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E3" w:rsidRPr="00F96186" w:rsidRDefault="00D34FE3" w:rsidP="00144491">
      <w:bookmarkStart w:id="0" w:name="_GoBack"/>
      <w:bookmarkEnd w:id="0"/>
      <w:r w:rsidRPr="00F96186">
        <w:rPr>
          <w:noProof/>
          <w:lang w:eastAsia="en-AU"/>
        </w:rPr>
        <w:drawing>
          <wp:inline distT="0" distB="0" distL="0" distR="0" wp14:anchorId="5F5D911D" wp14:editId="2394E4B2">
            <wp:extent cx="1419225" cy="1104900"/>
            <wp:effectExtent l="0" t="0" r="9525" b="0"/>
            <wp:docPr id="72" name="Picture 7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D34FE3" w:rsidRPr="00F96186" w:rsidRDefault="00D34FE3" w:rsidP="00144491">
      <w:pPr>
        <w:pStyle w:val="ShortT"/>
        <w:spacing w:before="240"/>
      </w:pPr>
      <w:r w:rsidRPr="00F96186">
        <w:t>Commonwealth Electoral Act 1918</w:t>
      </w:r>
    </w:p>
    <w:p w:rsidR="00D34FE3" w:rsidRPr="00F96186" w:rsidRDefault="00D34FE3" w:rsidP="00144491">
      <w:pPr>
        <w:pStyle w:val="CompiledActNo"/>
        <w:spacing w:before="240"/>
      </w:pPr>
      <w:r w:rsidRPr="00F96186">
        <w:t>No.</w:t>
      </w:r>
      <w:r w:rsidR="00F96186">
        <w:t> </w:t>
      </w:r>
      <w:r w:rsidRPr="00F96186">
        <w:t>27, 1918 as amended</w:t>
      </w:r>
    </w:p>
    <w:p w:rsidR="00D34FE3" w:rsidRPr="00F96186" w:rsidRDefault="00314981" w:rsidP="00144491">
      <w:pPr>
        <w:spacing w:before="1000"/>
        <w:rPr>
          <w:rFonts w:cs="Arial"/>
          <w:sz w:val="24"/>
        </w:rPr>
      </w:pPr>
      <w:r w:rsidRPr="00F96186">
        <w:rPr>
          <w:rFonts w:cs="Arial"/>
          <w:b/>
          <w:sz w:val="24"/>
        </w:rPr>
        <w:t>Compilation start date:</w:t>
      </w:r>
      <w:r w:rsidR="00D34FE3" w:rsidRPr="00F96186">
        <w:rPr>
          <w:rFonts w:cs="Arial"/>
          <w:b/>
          <w:sz w:val="24"/>
        </w:rPr>
        <w:tab/>
      </w:r>
      <w:r w:rsidR="00D34FE3" w:rsidRPr="00F96186">
        <w:rPr>
          <w:rFonts w:cs="Arial"/>
          <w:b/>
          <w:sz w:val="24"/>
        </w:rPr>
        <w:tab/>
      </w:r>
      <w:r w:rsidR="005454A3" w:rsidRPr="00F96186">
        <w:rPr>
          <w:rFonts w:cs="Arial"/>
          <w:sz w:val="24"/>
        </w:rPr>
        <w:t>29</w:t>
      </w:r>
      <w:r w:rsidR="00F96186">
        <w:rPr>
          <w:rFonts w:cs="Arial"/>
          <w:sz w:val="24"/>
        </w:rPr>
        <w:t> </w:t>
      </w:r>
      <w:r w:rsidR="00393AB3" w:rsidRPr="00F96186">
        <w:rPr>
          <w:rFonts w:cs="Arial"/>
          <w:sz w:val="24"/>
        </w:rPr>
        <w:t>March 2013</w:t>
      </w:r>
    </w:p>
    <w:p w:rsidR="00D34FE3" w:rsidRPr="00F96186" w:rsidRDefault="00D34FE3" w:rsidP="00144491">
      <w:pPr>
        <w:spacing w:before="240"/>
        <w:rPr>
          <w:rFonts w:cs="Arial"/>
          <w:sz w:val="24"/>
        </w:rPr>
      </w:pPr>
      <w:r w:rsidRPr="00F96186">
        <w:rPr>
          <w:rFonts w:cs="Arial"/>
          <w:b/>
          <w:sz w:val="24"/>
        </w:rPr>
        <w:t>Includes amendments up to:</w:t>
      </w:r>
      <w:r w:rsidRPr="00F96186">
        <w:rPr>
          <w:rFonts w:cs="Arial"/>
          <w:b/>
          <w:sz w:val="24"/>
        </w:rPr>
        <w:tab/>
      </w:r>
      <w:r w:rsidR="00393AB3" w:rsidRPr="00F96186">
        <w:rPr>
          <w:rFonts w:cs="Arial"/>
          <w:sz w:val="24"/>
        </w:rPr>
        <w:t>Act No.</w:t>
      </w:r>
      <w:r w:rsidR="00F96186">
        <w:rPr>
          <w:rFonts w:cs="Arial"/>
          <w:sz w:val="24"/>
        </w:rPr>
        <w:t> </w:t>
      </w:r>
      <w:r w:rsidR="005454A3" w:rsidRPr="00F96186">
        <w:rPr>
          <w:rFonts w:cs="Arial"/>
          <w:sz w:val="24"/>
        </w:rPr>
        <w:t>26</w:t>
      </w:r>
      <w:r w:rsidR="00393AB3" w:rsidRPr="00F96186">
        <w:rPr>
          <w:rFonts w:cs="Arial"/>
          <w:sz w:val="24"/>
        </w:rPr>
        <w:t>, 2013</w:t>
      </w:r>
    </w:p>
    <w:p w:rsidR="00D34FE3" w:rsidRPr="00F96186" w:rsidRDefault="00D34FE3" w:rsidP="00144491">
      <w:pPr>
        <w:rPr>
          <w:b/>
          <w:szCs w:val="22"/>
        </w:rPr>
      </w:pPr>
    </w:p>
    <w:p w:rsidR="00D34FE3" w:rsidRPr="00F96186" w:rsidRDefault="00D34FE3" w:rsidP="00144491">
      <w:pPr>
        <w:pageBreakBefore/>
        <w:spacing w:before="280"/>
        <w:rPr>
          <w:rFonts w:cs="Arial"/>
          <w:b/>
          <w:sz w:val="32"/>
          <w:szCs w:val="32"/>
        </w:rPr>
      </w:pPr>
      <w:r w:rsidRPr="00F96186">
        <w:rPr>
          <w:rFonts w:cs="Arial"/>
          <w:b/>
          <w:sz w:val="32"/>
          <w:szCs w:val="32"/>
        </w:rPr>
        <w:lastRenderedPageBreak/>
        <w:t>About this compilation</w:t>
      </w:r>
    </w:p>
    <w:p w:rsidR="00D34FE3" w:rsidRPr="00F96186" w:rsidRDefault="00D34FE3" w:rsidP="00144491">
      <w:pPr>
        <w:spacing w:before="240"/>
        <w:rPr>
          <w:rFonts w:cs="Arial"/>
        </w:rPr>
      </w:pPr>
      <w:r w:rsidRPr="00F96186">
        <w:rPr>
          <w:rFonts w:cs="Arial"/>
          <w:b/>
          <w:szCs w:val="22"/>
        </w:rPr>
        <w:t>The compiled Act</w:t>
      </w:r>
    </w:p>
    <w:p w:rsidR="00D34FE3" w:rsidRPr="00F96186" w:rsidRDefault="00D34FE3" w:rsidP="00144491">
      <w:pPr>
        <w:spacing w:before="120" w:after="120"/>
        <w:rPr>
          <w:rFonts w:cs="Arial"/>
          <w:szCs w:val="22"/>
        </w:rPr>
      </w:pPr>
      <w:r w:rsidRPr="00F96186">
        <w:rPr>
          <w:rFonts w:cs="Arial"/>
          <w:szCs w:val="22"/>
        </w:rPr>
        <w:t xml:space="preserve">This is a compilation of the </w:t>
      </w:r>
      <w:r w:rsidRPr="00F96186">
        <w:rPr>
          <w:rFonts w:cs="Arial"/>
          <w:i/>
          <w:szCs w:val="22"/>
        </w:rPr>
        <w:fldChar w:fldCharType="begin"/>
      </w:r>
      <w:r w:rsidRPr="00F96186">
        <w:rPr>
          <w:rFonts w:cs="Arial"/>
          <w:i/>
          <w:szCs w:val="22"/>
        </w:rPr>
        <w:instrText xml:space="preserve"> STYLEREF  ShortT </w:instrText>
      </w:r>
      <w:r w:rsidRPr="00F96186">
        <w:rPr>
          <w:rFonts w:cs="Arial"/>
          <w:i/>
          <w:szCs w:val="22"/>
        </w:rPr>
        <w:fldChar w:fldCharType="separate"/>
      </w:r>
      <w:r w:rsidR="00C77C1D">
        <w:rPr>
          <w:rFonts w:cs="Arial"/>
          <w:i/>
          <w:noProof/>
          <w:szCs w:val="22"/>
        </w:rPr>
        <w:t>Commonwealth Electoral Act 1918</w:t>
      </w:r>
      <w:r w:rsidRPr="00F96186">
        <w:rPr>
          <w:rFonts w:cs="Arial"/>
          <w:i/>
          <w:szCs w:val="22"/>
        </w:rPr>
        <w:fldChar w:fldCharType="end"/>
      </w:r>
      <w:r w:rsidRPr="00F96186">
        <w:rPr>
          <w:rFonts w:cs="Arial"/>
          <w:szCs w:val="22"/>
        </w:rPr>
        <w:t xml:space="preserve"> as amended and in force on </w:t>
      </w:r>
      <w:r w:rsidR="005454A3" w:rsidRPr="00F96186">
        <w:rPr>
          <w:rFonts w:cs="Arial"/>
          <w:szCs w:val="22"/>
        </w:rPr>
        <w:t>29</w:t>
      </w:r>
      <w:r w:rsidR="00F96186">
        <w:rPr>
          <w:rFonts w:cs="Arial"/>
          <w:szCs w:val="22"/>
        </w:rPr>
        <w:t> </w:t>
      </w:r>
      <w:r w:rsidR="00393AB3" w:rsidRPr="00F96186">
        <w:rPr>
          <w:rFonts w:cs="Arial"/>
          <w:szCs w:val="22"/>
        </w:rPr>
        <w:t>March 2013</w:t>
      </w:r>
      <w:r w:rsidRPr="00F96186">
        <w:rPr>
          <w:rFonts w:cs="Arial"/>
          <w:szCs w:val="22"/>
        </w:rPr>
        <w:t>. It includes any amendment affecting the compiled Act to that date.</w:t>
      </w:r>
    </w:p>
    <w:p w:rsidR="00D34FE3" w:rsidRPr="00F96186" w:rsidRDefault="00D34FE3" w:rsidP="00144491">
      <w:pPr>
        <w:spacing w:after="120"/>
        <w:rPr>
          <w:rFonts w:cs="Arial"/>
          <w:szCs w:val="22"/>
        </w:rPr>
      </w:pPr>
      <w:r w:rsidRPr="00F96186">
        <w:rPr>
          <w:rFonts w:cs="Arial"/>
          <w:szCs w:val="22"/>
        </w:rPr>
        <w:t xml:space="preserve">This compilation was prepared on </w:t>
      </w:r>
      <w:r w:rsidR="005454A3" w:rsidRPr="00F96186">
        <w:rPr>
          <w:rFonts w:cs="Arial"/>
          <w:szCs w:val="22"/>
        </w:rPr>
        <w:t>6</w:t>
      </w:r>
      <w:r w:rsidR="00F96186">
        <w:rPr>
          <w:rFonts w:cs="Arial"/>
          <w:szCs w:val="22"/>
        </w:rPr>
        <w:t> </w:t>
      </w:r>
      <w:r w:rsidR="005454A3" w:rsidRPr="00F96186">
        <w:rPr>
          <w:rFonts w:cs="Arial"/>
          <w:szCs w:val="22"/>
        </w:rPr>
        <w:t>May</w:t>
      </w:r>
      <w:r w:rsidR="00393AB3" w:rsidRPr="00F96186">
        <w:rPr>
          <w:rFonts w:cs="Arial"/>
          <w:szCs w:val="22"/>
        </w:rPr>
        <w:t xml:space="preserve"> 2013</w:t>
      </w:r>
      <w:r w:rsidRPr="00F96186">
        <w:rPr>
          <w:rFonts w:cs="Arial"/>
          <w:szCs w:val="22"/>
        </w:rPr>
        <w:t>.</w:t>
      </w:r>
    </w:p>
    <w:p w:rsidR="00D34FE3" w:rsidRPr="00F96186" w:rsidRDefault="00D34FE3" w:rsidP="00144491">
      <w:pPr>
        <w:spacing w:after="120"/>
        <w:rPr>
          <w:rFonts w:cs="Arial"/>
          <w:szCs w:val="22"/>
        </w:rPr>
      </w:pPr>
      <w:r w:rsidRPr="00F96186">
        <w:rPr>
          <w:rFonts w:cs="Arial"/>
          <w:szCs w:val="22"/>
        </w:rPr>
        <w:t xml:space="preserve">The notes at the end of this compilation (the </w:t>
      </w:r>
      <w:r w:rsidRPr="00F96186">
        <w:rPr>
          <w:rFonts w:cs="Arial"/>
          <w:b/>
          <w:i/>
          <w:szCs w:val="22"/>
        </w:rPr>
        <w:t>endnotes</w:t>
      </w:r>
      <w:r w:rsidRPr="00F96186">
        <w:rPr>
          <w:rFonts w:cs="Arial"/>
          <w:szCs w:val="22"/>
        </w:rPr>
        <w:t>) include information about amending Acts and instruments and the amendment history of each amended provision.</w:t>
      </w:r>
    </w:p>
    <w:p w:rsidR="00D34FE3" w:rsidRPr="00F96186" w:rsidRDefault="00D34FE3" w:rsidP="00144491">
      <w:pPr>
        <w:tabs>
          <w:tab w:val="left" w:pos="5640"/>
        </w:tabs>
        <w:spacing w:before="120" w:after="120"/>
        <w:rPr>
          <w:rFonts w:cs="Arial"/>
          <w:b/>
          <w:szCs w:val="22"/>
        </w:rPr>
      </w:pPr>
      <w:r w:rsidRPr="00F96186">
        <w:rPr>
          <w:rFonts w:cs="Arial"/>
          <w:b/>
          <w:szCs w:val="22"/>
        </w:rPr>
        <w:t>Uncommenced provisions and amendments</w:t>
      </w:r>
    </w:p>
    <w:p w:rsidR="00D34FE3" w:rsidRPr="00F96186" w:rsidRDefault="00D34FE3" w:rsidP="00144491">
      <w:pPr>
        <w:spacing w:after="120"/>
        <w:rPr>
          <w:rFonts w:cs="Arial"/>
          <w:szCs w:val="22"/>
        </w:rPr>
      </w:pPr>
      <w:r w:rsidRPr="00F96186">
        <w:rPr>
          <w:rFonts w:cs="Arial"/>
          <w:szCs w:val="22"/>
        </w:rPr>
        <w:t>If a provision of the compiled Act is affected by an uncommenced amendment, the text of the uncommenced amendment is set out in the endnotes.</w:t>
      </w:r>
    </w:p>
    <w:p w:rsidR="00D34FE3" w:rsidRPr="00F96186" w:rsidRDefault="00D34FE3" w:rsidP="00144491">
      <w:pPr>
        <w:spacing w:before="120" w:after="120"/>
        <w:rPr>
          <w:rFonts w:cs="Arial"/>
          <w:b/>
          <w:szCs w:val="22"/>
        </w:rPr>
      </w:pPr>
      <w:r w:rsidRPr="00F96186">
        <w:rPr>
          <w:rFonts w:cs="Arial"/>
          <w:b/>
          <w:szCs w:val="22"/>
        </w:rPr>
        <w:t>Application, saving and transitional provisions for amendments</w:t>
      </w:r>
    </w:p>
    <w:p w:rsidR="00D34FE3" w:rsidRPr="00F96186" w:rsidRDefault="00D34FE3" w:rsidP="00144491">
      <w:pPr>
        <w:spacing w:after="120"/>
        <w:rPr>
          <w:rFonts w:cs="Arial"/>
          <w:szCs w:val="22"/>
        </w:rPr>
      </w:pPr>
      <w:r w:rsidRPr="00F96186">
        <w:rPr>
          <w:rFonts w:cs="Arial"/>
          <w:szCs w:val="22"/>
        </w:rPr>
        <w:t>If the operation of an amendment is affected by an application, saving or transitional provision, the provision is set out in the endnotes.</w:t>
      </w:r>
    </w:p>
    <w:p w:rsidR="00D34FE3" w:rsidRPr="00F96186" w:rsidRDefault="00D34FE3" w:rsidP="00144491">
      <w:pPr>
        <w:spacing w:before="120" w:after="120"/>
        <w:rPr>
          <w:rFonts w:cs="Arial"/>
          <w:b/>
          <w:szCs w:val="22"/>
        </w:rPr>
      </w:pPr>
      <w:r w:rsidRPr="00F96186">
        <w:rPr>
          <w:rFonts w:cs="Arial"/>
          <w:b/>
          <w:szCs w:val="22"/>
        </w:rPr>
        <w:t>Modifications</w:t>
      </w:r>
    </w:p>
    <w:p w:rsidR="00D34FE3" w:rsidRPr="00F96186" w:rsidRDefault="00D34FE3" w:rsidP="00144491">
      <w:pPr>
        <w:spacing w:after="120"/>
        <w:rPr>
          <w:rFonts w:cs="Arial"/>
          <w:szCs w:val="22"/>
        </w:rPr>
      </w:pPr>
      <w:r w:rsidRPr="00F96186">
        <w:rPr>
          <w:rFonts w:cs="Arial"/>
          <w:szCs w:val="22"/>
        </w:rPr>
        <w:t xml:space="preserve">If a provision of the compiled Act is affected by a textual modification that is in force, the text of the modifying provision is set out in the endnotes. </w:t>
      </w:r>
    </w:p>
    <w:p w:rsidR="00D34FE3" w:rsidRPr="00F96186" w:rsidRDefault="00D34FE3" w:rsidP="00144491">
      <w:pPr>
        <w:spacing w:before="80" w:after="120"/>
        <w:rPr>
          <w:rFonts w:cs="Arial"/>
          <w:b/>
          <w:szCs w:val="22"/>
        </w:rPr>
      </w:pPr>
      <w:r w:rsidRPr="00F96186">
        <w:rPr>
          <w:rFonts w:cs="Arial"/>
          <w:b/>
          <w:szCs w:val="22"/>
        </w:rPr>
        <w:t>Provisions ceasing to have effect</w:t>
      </w:r>
    </w:p>
    <w:p w:rsidR="00D34FE3" w:rsidRPr="00F96186" w:rsidRDefault="00D34FE3" w:rsidP="00144491">
      <w:pPr>
        <w:spacing w:after="120"/>
        <w:rPr>
          <w:rFonts w:cs="Arial"/>
        </w:rPr>
      </w:pPr>
      <w:r w:rsidRPr="00F96186">
        <w:rPr>
          <w:rFonts w:cs="Arial"/>
          <w:szCs w:val="22"/>
        </w:rPr>
        <w:t>If a provision of the compiled Act has expired or otherwise ceased to have effect in accordance with a provision of the Act, details of the provision are set out in the endnotes.</w:t>
      </w:r>
    </w:p>
    <w:p w:rsidR="00D34FE3" w:rsidRPr="00F96186" w:rsidRDefault="00D34FE3" w:rsidP="00144491">
      <w:pPr>
        <w:pStyle w:val="Header"/>
        <w:tabs>
          <w:tab w:val="clear" w:pos="4150"/>
          <w:tab w:val="clear" w:pos="8307"/>
        </w:tabs>
      </w:pPr>
      <w:r w:rsidRPr="00F96186">
        <w:rPr>
          <w:rStyle w:val="CharChapNo"/>
        </w:rPr>
        <w:t xml:space="preserve"> </w:t>
      </w:r>
      <w:r w:rsidRPr="00F96186">
        <w:rPr>
          <w:rStyle w:val="CharChapText"/>
        </w:rPr>
        <w:t xml:space="preserve"> </w:t>
      </w:r>
    </w:p>
    <w:p w:rsidR="00D34FE3" w:rsidRPr="00F96186" w:rsidRDefault="00D34FE3" w:rsidP="00144491">
      <w:pPr>
        <w:pStyle w:val="Header"/>
        <w:tabs>
          <w:tab w:val="clear" w:pos="4150"/>
          <w:tab w:val="clear" w:pos="8307"/>
        </w:tabs>
      </w:pPr>
      <w:r w:rsidRPr="00F96186">
        <w:rPr>
          <w:rStyle w:val="CharPartNo"/>
        </w:rPr>
        <w:t xml:space="preserve"> </w:t>
      </w:r>
      <w:r w:rsidRPr="00F96186">
        <w:rPr>
          <w:rStyle w:val="CharPartText"/>
        </w:rPr>
        <w:t xml:space="preserve"> </w:t>
      </w:r>
    </w:p>
    <w:p w:rsidR="00D34FE3" w:rsidRPr="00F96186" w:rsidRDefault="00D34FE3" w:rsidP="00144491">
      <w:pPr>
        <w:pStyle w:val="Header"/>
        <w:tabs>
          <w:tab w:val="clear" w:pos="4150"/>
          <w:tab w:val="clear" w:pos="8307"/>
        </w:tabs>
      </w:pPr>
      <w:r w:rsidRPr="00F96186">
        <w:rPr>
          <w:rStyle w:val="CharDivNo"/>
        </w:rPr>
        <w:t xml:space="preserve"> </w:t>
      </w:r>
      <w:r w:rsidRPr="00F96186">
        <w:rPr>
          <w:rStyle w:val="CharDivText"/>
        </w:rPr>
        <w:t xml:space="preserve"> </w:t>
      </w:r>
    </w:p>
    <w:p w:rsidR="00D34FE3" w:rsidRPr="00F96186" w:rsidRDefault="00D34FE3" w:rsidP="00144491">
      <w:pPr>
        <w:sectPr w:rsidR="00D34FE3" w:rsidRPr="00F96186" w:rsidSect="00283E30">
          <w:headerReference w:type="even" r:id="rId10"/>
          <w:headerReference w:type="default" r:id="rId11"/>
          <w:footerReference w:type="even" r:id="rId12"/>
          <w:footerReference w:type="default" r:id="rId13"/>
          <w:headerReference w:type="first" r:id="rId14"/>
          <w:footerReference w:type="first" r:id="rId15"/>
          <w:pgSz w:w="11907" w:h="16839"/>
          <w:pgMar w:top="1418" w:right="2410" w:bottom="4252" w:left="2410" w:header="720" w:footer="3402" w:gutter="0"/>
          <w:cols w:space="708"/>
          <w:titlePg/>
          <w:docGrid w:linePitch="360"/>
        </w:sectPr>
      </w:pPr>
    </w:p>
    <w:p w:rsidR="00D34FE3" w:rsidRPr="00F96186" w:rsidRDefault="00D34FE3" w:rsidP="0010646A">
      <w:pPr>
        <w:rPr>
          <w:sz w:val="36"/>
        </w:rPr>
      </w:pPr>
      <w:r w:rsidRPr="00F96186">
        <w:rPr>
          <w:sz w:val="36"/>
        </w:rPr>
        <w:lastRenderedPageBreak/>
        <w:t>Contents</w:t>
      </w:r>
    </w:p>
    <w:p w:rsidR="00F96186" w:rsidRDefault="00F96186">
      <w:pPr>
        <w:pStyle w:val="TOC2"/>
        <w:rPr>
          <w:rFonts w:asciiTheme="minorHAnsi" w:eastAsiaTheme="minorEastAsia" w:hAnsiTheme="minorHAnsi" w:cstheme="minorBidi"/>
          <w:b w:val="0"/>
          <w:noProof/>
          <w:kern w:val="0"/>
          <w:sz w:val="22"/>
          <w:szCs w:val="22"/>
        </w:rPr>
      </w:pPr>
      <w:r>
        <w:fldChar w:fldCharType="begin"/>
      </w:r>
      <w:r>
        <w:instrText xml:space="preserve"> TOC \o "1-9" </w:instrText>
      </w:r>
      <w:r>
        <w:fldChar w:fldCharType="separate"/>
      </w:r>
      <w:r>
        <w:rPr>
          <w:noProof/>
        </w:rPr>
        <w:t>Part I—Preliminary</w:t>
      </w:r>
      <w:r w:rsidRPr="00F96186">
        <w:rPr>
          <w:b w:val="0"/>
          <w:noProof/>
          <w:sz w:val="18"/>
        </w:rPr>
        <w:tab/>
      </w:r>
      <w:r w:rsidRPr="00F96186">
        <w:rPr>
          <w:b w:val="0"/>
          <w:noProof/>
          <w:sz w:val="18"/>
        </w:rPr>
        <w:fldChar w:fldCharType="begin"/>
      </w:r>
      <w:r w:rsidRPr="00F96186">
        <w:rPr>
          <w:b w:val="0"/>
          <w:noProof/>
          <w:sz w:val="18"/>
        </w:rPr>
        <w:instrText xml:space="preserve"> PAGEREF _Toc355768092 \h </w:instrText>
      </w:r>
      <w:r w:rsidRPr="00F96186">
        <w:rPr>
          <w:b w:val="0"/>
          <w:noProof/>
          <w:sz w:val="18"/>
        </w:rPr>
      </w:r>
      <w:r w:rsidRPr="00F96186">
        <w:rPr>
          <w:b w:val="0"/>
          <w:noProof/>
          <w:sz w:val="18"/>
        </w:rPr>
        <w:fldChar w:fldCharType="separate"/>
      </w:r>
      <w:r w:rsidR="00283E30">
        <w:rPr>
          <w:b w:val="0"/>
          <w:noProof/>
          <w:sz w:val="18"/>
        </w:rPr>
        <w:t>1</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w:t>
      </w:r>
      <w:r>
        <w:rPr>
          <w:noProof/>
        </w:rPr>
        <w:tab/>
        <w:t>Short title</w:t>
      </w:r>
      <w:r w:rsidRPr="00F96186">
        <w:rPr>
          <w:noProof/>
        </w:rPr>
        <w:tab/>
      </w:r>
      <w:r w:rsidRPr="00F96186">
        <w:rPr>
          <w:noProof/>
        </w:rPr>
        <w:fldChar w:fldCharType="begin"/>
      </w:r>
      <w:r w:rsidRPr="00F96186">
        <w:rPr>
          <w:noProof/>
        </w:rPr>
        <w:instrText xml:space="preserve"> PAGEREF _Toc355768093 \h </w:instrText>
      </w:r>
      <w:r w:rsidRPr="00F96186">
        <w:rPr>
          <w:noProof/>
        </w:rPr>
      </w:r>
      <w:r w:rsidRPr="00F96186">
        <w:rPr>
          <w:noProof/>
        </w:rPr>
        <w:fldChar w:fldCharType="separate"/>
      </w:r>
      <w:r w:rsidR="00283E30">
        <w:rPr>
          <w:noProof/>
        </w:rPr>
        <w:t>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w:t>
      </w:r>
      <w:r>
        <w:rPr>
          <w:noProof/>
        </w:rPr>
        <w:tab/>
        <w:t>Commencement</w:t>
      </w:r>
      <w:r w:rsidRPr="00F96186">
        <w:rPr>
          <w:noProof/>
        </w:rPr>
        <w:tab/>
      </w:r>
      <w:r w:rsidRPr="00F96186">
        <w:rPr>
          <w:noProof/>
        </w:rPr>
        <w:fldChar w:fldCharType="begin"/>
      </w:r>
      <w:r w:rsidRPr="00F96186">
        <w:rPr>
          <w:noProof/>
        </w:rPr>
        <w:instrText xml:space="preserve"> PAGEREF _Toc355768094 \h </w:instrText>
      </w:r>
      <w:r w:rsidRPr="00F96186">
        <w:rPr>
          <w:noProof/>
        </w:rPr>
      </w:r>
      <w:r w:rsidRPr="00F96186">
        <w:rPr>
          <w:noProof/>
        </w:rPr>
        <w:fldChar w:fldCharType="separate"/>
      </w:r>
      <w:r w:rsidR="00283E30">
        <w:rPr>
          <w:noProof/>
        </w:rPr>
        <w:t>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w:t>
      </w:r>
      <w:r>
        <w:rPr>
          <w:noProof/>
        </w:rPr>
        <w:tab/>
        <w:t>Repeal</w:t>
      </w:r>
      <w:r w:rsidRPr="00F96186">
        <w:rPr>
          <w:noProof/>
        </w:rPr>
        <w:tab/>
      </w:r>
      <w:r w:rsidRPr="00F96186">
        <w:rPr>
          <w:noProof/>
        </w:rPr>
        <w:fldChar w:fldCharType="begin"/>
      </w:r>
      <w:r w:rsidRPr="00F96186">
        <w:rPr>
          <w:noProof/>
        </w:rPr>
        <w:instrText xml:space="preserve"> PAGEREF _Toc355768095 \h </w:instrText>
      </w:r>
      <w:r w:rsidRPr="00F96186">
        <w:rPr>
          <w:noProof/>
        </w:rPr>
      </w:r>
      <w:r w:rsidRPr="00F96186">
        <w:rPr>
          <w:noProof/>
        </w:rPr>
        <w:fldChar w:fldCharType="separate"/>
      </w:r>
      <w:r w:rsidR="00283E30">
        <w:rPr>
          <w:noProof/>
        </w:rPr>
        <w:t>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w:t>
      </w:r>
      <w:r>
        <w:rPr>
          <w:noProof/>
        </w:rPr>
        <w:tab/>
        <w:t>Interpretation</w:t>
      </w:r>
      <w:r w:rsidRPr="00F96186">
        <w:rPr>
          <w:noProof/>
        </w:rPr>
        <w:tab/>
      </w:r>
      <w:r w:rsidRPr="00F96186">
        <w:rPr>
          <w:noProof/>
        </w:rPr>
        <w:fldChar w:fldCharType="begin"/>
      </w:r>
      <w:r w:rsidRPr="00F96186">
        <w:rPr>
          <w:noProof/>
        </w:rPr>
        <w:instrText xml:space="preserve"> PAGEREF _Toc355768096 \h </w:instrText>
      </w:r>
      <w:r w:rsidRPr="00F96186">
        <w:rPr>
          <w:noProof/>
        </w:rPr>
      </w:r>
      <w:r w:rsidRPr="00F96186">
        <w:rPr>
          <w:noProof/>
        </w:rPr>
        <w:fldChar w:fldCharType="separate"/>
      </w:r>
      <w:r w:rsidR="00283E30">
        <w:rPr>
          <w:noProof/>
        </w:rPr>
        <w:t>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4A</w:t>
      </w:r>
      <w:r>
        <w:rPr>
          <w:noProof/>
        </w:rPr>
        <w:tab/>
        <w:t>Extraterritorial operation of Act</w:t>
      </w:r>
      <w:r w:rsidRPr="00F96186">
        <w:rPr>
          <w:noProof/>
        </w:rPr>
        <w:tab/>
      </w:r>
      <w:r w:rsidRPr="00F96186">
        <w:rPr>
          <w:noProof/>
        </w:rPr>
        <w:fldChar w:fldCharType="begin"/>
      </w:r>
      <w:r w:rsidRPr="00F96186">
        <w:rPr>
          <w:noProof/>
        </w:rPr>
        <w:instrText xml:space="preserve"> PAGEREF _Toc355768097 \h </w:instrText>
      </w:r>
      <w:r w:rsidRPr="00F96186">
        <w:rPr>
          <w:noProof/>
        </w:rPr>
      </w:r>
      <w:r w:rsidRPr="00F96186">
        <w:rPr>
          <w:noProof/>
        </w:rPr>
        <w:fldChar w:fldCharType="separate"/>
      </w:r>
      <w:r w:rsidR="00283E30">
        <w:rPr>
          <w:noProof/>
        </w:rPr>
        <w:t>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4B</w:t>
      </w:r>
      <w:r>
        <w:rPr>
          <w:noProof/>
        </w:rPr>
        <w:tab/>
        <w:t>Act to bind Crown</w:t>
      </w:r>
      <w:r w:rsidRPr="00F96186">
        <w:rPr>
          <w:noProof/>
        </w:rPr>
        <w:tab/>
      </w:r>
      <w:r w:rsidRPr="00F96186">
        <w:rPr>
          <w:noProof/>
        </w:rPr>
        <w:fldChar w:fldCharType="begin"/>
      </w:r>
      <w:r w:rsidRPr="00F96186">
        <w:rPr>
          <w:noProof/>
        </w:rPr>
        <w:instrText xml:space="preserve"> PAGEREF _Toc355768098 \h </w:instrText>
      </w:r>
      <w:r w:rsidRPr="00F96186">
        <w:rPr>
          <w:noProof/>
        </w:rPr>
      </w:r>
      <w:r w:rsidRPr="00F96186">
        <w:rPr>
          <w:noProof/>
        </w:rPr>
        <w:fldChar w:fldCharType="separate"/>
      </w:r>
      <w:r w:rsidR="00283E30">
        <w:rPr>
          <w:noProof/>
        </w:rPr>
        <w:t>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4C</w:t>
      </w:r>
      <w:r>
        <w:rPr>
          <w:noProof/>
        </w:rPr>
        <w:tab/>
        <w:t>Registered officer of political party</w:t>
      </w:r>
      <w:r w:rsidRPr="00F96186">
        <w:rPr>
          <w:noProof/>
        </w:rPr>
        <w:tab/>
      </w:r>
      <w:r w:rsidRPr="00F96186">
        <w:rPr>
          <w:noProof/>
        </w:rPr>
        <w:fldChar w:fldCharType="begin"/>
      </w:r>
      <w:r w:rsidRPr="00F96186">
        <w:rPr>
          <w:noProof/>
        </w:rPr>
        <w:instrText xml:space="preserve"> PAGEREF _Toc355768099 \h </w:instrText>
      </w:r>
      <w:r w:rsidRPr="00F96186">
        <w:rPr>
          <w:noProof/>
        </w:rPr>
      </w:r>
      <w:r w:rsidRPr="00F96186">
        <w:rPr>
          <w:noProof/>
        </w:rPr>
        <w:fldChar w:fldCharType="separate"/>
      </w:r>
      <w:r w:rsidR="00283E30">
        <w:rPr>
          <w:noProof/>
        </w:rPr>
        <w:t>11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4D</w:t>
      </w:r>
      <w:r>
        <w:rPr>
          <w:noProof/>
        </w:rPr>
        <w:tab/>
        <w:t xml:space="preserve">Application of the </w:t>
      </w:r>
      <w:r w:rsidRPr="00355931">
        <w:rPr>
          <w:i/>
          <w:noProof/>
        </w:rPr>
        <w:t>Criminal Code</w:t>
      </w:r>
      <w:r w:rsidRPr="00F96186">
        <w:rPr>
          <w:noProof/>
        </w:rPr>
        <w:tab/>
      </w:r>
      <w:r w:rsidRPr="00F96186">
        <w:rPr>
          <w:noProof/>
        </w:rPr>
        <w:fldChar w:fldCharType="begin"/>
      </w:r>
      <w:r w:rsidRPr="00F96186">
        <w:rPr>
          <w:noProof/>
        </w:rPr>
        <w:instrText xml:space="preserve"> PAGEREF _Toc355768100 \h </w:instrText>
      </w:r>
      <w:r w:rsidRPr="00F96186">
        <w:rPr>
          <w:noProof/>
        </w:rPr>
      </w:r>
      <w:r w:rsidRPr="00F96186">
        <w:rPr>
          <w:noProof/>
        </w:rPr>
        <w:fldChar w:fldCharType="separate"/>
      </w:r>
      <w:r w:rsidR="00283E30">
        <w:rPr>
          <w:noProof/>
        </w:rPr>
        <w:t>11</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II—Administration</w:t>
      </w:r>
      <w:r w:rsidRPr="00F96186">
        <w:rPr>
          <w:b w:val="0"/>
          <w:noProof/>
          <w:sz w:val="18"/>
        </w:rPr>
        <w:tab/>
      </w:r>
      <w:r w:rsidRPr="00F96186">
        <w:rPr>
          <w:b w:val="0"/>
          <w:noProof/>
          <w:sz w:val="18"/>
        </w:rPr>
        <w:fldChar w:fldCharType="begin"/>
      </w:r>
      <w:r w:rsidRPr="00F96186">
        <w:rPr>
          <w:b w:val="0"/>
          <w:noProof/>
          <w:sz w:val="18"/>
        </w:rPr>
        <w:instrText xml:space="preserve"> PAGEREF _Toc355768101 \h </w:instrText>
      </w:r>
      <w:r w:rsidRPr="00F96186">
        <w:rPr>
          <w:b w:val="0"/>
          <w:noProof/>
          <w:sz w:val="18"/>
        </w:rPr>
      </w:r>
      <w:r w:rsidRPr="00F96186">
        <w:rPr>
          <w:b w:val="0"/>
          <w:noProof/>
          <w:sz w:val="18"/>
        </w:rPr>
        <w:fldChar w:fldCharType="separate"/>
      </w:r>
      <w:r w:rsidR="00283E30">
        <w:rPr>
          <w:b w:val="0"/>
          <w:noProof/>
          <w:sz w:val="18"/>
        </w:rPr>
        <w:t>12</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1—Preliminary</w:t>
      </w:r>
      <w:r w:rsidRPr="00F96186">
        <w:rPr>
          <w:b w:val="0"/>
          <w:noProof/>
          <w:sz w:val="18"/>
        </w:rPr>
        <w:tab/>
      </w:r>
      <w:r w:rsidRPr="00F96186">
        <w:rPr>
          <w:b w:val="0"/>
          <w:noProof/>
          <w:sz w:val="18"/>
        </w:rPr>
        <w:fldChar w:fldCharType="begin"/>
      </w:r>
      <w:r w:rsidRPr="00F96186">
        <w:rPr>
          <w:b w:val="0"/>
          <w:noProof/>
          <w:sz w:val="18"/>
        </w:rPr>
        <w:instrText xml:space="preserve"> PAGEREF _Toc355768102 \h </w:instrText>
      </w:r>
      <w:r w:rsidRPr="00F96186">
        <w:rPr>
          <w:b w:val="0"/>
          <w:noProof/>
          <w:sz w:val="18"/>
        </w:rPr>
      </w:r>
      <w:r w:rsidRPr="00F96186">
        <w:rPr>
          <w:b w:val="0"/>
          <w:noProof/>
          <w:sz w:val="18"/>
        </w:rPr>
        <w:fldChar w:fldCharType="separate"/>
      </w:r>
      <w:r w:rsidR="00283E30">
        <w:rPr>
          <w:b w:val="0"/>
          <w:noProof/>
          <w:sz w:val="18"/>
        </w:rPr>
        <w:t>12</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w:t>
      </w:r>
      <w:r>
        <w:rPr>
          <w:noProof/>
        </w:rPr>
        <w:tab/>
        <w:t>Interpretation</w:t>
      </w:r>
      <w:r w:rsidRPr="00F96186">
        <w:rPr>
          <w:noProof/>
        </w:rPr>
        <w:tab/>
      </w:r>
      <w:r w:rsidRPr="00F96186">
        <w:rPr>
          <w:noProof/>
        </w:rPr>
        <w:fldChar w:fldCharType="begin"/>
      </w:r>
      <w:r w:rsidRPr="00F96186">
        <w:rPr>
          <w:noProof/>
        </w:rPr>
        <w:instrText xml:space="preserve"> PAGEREF _Toc355768103 \h </w:instrText>
      </w:r>
      <w:r w:rsidRPr="00F96186">
        <w:rPr>
          <w:noProof/>
        </w:rPr>
      </w:r>
      <w:r w:rsidRPr="00F96186">
        <w:rPr>
          <w:noProof/>
        </w:rPr>
        <w:fldChar w:fldCharType="separate"/>
      </w:r>
      <w:r w:rsidR="00283E30">
        <w:rPr>
          <w:noProof/>
        </w:rPr>
        <w:t>12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5A</w:t>
      </w:r>
      <w:r>
        <w:rPr>
          <w:noProof/>
        </w:rPr>
        <w:tab/>
        <w:t>Application of Part in relation to Northern Territory</w:t>
      </w:r>
      <w:r w:rsidRPr="00F96186">
        <w:rPr>
          <w:noProof/>
        </w:rPr>
        <w:tab/>
      </w:r>
      <w:r w:rsidRPr="00F96186">
        <w:rPr>
          <w:noProof/>
        </w:rPr>
        <w:fldChar w:fldCharType="begin"/>
      </w:r>
      <w:r w:rsidRPr="00F96186">
        <w:rPr>
          <w:noProof/>
        </w:rPr>
        <w:instrText xml:space="preserve"> PAGEREF _Toc355768104 \h </w:instrText>
      </w:r>
      <w:r w:rsidRPr="00F96186">
        <w:rPr>
          <w:noProof/>
        </w:rPr>
      </w:r>
      <w:r w:rsidRPr="00F96186">
        <w:rPr>
          <w:noProof/>
        </w:rPr>
        <w:fldChar w:fldCharType="separate"/>
      </w:r>
      <w:r w:rsidR="00283E30">
        <w:rPr>
          <w:noProof/>
        </w:rPr>
        <w:t>13</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2—The Australian Electoral Commission</w:t>
      </w:r>
      <w:r w:rsidRPr="00F96186">
        <w:rPr>
          <w:b w:val="0"/>
          <w:noProof/>
          <w:sz w:val="18"/>
        </w:rPr>
        <w:tab/>
      </w:r>
      <w:r w:rsidRPr="00F96186">
        <w:rPr>
          <w:b w:val="0"/>
          <w:noProof/>
          <w:sz w:val="18"/>
        </w:rPr>
        <w:fldChar w:fldCharType="begin"/>
      </w:r>
      <w:r w:rsidRPr="00F96186">
        <w:rPr>
          <w:b w:val="0"/>
          <w:noProof/>
          <w:sz w:val="18"/>
        </w:rPr>
        <w:instrText xml:space="preserve"> PAGEREF _Toc355768105 \h </w:instrText>
      </w:r>
      <w:r w:rsidRPr="00F96186">
        <w:rPr>
          <w:b w:val="0"/>
          <w:noProof/>
          <w:sz w:val="18"/>
        </w:rPr>
      </w:r>
      <w:r w:rsidRPr="00F96186">
        <w:rPr>
          <w:b w:val="0"/>
          <w:noProof/>
          <w:sz w:val="18"/>
        </w:rPr>
        <w:fldChar w:fldCharType="separate"/>
      </w:r>
      <w:r w:rsidR="00283E30">
        <w:rPr>
          <w:b w:val="0"/>
          <w:noProof/>
          <w:sz w:val="18"/>
        </w:rPr>
        <w:t>14</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w:t>
      </w:r>
      <w:r>
        <w:rPr>
          <w:noProof/>
        </w:rPr>
        <w:tab/>
        <w:t>Establishment of Commission</w:t>
      </w:r>
      <w:r w:rsidRPr="00F96186">
        <w:rPr>
          <w:noProof/>
        </w:rPr>
        <w:tab/>
      </w:r>
      <w:r w:rsidRPr="00F96186">
        <w:rPr>
          <w:noProof/>
        </w:rPr>
        <w:fldChar w:fldCharType="begin"/>
      </w:r>
      <w:r w:rsidRPr="00F96186">
        <w:rPr>
          <w:noProof/>
        </w:rPr>
        <w:instrText xml:space="preserve"> PAGEREF _Toc355768106 \h </w:instrText>
      </w:r>
      <w:r w:rsidRPr="00F96186">
        <w:rPr>
          <w:noProof/>
        </w:rPr>
      </w:r>
      <w:r w:rsidRPr="00F96186">
        <w:rPr>
          <w:noProof/>
        </w:rPr>
        <w:fldChar w:fldCharType="separate"/>
      </w:r>
      <w:r w:rsidR="00283E30">
        <w:rPr>
          <w:noProof/>
        </w:rPr>
        <w:t>14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w:t>
      </w:r>
      <w:r>
        <w:rPr>
          <w:noProof/>
        </w:rPr>
        <w:tab/>
        <w:t>Functions and Powers of Commission</w:t>
      </w:r>
      <w:r w:rsidRPr="00F96186">
        <w:rPr>
          <w:noProof/>
        </w:rPr>
        <w:tab/>
      </w:r>
      <w:r w:rsidRPr="00F96186">
        <w:rPr>
          <w:noProof/>
        </w:rPr>
        <w:fldChar w:fldCharType="begin"/>
      </w:r>
      <w:r w:rsidRPr="00F96186">
        <w:rPr>
          <w:noProof/>
        </w:rPr>
        <w:instrText xml:space="preserve"> PAGEREF _Toc355768107 \h </w:instrText>
      </w:r>
      <w:r w:rsidRPr="00F96186">
        <w:rPr>
          <w:noProof/>
        </w:rPr>
      </w:r>
      <w:r w:rsidRPr="00F96186">
        <w:rPr>
          <w:noProof/>
        </w:rPr>
        <w:fldChar w:fldCharType="separate"/>
      </w:r>
      <w:r w:rsidR="00283E30">
        <w:rPr>
          <w:noProof/>
        </w:rPr>
        <w:t>14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7A</w:t>
      </w:r>
      <w:r>
        <w:rPr>
          <w:noProof/>
        </w:rPr>
        <w:tab/>
        <w:t>Supply of goods and services</w:t>
      </w:r>
      <w:r w:rsidRPr="00F96186">
        <w:rPr>
          <w:noProof/>
        </w:rPr>
        <w:tab/>
      </w:r>
      <w:r w:rsidRPr="00F96186">
        <w:rPr>
          <w:noProof/>
        </w:rPr>
        <w:fldChar w:fldCharType="begin"/>
      </w:r>
      <w:r w:rsidRPr="00F96186">
        <w:rPr>
          <w:noProof/>
        </w:rPr>
        <w:instrText xml:space="preserve"> PAGEREF _Toc355768108 \h </w:instrText>
      </w:r>
      <w:r w:rsidRPr="00F96186">
        <w:rPr>
          <w:noProof/>
        </w:rPr>
      </w:r>
      <w:r w:rsidRPr="00F96186">
        <w:rPr>
          <w:noProof/>
        </w:rPr>
        <w:fldChar w:fldCharType="separate"/>
      </w:r>
      <w:r w:rsidR="00283E30">
        <w:rPr>
          <w:noProof/>
        </w:rPr>
        <w:t>15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7B</w:t>
      </w:r>
      <w:r>
        <w:rPr>
          <w:noProof/>
        </w:rPr>
        <w:tab/>
        <w:t>Fees for goods and services</w:t>
      </w:r>
      <w:r w:rsidRPr="00F96186">
        <w:rPr>
          <w:noProof/>
        </w:rPr>
        <w:tab/>
      </w:r>
      <w:r w:rsidRPr="00F96186">
        <w:rPr>
          <w:noProof/>
        </w:rPr>
        <w:fldChar w:fldCharType="begin"/>
      </w:r>
      <w:r w:rsidRPr="00F96186">
        <w:rPr>
          <w:noProof/>
        </w:rPr>
        <w:instrText xml:space="preserve"> PAGEREF _Toc355768109 \h </w:instrText>
      </w:r>
      <w:r w:rsidRPr="00F96186">
        <w:rPr>
          <w:noProof/>
        </w:rPr>
      </w:r>
      <w:r w:rsidRPr="00F96186">
        <w:rPr>
          <w:noProof/>
        </w:rPr>
        <w:fldChar w:fldCharType="separate"/>
      </w:r>
      <w:r w:rsidR="00283E30">
        <w:rPr>
          <w:noProof/>
        </w:rPr>
        <w:t>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w:t>
      </w:r>
      <w:r>
        <w:rPr>
          <w:noProof/>
        </w:rPr>
        <w:tab/>
        <w:t>Tenure and terms of office</w:t>
      </w:r>
      <w:r w:rsidRPr="00F96186">
        <w:rPr>
          <w:noProof/>
        </w:rPr>
        <w:tab/>
      </w:r>
      <w:r w:rsidRPr="00F96186">
        <w:rPr>
          <w:noProof/>
        </w:rPr>
        <w:fldChar w:fldCharType="begin"/>
      </w:r>
      <w:r w:rsidRPr="00F96186">
        <w:rPr>
          <w:noProof/>
        </w:rPr>
        <w:instrText xml:space="preserve"> PAGEREF _Toc355768110 \h </w:instrText>
      </w:r>
      <w:r w:rsidRPr="00F96186">
        <w:rPr>
          <w:noProof/>
        </w:rPr>
      </w:r>
      <w:r w:rsidRPr="00F96186">
        <w:rPr>
          <w:noProof/>
        </w:rPr>
        <w:fldChar w:fldCharType="separate"/>
      </w:r>
      <w:r w:rsidR="00283E30">
        <w:rPr>
          <w:noProof/>
        </w:rPr>
        <w:t>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w:t>
      </w:r>
      <w:r>
        <w:rPr>
          <w:noProof/>
        </w:rPr>
        <w:tab/>
        <w:t>Leave of absence</w:t>
      </w:r>
      <w:r w:rsidRPr="00F96186">
        <w:rPr>
          <w:noProof/>
        </w:rPr>
        <w:tab/>
      </w:r>
      <w:r w:rsidRPr="00F96186">
        <w:rPr>
          <w:noProof/>
        </w:rPr>
        <w:fldChar w:fldCharType="begin"/>
      </w:r>
      <w:r w:rsidRPr="00F96186">
        <w:rPr>
          <w:noProof/>
        </w:rPr>
        <w:instrText xml:space="preserve"> PAGEREF _Toc355768111 \h </w:instrText>
      </w:r>
      <w:r w:rsidRPr="00F96186">
        <w:rPr>
          <w:noProof/>
        </w:rPr>
      </w:r>
      <w:r w:rsidRPr="00F96186">
        <w:rPr>
          <w:noProof/>
        </w:rPr>
        <w:fldChar w:fldCharType="separate"/>
      </w:r>
      <w:r w:rsidR="00283E30">
        <w:rPr>
          <w:noProof/>
        </w:rPr>
        <w:t>18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w:t>
      </w:r>
      <w:r>
        <w:rPr>
          <w:noProof/>
        </w:rPr>
        <w:tab/>
        <w:t>Resignation</w:t>
      </w:r>
      <w:r w:rsidRPr="00F96186">
        <w:rPr>
          <w:noProof/>
        </w:rPr>
        <w:tab/>
      </w:r>
      <w:r w:rsidRPr="00F96186">
        <w:rPr>
          <w:noProof/>
        </w:rPr>
        <w:fldChar w:fldCharType="begin"/>
      </w:r>
      <w:r w:rsidRPr="00F96186">
        <w:rPr>
          <w:noProof/>
        </w:rPr>
        <w:instrText xml:space="preserve"> PAGEREF _Toc355768112 \h </w:instrText>
      </w:r>
      <w:r w:rsidRPr="00F96186">
        <w:rPr>
          <w:noProof/>
        </w:rPr>
      </w:r>
      <w:r w:rsidRPr="00F96186">
        <w:rPr>
          <w:noProof/>
        </w:rPr>
        <w:fldChar w:fldCharType="separate"/>
      </w:r>
      <w:r w:rsidR="00283E30">
        <w:rPr>
          <w:noProof/>
        </w:rPr>
        <w:t>18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11</w:t>
      </w:r>
      <w:r>
        <w:rPr>
          <w:noProof/>
        </w:rPr>
        <w:tab/>
        <w:t>Disclosure of interests</w:t>
      </w:r>
      <w:r w:rsidRPr="00F96186">
        <w:rPr>
          <w:noProof/>
        </w:rPr>
        <w:tab/>
      </w:r>
      <w:r w:rsidRPr="00F96186">
        <w:rPr>
          <w:noProof/>
        </w:rPr>
        <w:fldChar w:fldCharType="begin"/>
      </w:r>
      <w:r w:rsidRPr="00F96186">
        <w:rPr>
          <w:noProof/>
        </w:rPr>
        <w:instrText xml:space="preserve"> PAGEREF _Toc355768113 \h </w:instrText>
      </w:r>
      <w:r w:rsidRPr="00F96186">
        <w:rPr>
          <w:noProof/>
        </w:rPr>
      </w:r>
      <w:r w:rsidRPr="00F96186">
        <w:rPr>
          <w:noProof/>
        </w:rPr>
        <w:fldChar w:fldCharType="separate"/>
      </w:r>
      <w:r w:rsidR="00283E30">
        <w:rPr>
          <w:noProof/>
        </w:rPr>
        <w:t>18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w:t>
      </w:r>
      <w:r>
        <w:rPr>
          <w:noProof/>
        </w:rPr>
        <w:tab/>
        <w:t>Termination of appointment</w:t>
      </w:r>
      <w:r w:rsidRPr="00F96186">
        <w:rPr>
          <w:noProof/>
        </w:rPr>
        <w:tab/>
      </w:r>
      <w:r w:rsidRPr="00F96186">
        <w:rPr>
          <w:noProof/>
        </w:rPr>
        <w:fldChar w:fldCharType="begin"/>
      </w:r>
      <w:r w:rsidRPr="00F96186">
        <w:rPr>
          <w:noProof/>
        </w:rPr>
        <w:instrText xml:space="preserve"> PAGEREF _Toc355768114 \h </w:instrText>
      </w:r>
      <w:r w:rsidRPr="00F96186">
        <w:rPr>
          <w:noProof/>
        </w:rPr>
      </w:r>
      <w:r w:rsidRPr="00F96186">
        <w:rPr>
          <w:noProof/>
        </w:rPr>
        <w:fldChar w:fldCharType="separate"/>
      </w:r>
      <w:r w:rsidR="00283E30">
        <w:rPr>
          <w:noProof/>
        </w:rPr>
        <w:t>18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w:t>
      </w:r>
      <w:r>
        <w:rPr>
          <w:noProof/>
        </w:rPr>
        <w:tab/>
        <w:t>Acting Chairperson</w:t>
      </w:r>
      <w:r w:rsidRPr="00F96186">
        <w:rPr>
          <w:noProof/>
        </w:rPr>
        <w:tab/>
      </w:r>
      <w:r w:rsidRPr="00F96186">
        <w:rPr>
          <w:noProof/>
        </w:rPr>
        <w:fldChar w:fldCharType="begin"/>
      </w:r>
      <w:r w:rsidRPr="00F96186">
        <w:rPr>
          <w:noProof/>
        </w:rPr>
        <w:instrText xml:space="preserve"> PAGEREF _Toc355768115 \h </w:instrText>
      </w:r>
      <w:r w:rsidRPr="00F96186">
        <w:rPr>
          <w:noProof/>
        </w:rPr>
      </w:r>
      <w:r w:rsidRPr="00F96186">
        <w:rPr>
          <w:noProof/>
        </w:rPr>
        <w:fldChar w:fldCharType="separate"/>
      </w:r>
      <w:r w:rsidR="00283E30">
        <w:rPr>
          <w:noProof/>
        </w:rPr>
        <w:t>18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14</w:t>
      </w:r>
      <w:r>
        <w:rPr>
          <w:noProof/>
        </w:rPr>
        <w:tab/>
        <w:t>Acting non</w:t>
      </w:r>
      <w:r>
        <w:rPr>
          <w:noProof/>
        </w:rPr>
        <w:noBreakHyphen/>
        <w:t>judicial appointee</w:t>
      </w:r>
      <w:r w:rsidRPr="00F96186">
        <w:rPr>
          <w:noProof/>
        </w:rPr>
        <w:tab/>
      </w:r>
      <w:r w:rsidRPr="00F96186">
        <w:rPr>
          <w:noProof/>
        </w:rPr>
        <w:fldChar w:fldCharType="begin"/>
      </w:r>
      <w:r w:rsidRPr="00F96186">
        <w:rPr>
          <w:noProof/>
        </w:rPr>
        <w:instrText xml:space="preserve"> PAGEREF _Toc355768116 \h </w:instrText>
      </w:r>
      <w:r w:rsidRPr="00F96186">
        <w:rPr>
          <w:noProof/>
        </w:rPr>
      </w:r>
      <w:r w:rsidRPr="00F96186">
        <w:rPr>
          <w:noProof/>
        </w:rPr>
        <w:fldChar w:fldCharType="separate"/>
      </w:r>
      <w:r w:rsidR="00283E30">
        <w:rPr>
          <w:noProof/>
        </w:rPr>
        <w:t>19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14A</w:t>
      </w:r>
      <w:r>
        <w:rPr>
          <w:noProof/>
        </w:rPr>
        <w:tab/>
        <w:t>Remuneration</w:t>
      </w:r>
      <w:r w:rsidRPr="00F96186">
        <w:rPr>
          <w:noProof/>
        </w:rPr>
        <w:tab/>
      </w:r>
      <w:r w:rsidRPr="00F96186">
        <w:rPr>
          <w:noProof/>
        </w:rPr>
        <w:fldChar w:fldCharType="begin"/>
      </w:r>
      <w:r w:rsidRPr="00F96186">
        <w:rPr>
          <w:noProof/>
        </w:rPr>
        <w:instrText xml:space="preserve"> PAGEREF _Toc355768117 \h </w:instrText>
      </w:r>
      <w:r w:rsidRPr="00F96186">
        <w:rPr>
          <w:noProof/>
        </w:rPr>
      </w:r>
      <w:r w:rsidRPr="00F96186">
        <w:rPr>
          <w:noProof/>
        </w:rPr>
        <w:fldChar w:fldCharType="separate"/>
      </w:r>
      <w:r w:rsidR="00283E30">
        <w:rPr>
          <w:noProof/>
        </w:rPr>
        <w:t>19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w:t>
      </w:r>
      <w:r>
        <w:rPr>
          <w:noProof/>
        </w:rPr>
        <w:tab/>
        <w:t>Meetings of Commission</w:t>
      </w:r>
      <w:r w:rsidRPr="00F96186">
        <w:rPr>
          <w:noProof/>
        </w:rPr>
        <w:tab/>
      </w:r>
      <w:r w:rsidRPr="00F96186">
        <w:rPr>
          <w:noProof/>
        </w:rPr>
        <w:fldChar w:fldCharType="begin"/>
      </w:r>
      <w:r w:rsidRPr="00F96186">
        <w:rPr>
          <w:noProof/>
        </w:rPr>
        <w:instrText xml:space="preserve"> PAGEREF _Toc355768118 \h </w:instrText>
      </w:r>
      <w:r w:rsidRPr="00F96186">
        <w:rPr>
          <w:noProof/>
        </w:rPr>
      </w:r>
      <w:r w:rsidRPr="00F96186">
        <w:rPr>
          <w:noProof/>
        </w:rPr>
        <w:fldChar w:fldCharType="separate"/>
      </w:r>
      <w:r w:rsidR="00283E30">
        <w:rPr>
          <w:noProof/>
        </w:rPr>
        <w:t>20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w:t>
      </w:r>
      <w:r>
        <w:rPr>
          <w:noProof/>
        </w:rPr>
        <w:tab/>
        <w:t>Delegation by Commission</w:t>
      </w:r>
      <w:r w:rsidRPr="00F96186">
        <w:rPr>
          <w:noProof/>
        </w:rPr>
        <w:tab/>
      </w:r>
      <w:r w:rsidRPr="00F96186">
        <w:rPr>
          <w:noProof/>
        </w:rPr>
        <w:fldChar w:fldCharType="begin"/>
      </w:r>
      <w:r w:rsidRPr="00F96186">
        <w:rPr>
          <w:noProof/>
        </w:rPr>
        <w:instrText xml:space="preserve"> PAGEREF _Toc355768119 \h </w:instrText>
      </w:r>
      <w:r w:rsidRPr="00F96186">
        <w:rPr>
          <w:noProof/>
        </w:rPr>
      </w:r>
      <w:r w:rsidRPr="00F96186">
        <w:rPr>
          <w:noProof/>
        </w:rPr>
        <w:fldChar w:fldCharType="separate"/>
      </w:r>
      <w:r w:rsidR="00283E30">
        <w:rPr>
          <w:noProof/>
        </w:rPr>
        <w:t>21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w:t>
      </w:r>
      <w:r>
        <w:rPr>
          <w:noProof/>
        </w:rPr>
        <w:tab/>
        <w:t>Reports by the Commission</w:t>
      </w:r>
      <w:r w:rsidRPr="00F96186">
        <w:rPr>
          <w:noProof/>
        </w:rPr>
        <w:tab/>
      </w:r>
      <w:r w:rsidRPr="00F96186">
        <w:rPr>
          <w:noProof/>
        </w:rPr>
        <w:fldChar w:fldCharType="begin"/>
      </w:r>
      <w:r w:rsidRPr="00F96186">
        <w:rPr>
          <w:noProof/>
        </w:rPr>
        <w:instrText xml:space="preserve"> PAGEREF _Toc355768120 \h </w:instrText>
      </w:r>
      <w:r w:rsidRPr="00F96186">
        <w:rPr>
          <w:noProof/>
        </w:rPr>
      </w:r>
      <w:r w:rsidRPr="00F96186">
        <w:rPr>
          <w:noProof/>
        </w:rPr>
        <w:fldChar w:fldCharType="separate"/>
      </w:r>
      <w:r w:rsidR="00283E30">
        <w:rPr>
          <w:noProof/>
        </w:rPr>
        <w:t>21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17A</w:t>
      </w:r>
      <w:r>
        <w:rPr>
          <w:noProof/>
        </w:rPr>
        <w:tab/>
        <w:t>Certain particulars not to be included in reports</w:t>
      </w:r>
      <w:r w:rsidRPr="00F96186">
        <w:rPr>
          <w:noProof/>
        </w:rPr>
        <w:tab/>
      </w:r>
      <w:r w:rsidRPr="00F96186">
        <w:rPr>
          <w:noProof/>
        </w:rPr>
        <w:fldChar w:fldCharType="begin"/>
      </w:r>
      <w:r w:rsidRPr="00F96186">
        <w:rPr>
          <w:noProof/>
        </w:rPr>
        <w:instrText xml:space="preserve"> PAGEREF _Toc355768121 \h </w:instrText>
      </w:r>
      <w:r w:rsidRPr="00F96186">
        <w:rPr>
          <w:noProof/>
        </w:rPr>
      </w:r>
      <w:r w:rsidRPr="00F96186">
        <w:rPr>
          <w:noProof/>
        </w:rPr>
        <w:fldChar w:fldCharType="separate"/>
      </w:r>
      <w:r w:rsidR="00283E30">
        <w:rPr>
          <w:noProof/>
        </w:rPr>
        <w:t>22</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3—Electoral Commissioner, Deputy Electoral Commissioner and Australian Electoral Officers for States</w:t>
      </w:r>
      <w:r w:rsidRPr="00F96186">
        <w:rPr>
          <w:b w:val="0"/>
          <w:noProof/>
          <w:sz w:val="18"/>
        </w:rPr>
        <w:tab/>
      </w:r>
      <w:r w:rsidRPr="00F96186">
        <w:rPr>
          <w:b w:val="0"/>
          <w:noProof/>
          <w:sz w:val="18"/>
        </w:rPr>
        <w:fldChar w:fldCharType="begin"/>
      </w:r>
      <w:r w:rsidRPr="00F96186">
        <w:rPr>
          <w:b w:val="0"/>
          <w:noProof/>
          <w:sz w:val="18"/>
        </w:rPr>
        <w:instrText xml:space="preserve"> PAGEREF _Toc355768122 \h </w:instrText>
      </w:r>
      <w:r w:rsidRPr="00F96186">
        <w:rPr>
          <w:b w:val="0"/>
          <w:noProof/>
          <w:sz w:val="18"/>
        </w:rPr>
      </w:r>
      <w:r w:rsidRPr="00F96186">
        <w:rPr>
          <w:b w:val="0"/>
          <w:noProof/>
          <w:sz w:val="18"/>
        </w:rPr>
        <w:fldChar w:fldCharType="separate"/>
      </w:r>
      <w:r w:rsidR="00283E30">
        <w:rPr>
          <w:b w:val="0"/>
          <w:noProof/>
          <w:sz w:val="18"/>
        </w:rPr>
        <w:t>23</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w:t>
      </w:r>
      <w:r>
        <w:rPr>
          <w:noProof/>
        </w:rPr>
        <w:tab/>
        <w:t>Electoral Commissioner</w:t>
      </w:r>
      <w:r w:rsidRPr="00F96186">
        <w:rPr>
          <w:noProof/>
        </w:rPr>
        <w:tab/>
      </w:r>
      <w:r w:rsidRPr="00F96186">
        <w:rPr>
          <w:noProof/>
        </w:rPr>
        <w:fldChar w:fldCharType="begin"/>
      </w:r>
      <w:r w:rsidRPr="00F96186">
        <w:rPr>
          <w:noProof/>
        </w:rPr>
        <w:instrText xml:space="preserve"> PAGEREF _Toc355768123 \h </w:instrText>
      </w:r>
      <w:r w:rsidRPr="00F96186">
        <w:rPr>
          <w:noProof/>
        </w:rPr>
      </w:r>
      <w:r w:rsidRPr="00F96186">
        <w:rPr>
          <w:noProof/>
        </w:rPr>
        <w:fldChar w:fldCharType="separate"/>
      </w:r>
      <w:r w:rsidR="00283E30">
        <w:rPr>
          <w:noProof/>
        </w:rPr>
        <w:t>23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w:t>
      </w:r>
      <w:r>
        <w:rPr>
          <w:noProof/>
        </w:rPr>
        <w:tab/>
        <w:t>Deputy Electoral Commissioner</w:t>
      </w:r>
      <w:r w:rsidRPr="00F96186">
        <w:rPr>
          <w:noProof/>
        </w:rPr>
        <w:tab/>
      </w:r>
      <w:r w:rsidRPr="00F96186">
        <w:rPr>
          <w:noProof/>
        </w:rPr>
        <w:fldChar w:fldCharType="begin"/>
      </w:r>
      <w:r w:rsidRPr="00F96186">
        <w:rPr>
          <w:noProof/>
        </w:rPr>
        <w:instrText xml:space="preserve"> PAGEREF _Toc355768124 \h </w:instrText>
      </w:r>
      <w:r w:rsidRPr="00F96186">
        <w:rPr>
          <w:noProof/>
        </w:rPr>
      </w:r>
      <w:r w:rsidRPr="00F96186">
        <w:rPr>
          <w:noProof/>
        </w:rPr>
        <w:fldChar w:fldCharType="separate"/>
      </w:r>
      <w:r w:rsidR="00283E30">
        <w:rPr>
          <w:noProof/>
        </w:rPr>
        <w:t>23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w:t>
      </w:r>
      <w:r>
        <w:rPr>
          <w:noProof/>
        </w:rPr>
        <w:tab/>
        <w:t>Australian Electoral Officers for States</w:t>
      </w:r>
      <w:r w:rsidRPr="00F96186">
        <w:rPr>
          <w:noProof/>
        </w:rPr>
        <w:tab/>
      </w:r>
      <w:r w:rsidRPr="00F96186">
        <w:rPr>
          <w:noProof/>
        </w:rPr>
        <w:fldChar w:fldCharType="begin"/>
      </w:r>
      <w:r w:rsidRPr="00F96186">
        <w:rPr>
          <w:noProof/>
        </w:rPr>
        <w:instrText xml:space="preserve"> PAGEREF _Toc355768125 \h </w:instrText>
      </w:r>
      <w:r w:rsidRPr="00F96186">
        <w:rPr>
          <w:noProof/>
        </w:rPr>
      </w:r>
      <w:r w:rsidRPr="00F96186">
        <w:rPr>
          <w:noProof/>
        </w:rPr>
        <w:fldChar w:fldCharType="separate"/>
      </w:r>
      <w:r w:rsidR="00283E30">
        <w:rPr>
          <w:noProof/>
        </w:rPr>
        <w:t>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w:t>
      </w:r>
      <w:r>
        <w:rPr>
          <w:noProof/>
        </w:rPr>
        <w:tab/>
        <w:t>Terms and conditions of appointment etc.</w:t>
      </w:r>
      <w:r w:rsidRPr="00F96186">
        <w:rPr>
          <w:noProof/>
        </w:rPr>
        <w:tab/>
      </w:r>
      <w:r w:rsidRPr="00F96186">
        <w:rPr>
          <w:noProof/>
        </w:rPr>
        <w:fldChar w:fldCharType="begin"/>
      </w:r>
      <w:r w:rsidRPr="00F96186">
        <w:rPr>
          <w:noProof/>
        </w:rPr>
        <w:instrText xml:space="preserve"> PAGEREF _Toc355768126 \h </w:instrText>
      </w:r>
      <w:r w:rsidRPr="00F96186">
        <w:rPr>
          <w:noProof/>
        </w:rPr>
      </w:r>
      <w:r w:rsidRPr="00F96186">
        <w:rPr>
          <w:noProof/>
        </w:rPr>
        <w:fldChar w:fldCharType="separate"/>
      </w:r>
      <w:r w:rsidR="00283E30">
        <w:rPr>
          <w:noProof/>
        </w:rPr>
        <w:t>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22</w:t>
      </w:r>
      <w:r>
        <w:rPr>
          <w:noProof/>
        </w:rPr>
        <w:tab/>
        <w:t>Remuneration</w:t>
      </w:r>
      <w:r w:rsidRPr="00F96186">
        <w:rPr>
          <w:noProof/>
        </w:rPr>
        <w:tab/>
      </w:r>
      <w:r w:rsidRPr="00F96186">
        <w:rPr>
          <w:noProof/>
        </w:rPr>
        <w:fldChar w:fldCharType="begin"/>
      </w:r>
      <w:r w:rsidRPr="00F96186">
        <w:rPr>
          <w:noProof/>
        </w:rPr>
        <w:instrText xml:space="preserve"> PAGEREF _Toc355768127 \h </w:instrText>
      </w:r>
      <w:r w:rsidRPr="00F96186">
        <w:rPr>
          <w:noProof/>
        </w:rPr>
      </w:r>
      <w:r w:rsidRPr="00F96186">
        <w:rPr>
          <w:noProof/>
        </w:rPr>
        <w:fldChar w:fldCharType="separate"/>
      </w:r>
      <w:r w:rsidR="00283E30">
        <w:rPr>
          <w:noProof/>
        </w:rPr>
        <w:t>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w:t>
      </w:r>
      <w:r>
        <w:rPr>
          <w:noProof/>
        </w:rPr>
        <w:tab/>
        <w:t>Leave of absence</w:t>
      </w:r>
      <w:r w:rsidRPr="00F96186">
        <w:rPr>
          <w:noProof/>
        </w:rPr>
        <w:tab/>
      </w:r>
      <w:r w:rsidRPr="00F96186">
        <w:rPr>
          <w:noProof/>
        </w:rPr>
        <w:fldChar w:fldCharType="begin"/>
      </w:r>
      <w:r w:rsidRPr="00F96186">
        <w:rPr>
          <w:noProof/>
        </w:rPr>
        <w:instrText xml:space="preserve"> PAGEREF _Toc355768128 \h </w:instrText>
      </w:r>
      <w:r w:rsidRPr="00F96186">
        <w:rPr>
          <w:noProof/>
        </w:rPr>
      </w:r>
      <w:r w:rsidRPr="00F96186">
        <w:rPr>
          <w:noProof/>
        </w:rPr>
        <w:fldChar w:fldCharType="separate"/>
      </w:r>
      <w:r w:rsidR="00283E30">
        <w:rPr>
          <w:noProof/>
        </w:rPr>
        <w:t>25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w:t>
      </w:r>
      <w:r>
        <w:rPr>
          <w:noProof/>
        </w:rPr>
        <w:tab/>
        <w:t>Resignation</w:t>
      </w:r>
      <w:r w:rsidRPr="00F96186">
        <w:rPr>
          <w:noProof/>
        </w:rPr>
        <w:tab/>
      </w:r>
      <w:r w:rsidRPr="00F96186">
        <w:rPr>
          <w:noProof/>
        </w:rPr>
        <w:fldChar w:fldCharType="begin"/>
      </w:r>
      <w:r w:rsidRPr="00F96186">
        <w:rPr>
          <w:noProof/>
        </w:rPr>
        <w:instrText xml:space="preserve"> PAGEREF _Toc355768129 \h </w:instrText>
      </w:r>
      <w:r w:rsidRPr="00F96186">
        <w:rPr>
          <w:noProof/>
        </w:rPr>
      </w:r>
      <w:r w:rsidRPr="00F96186">
        <w:rPr>
          <w:noProof/>
        </w:rPr>
        <w:fldChar w:fldCharType="separate"/>
      </w:r>
      <w:r w:rsidR="00283E30">
        <w:rPr>
          <w:noProof/>
        </w:rPr>
        <w:t>25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w:t>
      </w:r>
      <w:r>
        <w:rPr>
          <w:noProof/>
        </w:rPr>
        <w:tab/>
        <w:t>Termination of appointment</w:t>
      </w:r>
      <w:r w:rsidRPr="00F96186">
        <w:rPr>
          <w:noProof/>
        </w:rPr>
        <w:tab/>
      </w:r>
      <w:r w:rsidRPr="00F96186">
        <w:rPr>
          <w:noProof/>
        </w:rPr>
        <w:fldChar w:fldCharType="begin"/>
      </w:r>
      <w:r w:rsidRPr="00F96186">
        <w:rPr>
          <w:noProof/>
        </w:rPr>
        <w:instrText xml:space="preserve"> PAGEREF _Toc355768130 \h </w:instrText>
      </w:r>
      <w:r w:rsidRPr="00F96186">
        <w:rPr>
          <w:noProof/>
        </w:rPr>
      </w:r>
      <w:r w:rsidRPr="00F96186">
        <w:rPr>
          <w:noProof/>
        </w:rPr>
        <w:fldChar w:fldCharType="separate"/>
      </w:r>
      <w:r w:rsidR="00283E30">
        <w:rPr>
          <w:noProof/>
        </w:rPr>
        <w:t>25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w:t>
      </w:r>
      <w:r>
        <w:rPr>
          <w:noProof/>
        </w:rPr>
        <w:tab/>
        <w:t>Acting Electoral Commissioner</w:t>
      </w:r>
      <w:r w:rsidRPr="00F96186">
        <w:rPr>
          <w:noProof/>
        </w:rPr>
        <w:tab/>
      </w:r>
      <w:r w:rsidRPr="00F96186">
        <w:rPr>
          <w:noProof/>
        </w:rPr>
        <w:fldChar w:fldCharType="begin"/>
      </w:r>
      <w:r w:rsidRPr="00F96186">
        <w:rPr>
          <w:noProof/>
        </w:rPr>
        <w:instrText xml:space="preserve"> PAGEREF _Toc355768131 \h </w:instrText>
      </w:r>
      <w:r w:rsidRPr="00F96186">
        <w:rPr>
          <w:noProof/>
        </w:rPr>
      </w:r>
      <w:r w:rsidRPr="00F96186">
        <w:rPr>
          <w:noProof/>
        </w:rPr>
        <w:fldChar w:fldCharType="separate"/>
      </w:r>
      <w:r w:rsidR="00283E30">
        <w:rPr>
          <w:noProof/>
        </w:rPr>
        <w:t>26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w:t>
      </w:r>
      <w:r>
        <w:rPr>
          <w:noProof/>
        </w:rPr>
        <w:tab/>
        <w:t>Acting Deputy Electoral Commissioner</w:t>
      </w:r>
      <w:r w:rsidRPr="00F96186">
        <w:rPr>
          <w:noProof/>
        </w:rPr>
        <w:tab/>
      </w:r>
      <w:r w:rsidRPr="00F96186">
        <w:rPr>
          <w:noProof/>
        </w:rPr>
        <w:fldChar w:fldCharType="begin"/>
      </w:r>
      <w:r w:rsidRPr="00F96186">
        <w:rPr>
          <w:noProof/>
        </w:rPr>
        <w:instrText xml:space="preserve"> PAGEREF _Toc355768132 \h </w:instrText>
      </w:r>
      <w:r w:rsidRPr="00F96186">
        <w:rPr>
          <w:noProof/>
        </w:rPr>
      </w:r>
      <w:r w:rsidRPr="00F96186">
        <w:rPr>
          <w:noProof/>
        </w:rPr>
        <w:fldChar w:fldCharType="separate"/>
      </w:r>
      <w:r w:rsidR="00283E30">
        <w:rPr>
          <w:noProof/>
        </w:rPr>
        <w:t>26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w:t>
      </w:r>
      <w:r>
        <w:rPr>
          <w:noProof/>
        </w:rPr>
        <w:tab/>
        <w:t>Delegation by Electoral Commissioner</w:t>
      </w:r>
      <w:r w:rsidRPr="00F96186">
        <w:rPr>
          <w:noProof/>
        </w:rPr>
        <w:tab/>
      </w:r>
      <w:r w:rsidRPr="00F96186">
        <w:rPr>
          <w:noProof/>
        </w:rPr>
        <w:fldChar w:fldCharType="begin"/>
      </w:r>
      <w:r w:rsidRPr="00F96186">
        <w:rPr>
          <w:noProof/>
        </w:rPr>
        <w:instrText xml:space="preserve"> PAGEREF _Toc355768133 \h </w:instrText>
      </w:r>
      <w:r w:rsidRPr="00F96186">
        <w:rPr>
          <w:noProof/>
        </w:rPr>
      </w:r>
      <w:r w:rsidRPr="00F96186">
        <w:rPr>
          <w:noProof/>
        </w:rPr>
        <w:fldChar w:fldCharType="separate"/>
      </w:r>
      <w:r w:rsidR="00283E30">
        <w:rPr>
          <w:noProof/>
        </w:rPr>
        <w:t>26</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4—Staff of the Commission</w:t>
      </w:r>
      <w:r w:rsidRPr="00F96186">
        <w:rPr>
          <w:b w:val="0"/>
          <w:noProof/>
          <w:sz w:val="18"/>
        </w:rPr>
        <w:tab/>
      </w:r>
      <w:r w:rsidRPr="00F96186">
        <w:rPr>
          <w:b w:val="0"/>
          <w:noProof/>
          <w:sz w:val="18"/>
        </w:rPr>
        <w:fldChar w:fldCharType="begin"/>
      </w:r>
      <w:r w:rsidRPr="00F96186">
        <w:rPr>
          <w:b w:val="0"/>
          <w:noProof/>
          <w:sz w:val="18"/>
        </w:rPr>
        <w:instrText xml:space="preserve"> PAGEREF _Toc355768134 \h </w:instrText>
      </w:r>
      <w:r w:rsidRPr="00F96186">
        <w:rPr>
          <w:b w:val="0"/>
          <w:noProof/>
          <w:sz w:val="18"/>
        </w:rPr>
      </w:r>
      <w:r w:rsidRPr="00F96186">
        <w:rPr>
          <w:b w:val="0"/>
          <w:noProof/>
          <w:sz w:val="18"/>
        </w:rPr>
        <w:fldChar w:fldCharType="separate"/>
      </w:r>
      <w:r w:rsidR="00283E30">
        <w:rPr>
          <w:b w:val="0"/>
          <w:noProof/>
          <w:sz w:val="18"/>
        </w:rPr>
        <w:t>28</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w:t>
      </w:r>
      <w:r>
        <w:rPr>
          <w:noProof/>
        </w:rPr>
        <w:tab/>
        <w:t>Staff</w:t>
      </w:r>
      <w:r w:rsidRPr="00F96186">
        <w:rPr>
          <w:noProof/>
        </w:rPr>
        <w:tab/>
      </w:r>
      <w:r w:rsidRPr="00F96186">
        <w:rPr>
          <w:noProof/>
        </w:rPr>
        <w:fldChar w:fldCharType="begin"/>
      </w:r>
      <w:r w:rsidRPr="00F96186">
        <w:rPr>
          <w:noProof/>
        </w:rPr>
        <w:instrText xml:space="preserve"> PAGEREF _Toc355768135 \h </w:instrText>
      </w:r>
      <w:r w:rsidRPr="00F96186">
        <w:rPr>
          <w:noProof/>
        </w:rPr>
      </w:r>
      <w:r w:rsidRPr="00F96186">
        <w:rPr>
          <w:noProof/>
        </w:rPr>
        <w:fldChar w:fldCharType="separate"/>
      </w:r>
      <w:r w:rsidR="00283E30">
        <w:rPr>
          <w:noProof/>
        </w:rPr>
        <w:t>28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w:t>
      </w:r>
      <w:r>
        <w:rPr>
          <w:noProof/>
        </w:rPr>
        <w:tab/>
        <w:t>Australian Electoral Officer for the Australian Capital Territory</w:t>
      </w:r>
      <w:r w:rsidRPr="00F96186">
        <w:rPr>
          <w:noProof/>
        </w:rPr>
        <w:tab/>
      </w:r>
      <w:r w:rsidRPr="00F96186">
        <w:rPr>
          <w:noProof/>
        </w:rPr>
        <w:fldChar w:fldCharType="begin"/>
      </w:r>
      <w:r w:rsidRPr="00F96186">
        <w:rPr>
          <w:noProof/>
        </w:rPr>
        <w:instrText xml:space="preserve"> PAGEREF _Toc355768136 \h </w:instrText>
      </w:r>
      <w:r w:rsidRPr="00F96186">
        <w:rPr>
          <w:noProof/>
        </w:rPr>
      </w:r>
      <w:r w:rsidRPr="00F96186">
        <w:rPr>
          <w:noProof/>
        </w:rPr>
        <w:fldChar w:fldCharType="separate"/>
      </w:r>
      <w:r w:rsidR="00283E30">
        <w:rPr>
          <w:noProof/>
        </w:rPr>
        <w:t>28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w:t>
      </w:r>
      <w:r>
        <w:rPr>
          <w:noProof/>
        </w:rPr>
        <w:tab/>
        <w:t>Assistant Australian Electoral Officers for States</w:t>
      </w:r>
      <w:r w:rsidRPr="00F96186">
        <w:rPr>
          <w:noProof/>
        </w:rPr>
        <w:tab/>
      </w:r>
      <w:r w:rsidRPr="00F96186">
        <w:rPr>
          <w:noProof/>
        </w:rPr>
        <w:fldChar w:fldCharType="begin"/>
      </w:r>
      <w:r w:rsidRPr="00F96186">
        <w:rPr>
          <w:noProof/>
        </w:rPr>
        <w:instrText xml:space="preserve"> PAGEREF _Toc355768137 \h </w:instrText>
      </w:r>
      <w:r w:rsidRPr="00F96186">
        <w:rPr>
          <w:noProof/>
        </w:rPr>
      </w:r>
      <w:r w:rsidRPr="00F96186">
        <w:rPr>
          <w:noProof/>
        </w:rPr>
        <w:fldChar w:fldCharType="separate"/>
      </w:r>
      <w:r w:rsidR="00283E30">
        <w:rPr>
          <w:noProof/>
        </w:rPr>
        <w:t>28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w:t>
      </w:r>
      <w:r>
        <w:rPr>
          <w:noProof/>
        </w:rPr>
        <w:tab/>
        <w:t>Divisional Returning Officers</w:t>
      </w:r>
      <w:r w:rsidRPr="00F96186">
        <w:rPr>
          <w:noProof/>
        </w:rPr>
        <w:tab/>
      </w:r>
      <w:r w:rsidRPr="00F96186">
        <w:rPr>
          <w:noProof/>
        </w:rPr>
        <w:fldChar w:fldCharType="begin"/>
      </w:r>
      <w:r w:rsidRPr="00F96186">
        <w:rPr>
          <w:noProof/>
        </w:rPr>
        <w:instrText xml:space="preserve"> PAGEREF _Toc355768138 \h </w:instrText>
      </w:r>
      <w:r w:rsidRPr="00F96186">
        <w:rPr>
          <w:noProof/>
        </w:rPr>
      </w:r>
      <w:r w:rsidRPr="00F96186">
        <w:rPr>
          <w:noProof/>
        </w:rPr>
        <w:fldChar w:fldCharType="separate"/>
      </w:r>
      <w:r w:rsidR="00283E30">
        <w:rPr>
          <w:noProof/>
        </w:rPr>
        <w:t>29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33</w:t>
      </w:r>
      <w:r>
        <w:rPr>
          <w:noProof/>
        </w:rPr>
        <w:tab/>
        <w:t>Assistant Returning Officers</w:t>
      </w:r>
      <w:r w:rsidRPr="00F96186">
        <w:rPr>
          <w:noProof/>
        </w:rPr>
        <w:tab/>
      </w:r>
      <w:r w:rsidRPr="00F96186">
        <w:rPr>
          <w:noProof/>
        </w:rPr>
        <w:fldChar w:fldCharType="begin"/>
      </w:r>
      <w:r w:rsidRPr="00F96186">
        <w:rPr>
          <w:noProof/>
        </w:rPr>
        <w:instrText xml:space="preserve"> PAGEREF _Toc355768139 \h </w:instrText>
      </w:r>
      <w:r w:rsidRPr="00F96186">
        <w:rPr>
          <w:noProof/>
        </w:rPr>
      </w:r>
      <w:r w:rsidRPr="00F96186">
        <w:rPr>
          <w:noProof/>
        </w:rPr>
        <w:fldChar w:fldCharType="separate"/>
      </w:r>
      <w:r w:rsidR="00283E30">
        <w:rPr>
          <w:noProof/>
        </w:rPr>
        <w:t>29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34</w:t>
      </w:r>
      <w:r>
        <w:rPr>
          <w:noProof/>
        </w:rPr>
        <w:tab/>
        <w:t>Assistant Divisional Returning Officers</w:t>
      </w:r>
      <w:r w:rsidRPr="00F96186">
        <w:rPr>
          <w:noProof/>
        </w:rPr>
        <w:tab/>
      </w:r>
      <w:r w:rsidRPr="00F96186">
        <w:rPr>
          <w:noProof/>
        </w:rPr>
        <w:fldChar w:fldCharType="begin"/>
      </w:r>
      <w:r w:rsidRPr="00F96186">
        <w:rPr>
          <w:noProof/>
        </w:rPr>
        <w:instrText xml:space="preserve"> PAGEREF _Toc355768140 \h </w:instrText>
      </w:r>
      <w:r w:rsidRPr="00F96186">
        <w:rPr>
          <w:noProof/>
        </w:rPr>
      </w:r>
      <w:r w:rsidRPr="00F96186">
        <w:rPr>
          <w:noProof/>
        </w:rPr>
        <w:fldChar w:fldCharType="separate"/>
      </w:r>
      <w:r w:rsidR="00283E30">
        <w:rPr>
          <w:noProof/>
        </w:rPr>
        <w:t>30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w:t>
      </w:r>
      <w:r>
        <w:rPr>
          <w:noProof/>
        </w:rPr>
        <w:tab/>
        <w:t>Employment of additional staff, consultants etc.</w:t>
      </w:r>
      <w:r w:rsidRPr="00F96186">
        <w:rPr>
          <w:noProof/>
        </w:rPr>
        <w:tab/>
      </w:r>
      <w:r w:rsidRPr="00F96186">
        <w:rPr>
          <w:noProof/>
        </w:rPr>
        <w:fldChar w:fldCharType="begin"/>
      </w:r>
      <w:r w:rsidRPr="00F96186">
        <w:rPr>
          <w:noProof/>
        </w:rPr>
        <w:instrText xml:space="preserve"> PAGEREF _Toc355768141 \h </w:instrText>
      </w:r>
      <w:r w:rsidRPr="00F96186">
        <w:rPr>
          <w:noProof/>
        </w:rPr>
      </w:r>
      <w:r w:rsidRPr="00F96186">
        <w:rPr>
          <w:noProof/>
        </w:rPr>
        <w:fldChar w:fldCharType="separate"/>
      </w:r>
      <w:r w:rsidR="00283E30">
        <w:rPr>
          <w:noProof/>
        </w:rPr>
        <w:t>30</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5—Miscellaneous</w:t>
      </w:r>
      <w:r w:rsidRPr="00F96186">
        <w:rPr>
          <w:b w:val="0"/>
          <w:noProof/>
          <w:sz w:val="18"/>
        </w:rPr>
        <w:tab/>
      </w:r>
      <w:r w:rsidRPr="00F96186">
        <w:rPr>
          <w:b w:val="0"/>
          <w:noProof/>
          <w:sz w:val="18"/>
        </w:rPr>
        <w:fldChar w:fldCharType="begin"/>
      </w:r>
      <w:r w:rsidRPr="00F96186">
        <w:rPr>
          <w:b w:val="0"/>
          <w:noProof/>
          <w:sz w:val="18"/>
        </w:rPr>
        <w:instrText xml:space="preserve"> PAGEREF _Toc355768142 \h </w:instrText>
      </w:r>
      <w:r w:rsidRPr="00F96186">
        <w:rPr>
          <w:b w:val="0"/>
          <w:noProof/>
          <w:sz w:val="18"/>
        </w:rPr>
      </w:r>
      <w:r w:rsidRPr="00F96186">
        <w:rPr>
          <w:b w:val="0"/>
          <w:noProof/>
          <w:sz w:val="18"/>
        </w:rPr>
        <w:fldChar w:fldCharType="separate"/>
      </w:r>
      <w:r w:rsidR="00283E30">
        <w:rPr>
          <w:b w:val="0"/>
          <w:noProof/>
          <w:sz w:val="18"/>
        </w:rPr>
        <w:t>31</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w:t>
      </w:r>
      <w:r>
        <w:rPr>
          <w:noProof/>
        </w:rPr>
        <w:tab/>
        <w:t>Candidates not to be officers</w:t>
      </w:r>
      <w:r w:rsidRPr="00F96186">
        <w:rPr>
          <w:noProof/>
        </w:rPr>
        <w:tab/>
      </w:r>
      <w:r w:rsidRPr="00F96186">
        <w:rPr>
          <w:noProof/>
        </w:rPr>
        <w:fldChar w:fldCharType="begin"/>
      </w:r>
      <w:r w:rsidRPr="00F96186">
        <w:rPr>
          <w:noProof/>
        </w:rPr>
        <w:instrText xml:space="preserve"> PAGEREF _Toc355768143 \h </w:instrText>
      </w:r>
      <w:r w:rsidRPr="00F96186">
        <w:rPr>
          <w:noProof/>
        </w:rPr>
      </w:r>
      <w:r w:rsidRPr="00F96186">
        <w:rPr>
          <w:noProof/>
        </w:rPr>
        <w:fldChar w:fldCharType="separate"/>
      </w:r>
      <w:r w:rsidR="00283E30">
        <w:rPr>
          <w:noProof/>
        </w:rPr>
        <w:t>31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w:t>
      </w:r>
      <w:r>
        <w:rPr>
          <w:noProof/>
        </w:rPr>
        <w:tab/>
        <w:t>Offices of Divisional Returning Officers</w:t>
      </w:r>
      <w:r w:rsidRPr="00F96186">
        <w:rPr>
          <w:noProof/>
        </w:rPr>
        <w:tab/>
      </w:r>
      <w:r w:rsidRPr="00F96186">
        <w:rPr>
          <w:noProof/>
        </w:rPr>
        <w:fldChar w:fldCharType="begin"/>
      </w:r>
      <w:r w:rsidRPr="00F96186">
        <w:rPr>
          <w:noProof/>
        </w:rPr>
        <w:instrText xml:space="preserve"> PAGEREF _Toc355768144 \h </w:instrText>
      </w:r>
      <w:r w:rsidRPr="00F96186">
        <w:rPr>
          <w:noProof/>
        </w:rPr>
      </w:r>
      <w:r w:rsidRPr="00F96186">
        <w:rPr>
          <w:noProof/>
        </w:rPr>
        <w:fldChar w:fldCharType="separate"/>
      </w:r>
      <w:r w:rsidR="00283E30">
        <w:rPr>
          <w:noProof/>
        </w:rPr>
        <w:t>31</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III—Representation in the Parliament</w:t>
      </w:r>
      <w:r w:rsidRPr="00F96186">
        <w:rPr>
          <w:b w:val="0"/>
          <w:noProof/>
          <w:sz w:val="18"/>
        </w:rPr>
        <w:tab/>
      </w:r>
      <w:r w:rsidRPr="00F96186">
        <w:rPr>
          <w:b w:val="0"/>
          <w:noProof/>
          <w:sz w:val="18"/>
        </w:rPr>
        <w:fldChar w:fldCharType="begin"/>
      </w:r>
      <w:r w:rsidRPr="00F96186">
        <w:rPr>
          <w:b w:val="0"/>
          <w:noProof/>
          <w:sz w:val="18"/>
        </w:rPr>
        <w:instrText xml:space="preserve"> PAGEREF _Toc355768145 \h </w:instrText>
      </w:r>
      <w:r w:rsidRPr="00F96186">
        <w:rPr>
          <w:b w:val="0"/>
          <w:noProof/>
          <w:sz w:val="18"/>
        </w:rPr>
      </w:r>
      <w:r w:rsidRPr="00F96186">
        <w:rPr>
          <w:b w:val="0"/>
          <w:noProof/>
          <w:sz w:val="18"/>
        </w:rPr>
        <w:fldChar w:fldCharType="separate"/>
      </w:r>
      <w:r w:rsidR="00283E30">
        <w:rPr>
          <w:b w:val="0"/>
          <w:noProof/>
          <w:sz w:val="18"/>
        </w:rPr>
        <w:t>32</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1AA—Interpretation</w:t>
      </w:r>
      <w:r w:rsidRPr="00F96186">
        <w:rPr>
          <w:b w:val="0"/>
          <w:noProof/>
          <w:sz w:val="18"/>
        </w:rPr>
        <w:tab/>
      </w:r>
      <w:r w:rsidRPr="00F96186">
        <w:rPr>
          <w:b w:val="0"/>
          <w:noProof/>
          <w:sz w:val="18"/>
        </w:rPr>
        <w:fldChar w:fldCharType="begin"/>
      </w:r>
      <w:r w:rsidRPr="00F96186">
        <w:rPr>
          <w:b w:val="0"/>
          <w:noProof/>
          <w:sz w:val="18"/>
        </w:rPr>
        <w:instrText xml:space="preserve"> PAGEREF _Toc355768146 \h </w:instrText>
      </w:r>
      <w:r w:rsidRPr="00F96186">
        <w:rPr>
          <w:b w:val="0"/>
          <w:noProof/>
          <w:sz w:val="18"/>
        </w:rPr>
      </w:r>
      <w:r w:rsidRPr="00F96186">
        <w:rPr>
          <w:b w:val="0"/>
          <w:noProof/>
          <w:sz w:val="18"/>
        </w:rPr>
        <w:fldChar w:fldCharType="separate"/>
      </w:r>
      <w:r w:rsidR="00283E30">
        <w:rPr>
          <w:b w:val="0"/>
          <w:noProof/>
          <w:sz w:val="18"/>
        </w:rPr>
        <w:t>32</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38A</w:t>
      </w:r>
      <w:r>
        <w:rPr>
          <w:noProof/>
        </w:rPr>
        <w:tab/>
        <w:t>Interpretation</w:t>
      </w:r>
      <w:r w:rsidRPr="00F96186">
        <w:rPr>
          <w:noProof/>
        </w:rPr>
        <w:tab/>
      </w:r>
      <w:r w:rsidRPr="00F96186">
        <w:rPr>
          <w:noProof/>
        </w:rPr>
        <w:fldChar w:fldCharType="begin"/>
      </w:r>
      <w:r w:rsidRPr="00F96186">
        <w:rPr>
          <w:noProof/>
        </w:rPr>
        <w:instrText xml:space="preserve"> PAGEREF _Toc355768147 \h </w:instrText>
      </w:r>
      <w:r w:rsidRPr="00F96186">
        <w:rPr>
          <w:noProof/>
        </w:rPr>
      </w:r>
      <w:r w:rsidRPr="00F96186">
        <w:rPr>
          <w:noProof/>
        </w:rPr>
        <w:fldChar w:fldCharType="separate"/>
      </w:r>
      <w:r w:rsidR="00283E30">
        <w:rPr>
          <w:noProof/>
        </w:rPr>
        <w:t>32</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1—Choosing of senators for Queensland</w:t>
      </w:r>
      <w:r w:rsidRPr="00F96186">
        <w:rPr>
          <w:b w:val="0"/>
          <w:noProof/>
          <w:sz w:val="18"/>
        </w:rPr>
        <w:tab/>
      </w:r>
      <w:r w:rsidRPr="00F96186">
        <w:rPr>
          <w:b w:val="0"/>
          <w:noProof/>
          <w:sz w:val="18"/>
        </w:rPr>
        <w:fldChar w:fldCharType="begin"/>
      </w:r>
      <w:r w:rsidRPr="00F96186">
        <w:rPr>
          <w:b w:val="0"/>
          <w:noProof/>
          <w:sz w:val="18"/>
        </w:rPr>
        <w:instrText xml:space="preserve"> PAGEREF _Toc355768148 \h </w:instrText>
      </w:r>
      <w:r w:rsidRPr="00F96186">
        <w:rPr>
          <w:b w:val="0"/>
          <w:noProof/>
          <w:sz w:val="18"/>
        </w:rPr>
      </w:r>
      <w:r w:rsidRPr="00F96186">
        <w:rPr>
          <w:b w:val="0"/>
          <w:noProof/>
          <w:sz w:val="18"/>
        </w:rPr>
        <w:fldChar w:fldCharType="separate"/>
      </w:r>
      <w:r w:rsidR="00283E30">
        <w:rPr>
          <w:b w:val="0"/>
          <w:noProof/>
          <w:sz w:val="18"/>
        </w:rPr>
        <w:t>33</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39</w:t>
      </w:r>
      <w:r>
        <w:rPr>
          <w:noProof/>
        </w:rPr>
        <w:tab/>
        <w:t>Senators to be directly chosen by people of State etc.</w:t>
      </w:r>
      <w:r w:rsidRPr="00F96186">
        <w:rPr>
          <w:noProof/>
        </w:rPr>
        <w:tab/>
      </w:r>
      <w:r w:rsidRPr="00F96186">
        <w:rPr>
          <w:noProof/>
        </w:rPr>
        <w:fldChar w:fldCharType="begin"/>
      </w:r>
      <w:r w:rsidRPr="00F96186">
        <w:rPr>
          <w:noProof/>
        </w:rPr>
        <w:instrText xml:space="preserve"> PAGEREF _Toc355768149 \h </w:instrText>
      </w:r>
      <w:r w:rsidRPr="00F96186">
        <w:rPr>
          <w:noProof/>
        </w:rPr>
      </w:r>
      <w:r w:rsidRPr="00F96186">
        <w:rPr>
          <w:noProof/>
        </w:rPr>
        <w:fldChar w:fldCharType="separate"/>
      </w:r>
      <w:r w:rsidR="00283E30">
        <w:rPr>
          <w:noProof/>
        </w:rPr>
        <w:t>33</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2—Representation of the Territories in the Senate</w:t>
      </w:r>
      <w:r w:rsidRPr="00F96186">
        <w:rPr>
          <w:b w:val="0"/>
          <w:noProof/>
          <w:sz w:val="18"/>
        </w:rPr>
        <w:tab/>
      </w:r>
      <w:r w:rsidRPr="00F96186">
        <w:rPr>
          <w:b w:val="0"/>
          <w:noProof/>
          <w:sz w:val="18"/>
        </w:rPr>
        <w:fldChar w:fldCharType="begin"/>
      </w:r>
      <w:r w:rsidRPr="00F96186">
        <w:rPr>
          <w:b w:val="0"/>
          <w:noProof/>
          <w:sz w:val="18"/>
        </w:rPr>
        <w:instrText xml:space="preserve"> PAGEREF _Toc355768150 \h </w:instrText>
      </w:r>
      <w:r w:rsidRPr="00F96186">
        <w:rPr>
          <w:b w:val="0"/>
          <w:noProof/>
          <w:sz w:val="18"/>
        </w:rPr>
      </w:r>
      <w:r w:rsidRPr="00F96186">
        <w:rPr>
          <w:b w:val="0"/>
          <w:noProof/>
          <w:sz w:val="18"/>
        </w:rPr>
        <w:fldChar w:fldCharType="separate"/>
      </w:r>
      <w:r w:rsidR="00283E30">
        <w:rPr>
          <w:b w:val="0"/>
          <w:noProof/>
          <w:sz w:val="18"/>
        </w:rPr>
        <w:t>34</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40</w:t>
      </w:r>
      <w:r>
        <w:rPr>
          <w:noProof/>
        </w:rPr>
        <w:tab/>
        <w:t>Representation of the Territories in the Senate</w:t>
      </w:r>
      <w:r w:rsidRPr="00F96186">
        <w:rPr>
          <w:noProof/>
        </w:rPr>
        <w:tab/>
      </w:r>
      <w:r w:rsidRPr="00F96186">
        <w:rPr>
          <w:noProof/>
        </w:rPr>
        <w:fldChar w:fldCharType="begin"/>
      </w:r>
      <w:r w:rsidRPr="00F96186">
        <w:rPr>
          <w:noProof/>
        </w:rPr>
        <w:instrText xml:space="preserve"> PAGEREF _Toc355768151 \h </w:instrText>
      </w:r>
      <w:r w:rsidRPr="00F96186">
        <w:rPr>
          <w:noProof/>
        </w:rPr>
      </w:r>
      <w:r w:rsidRPr="00F96186">
        <w:rPr>
          <w:noProof/>
        </w:rPr>
        <w:fldChar w:fldCharType="separate"/>
      </w:r>
      <w:r w:rsidR="00283E30">
        <w:rPr>
          <w:noProof/>
        </w:rPr>
        <w:t>34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41</w:t>
      </w:r>
      <w:r>
        <w:rPr>
          <w:noProof/>
        </w:rPr>
        <w:tab/>
        <w:t>Powers, privileges and immunities of senator for Territory</w:t>
      </w:r>
      <w:r w:rsidRPr="00F96186">
        <w:rPr>
          <w:noProof/>
        </w:rPr>
        <w:tab/>
      </w:r>
      <w:r w:rsidRPr="00F96186">
        <w:rPr>
          <w:noProof/>
        </w:rPr>
        <w:fldChar w:fldCharType="begin"/>
      </w:r>
      <w:r w:rsidRPr="00F96186">
        <w:rPr>
          <w:noProof/>
        </w:rPr>
        <w:instrText xml:space="preserve"> PAGEREF _Toc355768152 \h </w:instrText>
      </w:r>
      <w:r w:rsidRPr="00F96186">
        <w:rPr>
          <w:noProof/>
        </w:rPr>
      </w:r>
      <w:r w:rsidRPr="00F96186">
        <w:rPr>
          <w:noProof/>
        </w:rPr>
        <w:fldChar w:fldCharType="separate"/>
      </w:r>
      <w:r w:rsidR="00283E30">
        <w:rPr>
          <w:noProof/>
        </w:rPr>
        <w:t>35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42</w:t>
      </w:r>
      <w:r>
        <w:rPr>
          <w:noProof/>
        </w:rPr>
        <w:tab/>
        <w:t>Term of service of senator for Territory</w:t>
      </w:r>
      <w:r w:rsidRPr="00F96186">
        <w:rPr>
          <w:noProof/>
        </w:rPr>
        <w:tab/>
      </w:r>
      <w:r w:rsidRPr="00F96186">
        <w:rPr>
          <w:noProof/>
        </w:rPr>
        <w:fldChar w:fldCharType="begin"/>
      </w:r>
      <w:r w:rsidRPr="00F96186">
        <w:rPr>
          <w:noProof/>
        </w:rPr>
        <w:instrText xml:space="preserve"> PAGEREF _Toc355768153 \h </w:instrText>
      </w:r>
      <w:r w:rsidRPr="00F96186">
        <w:rPr>
          <w:noProof/>
        </w:rPr>
      </w:r>
      <w:r w:rsidRPr="00F96186">
        <w:rPr>
          <w:noProof/>
        </w:rPr>
        <w:fldChar w:fldCharType="separate"/>
      </w:r>
      <w:r w:rsidR="00283E30">
        <w:rPr>
          <w:noProof/>
        </w:rPr>
        <w:t>35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43</w:t>
      </w:r>
      <w:r>
        <w:rPr>
          <w:noProof/>
        </w:rPr>
        <w:tab/>
        <w:t>Time of elections of senators for Territories</w:t>
      </w:r>
      <w:r w:rsidRPr="00F96186">
        <w:rPr>
          <w:noProof/>
        </w:rPr>
        <w:tab/>
      </w:r>
      <w:r w:rsidRPr="00F96186">
        <w:rPr>
          <w:noProof/>
        </w:rPr>
        <w:fldChar w:fldCharType="begin"/>
      </w:r>
      <w:r w:rsidRPr="00F96186">
        <w:rPr>
          <w:noProof/>
        </w:rPr>
        <w:instrText xml:space="preserve"> PAGEREF _Toc355768154 \h </w:instrText>
      </w:r>
      <w:r w:rsidRPr="00F96186">
        <w:rPr>
          <w:noProof/>
        </w:rPr>
      </w:r>
      <w:r w:rsidRPr="00F96186">
        <w:rPr>
          <w:noProof/>
        </w:rPr>
        <w:fldChar w:fldCharType="separate"/>
      </w:r>
      <w:r w:rsidR="00283E30">
        <w:rPr>
          <w:noProof/>
        </w:rPr>
        <w:t>35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44</w:t>
      </w:r>
      <w:r>
        <w:rPr>
          <w:noProof/>
        </w:rPr>
        <w:tab/>
        <w:t>Casual vacancies in places of senators for Territories</w:t>
      </w:r>
      <w:r w:rsidRPr="00F96186">
        <w:rPr>
          <w:noProof/>
        </w:rPr>
        <w:tab/>
      </w:r>
      <w:r w:rsidRPr="00F96186">
        <w:rPr>
          <w:noProof/>
        </w:rPr>
        <w:fldChar w:fldCharType="begin"/>
      </w:r>
      <w:r w:rsidRPr="00F96186">
        <w:rPr>
          <w:noProof/>
        </w:rPr>
        <w:instrText xml:space="preserve"> PAGEREF _Toc355768155 \h </w:instrText>
      </w:r>
      <w:r w:rsidRPr="00F96186">
        <w:rPr>
          <w:noProof/>
        </w:rPr>
      </w:r>
      <w:r w:rsidRPr="00F96186">
        <w:rPr>
          <w:noProof/>
        </w:rPr>
        <w:fldChar w:fldCharType="separate"/>
      </w:r>
      <w:r w:rsidR="00283E30">
        <w:rPr>
          <w:noProof/>
        </w:rPr>
        <w:t>35</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3—Representation of the States and Territories in the House of Representatives</w:t>
      </w:r>
      <w:r w:rsidRPr="00F96186">
        <w:rPr>
          <w:b w:val="0"/>
          <w:noProof/>
          <w:sz w:val="18"/>
        </w:rPr>
        <w:tab/>
      </w:r>
      <w:r w:rsidRPr="00F96186">
        <w:rPr>
          <w:b w:val="0"/>
          <w:noProof/>
          <w:sz w:val="18"/>
        </w:rPr>
        <w:fldChar w:fldCharType="begin"/>
      </w:r>
      <w:r w:rsidRPr="00F96186">
        <w:rPr>
          <w:b w:val="0"/>
          <w:noProof/>
          <w:sz w:val="18"/>
        </w:rPr>
        <w:instrText xml:space="preserve"> PAGEREF _Toc355768156 \h </w:instrText>
      </w:r>
      <w:r w:rsidRPr="00F96186">
        <w:rPr>
          <w:b w:val="0"/>
          <w:noProof/>
          <w:sz w:val="18"/>
        </w:rPr>
      </w:r>
      <w:r w:rsidRPr="00F96186">
        <w:rPr>
          <w:b w:val="0"/>
          <w:noProof/>
          <w:sz w:val="18"/>
        </w:rPr>
        <w:fldChar w:fldCharType="separate"/>
      </w:r>
      <w:r w:rsidR="00283E30">
        <w:rPr>
          <w:b w:val="0"/>
          <w:noProof/>
          <w:sz w:val="18"/>
        </w:rPr>
        <w:t>38</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45</w:t>
      </w:r>
      <w:r>
        <w:rPr>
          <w:noProof/>
        </w:rPr>
        <w:tab/>
        <w:t>Interpretation</w:t>
      </w:r>
      <w:r w:rsidRPr="00F96186">
        <w:rPr>
          <w:noProof/>
        </w:rPr>
        <w:tab/>
      </w:r>
      <w:r w:rsidRPr="00F96186">
        <w:rPr>
          <w:noProof/>
        </w:rPr>
        <w:fldChar w:fldCharType="begin"/>
      </w:r>
      <w:r w:rsidRPr="00F96186">
        <w:rPr>
          <w:noProof/>
        </w:rPr>
        <w:instrText xml:space="preserve"> PAGEREF _Toc355768157 \h </w:instrText>
      </w:r>
      <w:r w:rsidRPr="00F96186">
        <w:rPr>
          <w:noProof/>
        </w:rPr>
      </w:r>
      <w:r w:rsidRPr="00F96186">
        <w:rPr>
          <w:noProof/>
        </w:rPr>
        <w:fldChar w:fldCharType="separate"/>
      </w:r>
      <w:r w:rsidR="00283E30">
        <w:rPr>
          <w:noProof/>
        </w:rPr>
        <w:t>38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46</w:t>
      </w:r>
      <w:r>
        <w:rPr>
          <w:noProof/>
        </w:rPr>
        <w:tab/>
        <w:t>Ascertainment of numbers of people of Commonwealth, States and Territories</w:t>
      </w:r>
      <w:r w:rsidRPr="00F96186">
        <w:rPr>
          <w:noProof/>
        </w:rPr>
        <w:tab/>
      </w:r>
      <w:r w:rsidRPr="00F96186">
        <w:rPr>
          <w:noProof/>
        </w:rPr>
        <w:fldChar w:fldCharType="begin"/>
      </w:r>
      <w:r w:rsidRPr="00F96186">
        <w:rPr>
          <w:noProof/>
        </w:rPr>
        <w:instrText xml:space="preserve"> PAGEREF _Toc355768158 \h </w:instrText>
      </w:r>
      <w:r w:rsidRPr="00F96186">
        <w:rPr>
          <w:noProof/>
        </w:rPr>
      </w:r>
      <w:r w:rsidRPr="00F96186">
        <w:rPr>
          <w:noProof/>
        </w:rPr>
        <w:fldChar w:fldCharType="separate"/>
      </w:r>
      <w:r w:rsidR="00283E30">
        <w:rPr>
          <w:noProof/>
        </w:rPr>
        <w:t>38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47</w:t>
      </w:r>
      <w:r>
        <w:rPr>
          <w:noProof/>
        </w:rPr>
        <w:tab/>
        <w:t>Supply of statistical information by Australian Statistician</w:t>
      </w:r>
      <w:r w:rsidRPr="00F96186">
        <w:rPr>
          <w:noProof/>
        </w:rPr>
        <w:tab/>
      </w:r>
      <w:r w:rsidRPr="00F96186">
        <w:rPr>
          <w:noProof/>
        </w:rPr>
        <w:fldChar w:fldCharType="begin"/>
      </w:r>
      <w:r w:rsidRPr="00F96186">
        <w:rPr>
          <w:noProof/>
        </w:rPr>
        <w:instrText xml:space="preserve"> PAGEREF _Toc355768159 \h </w:instrText>
      </w:r>
      <w:r w:rsidRPr="00F96186">
        <w:rPr>
          <w:noProof/>
        </w:rPr>
      </w:r>
      <w:r w:rsidRPr="00F96186">
        <w:rPr>
          <w:noProof/>
        </w:rPr>
        <w:fldChar w:fldCharType="separate"/>
      </w:r>
      <w:r w:rsidR="00283E30">
        <w:rPr>
          <w:noProof/>
        </w:rPr>
        <w:t>39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48</w:t>
      </w:r>
      <w:r>
        <w:rPr>
          <w:noProof/>
        </w:rPr>
        <w:tab/>
        <w:t>Determination of number of members of House of Representatives to be chosen in States and Territories</w:t>
      </w:r>
      <w:r w:rsidRPr="00F96186">
        <w:rPr>
          <w:noProof/>
        </w:rPr>
        <w:tab/>
      </w:r>
      <w:r w:rsidRPr="00F96186">
        <w:rPr>
          <w:noProof/>
        </w:rPr>
        <w:fldChar w:fldCharType="begin"/>
      </w:r>
      <w:r w:rsidRPr="00F96186">
        <w:rPr>
          <w:noProof/>
        </w:rPr>
        <w:instrText xml:space="preserve"> PAGEREF _Toc355768160 \h </w:instrText>
      </w:r>
      <w:r w:rsidRPr="00F96186">
        <w:rPr>
          <w:noProof/>
        </w:rPr>
      </w:r>
      <w:r w:rsidRPr="00F96186">
        <w:rPr>
          <w:noProof/>
        </w:rPr>
        <w:fldChar w:fldCharType="separate"/>
      </w:r>
      <w:r w:rsidR="00283E30">
        <w:rPr>
          <w:noProof/>
        </w:rPr>
        <w:t>40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48A</w:t>
      </w:r>
      <w:r>
        <w:rPr>
          <w:noProof/>
        </w:rPr>
        <w:tab/>
        <w:t>Northern Territory to elect 2 members of the House of Representatives in the next election</w:t>
      </w:r>
      <w:r w:rsidRPr="00F96186">
        <w:rPr>
          <w:noProof/>
        </w:rPr>
        <w:tab/>
      </w:r>
      <w:r w:rsidRPr="00F96186">
        <w:rPr>
          <w:noProof/>
        </w:rPr>
        <w:fldChar w:fldCharType="begin"/>
      </w:r>
      <w:r w:rsidRPr="00F96186">
        <w:rPr>
          <w:noProof/>
        </w:rPr>
        <w:instrText xml:space="preserve"> PAGEREF _Toc355768161 \h </w:instrText>
      </w:r>
      <w:r w:rsidRPr="00F96186">
        <w:rPr>
          <w:noProof/>
        </w:rPr>
      </w:r>
      <w:r w:rsidRPr="00F96186">
        <w:rPr>
          <w:noProof/>
        </w:rPr>
        <w:fldChar w:fldCharType="separate"/>
      </w:r>
      <w:r w:rsidR="00283E30">
        <w:rPr>
          <w:noProof/>
        </w:rPr>
        <w:t>44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49</w:t>
      </w:r>
      <w:r>
        <w:rPr>
          <w:noProof/>
        </w:rPr>
        <w:tab/>
        <w:t>Notification of determination</w:t>
      </w:r>
      <w:r w:rsidRPr="00F96186">
        <w:rPr>
          <w:noProof/>
        </w:rPr>
        <w:tab/>
      </w:r>
      <w:r w:rsidRPr="00F96186">
        <w:rPr>
          <w:noProof/>
        </w:rPr>
        <w:fldChar w:fldCharType="begin"/>
      </w:r>
      <w:r w:rsidRPr="00F96186">
        <w:rPr>
          <w:noProof/>
        </w:rPr>
        <w:instrText xml:space="preserve"> PAGEREF _Toc355768162 \h </w:instrText>
      </w:r>
      <w:r w:rsidRPr="00F96186">
        <w:rPr>
          <w:noProof/>
        </w:rPr>
      </w:r>
      <w:r w:rsidRPr="00F96186">
        <w:rPr>
          <w:noProof/>
        </w:rPr>
        <w:fldChar w:fldCharType="separate"/>
      </w:r>
      <w:r w:rsidR="00283E30">
        <w:rPr>
          <w:noProof/>
        </w:rPr>
        <w:t>45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50</w:t>
      </w:r>
      <w:r>
        <w:rPr>
          <w:noProof/>
        </w:rPr>
        <w:tab/>
        <w:t>Number of members of House of Representatives to be chosen in States and Territories</w:t>
      </w:r>
      <w:r w:rsidRPr="00F96186">
        <w:rPr>
          <w:noProof/>
        </w:rPr>
        <w:tab/>
      </w:r>
      <w:r w:rsidRPr="00F96186">
        <w:rPr>
          <w:noProof/>
        </w:rPr>
        <w:fldChar w:fldCharType="begin"/>
      </w:r>
      <w:r w:rsidRPr="00F96186">
        <w:rPr>
          <w:noProof/>
        </w:rPr>
        <w:instrText xml:space="preserve"> PAGEREF _Toc355768163 \h </w:instrText>
      </w:r>
      <w:r w:rsidRPr="00F96186">
        <w:rPr>
          <w:noProof/>
        </w:rPr>
      </w:r>
      <w:r w:rsidRPr="00F96186">
        <w:rPr>
          <w:noProof/>
        </w:rPr>
        <w:fldChar w:fldCharType="separate"/>
      </w:r>
      <w:r w:rsidR="00283E30">
        <w:rPr>
          <w:noProof/>
        </w:rPr>
        <w:t>46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51</w:t>
      </w:r>
      <w:r>
        <w:rPr>
          <w:noProof/>
        </w:rPr>
        <w:tab/>
        <w:t>Choice of member for Territory</w:t>
      </w:r>
      <w:r w:rsidRPr="00F96186">
        <w:rPr>
          <w:noProof/>
        </w:rPr>
        <w:tab/>
      </w:r>
      <w:r w:rsidRPr="00F96186">
        <w:rPr>
          <w:noProof/>
        </w:rPr>
        <w:fldChar w:fldCharType="begin"/>
      </w:r>
      <w:r w:rsidRPr="00F96186">
        <w:rPr>
          <w:noProof/>
        </w:rPr>
        <w:instrText xml:space="preserve"> PAGEREF _Toc355768164 \h </w:instrText>
      </w:r>
      <w:r w:rsidRPr="00F96186">
        <w:rPr>
          <w:noProof/>
        </w:rPr>
      </w:r>
      <w:r w:rsidRPr="00F96186">
        <w:rPr>
          <w:noProof/>
        </w:rPr>
        <w:fldChar w:fldCharType="separate"/>
      </w:r>
      <w:r w:rsidR="00283E30">
        <w:rPr>
          <w:noProof/>
        </w:rPr>
        <w:t>46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53</w:t>
      </w:r>
      <w:r>
        <w:rPr>
          <w:noProof/>
        </w:rPr>
        <w:tab/>
        <w:t>Powers, privileges and immunities of member for Territory</w:t>
      </w:r>
      <w:r w:rsidRPr="00F96186">
        <w:rPr>
          <w:noProof/>
        </w:rPr>
        <w:tab/>
      </w:r>
      <w:r w:rsidRPr="00F96186">
        <w:rPr>
          <w:noProof/>
        </w:rPr>
        <w:fldChar w:fldCharType="begin"/>
      </w:r>
      <w:r w:rsidRPr="00F96186">
        <w:rPr>
          <w:noProof/>
        </w:rPr>
        <w:instrText xml:space="preserve"> PAGEREF _Toc355768165 \h </w:instrText>
      </w:r>
      <w:r w:rsidRPr="00F96186">
        <w:rPr>
          <w:noProof/>
        </w:rPr>
      </w:r>
      <w:r w:rsidRPr="00F96186">
        <w:rPr>
          <w:noProof/>
        </w:rPr>
        <w:fldChar w:fldCharType="separate"/>
      </w:r>
      <w:r w:rsidR="00283E30">
        <w:rPr>
          <w:noProof/>
        </w:rPr>
        <w:t>46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54</w:t>
      </w:r>
      <w:r>
        <w:rPr>
          <w:noProof/>
        </w:rPr>
        <w:tab/>
        <w:t>Time of elections of members for Territories</w:t>
      </w:r>
      <w:r w:rsidRPr="00F96186">
        <w:rPr>
          <w:noProof/>
        </w:rPr>
        <w:tab/>
      </w:r>
      <w:r w:rsidRPr="00F96186">
        <w:rPr>
          <w:noProof/>
        </w:rPr>
        <w:fldChar w:fldCharType="begin"/>
      </w:r>
      <w:r w:rsidRPr="00F96186">
        <w:rPr>
          <w:noProof/>
        </w:rPr>
        <w:instrText xml:space="preserve"> PAGEREF _Toc355768166 \h </w:instrText>
      </w:r>
      <w:r w:rsidRPr="00F96186">
        <w:rPr>
          <w:noProof/>
        </w:rPr>
      </w:r>
      <w:r w:rsidRPr="00F96186">
        <w:rPr>
          <w:noProof/>
        </w:rPr>
        <w:fldChar w:fldCharType="separate"/>
      </w:r>
      <w:r w:rsidR="00283E30">
        <w:rPr>
          <w:noProof/>
        </w:rPr>
        <w:t>46</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IV—Electoral Divisions</w:t>
      </w:r>
      <w:r w:rsidRPr="00F96186">
        <w:rPr>
          <w:b w:val="0"/>
          <w:noProof/>
          <w:sz w:val="18"/>
        </w:rPr>
        <w:tab/>
      </w:r>
      <w:r w:rsidRPr="00F96186">
        <w:rPr>
          <w:b w:val="0"/>
          <w:noProof/>
          <w:sz w:val="18"/>
        </w:rPr>
        <w:fldChar w:fldCharType="begin"/>
      </w:r>
      <w:r w:rsidRPr="00F96186">
        <w:rPr>
          <w:b w:val="0"/>
          <w:noProof/>
          <w:sz w:val="18"/>
        </w:rPr>
        <w:instrText xml:space="preserve"> PAGEREF _Toc355768167 \h </w:instrText>
      </w:r>
      <w:r w:rsidRPr="00F96186">
        <w:rPr>
          <w:b w:val="0"/>
          <w:noProof/>
          <w:sz w:val="18"/>
        </w:rPr>
      </w:r>
      <w:r w:rsidRPr="00F96186">
        <w:rPr>
          <w:b w:val="0"/>
          <w:noProof/>
          <w:sz w:val="18"/>
        </w:rPr>
        <w:fldChar w:fldCharType="separate"/>
      </w:r>
      <w:r w:rsidR="00283E30">
        <w:rPr>
          <w:b w:val="0"/>
          <w:noProof/>
          <w:sz w:val="18"/>
        </w:rPr>
        <w:t>47</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55</w:t>
      </w:r>
      <w:r>
        <w:rPr>
          <w:noProof/>
        </w:rPr>
        <w:tab/>
        <w:t>Interpretation</w:t>
      </w:r>
      <w:r w:rsidRPr="00F96186">
        <w:rPr>
          <w:noProof/>
        </w:rPr>
        <w:tab/>
      </w:r>
      <w:r w:rsidRPr="00F96186">
        <w:rPr>
          <w:noProof/>
        </w:rPr>
        <w:fldChar w:fldCharType="begin"/>
      </w:r>
      <w:r w:rsidRPr="00F96186">
        <w:rPr>
          <w:noProof/>
        </w:rPr>
        <w:instrText xml:space="preserve"> PAGEREF _Toc355768168 \h </w:instrText>
      </w:r>
      <w:r w:rsidRPr="00F96186">
        <w:rPr>
          <w:noProof/>
        </w:rPr>
      </w:r>
      <w:r w:rsidRPr="00F96186">
        <w:rPr>
          <w:noProof/>
        </w:rPr>
        <w:fldChar w:fldCharType="separate"/>
      </w:r>
      <w:r w:rsidR="00283E30">
        <w:rPr>
          <w:noProof/>
        </w:rPr>
        <w:t>47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55A</w:t>
      </w:r>
      <w:r>
        <w:rPr>
          <w:noProof/>
        </w:rPr>
        <w:tab/>
        <w:t>Application to Northern Territory</w:t>
      </w:r>
      <w:r w:rsidRPr="00F96186">
        <w:rPr>
          <w:noProof/>
        </w:rPr>
        <w:tab/>
      </w:r>
      <w:r w:rsidRPr="00F96186">
        <w:rPr>
          <w:noProof/>
        </w:rPr>
        <w:fldChar w:fldCharType="begin"/>
      </w:r>
      <w:r w:rsidRPr="00F96186">
        <w:rPr>
          <w:noProof/>
        </w:rPr>
        <w:instrText xml:space="preserve"> PAGEREF _Toc355768169 \h </w:instrText>
      </w:r>
      <w:r w:rsidRPr="00F96186">
        <w:rPr>
          <w:noProof/>
        </w:rPr>
      </w:r>
      <w:r w:rsidRPr="00F96186">
        <w:rPr>
          <w:noProof/>
        </w:rPr>
        <w:fldChar w:fldCharType="separate"/>
      </w:r>
      <w:r w:rsidR="00283E30">
        <w:rPr>
          <w:noProof/>
        </w:rPr>
        <w:t>47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56</w:t>
      </w:r>
      <w:r>
        <w:rPr>
          <w:noProof/>
        </w:rPr>
        <w:tab/>
        <w:t>States and Australian Capital Territory to be distributed into Electoral Divisions</w:t>
      </w:r>
      <w:r w:rsidRPr="00F96186">
        <w:rPr>
          <w:noProof/>
        </w:rPr>
        <w:tab/>
      </w:r>
      <w:r w:rsidRPr="00F96186">
        <w:rPr>
          <w:noProof/>
        </w:rPr>
        <w:fldChar w:fldCharType="begin"/>
      </w:r>
      <w:r w:rsidRPr="00F96186">
        <w:rPr>
          <w:noProof/>
        </w:rPr>
        <w:instrText xml:space="preserve"> PAGEREF _Toc355768170 \h </w:instrText>
      </w:r>
      <w:r w:rsidRPr="00F96186">
        <w:rPr>
          <w:noProof/>
        </w:rPr>
      </w:r>
      <w:r w:rsidRPr="00F96186">
        <w:rPr>
          <w:noProof/>
        </w:rPr>
        <w:fldChar w:fldCharType="separate"/>
      </w:r>
      <w:r w:rsidR="00283E30">
        <w:rPr>
          <w:noProof/>
        </w:rPr>
        <w:t>48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56A</w:t>
      </w:r>
      <w:r>
        <w:rPr>
          <w:noProof/>
        </w:rPr>
        <w:tab/>
        <w:t>Certain Territories to be included in same Division</w:t>
      </w:r>
      <w:r w:rsidRPr="00F96186">
        <w:rPr>
          <w:noProof/>
        </w:rPr>
        <w:tab/>
      </w:r>
      <w:r w:rsidRPr="00F96186">
        <w:rPr>
          <w:noProof/>
        </w:rPr>
        <w:fldChar w:fldCharType="begin"/>
      </w:r>
      <w:r w:rsidRPr="00F96186">
        <w:rPr>
          <w:noProof/>
        </w:rPr>
        <w:instrText xml:space="preserve"> PAGEREF _Toc355768171 \h </w:instrText>
      </w:r>
      <w:r w:rsidRPr="00F96186">
        <w:rPr>
          <w:noProof/>
        </w:rPr>
      </w:r>
      <w:r w:rsidRPr="00F96186">
        <w:rPr>
          <w:noProof/>
        </w:rPr>
        <w:fldChar w:fldCharType="separate"/>
      </w:r>
      <w:r w:rsidR="00283E30">
        <w:rPr>
          <w:noProof/>
        </w:rPr>
        <w:t>48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57</w:t>
      </w:r>
      <w:r>
        <w:rPr>
          <w:noProof/>
        </w:rPr>
        <w:tab/>
        <w:t>One member to be chosen for each Electoral Division</w:t>
      </w:r>
      <w:r w:rsidRPr="00F96186">
        <w:rPr>
          <w:noProof/>
        </w:rPr>
        <w:tab/>
      </w:r>
      <w:r w:rsidRPr="00F96186">
        <w:rPr>
          <w:noProof/>
        </w:rPr>
        <w:fldChar w:fldCharType="begin"/>
      </w:r>
      <w:r w:rsidRPr="00F96186">
        <w:rPr>
          <w:noProof/>
        </w:rPr>
        <w:instrText xml:space="preserve"> PAGEREF _Toc355768172 \h </w:instrText>
      </w:r>
      <w:r w:rsidRPr="00F96186">
        <w:rPr>
          <w:noProof/>
        </w:rPr>
      </w:r>
      <w:r w:rsidRPr="00F96186">
        <w:rPr>
          <w:noProof/>
        </w:rPr>
        <w:fldChar w:fldCharType="separate"/>
      </w:r>
      <w:r w:rsidR="00283E30">
        <w:rPr>
          <w:noProof/>
        </w:rPr>
        <w:t>48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58</w:t>
      </w:r>
      <w:r>
        <w:rPr>
          <w:noProof/>
        </w:rPr>
        <w:tab/>
        <w:t>Monthly ascertainment of enrolment etc.</w:t>
      </w:r>
      <w:r w:rsidRPr="00F96186">
        <w:rPr>
          <w:noProof/>
        </w:rPr>
        <w:tab/>
      </w:r>
      <w:r w:rsidRPr="00F96186">
        <w:rPr>
          <w:noProof/>
        </w:rPr>
        <w:fldChar w:fldCharType="begin"/>
      </w:r>
      <w:r w:rsidRPr="00F96186">
        <w:rPr>
          <w:noProof/>
        </w:rPr>
        <w:instrText xml:space="preserve"> PAGEREF _Toc355768173 \h </w:instrText>
      </w:r>
      <w:r w:rsidRPr="00F96186">
        <w:rPr>
          <w:noProof/>
        </w:rPr>
      </w:r>
      <w:r w:rsidRPr="00F96186">
        <w:rPr>
          <w:noProof/>
        </w:rPr>
        <w:fldChar w:fldCharType="separate"/>
      </w:r>
      <w:r w:rsidR="00283E30">
        <w:rPr>
          <w:noProof/>
        </w:rPr>
        <w:t>48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59</w:t>
      </w:r>
      <w:r>
        <w:rPr>
          <w:noProof/>
        </w:rPr>
        <w:tab/>
        <w:t>Times at which redistributions are to commence</w:t>
      </w:r>
      <w:r w:rsidRPr="00F96186">
        <w:rPr>
          <w:noProof/>
        </w:rPr>
        <w:tab/>
      </w:r>
      <w:r w:rsidRPr="00F96186">
        <w:rPr>
          <w:noProof/>
        </w:rPr>
        <w:fldChar w:fldCharType="begin"/>
      </w:r>
      <w:r w:rsidRPr="00F96186">
        <w:rPr>
          <w:noProof/>
        </w:rPr>
        <w:instrText xml:space="preserve"> PAGEREF _Toc355768174 \h </w:instrText>
      </w:r>
      <w:r w:rsidRPr="00F96186">
        <w:rPr>
          <w:noProof/>
        </w:rPr>
      </w:r>
      <w:r w:rsidRPr="00F96186">
        <w:rPr>
          <w:noProof/>
        </w:rPr>
        <w:fldChar w:fldCharType="separate"/>
      </w:r>
      <w:r w:rsidR="00283E30">
        <w:rPr>
          <w:noProof/>
        </w:rPr>
        <w:t>49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60</w:t>
      </w:r>
      <w:r>
        <w:rPr>
          <w:noProof/>
        </w:rPr>
        <w:tab/>
        <w:t>Redistribution Committee</w:t>
      </w:r>
      <w:r w:rsidRPr="00F96186">
        <w:rPr>
          <w:noProof/>
        </w:rPr>
        <w:tab/>
      </w:r>
      <w:r w:rsidRPr="00F96186">
        <w:rPr>
          <w:noProof/>
        </w:rPr>
        <w:fldChar w:fldCharType="begin"/>
      </w:r>
      <w:r w:rsidRPr="00F96186">
        <w:rPr>
          <w:noProof/>
        </w:rPr>
        <w:instrText xml:space="preserve"> PAGEREF _Toc355768175 \h </w:instrText>
      </w:r>
      <w:r w:rsidRPr="00F96186">
        <w:rPr>
          <w:noProof/>
        </w:rPr>
      </w:r>
      <w:r w:rsidRPr="00F96186">
        <w:rPr>
          <w:noProof/>
        </w:rPr>
        <w:fldChar w:fldCharType="separate"/>
      </w:r>
      <w:r w:rsidR="00283E30">
        <w:rPr>
          <w:noProof/>
        </w:rPr>
        <w:t>52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62</w:t>
      </w:r>
      <w:r>
        <w:rPr>
          <w:noProof/>
        </w:rPr>
        <w:tab/>
        <w:t>Proceedings at meetings of Redistribution Committee etc.</w:t>
      </w:r>
      <w:r w:rsidRPr="00F96186">
        <w:rPr>
          <w:noProof/>
        </w:rPr>
        <w:tab/>
      </w:r>
      <w:r w:rsidRPr="00F96186">
        <w:rPr>
          <w:noProof/>
        </w:rPr>
        <w:fldChar w:fldCharType="begin"/>
      </w:r>
      <w:r w:rsidRPr="00F96186">
        <w:rPr>
          <w:noProof/>
        </w:rPr>
        <w:instrText xml:space="preserve"> PAGEREF _Toc355768176 \h </w:instrText>
      </w:r>
      <w:r w:rsidRPr="00F96186">
        <w:rPr>
          <w:noProof/>
        </w:rPr>
      </w:r>
      <w:r w:rsidRPr="00F96186">
        <w:rPr>
          <w:noProof/>
        </w:rPr>
        <w:fldChar w:fldCharType="separate"/>
      </w:r>
      <w:r w:rsidR="00283E30">
        <w:rPr>
          <w:noProof/>
        </w:rPr>
        <w:t>55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63</w:t>
      </w:r>
      <w:r>
        <w:rPr>
          <w:noProof/>
        </w:rPr>
        <w:tab/>
        <w:t>Sub</w:t>
      </w:r>
      <w:r>
        <w:rPr>
          <w:noProof/>
        </w:rPr>
        <w:noBreakHyphen/>
        <w:t>committees</w:t>
      </w:r>
      <w:r w:rsidRPr="00F96186">
        <w:rPr>
          <w:noProof/>
        </w:rPr>
        <w:tab/>
      </w:r>
      <w:r w:rsidRPr="00F96186">
        <w:rPr>
          <w:noProof/>
        </w:rPr>
        <w:fldChar w:fldCharType="begin"/>
      </w:r>
      <w:r w:rsidRPr="00F96186">
        <w:rPr>
          <w:noProof/>
        </w:rPr>
        <w:instrText xml:space="preserve"> PAGEREF _Toc355768177 \h </w:instrText>
      </w:r>
      <w:r w:rsidRPr="00F96186">
        <w:rPr>
          <w:noProof/>
        </w:rPr>
      </w:r>
      <w:r w:rsidRPr="00F96186">
        <w:rPr>
          <w:noProof/>
        </w:rPr>
        <w:fldChar w:fldCharType="separate"/>
      </w:r>
      <w:r w:rsidR="00283E30">
        <w:rPr>
          <w:noProof/>
        </w:rPr>
        <w:t>56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63A</w:t>
      </w:r>
      <w:r>
        <w:rPr>
          <w:noProof/>
        </w:rPr>
        <w:tab/>
        <w:t>Projection time for equality of enrolments</w:t>
      </w:r>
      <w:r w:rsidRPr="00F96186">
        <w:rPr>
          <w:noProof/>
        </w:rPr>
        <w:tab/>
      </w:r>
      <w:r w:rsidRPr="00F96186">
        <w:rPr>
          <w:noProof/>
        </w:rPr>
        <w:fldChar w:fldCharType="begin"/>
      </w:r>
      <w:r w:rsidRPr="00F96186">
        <w:rPr>
          <w:noProof/>
        </w:rPr>
        <w:instrText xml:space="preserve"> PAGEREF _Toc355768178 \h </w:instrText>
      </w:r>
      <w:r w:rsidRPr="00F96186">
        <w:rPr>
          <w:noProof/>
        </w:rPr>
      </w:r>
      <w:r w:rsidRPr="00F96186">
        <w:rPr>
          <w:noProof/>
        </w:rPr>
        <w:fldChar w:fldCharType="separate"/>
      </w:r>
      <w:r w:rsidR="00283E30">
        <w:rPr>
          <w:noProof/>
        </w:rPr>
        <w:t>56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64</w:t>
      </w:r>
      <w:r>
        <w:rPr>
          <w:noProof/>
        </w:rPr>
        <w:tab/>
        <w:t>Suggestions and comments relating to redistribution</w:t>
      </w:r>
      <w:r w:rsidRPr="00F96186">
        <w:rPr>
          <w:noProof/>
        </w:rPr>
        <w:tab/>
      </w:r>
      <w:r w:rsidRPr="00F96186">
        <w:rPr>
          <w:noProof/>
        </w:rPr>
        <w:fldChar w:fldCharType="begin"/>
      </w:r>
      <w:r w:rsidRPr="00F96186">
        <w:rPr>
          <w:noProof/>
        </w:rPr>
        <w:instrText xml:space="preserve"> PAGEREF _Toc355768179 \h </w:instrText>
      </w:r>
      <w:r w:rsidRPr="00F96186">
        <w:rPr>
          <w:noProof/>
        </w:rPr>
      </w:r>
      <w:r w:rsidRPr="00F96186">
        <w:rPr>
          <w:noProof/>
        </w:rPr>
        <w:fldChar w:fldCharType="separate"/>
      </w:r>
      <w:r w:rsidR="00283E30">
        <w:rPr>
          <w:noProof/>
        </w:rPr>
        <w:t>57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65</w:t>
      </w:r>
      <w:r>
        <w:rPr>
          <w:noProof/>
        </w:rPr>
        <w:tab/>
        <w:t>Quota</w:t>
      </w:r>
      <w:r w:rsidRPr="00F96186">
        <w:rPr>
          <w:noProof/>
        </w:rPr>
        <w:tab/>
      </w:r>
      <w:r w:rsidRPr="00F96186">
        <w:rPr>
          <w:noProof/>
        </w:rPr>
        <w:fldChar w:fldCharType="begin"/>
      </w:r>
      <w:r w:rsidRPr="00F96186">
        <w:rPr>
          <w:noProof/>
        </w:rPr>
        <w:instrText xml:space="preserve"> PAGEREF _Toc355768180 \h </w:instrText>
      </w:r>
      <w:r w:rsidRPr="00F96186">
        <w:rPr>
          <w:noProof/>
        </w:rPr>
      </w:r>
      <w:r w:rsidRPr="00F96186">
        <w:rPr>
          <w:noProof/>
        </w:rPr>
        <w:fldChar w:fldCharType="separate"/>
      </w:r>
      <w:r w:rsidR="00283E30">
        <w:rPr>
          <w:noProof/>
        </w:rPr>
        <w:t>57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66</w:t>
      </w:r>
      <w:r>
        <w:rPr>
          <w:noProof/>
        </w:rPr>
        <w:tab/>
        <w:t>Redistribution Committee to make proposed redistribution</w:t>
      </w:r>
      <w:r w:rsidRPr="00F96186">
        <w:rPr>
          <w:noProof/>
        </w:rPr>
        <w:tab/>
      </w:r>
      <w:r w:rsidRPr="00F96186">
        <w:rPr>
          <w:noProof/>
        </w:rPr>
        <w:fldChar w:fldCharType="begin"/>
      </w:r>
      <w:r w:rsidRPr="00F96186">
        <w:rPr>
          <w:noProof/>
        </w:rPr>
        <w:instrText xml:space="preserve"> PAGEREF _Toc355768181 \h </w:instrText>
      </w:r>
      <w:r w:rsidRPr="00F96186">
        <w:rPr>
          <w:noProof/>
        </w:rPr>
      </w:r>
      <w:r w:rsidRPr="00F96186">
        <w:rPr>
          <w:noProof/>
        </w:rPr>
        <w:fldChar w:fldCharType="separate"/>
      </w:r>
      <w:r w:rsidR="00283E30">
        <w:rPr>
          <w:noProof/>
        </w:rPr>
        <w:t>58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67</w:t>
      </w:r>
      <w:r>
        <w:rPr>
          <w:noProof/>
        </w:rPr>
        <w:tab/>
        <w:t>Reasons for proposed redistribution</w:t>
      </w:r>
      <w:r w:rsidRPr="00F96186">
        <w:rPr>
          <w:noProof/>
        </w:rPr>
        <w:tab/>
      </w:r>
      <w:r w:rsidRPr="00F96186">
        <w:rPr>
          <w:noProof/>
        </w:rPr>
        <w:fldChar w:fldCharType="begin"/>
      </w:r>
      <w:r w:rsidRPr="00F96186">
        <w:rPr>
          <w:noProof/>
        </w:rPr>
        <w:instrText xml:space="preserve"> PAGEREF _Toc355768182 \h </w:instrText>
      </w:r>
      <w:r w:rsidRPr="00F96186">
        <w:rPr>
          <w:noProof/>
        </w:rPr>
      </w:r>
      <w:r w:rsidRPr="00F96186">
        <w:rPr>
          <w:noProof/>
        </w:rPr>
        <w:fldChar w:fldCharType="separate"/>
      </w:r>
      <w:r w:rsidR="00283E30">
        <w:rPr>
          <w:noProof/>
        </w:rPr>
        <w:t>59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67A</w:t>
      </w:r>
      <w:r>
        <w:rPr>
          <w:noProof/>
        </w:rPr>
        <w:tab/>
        <w:t>Outline of proposed redistribution</w:t>
      </w:r>
      <w:r w:rsidRPr="00F96186">
        <w:rPr>
          <w:noProof/>
        </w:rPr>
        <w:tab/>
      </w:r>
      <w:r w:rsidRPr="00F96186">
        <w:rPr>
          <w:noProof/>
        </w:rPr>
        <w:fldChar w:fldCharType="begin"/>
      </w:r>
      <w:r w:rsidRPr="00F96186">
        <w:rPr>
          <w:noProof/>
        </w:rPr>
        <w:instrText xml:space="preserve"> PAGEREF _Toc355768183 \h </w:instrText>
      </w:r>
      <w:r w:rsidRPr="00F96186">
        <w:rPr>
          <w:noProof/>
        </w:rPr>
      </w:r>
      <w:r w:rsidRPr="00F96186">
        <w:rPr>
          <w:noProof/>
        </w:rPr>
        <w:fldChar w:fldCharType="separate"/>
      </w:r>
      <w:r w:rsidR="00283E30">
        <w:rPr>
          <w:noProof/>
        </w:rPr>
        <w:t>59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68</w:t>
      </w:r>
      <w:r>
        <w:rPr>
          <w:noProof/>
        </w:rPr>
        <w:tab/>
        <w:t>Notice of proposed redistribution</w:t>
      </w:r>
      <w:r w:rsidRPr="00F96186">
        <w:rPr>
          <w:noProof/>
        </w:rPr>
        <w:tab/>
      </w:r>
      <w:r w:rsidRPr="00F96186">
        <w:rPr>
          <w:noProof/>
        </w:rPr>
        <w:fldChar w:fldCharType="begin"/>
      </w:r>
      <w:r w:rsidRPr="00F96186">
        <w:rPr>
          <w:noProof/>
        </w:rPr>
        <w:instrText xml:space="preserve"> PAGEREF _Toc355768184 \h </w:instrText>
      </w:r>
      <w:r w:rsidRPr="00F96186">
        <w:rPr>
          <w:noProof/>
        </w:rPr>
      </w:r>
      <w:r w:rsidRPr="00F96186">
        <w:rPr>
          <w:noProof/>
        </w:rPr>
        <w:fldChar w:fldCharType="separate"/>
      </w:r>
      <w:r w:rsidR="00283E30">
        <w:rPr>
          <w:noProof/>
        </w:rPr>
        <w:t>59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69</w:t>
      </w:r>
      <w:r>
        <w:rPr>
          <w:noProof/>
        </w:rPr>
        <w:tab/>
        <w:t>Objections against proposed redistribution</w:t>
      </w:r>
      <w:r w:rsidRPr="00F96186">
        <w:rPr>
          <w:noProof/>
        </w:rPr>
        <w:tab/>
      </w:r>
      <w:r w:rsidRPr="00F96186">
        <w:rPr>
          <w:noProof/>
        </w:rPr>
        <w:fldChar w:fldCharType="begin"/>
      </w:r>
      <w:r w:rsidRPr="00F96186">
        <w:rPr>
          <w:noProof/>
        </w:rPr>
        <w:instrText xml:space="preserve"> PAGEREF _Toc355768185 \h </w:instrText>
      </w:r>
      <w:r w:rsidRPr="00F96186">
        <w:rPr>
          <w:noProof/>
        </w:rPr>
      </w:r>
      <w:r w:rsidRPr="00F96186">
        <w:rPr>
          <w:noProof/>
        </w:rPr>
        <w:fldChar w:fldCharType="separate"/>
      </w:r>
      <w:r w:rsidR="00283E30">
        <w:rPr>
          <w:noProof/>
        </w:rPr>
        <w:t>61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70</w:t>
      </w:r>
      <w:r>
        <w:rPr>
          <w:noProof/>
        </w:rPr>
        <w:tab/>
        <w:t>Augmented Electoral Commission</w:t>
      </w:r>
      <w:r w:rsidRPr="00F96186">
        <w:rPr>
          <w:noProof/>
        </w:rPr>
        <w:tab/>
      </w:r>
      <w:r w:rsidRPr="00F96186">
        <w:rPr>
          <w:noProof/>
        </w:rPr>
        <w:fldChar w:fldCharType="begin"/>
      </w:r>
      <w:r w:rsidRPr="00F96186">
        <w:rPr>
          <w:noProof/>
        </w:rPr>
        <w:instrText xml:space="preserve"> PAGEREF _Toc355768186 \h </w:instrText>
      </w:r>
      <w:r w:rsidRPr="00F96186">
        <w:rPr>
          <w:noProof/>
        </w:rPr>
      </w:r>
      <w:r w:rsidRPr="00F96186">
        <w:rPr>
          <w:noProof/>
        </w:rPr>
        <w:fldChar w:fldCharType="separate"/>
      </w:r>
      <w:r w:rsidR="00283E30">
        <w:rPr>
          <w:noProof/>
        </w:rPr>
        <w:t>62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71</w:t>
      </w:r>
      <w:r>
        <w:rPr>
          <w:noProof/>
        </w:rPr>
        <w:tab/>
        <w:t>Proceedings at meetings of augmented Electoral Commission etc.</w:t>
      </w:r>
      <w:r w:rsidRPr="00F96186">
        <w:rPr>
          <w:noProof/>
        </w:rPr>
        <w:tab/>
      </w:r>
      <w:r w:rsidRPr="00F96186">
        <w:rPr>
          <w:noProof/>
        </w:rPr>
        <w:fldChar w:fldCharType="begin"/>
      </w:r>
      <w:r w:rsidRPr="00F96186">
        <w:rPr>
          <w:noProof/>
        </w:rPr>
        <w:instrText xml:space="preserve"> PAGEREF _Toc355768187 \h </w:instrText>
      </w:r>
      <w:r w:rsidRPr="00F96186">
        <w:rPr>
          <w:noProof/>
        </w:rPr>
      </w:r>
      <w:r w:rsidRPr="00F96186">
        <w:rPr>
          <w:noProof/>
        </w:rPr>
        <w:fldChar w:fldCharType="separate"/>
      </w:r>
      <w:r w:rsidR="00283E30">
        <w:rPr>
          <w:noProof/>
        </w:rPr>
        <w:t>63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72</w:t>
      </w:r>
      <w:r>
        <w:rPr>
          <w:noProof/>
        </w:rPr>
        <w:tab/>
        <w:t>Consideration of objections</w:t>
      </w:r>
      <w:r w:rsidRPr="00F96186">
        <w:rPr>
          <w:noProof/>
        </w:rPr>
        <w:tab/>
      </w:r>
      <w:r w:rsidRPr="00F96186">
        <w:rPr>
          <w:noProof/>
        </w:rPr>
        <w:fldChar w:fldCharType="begin"/>
      </w:r>
      <w:r w:rsidRPr="00F96186">
        <w:rPr>
          <w:noProof/>
        </w:rPr>
        <w:instrText xml:space="preserve"> PAGEREF _Toc355768188 \h </w:instrText>
      </w:r>
      <w:r w:rsidRPr="00F96186">
        <w:rPr>
          <w:noProof/>
        </w:rPr>
      </w:r>
      <w:r w:rsidRPr="00F96186">
        <w:rPr>
          <w:noProof/>
        </w:rPr>
        <w:fldChar w:fldCharType="separate"/>
      </w:r>
      <w:r w:rsidR="00283E30">
        <w:rPr>
          <w:noProof/>
        </w:rPr>
        <w:t>64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73</w:t>
      </w:r>
      <w:r>
        <w:rPr>
          <w:noProof/>
        </w:rPr>
        <w:tab/>
        <w:t>Redistribution of State or Australian Capital Territory</w:t>
      </w:r>
      <w:r w:rsidRPr="00F96186">
        <w:rPr>
          <w:noProof/>
        </w:rPr>
        <w:tab/>
      </w:r>
      <w:r w:rsidRPr="00F96186">
        <w:rPr>
          <w:noProof/>
        </w:rPr>
        <w:fldChar w:fldCharType="begin"/>
      </w:r>
      <w:r w:rsidRPr="00F96186">
        <w:rPr>
          <w:noProof/>
        </w:rPr>
        <w:instrText xml:space="preserve"> PAGEREF _Toc355768189 \h </w:instrText>
      </w:r>
      <w:r w:rsidRPr="00F96186">
        <w:rPr>
          <w:noProof/>
        </w:rPr>
      </w:r>
      <w:r w:rsidRPr="00F96186">
        <w:rPr>
          <w:noProof/>
        </w:rPr>
        <w:fldChar w:fldCharType="separate"/>
      </w:r>
      <w:r w:rsidR="00283E30">
        <w:rPr>
          <w:noProof/>
        </w:rPr>
        <w:t>66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74</w:t>
      </w:r>
      <w:r>
        <w:rPr>
          <w:noProof/>
        </w:rPr>
        <w:tab/>
        <w:t>Reasons for determination made by augmented Electoral Commission</w:t>
      </w:r>
      <w:r w:rsidRPr="00F96186">
        <w:rPr>
          <w:noProof/>
        </w:rPr>
        <w:tab/>
      </w:r>
      <w:r w:rsidRPr="00F96186">
        <w:rPr>
          <w:noProof/>
        </w:rPr>
        <w:fldChar w:fldCharType="begin"/>
      </w:r>
      <w:r w:rsidRPr="00F96186">
        <w:rPr>
          <w:noProof/>
        </w:rPr>
        <w:instrText xml:space="preserve"> PAGEREF _Toc355768190 \h </w:instrText>
      </w:r>
      <w:r w:rsidRPr="00F96186">
        <w:rPr>
          <w:noProof/>
        </w:rPr>
      </w:r>
      <w:r w:rsidRPr="00F96186">
        <w:rPr>
          <w:noProof/>
        </w:rPr>
        <w:fldChar w:fldCharType="separate"/>
      </w:r>
      <w:r w:rsidR="00283E30">
        <w:rPr>
          <w:noProof/>
        </w:rPr>
        <w:t>68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75</w:t>
      </w:r>
      <w:r>
        <w:rPr>
          <w:noProof/>
        </w:rPr>
        <w:tab/>
        <w:t>Copies of certain documents to be forwarded to Minister</w:t>
      </w:r>
      <w:r w:rsidRPr="00F96186">
        <w:rPr>
          <w:noProof/>
        </w:rPr>
        <w:tab/>
      </w:r>
      <w:r w:rsidRPr="00F96186">
        <w:rPr>
          <w:noProof/>
        </w:rPr>
        <w:fldChar w:fldCharType="begin"/>
      </w:r>
      <w:r w:rsidRPr="00F96186">
        <w:rPr>
          <w:noProof/>
        </w:rPr>
        <w:instrText xml:space="preserve"> PAGEREF _Toc355768191 \h </w:instrText>
      </w:r>
      <w:r w:rsidRPr="00F96186">
        <w:rPr>
          <w:noProof/>
        </w:rPr>
      </w:r>
      <w:r w:rsidRPr="00F96186">
        <w:rPr>
          <w:noProof/>
        </w:rPr>
        <w:fldChar w:fldCharType="separate"/>
      </w:r>
      <w:r w:rsidR="00283E30">
        <w:rPr>
          <w:noProof/>
        </w:rPr>
        <w:t>69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76</w:t>
      </w:r>
      <w:r>
        <w:rPr>
          <w:noProof/>
        </w:rPr>
        <w:tab/>
        <w:t>Mini</w:t>
      </w:r>
      <w:r>
        <w:rPr>
          <w:noProof/>
        </w:rPr>
        <w:noBreakHyphen/>
        <w:t>redistribution</w:t>
      </w:r>
      <w:r w:rsidRPr="00F96186">
        <w:rPr>
          <w:noProof/>
        </w:rPr>
        <w:tab/>
      </w:r>
      <w:r w:rsidRPr="00F96186">
        <w:rPr>
          <w:noProof/>
        </w:rPr>
        <w:fldChar w:fldCharType="begin"/>
      </w:r>
      <w:r w:rsidRPr="00F96186">
        <w:rPr>
          <w:noProof/>
        </w:rPr>
        <w:instrText xml:space="preserve"> PAGEREF _Toc355768192 \h </w:instrText>
      </w:r>
      <w:r w:rsidRPr="00F96186">
        <w:rPr>
          <w:noProof/>
        </w:rPr>
      </w:r>
      <w:r w:rsidRPr="00F96186">
        <w:rPr>
          <w:noProof/>
        </w:rPr>
        <w:fldChar w:fldCharType="separate"/>
      </w:r>
      <w:r w:rsidR="00283E30">
        <w:rPr>
          <w:noProof/>
        </w:rPr>
        <w:t>69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76A</w:t>
      </w:r>
      <w:r>
        <w:rPr>
          <w:noProof/>
        </w:rPr>
        <w:tab/>
        <w:t>Application of section 76 to Northern Territory</w:t>
      </w:r>
      <w:r w:rsidRPr="00F96186">
        <w:rPr>
          <w:noProof/>
        </w:rPr>
        <w:tab/>
      </w:r>
      <w:r w:rsidRPr="00F96186">
        <w:rPr>
          <w:noProof/>
        </w:rPr>
        <w:fldChar w:fldCharType="begin"/>
      </w:r>
      <w:r w:rsidRPr="00F96186">
        <w:rPr>
          <w:noProof/>
        </w:rPr>
        <w:instrText xml:space="preserve"> PAGEREF _Toc355768193 \h </w:instrText>
      </w:r>
      <w:r w:rsidRPr="00F96186">
        <w:rPr>
          <w:noProof/>
        </w:rPr>
      </w:r>
      <w:r w:rsidRPr="00F96186">
        <w:rPr>
          <w:noProof/>
        </w:rPr>
        <w:fldChar w:fldCharType="separate"/>
      </w:r>
      <w:r w:rsidR="00283E30">
        <w:rPr>
          <w:noProof/>
        </w:rPr>
        <w:t>74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77</w:t>
      </w:r>
      <w:r>
        <w:rPr>
          <w:noProof/>
        </w:rPr>
        <w:tab/>
        <w:t>Decisions under Part final etc.</w:t>
      </w:r>
      <w:r w:rsidRPr="00F96186">
        <w:rPr>
          <w:noProof/>
        </w:rPr>
        <w:tab/>
      </w:r>
      <w:r w:rsidRPr="00F96186">
        <w:rPr>
          <w:noProof/>
        </w:rPr>
        <w:fldChar w:fldCharType="begin"/>
      </w:r>
      <w:r w:rsidRPr="00F96186">
        <w:rPr>
          <w:noProof/>
        </w:rPr>
        <w:instrText xml:space="preserve"> PAGEREF _Toc355768194 \h </w:instrText>
      </w:r>
      <w:r w:rsidRPr="00F96186">
        <w:rPr>
          <w:noProof/>
        </w:rPr>
      </w:r>
      <w:r w:rsidRPr="00F96186">
        <w:rPr>
          <w:noProof/>
        </w:rPr>
        <w:fldChar w:fldCharType="separate"/>
      </w:r>
      <w:r w:rsidR="00283E30">
        <w:rPr>
          <w:noProof/>
        </w:rPr>
        <w:t>75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78</w:t>
      </w:r>
      <w:r>
        <w:rPr>
          <w:noProof/>
        </w:rPr>
        <w:tab/>
        <w:t>Improper influence</w:t>
      </w:r>
      <w:r w:rsidRPr="00F96186">
        <w:rPr>
          <w:noProof/>
        </w:rPr>
        <w:tab/>
      </w:r>
      <w:r w:rsidRPr="00F96186">
        <w:rPr>
          <w:noProof/>
        </w:rPr>
        <w:fldChar w:fldCharType="begin"/>
      </w:r>
      <w:r w:rsidRPr="00F96186">
        <w:rPr>
          <w:noProof/>
        </w:rPr>
        <w:instrText xml:space="preserve"> PAGEREF _Toc355768195 \h </w:instrText>
      </w:r>
      <w:r w:rsidRPr="00F96186">
        <w:rPr>
          <w:noProof/>
        </w:rPr>
      </w:r>
      <w:r w:rsidRPr="00F96186">
        <w:rPr>
          <w:noProof/>
        </w:rPr>
        <w:fldChar w:fldCharType="separate"/>
      </w:r>
      <w:r w:rsidR="00283E30">
        <w:rPr>
          <w:noProof/>
        </w:rPr>
        <w:t>76</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V—Subdivisions and polling places</w:t>
      </w:r>
      <w:r w:rsidRPr="00F96186">
        <w:rPr>
          <w:b w:val="0"/>
          <w:noProof/>
          <w:sz w:val="18"/>
        </w:rPr>
        <w:tab/>
      </w:r>
      <w:r w:rsidRPr="00F96186">
        <w:rPr>
          <w:b w:val="0"/>
          <w:noProof/>
          <w:sz w:val="18"/>
        </w:rPr>
        <w:fldChar w:fldCharType="begin"/>
      </w:r>
      <w:r w:rsidRPr="00F96186">
        <w:rPr>
          <w:b w:val="0"/>
          <w:noProof/>
          <w:sz w:val="18"/>
        </w:rPr>
        <w:instrText xml:space="preserve"> PAGEREF _Toc355768196 \h </w:instrText>
      </w:r>
      <w:r w:rsidRPr="00F96186">
        <w:rPr>
          <w:b w:val="0"/>
          <w:noProof/>
          <w:sz w:val="18"/>
        </w:rPr>
      </w:r>
      <w:r w:rsidRPr="00F96186">
        <w:rPr>
          <w:b w:val="0"/>
          <w:noProof/>
          <w:sz w:val="18"/>
        </w:rPr>
        <w:fldChar w:fldCharType="separate"/>
      </w:r>
      <w:r w:rsidR="00283E30">
        <w:rPr>
          <w:b w:val="0"/>
          <w:noProof/>
          <w:sz w:val="18"/>
        </w:rPr>
        <w:t>77</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79</w:t>
      </w:r>
      <w:r>
        <w:rPr>
          <w:noProof/>
        </w:rPr>
        <w:tab/>
        <w:t>Subdivisions</w:t>
      </w:r>
      <w:r w:rsidRPr="00F96186">
        <w:rPr>
          <w:noProof/>
        </w:rPr>
        <w:tab/>
      </w:r>
      <w:r w:rsidRPr="00F96186">
        <w:rPr>
          <w:noProof/>
        </w:rPr>
        <w:fldChar w:fldCharType="begin"/>
      </w:r>
      <w:r w:rsidRPr="00F96186">
        <w:rPr>
          <w:noProof/>
        </w:rPr>
        <w:instrText xml:space="preserve"> PAGEREF _Toc355768197 \h </w:instrText>
      </w:r>
      <w:r w:rsidRPr="00F96186">
        <w:rPr>
          <w:noProof/>
        </w:rPr>
      </w:r>
      <w:r w:rsidRPr="00F96186">
        <w:rPr>
          <w:noProof/>
        </w:rPr>
        <w:fldChar w:fldCharType="separate"/>
      </w:r>
      <w:r w:rsidR="00283E30">
        <w:rPr>
          <w:noProof/>
        </w:rPr>
        <w:t>77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80</w:t>
      </w:r>
      <w:r>
        <w:rPr>
          <w:noProof/>
        </w:rPr>
        <w:tab/>
        <w:t>Polling places</w:t>
      </w:r>
      <w:r w:rsidRPr="00F96186">
        <w:rPr>
          <w:noProof/>
        </w:rPr>
        <w:tab/>
      </w:r>
      <w:r w:rsidRPr="00F96186">
        <w:rPr>
          <w:noProof/>
        </w:rPr>
        <w:fldChar w:fldCharType="begin"/>
      </w:r>
      <w:r w:rsidRPr="00F96186">
        <w:rPr>
          <w:noProof/>
        </w:rPr>
        <w:instrText xml:space="preserve"> PAGEREF _Toc355768198 \h </w:instrText>
      </w:r>
      <w:r w:rsidRPr="00F96186">
        <w:rPr>
          <w:noProof/>
        </w:rPr>
      </w:r>
      <w:r w:rsidRPr="00F96186">
        <w:rPr>
          <w:noProof/>
        </w:rPr>
        <w:fldChar w:fldCharType="separate"/>
      </w:r>
      <w:r w:rsidR="00283E30">
        <w:rPr>
          <w:noProof/>
        </w:rPr>
        <w:t>77</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lastRenderedPageBreak/>
        <w:t>Part VI—Electoral Rolls</w:t>
      </w:r>
      <w:r w:rsidRPr="00F96186">
        <w:rPr>
          <w:b w:val="0"/>
          <w:noProof/>
          <w:sz w:val="18"/>
        </w:rPr>
        <w:tab/>
      </w:r>
      <w:r w:rsidRPr="00F96186">
        <w:rPr>
          <w:b w:val="0"/>
          <w:noProof/>
          <w:sz w:val="18"/>
        </w:rPr>
        <w:fldChar w:fldCharType="begin"/>
      </w:r>
      <w:r w:rsidRPr="00F96186">
        <w:rPr>
          <w:b w:val="0"/>
          <w:noProof/>
          <w:sz w:val="18"/>
        </w:rPr>
        <w:instrText xml:space="preserve"> PAGEREF _Toc355768199 \h </w:instrText>
      </w:r>
      <w:r w:rsidRPr="00F96186">
        <w:rPr>
          <w:b w:val="0"/>
          <w:noProof/>
          <w:sz w:val="18"/>
        </w:rPr>
      </w:r>
      <w:r w:rsidRPr="00F96186">
        <w:rPr>
          <w:b w:val="0"/>
          <w:noProof/>
          <w:sz w:val="18"/>
        </w:rPr>
        <w:fldChar w:fldCharType="separate"/>
      </w:r>
      <w:r w:rsidR="00283E30">
        <w:rPr>
          <w:b w:val="0"/>
          <w:noProof/>
          <w:sz w:val="18"/>
        </w:rPr>
        <w:t>79</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81</w:t>
      </w:r>
      <w:r>
        <w:rPr>
          <w:noProof/>
        </w:rPr>
        <w:tab/>
        <w:t>Electoral Rolls</w:t>
      </w:r>
      <w:r w:rsidRPr="00F96186">
        <w:rPr>
          <w:noProof/>
        </w:rPr>
        <w:tab/>
      </w:r>
      <w:r w:rsidRPr="00F96186">
        <w:rPr>
          <w:noProof/>
        </w:rPr>
        <w:fldChar w:fldCharType="begin"/>
      </w:r>
      <w:r w:rsidRPr="00F96186">
        <w:rPr>
          <w:noProof/>
        </w:rPr>
        <w:instrText xml:space="preserve"> PAGEREF _Toc355768200 \h </w:instrText>
      </w:r>
      <w:r w:rsidRPr="00F96186">
        <w:rPr>
          <w:noProof/>
        </w:rPr>
      </w:r>
      <w:r w:rsidRPr="00F96186">
        <w:rPr>
          <w:noProof/>
        </w:rPr>
        <w:fldChar w:fldCharType="separate"/>
      </w:r>
      <w:r w:rsidR="00283E30">
        <w:rPr>
          <w:noProof/>
        </w:rPr>
        <w:t>79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82</w:t>
      </w:r>
      <w:r>
        <w:rPr>
          <w:noProof/>
        </w:rPr>
        <w:tab/>
        <w:t>Subdivision Rolls, Division Rolls and State and Territory Rolls</w:t>
      </w:r>
      <w:r w:rsidRPr="00F96186">
        <w:rPr>
          <w:noProof/>
        </w:rPr>
        <w:tab/>
      </w:r>
      <w:r w:rsidRPr="00F96186">
        <w:rPr>
          <w:noProof/>
        </w:rPr>
        <w:fldChar w:fldCharType="begin"/>
      </w:r>
      <w:r w:rsidRPr="00F96186">
        <w:rPr>
          <w:noProof/>
        </w:rPr>
        <w:instrText xml:space="preserve"> PAGEREF _Toc355768201 \h </w:instrText>
      </w:r>
      <w:r w:rsidRPr="00F96186">
        <w:rPr>
          <w:noProof/>
        </w:rPr>
      </w:r>
      <w:r w:rsidRPr="00F96186">
        <w:rPr>
          <w:noProof/>
        </w:rPr>
        <w:fldChar w:fldCharType="separate"/>
      </w:r>
      <w:r w:rsidR="00283E30">
        <w:rPr>
          <w:noProof/>
        </w:rPr>
        <w:t>79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83</w:t>
      </w:r>
      <w:r>
        <w:rPr>
          <w:noProof/>
        </w:rPr>
        <w:tab/>
        <w:t>Form of Rolls</w:t>
      </w:r>
      <w:r w:rsidRPr="00F96186">
        <w:rPr>
          <w:noProof/>
        </w:rPr>
        <w:tab/>
      </w:r>
      <w:r w:rsidRPr="00F96186">
        <w:rPr>
          <w:noProof/>
        </w:rPr>
        <w:fldChar w:fldCharType="begin"/>
      </w:r>
      <w:r w:rsidRPr="00F96186">
        <w:rPr>
          <w:noProof/>
        </w:rPr>
        <w:instrText xml:space="preserve"> PAGEREF _Toc355768202 \h </w:instrText>
      </w:r>
      <w:r w:rsidRPr="00F96186">
        <w:rPr>
          <w:noProof/>
        </w:rPr>
      </w:r>
      <w:r w:rsidRPr="00F96186">
        <w:rPr>
          <w:noProof/>
        </w:rPr>
        <w:fldChar w:fldCharType="separate"/>
      </w:r>
      <w:r w:rsidR="00283E30">
        <w:rPr>
          <w:noProof/>
        </w:rPr>
        <w:t>79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84</w:t>
      </w:r>
      <w:r>
        <w:rPr>
          <w:noProof/>
        </w:rPr>
        <w:tab/>
        <w:t>Arrangement with States</w:t>
      </w:r>
      <w:r w:rsidRPr="00F96186">
        <w:rPr>
          <w:noProof/>
        </w:rPr>
        <w:tab/>
      </w:r>
      <w:r w:rsidRPr="00F96186">
        <w:rPr>
          <w:noProof/>
        </w:rPr>
        <w:fldChar w:fldCharType="begin"/>
      </w:r>
      <w:r w:rsidRPr="00F96186">
        <w:rPr>
          <w:noProof/>
        </w:rPr>
        <w:instrText xml:space="preserve"> PAGEREF _Toc355768203 \h </w:instrText>
      </w:r>
      <w:r w:rsidRPr="00F96186">
        <w:rPr>
          <w:noProof/>
        </w:rPr>
      </w:r>
      <w:r w:rsidRPr="00F96186">
        <w:rPr>
          <w:noProof/>
        </w:rPr>
        <w:fldChar w:fldCharType="separate"/>
      </w:r>
      <w:r w:rsidR="00283E30">
        <w:rPr>
          <w:noProof/>
        </w:rPr>
        <w:t>79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85</w:t>
      </w:r>
      <w:r>
        <w:rPr>
          <w:noProof/>
        </w:rPr>
        <w:tab/>
        <w:t>New Rolls to be prepared upon Proclamation</w:t>
      </w:r>
      <w:r w:rsidRPr="00F96186">
        <w:rPr>
          <w:noProof/>
        </w:rPr>
        <w:tab/>
      </w:r>
      <w:r w:rsidRPr="00F96186">
        <w:rPr>
          <w:noProof/>
        </w:rPr>
        <w:fldChar w:fldCharType="begin"/>
      </w:r>
      <w:r w:rsidRPr="00F96186">
        <w:rPr>
          <w:noProof/>
        </w:rPr>
        <w:instrText xml:space="preserve"> PAGEREF _Toc355768204 \h </w:instrText>
      </w:r>
      <w:r w:rsidRPr="00F96186">
        <w:rPr>
          <w:noProof/>
        </w:rPr>
      </w:r>
      <w:r w:rsidRPr="00F96186">
        <w:rPr>
          <w:noProof/>
        </w:rPr>
        <w:fldChar w:fldCharType="separate"/>
      </w:r>
      <w:r w:rsidR="00283E30">
        <w:rPr>
          <w:noProof/>
        </w:rPr>
        <w:t>80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86</w:t>
      </w:r>
      <w:r>
        <w:rPr>
          <w:noProof/>
        </w:rPr>
        <w:tab/>
        <w:t>New Rolls on creation of new Divisions etc.</w:t>
      </w:r>
      <w:r w:rsidRPr="00F96186">
        <w:rPr>
          <w:noProof/>
        </w:rPr>
        <w:tab/>
      </w:r>
      <w:r w:rsidRPr="00F96186">
        <w:rPr>
          <w:noProof/>
        </w:rPr>
        <w:fldChar w:fldCharType="begin"/>
      </w:r>
      <w:r w:rsidRPr="00F96186">
        <w:rPr>
          <w:noProof/>
        </w:rPr>
        <w:instrText xml:space="preserve"> PAGEREF _Toc355768205 \h </w:instrText>
      </w:r>
      <w:r w:rsidRPr="00F96186">
        <w:rPr>
          <w:noProof/>
        </w:rPr>
      </w:r>
      <w:r w:rsidRPr="00F96186">
        <w:rPr>
          <w:noProof/>
        </w:rPr>
        <w:fldChar w:fldCharType="separate"/>
      </w:r>
      <w:r w:rsidR="00283E30">
        <w:rPr>
          <w:noProof/>
        </w:rPr>
        <w:t>80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87</w:t>
      </w:r>
      <w:r>
        <w:rPr>
          <w:noProof/>
        </w:rPr>
        <w:tab/>
        <w:t>Additions etc. to new Rolls</w:t>
      </w:r>
      <w:r w:rsidRPr="00F96186">
        <w:rPr>
          <w:noProof/>
        </w:rPr>
        <w:tab/>
      </w:r>
      <w:r w:rsidRPr="00F96186">
        <w:rPr>
          <w:noProof/>
        </w:rPr>
        <w:fldChar w:fldCharType="begin"/>
      </w:r>
      <w:r w:rsidRPr="00F96186">
        <w:rPr>
          <w:noProof/>
        </w:rPr>
        <w:instrText xml:space="preserve"> PAGEREF _Toc355768206 \h </w:instrText>
      </w:r>
      <w:r w:rsidRPr="00F96186">
        <w:rPr>
          <w:noProof/>
        </w:rPr>
      </w:r>
      <w:r w:rsidRPr="00F96186">
        <w:rPr>
          <w:noProof/>
        </w:rPr>
        <w:fldChar w:fldCharType="separate"/>
      </w:r>
      <w:r w:rsidR="00283E30">
        <w:rPr>
          <w:noProof/>
        </w:rPr>
        <w:t>81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88</w:t>
      </w:r>
      <w:r>
        <w:rPr>
          <w:noProof/>
        </w:rPr>
        <w:tab/>
        <w:t>Objections and notices to have effect in relation to new Rolls</w:t>
      </w:r>
      <w:r w:rsidRPr="00F96186">
        <w:rPr>
          <w:noProof/>
        </w:rPr>
        <w:tab/>
      </w:r>
      <w:r w:rsidRPr="00F96186">
        <w:rPr>
          <w:noProof/>
        </w:rPr>
        <w:fldChar w:fldCharType="begin"/>
      </w:r>
      <w:r w:rsidRPr="00F96186">
        <w:rPr>
          <w:noProof/>
        </w:rPr>
        <w:instrText xml:space="preserve"> PAGEREF _Toc355768207 \h </w:instrText>
      </w:r>
      <w:r w:rsidRPr="00F96186">
        <w:rPr>
          <w:noProof/>
        </w:rPr>
      </w:r>
      <w:r w:rsidRPr="00F96186">
        <w:rPr>
          <w:noProof/>
        </w:rPr>
        <w:fldChar w:fldCharType="separate"/>
      </w:r>
      <w:r w:rsidR="00283E30">
        <w:rPr>
          <w:noProof/>
        </w:rPr>
        <w:t>82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90</w:t>
      </w:r>
      <w:r>
        <w:rPr>
          <w:noProof/>
        </w:rPr>
        <w:tab/>
        <w:t>Commission to determine manner and form of access to Rolls etc.</w:t>
      </w:r>
      <w:r w:rsidRPr="00F96186">
        <w:rPr>
          <w:noProof/>
        </w:rPr>
        <w:tab/>
      </w:r>
      <w:r w:rsidRPr="00F96186">
        <w:rPr>
          <w:noProof/>
        </w:rPr>
        <w:fldChar w:fldCharType="begin"/>
      </w:r>
      <w:r w:rsidRPr="00F96186">
        <w:rPr>
          <w:noProof/>
        </w:rPr>
        <w:instrText xml:space="preserve"> PAGEREF _Toc355768208 \h </w:instrText>
      </w:r>
      <w:r w:rsidRPr="00F96186">
        <w:rPr>
          <w:noProof/>
        </w:rPr>
      </w:r>
      <w:r w:rsidRPr="00F96186">
        <w:rPr>
          <w:noProof/>
        </w:rPr>
        <w:fldChar w:fldCharType="separate"/>
      </w:r>
      <w:r w:rsidR="00283E30">
        <w:rPr>
          <w:noProof/>
        </w:rPr>
        <w:t>82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90A</w:t>
      </w:r>
      <w:r>
        <w:rPr>
          <w:noProof/>
        </w:rPr>
        <w:tab/>
        <w:t>Inspection etc. of Rolls</w:t>
      </w:r>
      <w:r w:rsidRPr="00F96186">
        <w:rPr>
          <w:noProof/>
        </w:rPr>
        <w:tab/>
      </w:r>
      <w:r w:rsidRPr="00F96186">
        <w:rPr>
          <w:noProof/>
        </w:rPr>
        <w:fldChar w:fldCharType="begin"/>
      </w:r>
      <w:r w:rsidRPr="00F96186">
        <w:rPr>
          <w:noProof/>
        </w:rPr>
        <w:instrText xml:space="preserve"> PAGEREF _Toc355768209 \h </w:instrText>
      </w:r>
      <w:r w:rsidRPr="00F96186">
        <w:rPr>
          <w:noProof/>
        </w:rPr>
      </w:r>
      <w:r w:rsidRPr="00F96186">
        <w:rPr>
          <w:noProof/>
        </w:rPr>
        <w:fldChar w:fldCharType="separate"/>
      </w:r>
      <w:r w:rsidR="00283E30">
        <w:rPr>
          <w:noProof/>
        </w:rPr>
        <w:t>83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90B</w:t>
      </w:r>
      <w:r>
        <w:rPr>
          <w:noProof/>
        </w:rPr>
        <w:tab/>
        <w:t>Information on Rolls and certified lists of voters to be provided to particular people and organisations</w:t>
      </w:r>
      <w:r w:rsidRPr="00F96186">
        <w:rPr>
          <w:noProof/>
        </w:rPr>
        <w:tab/>
      </w:r>
      <w:r w:rsidRPr="00F96186">
        <w:rPr>
          <w:noProof/>
        </w:rPr>
        <w:fldChar w:fldCharType="begin"/>
      </w:r>
      <w:r w:rsidRPr="00F96186">
        <w:rPr>
          <w:noProof/>
        </w:rPr>
        <w:instrText xml:space="preserve"> PAGEREF _Toc355768210 \h </w:instrText>
      </w:r>
      <w:r w:rsidRPr="00F96186">
        <w:rPr>
          <w:noProof/>
        </w:rPr>
      </w:r>
      <w:r w:rsidRPr="00F96186">
        <w:rPr>
          <w:noProof/>
        </w:rPr>
        <w:fldChar w:fldCharType="separate"/>
      </w:r>
      <w:r w:rsidR="00283E30">
        <w:rPr>
          <w:noProof/>
        </w:rPr>
        <w:t>84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91A</w:t>
      </w:r>
      <w:r>
        <w:rPr>
          <w:noProof/>
        </w:rPr>
        <w:tab/>
        <w:t>Use of information from Roll and habitation index</w:t>
      </w:r>
      <w:r w:rsidRPr="00F96186">
        <w:rPr>
          <w:noProof/>
        </w:rPr>
        <w:tab/>
      </w:r>
      <w:r w:rsidRPr="00F96186">
        <w:rPr>
          <w:noProof/>
        </w:rPr>
        <w:fldChar w:fldCharType="begin"/>
      </w:r>
      <w:r w:rsidRPr="00F96186">
        <w:rPr>
          <w:noProof/>
        </w:rPr>
        <w:instrText xml:space="preserve"> PAGEREF _Toc355768211 \h </w:instrText>
      </w:r>
      <w:r w:rsidRPr="00F96186">
        <w:rPr>
          <w:noProof/>
        </w:rPr>
      </w:r>
      <w:r w:rsidRPr="00F96186">
        <w:rPr>
          <w:noProof/>
        </w:rPr>
        <w:fldChar w:fldCharType="separate"/>
      </w:r>
      <w:r w:rsidR="00283E30">
        <w:rPr>
          <w:noProof/>
        </w:rPr>
        <w:t>94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91B</w:t>
      </w:r>
      <w:r>
        <w:rPr>
          <w:noProof/>
        </w:rPr>
        <w:tab/>
        <w:t>Prohibition of disclosure or commercial use of Roll or habitation index</w:t>
      </w:r>
      <w:r w:rsidRPr="00F96186">
        <w:rPr>
          <w:noProof/>
        </w:rPr>
        <w:tab/>
      </w:r>
      <w:r w:rsidRPr="00F96186">
        <w:rPr>
          <w:noProof/>
        </w:rPr>
        <w:fldChar w:fldCharType="begin"/>
      </w:r>
      <w:r w:rsidRPr="00F96186">
        <w:rPr>
          <w:noProof/>
        </w:rPr>
        <w:instrText xml:space="preserve"> PAGEREF _Toc355768212 \h </w:instrText>
      </w:r>
      <w:r w:rsidRPr="00F96186">
        <w:rPr>
          <w:noProof/>
        </w:rPr>
      </w:r>
      <w:r w:rsidRPr="00F96186">
        <w:rPr>
          <w:noProof/>
        </w:rPr>
        <w:fldChar w:fldCharType="separate"/>
      </w:r>
      <w:r w:rsidR="00283E30">
        <w:rPr>
          <w:noProof/>
        </w:rPr>
        <w:t>96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92</w:t>
      </w:r>
      <w:r>
        <w:rPr>
          <w:noProof/>
        </w:rPr>
        <w:tab/>
        <w:t>Roll reviews</w:t>
      </w:r>
      <w:r w:rsidRPr="00F96186">
        <w:rPr>
          <w:noProof/>
        </w:rPr>
        <w:tab/>
      </w:r>
      <w:r w:rsidRPr="00F96186">
        <w:rPr>
          <w:noProof/>
        </w:rPr>
        <w:fldChar w:fldCharType="begin"/>
      </w:r>
      <w:r w:rsidRPr="00F96186">
        <w:rPr>
          <w:noProof/>
        </w:rPr>
        <w:instrText xml:space="preserve"> PAGEREF _Toc355768213 \h </w:instrText>
      </w:r>
      <w:r w:rsidRPr="00F96186">
        <w:rPr>
          <w:noProof/>
        </w:rPr>
      </w:r>
      <w:r w:rsidRPr="00F96186">
        <w:rPr>
          <w:noProof/>
        </w:rPr>
        <w:fldChar w:fldCharType="separate"/>
      </w:r>
      <w:r w:rsidR="00283E30">
        <w:rPr>
          <w:noProof/>
        </w:rPr>
        <w:t>97</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VII—Qualifications and disqualifications for enrolment and for voting</w:t>
      </w:r>
      <w:r w:rsidRPr="00F96186">
        <w:rPr>
          <w:b w:val="0"/>
          <w:noProof/>
          <w:sz w:val="18"/>
        </w:rPr>
        <w:tab/>
      </w:r>
      <w:r w:rsidRPr="00F96186">
        <w:rPr>
          <w:b w:val="0"/>
          <w:noProof/>
          <w:sz w:val="18"/>
        </w:rPr>
        <w:fldChar w:fldCharType="begin"/>
      </w:r>
      <w:r w:rsidRPr="00F96186">
        <w:rPr>
          <w:b w:val="0"/>
          <w:noProof/>
          <w:sz w:val="18"/>
        </w:rPr>
        <w:instrText xml:space="preserve"> PAGEREF _Toc355768214 \h </w:instrText>
      </w:r>
      <w:r w:rsidRPr="00F96186">
        <w:rPr>
          <w:b w:val="0"/>
          <w:noProof/>
          <w:sz w:val="18"/>
        </w:rPr>
      </w:r>
      <w:r w:rsidRPr="00F96186">
        <w:rPr>
          <w:b w:val="0"/>
          <w:noProof/>
          <w:sz w:val="18"/>
        </w:rPr>
        <w:fldChar w:fldCharType="separate"/>
      </w:r>
      <w:r w:rsidR="00283E30">
        <w:rPr>
          <w:b w:val="0"/>
          <w:noProof/>
          <w:sz w:val="18"/>
        </w:rPr>
        <w:t>98</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93</w:t>
      </w:r>
      <w:r>
        <w:rPr>
          <w:noProof/>
        </w:rPr>
        <w:tab/>
        <w:t>Persons entitled to enrolment and to vote</w:t>
      </w:r>
      <w:r w:rsidRPr="00F96186">
        <w:rPr>
          <w:noProof/>
        </w:rPr>
        <w:tab/>
      </w:r>
      <w:r w:rsidRPr="00F96186">
        <w:rPr>
          <w:noProof/>
        </w:rPr>
        <w:fldChar w:fldCharType="begin"/>
      </w:r>
      <w:r w:rsidRPr="00F96186">
        <w:rPr>
          <w:noProof/>
        </w:rPr>
        <w:instrText xml:space="preserve"> PAGEREF _Toc355768215 \h </w:instrText>
      </w:r>
      <w:r w:rsidRPr="00F96186">
        <w:rPr>
          <w:noProof/>
        </w:rPr>
      </w:r>
      <w:r w:rsidRPr="00F96186">
        <w:rPr>
          <w:noProof/>
        </w:rPr>
        <w:fldChar w:fldCharType="separate"/>
      </w:r>
      <w:r w:rsidR="00283E30">
        <w:rPr>
          <w:noProof/>
        </w:rPr>
        <w:t>98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93A</w:t>
      </w:r>
      <w:r>
        <w:rPr>
          <w:noProof/>
        </w:rPr>
        <w:tab/>
        <w:t>Power to refuse to include in the Roll inappropriate names</w:t>
      </w:r>
      <w:r w:rsidRPr="00F96186">
        <w:rPr>
          <w:noProof/>
        </w:rPr>
        <w:tab/>
      </w:r>
      <w:r w:rsidRPr="00F96186">
        <w:rPr>
          <w:noProof/>
        </w:rPr>
        <w:fldChar w:fldCharType="begin"/>
      </w:r>
      <w:r w:rsidRPr="00F96186">
        <w:rPr>
          <w:noProof/>
        </w:rPr>
        <w:instrText xml:space="preserve"> PAGEREF _Toc355768216 \h </w:instrText>
      </w:r>
      <w:r w:rsidRPr="00F96186">
        <w:rPr>
          <w:noProof/>
        </w:rPr>
      </w:r>
      <w:r w:rsidRPr="00F96186">
        <w:rPr>
          <w:noProof/>
        </w:rPr>
        <w:fldChar w:fldCharType="separate"/>
      </w:r>
      <w:r w:rsidR="00283E30">
        <w:rPr>
          <w:noProof/>
        </w:rPr>
        <w:t>100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94</w:t>
      </w:r>
      <w:r>
        <w:rPr>
          <w:noProof/>
        </w:rPr>
        <w:tab/>
        <w:t>Enrolled voters leaving Australia</w:t>
      </w:r>
      <w:r w:rsidRPr="00F96186">
        <w:rPr>
          <w:noProof/>
        </w:rPr>
        <w:tab/>
      </w:r>
      <w:r w:rsidRPr="00F96186">
        <w:rPr>
          <w:noProof/>
        </w:rPr>
        <w:fldChar w:fldCharType="begin"/>
      </w:r>
      <w:r w:rsidRPr="00F96186">
        <w:rPr>
          <w:noProof/>
        </w:rPr>
        <w:instrText xml:space="preserve"> PAGEREF _Toc355768217 \h </w:instrText>
      </w:r>
      <w:r w:rsidRPr="00F96186">
        <w:rPr>
          <w:noProof/>
        </w:rPr>
      </w:r>
      <w:r w:rsidRPr="00F96186">
        <w:rPr>
          <w:noProof/>
        </w:rPr>
        <w:fldChar w:fldCharType="separate"/>
      </w:r>
      <w:r w:rsidR="00283E30">
        <w:rPr>
          <w:noProof/>
        </w:rPr>
        <w:t>100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94A</w:t>
      </w:r>
      <w:r>
        <w:rPr>
          <w:noProof/>
        </w:rPr>
        <w:tab/>
        <w:t>Enrolment from outside Australia</w:t>
      </w:r>
      <w:r w:rsidRPr="00F96186">
        <w:rPr>
          <w:noProof/>
        </w:rPr>
        <w:tab/>
      </w:r>
      <w:r w:rsidRPr="00F96186">
        <w:rPr>
          <w:noProof/>
        </w:rPr>
        <w:fldChar w:fldCharType="begin"/>
      </w:r>
      <w:r w:rsidRPr="00F96186">
        <w:rPr>
          <w:noProof/>
        </w:rPr>
        <w:instrText xml:space="preserve"> PAGEREF _Toc355768218 \h </w:instrText>
      </w:r>
      <w:r w:rsidRPr="00F96186">
        <w:rPr>
          <w:noProof/>
        </w:rPr>
      </w:r>
      <w:r w:rsidRPr="00F96186">
        <w:rPr>
          <w:noProof/>
        </w:rPr>
        <w:fldChar w:fldCharType="separate"/>
      </w:r>
      <w:r w:rsidR="00283E30">
        <w:rPr>
          <w:noProof/>
        </w:rPr>
        <w:t>104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95</w:t>
      </w:r>
      <w:r>
        <w:rPr>
          <w:noProof/>
        </w:rPr>
        <w:tab/>
        <w:t>Eligibility of spouse, de facto partner or child of eligible overseas elector</w:t>
      </w:r>
      <w:r w:rsidRPr="00F96186">
        <w:rPr>
          <w:noProof/>
        </w:rPr>
        <w:tab/>
      </w:r>
      <w:r w:rsidRPr="00F96186">
        <w:rPr>
          <w:noProof/>
        </w:rPr>
        <w:fldChar w:fldCharType="begin"/>
      </w:r>
      <w:r w:rsidRPr="00F96186">
        <w:rPr>
          <w:noProof/>
        </w:rPr>
        <w:instrText xml:space="preserve"> PAGEREF _Toc355768219 \h </w:instrText>
      </w:r>
      <w:r w:rsidRPr="00F96186">
        <w:rPr>
          <w:noProof/>
        </w:rPr>
      </w:r>
      <w:r w:rsidRPr="00F96186">
        <w:rPr>
          <w:noProof/>
        </w:rPr>
        <w:fldChar w:fldCharType="separate"/>
      </w:r>
      <w:r w:rsidR="00283E30">
        <w:rPr>
          <w:noProof/>
        </w:rPr>
        <w:t>106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95AA</w:t>
      </w:r>
      <w:r>
        <w:rPr>
          <w:noProof/>
        </w:rPr>
        <w:tab/>
        <w:t>Norfolk Island electors</w:t>
      </w:r>
      <w:r w:rsidRPr="00F96186">
        <w:rPr>
          <w:noProof/>
        </w:rPr>
        <w:tab/>
      </w:r>
      <w:r w:rsidRPr="00F96186">
        <w:rPr>
          <w:noProof/>
        </w:rPr>
        <w:fldChar w:fldCharType="begin"/>
      </w:r>
      <w:r w:rsidRPr="00F96186">
        <w:rPr>
          <w:noProof/>
        </w:rPr>
        <w:instrText xml:space="preserve"> PAGEREF _Toc355768220 \h </w:instrText>
      </w:r>
      <w:r w:rsidRPr="00F96186">
        <w:rPr>
          <w:noProof/>
        </w:rPr>
      </w:r>
      <w:r w:rsidRPr="00F96186">
        <w:rPr>
          <w:noProof/>
        </w:rPr>
        <w:fldChar w:fldCharType="separate"/>
      </w:r>
      <w:r w:rsidR="00283E30">
        <w:rPr>
          <w:noProof/>
        </w:rPr>
        <w:t>110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95AB</w:t>
      </w:r>
      <w:r>
        <w:rPr>
          <w:noProof/>
        </w:rPr>
        <w:tab/>
        <w:t>Presumption about certain Norfolk Island electors</w:t>
      </w:r>
      <w:r w:rsidRPr="00F96186">
        <w:rPr>
          <w:noProof/>
        </w:rPr>
        <w:tab/>
      </w:r>
      <w:r w:rsidRPr="00F96186">
        <w:rPr>
          <w:noProof/>
        </w:rPr>
        <w:fldChar w:fldCharType="begin"/>
      </w:r>
      <w:r w:rsidRPr="00F96186">
        <w:rPr>
          <w:noProof/>
        </w:rPr>
        <w:instrText xml:space="preserve"> PAGEREF _Toc355768221 \h </w:instrText>
      </w:r>
      <w:r w:rsidRPr="00F96186">
        <w:rPr>
          <w:noProof/>
        </w:rPr>
      </w:r>
      <w:r w:rsidRPr="00F96186">
        <w:rPr>
          <w:noProof/>
        </w:rPr>
        <w:fldChar w:fldCharType="separate"/>
      </w:r>
      <w:r w:rsidR="00283E30">
        <w:rPr>
          <w:noProof/>
        </w:rPr>
        <w:t>112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95AC</w:t>
      </w:r>
      <w:r>
        <w:rPr>
          <w:noProof/>
        </w:rPr>
        <w:tab/>
        <w:t>Rolls relating to Norfolk Island electors</w:t>
      </w:r>
      <w:r w:rsidRPr="00F96186">
        <w:rPr>
          <w:noProof/>
        </w:rPr>
        <w:tab/>
      </w:r>
      <w:r w:rsidRPr="00F96186">
        <w:rPr>
          <w:noProof/>
        </w:rPr>
        <w:fldChar w:fldCharType="begin"/>
      </w:r>
      <w:r w:rsidRPr="00F96186">
        <w:rPr>
          <w:noProof/>
        </w:rPr>
        <w:instrText xml:space="preserve"> PAGEREF _Toc355768222 \h </w:instrText>
      </w:r>
      <w:r w:rsidRPr="00F96186">
        <w:rPr>
          <w:noProof/>
        </w:rPr>
      </w:r>
      <w:r w:rsidRPr="00F96186">
        <w:rPr>
          <w:noProof/>
        </w:rPr>
        <w:fldChar w:fldCharType="separate"/>
      </w:r>
      <w:r w:rsidR="00283E30">
        <w:rPr>
          <w:noProof/>
        </w:rPr>
        <w:t>112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96</w:t>
      </w:r>
      <w:r>
        <w:rPr>
          <w:noProof/>
        </w:rPr>
        <w:tab/>
        <w:t>Itinerant electors</w:t>
      </w:r>
      <w:r w:rsidRPr="00F96186">
        <w:rPr>
          <w:noProof/>
        </w:rPr>
        <w:tab/>
      </w:r>
      <w:r w:rsidRPr="00F96186">
        <w:rPr>
          <w:noProof/>
        </w:rPr>
        <w:fldChar w:fldCharType="begin"/>
      </w:r>
      <w:r w:rsidRPr="00F96186">
        <w:rPr>
          <w:noProof/>
        </w:rPr>
        <w:instrText xml:space="preserve"> PAGEREF _Toc355768223 \h </w:instrText>
      </w:r>
      <w:r w:rsidRPr="00F96186">
        <w:rPr>
          <w:noProof/>
        </w:rPr>
      </w:r>
      <w:r w:rsidRPr="00F96186">
        <w:rPr>
          <w:noProof/>
        </w:rPr>
        <w:fldChar w:fldCharType="separate"/>
      </w:r>
      <w:r w:rsidR="00283E30">
        <w:rPr>
          <w:noProof/>
        </w:rPr>
        <w:t>112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96A</w:t>
      </w:r>
      <w:r>
        <w:rPr>
          <w:noProof/>
        </w:rPr>
        <w:tab/>
        <w:t>Enrolment of prisoners</w:t>
      </w:r>
      <w:r w:rsidRPr="00F96186">
        <w:rPr>
          <w:noProof/>
        </w:rPr>
        <w:tab/>
      </w:r>
      <w:r w:rsidRPr="00F96186">
        <w:rPr>
          <w:noProof/>
        </w:rPr>
        <w:fldChar w:fldCharType="begin"/>
      </w:r>
      <w:r w:rsidRPr="00F96186">
        <w:rPr>
          <w:noProof/>
        </w:rPr>
        <w:instrText xml:space="preserve"> PAGEREF _Toc355768224 \h </w:instrText>
      </w:r>
      <w:r w:rsidRPr="00F96186">
        <w:rPr>
          <w:noProof/>
        </w:rPr>
      </w:r>
      <w:r w:rsidRPr="00F96186">
        <w:rPr>
          <w:noProof/>
        </w:rPr>
        <w:fldChar w:fldCharType="separate"/>
      </w:r>
      <w:r w:rsidR="00283E30">
        <w:rPr>
          <w:noProof/>
        </w:rPr>
        <w:t>116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97</w:t>
      </w:r>
      <w:r>
        <w:rPr>
          <w:noProof/>
        </w:rPr>
        <w:tab/>
        <w:t>Application of Part to Australian Capital Territory and Northern Territory</w:t>
      </w:r>
      <w:r w:rsidRPr="00F96186">
        <w:rPr>
          <w:noProof/>
        </w:rPr>
        <w:tab/>
      </w:r>
      <w:r w:rsidRPr="00F96186">
        <w:rPr>
          <w:noProof/>
        </w:rPr>
        <w:fldChar w:fldCharType="begin"/>
      </w:r>
      <w:r w:rsidRPr="00F96186">
        <w:rPr>
          <w:noProof/>
        </w:rPr>
        <w:instrText xml:space="preserve"> PAGEREF _Toc355768225 \h </w:instrText>
      </w:r>
      <w:r w:rsidRPr="00F96186">
        <w:rPr>
          <w:noProof/>
        </w:rPr>
      </w:r>
      <w:r w:rsidRPr="00F96186">
        <w:rPr>
          <w:noProof/>
        </w:rPr>
        <w:fldChar w:fldCharType="separate"/>
      </w:r>
      <w:r w:rsidR="00283E30">
        <w:rPr>
          <w:noProof/>
        </w:rPr>
        <w:t>116</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VIII—Enrolment</w:t>
      </w:r>
      <w:r w:rsidRPr="00F96186">
        <w:rPr>
          <w:b w:val="0"/>
          <w:noProof/>
          <w:sz w:val="18"/>
        </w:rPr>
        <w:tab/>
      </w:r>
      <w:r w:rsidRPr="00F96186">
        <w:rPr>
          <w:b w:val="0"/>
          <w:noProof/>
          <w:sz w:val="18"/>
        </w:rPr>
        <w:fldChar w:fldCharType="begin"/>
      </w:r>
      <w:r w:rsidRPr="00F96186">
        <w:rPr>
          <w:b w:val="0"/>
          <w:noProof/>
          <w:sz w:val="18"/>
        </w:rPr>
        <w:instrText xml:space="preserve"> PAGEREF _Toc355768226 \h </w:instrText>
      </w:r>
      <w:r w:rsidRPr="00F96186">
        <w:rPr>
          <w:b w:val="0"/>
          <w:noProof/>
          <w:sz w:val="18"/>
        </w:rPr>
      </w:r>
      <w:r w:rsidRPr="00F96186">
        <w:rPr>
          <w:b w:val="0"/>
          <w:noProof/>
          <w:sz w:val="18"/>
        </w:rPr>
        <w:fldChar w:fldCharType="separate"/>
      </w:r>
      <w:r w:rsidR="00283E30">
        <w:rPr>
          <w:b w:val="0"/>
          <w:noProof/>
          <w:sz w:val="18"/>
        </w:rPr>
        <w:t>117</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98AA</w:t>
      </w:r>
      <w:r>
        <w:rPr>
          <w:noProof/>
        </w:rPr>
        <w:tab/>
        <w:t>Evidence of identity requirements</w:t>
      </w:r>
      <w:r w:rsidRPr="00F96186">
        <w:rPr>
          <w:noProof/>
        </w:rPr>
        <w:tab/>
      </w:r>
      <w:r w:rsidRPr="00F96186">
        <w:rPr>
          <w:noProof/>
        </w:rPr>
        <w:fldChar w:fldCharType="begin"/>
      </w:r>
      <w:r w:rsidRPr="00F96186">
        <w:rPr>
          <w:noProof/>
        </w:rPr>
        <w:instrText xml:space="preserve"> PAGEREF _Toc355768227 \h </w:instrText>
      </w:r>
      <w:r w:rsidRPr="00F96186">
        <w:rPr>
          <w:noProof/>
        </w:rPr>
      </w:r>
      <w:r w:rsidRPr="00F96186">
        <w:rPr>
          <w:noProof/>
        </w:rPr>
        <w:fldChar w:fldCharType="separate"/>
      </w:r>
      <w:r w:rsidR="00283E30">
        <w:rPr>
          <w:noProof/>
        </w:rPr>
        <w:t>117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98</w:t>
      </w:r>
      <w:r>
        <w:rPr>
          <w:noProof/>
        </w:rPr>
        <w:tab/>
        <w:t>Addition of names to Rolls</w:t>
      </w:r>
      <w:r w:rsidRPr="00F96186">
        <w:rPr>
          <w:noProof/>
        </w:rPr>
        <w:tab/>
      </w:r>
      <w:r w:rsidRPr="00F96186">
        <w:rPr>
          <w:noProof/>
        </w:rPr>
        <w:fldChar w:fldCharType="begin"/>
      </w:r>
      <w:r w:rsidRPr="00F96186">
        <w:rPr>
          <w:noProof/>
        </w:rPr>
        <w:instrText xml:space="preserve"> PAGEREF _Toc355768228 \h </w:instrText>
      </w:r>
      <w:r w:rsidRPr="00F96186">
        <w:rPr>
          <w:noProof/>
        </w:rPr>
      </w:r>
      <w:r w:rsidRPr="00F96186">
        <w:rPr>
          <w:noProof/>
        </w:rPr>
        <w:fldChar w:fldCharType="separate"/>
      </w:r>
      <w:r w:rsidR="00283E30">
        <w:rPr>
          <w:noProof/>
        </w:rPr>
        <w:t>117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98A</w:t>
      </w:r>
      <w:r>
        <w:rPr>
          <w:noProof/>
        </w:rPr>
        <w:tab/>
        <w:t>Refusal to include in the Roll inappropriate names</w:t>
      </w:r>
      <w:r w:rsidRPr="00F96186">
        <w:rPr>
          <w:noProof/>
        </w:rPr>
        <w:tab/>
      </w:r>
      <w:r w:rsidRPr="00F96186">
        <w:rPr>
          <w:noProof/>
        </w:rPr>
        <w:fldChar w:fldCharType="begin"/>
      </w:r>
      <w:r w:rsidRPr="00F96186">
        <w:rPr>
          <w:noProof/>
        </w:rPr>
        <w:instrText xml:space="preserve"> PAGEREF _Toc355768229 \h </w:instrText>
      </w:r>
      <w:r w:rsidRPr="00F96186">
        <w:rPr>
          <w:noProof/>
        </w:rPr>
      </w:r>
      <w:r w:rsidRPr="00F96186">
        <w:rPr>
          <w:noProof/>
        </w:rPr>
        <w:fldChar w:fldCharType="separate"/>
      </w:r>
      <w:r w:rsidR="00283E30">
        <w:rPr>
          <w:noProof/>
        </w:rPr>
        <w:t>118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99</w:t>
      </w:r>
      <w:r>
        <w:rPr>
          <w:noProof/>
        </w:rPr>
        <w:tab/>
        <w:t>Claims for enrolment or transfer of enrolment</w:t>
      </w:r>
      <w:r w:rsidRPr="00F96186">
        <w:rPr>
          <w:noProof/>
        </w:rPr>
        <w:tab/>
      </w:r>
      <w:r w:rsidRPr="00F96186">
        <w:rPr>
          <w:noProof/>
        </w:rPr>
        <w:fldChar w:fldCharType="begin"/>
      </w:r>
      <w:r w:rsidRPr="00F96186">
        <w:rPr>
          <w:noProof/>
        </w:rPr>
        <w:instrText xml:space="preserve"> PAGEREF _Toc355768230 \h </w:instrText>
      </w:r>
      <w:r w:rsidRPr="00F96186">
        <w:rPr>
          <w:noProof/>
        </w:rPr>
      </w:r>
      <w:r w:rsidRPr="00F96186">
        <w:rPr>
          <w:noProof/>
        </w:rPr>
        <w:fldChar w:fldCharType="separate"/>
      </w:r>
      <w:r w:rsidR="00283E30">
        <w:rPr>
          <w:noProof/>
        </w:rPr>
        <w:t>118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99A</w:t>
      </w:r>
      <w:r>
        <w:rPr>
          <w:noProof/>
        </w:rPr>
        <w:tab/>
        <w:t>Provisional claim for enrolment by applicant for citizenship</w:t>
      </w:r>
      <w:r w:rsidRPr="00F96186">
        <w:rPr>
          <w:noProof/>
        </w:rPr>
        <w:tab/>
      </w:r>
      <w:r w:rsidRPr="00F96186">
        <w:rPr>
          <w:noProof/>
        </w:rPr>
        <w:fldChar w:fldCharType="begin"/>
      </w:r>
      <w:r w:rsidRPr="00F96186">
        <w:rPr>
          <w:noProof/>
        </w:rPr>
        <w:instrText xml:space="preserve"> PAGEREF _Toc355768231 \h </w:instrText>
      </w:r>
      <w:r w:rsidRPr="00F96186">
        <w:rPr>
          <w:noProof/>
        </w:rPr>
      </w:r>
      <w:r w:rsidRPr="00F96186">
        <w:rPr>
          <w:noProof/>
        </w:rPr>
        <w:fldChar w:fldCharType="separate"/>
      </w:r>
      <w:r w:rsidR="00283E30">
        <w:rPr>
          <w:noProof/>
        </w:rPr>
        <w:t>119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99B</w:t>
      </w:r>
      <w:r>
        <w:rPr>
          <w:noProof/>
        </w:rPr>
        <w:tab/>
        <w:t>Provisional enrolment by applicant for citizenship</w:t>
      </w:r>
      <w:r w:rsidRPr="00F96186">
        <w:rPr>
          <w:noProof/>
        </w:rPr>
        <w:tab/>
      </w:r>
      <w:r w:rsidRPr="00F96186">
        <w:rPr>
          <w:noProof/>
        </w:rPr>
        <w:fldChar w:fldCharType="begin"/>
      </w:r>
      <w:r w:rsidRPr="00F96186">
        <w:rPr>
          <w:noProof/>
        </w:rPr>
        <w:instrText xml:space="preserve"> PAGEREF _Toc355768232 \h </w:instrText>
      </w:r>
      <w:r w:rsidRPr="00F96186">
        <w:rPr>
          <w:noProof/>
        </w:rPr>
      </w:r>
      <w:r w:rsidRPr="00F96186">
        <w:rPr>
          <w:noProof/>
        </w:rPr>
        <w:fldChar w:fldCharType="separate"/>
      </w:r>
      <w:r w:rsidR="00283E30">
        <w:rPr>
          <w:noProof/>
        </w:rPr>
        <w:t>121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100</w:t>
      </w:r>
      <w:r>
        <w:rPr>
          <w:noProof/>
        </w:rPr>
        <w:tab/>
        <w:t>Claims for age 16 enrolment</w:t>
      </w:r>
      <w:r w:rsidRPr="00F96186">
        <w:rPr>
          <w:noProof/>
        </w:rPr>
        <w:tab/>
      </w:r>
      <w:r w:rsidRPr="00F96186">
        <w:rPr>
          <w:noProof/>
        </w:rPr>
        <w:fldChar w:fldCharType="begin"/>
      </w:r>
      <w:r w:rsidRPr="00F96186">
        <w:rPr>
          <w:noProof/>
        </w:rPr>
        <w:instrText xml:space="preserve"> PAGEREF _Toc355768233 \h </w:instrText>
      </w:r>
      <w:r w:rsidRPr="00F96186">
        <w:rPr>
          <w:noProof/>
        </w:rPr>
      </w:r>
      <w:r w:rsidRPr="00F96186">
        <w:rPr>
          <w:noProof/>
        </w:rPr>
        <w:fldChar w:fldCharType="separate"/>
      </w:r>
      <w:r w:rsidR="00283E30">
        <w:rPr>
          <w:noProof/>
        </w:rPr>
        <w:t>123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101</w:t>
      </w:r>
      <w:r>
        <w:rPr>
          <w:noProof/>
        </w:rPr>
        <w:tab/>
        <w:t>Compulsory enrolment and transfer</w:t>
      </w:r>
      <w:r w:rsidRPr="00F96186">
        <w:rPr>
          <w:noProof/>
        </w:rPr>
        <w:tab/>
      </w:r>
      <w:r w:rsidRPr="00F96186">
        <w:rPr>
          <w:noProof/>
        </w:rPr>
        <w:fldChar w:fldCharType="begin"/>
      </w:r>
      <w:r w:rsidRPr="00F96186">
        <w:rPr>
          <w:noProof/>
        </w:rPr>
        <w:instrText xml:space="preserve"> PAGEREF _Toc355768234 \h </w:instrText>
      </w:r>
      <w:r w:rsidRPr="00F96186">
        <w:rPr>
          <w:noProof/>
        </w:rPr>
      </w:r>
      <w:r w:rsidRPr="00F96186">
        <w:rPr>
          <w:noProof/>
        </w:rPr>
        <w:fldChar w:fldCharType="separate"/>
      </w:r>
      <w:r w:rsidR="00283E30">
        <w:rPr>
          <w:noProof/>
        </w:rPr>
        <w:t>123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102</w:t>
      </w:r>
      <w:r>
        <w:rPr>
          <w:noProof/>
        </w:rPr>
        <w:tab/>
        <w:t>Action on receipt of claim</w:t>
      </w:r>
      <w:r w:rsidRPr="00F96186">
        <w:rPr>
          <w:noProof/>
        </w:rPr>
        <w:tab/>
      </w:r>
      <w:r w:rsidRPr="00F96186">
        <w:rPr>
          <w:noProof/>
        </w:rPr>
        <w:fldChar w:fldCharType="begin"/>
      </w:r>
      <w:r w:rsidRPr="00F96186">
        <w:rPr>
          <w:noProof/>
        </w:rPr>
        <w:instrText xml:space="preserve"> PAGEREF _Toc355768235 \h </w:instrText>
      </w:r>
      <w:r w:rsidRPr="00F96186">
        <w:rPr>
          <w:noProof/>
        </w:rPr>
      </w:r>
      <w:r w:rsidRPr="00F96186">
        <w:rPr>
          <w:noProof/>
        </w:rPr>
        <w:fldChar w:fldCharType="separate"/>
      </w:r>
      <w:r w:rsidR="00283E30">
        <w:rPr>
          <w:noProof/>
        </w:rPr>
        <w:t>125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103</w:t>
      </w:r>
      <w:r>
        <w:rPr>
          <w:noProof/>
        </w:rPr>
        <w:tab/>
        <w:t>Penalty on officer neglecting to enrol claimants</w:t>
      </w:r>
      <w:r w:rsidRPr="00F96186">
        <w:rPr>
          <w:noProof/>
        </w:rPr>
        <w:tab/>
      </w:r>
      <w:r w:rsidRPr="00F96186">
        <w:rPr>
          <w:noProof/>
        </w:rPr>
        <w:fldChar w:fldCharType="begin"/>
      </w:r>
      <w:r w:rsidRPr="00F96186">
        <w:rPr>
          <w:noProof/>
        </w:rPr>
        <w:instrText xml:space="preserve"> PAGEREF _Toc355768236 \h </w:instrText>
      </w:r>
      <w:r w:rsidRPr="00F96186">
        <w:rPr>
          <w:noProof/>
        </w:rPr>
      </w:r>
      <w:r w:rsidRPr="00F96186">
        <w:rPr>
          <w:noProof/>
        </w:rPr>
        <w:fldChar w:fldCharType="separate"/>
      </w:r>
      <w:r w:rsidR="00283E30">
        <w:rPr>
          <w:noProof/>
        </w:rPr>
        <w:t>127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103A</w:t>
      </w:r>
      <w:r>
        <w:rPr>
          <w:noProof/>
        </w:rPr>
        <w:tab/>
        <w:t>Updating or transferring a person’s enrolment without claim or notice from the person</w:t>
      </w:r>
      <w:r w:rsidRPr="00F96186">
        <w:rPr>
          <w:noProof/>
        </w:rPr>
        <w:tab/>
      </w:r>
      <w:r w:rsidRPr="00F96186">
        <w:rPr>
          <w:noProof/>
        </w:rPr>
        <w:fldChar w:fldCharType="begin"/>
      </w:r>
      <w:r w:rsidRPr="00F96186">
        <w:rPr>
          <w:noProof/>
        </w:rPr>
        <w:instrText xml:space="preserve"> PAGEREF _Toc355768237 \h </w:instrText>
      </w:r>
      <w:r w:rsidRPr="00F96186">
        <w:rPr>
          <w:noProof/>
        </w:rPr>
      </w:r>
      <w:r w:rsidRPr="00F96186">
        <w:rPr>
          <w:noProof/>
        </w:rPr>
        <w:fldChar w:fldCharType="separate"/>
      </w:r>
      <w:r w:rsidR="00283E30">
        <w:rPr>
          <w:noProof/>
        </w:rPr>
        <w:t>127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103B</w:t>
      </w:r>
      <w:r>
        <w:rPr>
          <w:noProof/>
        </w:rPr>
        <w:tab/>
        <w:t>Enrolling unenrolled person without claim or notice from the person</w:t>
      </w:r>
      <w:r w:rsidRPr="00F96186">
        <w:rPr>
          <w:noProof/>
        </w:rPr>
        <w:tab/>
      </w:r>
      <w:r w:rsidRPr="00F96186">
        <w:rPr>
          <w:noProof/>
        </w:rPr>
        <w:fldChar w:fldCharType="begin"/>
      </w:r>
      <w:r w:rsidRPr="00F96186">
        <w:rPr>
          <w:noProof/>
        </w:rPr>
        <w:instrText xml:space="preserve"> PAGEREF _Toc355768238 \h </w:instrText>
      </w:r>
      <w:r w:rsidRPr="00F96186">
        <w:rPr>
          <w:noProof/>
        </w:rPr>
      </w:r>
      <w:r w:rsidRPr="00F96186">
        <w:rPr>
          <w:noProof/>
        </w:rPr>
        <w:fldChar w:fldCharType="separate"/>
      </w:r>
      <w:r w:rsidR="00283E30">
        <w:rPr>
          <w:noProof/>
        </w:rPr>
        <w:t>129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104</w:t>
      </w:r>
      <w:r>
        <w:rPr>
          <w:noProof/>
        </w:rPr>
        <w:tab/>
        <w:t>Request for address not to be shown on Roll</w:t>
      </w:r>
      <w:r w:rsidRPr="00F96186">
        <w:rPr>
          <w:noProof/>
        </w:rPr>
        <w:tab/>
      </w:r>
      <w:r w:rsidRPr="00F96186">
        <w:rPr>
          <w:noProof/>
        </w:rPr>
        <w:fldChar w:fldCharType="begin"/>
      </w:r>
      <w:r w:rsidRPr="00F96186">
        <w:rPr>
          <w:noProof/>
        </w:rPr>
        <w:instrText xml:space="preserve"> PAGEREF _Toc355768239 \h </w:instrText>
      </w:r>
      <w:r w:rsidRPr="00F96186">
        <w:rPr>
          <w:noProof/>
        </w:rPr>
      </w:r>
      <w:r w:rsidRPr="00F96186">
        <w:rPr>
          <w:noProof/>
        </w:rPr>
        <w:fldChar w:fldCharType="separate"/>
      </w:r>
      <w:r w:rsidR="00283E30">
        <w:rPr>
          <w:noProof/>
        </w:rPr>
        <w:t>131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105</w:t>
      </w:r>
      <w:r>
        <w:rPr>
          <w:noProof/>
        </w:rPr>
        <w:tab/>
        <w:t>Alteration of Rolls</w:t>
      </w:r>
      <w:r w:rsidRPr="00F96186">
        <w:rPr>
          <w:noProof/>
        </w:rPr>
        <w:tab/>
      </w:r>
      <w:r w:rsidRPr="00F96186">
        <w:rPr>
          <w:noProof/>
        </w:rPr>
        <w:fldChar w:fldCharType="begin"/>
      </w:r>
      <w:r w:rsidRPr="00F96186">
        <w:rPr>
          <w:noProof/>
        </w:rPr>
        <w:instrText xml:space="preserve"> PAGEREF _Toc355768240 \h </w:instrText>
      </w:r>
      <w:r w:rsidRPr="00F96186">
        <w:rPr>
          <w:noProof/>
        </w:rPr>
      </w:r>
      <w:r w:rsidRPr="00F96186">
        <w:rPr>
          <w:noProof/>
        </w:rPr>
        <w:fldChar w:fldCharType="separate"/>
      </w:r>
      <w:r w:rsidR="00283E30">
        <w:rPr>
          <w:noProof/>
        </w:rPr>
        <w:t>133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106</w:t>
      </w:r>
      <w:r>
        <w:rPr>
          <w:noProof/>
        </w:rPr>
        <w:tab/>
        <w:t>Incorrect enrolment</w:t>
      </w:r>
      <w:r w:rsidRPr="00F96186">
        <w:rPr>
          <w:noProof/>
        </w:rPr>
        <w:tab/>
      </w:r>
      <w:r w:rsidRPr="00F96186">
        <w:rPr>
          <w:noProof/>
        </w:rPr>
        <w:fldChar w:fldCharType="begin"/>
      </w:r>
      <w:r w:rsidRPr="00F96186">
        <w:rPr>
          <w:noProof/>
        </w:rPr>
        <w:instrText xml:space="preserve"> PAGEREF _Toc355768241 \h </w:instrText>
      </w:r>
      <w:r w:rsidRPr="00F96186">
        <w:rPr>
          <w:noProof/>
        </w:rPr>
      </w:r>
      <w:r w:rsidRPr="00F96186">
        <w:rPr>
          <w:noProof/>
        </w:rPr>
        <w:fldChar w:fldCharType="separate"/>
      </w:r>
      <w:r w:rsidR="00283E30">
        <w:rPr>
          <w:noProof/>
        </w:rPr>
        <w:t>135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107</w:t>
      </w:r>
      <w:r>
        <w:rPr>
          <w:noProof/>
        </w:rPr>
        <w:tab/>
        <w:t>Alterations to be initialled</w:t>
      </w:r>
      <w:r w:rsidRPr="00F96186">
        <w:rPr>
          <w:noProof/>
        </w:rPr>
        <w:tab/>
      </w:r>
      <w:r w:rsidRPr="00F96186">
        <w:rPr>
          <w:noProof/>
        </w:rPr>
        <w:fldChar w:fldCharType="begin"/>
      </w:r>
      <w:r w:rsidRPr="00F96186">
        <w:rPr>
          <w:noProof/>
        </w:rPr>
        <w:instrText xml:space="preserve"> PAGEREF _Toc355768242 \h </w:instrText>
      </w:r>
      <w:r w:rsidRPr="00F96186">
        <w:rPr>
          <w:noProof/>
        </w:rPr>
      </w:r>
      <w:r w:rsidRPr="00F96186">
        <w:rPr>
          <w:noProof/>
        </w:rPr>
        <w:fldChar w:fldCharType="separate"/>
      </w:r>
      <w:r w:rsidR="00283E30">
        <w:rPr>
          <w:noProof/>
        </w:rPr>
        <w:t>135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108</w:t>
      </w:r>
      <w:r>
        <w:rPr>
          <w:noProof/>
        </w:rPr>
        <w:tab/>
        <w:t>Lists of deaths to be forwarded</w:t>
      </w:r>
      <w:r w:rsidRPr="00F96186">
        <w:rPr>
          <w:noProof/>
        </w:rPr>
        <w:tab/>
      </w:r>
      <w:r w:rsidRPr="00F96186">
        <w:rPr>
          <w:noProof/>
        </w:rPr>
        <w:fldChar w:fldCharType="begin"/>
      </w:r>
      <w:r w:rsidRPr="00F96186">
        <w:rPr>
          <w:noProof/>
        </w:rPr>
        <w:instrText xml:space="preserve"> PAGEREF _Toc355768243 \h </w:instrText>
      </w:r>
      <w:r w:rsidRPr="00F96186">
        <w:rPr>
          <w:noProof/>
        </w:rPr>
      </w:r>
      <w:r w:rsidRPr="00F96186">
        <w:rPr>
          <w:noProof/>
        </w:rPr>
        <w:fldChar w:fldCharType="separate"/>
      </w:r>
      <w:r w:rsidR="00283E30">
        <w:rPr>
          <w:noProof/>
        </w:rPr>
        <w:t>135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109</w:t>
      </w:r>
      <w:r>
        <w:rPr>
          <w:noProof/>
        </w:rPr>
        <w:tab/>
        <w:t>Lists of persons serving, or ceasing to serve, sentences of imprisonment to be forwarded</w:t>
      </w:r>
      <w:r w:rsidRPr="00F96186">
        <w:rPr>
          <w:noProof/>
        </w:rPr>
        <w:tab/>
      </w:r>
      <w:r w:rsidRPr="00F96186">
        <w:rPr>
          <w:noProof/>
        </w:rPr>
        <w:fldChar w:fldCharType="begin"/>
      </w:r>
      <w:r w:rsidRPr="00F96186">
        <w:rPr>
          <w:noProof/>
        </w:rPr>
        <w:instrText xml:space="preserve"> PAGEREF _Toc355768244 \h </w:instrText>
      </w:r>
      <w:r w:rsidRPr="00F96186">
        <w:rPr>
          <w:noProof/>
        </w:rPr>
      </w:r>
      <w:r w:rsidRPr="00F96186">
        <w:rPr>
          <w:noProof/>
        </w:rPr>
        <w:fldChar w:fldCharType="separate"/>
      </w:r>
      <w:r w:rsidR="00283E30">
        <w:rPr>
          <w:noProof/>
        </w:rPr>
        <w:t>136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110</w:t>
      </w:r>
      <w:r>
        <w:rPr>
          <w:noProof/>
        </w:rPr>
        <w:tab/>
        <w:t>Electoral Commissioner to act on receipt of information</w:t>
      </w:r>
      <w:r w:rsidRPr="00F96186">
        <w:rPr>
          <w:noProof/>
        </w:rPr>
        <w:tab/>
      </w:r>
      <w:r w:rsidRPr="00F96186">
        <w:rPr>
          <w:noProof/>
        </w:rPr>
        <w:fldChar w:fldCharType="begin"/>
      </w:r>
      <w:r w:rsidRPr="00F96186">
        <w:rPr>
          <w:noProof/>
        </w:rPr>
        <w:instrText xml:space="preserve"> PAGEREF _Toc355768245 \h </w:instrText>
      </w:r>
      <w:r w:rsidRPr="00F96186">
        <w:rPr>
          <w:noProof/>
        </w:rPr>
      </w:r>
      <w:r w:rsidRPr="00F96186">
        <w:rPr>
          <w:noProof/>
        </w:rPr>
        <w:fldChar w:fldCharType="separate"/>
      </w:r>
      <w:r w:rsidR="00283E30">
        <w:rPr>
          <w:noProof/>
        </w:rPr>
        <w:t>136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111</w:t>
      </w:r>
      <w:r>
        <w:rPr>
          <w:noProof/>
        </w:rPr>
        <w:tab/>
        <w:t>Computer records relating to Roll</w:t>
      </w:r>
      <w:r w:rsidRPr="00F96186">
        <w:rPr>
          <w:noProof/>
        </w:rPr>
        <w:tab/>
      </w:r>
      <w:r w:rsidRPr="00F96186">
        <w:rPr>
          <w:noProof/>
        </w:rPr>
        <w:fldChar w:fldCharType="begin"/>
      </w:r>
      <w:r w:rsidRPr="00F96186">
        <w:rPr>
          <w:noProof/>
        </w:rPr>
        <w:instrText xml:space="preserve"> PAGEREF _Toc355768246 \h </w:instrText>
      </w:r>
      <w:r w:rsidRPr="00F96186">
        <w:rPr>
          <w:noProof/>
        </w:rPr>
      </w:r>
      <w:r w:rsidRPr="00F96186">
        <w:rPr>
          <w:noProof/>
        </w:rPr>
        <w:fldChar w:fldCharType="separate"/>
      </w:r>
      <w:r w:rsidR="00283E30">
        <w:rPr>
          <w:noProof/>
        </w:rPr>
        <w:t>137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112</w:t>
      </w:r>
      <w:r>
        <w:rPr>
          <w:noProof/>
        </w:rPr>
        <w:tab/>
        <w:t>Application of Part to Australian Capital Territory and Northern Territory</w:t>
      </w:r>
      <w:r w:rsidRPr="00F96186">
        <w:rPr>
          <w:noProof/>
        </w:rPr>
        <w:tab/>
      </w:r>
      <w:r w:rsidRPr="00F96186">
        <w:rPr>
          <w:noProof/>
        </w:rPr>
        <w:fldChar w:fldCharType="begin"/>
      </w:r>
      <w:r w:rsidRPr="00F96186">
        <w:rPr>
          <w:noProof/>
        </w:rPr>
        <w:instrText xml:space="preserve"> PAGEREF _Toc355768247 \h </w:instrText>
      </w:r>
      <w:r w:rsidRPr="00F96186">
        <w:rPr>
          <w:noProof/>
        </w:rPr>
      </w:r>
      <w:r w:rsidRPr="00F96186">
        <w:rPr>
          <w:noProof/>
        </w:rPr>
        <w:fldChar w:fldCharType="separate"/>
      </w:r>
      <w:r w:rsidR="00283E30">
        <w:rPr>
          <w:noProof/>
        </w:rPr>
        <w:t>137</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IX—Objections</w:t>
      </w:r>
      <w:r w:rsidRPr="00F96186">
        <w:rPr>
          <w:b w:val="0"/>
          <w:noProof/>
          <w:sz w:val="18"/>
        </w:rPr>
        <w:tab/>
      </w:r>
      <w:r w:rsidRPr="00F96186">
        <w:rPr>
          <w:b w:val="0"/>
          <w:noProof/>
          <w:sz w:val="18"/>
        </w:rPr>
        <w:fldChar w:fldCharType="begin"/>
      </w:r>
      <w:r w:rsidRPr="00F96186">
        <w:rPr>
          <w:b w:val="0"/>
          <w:noProof/>
          <w:sz w:val="18"/>
        </w:rPr>
        <w:instrText xml:space="preserve"> PAGEREF _Toc355768248 \h </w:instrText>
      </w:r>
      <w:r w:rsidRPr="00F96186">
        <w:rPr>
          <w:b w:val="0"/>
          <w:noProof/>
          <w:sz w:val="18"/>
        </w:rPr>
      </w:r>
      <w:r w:rsidRPr="00F96186">
        <w:rPr>
          <w:b w:val="0"/>
          <w:noProof/>
          <w:sz w:val="18"/>
        </w:rPr>
        <w:fldChar w:fldCharType="separate"/>
      </w:r>
      <w:r w:rsidR="00283E30">
        <w:rPr>
          <w:b w:val="0"/>
          <w:noProof/>
          <w:sz w:val="18"/>
        </w:rPr>
        <w:t>138</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113</w:t>
      </w:r>
      <w:r>
        <w:rPr>
          <w:noProof/>
        </w:rPr>
        <w:tab/>
        <w:t>Interpretation</w:t>
      </w:r>
      <w:r w:rsidRPr="00F96186">
        <w:rPr>
          <w:noProof/>
        </w:rPr>
        <w:tab/>
      </w:r>
      <w:r w:rsidRPr="00F96186">
        <w:rPr>
          <w:noProof/>
        </w:rPr>
        <w:fldChar w:fldCharType="begin"/>
      </w:r>
      <w:r w:rsidRPr="00F96186">
        <w:rPr>
          <w:noProof/>
        </w:rPr>
        <w:instrText xml:space="preserve"> PAGEREF _Toc355768249 \h </w:instrText>
      </w:r>
      <w:r w:rsidRPr="00F96186">
        <w:rPr>
          <w:noProof/>
        </w:rPr>
      </w:r>
      <w:r w:rsidRPr="00F96186">
        <w:rPr>
          <w:noProof/>
        </w:rPr>
        <w:fldChar w:fldCharType="separate"/>
      </w:r>
      <w:r w:rsidR="00283E30">
        <w:rPr>
          <w:noProof/>
        </w:rPr>
        <w:t>138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114</w:t>
      </w:r>
      <w:r>
        <w:rPr>
          <w:noProof/>
        </w:rPr>
        <w:tab/>
        <w:t>Objection to enrolment</w:t>
      </w:r>
      <w:r w:rsidRPr="00F96186">
        <w:rPr>
          <w:noProof/>
        </w:rPr>
        <w:tab/>
      </w:r>
      <w:r w:rsidRPr="00F96186">
        <w:rPr>
          <w:noProof/>
        </w:rPr>
        <w:fldChar w:fldCharType="begin"/>
      </w:r>
      <w:r w:rsidRPr="00F96186">
        <w:rPr>
          <w:noProof/>
        </w:rPr>
        <w:instrText xml:space="preserve"> PAGEREF _Toc355768250 \h </w:instrText>
      </w:r>
      <w:r w:rsidRPr="00F96186">
        <w:rPr>
          <w:noProof/>
        </w:rPr>
      </w:r>
      <w:r w:rsidRPr="00F96186">
        <w:rPr>
          <w:noProof/>
        </w:rPr>
        <w:fldChar w:fldCharType="separate"/>
      </w:r>
      <w:r w:rsidR="00283E30">
        <w:rPr>
          <w:noProof/>
        </w:rPr>
        <w:t>138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115</w:t>
      </w:r>
      <w:r>
        <w:rPr>
          <w:noProof/>
        </w:rPr>
        <w:tab/>
        <w:t>Form and manner of objection</w:t>
      </w:r>
      <w:r w:rsidRPr="00F96186">
        <w:rPr>
          <w:noProof/>
        </w:rPr>
        <w:tab/>
      </w:r>
      <w:r w:rsidRPr="00F96186">
        <w:rPr>
          <w:noProof/>
        </w:rPr>
        <w:fldChar w:fldCharType="begin"/>
      </w:r>
      <w:r w:rsidRPr="00F96186">
        <w:rPr>
          <w:noProof/>
        </w:rPr>
        <w:instrText xml:space="preserve"> PAGEREF _Toc355768251 \h </w:instrText>
      </w:r>
      <w:r w:rsidRPr="00F96186">
        <w:rPr>
          <w:noProof/>
        </w:rPr>
      </w:r>
      <w:r w:rsidRPr="00F96186">
        <w:rPr>
          <w:noProof/>
        </w:rPr>
        <w:fldChar w:fldCharType="separate"/>
      </w:r>
      <w:r w:rsidR="00283E30">
        <w:rPr>
          <w:noProof/>
        </w:rPr>
        <w:t>139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116</w:t>
      </w:r>
      <w:r>
        <w:rPr>
          <w:noProof/>
        </w:rPr>
        <w:tab/>
        <w:t>Notice of objection</w:t>
      </w:r>
      <w:r w:rsidRPr="00F96186">
        <w:rPr>
          <w:noProof/>
        </w:rPr>
        <w:tab/>
      </w:r>
      <w:r w:rsidRPr="00F96186">
        <w:rPr>
          <w:noProof/>
        </w:rPr>
        <w:fldChar w:fldCharType="begin"/>
      </w:r>
      <w:r w:rsidRPr="00F96186">
        <w:rPr>
          <w:noProof/>
        </w:rPr>
        <w:instrText xml:space="preserve"> PAGEREF _Toc355768252 \h </w:instrText>
      </w:r>
      <w:r w:rsidRPr="00F96186">
        <w:rPr>
          <w:noProof/>
        </w:rPr>
      </w:r>
      <w:r w:rsidRPr="00F96186">
        <w:rPr>
          <w:noProof/>
        </w:rPr>
        <w:fldChar w:fldCharType="separate"/>
      </w:r>
      <w:r w:rsidR="00283E30">
        <w:rPr>
          <w:noProof/>
        </w:rPr>
        <w:t>140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118</w:t>
      </w:r>
      <w:r>
        <w:rPr>
          <w:noProof/>
        </w:rPr>
        <w:tab/>
        <w:t>Determination of objection</w:t>
      </w:r>
      <w:r w:rsidRPr="00F96186">
        <w:rPr>
          <w:noProof/>
        </w:rPr>
        <w:tab/>
      </w:r>
      <w:r w:rsidRPr="00F96186">
        <w:rPr>
          <w:noProof/>
        </w:rPr>
        <w:fldChar w:fldCharType="begin"/>
      </w:r>
      <w:r w:rsidRPr="00F96186">
        <w:rPr>
          <w:noProof/>
        </w:rPr>
        <w:instrText xml:space="preserve"> PAGEREF _Toc355768253 \h </w:instrText>
      </w:r>
      <w:r w:rsidRPr="00F96186">
        <w:rPr>
          <w:noProof/>
        </w:rPr>
      </w:r>
      <w:r w:rsidRPr="00F96186">
        <w:rPr>
          <w:noProof/>
        </w:rPr>
        <w:fldChar w:fldCharType="separate"/>
      </w:r>
      <w:r w:rsidR="00283E30">
        <w:rPr>
          <w:noProof/>
        </w:rPr>
        <w:t>141</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X—Review of decisions</w:t>
      </w:r>
      <w:r w:rsidRPr="00F96186">
        <w:rPr>
          <w:b w:val="0"/>
          <w:noProof/>
          <w:sz w:val="18"/>
        </w:rPr>
        <w:tab/>
      </w:r>
      <w:r w:rsidRPr="00F96186">
        <w:rPr>
          <w:b w:val="0"/>
          <w:noProof/>
          <w:sz w:val="18"/>
        </w:rPr>
        <w:fldChar w:fldCharType="begin"/>
      </w:r>
      <w:r w:rsidRPr="00F96186">
        <w:rPr>
          <w:b w:val="0"/>
          <w:noProof/>
          <w:sz w:val="18"/>
        </w:rPr>
        <w:instrText xml:space="preserve"> PAGEREF _Toc355768254 \h </w:instrText>
      </w:r>
      <w:r w:rsidRPr="00F96186">
        <w:rPr>
          <w:b w:val="0"/>
          <w:noProof/>
          <w:sz w:val="18"/>
        </w:rPr>
      </w:r>
      <w:r w:rsidRPr="00F96186">
        <w:rPr>
          <w:b w:val="0"/>
          <w:noProof/>
          <w:sz w:val="18"/>
        </w:rPr>
        <w:fldChar w:fldCharType="separate"/>
      </w:r>
      <w:r w:rsidR="00283E30">
        <w:rPr>
          <w:b w:val="0"/>
          <w:noProof/>
          <w:sz w:val="18"/>
        </w:rPr>
        <w:t>144</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120</w:t>
      </w:r>
      <w:r>
        <w:rPr>
          <w:noProof/>
        </w:rPr>
        <w:tab/>
        <w:t>Internal review</w:t>
      </w:r>
      <w:r w:rsidRPr="00F96186">
        <w:rPr>
          <w:noProof/>
        </w:rPr>
        <w:tab/>
      </w:r>
      <w:r w:rsidRPr="00F96186">
        <w:rPr>
          <w:noProof/>
        </w:rPr>
        <w:fldChar w:fldCharType="begin"/>
      </w:r>
      <w:r w:rsidRPr="00F96186">
        <w:rPr>
          <w:noProof/>
        </w:rPr>
        <w:instrText xml:space="preserve"> PAGEREF _Toc355768255 \h </w:instrText>
      </w:r>
      <w:r w:rsidRPr="00F96186">
        <w:rPr>
          <w:noProof/>
        </w:rPr>
      </w:r>
      <w:r w:rsidRPr="00F96186">
        <w:rPr>
          <w:noProof/>
        </w:rPr>
        <w:fldChar w:fldCharType="separate"/>
      </w:r>
      <w:r w:rsidR="00283E30">
        <w:rPr>
          <w:noProof/>
        </w:rPr>
        <w:t>144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121</w:t>
      </w:r>
      <w:r>
        <w:rPr>
          <w:noProof/>
        </w:rPr>
        <w:tab/>
        <w:t>Review by Administrative Appeals Tribunal</w:t>
      </w:r>
      <w:r w:rsidRPr="00F96186">
        <w:rPr>
          <w:noProof/>
        </w:rPr>
        <w:tab/>
      </w:r>
      <w:r w:rsidRPr="00F96186">
        <w:rPr>
          <w:noProof/>
        </w:rPr>
        <w:fldChar w:fldCharType="begin"/>
      </w:r>
      <w:r w:rsidRPr="00F96186">
        <w:rPr>
          <w:noProof/>
        </w:rPr>
        <w:instrText xml:space="preserve"> PAGEREF _Toc355768256 \h </w:instrText>
      </w:r>
      <w:r w:rsidRPr="00F96186">
        <w:rPr>
          <w:noProof/>
        </w:rPr>
      </w:r>
      <w:r w:rsidRPr="00F96186">
        <w:rPr>
          <w:noProof/>
        </w:rPr>
        <w:fldChar w:fldCharType="separate"/>
      </w:r>
      <w:r w:rsidR="00283E30">
        <w:rPr>
          <w:noProof/>
        </w:rPr>
        <w:t>146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122</w:t>
      </w:r>
      <w:r>
        <w:rPr>
          <w:noProof/>
        </w:rPr>
        <w:tab/>
        <w:t>Application of Part to Australian Capital Territory and Northern Territory</w:t>
      </w:r>
      <w:r w:rsidRPr="00F96186">
        <w:rPr>
          <w:noProof/>
        </w:rPr>
        <w:tab/>
      </w:r>
      <w:r w:rsidRPr="00F96186">
        <w:rPr>
          <w:noProof/>
        </w:rPr>
        <w:fldChar w:fldCharType="begin"/>
      </w:r>
      <w:r w:rsidRPr="00F96186">
        <w:rPr>
          <w:noProof/>
        </w:rPr>
        <w:instrText xml:space="preserve"> PAGEREF _Toc355768257 \h </w:instrText>
      </w:r>
      <w:r w:rsidRPr="00F96186">
        <w:rPr>
          <w:noProof/>
        </w:rPr>
      </w:r>
      <w:r w:rsidRPr="00F96186">
        <w:rPr>
          <w:noProof/>
        </w:rPr>
        <w:fldChar w:fldCharType="separate"/>
      </w:r>
      <w:r w:rsidR="00283E30">
        <w:rPr>
          <w:noProof/>
        </w:rPr>
        <w:t>147</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XI—Registration of political parties</w:t>
      </w:r>
      <w:r w:rsidRPr="00F96186">
        <w:rPr>
          <w:b w:val="0"/>
          <w:noProof/>
          <w:sz w:val="18"/>
        </w:rPr>
        <w:tab/>
      </w:r>
      <w:r w:rsidRPr="00F96186">
        <w:rPr>
          <w:b w:val="0"/>
          <w:noProof/>
          <w:sz w:val="18"/>
        </w:rPr>
        <w:fldChar w:fldCharType="begin"/>
      </w:r>
      <w:r w:rsidRPr="00F96186">
        <w:rPr>
          <w:b w:val="0"/>
          <w:noProof/>
          <w:sz w:val="18"/>
        </w:rPr>
        <w:instrText xml:space="preserve"> PAGEREF _Toc355768258 \h </w:instrText>
      </w:r>
      <w:r w:rsidRPr="00F96186">
        <w:rPr>
          <w:b w:val="0"/>
          <w:noProof/>
          <w:sz w:val="18"/>
        </w:rPr>
      </w:r>
      <w:r w:rsidRPr="00F96186">
        <w:rPr>
          <w:b w:val="0"/>
          <w:noProof/>
          <w:sz w:val="18"/>
        </w:rPr>
        <w:fldChar w:fldCharType="separate"/>
      </w:r>
      <w:r w:rsidR="00283E30">
        <w:rPr>
          <w:b w:val="0"/>
          <w:noProof/>
          <w:sz w:val="18"/>
        </w:rPr>
        <w:t>148</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123</w:t>
      </w:r>
      <w:r>
        <w:rPr>
          <w:noProof/>
        </w:rPr>
        <w:tab/>
        <w:t>Interpretation</w:t>
      </w:r>
      <w:r w:rsidRPr="00F96186">
        <w:rPr>
          <w:noProof/>
        </w:rPr>
        <w:tab/>
      </w:r>
      <w:r w:rsidRPr="00F96186">
        <w:rPr>
          <w:noProof/>
        </w:rPr>
        <w:fldChar w:fldCharType="begin"/>
      </w:r>
      <w:r w:rsidRPr="00F96186">
        <w:rPr>
          <w:noProof/>
        </w:rPr>
        <w:instrText xml:space="preserve"> PAGEREF _Toc355768259 \h </w:instrText>
      </w:r>
      <w:r w:rsidRPr="00F96186">
        <w:rPr>
          <w:noProof/>
        </w:rPr>
      </w:r>
      <w:r w:rsidRPr="00F96186">
        <w:rPr>
          <w:noProof/>
        </w:rPr>
        <w:fldChar w:fldCharType="separate"/>
      </w:r>
      <w:r w:rsidR="00283E30">
        <w:rPr>
          <w:noProof/>
        </w:rPr>
        <w:t>148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124</w:t>
      </w:r>
      <w:r>
        <w:rPr>
          <w:noProof/>
        </w:rPr>
        <w:tab/>
        <w:t>Registration of political parties</w:t>
      </w:r>
      <w:r w:rsidRPr="00F96186">
        <w:rPr>
          <w:noProof/>
        </w:rPr>
        <w:tab/>
      </w:r>
      <w:r w:rsidRPr="00F96186">
        <w:rPr>
          <w:noProof/>
        </w:rPr>
        <w:fldChar w:fldCharType="begin"/>
      </w:r>
      <w:r w:rsidRPr="00F96186">
        <w:rPr>
          <w:noProof/>
        </w:rPr>
        <w:instrText xml:space="preserve"> PAGEREF _Toc355768260 \h </w:instrText>
      </w:r>
      <w:r w:rsidRPr="00F96186">
        <w:rPr>
          <w:noProof/>
        </w:rPr>
      </w:r>
      <w:r w:rsidRPr="00F96186">
        <w:rPr>
          <w:noProof/>
        </w:rPr>
        <w:fldChar w:fldCharType="separate"/>
      </w:r>
      <w:r w:rsidR="00283E30">
        <w:rPr>
          <w:noProof/>
        </w:rPr>
        <w:t>148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125</w:t>
      </w:r>
      <w:r>
        <w:rPr>
          <w:noProof/>
        </w:rPr>
        <w:tab/>
        <w:t>Register of Political Parties</w:t>
      </w:r>
      <w:r w:rsidRPr="00F96186">
        <w:rPr>
          <w:noProof/>
        </w:rPr>
        <w:tab/>
      </w:r>
      <w:r w:rsidRPr="00F96186">
        <w:rPr>
          <w:noProof/>
        </w:rPr>
        <w:fldChar w:fldCharType="begin"/>
      </w:r>
      <w:r w:rsidRPr="00F96186">
        <w:rPr>
          <w:noProof/>
        </w:rPr>
        <w:instrText xml:space="preserve"> PAGEREF _Toc355768261 \h </w:instrText>
      </w:r>
      <w:r w:rsidRPr="00F96186">
        <w:rPr>
          <w:noProof/>
        </w:rPr>
      </w:r>
      <w:r w:rsidRPr="00F96186">
        <w:rPr>
          <w:noProof/>
        </w:rPr>
        <w:fldChar w:fldCharType="separate"/>
      </w:r>
      <w:r w:rsidR="00283E30">
        <w:rPr>
          <w:noProof/>
        </w:rPr>
        <w:t>149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126</w:t>
      </w:r>
      <w:r>
        <w:rPr>
          <w:noProof/>
        </w:rPr>
        <w:tab/>
        <w:t>Application for registration</w:t>
      </w:r>
      <w:r w:rsidRPr="00F96186">
        <w:rPr>
          <w:noProof/>
        </w:rPr>
        <w:tab/>
      </w:r>
      <w:r w:rsidRPr="00F96186">
        <w:rPr>
          <w:noProof/>
        </w:rPr>
        <w:fldChar w:fldCharType="begin"/>
      </w:r>
      <w:r w:rsidRPr="00F96186">
        <w:rPr>
          <w:noProof/>
        </w:rPr>
        <w:instrText xml:space="preserve"> PAGEREF _Toc355768262 \h </w:instrText>
      </w:r>
      <w:r w:rsidRPr="00F96186">
        <w:rPr>
          <w:noProof/>
        </w:rPr>
      </w:r>
      <w:r w:rsidRPr="00F96186">
        <w:rPr>
          <w:noProof/>
        </w:rPr>
        <w:fldChar w:fldCharType="separate"/>
      </w:r>
      <w:r w:rsidR="00283E30">
        <w:rPr>
          <w:noProof/>
        </w:rPr>
        <w:t>149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127</w:t>
      </w:r>
      <w:r>
        <w:rPr>
          <w:noProof/>
        </w:rPr>
        <w:tab/>
        <w:t>Party not to be registered during election</w:t>
      </w:r>
      <w:r w:rsidRPr="00F96186">
        <w:rPr>
          <w:noProof/>
        </w:rPr>
        <w:tab/>
      </w:r>
      <w:r w:rsidRPr="00F96186">
        <w:rPr>
          <w:noProof/>
        </w:rPr>
        <w:fldChar w:fldCharType="begin"/>
      </w:r>
      <w:r w:rsidRPr="00F96186">
        <w:rPr>
          <w:noProof/>
        </w:rPr>
        <w:instrText xml:space="preserve"> PAGEREF _Toc355768263 \h </w:instrText>
      </w:r>
      <w:r w:rsidRPr="00F96186">
        <w:rPr>
          <w:noProof/>
        </w:rPr>
      </w:r>
      <w:r w:rsidRPr="00F96186">
        <w:rPr>
          <w:noProof/>
        </w:rPr>
        <w:fldChar w:fldCharType="separate"/>
      </w:r>
      <w:r w:rsidR="00283E30">
        <w:rPr>
          <w:noProof/>
        </w:rPr>
        <w:t>150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129</w:t>
      </w:r>
      <w:r>
        <w:rPr>
          <w:noProof/>
        </w:rPr>
        <w:tab/>
        <w:t>Parties with certain names not to be registered</w:t>
      </w:r>
      <w:r w:rsidRPr="00F96186">
        <w:rPr>
          <w:noProof/>
        </w:rPr>
        <w:tab/>
      </w:r>
      <w:r w:rsidRPr="00F96186">
        <w:rPr>
          <w:noProof/>
        </w:rPr>
        <w:fldChar w:fldCharType="begin"/>
      </w:r>
      <w:r w:rsidRPr="00F96186">
        <w:rPr>
          <w:noProof/>
        </w:rPr>
        <w:instrText xml:space="preserve"> PAGEREF _Toc355768264 \h </w:instrText>
      </w:r>
      <w:r w:rsidRPr="00F96186">
        <w:rPr>
          <w:noProof/>
        </w:rPr>
      </w:r>
      <w:r w:rsidRPr="00F96186">
        <w:rPr>
          <w:noProof/>
        </w:rPr>
        <w:fldChar w:fldCharType="separate"/>
      </w:r>
      <w:r w:rsidR="00283E30">
        <w:rPr>
          <w:noProof/>
        </w:rPr>
        <w:t>151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130</w:t>
      </w:r>
      <w:r>
        <w:rPr>
          <w:noProof/>
        </w:rPr>
        <w:tab/>
        <w:t>Different levels of party may be registered</w:t>
      </w:r>
      <w:r w:rsidRPr="00F96186">
        <w:rPr>
          <w:noProof/>
        </w:rPr>
        <w:tab/>
      </w:r>
      <w:r w:rsidRPr="00F96186">
        <w:rPr>
          <w:noProof/>
        </w:rPr>
        <w:fldChar w:fldCharType="begin"/>
      </w:r>
      <w:r w:rsidRPr="00F96186">
        <w:rPr>
          <w:noProof/>
        </w:rPr>
        <w:instrText xml:space="preserve"> PAGEREF _Toc355768265 \h </w:instrText>
      </w:r>
      <w:r w:rsidRPr="00F96186">
        <w:rPr>
          <w:noProof/>
        </w:rPr>
      </w:r>
      <w:r w:rsidRPr="00F96186">
        <w:rPr>
          <w:noProof/>
        </w:rPr>
        <w:fldChar w:fldCharType="separate"/>
      </w:r>
      <w:r w:rsidR="00283E30">
        <w:rPr>
          <w:noProof/>
        </w:rPr>
        <w:t>152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131</w:t>
      </w:r>
      <w:r>
        <w:rPr>
          <w:noProof/>
        </w:rPr>
        <w:tab/>
        <w:t>Variation of application</w:t>
      </w:r>
      <w:r w:rsidRPr="00F96186">
        <w:rPr>
          <w:noProof/>
        </w:rPr>
        <w:tab/>
      </w:r>
      <w:r w:rsidRPr="00F96186">
        <w:rPr>
          <w:noProof/>
        </w:rPr>
        <w:fldChar w:fldCharType="begin"/>
      </w:r>
      <w:r w:rsidRPr="00F96186">
        <w:rPr>
          <w:noProof/>
        </w:rPr>
        <w:instrText xml:space="preserve"> PAGEREF _Toc355768266 \h </w:instrText>
      </w:r>
      <w:r w:rsidRPr="00F96186">
        <w:rPr>
          <w:noProof/>
        </w:rPr>
      </w:r>
      <w:r w:rsidRPr="00F96186">
        <w:rPr>
          <w:noProof/>
        </w:rPr>
        <w:fldChar w:fldCharType="separate"/>
      </w:r>
      <w:r w:rsidR="00283E30">
        <w:rPr>
          <w:noProof/>
        </w:rPr>
        <w:t>152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132</w:t>
      </w:r>
      <w:r>
        <w:rPr>
          <w:noProof/>
        </w:rPr>
        <w:tab/>
        <w:t>Procedure for dealing with application</w:t>
      </w:r>
      <w:r w:rsidRPr="00F96186">
        <w:rPr>
          <w:noProof/>
        </w:rPr>
        <w:tab/>
      </w:r>
      <w:r w:rsidRPr="00F96186">
        <w:rPr>
          <w:noProof/>
        </w:rPr>
        <w:fldChar w:fldCharType="begin"/>
      </w:r>
      <w:r w:rsidRPr="00F96186">
        <w:rPr>
          <w:noProof/>
        </w:rPr>
        <w:instrText xml:space="preserve"> PAGEREF _Toc355768267 \h </w:instrText>
      </w:r>
      <w:r w:rsidRPr="00F96186">
        <w:rPr>
          <w:noProof/>
        </w:rPr>
      </w:r>
      <w:r w:rsidRPr="00F96186">
        <w:rPr>
          <w:noProof/>
        </w:rPr>
        <w:fldChar w:fldCharType="separate"/>
      </w:r>
      <w:r w:rsidR="00283E30">
        <w:rPr>
          <w:noProof/>
        </w:rPr>
        <w:t>153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132A</w:t>
      </w:r>
      <w:r>
        <w:rPr>
          <w:noProof/>
        </w:rPr>
        <w:tab/>
        <w:t>Electoral Commission to give reasons for decisions under this Part</w:t>
      </w:r>
      <w:r w:rsidRPr="00F96186">
        <w:rPr>
          <w:noProof/>
        </w:rPr>
        <w:tab/>
      </w:r>
      <w:r w:rsidRPr="00F96186">
        <w:rPr>
          <w:noProof/>
        </w:rPr>
        <w:fldChar w:fldCharType="begin"/>
      </w:r>
      <w:r w:rsidRPr="00F96186">
        <w:rPr>
          <w:noProof/>
        </w:rPr>
        <w:instrText xml:space="preserve"> PAGEREF _Toc355768268 \h </w:instrText>
      </w:r>
      <w:r w:rsidRPr="00F96186">
        <w:rPr>
          <w:noProof/>
        </w:rPr>
      </w:r>
      <w:r w:rsidRPr="00F96186">
        <w:rPr>
          <w:noProof/>
        </w:rPr>
        <w:fldChar w:fldCharType="separate"/>
      </w:r>
      <w:r w:rsidR="00283E30">
        <w:rPr>
          <w:noProof/>
        </w:rPr>
        <w:t>154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133</w:t>
      </w:r>
      <w:r>
        <w:rPr>
          <w:noProof/>
        </w:rPr>
        <w:tab/>
        <w:t>Registration</w:t>
      </w:r>
      <w:r w:rsidRPr="00F96186">
        <w:rPr>
          <w:noProof/>
        </w:rPr>
        <w:tab/>
      </w:r>
      <w:r w:rsidRPr="00F96186">
        <w:rPr>
          <w:noProof/>
        </w:rPr>
        <w:fldChar w:fldCharType="begin"/>
      </w:r>
      <w:r w:rsidRPr="00F96186">
        <w:rPr>
          <w:noProof/>
        </w:rPr>
        <w:instrText xml:space="preserve"> PAGEREF _Toc355768269 \h </w:instrText>
      </w:r>
      <w:r w:rsidRPr="00F96186">
        <w:rPr>
          <w:noProof/>
        </w:rPr>
      </w:r>
      <w:r w:rsidRPr="00F96186">
        <w:rPr>
          <w:noProof/>
        </w:rPr>
        <w:fldChar w:fldCharType="separate"/>
      </w:r>
      <w:r w:rsidR="00283E30">
        <w:rPr>
          <w:noProof/>
        </w:rPr>
        <w:t>155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134</w:t>
      </w:r>
      <w:r>
        <w:rPr>
          <w:noProof/>
        </w:rPr>
        <w:tab/>
        <w:t>Changes to Register</w:t>
      </w:r>
      <w:r w:rsidRPr="00F96186">
        <w:rPr>
          <w:noProof/>
        </w:rPr>
        <w:tab/>
      </w:r>
      <w:r w:rsidRPr="00F96186">
        <w:rPr>
          <w:noProof/>
        </w:rPr>
        <w:fldChar w:fldCharType="begin"/>
      </w:r>
      <w:r w:rsidRPr="00F96186">
        <w:rPr>
          <w:noProof/>
        </w:rPr>
        <w:instrText xml:space="preserve"> PAGEREF _Toc355768270 \h </w:instrText>
      </w:r>
      <w:r w:rsidRPr="00F96186">
        <w:rPr>
          <w:noProof/>
        </w:rPr>
      </w:r>
      <w:r w:rsidRPr="00F96186">
        <w:rPr>
          <w:noProof/>
        </w:rPr>
        <w:fldChar w:fldCharType="separate"/>
      </w:r>
      <w:r w:rsidR="00283E30">
        <w:rPr>
          <w:noProof/>
        </w:rPr>
        <w:t>156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134A</w:t>
      </w:r>
      <w:r>
        <w:rPr>
          <w:noProof/>
        </w:rPr>
        <w:tab/>
        <w:t>Objection to continued use of name</w:t>
      </w:r>
      <w:r w:rsidRPr="00F96186">
        <w:rPr>
          <w:noProof/>
        </w:rPr>
        <w:tab/>
      </w:r>
      <w:r w:rsidRPr="00F96186">
        <w:rPr>
          <w:noProof/>
        </w:rPr>
        <w:fldChar w:fldCharType="begin"/>
      </w:r>
      <w:r w:rsidRPr="00F96186">
        <w:rPr>
          <w:noProof/>
        </w:rPr>
        <w:instrText xml:space="preserve"> PAGEREF _Toc355768271 \h </w:instrText>
      </w:r>
      <w:r w:rsidRPr="00F96186">
        <w:rPr>
          <w:noProof/>
        </w:rPr>
      </w:r>
      <w:r w:rsidRPr="00F96186">
        <w:rPr>
          <w:noProof/>
        </w:rPr>
        <w:fldChar w:fldCharType="separate"/>
      </w:r>
      <w:r w:rsidR="00283E30">
        <w:rPr>
          <w:noProof/>
        </w:rPr>
        <w:t>158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135</w:t>
      </w:r>
      <w:r>
        <w:rPr>
          <w:noProof/>
        </w:rPr>
        <w:tab/>
        <w:t>Voluntary deregistration</w:t>
      </w:r>
      <w:r w:rsidRPr="00F96186">
        <w:rPr>
          <w:noProof/>
        </w:rPr>
        <w:tab/>
      </w:r>
      <w:r w:rsidRPr="00F96186">
        <w:rPr>
          <w:noProof/>
        </w:rPr>
        <w:fldChar w:fldCharType="begin"/>
      </w:r>
      <w:r w:rsidRPr="00F96186">
        <w:rPr>
          <w:noProof/>
        </w:rPr>
        <w:instrText xml:space="preserve"> PAGEREF _Toc355768272 \h </w:instrText>
      </w:r>
      <w:r w:rsidRPr="00F96186">
        <w:rPr>
          <w:noProof/>
        </w:rPr>
      </w:r>
      <w:r w:rsidRPr="00F96186">
        <w:rPr>
          <w:noProof/>
        </w:rPr>
        <w:fldChar w:fldCharType="separate"/>
      </w:r>
      <w:r w:rsidR="00283E30">
        <w:rPr>
          <w:noProof/>
        </w:rPr>
        <w:t>160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136</w:t>
      </w:r>
      <w:r>
        <w:rPr>
          <w:noProof/>
        </w:rPr>
        <w:tab/>
        <w:t>Deregistration of party failing to endorse candidates or ceasing to be a Parliamentary party</w:t>
      </w:r>
      <w:r w:rsidRPr="00F96186">
        <w:rPr>
          <w:noProof/>
        </w:rPr>
        <w:tab/>
      </w:r>
      <w:r w:rsidRPr="00F96186">
        <w:rPr>
          <w:noProof/>
        </w:rPr>
        <w:fldChar w:fldCharType="begin"/>
      </w:r>
      <w:r w:rsidRPr="00F96186">
        <w:rPr>
          <w:noProof/>
        </w:rPr>
        <w:instrText xml:space="preserve"> PAGEREF _Toc355768273 \h </w:instrText>
      </w:r>
      <w:r w:rsidRPr="00F96186">
        <w:rPr>
          <w:noProof/>
        </w:rPr>
      </w:r>
      <w:r w:rsidRPr="00F96186">
        <w:rPr>
          <w:noProof/>
        </w:rPr>
        <w:fldChar w:fldCharType="separate"/>
      </w:r>
      <w:r w:rsidR="00283E30">
        <w:rPr>
          <w:noProof/>
        </w:rPr>
        <w:t>160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137</w:t>
      </w:r>
      <w:r>
        <w:rPr>
          <w:noProof/>
        </w:rPr>
        <w:tab/>
        <w:t>Deregistration of political party on other grounds</w:t>
      </w:r>
      <w:r w:rsidRPr="00F96186">
        <w:rPr>
          <w:noProof/>
        </w:rPr>
        <w:tab/>
      </w:r>
      <w:r w:rsidRPr="00F96186">
        <w:rPr>
          <w:noProof/>
        </w:rPr>
        <w:fldChar w:fldCharType="begin"/>
      </w:r>
      <w:r w:rsidRPr="00F96186">
        <w:rPr>
          <w:noProof/>
        </w:rPr>
        <w:instrText xml:space="preserve"> PAGEREF _Toc355768274 \h </w:instrText>
      </w:r>
      <w:r w:rsidRPr="00F96186">
        <w:rPr>
          <w:noProof/>
        </w:rPr>
      </w:r>
      <w:r w:rsidRPr="00F96186">
        <w:rPr>
          <w:noProof/>
        </w:rPr>
        <w:fldChar w:fldCharType="separate"/>
      </w:r>
      <w:r w:rsidR="00283E30">
        <w:rPr>
          <w:noProof/>
        </w:rPr>
        <w:t>161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138</w:t>
      </w:r>
      <w:r>
        <w:rPr>
          <w:noProof/>
        </w:rPr>
        <w:tab/>
        <w:t>Deregistration</w:t>
      </w:r>
      <w:r w:rsidRPr="00F96186">
        <w:rPr>
          <w:noProof/>
        </w:rPr>
        <w:tab/>
      </w:r>
      <w:r w:rsidRPr="00F96186">
        <w:rPr>
          <w:noProof/>
        </w:rPr>
        <w:fldChar w:fldCharType="begin"/>
      </w:r>
      <w:r w:rsidRPr="00F96186">
        <w:rPr>
          <w:noProof/>
        </w:rPr>
        <w:instrText xml:space="preserve"> PAGEREF _Toc355768275 \h </w:instrText>
      </w:r>
      <w:r w:rsidRPr="00F96186">
        <w:rPr>
          <w:noProof/>
        </w:rPr>
      </w:r>
      <w:r w:rsidRPr="00F96186">
        <w:rPr>
          <w:noProof/>
        </w:rPr>
        <w:fldChar w:fldCharType="separate"/>
      </w:r>
      <w:r w:rsidR="00283E30">
        <w:rPr>
          <w:noProof/>
        </w:rPr>
        <w:t>163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138A</w:t>
      </w:r>
      <w:r>
        <w:rPr>
          <w:noProof/>
        </w:rPr>
        <w:tab/>
        <w:t>Review of eligibility of parties to remain in the Register</w:t>
      </w:r>
      <w:r w:rsidRPr="00F96186">
        <w:rPr>
          <w:noProof/>
        </w:rPr>
        <w:tab/>
      </w:r>
      <w:r w:rsidRPr="00F96186">
        <w:rPr>
          <w:noProof/>
        </w:rPr>
        <w:fldChar w:fldCharType="begin"/>
      </w:r>
      <w:r w:rsidRPr="00F96186">
        <w:rPr>
          <w:noProof/>
        </w:rPr>
        <w:instrText xml:space="preserve"> PAGEREF _Toc355768276 \h </w:instrText>
      </w:r>
      <w:r w:rsidRPr="00F96186">
        <w:rPr>
          <w:noProof/>
        </w:rPr>
      </w:r>
      <w:r w:rsidRPr="00F96186">
        <w:rPr>
          <w:noProof/>
        </w:rPr>
        <w:fldChar w:fldCharType="separate"/>
      </w:r>
      <w:r w:rsidR="00283E30">
        <w:rPr>
          <w:noProof/>
        </w:rPr>
        <w:t>163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139</w:t>
      </w:r>
      <w:r>
        <w:rPr>
          <w:noProof/>
        </w:rPr>
        <w:tab/>
        <w:t>Inspection of Register</w:t>
      </w:r>
      <w:r w:rsidRPr="00F96186">
        <w:rPr>
          <w:noProof/>
        </w:rPr>
        <w:tab/>
      </w:r>
      <w:r w:rsidRPr="00F96186">
        <w:rPr>
          <w:noProof/>
        </w:rPr>
        <w:fldChar w:fldCharType="begin"/>
      </w:r>
      <w:r w:rsidRPr="00F96186">
        <w:rPr>
          <w:noProof/>
        </w:rPr>
        <w:instrText xml:space="preserve"> PAGEREF _Toc355768277 \h </w:instrText>
      </w:r>
      <w:r w:rsidRPr="00F96186">
        <w:rPr>
          <w:noProof/>
        </w:rPr>
      </w:r>
      <w:r w:rsidRPr="00F96186">
        <w:rPr>
          <w:noProof/>
        </w:rPr>
        <w:fldChar w:fldCharType="separate"/>
      </w:r>
      <w:r w:rsidR="00283E30">
        <w:rPr>
          <w:noProof/>
        </w:rPr>
        <w:t>164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140</w:t>
      </w:r>
      <w:r>
        <w:rPr>
          <w:noProof/>
        </w:rPr>
        <w:tab/>
        <w:t>Service of documents</w:t>
      </w:r>
      <w:r w:rsidRPr="00F96186">
        <w:rPr>
          <w:noProof/>
        </w:rPr>
        <w:tab/>
      </w:r>
      <w:r w:rsidRPr="00F96186">
        <w:rPr>
          <w:noProof/>
        </w:rPr>
        <w:fldChar w:fldCharType="begin"/>
      </w:r>
      <w:r w:rsidRPr="00F96186">
        <w:rPr>
          <w:noProof/>
        </w:rPr>
        <w:instrText xml:space="preserve"> PAGEREF _Toc355768278 \h </w:instrText>
      </w:r>
      <w:r w:rsidRPr="00F96186">
        <w:rPr>
          <w:noProof/>
        </w:rPr>
      </w:r>
      <w:r w:rsidRPr="00F96186">
        <w:rPr>
          <w:noProof/>
        </w:rPr>
        <w:fldChar w:fldCharType="separate"/>
      </w:r>
      <w:r w:rsidR="00283E30">
        <w:rPr>
          <w:noProof/>
        </w:rPr>
        <w:t>164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141</w:t>
      </w:r>
      <w:r>
        <w:rPr>
          <w:noProof/>
        </w:rPr>
        <w:tab/>
        <w:t>Review of certain decisions</w:t>
      </w:r>
      <w:r w:rsidRPr="00F96186">
        <w:rPr>
          <w:noProof/>
        </w:rPr>
        <w:tab/>
      </w:r>
      <w:r w:rsidRPr="00F96186">
        <w:rPr>
          <w:noProof/>
        </w:rPr>
        <w:fldChar w:fldCharType="begin"/>
      </w:r>
      <w:r w:rsidRPr="00F96186">
        <w:rPr>
          <w:noProof/>
        </w:rPr>
        <w:instrText xml:space="preserve"> PAGEREF _Toc355768279 \h </w:instrText>
      </w:r>
      <w:r w:rsidRPr="00F96186">
        <w:rPr>
          <w:noProof/>
        </w:rPr>
      </w:r>
      <w:r w:rsidRPr="00F96186">
        <w:rPr>
          <w:noProof/>
        </w:rPr>
        <w:fldChar w:fldCharType="separate"/>
      </w:r>
      <w:r w:rsidR="00283E30">
        <w:rPr>
          <w:noProof/>
        </w:rPr>
        <w:t>165</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XIII—Writs for elections</w:t>
      </w:r>
      <w:r w:rsidRPr="00F96186">
        <w:rPr>
          <w:b w:val="0"/>
          <w:noProof/>
          <w:sz w:val="18"/>
        </w:rPr>
        <w:tab/>
      </w:r>
      <w:r w:rsidRPr="00F96186">
        <w:rPr>
          <w:b w:val="0"/>
          <w:noProof/>
          <w:sz w:val="18"/>
        </w:rPr>
        <w:fldChar w:fldCharType="begin"/>
      </w:r>
      <w:r w:rsidRPr="00F96186">
        <w:rPr>
          <w:b w:val="0"/>
          <w:noProof/>
          <w:sz w:val="18"/>
        </w:rPr>
        <w:instrText xml:space="preserve"> PAGEREF _Toc355768280 \h </w:instrText>
      </w:r>
      <w:r w:rsidRPr="00F96186">
        <w:rPr>
          <w:b w:val="0"/>
          <w:noProof/>
          <w:sz w:val="18"/>
        </w:rPr>
      </w:r>
      <w:r w:rsidRPr="00F96186">
        <w:rPr>
          <w:b w:val="0"/>
          <w:noProof/>
          <w:sz w:val="18"/>
        </w:rPr>
        <w:fldChar w:fldCharType="separate"/>
      </w:r>
      <w:r w:rsidR="00283E30">
        <w:rPr>
          <w:b w:val="0"/>
          <w:noProof/>
          <w:sz w:val="18"/>
        </w:rPr>
        <w:t>168</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151</w:t>
      </w:r>
      <w:r>
        <w:rPr>
          <w:noProof/>
        </w:rPr>
        <w:tab/>
        <w:t>Issue of writs for election of Senators for Territories</w:t>
      </w:r>
      <w:r w:rsidRPr="00F96186">
        <w:rPr>
          <w:noProof/>
        </w:rPr>
        <w:tab/>
      </w:r>
      <w:r w:rsidRPr="00F96186">
        <w:rPr>
          <w:noProof/>
        </w:rPr>
        <w:fldChar w:fldCharType="begin"/>
      </w:r>
      <w:r w:rsidRPr="00F96186">
        <w:rPr>
          <w:noProof/>
        </w:rPr>
        <w:instrText xml:space="preserve"> PAGEREF _Toc355768281 \h </w:instrText>
      </w:r>
      <w:r w:rsidRPr="00F96186">
        <w:rPr>
          <w:noProof/>
        </w:rPr>
      </w:r>
      <w:r w:rsidRPr="00F96186">
        <w:rPr>
          <w:noProof/>
        </w:rPr>
        <w:fldChar w:fldCharType="separate"/>
      </w:r>
      <w:r w:rsidR="00283E30">
        <w:rPr>
          <w:noProof/>
        </w:rPr>
        <w:t>168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152</w:t>
      </w:r>
      <w:r>
        <w:rPr>
          <w:noProof/>
        </w:rPr>
        <w:tab/>
        <w:t>Forms of writs</w:t>
      </w:r>
      <w:r w:rsidRPr="00F96186">
        <w:rPr>
          <w:noProof/>
        </w:rPr>
        <w:tab/>
      </w:r>
      <w:r w:rsidRPr="00F96186">
        <w:rPr>
          <w:noProof/>
        </w:rPr>
        <w:fldChar w:fldCharType="begin"/>
      </w:r>
      <w:r w:rsidRPr="00F96186">
        <w:rPr>
          <w:noProof/>
        </w:rPr>
        <w:instrText xml:space="preserve"> PAGEREF _Toc355768282 \h </w:instrText>
      </w:r>
      <w:r w:rsidRPr="00F96186">
        <w:rPr>
          <w:noProof/>
        </w:rPr>
      </w:r>
      <w:r w:rsidRPr="00F96186">
        <w:rPr>
          <w:noProof/>
        </w:rPr>
        <w:fldChar w:fldCharType="separate"/>
      </w:r>
      <w:r w:rsidR="00283E30">
        <w:rPr>
          <w:noProof/>
        </w:rPr>
        <w:t>168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153</w:t>
      </w:r>
      <w:r>
        <w:rPr>
          <w:noProof/>
        </w:rPr>
        <w:tab/>
        <w:t>Writs for election of Senators</w:t>
      </w:r>
      <w:r w:rsidRPr="00F96186">
        <w:rPr>
          <w:noProof/>
        </w:rPr>
        <w:tab/>
      </w:r>
      <w:r w:rsidRPr="00F96186">
        <w:rPr>
          <w:noProof/>
        </w:rPr>
        <w:fldChar w:fldCharType="begin"/>
      </w:r>
      <w:r w:rsidRPr="00F96186">
        <w:rPr>
          <w:noProof/>
        </w:rPr>
        <w:instrText xml:space="preserve"> PAGEREF _Toc355768283 \h </w:instrText>
      </w:r>
      <w:r w:rsidRPr="00F96186">
        <w:rPr>
          <w:noProof/>
        </w:rPr>
      </w:r>
      <w:r w:rsidRPr="00F96186">
        <w:rPr>
          <w:noProof/>
        </w:rPr>
        <w:fldChar w:fldCharType="separate"/>
      </w:r>
      <w:r w:rsidR="00283E30">
        <w:rPr>
          <w:noProof/>
        </w:rPr>
        <w:t>168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154</w:t>
      </w:r>
      <w:r>
        <w:rPr>
          <w:noProof/>
        </w:rPr>
        <w:tab/>
        <w:t>Writs for election of members of House of Representatives</w:t>
      </w:r>
      <w:r w:rsidRPr="00F96186">
        <w:rPr>
          <w:noProof/>
        </w:rPr>
        <w:tab/>
      </w:r>
      <w:r w:rsidRPr="00F96186">
        <w:rPr>
          <w:noProof/>
        </w:rPr>
        <w:fldChar w:fldCharType="begin"/>
      </w:r>
      <w:r w:rsidRPr="00F96186">
        <w:rPr>
          <w:noProof/>
        </w:rPr>
        <w:instrText xml:space="preserve"> PAGEREF _Toc355768284 \h </w:instrText>
      </w:r>
      <w:r w:rsidRPr="00F96186">
        <w:rPr>
          <w:noProof/>
        </w:rPr>
      </w:r>
      <w:r w:rsidRPr="00F96186">
        <w:rPr>
          <w:noProof/>
        </w:rPr>
        <w:fldChar w:fldCharType="separate"/>
      </w:r>
      <w:r w:rsidR="00283E30">
        <w:rPr>
          <w:noProof/>
        </w:rPr>
        <w:t>169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155</w:t>
      </w:r>
      <w:r>
        <w:rPr>
          <w:noProof/>
        </w:rPr>
        <w:tab/>
        <w:t>Date for close of Rolls</w:t>
      </w:r>
      <w:r w:rsidRPr="00F96186">
        <w:rPr>
          <w:noProof/>
        </w:rPr>
        <w:tab/>
      </w:r>
      <w:r w:rsidRPr="00F96186">
        <w:rPr>
          <w:noProof/>
        </w:rPr>
        <w:fldChar w:fldCharType="begin"/>
      </w:r>
      <w:r w:rsidRPr="00F96186">
        <w:rPr>
          <w:noProof/>
        </w:rPr>
        <w:instrText xml:space="preserve"> PAGEREF _Toc355768285 \h </w:instrText>
      </w:r>
      <w:r w:rsidRPr="00F96186">
        <w:rPr>
          <w:noProof/>
        </w:rPr>
      </w:r>
      <w:r w:rsidRPr="00F96186">
        <w:rPr>
          <w:noProof/>
        </w:rPr>
        <w:fldChar w:fldCharType="separate"/>
      </w:r>
      <w:r w:rsidR="00283E30">
        <w:rPr>
          <w:noProof/>
        </w:rPr>
        <w:t>170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156</w:t>
      </w:r>
      <w:r>
        <w:rPr>
          <w:noProof/>
        </w:rPr>
        <w:tab/>
        <w:t>Date of nomination</w:t>
      </w:r>
      <w:r w:rsidRPr="00F96186">
        <w:rPr>
          <w:noProof/>
        </w:rPr>
        <w:tab/>
      </w:r>
      <w:r w:rsidRPr="00F96186">
        <w:rPr>
          <w:noProof/>
        </w:rPr>
        <w:fldChar w:fldCharType="begin"/>
      </w:r>
      <w:r w:rsidRPr="00F96186">
        <w:rPr>
          <w:noProof/>
        </w:rPr>
        <w:instrText xml:space="preserve"> PAGEREF _Toc355768286 \h </w:instrText>
      </w:r>
      <w:r w:rsidRPr="00F96186">
        <w:rPr>
          <w:noProof/>
        </w:rPr>
      </w:r>
      <w:r w:rsidRPr="00F96186">
        <w:rPr>
          <w:noProof/>
        </w:rPr>
        <w:fldChar w:fldCharType="separate"/>
      </w:r>
      <w:r w:rsidR="00283E30">
        <w:rPr>
          <w:noProof/>
        </w:rPr>
        <w:t>170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157</w:t>
      </w:r>
      <w:r>
        <w:rPr>
          <w:noProof/>
        </w:rPr>
        <w:tab/>
        <w:t>Date of polling</w:t>
      </w:r>
      <w:r w:rsidRPr="00F96186">
        <w:rPr>
          <w:noProof/>
        </w:rPr>
        <w:tab/>
      </w:r>
      <w:r w:rsidRPr="00F96186">
        <w:rPr>
          <w:noProof/>
        </w:rPr>
        <w:fldChar w:fldCharType="begin"/>
      </w:r>
      <w:r w:rsidRPr="00F96186">
        <w:rPr>
          <w:noProof/>
        </w:rPr>
        <w:instrText xml:space="preserve"> PAGEREF _Toc355768287 \h </w:instrText>
      </w:r>
      <w:r w:rsidRPr="00F96186">
        <w:rPr>
          <w:noProof/>
        </w:rPr>
      </w:r>
      <w:r w:rsidRPr="00F96186">
        <w:rPr>
          <w:noProof/>
        </w:rPr>
        <w:fldChar w:fldCharType="separate"/>
      </w:r>
      <w:r w:rsidR="00283E30">
        <w:rPr>
          <w:noProof/>
        </w:rPr>
        <w:t>171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158</w:t>
      </w:r>
      <w:r>
        <w:rPr>
          <w:noProof/>
        </w:rPr>
        <w:tab/>
        <w:t>Polling to be on a Saturday</w:t>
      </w:r>
      <w:r w:rsidRPr="00F96186">
        <w:rPr>
          <w:noProof/>
        </w:rPr>
        <w:tab/>
      </w:r>
      <w:r w:rsidRPr="00F96186">
        <w:rPr>
          <w:noProof/>
        </w:rPr>
        <w:fldChar w:fldCharType="begin"/>
      </w:r>
      <w:r w:rsidRPr="00F96186">
        <w:rPr>
          <w:noProof/>
        </w:rPr>
        <w:instrText xml:space="preserve"> PAGEREF _Toc355768288 \h </w:instrText>
      </w:r>
      <w:r w:rsidRPr="00F96186">
        <w:rPr>
          <w:noProof/>
        </w:rPr>
      </w:r>
      <w:r w:rsidRPr="00F96186">
        <w:rPr>
          <w:noProof/>
        </w:rPr>
        <w:fldChar w:fldCharType="separate"/>
      </w:r>
      <w:r w:rsidR="00283E30">
        <w:rPr>
          <w:noProof/>
        </w:rPr>
        <w:t>171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159</w:t>
      </w:r>
      <w:r>
        <w:rPr>
          <w:noProof/>
        </w:rPr>
        <w:tab/>
        <w:t>Date of return of writ</w:t>
      </w:r>
      <w:r w:rsidRPr="00F96186">
        <w:rPr>
          <w:noProof/>
        </w:rPr>
        <w:tab/>
      </w:r>
      <w:r w:rsidRPr="00F96186">
        <w:rPr>
          <w:noProof/>
        </w:rPr>
        <w:fldChar w:fldCharType="begin"/>
      </w:r>
      <w:r w:rsidRPr="00F96186">
        <w:rPr>
          <w:noProof/>
        </w:rPr>
        <w:instrText xml:space="preserve"> PAGEREF _Toc355768289 \h </w:instrText>
      </w:r>
      <w:r w:rsidRPr="00F96186">
        <w:rPr>
          <w:noProof/>
        </w:rPr>
      </w:r>
      <w:r w:rsidRPr="00F96186">
        <w:rPr>
          <w:noProof/>
        </w:rPr>
        <w:fldChar w:fldCharType="separate"/>
      </w:r>
      <w:r w:rsidR="00283E30">
        <w:rPr>
          <w:noProof/>
        </w:rPr>
        <w:t>171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160</w:t>
      </w:r>
      <w:r>
        <w:rPr>
          <w:noProof/>
        </w:rPr>
        <w:tab/>
        <w:t>General election to be held on same day</w:t>
      </w:r>
      <w:r w:rsidRPr="00F96186">
        <w:rPr>
          <w:noProof/>
        </w:rPr>
        <w:tab/>
      </w:r>
      <w:r w:rsidRPr="00F96186">
        <w:rPr>
          <w:noProof/>
        </w:rPr>
        <w:fldChar w:fldCharType="begin"/>
      </w:r>
      <w:r w:rsidRPr="00F96186">
        <w:rPr>
          <w:noProof/>
        </w:rPr>
        <w:instrText xml:space="preserve"> PAGEREF _Toc355768290 \h </w:instrText>
      </w:r>
      <w:r w:rsidRPr="00F96186">
        <w:rPr>
          <w:noProof/>
        </w:rPr>
      </w:r>
      <w:r w:rsidRPr="00F96186">
        <w:rPr>
          <w:noProof/>
        </w:rPr>
        <w:fldChar w:fldCharType="separate"/>
      </w:r>
      <w:r w:rsidR="00283E30">
        <w:rPr>
          <w:noProof/>
        </w:rPr>
        <w:t>171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161</w:t>
      </w:r>
      <w:r>
        <w:rPr>
          <w:noProof/>
        </w:rPr>
        <w:tab/>
        <w:t>Application of Part</w:t>
      </w:r>
      <w:r w:rsidRPr="00F96186">
        <w:rPr>
          <w:noProof/>
        </w:rPr>
        <w:tab/>
      </w:r>
      <w:r w:rsidRPr="00F96186">
        <w:rPr>
          <w:noProof/>
        </w:rPr>
        <w:fldChar w:fldCharType="begin"/>
      </w:r>
      <w:r w:rsidRPr="00F96186">
        <w:rPr>
          <w:noProof/>
        </w:rPr>
        <w:instrText xml:space="preserve"> PAGEREF _Toc355768291 \h </w:instrText>
      </w:r>
      <w:r w:rsidRPr="00F96186">
        <w:rPr>
          <w:noProof/>
        </w:rPr>
      </w:r>
      <w:r w:rsidRPr="00F96186">
        <w:rPr>
          <w:noProof/>
        </w:rPr>
        <w:fldChar w:fldCharType="separate"/>
      </w:r>
      <w:r w:rsidR="00283E30">
        <w:rPr>
          <w:noProof/>
        </w:rPr>
        <w:t>171</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XIV—The nominations</w:t>
      </w:r>
      <w:r w:rsidRPr="00F96186">
        <w:rPr>
          <w:b w:val="0"/>
          <w:noProof/>
          <w:sz w:val="18"/>
        </w:rPr>
        <w:tab/>
      </w:r>
      <w:r w:rsidRPr="00F96186">
        <w:rPr>
          <w:b w:val="0"/>
          <w:noProof/>
          <w:sz w:val="18"/>
        </w:rPr>
        <w:fldChar w:fldCharType="begin"/>
      </w:r>
      <w:r w:rsidRPr="00F96186">
        <w:rPr>
          <w:b w:val="0"/>
          <w:noProof/>
          <w:sz w:val="18"/>
        </w:rPr>
        <w:instrText xml:space="preserve"> PAGEREF _Toc355768292 \h </w:instrText>
      </w:r>
      <w:r w:rsidRPr="00F96186">
        <w:rPr>
          <w:b w:val="0"/>
          <w:noProof/>
          <w:sz w:val="18"/>
        </w:rPr>
      </w:r>
      <w:r w:rsidRPr="00F96186">
        <w:rPr>
          <w:b w:val="0"/>
          <w:noProof/>
          <w:sz w:val="18"/>
        </w:rPr>
        <w:fldChar w:fldCharType="separate"/>
      </w:r>
      <w:r w:rsidR="00283E30">
        <w:rPr>
          <w:b w:val="0"/>
          <w:noProof/>
          <w:sz w:val="18"/>
        </w:rPr>
        <w:t>172</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162</w:t>
      </w:r>
      <w:r>
        <w:rPr>
          <w:noProof/>
        </w:rPr>
        <w:tab/>
        <w:t>Candidates must be nominated</w:t>
      </w:r>
      <w:r w:rsidRPr="00F96186">
        <w:rPr>
          <w:noProof/>
        </w:rPr>
        <w:tab/>
      </w:r>
      <w:r w:rsidRPr="00F96186">
        <w:rPr>
          <w:noProof/>
        </w:rPr>
        <w:fldChar w:fldCharType="begin"/>
      </w:r>
      <w:r w:rsidRPr="00F96186">
        <w:rPr>
          <w:noProof/>
        </w:rPr>
        <w:instrText xml:space="preserve"> PAGEREF _Toc355768293 \h </w:instrText>
      </w:r>
      <w:r w:rsidRPr="00F96186">
        <w:rPr>
          <w:noProof/>
        </w:rPr>
      </w:r>
      <w:r w:rsidRPr="00F96186">
        <w:rPr>
          <w:noProof/>
        </w:rPr>
        <w:fldChar w:fldCharType="separate"/>
      </w:r>
      <w:r w:rsidR="00283E30">
        <w:rPr>
          <w:noProof/>
        </w:rPr>
        <w:t>172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163</w:t>
      </w:r>
      <w:r>
        <w:rPr>
          <w:noProof/>
        </w:rPr>
        <w:tab/>
        <w:t>Qualifications for nomination</w:t>
      </w:r>
      <w:r w:rsidRPr="00F96186">
        <w:rPr>
          <w:noProof/>
        </w:rPr>
        <w:tab/>
      </w:r>
      <w:r w:rsidRPr="00F96186">
        <w:rPr>
          <w:noProof/>
        </w:rPr>
        <w:fldChar w:fldCharType="begin"/>
      </w:r>
      <w:r w:rsidRPr="00F96186">
        <w:rPr>
          <w:noProof/>
        </w:rPr>
        <w:instrText xml:space="preserve"> PAGEREF _Toc355768294 \h </w:instrText>
      </w:r>
      <w:r w:rsidRPr="00F96186">
        <w:rPr>
          <w:noProof/>
        </w:rPr>
      </w:r>
      <w:r w:rsidRPr="00F96186">
        <w:rPr>
          <w:noProof/>
        </w:rPr>
        <w:fldChar w:fldCharType="separate"/>
      </w:r>
      <w:r w:rsidR="00283E30">
        <w:rPr>
          <w:noProof/>
        </w:rPr>
        <w:t>172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164</w:t>
      </w:r>
      <w:r>
        <w:rPr>
          <w:noProof/>
        </w:rPr>
        <w:tab/>
        <w:t>State and Territory members not entitled to be nominated</w:t>
      </w:r>
      <w:r w:rsidRPr="00F96186">
        <w:rPr>
          <w:noProof/>
        </w:rPr>
        <w:tab/>
      </w:r>
      <w:r w:rsidRPr="00F96186">
        <w:rPr>
          <w:noProof/>
        </w:rPr>
        <w:fldChar w:fldCharType="begin"/>
      </w:r>
      <w:r w:rsidRPr="00F96186">
        <w:rPr>
          <w:noProof/>
        </w:rPr>
        <w:instrText xml:space="preserve"> PAGEREF _Toc355768295 \h </w:instrText>
      </w:r>
      <w:r w:rsidRPr="00F96186">
        <w:rPr>
          <w:noProof/>
        </w:rPr>
      </w:r>
      <w:r w:rsidRPr="00F96186">
        <w:rPr>
          <w:noProof/>
        </w:rPr>
        <w:fldChar w:fldCharType="separate"/>
      </w:r>
      <w:r w:rsidR="00283E30">
        <w:rPr>
          <w:noProof/>
        </w:rPr>
        <w:t>172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165</w:t>
      </w:r>
      <w:r>
        <w:rPr>
          <w:noProof/>
        </w:rPr>
        <w:tab/>
        <w:t>Multiple nominations prohibited</w:t>
      </w:r>
      <w:r w:rsidRPr="00F96186">
        <w:rPr>
          <w:noProof/>
        </w:rPr>
        <w:tab/>
      </w:r>
      <w:r w:rsidRPr="00F96186">
        <w:rPr>
          <w:noProof/>
        </w:rPr>
        <w:fldChar w:fldCharType="begin"/>
      </w:r>
      <w:r w:rsidRPr="00F96186">
        <w:rPr>
          <w:noProof/>
        </w:rPr>
        <w:instrText xml:space="preserve"> PAGEREF _Toc355768296 \h </w:instrText>
      </w:r>
      <w:r w:rsidRPr="00F96186">
        <w:rPr>
          <w:noProof/>
        </w:rPr>
      </w:r>
      <w:r w:rsidRPr="00F96186">
        <w:rPr>
          <w:noProof/>
        </w:rPr>
        <w:fldChar w:fldCharType="separate"/>
      </w:r>
      <w:r w:rsidR="00283E30">
        <w:rPr>
          <w:noProof/>
        </w:rPr>
        <w:t>172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166</w:t>
      </w:r>
      <w:r>
        <w:rPr>
          <w:noProof/>
        </w:rPr>
        <w:tab/>
        <w:t>Mode of nomination</w:t>
      </w:r>
      <w:r w:rsidRPr="00F96186">
        <w:rPr>
          <w:noProof/>
        </w:rPr>
        <w:tab/>
      </w:r>
      <w:r w:rsidRPr="00F96186">
        <w:rPr>
          <w:noProof/>
        </w:rPr>
        <w:fldChar w:fldCharType="begin"/>
      </w:r>
      <w:r w:rsidRPr="00F96186">
        <w:rPr>
          <w:noProof/>
        </w:rPr>
        <w:instrText xml:space="preserve"> PAGEREF _Toc355768297 \h </w:instrText>
      </w:r>
      <w:r w:rsidRPr="00F96186">
        <w:rPr>
          <w:noProof/>
        </w:rPr>
      </w:r>
      <w:r w:rsidRPr="00F96186">
        <w:rPr>
          <w:noProof/>
        </w:rPr>
        <w:fldChar w:fldCharType="separate"/>
      </w:r>
      <w:r w:rsidR="00283E30">
        <w:rPr>
          <w:noProof/>
        </w:rPr>
        <w:t>173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167</w:t>
      </w:r>
      <w:r>
        <w:rPr>
          <w:noProof/>
        </w:rPr>
        <w:tab/>
        <w:t>To whom nominations made</w:t>
      </w:r>
      <w:r w:rsidRPr="00F96186">
        <w:rPr>
          <w:noProof/>
        </w:rPr>
        <w:tab/>
      </w:r>
      <w:r w:rsidRPr="00F96186">
        <w:rPr>
          <w:noProof/>
        </w:rPr>
        <w:fldChar w:fldCharType="begin"/>
      </w:r>
      <w:r w:rsidRPr="00F96186">
        <w:rPr>
          <w:noProof/>
        </w:rPr>
        <w:instrText xml:space="preserve"> PAGEREF _Toc355768298 \h </w:instrText>
      </w:r>
      <w:r w:rsidRPr="00F96186">
        <w:rPr>
          <w:noProof/>
        </w:rPr>
      </w:r>
      <w:r w:rsidRPr="00F96186">
        <w:rPr>
          <w:noProof/>
        </w:rPr>
        <w:fldChar w:fldCharType="separate"/>
      </w:r>
      <w:r w:rsidR="00283E30">
        <w:rPr>
          <w:noProof/>
        </w:rPr>
        <w:t>176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168</w:t>
      </w:r>
      <w:r>
        <w:rPr>
          <w:noProof/>
        </w:rPr>
        <w:tab/>
        <w:t>Grouping of candidates</w:t>
      </w:r>
      <w:r w:rsidRPr="00F96186">
        <w:rPr>
          <w:noProof/>
        </w:rPr>
        <w:tab/>
      </w:r>
      <w:r w:rsidRPr="00F96186">
        <w:rPr>
          <w:noProof/>
        </w:rPr>
        <w:fldChar w:fldCharType="begin"/>
      </w:r>
      <w:r w:rsidRPr="00F96186">
        <w:rPr>
          <w:noProof/>
        </w:rPr>
        <w:instrText xml:space="preserve"> PAGEREF _Toc355768299 \h </w:instrText>
      </w:r>
      <w:r w:rsidRPr="00F96186">
        <w:rPr>
          <w:noProof/>
        </w:rPr>
      </w:r>
      <w:r w:rsidRPr="00F96186">
        <w:rPr>
          <w:noProof/>
        </w:rPr>
        <w:fldChar w:fldCharType="separate"/>
      </w:r>
      <w:r w:rsidR="00283E30">
        <w:rPr>
          <w:noProof/>
        </w:rPr>
        <w:t>177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169</w:t>
      </w:r>
      <w:r>
        <w:rPr>
          <w:noProof/>
        </w:rPr>
        <w:tab/>
        <w:t>Notification of party endorsement</w:t>
      </w:r>
      <w:r w:rsidRPr="00F96186">
        <w:rPr>
          <w:noProof/>
        </w:rPr>
        <w:tab/>
      </w:r>
      <w:r w:rsidRPr="00F96186">
        <w:rPr>
          <w:noProof/>
        </w:rPr>
        <w:fldChar w:fldCharType="begin"/>
      </w:r>
      <w:r w:rsidRPr="00F96186">
        <w:rPr>
          <w:noProof/>
        </w:rPr>
        <w:instrText xml:space="preserve"> PAGEREF _Toc355768300 \h </w:instrText>
      </w:r>
      <w:r w:rsidRPr="00F96186">
        <w:rPr>
          <w:noProof/>
        </w:rPr>
      </w:r>
      <w:r w:rsidRPr="00F96186">
        <w:rPr>
          <w:noProof/>
        </w:rPr>
        <w:fldChar w:fldCharType="separate"/>
      </w:r>
      <w:r w:rsidR="00283E30">
        <w:rPr>
          <w:noProof/>
        </w:rPr>
        <w:t>177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169A</w:t>
      </w:r>
      <w:r>
        <w:rPr>
          <w:noProof/>
        </w:rPr>
        <w:tab/>
        <w:t>Notification of independent candidacy</w:t>
      </w:r>
      <w:r w:rsidRPr="00F96186">
        <w:rPr>
          <w:noProof/>
        </w:rPr>
        <w:tab/>
      </w:r>
      <w:r w:rsidRPr="00F96186">
        <w:rPr>
          <w:noProof/>
        </w:rPr>
        <w:fldChar w:fldCharType="begin"/>
      </w:r>
      <w:r w:rsidRPr="00F96186">
        <w:rPr>
          <w:noProof/>
        </w:rPr>
        <w:instrText xml:space="preserve"> PAGEREF _Toc355768301 \h </w:instrText>
      </w:r>
      <w:r w:rsidRPr="00F96186">
        <w:rPr>
          <w:noProof/>
        </w:rPr>
      </w:r>
      <w:r w:rsidRPr="00F96186">
        <w:rPr>
          <w:noProof/>
        </w:rPr>
        <w:fldChar w:fldCharType="separate"/>
      </w:r>
      <w:r w:rsidR="00283E30">
        <w:rPr>
          <w:noProof/>
        </w:rPr>
        <w:t>178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169B</w:t>
      </w:r>
      <w:r>
        <w:rPr>
          <w:noProof/>
        </w:rPr>
        <w:tab/>
        <w:t>Verification of party endorsement</w:t>
      </w:r>
      <w:r w:rsidRPr="00F96186">
        <w:rPr>
          <w:noProof/>
        </w:rPr>
        <w:tab/>
      </w:r>
      <w:r w:rsidRPr="00F96186">
        <w:rPr>
          <w:noProof/>
        </w:rPr>
        <w:fldChar w:fldCharType="begin"/>
      </w:r>
      <w:r w:rsidRPr="00F96186">
        <w:rPr>
          <w:noProof/>
        </w:rPr>
        <w:instrText xml:space="preserve"> PAGEREF _Toc355768302 \h </w:instrText>
      </w:r>
      <w:r w:rsidRPr="00F96186">
        <w:rPr>
          <w:noProof/>
        </w:rPr>
      </w:r>
      <w:r w:rsidRPr="00F96186">
        <w:rPr>
          <w:noProof/>
        </w:rPr>
        <w:fldChar w:fldCharType="separate"/>
      </w:r>
      <w:r w:rsidR="00283E30">
        <w:rPr>
          <w:noProof/>
        </w:rPr>
        <w:t>178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169C</w:t>
      </w:r>
      <w:r>
        <w:rPr>
          <w:noProof/>
        </w:rPr>
        <w:tab/>
        <w:t>Combination of requests and nominations</w:t>
      </w:r>
      <w:r w:rsidRPr="00F96186">
        <w:rPr>
          <w:noProof/>
        </w:rPr>
        <w:tab/>
      </w:r>
      <w:r w:rsidRPr="00F96186">
        <w:rPr>
          <w:noProof/>
        </w:rPr>
        <w:fldChar w:fldCharType="begin"/>
      </w:r>
      <w:r w:rsidRPr="00F96186">
        <w:rPr>
          <w:noProof/>
        </w:rPr>
        <w:instrText xml:space="preserve"> PAGEREF _Toc355768303 \h </w:instrText>
      </w:r>
      <w:r w:rsidRPr="00F96186">
        <w:rPr>
          <w:noProof/>
        </w:rPr>
      </w:r>
      <w:r w:rsidRPr="00F96186">
        <w:rPr>
          <w:noProof/>
        </w:rPr>
        <w:fldChar w:fldCharType="separate"/>
      </w:r>
      <w:r w:rsidR="00283E30">
        <w:rPr>
          <w:noProof/>
        </w:rPr>
        <w:t>179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170</w:t>
      </w:r>
      <w:r>
        <w:rPr>
          <w:noProof/>
        </w:rPr>
        <w:tab/>
        <w:t>Requisites for nomination</w:t>
      </w:r>
      <w:r w:rsidRPr="00F96186">
        <w:rPr>
          <w:noProof/>
        </w:rPr>
        <w:tab/>
      </w:r>
      <w:r w:rsidRPr="00F96186">
        <w:rPr>
          <w:noProof/>
        </w:rPr>
        <w:fldChar w:fldCharType="begin"/>
      </w:r>
      <w:r w:rsidRPr="00F96186">
        <w:rPr>
          <w:noProof/>
        </w:rPr>
        <w:instrText xml:space="preserve"> PAGEREF _Toc355768304 \h </w:instrText>
      </w:r>
      <w:r w:rsidRPr="00F96186">
        <w:rPr>
          <w:noProof/>
        </w:rPr>
      </w:r>
      <w:r w:rsidRPr="00F96186">
        <w:rPr>
          <w:noProof/>
        </w:rPr>
        <w:fldChar w:fldCharType="separate"/>
      </w:r>
      <w:r w:rsidR="00283E30">
        <w:rPr>
          <w:noProof/>
        </w:rPr>
        <w:t>180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171</w:t>
      </w:r>
      <w:r>
        <w:rPr>
          <w:noProof/>
        </w:rPr>
        <w:tab/>
        <w:t>Form of consent to act</w:t>
      </w:r>
      <w:r w:rsidRPr="00F96186">
        <w:rPr>
          <w:noProof/>
        </w:rPr>
        <w:tab/>
      </w:r>
      <w:r w:rsidRPr="00F96186">
        <w:rPr>
          <w:noProof/>
        </w:rPr>
        <w:fldChar w:fldCharType="begin"/>
      </w:r>
      <w:r w:rsidRPr="00F96186">
        <w:rPr>
          <w:noProof/>
        </w:rPr>
        <w:instrText xml:space="preserve"> PAGEREF _Toc355768305 \h </w:instrText>
      </w:r>
      <w:r w:rsidRPr="00F96186">
        <w:rPr>
          <w:noProof/>
        </w:rPr>
      </w:r>
      <w:r w:rsidRPr="00F96186">
        <w:rPr>
          <w:noProof/>
        </w:rPr>
        <w:fldChar w:fldCharType="separate"/>
      </w:r>
      <w:r w:rsidR="00283E30">
        <w:rPr>
          <w:noProof/>
        </w:rPr>
        <w:t>181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172</w:t>
      </w:r>
      <w:r>
        <w:rPr>
          <w:noProof/>
        </w:rPr>
        <w:tab/>
        <w:t>Rejection of nominations and requests</w:t>
      </w:r>
      <w:r w:rsidRPr="00F96186">
        <w:rPr>
          <w:noProof/>
        </w:rPr>
        <w:tab/>
      </w:r>
      <w:r w:rsidRPr="00F96186">
        <w:rPr>
          <w:noProof/>
        </w:rPr>
        <w:fldChar w:fldCharType="begin"/>
      </w:r>
      <w:r w:rsidRPr="00F96186">
        <w:rPr>
          <w:noProof/>
        </w:rPr>
        <w:instrText xml:space="preserve"> PAGEREF _Toc355768306 \h </w:instrText>
      </w:r>
      <w:r w:rsidRPr="00F96186">
        <w:rPr>
          <w:noProof/>
        </w:rPr>
      </w:r>
      <w:r w:rsidRPr="00F96186">
        <w:rPr>
          <w:noProof/>
        </w:rPr>
        <w:fldChar w:fldCharType="separate"/>
      </w:r>
      <w:r w:rsidR="00283E30">
        <w:rPr>
          <w:noProof/>
        </w:rPr>
        <w:t>181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173</w:t>
      </w:r>
      <w:r>
        <w:rPr>
          <w:noProof/>
        </w:rPr>
        <w:tab/>
        <w:t>Deposit to be forfeited in certain cases</w:t>
      </w:r>
      <w:r w:rsidRPr="00F96186">
        <w:rPr>
          <w:noProof/>
        </w:rPr>
        <w:tab/>
      </w:r>
      <w:r w:rsidRPr="00F96186">
        <w:rPr>
          <w:noProof/>
        </w:rPr>
        <w:fldChar w:fldCharType="begin"/>
      </w:r>
      <w:r w:rsidRPr="00F96186">
        <w:rPr>
          <w:noProof/>
        </w:rPr>
        <w:instrText xml:space="preserve"> PAGEREF _Toc355768307 \h </w:instrText>
      </w:r>
      <w:r w:rsidRPr="00F96186">
        <w:rPr>
          <w:noProof/>
        </w:rPr>
      </w:r>
      <w:r w:rsidRPr="00F96186">
        <w:rPr>
          <w:noProof/>
        </w:rPr>
        <w:fldChar w:fldCharType="separate"/>
      </w:r>
      <w:r w:rsidR="00283E30">
        <w:rPr>
          <w:noProof/>
        </w:rPr>
        <w:t>182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174</w:t>
      </w:r>
      <w:r>
        <w:rPr>
          <w:noProof/>
        </w:rPr>
        <w:tab/>
        <w:t>Place of nomination</w:t>
      </w:r>
      <w:r w:rsidRPr="00F96186">
        <w:rPr>
          <w:noProof/>
        </w:rPr>
        <w:tab/>
      </w:r>
      <w:r w:rsidRPr="00F96186">
        <w:rPr>
          <w:noProof/>
        </w:rPr>
        <w:fldChar w:fldCharType="begin"/>
      </w:r>
      <w:r w:rsidRPr="00F96186">
        <w:rPr>
          <w:noProof/>
        </w:rPr>
        <w:instrText xml:space="preserve"> PAGEREF _Toc355768308 \h </w:instrText>
      </w:r>
      <w:r w:rsidRPr="00F96186">
        <w:rPr>
          <w:noProof/>
        </w:rPr>
      </w:r>
      <w:r w:rsidRPr="00F96186">
        <w:rPr>
          <w:noProof/>
        </w:rPr>
        <w:fldChar w:fldCharType="separate"/>
      </w:r>
      <w:r w:rsidR="00283E30">
        <w:rPr>
          <w:noProof/>
        </w:rPr>
        <w:t>183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175</w:t>
      </w:r>
      <w:r>
        <w:rPr>
          <w:noProof/>
        </w:rPr>
        <w:tab/>
        <w:t>Hour of nomination</w:t>
      </w:r>
      <w:r w:rsidRPr="00F96186">
        <w:rPr>
          <w:noProof/>
        </w:rPr>
        <w:tab/>
      </w:r>
      <w:r w:rsidRPr="00F96186">
        <w:rPr>
          <w:noProof/>
        </w:rPr>
        <w:fldChar w:fldCharType="begin"/>
      </w:r>
      <w:r w:rsidRPr="00F96186">
        <w:rPr>
          <w:noProof/>
        </w:rPr>
        <w:instrText xml:space="preserve"> PAGEREF _Toc355768309 \h </w:instrText>
      </w:r>
      <w:r w:rsidRPr="00F96186">
        <w:rPr>
          <w:noProof/>
        </w:rPr>
      </w:r>
      <w:r w:rsidRPr="00F96186">
        <w:rPr>
          <w:noProof/>
        </w:rPr>
        <w:fldChar w:fldCharType="separate"/>
      </w:r>
      <w:r w:rsidR="00283E30">
        <w:rPr>
          <w:noProof/>
        </w:rPr>
        <w:t>183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176</w:t>
      </w:r>
      <w:r>
        <w:rPr>
          <w:noProof/>
        </w:rPr>
        <w:tab/>
        <w:t>Declaration of nominations</w:t>
      </w:r>
      <w:r w:rsidRPr="00F96186">
        <w:rPr>
          <w:noProof/>
        </w:rPr>
        <w:tab/>
      </w:r>
      <w:r w:rsidRPr="00F96186">
        <w:rPr>
          <w:noProof/>
        </w:rPr>
        <w:fldChar w:fldCharType="begin"/>
      </w:r>
      <w:r w:rsidRPr="00F96186">
        <w:rPr>
          <w:noProof/>
        </w:rPr>
        <w:instrText xml:space="preserve"> PAGEREF _Toc355768310 \h </w:instrText>
      </w:r>
      <w:r w:rsidRPr="00F96186">
        <w:rPr>
          <w:noProof/>
        </w:rPr>
      </w:r>
      <w:r w:rsidRPr="00F96186">
        <w:rPr>
          <w:noProof/>
        </w:rPr>
        <w:fldChar w:fldCharType="separate"/>
      </w:r>
      <w:r w:rsidR="00283E30">
        <w:rPr>
          <w:noProof/>
        </w:rPr>
        <w:t>183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177</w:t>
      </w:r>
      <w:r>
        <w:rPr>
          <w:noProof/>
        </w:rPr>
        <w:tab/>
        <w:t>Withdrawal of consent to a nomination</w:t>
      </w:r>
      <w:r w:rsidRPr="00F96186">
        <w:rPr>
          <w:noProof/>
        </w:rPr>
        <w:tab/>
      </w:r>
      <w:r w:rsidRPr="00F96186">
        <w:rPr>
          <w:noProof/>
        </w:rPr>
        <w:fldChar w:fldCharType="begin"/>
      </w:r>
      <w:r w:rsidRPr="00F96186">
        <w:rPr>
          <w:noProof/>
        </w:rPr>
        <w:instrText xml:space="preserve"> PAGEREF _Toc355768311 \h </w:instrText>
      </w:r>
      <w:r w:rsidRPr="00F96186">
        <w:rPr>
          <w:noProof/>
        </w:rPr>
      </w:r>
      <w:r w:rsidRPr="00F96186">
        <w:rPr>
          <w:noProof/>
        </w:rPr>
        <w:fldChar w:fldCharType="separate"/>
      </w:r>
      <w:r w:rsidR="00283E30">
        <w:rPr>
          <w:noProof/>
        </w:rPr>
        <w:t>184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178</w:t>
      </w:r>
      <w:r>
        <w:rPr>
          <w:noProof/>
        </w:rPr>
        <w:tab/>
        <w:t>Return of deposit in case of candidate’s death</w:t>
      </w:r>
      <w:r w:rsidRPr="00F96186">
        <w:rPr>
          <w:noProof/>
        </w:rPr>
        <w:tab/>
      </w:r>
      <w:r w:rsidRPr="00F96186">
        <w:rPr>
          <w:noProof/>
        </w:rPr>
        <w:fldChar w:fldCharType="begin"/>
      </w:r>
      <w:r w:rsidRPr="00F96186">
        <w:rPr>
          <w:noProof/>
        </w:rPr>
        <w:instrText xml:space="preserve"> PAGEREF _Toc355768312 \h </w:instrText>
      </w:r>
      <w:r w:rsidRPr="00F96186">
        <w:rPr>
          <w:noProof/>
        </w:rPr>
      </w:r>
      <w:r w:rsidRPr="00F96186">
        <w:rPr>
          <w:noProof/>
        </w:rPr>
        <w:fldChar w:fldCharType="separate"/>
      </w:r>
      <w:r w:rsidR="00283E30">
        <w:rPr>
          <w:noProof/>
        </w:rPr>
        <w:t>186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179</w:t>
      </w:r>
      <w:r>
        <w:rPr>
          <w:noProof/>
        </w:rPr>
        <w:tab/>
        <w:t>Proceedings on nomination day</w:t>
      </w:r>
      <w:r w:rsidRPr="00F96186">
        <w:rPr>
          <w:noProof/>
        </w:rPr>
        <w:tab/>
      </w:r>
      <w:r w:rsidRPr="00F96186">
        <w:rPr>
          <w:noProof/>
        </w:rPr>
        <w:fldChar w:fldCharType="begin"/>
      </w:r>
      <w:r w:rsidRPr="00F96186">
        <w:rPr>
          <w:noProof/>
        </w:rPr>
        <w:instrText xml:space="preserve"> PAGEREF _Toc355768313 \h </w:instrText>
      </w:r>
      <w:r w:rsidRPr="00F96186">
        <w:rPr>
          <w:noProof/>
        </w:rPr>
      </w:r>
      <w:r w:rsidRPr="00F96186">
        <w:rPr>
          <w:noProof/>
        </w:rPr>
        <w:fldChar w:fldCharType="separate"/>
      </w:r>
      <w:r w:rsidR="00283E30">
        <w:rPr>
          <w:noProof/>
        </w:rPr>
        <w:t>186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180</w:t>
      </w:r>
      <w:r>
        <w:rPr>
          <w:noProof/>
        </w:rPr>
        <w:tab/>
        <w:t>Death of candidate after nomination</w:t>
      </w:r>
      <w:r w:rsidRPr="00F96186">
        <w:rPr>
          <w:noProof/>
        </w:rPr>
        <w:tab/>
      </w:r>
      <w:r w:rsidRPr="00F96186">
        <w:rPr>
          <w:noProof/>
        </w:rPr>
        <w:fldChar w:fldCharType="begin"/>
      </w:r>
      <w:r w:rsidRPr="00F96186">
        <w:rPr>
          <w:noProof/>
        </w:rPr>
        <w:instrText xml:space="preserve"> PAGEREF _Toc355768314 \h </w:instrText>
      </w:r>
      <w:r w:rsidRPr="00F96186">
        <w:rPr>
          <w:noProof/>
        </w:rPr>
      </w:r>
      <w:r w:rsidRPr="00F96186">
        <w:rPr>
          <w:noProof/>
        </w:rPr>
        <w:fldChar w:fldCharType="separate"/>
      </w:r>
      <w:r w:rsidR="00283E30">
        <w:rPr>
          <w:noProof/>
        </w:rPr>
        <w:t>186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181</w:t>
      </w:r>
      <w:r>
        <w:rPr>
          <w:noProof/>
        </w:rPr>
        <w:tab/>
        <w:t>Failure of election</w:t>
      </w:r>
      <w:r w:rsidRPr="00F96186">
        <w:rPr>
          <w:noProof/>
        </w:rPr>
        <w:tab/>
      </w:r>
      <w:r w:rsidRPr="00F96186">
        <w:rPr>
          <w:noProof/>
        </w:rPr>
        <w:fldChar w:fldCharType="begin"/>
      </w:r>
      <w:r w:rsidRPr="00F96186">
        <w:rPr>
          <w:noProof/>
        </w:rPr>
        <w:instrText xml:space="preserve"> PAGEREF _Toc355768315 \h </w:instrText>
      </w:r>
      <w:r w:rsidRPr="00F96186">
        <w:rPr>
          <w:noProof/>
        </w:rPr>
      </w:r>
      <w:r w:rsidRPr="00F96186">
        <w:rPr>
          <w:noProof/>
        </w:rPr>
        <w:fldChar w:fldCharType="separate"/>
      </w:r>
      <w:r w:rsidR="00283E30">
        <w:rPr>
          <w:noProof/>
        </w:rPr>
        <w:t>187</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XV—Postal voting</w:t>
      </w:r>
      <w:r w:rsidRPr="00F96186">
        <w:rPr>
          <w:b w:val="0"/>
          <w:noProof/>
          <w:sz w:val="18"/>
        </w:rPr>
        <w:tab/>
      </w:r>
      <w:r w:rsidRPr="00F96186">
        <w:rPr>
          <w:b w:val="0"/>
          <w:noProof/>
          <w:sz w:val="18"/>
        </w:rPr>
        <w:fldChar w:fldCharType="begin"/>
      </w:r>
      <w:r w:rsidRPr="00F96186">
        <w:rPr>
          <w:b w:val="0"/>
          <w:noProof/>
          <w:sz w:val="18"/>
        </w:rPr>
        <w:instrText xml:space="preserve"> PAGEREF _Toc355768316 \h </w:instrText>
      </w:r>
      <w:r w:rsidRPr="00F96186">
        <w:rPr>
          <w:b w:val="0"/>
          <w:noProof/>
          <w:sz w:val="18"/>
        </w:rPr>
      </w:r>
      <w:r w:rsidRPr="00F96186">
        <w:rPr>
          <w:b w:val="0"/>
          <w:noProof/>
          <w:sz w:val="18"/>
        </w:rPr>
        <w:fldChar w:fldCharType="separate"/>
      </w:r>
      <w:r w:rsidR="00283E30">
        <w:rPr>
          <w:b w:val="0"/>
          <w:noProof/>
          <w:sz w:val="18"/>
        </w:rPr>
        <w:t>188</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182</w:t>
      </w:r>
      <w:r>
        <w:rPr>
          <w:noProof/>
        </w:rPr>
        <w:tab/>
        <w:t>Interpretation</w:t>
      </w:r>
      <w:r w:rsidRPr="00F96186">
        <w:rPr>
          <w:noProof/>
        </w:rPr>
        <w:tab/>
      </w:r>
      <w:r w:rsidRPr="00F96186">
        <w:rPr>
          <w:noProof/>
        </w:rPr>
        <w:fldChar w:fldCharType="begin"/>
      </w:r>
      <w:r w:rsidRPr="00F96186">
        <w:rPr>
          <w:noProof/>
        </w:rPr>
        <w:instrText xml:space="preserve"> PAGEREF _Toc355768317 \h </w:instrText>
      </w:r>
      <w:r w:rsidRPr="00F96186">
        <w:rPr>
          <w:noProof/>
        </w:rPr>
      </w:r>
      <w:r w:rsidRPr="00F96186">
        <w:rPr>
          <w:noProof/>
        </w:rPr>
        <w:fldChar w:fldCharType="separate"/>
      </w:r>
      <w:r w:rsidR="00283E30">
        <w:rPr>
          <w:noProof/>
        </w:rPr>
        <w:t>188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183</w:t>
      </w:r>
      <w:r>
        <w:rPr>
          <w:noProof/>
        </w:rPr>
        <w:tab/>
        <w:t>Grounds of application for postal vote</w:t>
      </w:r>
      <w:r w:rsidRPr="00F96186">
        <w:rPr>
          <w:noProof/>
        </w:rPr>
        <w:tab/>
      </w:r>
      <w:r w:rsidRPr="00F96186">
        <w:rPr>
          <w:noProof/>
        </w:rPr>
        <w:fldChar w:fldCharType="begin"/>
      </w:r>
      <w:r w:rsidRPr="00F96186">
        <w:rPr>
          <w:noProof/>
        </w:rPr>
        <w:instrText xml:space="preserve"> PAGEREF _Toc355768318 \h </w:instrText>
      </w:r>
      <w:r w:rsidRPr="00F96186">
        <w:rPr>
          <w:noProof/>
        </w:rPr>
      </w:r>
      <w:r w:rsidRPr="00F96186">
        <w:rPr>
          <w:noProof/>
        </w:rPr>
        <w:fldChar w:fldCharType="separate"/>
      </w:r>
      <w:r w:rsidR="00283E30">
        <w:rPr>
          <w:noProof/>
        </w:rPr>
        <w:t>188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184</w:t>
      </w:r>
      <w:r>
        <w:rPr>
          <w:noProof/>
        </w:rPr>
        <w:tab/>
        <w:t>Application for postal vote</w:t>
      </w:r>
      <w:r w:rsidRPr="00F96186">
        <w:rPr>
          <w:noProof/>
        </w:rPr>
        <w:tab/>
      </w:r>
      <w:r w:rsidRPr="00F96186">
        <w:rPr>
          <w:noProof/>
        </w:rPr>
        <w:fldChar w:fldCharType="begin"/>
      </w:r>
      <w:r w:rsidRPr="00F96186">
        <w:rPr>
          <w:noProof/>
        </w:rPr>
        <w:instrText xml:space="preserve"> PAGEREF _Toc355768319 \h </w:instrText>
      </w:r>
      <w:r w:rsidRPr="00F96186">
        <w:rPr>
          <w:noProof/>
        </w:rPr>
      </w:r>
      <w:r w:rsidRPr="00F96186">
        <w:rPr>
          <w:noProof/>
        </w:rPr>
        <w:fldChar w:fldCharType="separate"/>
      </w:r>
      <w:r w:rsidR="00283E30">
        <w:rPr>
          <w:noProof/>
        </w:rPr>
        <w:t>188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184A</w:t>
      </w:r>
      <w:r>
        <w:rPr>
          <w:noProof/>
        </w:rPr>
        <w:tab/>
        <w:t>Application for registration as general postal voter</w:t>
      </w:r>
      <w:r w:rsidRPr="00F96186">
        <w:rPr>
          <w:noProof/>
        </w:rPr>
        <w:tab/>
      </w:r>
      <w:r w:rsidRPr="00F96186">
        <w:rPr>
          <w:noProof/>
        </w:rPr>
        <w:fldChar w:fldCharType="begin"/>
      </w:r>
      <w:r w:rsidRPr="00F96186">
        <w:rPr>
          <w:noProof/>
        </w:rPr>
        <w:instrText xml:space="preserve"> PAGEREF _Toc355768320 \h </w:instrText>
      </w:r>
      <w:r w:rsidRPr="00F96186">
        <w:rPr>
          <w:noProof/>
        </w:rPr>
      </w:r>
      <w:r w:rsidRPr="00F96186">
        <w:rPr>
          <w:noProof/>
        </w:rPr>
        <w:fldChar w:fldCharType="separate"/>
      </w:r>
      <w:r w:rsidR="00283E30">
        <w:rPr>
          <w:noProof/>
        </w:rPr>
        <w:t>189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184AA</w:t>
      </w:r>
      <w:r>
        <w:rPr>
          <w:noProof/>
        </w:rPr>
        <w:tab/>
        <w:t>Application forms for postal votes</w:t>
      </w:r>
      <w:r w:rsidRPr="00F96186">
        <w:rPr>
          <w:noProof/>
        </w:rPr>
        <w:tab/>
      </w:r>
      <w:r w:rsidRPr="00F96186">
        <w:rPr>
          <w:noProof/>
        </w:rPr>
        <w:fldChar w:fldCharType="begin"/>
      </w:r>
      <w:r w:rsidRPr="00F96186">
        <w:rPr>
          <w:noProof/>
        </w:rPr>
        <w:instrText xml:space="preserve"> PAGEREF _Toc355768321 \h </w:instrText>
      </w:r>
      <w:r w:rsidRPr="00F96186">
        <w:rPr>
          <w:noProof/>
        </w:rPr>
      </w:r>
      <w:r w:rsidRPr="00F96186">
        <w:rPr>
          <w:noProof/>
        </w:rPr>
        <w:fldChar w:fldCharType="separate"/>
      </w:r>
      <w:r w:rsidR="00283E30">
        <w:rPr>
          <w:noProof/>
        </w:rPr>
        <w:t>190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184B</w:t>
      </w:r>
      <w:r>
        <w:rPr>
          <w:noProof/>
        </w:rPr>
        <w:tab/>
        <w:t>Register of General Postal Voters</w:t>
      </w:r>
      <w:r w:rsidRPr="00F96186">
        <w:rPr>
          <w:noProof/>
        </w:rPr>
        <w:tab/>
      </w:r>
      <w:r w:rsidRPr="00F96186">
        <w:rPr>
          <w:noProof/>
        </w:rPr>
        <w:fldChar w:fldCharType="begin"/>
      </w:r>
      <w:r w:rsidRPr="00F96186">
        <w:rPr>
          <w:noProof/>
        </w:rPr>
        <w:instrText xml:space="preserve"> PAGEREF _Toc355768322 \h </w:instrText>
      </w:r>
      <w:r w:rsidRPr="00F96186">
        <w:rPr>
          <w:noProof/>
        </w:rPr>
      </w:r>
      <w:r w:rsidRPr="00F96186">
        <w:rPr>
          <w:noProof/>
        </w:rPr>
        <w:fldChar w:fldCharType="separate"/>
      </w:r>
      <w:r w:rsidR="00283E30">
        <w:rPr>
          <w:noProof/>
        </w:rPr>
        <w:t>191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185</w:t>
      </w:r>
      <w:r>
        <w:rPr>
          <w:noProof/>
        </w:rPr>
        <w:tab/>
        <w:t>Registration as general postal voter</w:t>
      </w:r>
      <w:r w:rsidRPr="00F96186">
        <w:rPr>
          <w:noProof/>
        </w:rPr>
        <w:tab/>
      </w:r>
      <w:r w:rsidRPr="00F96186">
        <w:rPr>
          <w:noProof/>
        </w:rPr>
        <w:fldChar w:fldCharType="begin"/>
      </w:r>
      <w:r w:rsidRPr="00F96186">
        <w:rPr>
          <w:noProof/>
        </w:rPr>
        <w:instrText xml:space="preserve"> PAGEREF _Toc355768323 \h </w:instrText>
      </w:r>
      <w:r w:rsidRPr="00F96186">
        <w:rPr>
          <w:noProof/>
        </w:rPr>
      </w:r>
      <w:r w:rsidRPr="00F96186">
        <w:rPr>
          <w:noProof/>
        </w:rPr>
        <w:fldChar w:fldCharType="separate"/>
      </w:r>
      <w:r w:rsidR="00283E30">
        <w:rPr>
          <w:noProof/>
        </w:rPr>
        <w:t>191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185B</w:t>
      </w:r>
      <w:r>
        <w:rPr>
          <w:noProof/>
        </w:rPr>
        <w:tab/>
        <w:t>Review of Registers</w:t>
      </w:r>
      <w:r w:rsidRPr="00F96186">
        <w:rPr>
          <w:noProof/>
        </w:rPr>
        <w:tab/>
      </w:r>
      <w:r w:rsidRPr="00F96186">
        <w:rPr>
          <w:noProof/>
        </w:rPr>
        <w:fldChar w:fldCharType="begin"/>
      </w:r>
      <w:r w:rsidRPr="00F96186">
        <w:rPr>
          <w:noProof/>
        </w:rPr>
        <w:instrText xml:space="preserve"> PAGEREF _Toc355768324 \h </w:instrText>
      </w:r>
      <w:r w:rsidRPr="00F96186">
        <w:rPr>
          <w:noProof/>
        </w:rPr>
      </w:r>
      <w:r w:rsidRPr="00F96186">
        <w:rPr>
          <w:noProof/>
        </w:rPr>
        <w:fldChar w:fldCharType="separate"/>
      </w:r>
      <w:r w:rsidR="00283E30">
        <w:rPr>
          <w:noProof/>
        </w:rPr>
        <w:t>193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185C</w:t>
      </w:r>
      <w:r>
        <w:rPr>
          <w:noProof/>
        </w:rPr>
        <w:tab/>
        <w:t>Cancellation of registration</w:t>
      </w:r>
      <w:r w:rsidRPr="00F96186">
        <w:rPr>
          <w:noProof/>
        </w:rPr>
        <w:tab/>
      </w:r>
      <w:r w:rsidRPr="00F96186">
        <w:rPr>
          <w:noProof/>
        </w:rPr>
        <w:fldChar w:fldCharType="begin"/>
      </w:r>
      <w:r w:rsidRPr="00F96186">
        <w:rPr>
          <w:noProof/>
        </w:rPr>
        <w:instrText xml:space="preserve"> PAGEREF _Toc355768325 \h </w:instrText>
      </w:r>
      <w:r w:rsidRPr="00F96186">
        <w:rPr>
          <w:noProof/>
        </w:rPr>
      </w:r>
      <w:r w:rsidRPr="00F96186">
        <w:rPr>
          <w:noProof/>
        </w:rPr>
        <w:fldChar w:fldCharType="separate"/>
      </w:r>
      <w:r w:rsidR="00283E30">
        <w:rPr>
          <w:noProof/>
        </w:rPr>
        <w:t>193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186</w:t>
      </w:r>
      <w:r>
        <w:rPr>
          <w:noProof/>
        </w:rPr>
        <w:tab/>
        <w:t>Dispatch of postal voting papers to registered general postal voters</w:t>
      </w:r>
      <w:r w:rsidRPr="00F96186">
        <w:rPr>
          <w:noProof/>
        </w:rPr>
        <w:tab/>
      </w:r>
      <w:r w:rsidRPr="00F96186">
        <w:rPr>
          <w:noProof/>
        </w:rPr>
        <w:fldChar w:fldCharType="begin"/>
      </w:r>
      <w:r w:rsidRPr="00F96186">
        <w:rPr>
          <w:noProof/>
        </w:rPr>
        <w:instrText xml:space="preserve"> PAGEREF _Toc355768326 \h </w:instrText>
      </w:r>
      <w:r w:rsidRPr="00F96186">
        <w:rPr>
          <w:noProof/>
        </w:rPr>
      </w:r>
      <w:r w:rsidRPr="00F96186">
        <w:rPr>
          <w:noProof/>
        </w:rPr>
        <w:fldChar w:fldCharType="separate"/>
      </w:r>
      <w:r w:rsidR="00283E30">
        <w:rPr>
          <w:noProof/>
        </w:rPr>
        <w:t>193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188</w:t>
      </w:r>
      <w:r>
        <w:rPr>
          <w:noProof/>
        </w:rPr>
        <w:tab/>
        <w:t>Issue of certificate and ballot papers</w:t>
      </w:r>
      <w:r w:rsidRPr="00F96186">
        <w:rPr>
          <w:noProof/>
        </w:rPr>
        <w:tab/>
      </w:r>
      <w:r w:rsidRPr="00F96186">
        <w:rPr>
          <w:noProof/>
        </w:rPr>
        <w:fldChar w:fldCharType="begin"/>
      </w:r>
      <w:r w:rsidRPr="00F96186">
        <w:rPr>
          <w:noProof/>
        </w:rPr>
        <w:instrText xml:space="preserve"> PAGEREF _Toc355768327 \h </w:instrText>
      </w:r>
      <w:r w:rsidRPr="00F96186">
        <w:rPr>
          <w:noProof/>
        </w:rPr>
      </w:r>
      <w:r w:rsidRPr="00F96186">
        <w:rPr>
          <w:noProof/>
        </w:rPr>
        <w:fldChar w:fldCharType="separate"/>
      </w:r>
      <w:r w:rsidR="00283E30">
        <w:rPr>
          <w:noProof/>
        </w:rPr>
        <w:t>194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188A</w:t>
      </w:r>
      <w:r>
        <w:rPr>
          <w:noProof/>
        </w:rPr>
        <w:tab/>
        <w:t>Dealing with application after issue of certificate and ballot paper</w:t>
      </w:r>
      <w:r w:rsidRPr="00F96186">
        <w:rPr>
          <w:noProof/>
        </w:rPr>
        <w:tab/>
      </w:r>
      <w:r w:rsidRPr="00F96186">
        <w:rPr>
          <w:noProof/>
        </w:rPr>
        <w:fldChar w:fldCharType="begin"/>
      </w:r>
      <w:r w:rsidRPr="00F96186">
        <w:rPr>
          <w:noProof/>
        </w:rPr>
        <w:instrText xml:space="preserve"> PAGEREF _Toc355768328 \h </w:instrText>
      </w:r>
      <w:r w:rsidRPr="00F96186">
        <w:rPr>
          <w:noProof/>
        </w:rPr>
      </w:r>
      <w:r w:rsidRPr="00F96186">
        <w:rPr>
          <w:noProof/>
        </w:rPr>
        <w:fldChar w:fldCharType="separate"/>
      </w:r>
      <w:r w:rsidR="00283E30">
        <w:rPr>
          <w:noProof/>
        </w:rPr>
        <w:t>196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189</w:t>
      </w:r>
      <w:r>
        <w:rPr>
          <w:noProof/>
        </w:rPr>
        <w:tab/>
        <w:t>Inspection of applications</w:t>
      </w:r>
      <w:r w:rsidRPr="00F96186">
        <w:rPr>
          <w:noProof/>
        </w:rPr>
        <w:tab/>
      </w:r>
      <w:r w:rsidRPr="00F96186">
        <w:rPr>
          <w:noProof/>
        </w:rPr>
        <w:fldChar w:fldCharType="begin"/>
      </w:r>
      <w:r w:rsidRPr="00F96186">
        <w:rPr>
          <w:noProof/>
        </w:rPr>
        <w:instrText xml:space="preserve"> PAGEREF _Toc355768329 \h </w:instrText>
      </w:r>
      <w:r w:rsidRPr="00F96186">
        <w:rPr>
          <w:noProof/>
        </w:rPr>
      </w:r>
      <w:r w:rsidRPr="00F96186">
        <w:rPr>
          <w:noProof/>
        </w:rPr>
        <w:fldChar w:fldCharType="separate"/>
      </w:r>
      <w:r w:rsidR="00283E30">
        <w:rPr>
          <w:noProof/>
        </w:rPr>
        <w:t>196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189A</w:t>
      </w:r>
      <w:r>
        <w:rPr>
          <w:noProof/>
        </w:rPr>
        <w:tab/>
        <w:t>Access to electronic list of postal vote applicants</w:t>
      </w:r>
      <w:r w:rsidRPr="00F96186">
        <w:rPr>
          <w:noProof/>
        </w:rPr>
        <w:tab/>
      </w:r>
      <w:r w:rsidRPr="00F96186">
        <w:rPr>
          <w:noProof/>
        </w:rPr>
        <w:fldChar w:fldCharType="begin"/>
      </w:r>
      <w:r w:rsidRPr="00F96186">
        <w:rPr>
          <w:noProof/>
        </w:rPr>
        <w:instrText xml:space="preserve"> PAGEREF _Toc355768330 \h </w:instrText>
      </w:r>
      <w:r w:rsidRPr="00F96186">
        <w:rPr>
          <w:noProof/>
        </w:rPr>
      </w:r>
      <w:r w:rsidRPr="00F96186">
        <w:rPr>
          <w:noProof/>
        </w:rPr>
        <w:fldChar w:fldCharType="separate"/>
      </w:r>
      <w:r w:rsidR="00283E30">
        <w:rPr>
          <w:noProof/>
        </w:rPr>
        <w:t>197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189B</w:t>
      </w:r>
      <w:r>
        <w:rPr>
          <w:noProof/>
        </w:rPr>
        <w:tab/>
        <w:t>Restriction on use or disclosure of information</w:t>
      </w:r>
      <w:r w:rsidRPr="00F96186">
        <w:rPr>
          <w:noProof/>
        </w:rPr>
        <w:tab/>
      </w:r>
      <w:r w:rsidRPr="00F96186">
        <w:rPr>
          <w:noProof/>
        </w:rPr>
        <w:fldChar w:fldCharType="begin"/>
      </w:r>
      <w:r w:rsidRPr="00F96186">
        <w:rPr>
          <w:noProof/>
        </w:rPr>
        <w:instrText xml:space="preserve"> PAGEREF _Toc355768331 \h </w:instrText>
      </w:r>
      <w:r w:rsidRPr="00F96186">
        <w:rPr>
          <w:noProof/>
        </w:rPr>
      </w:r>
      <w:r w:rsidRPr="00F96186">
        <w:rPr>
          <w:noProof/>
        </w:rPr>
        <w:fldChar w:fldCharType="separate"/>
      </w:r>
      <w:r w:rsidR="00283E30">
        <w:rPr>
          <w:noProof/>
        </w:rPr>
        <w:t>197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192</w:t>
      </w:r>
      <w:r>
        <w:rPr>
          <w:noProof/>
        </w:rPr>
        <w:tab/>
        <w:t>Form of postal vote certificate</w:t>
      </w:r>
      <w:r w:rsidRPr="00F96186">
        <w:rPr>
          <w:noProof/>
        </w:rPr>
        <w:tab/>
      </w:r>
      <w:r w:rsidRPr="00F96186">
        <w:rPr>
          <w:noProof/>
        </w:rPr>
        <w:fldChar w:fldCharType="begin"/>
      </w:r>
      <w:r w:rsidRPr="00F96186">
        <w:rPr>
          <w:noProof/>
        </w:rPr>
        <w:instrText xml:space="preserve"> PAGEREF _Toc355768332 \h </w:instrText>
      </w:r>
      <w:r w:rsidRPr="00F96186">
        <w:rPr>
          <w:noProof/>
        </w:rPr>
      </w:r>
      <w:r w:rsidRPr="00F96186">
        <w:rPr>
          <w:noProof/>
        </w:rPr>
        <w:fldChar w:fldCharType="separate"/>
      </w:r>
      <w:r w:rsidR="00283E30">
        <w:rPr>
          <w:noProof/>
        </w:rPr>
        <w:t>199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193</w:t>
      </w:r>
      <w:r>
        <w:rPr>
          <w:noProof/>
        </w:rPr>
        <w:tab/>
        <w:t>Authorised witnesses</w:t>
      </w:r>
      <w:r w:rsidRPr="00F96186">
        <w:rPr>
          <w:noProof/>
        </w:rPr>
        <w:tab/>
      </w:r>
      <w:r w:rsidRPr="00F96186">
        <w:rPr>
          <w:noProof/>
        </w:rPr>
        <w:fldChar w:fldCharType="begin"/>
      </w:r>
      <w:r w:rsidRPr="00F96186">
        <w:rPr>
          <w:noProof/>
        </w:rPr>
        <w:instrText xml:space="preserve"> PAGEREF _Toc355768333 \h </w:instrText>
      </w:r>
      <w:r w:rsidRPr="00F96186">
        <w:rPr>
          <w:noProof/>
        </w:rPr>
      </w:r>
      <w:r w:rsidRPr="00F96186">
        <w:rPr>
          <w:noProof/>
        </w:rPr>
        <w:fldChar w:fldCharType="separate"/>
      </w:r>
      <w:r w:rsidR="00283E30">
        <w:rPr>
          <w:noProof/>
        </w:rPr>
        <w:t>199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194</w:t>
      </w:r>
      <w:r>
        <w:rPr>
          <w:noProof/>
        </w:rPr>
        <w:tab/>
        <w:t>Postal voting</w:t>
      </w:r>
      <w:r w:rsidRPr="00F96186">
        <w:rPr>
          <w:noProof/>
        </w:rPr>
        <w:tab/>
      </w:r>
      <w:r w:rsidRPr="00F96186">
        <w:rPr>
          <w:noProof/>
        </w:rPr>
        <w:fldChar w:fldCharType="begin"/>
      </w:r>
      <w:r w:rsidRPr="00F96186">
        <w:rPr>
          <w:noProof/>
        </w:rPr>
        <w:instrText xml:space="preserve"> PAGEREF _Toc355768334 \h </w:instrText>
      </w:r>
      <w:r w:rsidRPr="00F96186">
        <w:rPr>
          <w:noProof/>
        </w:rPr>
      </w:r>
      <w:r w:rsidRPr="00F96186">
        <w:rPr>
          <w:noProof/>
        </w:rPr>
        <w:fldChar w:fldCharType="separate"/>
      </w:r>
      <w:r w:rsidR="00283E30">
        <w:rPr>
          <w:noProof/>
        </w:rPr>
        <w:t>200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195</w:t>
      </w:r>
      <w:r>
        <w:rPr>
          <w:noProof/>
        </w:rPr>
        <w:tab/>
        <w:t>Duty of authorised witnesses etc.</w:t>
      </w:r>
      <w:r w:rsidRPr="00F96186">
        <w:rPr>
          <w:noProof/>
        </w:rPr>
        <w:tab/>
      </w:r>
      <w:r w:rsidRPr="00F96186">
        <w:rPr>
          <w:noProof/>
        </w:rPr>
        <w:fldChar w:fldCharType="begin"/>
      </w:r>
      <w:r w:rsidRPr="00F96186">
        <w:rPr>
          <w:noProof/>
        </w:rPr>
        <w:instrText xml:space="preserve"> PAGEREF _Toc355768335 \h </w:instrText>
      </w:r>
      <w:r w:rsidRPr="00F96186">
        <w:rPr>
          <w:noProof/>
        </w:rPr>
      </w:r>
      <w:r w:rsidRPr="00F96186">
        <w:rPr>
          <w:noProof/>
        </w:rPr>
        <w:fldChar w:fldCharType="separate"/>
      </w:r>
      <w:r w:rsidR="00283E30">
        <w:rPr>
          <w:noProof/>
        </w:rPr>
        <w:t>202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195A</w:t>
      </w:r>
      <w:r>
        <w:rPr>
          <w:noProof/>
        </w:rPr>
        <w:tab/>
        <w:t>Procedure for dealing with postal vote certificates etc.</w:t>
      </w:r>
      <w:r w:rsidRPr="00F96186">
        <w:rPr>
          <w:noProof/>
        </w:rPr>
        <w:tab/>
      </w:r>
      <w:r w:rsidRPr="00F96186">
        <w:rPr>
          <w:noProof/>
        </w:rPr>
        <w:fldChar w:fldCharType="begin"/>
      </w:r>
      <w:r w:rsidRPr="00F96186">
        <w:rPr>
          <w:noProof/>
        </w:rPr>
        <w:instrText xml:space="preserve"> PAGEREF _Toc355768336 \h </w:instrText>
      </w:r>
      <w:r w:rsidRPr="00F96186">
        <w:rPr>
          <w:noProof/>
        </w:rPr>
      </w:r>
      <w:r w:rsidRPr="00F96186">
        <w:rPr>
          <w:noProof/>
        </w:rPr>
        <w:fldChar w:fldCharType="separate"/>
      </w:r>
      <w:r w:rsidR="00283E30">
        <w:rPr>
          <w:noProof/>
        </w:rPr>
        <w:t>202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196</w:t>
      </w:r>
      <w:r>
        <w:rPr>
          <w:noProof/>
        </w:rPr>
        <w:tab/>
        <w:t>Opening of postal ballot paper</w:t>
      </w:r>
      <w:r w:rsidRPr="00F96186">
        <w:rPr>
          <w:noProof/>
        </w:rPr>
        <w:tab/>
      </w:r>
      <w:r w:rsidRPr="00F96186">
        <w:rPr>
          <w:noProof/>
        </w:rPr>
        <w:fldChar w:fldCharType="begin"/>
      </w:r>
      <w:r w:rsidRPr="00F96186">
        <w:rPr>
          <w:noProof/>
        </w:rPr>
        <w:instrText xml:space="preserve"> PAGEREF _Toc355768337 \h </w:instrText>
      </w:r>
      <w:r w:rsidRPr="00F96186">
        <w:rPr>
          <w:noProof/>
        </w:rPr>
      </w:r>
      <w:r w:rsidRPr="00F96186">
        <w:rPr>
          <w:noProof/>
        </w:rPr>
        <w:fldChar w:fldCharType="separate"/>
      </w:r>
      <w:r w:rsidR="00283E30">
        <w:rPr>
          <w:noProof/>
        </w:rPr>
        <w:t>204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197</w:t>
      </w:r>
      <w:r>
        <w:rPr>
          <w:noProof/>
        </w:rPr>
        <w:tab/>
        <w:t>Failure to post or deliver postal vote application etc.</w:t>
      </w:r>
      <w:r w:rsidRPr="00F96186">
        <w:rPr>
          <w:noProof/>
        </w:rPr>
        <w:tab/>
      </w:r>
      <w:r w:rsidRPr="00F96186">
        <w:rPr>
          <w:noProof/>
        </w:rPr>
        <w:fldChar w:fldCharType="begin"/>
      </w:r>
      <w:r w:rsidRPr="00F96186">
        <w:rPr>
          <w:noProof/>
        </w:rPr>
        <w:instrText xml:space="preserve"> PAGEREF _Toc355768338 \h </w:instrText>
      </w:r>
      <w:r w:rsidRPr="00F96186">
        <w:rPr>
          <w:noProof/>
        </w:rPr>
      </w:r>
      <w:r w:rsidRPr="00F96186">
        <w:rPr>
          <w:noProof/>
        </w:rPr>
        <w:fldChar w:fldCharType="separate"/>
      </w:r>
      <w:r w:rsidR="00283E30">
        <w:rPr>
          <w:noProof/>
        </w:rPr>
        <w:t>205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198</w:t>
      </w:r>
      <w:r>
        <w:rPr>
          <w:noProof/>
        </w:rPr>
        <w:tab/>
        <w:t>Inducing person to hand over marked ballot paper</w:t>
      </w:r>
      <w:r w:rsidRPr="00F96186">
        <w:rPr>
          <w:noProof/>
        </w:rPr>
        <w:tab/>
      </w:r>
      <w:r w:rsidRPr="00F96186">
        <w:rPr>
          <w:noProof/>
        </w:rPr>
        <w:fldChar w:fldCharType="begin"/>
      </w:r>
      <w:r w:rsidRPr="00F96186">
        <w:rPr>
          <w:noProof/>
        </w:rPr>
        <w:instrText xml:space="preserve"> PAGEREF _Toc355768339 \h </w:instrText>
      </w:r>
      <w:r w:rsidRPr="00F96186">
        <w:rPr>
          <w:noProof/>
        </w:rPr>
      </w:r>
      <w:r w:rsidRPr="00F96186">
        <w:rPr>
          <w:noProof/>
        </w:rPr>
        <w:fldChar w:fldCharType="separate"/>
      </w:r>
      <w:r w:rsidR="00283E30">
        <w:rPr>
          <w:noProof/>
        </w:rPr>
        <w:t>205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199</w:t>
      </w:r>
      <w:r>
        <w:rPr>
          <w:noProof/>
        </w:rPr>
        <w:tab/>
        <w:t>Correction of formal errors</w:t>
      </w:r>
      <w:r w:rsidRPr="00F96186">
        <w:rPr>
          <w:noProof/>
        </w:rPr>
        <w:tab/>
      </w:r>
      <w:r w:rsidRPr="00F96186">
        <w:rPr>
          <w:noProof/>
        </w:rPr>
        <w:fldChar w:fldCharType="begin"/>
      </w:r>
      <w:r w:rsidRPr="00F96186">
        <w:rPr>
          <w:noProof/>
        </w:rPr>
        <w:instrText xml:space="preserve"> PAGEREF _Toc355768340 \h </w:instrText>
      </w:r>
      <w:r w:rsidRPr="00F96186">
        <w:rPr>
          <w:noProof/>
        </w:rPr>
      </w:r>
      <w:r w:rsidRPr="00F96186">
        <w:rPr>
          <w:noProof/>
        </w:rPr>
        <w:fldChar w:fldCharType="separate"/>
      </w:r>
      <w:r w:rsidR="00283E30">
        <w:rPr>
          <w:noProof/>
        </w:rPr>
        <w:t>205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w:t>
      </w:r>
      <w:r>
        <w:rPr>
          <w:noProof/>
        </w:rPr>
        <w:tab/>
        <w:t>Mistakes</w:t>
      </w:r>
      <w:r w:rsidRPr="00F96186">
        <w:rPr>
          <w:noProof/>
        </w:rPr>
        <w:tab/>
      </w:r>
      <w:r w:rsidRPr="00F96186">
        <w:rPr>
          <w:noProof/>
        </w:rPr>
        <w:fldChar w:fldCharType="begin"/>
      </w:r>
      <w:r w:rsidRPr="00F96186">
        <w:rPr>
          <w:noProof/>
        </w:rPr>
        <w:instrText xml:space="preserve"> PAGEREF _Toc355768341 \h </w:instrText>
      </w:r>
      <w:r w:rsidRPr="00F96186">
        <w:rPr>
          <w:noProof/>
        </w:rPr>
      </w:r>
      <w:r w:rsidRPr="00F96186">
        <w:rPr>
          <w:noProof/>
        </w:rPr>
        <w:fldChar w:fldCharType="separate"/>
      </w:r>
      <w:r w:rsidR="00283E30">
        <w:rPr>
          <w:noProof/>
        </w:rPr>
        <w:t>205</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lastRenderedPageBreak/>
        <w:t>Part XVA—Pre</w:t>
      </w:r>
      <w:r>
        <w:rPr>
          <w:noProof/>
        </w:rPr>
        <w:noBreakHyphen/>
        <w:t>poll voting</w:t>
      </w:r>
      <w:r w:rsidRPr="00F96186">
        <w:rPr>
          <w:b w:val="0"/>
          <w:noProof/>
          <w:sz w:val="18"/>
        </w:rPr>
        <w:tab/>
      </w:r>
      <w:r w:rsidRPr="00F96186">
        <w:rPr>
          <w:b w:val="0"/>
          <w:noProof/>
          <w:sz w:val="18"/>
        </w:rPr>
        <w:fldChar w:fldCharType="begin"/>
      </w:r>
      <w:r w:rsidRPr="00F96186">
        <w:rPr>
          <w:b w:val="0"/>
          <w:noProof/>
          <w:sz w:val="18"/>
        </w:rPr>
        <w:instrText xml:space="preserve"> PAGEREF _Toc355768342 \h </w:instrText>
      </w:r>
      <w:r w:rsidRPr="00F96186">
        <w:rPr>
          <w:b w:val="0"/>
          <w:noProof/>
          <w:sz w:val="18"/>
        </w:rPr>
      </w:r>
      <w:r w:rsidRPr="00F96186">
        <w:rPr>
          <w:b w:val="0"/>
          <w:noProof/>
          <w:sz w:val="18"/>
        </w:rPr>
        <w:fldChar w:fldCharType="separate"/>
      </w:r>
      <w:r w:rsidR="00283E30">
        <w:rPr>
          <w:b w:val="0"/>
          <w:noProof/>
          <w:sz w:val="18"/>
        </w:rPr>
        <w:t>207</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1—Introduction</w:t>
      </w:r>
      <w:r w:rsidRPr="00F96186">
        <w:rPr>
          <w:b w:val="0"/>
          <w:noProof/>
          <w:sz w:val="18"/>
        </w:rPr>
        <w:tab/>
      </w:r>
      <w:r w:rsidRPr="00F96186">
        <w:rPr>
          <w:b w:val="0"/>
          <w:noProof/>
          <w:sz w:val="18"/>
        </w:rPr>
        <w:fldChar w:fldCharType="begin"/>
      </w:r>
      <w:r w:rsidRPr="00F96186">
        <w:rPr>
          <w:b w:val="0"/>
          <w:noProof/>
          <w:sz w:val="18"/>
        </w:rPr>
        <w:instrText xml:space="preserve"> PAGEREF _Toc355768343 \h </w:instrText>
      </w:r>
      <w:r w:rsidRPr="00F96186">
        <w:rPr>
          <w:b w:val="0"/>
          <w:noProof/>
          <w:sz w:val="18"/>
        </w:rPr>
      </w:r>
      <w:r w:rsidRPr="00F96186">
        <w:rPr>
          <w:b w:val="0"/>
          <w:noProof/>
          <w:sz w:val="18"/>
        </w:rPr>
        <w:fldChar w:fldCharType="separate"/>
      </w:r>
      <w:r w:rsidR="00283E30">
        <w:rPr>
          <w:b w:val="0"/>
          <w:noProof/>
          <w:sz w:val="18"/>
        </w:rPr>
        <w:t>207</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200AA</w:t>
      </w:r>
      <w:r>
        <w:rPr>
          <w:noProof/>
        </w:rPr>
        <w:tab/>
        <w:t>Guide to this Part</w:t>
      </w:r>
      <w:r w:rsidRPr="00F96186">
        <w:rPr>
          <w:noProof/>
        </w:rPr>
        <w:tab/>
      </w:r>
      <w:r w:rsidRPr="00F96186">
        <w:rPr>
          <w:noProof/>
        </w:rPr>
        <w:fldChar w:fldCharType="begin"/>
      </w:r>
      <w:r w:rsidRPr="00F96186">
        <w:rPr>
          <w:noProof/>
        </w:rPr>
        <w:instrText xml:space="preserve"> PAGEREF _Toc355768344 \h </w:instrText>
      </w:r>
      <w:r w:rsidRPr="00F96186">
        <w:rPr>
          <w:noProof/>
        </w:rPr>
      </w:r>
      <w:r w:rsidRPr="00F96186">
        <w:rPr>
          <w:noProof/>
        </w:rPr>
        <w:fldChar w:fldCharType="separate"/>
      </w:r>
      <w:r w:rsidR="00283E30">
        <w:rPr>
          <w:noProof/>
        </w:rPr>
        <w:t>207</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2—General matters</w:t>
      </w:r>
      <w:r w:rsidRPr="00F96186">
        <w:rPr>
          <w:b w:val="0"/>
          <w:noProof/>
          <w:sz w:val="18"/>
        </w:rPr>
        <w:tab/>
      </w:r>
      <w:r w:rsidRPr="00F96186">
        <w:rPr>
          <w:b w:val="0"/>
          <w:noProof/>
          <w:sz w:val="18"/>
        </w:rPr>
        <w:fldChar w:fldCharType="begin"/>
      </w:r>
      <w:r w:rsidRPr="00F96186">
        <w:rPr>
          <w:b w:val="0"/>
          <w:noProof/>
          <w:sz w:val="18"/>
        </w:rPr>
        <w:instrText xml:space="preserve"> PAGEREF _Toc355768345 \h </w:instrText>
      </w:r>
      <w:r w:rsidRPr="00F96186">
        <w:rPr>
          <w:b w:val="0"/>
          <w:noProof/>
          <w:sz w:val="18"/>
        </w:rPr>
      </w:r>
      <w:r w:rsidRPr="00F96186">
        <w:rPr>
          <w:b w:val="0"/>
          <w:noProof/>
          <w:sz w:val="18"/>
        </w:rPr>
        <w:fldChar w:fldCharType="separate"/>
      </w:r>
      <w:r w:rsidR="00283E30">
        <w:rPr>
          <w:b w:val="0"/>
          <w:noProof/>
          <w:sz w:val="18"/>
        </w:rPr>
        <w:t>208</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200A</w:t>
      </w:r>
      <w:r>
        <w:rPr>
          <w:noProof/>
        </w:rPr>
        <w:tab/>
        <w:t>Grounds of application for pre</w:t>
      </w:r>
      <w:r>
        <w:rPr>
          <w:noProof/>
        </w:rPr>
        <w:noBreakHyphen/>
        <w:t>poll vote</w:t>
      </w:r>
      <w:r w:rsidRPr="00F96186">
        <w:rPr>
          <w:noProof/>
        </w:rPr>
        <w:tab/>
      </w:r>
      <w:r w:rsidRPr="00F96186">
        <w:rPr>
          <w:noProof/>
        </w:rPr>
        <w:fldChar w:fldCharType="begin"/>
      </w:r>
      <w:r w:rsidRPr="00F96186">
        <w:rPr>
          <w:noProof/>
        </w:rPr>
        <w:instrText xml:space="preserve"> PAGEREF _Toc355768346 \h </w:instrText>
      </w:r>
      <w:r w:rsidRPr="00F96186">
        <w:rPr>
          <w:noProof/>
        </w:rPr>
      </w:r>
      <w:r w:rsidRPr="00F96186">
        <w:rPr>
          <w:noProof/>
        </w:rPr>
        <w:fldChar w:fldCharType="separate"/>
      </w:r>
      <w:r w:rsidR="00283E30">
        <w:rPr>
          <w:noProof/>
        </w:rPr>
        <w:t>208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200B</w:t>
      </w:r>
      <w:r>
        <w:rPr>
          <w:noProof/>
        </w:rPr>
        <w:tab/>
        <w:t>Pre</w:t>
      </w:r>
      <w:r>
        <w:rPr>
          <w:noProof/>
        </w:rPr>
        <w:noBreakHyphen/>
        <w:t>poll voting officers</w:t>
      </w:r>
      <w:r w:rsidRPr="00F96186">
        <w:rPr>
          <w:noProof/>
        </w:rPr>
        <w:tab/>
      </w:r>
      <w:r w:rsidRPr="00F96186">
        <w:rPr>
          <w:noProof/>
        </w:rPr>
        <w:fldChar w:fldCharType="begin"/>
      </w:r>
      <w:r w:rsidRPr="00F96186">
        <w:rPr>
          <w:noProof/>
        </w:rPr>
        <w:instrText xml:space="preserve"> PAGEREF _Toc355768347 \h </w:instrText>
      </w:r>
      <w:r w:rsidRPr="00F96186">
        <w:rPr>
          <w:noProof/>
        </w:rPr>
      </w:r>
      <w:r w:rsidRPr="00F96186">
        <w:rPr>
          <w:noProof/>
        </w:rPr>
        <w:fldChar w:fldCharType="separate"/>
      </w:r>
      <w:r w:rsidR="00283E30">
        <w:rPr>
          <w:noProof/>
        </w:rPr>
        <w:t>208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200BA</w:t>
      </w:r>
      <w:r>
        <w:rPr>
          <w:noProof/>
        </w:rPr>
        <w:tab/>
        <w:t>Pre</w:t>
      </w:r>
      <w:r>
        <w:rPr>
          <w:noProof/>
        </w:rPr>
        <w:noBreakHyphen/>
        <w:t>poll voting offices</w:t>
      </w:r>
      <w:r w:rsidRPr="00F96186">
        <w:rPr>
          <w:noProof/>
        </w:rPr>
        <w:tab/>
      </w:r>
      <w:r w:rsidRPr="00F96186">
        <w:rPr>
          <w:noProof/>
        </w:rPr>
        <w:fldChar w:fldCharType="begin"/>
      </w:r>
      <w:r w:rsidRPr="00F96186">
        <w:rPr>
          <w:noProof/>
        </w:rPr>
        <w:instrText xml:space="preserve"> PAGEREF _Toc355768348 \h </w:instrText>
      </w:r>
      <w:r w:rsidRPr="00F96186">
        <w:rPr>
          <w:noProof/>
        </w:rPr>
      </w:r>
      <w:r w:rsidRPr="00F96186">
        <w:rPr>
          <w:noProof/>
        </w:rPr>
        <w:fldChar w:fldCharType="separate"/>
      </w:r>
      <w:r w:rsidR="00283E30">
        <w:rPr>
          <w:noProof/>
        </w:rPr>
        <w:t>208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200C</w:t>
      </w:r>
      <w:r>
        <w:rPr>
          <w:noProof/>
        </w:rPr>
        <w:tab/>
        <w:t>Application for pre</w:t>
      </w:r>
      <w:r>
        <w:rPr>
          <w:noProof/>
        </w:rPr>
        <w:noBreakHyphen/>
        <w:t>poll vote</w:t>
      </w:r>
      <w:r w:rsidRPr="00F96186">
        <w:rPr>
          <w:noProof/>
        </w:rPr>
        <w:tab/>
      </w:r>
      <w:r w:rsidRPr="00F96186">
        <w:rPr>
          <w:noProof/>
        </w:rPr>
        <w:fldChar w:fldCharType="begin"/>
      </w:r>
      <w:r w:rsidRPr="00F96186">
        <w:rPr>
          <w:noProof/>
        </w:rPr>
        <w:instrText xml:space="preserve"> PAGEREF _Toc355768349 \h </w:instrText>
      </w:r>
      <w:r w:rsidRPr="00F96186">
        <w:rPr>
          <w:noProof/>
        </w:rPr>
      </w:r>
      <w:r w:rsidRPr="00F96186">
        <w:rPr>
          <w:noProof/>
        </w:rPr>
        <w:fldChar w:fldCharType="separate"/>
      </w:r>
      <w:r w:rsidR="00283E30">
        <w:rPr>
          <w:noProof/>
        </w:rPr>
        <w:t>210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w:t>
      </w:r>
      <w:r>
        <w:rPr>
          <w:noProof/>
        </w:rPr>
        <w:tab/>
        <w:t>Place and time of application</w:t>
      </w:r>
      <w:r w:rsidRPr="00F96186">
        <w:rPr>
          <w:noProof/>
        </w:rPr>
        <w:tab/>
      </w:r>
      <w:r w:rsidRPr="00F96186">
        <w:rPr>
          <w:noProof/>
        </w:rPr>
        <w:fldChar w:fldCharType="begin"/>
      </w:r>
      <w:r w:rsidRPr="00F96186">
        <w:rPr>
          <w:noProof/>
        </w:rPr>
        <w:instrText xml:space="preserve"> PAGEREF _Toc355768350 \h </w:instrText>
      </w:r>
      <w:r w:rsidRPr="00F96186">
        <w:rPr>
          <w:noProof/>
        </w:rPr>
      </w:r>
      <w:r w:rsidRPr="00F96186">
        <w:rPr>
          <w:noProof/>
        </w:rPr>
        <w:fldChar w:fldCharType="separate"/>
      </w:r>
      <w:r w:rsidR="00283E30">
        <w:rPr>
          <w:noProof/>
        </w:rPr>
        <w:t>210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200DA</w:t>
      </w:r>
      <w:r>
        <w:rPr>
          <w:noProof/>
        </w:rPr>
        <w:tab/>
        <w:t>Scrutineers at the pre</w:t>
      </w:r>
      <w:r>
        <w:rPr>
          <w:noProof/>
        </w:rPr>
        <w:noBreakHyphen/>
        <w:t>poll voting office</w:t>
      </w:r>
      <w:r w:rsidRPr="00F96186">
        <w:rPr>
          <w:noProof/>
        </w:rPr>
        <w:tab/>
      </w:r>
      <w:r w:rsidRPr="00F96186">
        <w:rPr>
          <w:noProof/>
        </w:rPr>
        <w:fldChar w:fldCharType="begin"/>
      </w:r>
      <w:r w:rsidRPr="00F96186">
        <w:rPr>
          <w:noProof/>
        </w:rPr>
        <w:instrText xml:space="preserve"> PAGEREF _Toc355768351 \h </w:instrText>
      </w:r>
      <w:r w:rsidRPr="00F96186">
        <w:rPr>
          <w:noProof/>
        </w:rPr>
      </w:r>
      <w:r w:rsidRPr="00F96186">
        <w:rPr>
          <w:noProof/>
        </w:rPr>
        <w:fldChar w:fldCharType="separate"/>
      </w:r>
      <w:r w:rsidR="00283E30">
        <w:rPr>
          <w:noProof/>
        </w:rPr>
        <w:t>211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200DB</w:t>
      </w:r>
      <w:r>
        <w:rPr>
          <w:noProof/>
        </w:rPr>
        <w:tab/>
        <w:t>Provisions relating to scrutineers at pre</w:t>
      </w:r>
      <w:r>
        <w:rPr>
          <w:noProof/>
        </w:rPr>
        <w:noBreakHyphen/>
        <w:t>poll voting office</w:t>
      </w:r>
      <w:r w:rsidRPr="00F96186">
        <w:rPr>
          <w:noProof/>
        </w:rPr>
        <w:tab/>
      </w:r>
      <w:r w:rsidRPr="00F96186">
        <w:rPr>
          <w:noProof/>
        </w:rPr>
        <w:fldChar w:fldCharType="begin"/>
      </w:r>
      <w:r w:rsidRPr="00F96186">
        <w:rPr>
          <w:noProof/>
        </w:rPr>
        <w:instrText xml:space="preserve"> PAGEREF _Toc355768352 \h </w:instrText>
      </w:r>
      <w:r w:rsidRPr="00F96186">
        <w:rPr>
          <w:noProof/>
        </w:rPr>
      </w:r>
      <w:r w:rsidRPr="00F96186">
        <w:rPr>
          <w:noProof/>
        </w:rPr>
        <w:fldChar w:fldCharType="separate"/>
      </w:r>
      <w:r w:rsidR="00283E30">
        <w:rPr>
          <w:noProof/>
        </w:rPr>
        <w:t>212</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3—Voting by pre</w:t>
      </w:r>
      <w:r>
        <w:rPr>
          <w:noProof/>
        </w:rPr>
        <w:noBreakHyphen/>
        <w:t>poll ordinary vote</w:t>
      </w:r>
      <w:r w:rsidRPr="00F96186">
        <w:rPr>
          <w:b w:val="0"/>
          <w:noProof/>
          <w:sz w:val="18"/>
        </w:rPr>
        <w:tab/>
      </w:r>
      <w:r w:rsidRPr="00F96186">
        <w:rPr>
          <w:b w:val="0"/>
          <w:noProof/>
          <w:sz w:val="18"/>
        </w:rPr>
        <w:fldChar w:fldCharType="begin"/>
      </w:r>
      <w:r w:rsidRPr="00F96186">
        <w:rPr>
          <w:b w:val="0"/>
          <w:noProof/>
          <w:sz w:val="18"/>
        </w:rPr>
        <w:instrText xml:space="preserve"> PAGEREF _Toc355768353 \h </w:instrText>
      </w:r>
      <w:r w:rsidRPr="00F96186">
        <w:rPr>
          <w:b w:val="0"/>
          <w:noProof/>
          <w:sz w:val="18"/>
        </w:rPr>
      </w:r>
      <w:r w:rsidRPr="00F96186">
        <w:rPr>
          <w:b w:val="0"/>
          <w:noProof/>
          <w:sz w:val="18"/>
        </w:rPr>
        <w:fldChar w:fldCharType="separate"/>
      </w:r>
      <w:r w:rsidR="00283E30">
        <w:rPr>
          <w:b w:val="0"/>
          <w:noProof/>
          <w:sz w:val="18"/>
        </w:rPr>
        <w:t>213</w:t>
      </w:r>
      <w:r w:rsidRPr="00F96186">
        <w:rPr>
          <w:b w:val="0"/>
          <w:noProof/>
          <w:sz w:val="18"/>
        </w:rPr>
        <w:fldChar w:fldCharType="end"/>
      </w:r>
    </w:p>
    <w:p w:rsidR="00F96186" w:rsidRDefault="00F96186">
      <w:pPr>
        <w:pStyle w:val="TOC4"/>
        <w:rPr>
          <w:rFonts w:asciiTheme="minorHAnsi" w:eastAsiaTheme="minorEastAsia" w:hAnsiTheme="minorHAnsi" w:cstheme="minorBidi"/>
          <w:b w:val="0"/>
          <w:noProof/>
          <w:kern w:val="0"/>
          <w:sz w:val="22"/>
          <w:szCs w:val="22"/>
        </w:rPr>
      </w:pPr>
      <w:r>
        <w:rPr>
          <w:noProof/>
        </w:rPr>
        <w:t>Subdivision A—Preliminary</w:t>
      </w:r>
      <w:r w:rsidRPr="00F96186">
        <w:rPr>
          <w:b w:val="0"/>
          <w:noProof/>
          <w:sz w:val="18"/>
        </w:rPr>
        <w:tab/>
      </w:r>
      <w:r w:rsidRPr="00F96186">
        <w:rPr>
          <w:b w:val="0"/>
          <w:noProof/>
          <w:sz w:val="18"/>
        </w:rPr>
        <w:fldChar w:fldCharType="begin"/>
      </w:r>
      <w:r w:rsidRPr="00F96186">
        <w:rPr>
          <w:b w:val="0"/>
          <w:noProof/>
          <w:sz w:val="18"/>
        </w:rPr>
        <w:instrText xml:space="preserve"> PAGEREF _Toc355768354 \h </w:instrText>
      </w:r>
      <w:r w:rsidRPr="00F96186">
        <w:rPr>
          <w:b w:val="0"/>
          <w:noProof/>
          <w:sz w:val="18"/>
        </w:rPr>
      </w:r>
      <w:r w:rsidRPr="00F96186">
        <w:rPr>
          <w:b w:val="0"/>
          <w:noProof/>
          <w:sz w:val="18"/>
        </w:rPr>
        <w:fldChar w:fldCharType="separate"/>
      </w:r>
      <w:r w:rsidR="00283E30">
        <w:rPr>
          <w:b w:val="0"/>
          <w:noProof/>
          <w:sz w:val="18"/>
        </w:rPr>
        <w:t>213</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200DC</w:t>
      </w:r>
      <w:r>
        <w:rPr>
          <w:noProof/>
        </w:rPr>
        <w:tab/>
        <w:t>Definitions</w:t>
      </w:r>
      <w:r w:rsidRPr="00F96186">
        <w:rPr>
          <w:noProof/>
        </w:rPr>
        <w:tab/>
      </w:r>
      <w:r w:rsidRPr="00F96186">
        <w:rPr>
          <w:noProof/>
        </w:rPr>
        <w:fldChar w:fldCharType="begin"/>
      </w:r>
      <w:r w:rsidRPr="00F96186">
        <w:rPr>
          <w:noProof/>
        </w:rPr>
        <w:instrText xml:space="preserve"> PAGEREF _Toc355768355 \h </w:instrText>
      </w:r>
      <w:r w:rsidRPr="00F96186">
        <w:rPr>
          <w:noProof/>
        </w:rPr>
      </w:r>
      <w:r w:rsidRPr="00F96186">
        <w:rPr>
          <w:noProof/>
        </w:rPr>
        <w:fldChar w:fldCharType="separate"/>
      </w:r>
      <w:r w:rsidR="00283E30">
        <w:rPr>
          <w:noProof/>
        </w:rPr>
        <w:t>213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200DD</w:t>
      </w:r>
      <w:r>
        <w:rPr>
          <w:noProof/>
        </w:rPr>
        <w:tab/>
        <w:t>Where is pre</w:t>
      </w:r>
      <w:r>
        <w:rPr>
          <w:noProof/>
        </w:rPr>
        <w:noBreakHyphen/>
        <w:t>poll ordinary voting available?</w:t>
      </w:r>
      <w:r w:rsidRPr="00F96186">
        <w:rPr>
          <w:noProof/>
        </w:rPr>
        <w:tab/>
      </w:r>
      <w:r w:rsidRPr="00F96186">
        <w:rPr>
          <w:noProof/>
        </w:rPr>
        <w:fldChar w:fldCharType="begin"/>
      </w:r>
      <w:r w:rsidRPr="00F96186">
        <w:rPr>
          <w:noProof/>
        </w:rPr>
        <w:instrText xml:space="preserve"> PAGEREF _Toc355768356 \h </w:instrText>
      </w:r>
      <w:r w:rsidRPr="00F96186">
        <w:rPr>
          <w:noProof/>
        </w:rPr>
      </w:r>
      <w:r w:rsidRPr="00F96186">
        <w:rPr>
          <w:noProof/>
        </w:rPr>
        <w:fldChar w:fldCharType="separate"/>
      </w:r>
      <w:r w:rsidR="00283E30">
        <w:rPr>
          <w:noProof/>
        </w:rPr>
        <w:t>213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200DE</w:t>
      </w:r>
      <w:r>
        <w:rPr>
          <w:noProof/>
        </w:rPr>
        <w:tab/>
        <w:t>Separate voting compartments</w:t>
      </w:r>
      <w:r w:rsidRPr="00F96186">
        <w:rPr>
          <w:noProof/>
        </w:rPr>
        <w:tab/>
      </w:r>
      <w:r w:rsidRPr="00F96186">
        <w:rPr>
          <w:noProof/>
        </w:rPr>
        <w:fldChar w:fldCharType="begin"/>
      </w:r>
      <w:r w:rsidRPr="00F96186">
        <w:rPr>
          <w:noProof/>
        </w:rPr>
        <w:instrText xml:space="preserve"> PAGEREF _Toc355768357 \h </w:instrText>
      </w:r>
      <w:r w:rsidRPr="00F96186">
        <w:rPr>
          <w:noProof/>
        </w:rPr>
      </w:r>
      <w:r w:rsidRPr="00F96186">
        <w:rPr>
          <w:noProof/>
        </w:rPr>
        <w:fldChar w:fldCharType="separate"/>
      </w:r>
      <w:r w:rsidR="00283E30">
        <w:rPr>
          <w:noProof/>
        </w:rPr>
        <w:t>214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200DF</w:t>
      </w:r>
      <w:r>
        <w:rPr>
          <w:noProof/>
        </w:rPr>
        <w:tab/>
        <w:t>Ballot</w:t>
      </w:r>
      <w:r>
        <w:rPr>
          <w:noProof/>
        </w:rPr>
        <w:noBreakHyphen/>
        <w:t>boxes</w:t>
      </w:r>
      <w:r w:rsidRPr="00F96186">
        <w:rPr>
          <w:noProof/>
        </w:rPr>
        <w:tab/>
      </w:r>
      <w:r w:rsidRPr="00F96186">
        <w:rPr>
          <w:noProof/>
        </w:rPr>
        <w:fldChar w:fldCharType="begin"/>
      </w:r>
      <w:r w:rsidRPr="00F96186">
        <w:rPr>
          <w:noProof/>
        </w:rPr>
        <w:instrText xml:space="preserve"> PAGEREF _Toc355768358 \h </w:instrText>
      </w:r>
      <w:r w:rsidRPr="00F96186">
        <w:rPr>
          <w:noProof/>
        </w:rPr>
      </w:r>
      <w:r w:rsidRPr="00F96186">
        <w:rPr>
          <w:noProof/>
        </w:rPr>
        <w:fldChar w:fldCharType="separate"/>
      </w:r>
      <w:r w:rsidR="00283E30">
        <w:rPr>
          <w:noProof/>
        </w:rPr>
        <w:t>214</w:t>
      </w:r>
      <w:r w:rsidRPr="00F96186">
        <w:rPr>
          <w:noProof/>
        </w:rPr>
        <w:fldChar w:fldCharType="end"/>
      </w:r>
    </w:p>
    <w:p w:rsidR="00F96186" w:rsidRDefault="00F96186">
      <w:pPr>
        <w:pStyle w:val="TOC4"/>
        <w:rPr>
          <w:rFonts w:asciiTheme="minorHAnsi" w:eastAsiaTheme="minorEastAsia" w:hAnsiTheme="minorHAnsi" w:cstheme="minorBidi"/>
          <w:b w:val="0"/>
          <w:noProof/>
          <w:kern w:val="0"/>
          <w:sz w:val="22"/>
          <w:szCs w:val="22"/>
        </w:rPr>
      </w:pPr>
      <w:r>
        <w:rPr>
          <w:noProof/>
        </w:rPr>
        <w:t>Subdivision B—Voting by pre</w:t>
      </w:r>
      <w:r>
        <w:rPr>
          <w:noProof/>
        </w:rPr>
        <w:noBreakHyphen/>
        <w:t>poll ordinary vote</w:t>
      </w:r>
      <w:r w:rsidRPr="00F96186">
        <w:rPr>
          <w:b w:val="0"/>
          <w:noProof/>
          <w:sz w:val="18"/>
        </w:rPr>
        <w:tab/>
      </w:r>
      <w:r w:rsidRPr="00F96186">
        <w:rPr>
          <w:b w:val="0"/>
          <w:noProof/>
          <w:sz w:val="18"/>
        </w:rPr>
        <w:fldChar w:fldCharType="begin"/>
      </w:r>
      <w:r w:rsidRPr="00F96186">
        <w:rPr>
          <w:b w:val="0"/>
          <w:noProof/>
          <w:sz w:val="18"/>
        </w:rPr>
        <w:instrText xml:space="preserve"> PAGEREF _Toc355768359 \h </w:instrText>
      </w:r>
      <w:r w:rsidRPr="00F96186">
        <w:rPr>
          <w:b w:val="0"/>
          <w:noProof/>
          <w:sz w:val="18"/>
        </w:rPr>
      </w:r>
      <w:r w:rsidRPr="00F96186">
        <w:rPr>
          <w:b w:val="0"/>
          <w:noProof/>
          <w:sz w:val="18"/>
        </w:rPr>
        <w:fldChar w:fldCharType="separate"/>
      </w:r>
      <w:r w:rsidR="00283E30">
        <w:rPr>
          <w:b w:val="0"/>
          <w:noProof/>
          <w:sz w:val="18"/>
        </w:rPr>
        <w:t>214</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200DG</w:t>
      </w:r>
      <w:r>
        <w:rPr>
          <w:noProof/>
        </w:rPr>
        <w:tab/>
        <w:t>When is a person entitled to vote by pre</w:t>
      </w:r>
      <w:r>
        <w:rPr>
          <w:noProof/>
        </w:rPr>
        <w:noBreakHyphen/>
        <w:t>poll ordinary vote?</w:t>
      </w:r>
      <w:r w:rsidRPr="00F96186">
        <w:rPr>
          <w:noProof/>
        </w:rPr>
        <w:tab/>
      </w:r>
      <w:r w:rsidRPr="00F96186">
        <w:rPr>
          <w:noProof/>
        </w:rPr>
        <w:fldChar w:fldCharType="begin"/>
      </w:r>
      <w:r w:rsidRPr="00F96186">
        <w:rPr>
          <w:noProof/>
        </w:rPr>
        <w:instrText xml:space="preserve"> PAGEREF _Toc355768360 \h </w:instrText>
      </w:r>
      <w:r w:rsidRPr="00F96186">
        <w:rPr>
          <w:noProof/>
        </w:rPr>
      </w:r>
      <w:r w:rsidRPr="00F96186">
        <w:rPr>
          <w:noProof/>
        </w:rPr>
        <w:fldChar w:fldCharType="separate"/>
      </w:r>
      <w:r w:rsidR="00283E30">
        <w:rPr>
          <w:noProof/>
        </w:rPr>
        <w:t>214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200DI</w:t>
      </w:r>
      <w:r>
        <w:rPr>
          <w:noProof/>
        </w:rPr>
        <w:tab/>
        <w:t>Questions to be put to voter</w:t>
      </w:r>
      <w:r w:rsidRPr="00F96186">
        <w:rPr>
          <w:noProof/>
        </w:rPr>
        <w:tab/>
      </w:r>
      <w:r w:rsidRPr="00F96186">
        <w:rPr>
          <w:noProof/>
        </w:rPr>
        <w:fldChar w:fldCharType="begin"/>
      </w:r>
      <w:r w:rsidRPr="00F96186">
        <w:rPr>
          <w:noProof/>
        </w:rPr>
        <w:instrText xml:space="preserve"> PAGEREF _Toc355768361 \h </w:instrText>
      </w:r>
      <w:r w:rsidRPr="00F96186">
        <w:rPr>
          <w:noProof/>
        </w:rPr>
      </w:r>
      <w:r w:rsidRPr="00F96186">
        <w:rPr>
          <w:noProof/>
        </w:rPr>
        <w:fldChar w:fldCharType="separate"/>
      </w:r>
      <w:r w:rsidR="00283E30">
        <w:rPr>
          <w:noProof/>
        </w:rPr>
        <w:t>215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200DJ</w:t>
      </w:r>
      <w:r>
        <w:rPr>
          <w:noProof/>
        </w:rPr>
        <w:tab/>
        <w:t>Right of voter to receive ballot paper</w:t>
      </w:r>
      <w:r w:rsidRPr="00F96186">
        <w:rPr>
          <w:noProof/>
        </w:rPr>
        <w:tab/>
      </w:r>
      <w:r w:rsidRPr="00F96186">
        <w:rPr>
          <w:noProof/>
        </w:rPr>
        <w:fldChar w:fldCharType="begin"/>
      </w:r>
      <w:r w:rsidRPr="00F96186">
        <w:rPr>
          <w:noProof/>
        </w:rPr>
        <w:instrText xml:space="preserve"> PAGEREF _Toc355768362 \h </w:instrText>
      </w:r>
      <w:r w:rsidRPr="00F96186">
        <w:rPr>
          <w:noProof/>
        </w:rPr>
      </w:r>
      <w:r w:rsidRPr="00F96186">
        <w:rPr>
          <w:noProof/>
        </w:rPr>
        <w:fldChar w:fldCharType="separate"/>
      </w:r>
      <w:r w:rsidR="00283E30">
        <w:rPr>
          <w:noProof/>
        </w:rPr>
        <w:t>216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200DK</w:t>
      </w:r>
      <w:r>
        <w:rPr>
          <w:noProof/>
        </w:rPr>
        <w:tab/>
        <w:t>Voter to mark vote on ballot paper</w:t>
      </w:r>
      <w:r w:rsidRPr="00F96186">
        <w:rPr>
          <w:noProof/>
        </w:rPr>
        <w:tab/>
      </w:r>
      <w:r w:rsidRPr="00F96186">
        <w:rPr>
          <w:noProof/>
        </w:rPr>
        <w:fldChar w:fldCharType="begin"/>
      </w:r>
      <w:r w:rsidRPr="00F96186">
        <w:rPr>
          <w:noProof/>
        </w:rPr>
        <w:instrText xml:space="preserve"> PAGEREF _Toc355768363 \h </w:instrText>
      </w:r>
      <w:r w:rsidRPr="00F96186">
        <w:rPr>
          <w:noProof/>
        </w:rPr>
      </w:r>
      <w:r w:rsidRPr="00F96186">
        <w:rPr>
          <w:noProof/>
        </w:rPr>
        <w:fldChar w:fldCharType="separate"/>
      </w:r>
      <w:r w:rsidR="00283E30">
        <w:rPr>
          <w:noProof/>
        </w:rPr>
        <w:t>216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200DL</w:t>
      </w:r>
      <w:r>
        <w:rPr>
          <w:noProof/>
        </w:rPr>
        <w:tab/>
        <w:t>Assistance to certain voters</w:t>
      </w:r>
      <w:r w:rsidRPr="00F96186">
        <w:rPr>
          <w:noProof/>
        </w:rPr>
        <w:tab/>
      </w:r>
      <w:r w:rsidRPr="00F96186">
        <w:rPr>
          <w:noProof/>
        </w:rPr>
        <w:fldChar w:fldCharType="begin"/>
      </w:r>
      <w:r w:rsidRPr="00F96186">
        <w:rPr>
          <w:noProof/>
        </w:rPr>
        <w:instrText xml:space="preserve"> PAGEREF _Toc355768364 \h </w:instrText>
      </w:r>
      <w:r w:rsidRPr="00F96186">
        <w:rPr>
          <w:noProof/>
        </w:rPr>
      </w:r>
      <w:r w:rsidRPr="00F96186">
        <w:rPr>
          <w:noProof/>
        </w:rPr>
        <w:fldChar w:fldCharType="separate"/>
      </w:r>
      <w:r w:rsidR="00283E30">
        <w:rPr>
          <w:noProof/>
        </w:rPr>
        <w:t>216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200DM</w:t>
      </w:r>
      <w:r>
        <w:rPr>
          <w:noProof/>
        </w:rPr>
        <w:tab/>
        <w:t>Voter not entitled to vote again etc.</w:t>
      </w:r>
      <w:r w:rsidRPr="00F96186">
        <w:rPr>
          <w:noProof/>
        </w:rPr>
        <w:tab/>
      </w:r>
      <w:r w:rsidRPr="00F96186">
        <w:rPr>
          <w:noProof/>
        </w:rPr>
        <w:fldChar w:fldCharType="begin"/>
      </w:r>
      <w:r w:rsidRPr="00F96186">
        <w:rPr>
          <w:noProof/>
        </w:rPr>
        <w:instrText xml:space="preserve"> PAGEREF _Toc355768365 \h </w:instrText>
      </w:r>
      <w:r w:rsidRPr="00F96186">
        <w:rPr>
          <w:noProof/>
        </w:rPr>
      </w:r>
      <w:r w:rsidRPr="00F96186">
        <w:rPr>
          <w:noProof/>
        </w:rPr>
        <w:fldChar w:fldCharType="separate"/>
      </w:r>
      <w:r w:rsidR="00283E30">
        <w:rPr>
          <w:noProof/>
        </w:rPr>
        <w:t>217</w:t>
      </w:r>
      <w:r w:rsidRPr="00F96186">
        <w:rPr>
          <w:noProof/>
        </w:rPr>
        <w:fldChar w:fldCharType="end"/>
      </w:r>
    </w:p>
    <w:p w:rsidR="00F96186" w:rsidRDefault="00F96186">
      <w:pPr>
        <w:pStyle w:val="TOC4"/>
        <w:rPr>
          <w:rFonts w:asciiTheme="minorHAnsi" w:eastAsiaTheme="minorEastAsia" w:hAnsiTheme="minorHAnsi" w:cstheme="minorBidi"/>
          <w:b w:val="0"/>
          <w:noProof/>
          <w:kern w:val="0"/>
          <w:sz w:val="22"/>
          <w:szCs w:val="22"/>
        </w:rPr>
      </w:pPr>
      <w:r>
        <w:rPr>
          <w:noProof/>
        </w:rPr>
        <w:t>Subdivision C—Requirements relating to ballot</w:t>
      </w:r>
      <w:r>
        <w:rPr>
          <w:noProof/>
        </w:rPr>
        <w:noBreakHyphen/>
        <w:t>boxes</w:t>
      </w:r>
      <w:r w:rsidRPr="00F96186">
        <w:rPr>
          <w:b w:val="0"/>
          <w:noProof/>
          <w:sz w:val="18"/>
        </w:rPr>
        <w:tab/>
      </w:r>
      <w:r w:rsidRPr="00F96186">
        <w:rPr>
          <w:b w:val="0"/>
          <w:noProof/>
          <w:sz w:val="18"/>
        </w:rPr>
        <w:fldChar w:fldCharType="begin"/>
      </w:r>
      <w:r w:rsidRPr="00F96186">
        <w:rPr>
          <w:b w:val="0"/>
          <w:noProof/>
          <w:sz w:val="18"/>
        </w:rPr>
        <w:instrText xml:space="preserve"> PAGEREF _Toc355768366 \h </w:instrText>
      </w:r>
      <w:r w:rsidRPr="00F96186">
        <w:rPr>
          <w:b w:val="0"/>
          <w:noProof/>
          <w:sz w:val="18"/>
        </w:rPr>
      </w:r>
      <w:r w:rsidRPr="00F96186">
        <w:rPr>
          <w:b w:val="0"/>
          <w:noProof/>
          <w:sz w:val="18"/>
        </w:rPr>
        <w:fldChar w:fldCharType="separate"/>
      </w:r>
      <w:r w:rsidR="00283E30">
        <w:rPr>
          <w:b w:val="0"/>
          <w:noProof/>
          <w:sz w:val="18"/>
        </w:rPr>
        <w:t>217</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200DN</w:t>
      </w:r>
      <w:r>
        <w:rPr>
          <w:noProof/>
        </w:rPr>
        <w:tab/>
        <w:t>Subdivision sets out requirements to be complied with</w:t>
      </w:r>
      <w:r w:rsidRPr="00F96186">
        <w:rPr>
          <w:noProof/>
        </w:rPr>
        <w:tab/>
      </w:r>
      <w:r w:rsidRPr="00F96186">
        <w:rPr>
          <w:noProof/>
        </w:rPr>
        <w:fldChar w:fldCharType="begin"/>
      </w:r>
      <w:r w:rsidRPr="00F96186">
        <w:rPr>
          <w:noProof/>
        </w:rPr>
        <w:instrText xml:space="preserve"> PAGEREF _Toc355768367 \h </w:instrText>
      </w:r>
      <w:r w:rsidRPr="00F96186">
        <w:rPr>
          <w:noProof/>
        </w:rPr>
      </w:r>
      <w:r w:rsidRPr="00F96186">
        <w:rPr>
          <w:noProof/>
        </w:rPr>
        <w:fldChar w:fldCharType="separate"/>
      </w:r>
      <w:r w:rsidR="00283E30">
        <w:rPr>
          <w:noProof/>
        </w:rPr>
        <w:t>217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200DO</w:t>
      </w:r>
      <w:r>
        <w:rPr>
          <w:noProof/>
        </w:rPr>
        <w:tab/>
        <w:t>Requirements to be complied with before first use of ballot</w:t>
      </w:r>
      <w:r>
        <w:rPr>
          <w:noProof/>
        </w:rPr>
        <w:noBreakHyphen/>
        <w:t>box</w:t>
      </w:r>
      <w:r w:rsidRPr="00F96186">
        <w:rPr>
          <w:noProof/>
        </w:rPr>
        <w:tab/>
      </w:r>
      <w:r w:rsidRPr="00F96186">
        <w:rPr>
          <w:noProof/>
        </w:rPr>
        <w:fldChar w:fldCharType="begin"/>
      </w:r>
      <w:r w:rsidRPr="00F96186">
        <w:rPr>
          <w:noProof/>
        </w:rPr>
        <w:instrText xml:space="preserve"> PAGEREF _Toc355768368 \h </w:instrText>
      </w:r>
      <w:r w:rsidRPr="00F96186">
        <w:rPr>
          <w:noProof/>
        </w:rPr>
      </w:r>
      <w:r w:rsidRPr="00F96186">
        <w:rPr>
          <w:noProof/>
        </w:rPr>
        <w:fldChar w:fldCharType="separate"/>
      </w:r>
      <w:r w:rsidR="00283E30">
        <w:rPr>
          <w:noProof/>
        </w:rPr>
        <w:t>217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200DP</w:t>
      </w:r>
      <w:r>
        <w:rPr>
          <w:noProof/>
        </w:rPr>
        <w:tab/>
        <w:t>Requirements to be complied with at end of each day of use of ballot</w:t>
      </w:r>
      <w:r>
        <w:rPr>
          <w:noProof/>
        </w:rPr>
        <w:noBreakHyphen/>
        <w:t>box</w:t>
      </w:r>
      <w:r w:rsidRPr="00F96186">
        <w:rPr>
          <w:noProof/>
        </w:rPr>
        <w:tab/>
      </w:r>
      <w:r w:rsidRPr="00F96186">
        <w:rPr>
          <w:noProof/>
        </w:rPr>
        <w:fldChar w:fldCharType="begin"/>
      </w:r>
      <w:r w:rsidRPr="00F96186">
        <w:rPr>
          <w:noProof/>
        </w:rPr>
        <w:instrText xml:space="preserve"> PAGEREF _Toc355768369 \h </w:instrText>
      </w:r>
      <w:r w:rsidRPr="00F96186">
        <w:rPr>
          <w:noProof/>
        </w:rPr>
      </w:r>
      <w:r w:rsidRPr="00F96186">
        <w:rPr>
          <w:noProof/>
        </w:rPr>
        <w:fldChar w:fldCharType="separate"/>
      </w:r>
      <w:r w:rsidR="00283E30">
        <w:rPr>
          <w:noProof/>
        </w:rPr>
        <w:t>217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200DQ</w:t>
      </w:r>
      <w:r>
        <w:rPr>
          <w:noProof/>
        </w:rPr>
        <w:tab/>
        <w:t>Requirements to be complied with before ballot</w:t>
      </w:r>
      <w:r>
        <w:rPr>
          <w:noProof/>
        </w:rPr>
        <w:noBreakHyphen/>
        <w:t>box used again on later day</w:t>
      </w:r>
      <w:r w:rsidRPr="00F96186">
        <w:rPr>
          <w:noProof/>
        </w:rPr>
        <w:tab/>
      </w:r>
      <w:r w:rsidRPr="00F96186">
        <w:rPr>
          <w:noProof/>
        </w:rPr>
        <w:fldChar w:fldCharType="begin"/>
      </w:r>
      <w:r w:rsidRPr="00F96186">
        <w:rPr>
          <w:noProof/>
        </w:rPr>
        <w:instrText xml:space="preserve"> PAGEREF _Toc355768370 \h </w:instrText>
      </w:r>
      <w:r w:rsidRPr="00F96186">
        <w:rPr>
          <w:noProof/>
        </w:rPr>
      </w:r>
      <w:r w:rsidRPr="00F96186">
        <w:rPr>
          <w:noProof/>
        </w:rPr>
        <w:fldChar w:fldCharType="separate"/>
      </w:r>
      <w:r w:rsidR="00283E30">
        <w:rPr>
          <w:noProof/>
        </w:rPr>
        <w:t>217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200DR</w:t>
      </w:r>
      <w:r>
        <w:rPr>
          <w:noProof/>
        </w:rPr>
        <w:tab/>
        <w:t>Forwarding of ballot</w:t>
      </w:r>
      <w:r>
        <w:rPr>
          <w:noProof/>
        </w:rPr>
        <w:noBreakHyphen/>
        <w:t>boxes for purposes of scrutiny</w:t>
      </w:r>
      <w:r w:rsidRPr="00F96186">
        <w:rPr>
          <w:noProof/>
        </w:rPr>
        <w:tab/>
      </w:r>
      <w:r w:rsidRPr="00F96186">
        <w:rPr>
          <w:noProof/>
        </w:rPr>
        <w:fldChar w:fldCharType="begin"/>
      </w:r>
      <w:r w:rsidRPr="00F96186">
        <w:rPr>
          <w:noProof/>
        </w:rPr>
        <w:instrText xml:space="preserve"> PAGEREF _Toc355768371 \h </w:instrText>
      </w:r>
      <w:r w:rsidRPr="00F96186">
        <w:rPr>
          <w:noProof/>
        </w:rPr>
      </w:r>
      <w:r w:rsidRPr="00F96186">
        <w:rPr>
          <w:noProof/>
        </w:rPr>
        <w:fldChar w:fldCharType="separate"/>
      </w:r>
      <w:r w:rsidR="00283E30">
        <w:rPr>
          <w:noProof/>
        </w:rPr>
        <w:t>218</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4—Voting by pre</w:t>
      </w:r>
      <w:r>
        <w:rPr>
          <w:noProof/>
        </w:rPr>
        <w:noBreakHyphen/>
        <w:t>poll declaration vote</w:t>
      </w:r>
      <w:r w:rsidRPr="00F96186">
        <w:rPr>
          <w:b w:val="0"/>
          <w:noProof/>
          <w:sz w:val="18"/>
        </w:rPr>
        <w:tab/>
      </w:r>
      <w:r w:rsidRPr="00F96186">
        <w:rPr>
          <w:b w:val="0"/>
          <w:noProof/>
          <w:sz w:val="18"/>
        </w:rPr>
        <w:fldChar w:fldCharType="begin"/>
      </w:r>
      <w:r w:rsidRPr="00F96186">
        <w:rPr>
          <w:b w:val="0"/>
          <w:noProof/>
          <w:sz w:val="18"/>
        </w:rPr>
        <w:instrText xml:space="preserve"> PAGEREF _Toc355768372 \h </w:instrText>
      </w:r>
      <w:r w:rsidRPr="00F96186">
        <w:rPr>
          <w:b w:val="0"/>
          <w:noProof/>
          <w:sz w:val="18"/>
        </w:rPr>
      </w:r>
      <w:r w:rsidRPr="00F96186">
        <w:rPr>
          <w:b w:val="0"/>
          <w:noProof/>
          <w:sz w:val="18"/>
        </w:rPr>
        <w:fldChar w:fldCharType="separate"/>
      </w:r>
      <w:r w:rsidR="00283E30">
        <w:rPr>
          <w:b w:val="0"/>
          <w:noProof/>
          <w:sz w:val="18"/>
        </w:rPr>
        <w:t>219</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200DS</w:t>
      </w:r>
      <w:r>
        <w:rPr>
          <w:noProof/>
        </w:rPr>
        <w:tab/>
        <w:t>Persons to whom this Division applies</w:t>
      </w:r>
      <w:r w:rsidRPr="00F96186">
        <w:rPr>
          <w:noProof/>
        </w:rPr>
        <w:tab/>
      </w:r>
      <w:r w:rsidRPr="00F96186">
        <w:rPr>
          <w:noProof/>
        </w:rPr>
        <w:fldChar w:fldCharType="begin"/>
      </w:r>
      <w:r w:rsidRPr="00F96186">
        <w:rPr>
          <w:noProof/>
        </w:rPr>
        <w:instrText xml:space="preserve"> PAGEREF _Toc355768373 \h </w:instrText>
      </w:r>
      <w:r w:rsidRPr="00F96186">
        <w:rPr>
          <w:noProof/>
        </w:rPr>
      </w:r>
      <w:r w:rsidRPr="00F96186">
        <w:rPr>
          <w:noProof/>
        </w:rPr>
        <w:fldChar w:fldCharType="separate"/>
      </w:r>
      <w:r w:rsidR="00283E30">
        <w:rPr>
          <w:noProof/>
        </w:rPr>
        <w:t>219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200E</w:t>
      </w:r>
      <w:r>
        <w:rPr>
          <w:noProof/>
        </w:rPr>
        <w:tab/>
        <w:t>Pre</w:t>
      </w:r>
      <w:r>
        <w:rPr>
          <w:noProof/>
        </w:rPr>
        <w:noBreakHyphen/>
        <w:t>poll declaration voting</w:t>
      </w:r>
      <w:r w:rsidRPr="00F96186">
        <w:rPr>
          <w:noProof/>
        </w:rPr>
        <w:tab/>
      </w:r>
      <w:r w:rsidRPr="00F96186">
        <w:rPr>
          <w:noProof/>
        </w:rPr>
        <w:fldChar w:fldCharType="begin"/>
      </w:r>
      <w:r w:rsidRPr="00F96186">
        <w:rPr>
          <w:noProof/>
        </w:rPr>
        <w:instrText xml:space="preserve"> PAGEREF _Toc355768374 \h </w:instrText>
      </w:r>
      <w:r w:rsidRPr="00F96186">
        <w:rPr>
          <w:noProof/>
        </w:rPr>
      </w:r>
      <w:r w:rsidRPr="00F96186">
        <w:rPr>
          <w:noProof/>
        </w:rPr>
        <w:fldChar w:fldCharType="separate"/>
      </w:r>
      <w:r w:rsidR="00283E30">
        <w:rPr>
          <w:noProof/>
        </w:rPr>
        <w:t>219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200F</w:t>
      </w:r>
      <w:r>
        <w:rPr>
          <w:noProof/>
        </w:rPr>
        <w:tab/>
        <w:t>Form of pre</w:t>
      </w:r>
      <w:r>
        <w:rPr>
          <w:noProof/>
        </w:rPr>
        <w:noBreakHyphen/>
        <w:t>poll vote certificate for declaration voting</w:t>
      </w:r>
      <w:r w:rsidRPr="00F96186">
        <w:rPr>
          <w:noProof/>
        </w:rPr>
        <w:tab/>
      </w:r>
      <w:r w:rsidRPr="00F96186">
        <w:rPr>
          <w:noProof/>
        </w:rPr>
        <w:fldChar w:fldCharType="begin"/>
      </w:r>
      <w:r w:rsidRPr="00F96186">
        <w:rPr>
          <w:noProof/>
        </w:rPr>
        <w:instrText xml:space="preserve"> PAGEREF _Toc355768375 \h </w:instrText>
      </w:r>
      <w:r w:rsidRPr="00F96186">
        <w:rPr>
          <w:noProof/>
        </w:rPr>
      </w:r>
      <w:r w:rsidRPr="00F96186">
        <w:rPr>
          <w:noProof/>
        </w:rPr>
        <w:fldChar w:fldCharType="separate"/>
      </w:r>
      <w:r w:rsidR="00283E30">
        <w:rPr>
          <w:noProof/>
        </w:rPr>
        <w:t>220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200G</w:t>
      </w:r>
      <w:r>
        <w:rPr>
          <w:noProof/>
        </w:rPr>
        <w:tab/>
        <w:t>Record of issue of pre</w:t>
      </w:r>
      <w:r>
        <w:rPr>
          <w:noProof/>
        </w:rPr>
        <w:noBreakHyphen/>
        <w:t>poll voting papers</w:t>
      </w:r>
      <w:r w:rsidRPr="00F96186">
        <w:rPr>
          <w:noProof/>
        </w:rPr>
        <w:tab/>
      </w:r>
      <w:r w:rsidRPr="00F96186">
        <w:rPr>
          <w:noProof/>
        </w:rPr>
        <w:fldChar w:fldCharType="begin"/>
      </w:r>
      <w:r w:rsidRPr="00F96186">
        <w:rPr>
          <w:noProof/>
        </w:rPr>
        <w:instrText xml:space="preserve"> PAGEREF _Toc355768376 \h </w:instrText>
      </w:r>
      <w:r w:rsidRPr="00F96186">
        <w:rPr>
          <w:noProof/>
        </w:rPr>
      </w:r>
      <w:r w:rsidRPr="00F96186">
        <w:rPr>
          <w:noProof/>
        </w:rPr>
        <w:fldChar w:fldCharType="separate"/>
      </w:r>
      <w:r w:rsidR="00283E30">
        <w:rPr>
          <w:noProof/>
        </w:rPr>
        <w:t>220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200J</w:t>
      </w:r>
      <w:r>
        <w:rPr>
          <w:noProof/>
        </w:rPr>
        <w:tab/>
        <w:t>Opening of pre</w:t>
      </w:r>
      <w:r>
        <w:rPr>
          <w:noProof/>
        </w:rPr>
        <w:noBreakHyphen/>
        <w:t>poll voting envelope</w:t>
      </w:r>
      <w:r w:rsidRPr="00F96186">
        <w:rPr>
          <w:noProof/>
        </w:rPr>
        <w:tab/>
      </w:r>
      <w:r w:rsidRPr="00F96186">
        <w:rPr>
          <w:noProof/>
        </w:rPr>
        <w:fldChar w:fldCharType="begin"/>
      </w:r>
      <w:r w:rsidRPr="00F96186">
        <w:rPr>
          <w:noProof/>
        </w:rPr>
        <w:instrText xml:space="preserve"> PAGEREF _Toc355768377 \h </w:instrText>
      </w:r>
      <w:r w:rsidRPr="00F96186">
        <w:rPr>
          <w:noProof/>
        </w:rPr>
      </w:r>
      <w:r w:rsidRPr="00F96186">
        <w:rPr>
          <w:noProof/>
        </w:rPr>
        <w:fldChar w:fldCharType="separate"/>
      </w:r>
      <w:r w:rsidR="00283E30">
        <w:rPr>
          <w:noProof/>
        </w:rPr>
        <w:t>221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200K</w:t>
      </w:r>
      <w:r>
        <w:rPr>
          <w:noProof/>
        </w:rPr>
        <w:tab/>
        <w:t>Obligations of persons present when pre</w:t>
      </w:r>
      <w:r>
        <w:rPr>
          <w:noProof/>
        </w:rPr>
        <w:noBreakHyphen/>
        <w:t>poll vote cast</w:t>
      </w:r>
      <w:r w:rsidRPr="00F96186">
        <w:rPr>
          <w:noProof/>
        </w:rPr>
        <w:tab/>
      </w:r>
      <w:r w:rsidRPr="00F96186">
        <w:rPr>
          <w:noProof/>
        </w:rPr>
        <w:fldChar w:fldCharType="begin"/>
      </w:r>
      <w:r w:rsidRPr="00F96186">
        <w:rPr>
          <w:noProof/>
        </w:rPr>
        <w:instrText xml:space="preserve"> PAGEREF _Toc355768378 \h </w:instrText>
      </w:r>
      <w:r w:rsidRPr="00F96186">
        <w:rPr>
          <w:noProof/>
        </w:rPr>
      </w:r>
      <w:r w:rsidRPr="00F96186">
        <w:rPr>
          <w:noProof/>
        </w:rPr>
        <w:fldChar w:fldCharType="separate"/>
      </w:r>
      <w:r w:rsidR="00283E30">
        <w:rPr>
          <w:noProof/>
        </w:rPr>
        <w:t>221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201</w:t>
      </w:r>
      <w:r>
        <w:rPr>
          <w:noProof/>
        </w:rPr>
        <w:tab/>
        <w:t>Correction of formal errors</w:t>
      </w:r>
      <w:r w:rsidRPr="00F96186">
        <w:rPr>
          <w:noProof/>
        </w:rPr>
        <w:tab/>
      </w:r>
      <w:r w:rsidRPr="00F96186">
        <w:rPr>
          <w:noProof/>
        </w:rPr>
        <w:fldChar w:fldCharType="begin"/>
      </w:r>
      <w:r w:rsidRPr="00F96186">
        <w:rPr>
          <w:noProof/>
        </w:rPr>
        <w:instrText xml:space="preserve"> PAGEREF _Toc355768379 \h </w:instrText>
      </w:r>
      <w:r w:rsidRPr="00F96186">
        <w:rPr>
          <w:noProof/>
        </w:rPr>
      </w:r>
      <w:r w:rsidRPr="00F96186">
        <w:rPr>
          <w:noProof/>
        </w:rPr>
        <w:fldChar w:fldCharType="separate"/>
      </w:r>
      <w:r w:rsidR="00283E30">
        <w:rPr>
          <w:noProof/>
        </w:rPr>
        <w:t>222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202</w:t>
      </w:r>
      <w:r>
        <w:rPr>
          <w:noProof/>
        </w:rPr>
        <w:tab/>
        <w:t>Mistakes</w:t>
      </w:r>
      <w:r w:rsidRPr="00F96186">
        <w:rPr>
          <w:noProof/>
        </w:rPr>
        <w:tab/>
      </w:r>
      <w:r w:rsidRPr="00F96186">
        <w:rPr>
          <w:noProof/>
        </w:rPr>
        <w:fldChar w:fldCharType="begin"/>
      </w:r>
      <w:r w:rsidRPr="00F96186">
        <w:rPr>
          <w:noProof/>
        </w:rPr>
        <w:instrText xml:space="preserve"> PAGEREF _Toc355768380 \h </w:instrText>
      </w:r>
      <w:r w:rsidRPr="00F96186">
        <w:rPr>
          <w:noProof/>
        </w:rPr>
      </w:r>
      <w:r w:rsidRPr="00F96186">
        <w:rPr>
          <w:noProof/>
        </w:rPr>
        <w:fldChar w:fldCharType="separate"/>
      </w:r>
      <w:r w:rsidR="00283E30">
        <w:rPr>
          <w:noProof/>
        </w:rPr>
        <w:t>222</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XVB—Electronically assisted voting for sight</w:t>
      </w:r>
      <w:r>
        <w:rPr>
          <w:noProof/>
        </w:rPr>
        <w:noBreakHyphen/>
        <w:t>impaired people</w:t>
      </w:r>
      <w:r w:rsidRPr="00F96186">
        <w:rPr>
          <w:b w:val="0"/>
          <w:noProof/>
          <w:sz w:val="18"/>
        </w:rPr>
        <w:tab/>
      </w:r>
      <w:r w:rsidRPr="00F96186">
        <w:rPr>
          <w:b w:val="0"/>
          <w:noProof/>
          <w:sz w:val="18"/>
        </w:rPr>
        <w:fldChar w:fldCharType="begin"/>
      </w:r>
      <w:r w:rsidRPr="00F96186">
        <w:rPr>
          <w:b w:val="0"/>
          <w:noProof/>
          <w:sz w:val="18"/>
        </w:rPr>
        <w:instrText xml:space="preserve"> PAGEREF _Toc355768381 \h </w:instrText>
      </w:r>
      <w:r w:rsidRPr="00F96186">
        <w:rPr>
          <w:b w:val="0"/>
          <w:noProof/>
          <w:sz w:val="18"/>
        </w:rPr>
      </w:r>
      <w:r w:rsidRPr="00F96186">
        <w:rPr>
          <w:b w:val="0"/>
          <w:noProof/>
          <w:sz w:val="18"/>
        </w:rPr>
        <w:fldChar w:fldCharType="separate"/>
      </w:r>
      <w:r w:rsidR="00283E30">
        <w:rPr>
          <w:b w:val="0"/>
          <w:noProof/>
          <w:sz w:val="18"/>
        </w:rPr>
        <w:t>223</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202AA</w:t>
      </w:r>
      <w:r>
        <w:rPr>
          <w:noProof/>
        </w:rPr>
        <w:tab/>
        <w:t>Definitions</w:t>
      </w:r>
      <w:r w:rsidRPr="00F96186">
        <w:rPr>
          <w:noProof/>
        </w:rPr>
        <w:tab/>
      </w:r>
      <w:r w:rsidRPr="00F96186">
        <w:rPr>
          <w:noProof/>
        </w:rPr>
        <w:fldChar w:fldCharType="begin"/>
      </w:r>
      <w:r w:rsidRPr="00F96186">
        <w:rPr>
          <w:noProof/>
        </w:rPr>
        <w:instrText xml:space="preserve"> PAGEREF _Toc355768382 \h </w:instrText>
      </w:r>
      <w:r w:rsidRPr="00F96186">
        <w:rPr>
          <w:noProof/>
        </w:rPr>
      </w:r>
      <w:r w:rsidRPr="00F96186">
        <w:rPr>
          <w:noProof/>
        </w:rPr>
        <w:fldChar w:fldCharType="separate"/>
      </w:r>
      <w:r w:rsidR="00283E30">
        <w:rPr>
          <w:noProof/>
        </w:rPr>
        <w:t>223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202AB</w:t>
      </w:r>
      <w:r>
        <w:rPr>
          <w:noProof/>
        </w:rPr>
        <w:tab/>
        <w:t>Regulations may provide for voting by an electronically assisted voting method</w:t>
      </w:r>
      <w:r w:rsidRPr="00F96186">
        <w:rPr>
          <w:noProof/>
        </w:rPr>
        <w:tab/>
      </w:r>
      <w:r w:rsidRPr="00F96186">
        <w:rPr>
          <w:noProof/>
        </w:rPr>
        <w:fldChar w:fldCharType="begin"/>
      </w:r>
      <w:r w:rsidRPr="00F96186">
        <w:rPr>
          <w:noProof/>
        </w:rPr>
        <w:instrText xml:space="preserve"> PAGEREF _Toc355768383 \h </w:instrText>
      </w:r>
      <w:r w:rsidRPr="00F96186">
        <w:rPr>
          <w:noProof/>
        </w:rPr>
      </w:r>
      <w:r w:rsidRPr="00F96186">
        <w:rPr>
          <w:noProof/>
        </w:rPr>
        <w:fldChar w:fldCharType="separate"/>
      </w:r>
      <w:r w:rsidR="00283E30">
        <w:rPr>
          <w:noProof/>
        </w:rPr>
        <w:t>223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202AC</w:t>
      </w:r>
      <w:r>
        <w:rPr>
          <w:noProof/>
        </w:rPr>
        <w:tab/>
        <w:t>There must be a record of who has voted using the electronically assisted voting method</w:t>
      </w:r>
      <w:r w:rsidRPr="00F96186">
        <w:rPr>
          <w:noProof/>
        </w:rPr>
        <w:tab/>
      </w:r>
      <w:r w:rsidRPr="00F96186">
        <w:rPr>
          <w:noProof/>
        </w:rPr>
        <w:fldChar w:fldCharType="begin"/>
      </w:r>
      <w:r w:rsidRPr="00F96186">
        <w:rPr>
          <w:noProof/>
        </w:rPr>
        <w:instrText xml:space="preserve"> PAGEREF _Toc355768384 \h </w:instrText>
      </w:r>
      <w:r w:rsidRPr="00F96186">
        <w:rPr>
          <w:noProof/>
        </w:rPr>
      </w:r>
      <w:r w:rsidRPr="00F96186">
        <w:rPr>
          <w:noProof/>
        </w:rPr>
        <w:fldChar w:fldCharType="separate"/>
      </w:r>
      <w:r w:rsidR="00283E30">
        <w:rPr>
          <w:noProof/>
        </w:rPr>
        <w:t>224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202AD</w:t>
      </w:r>
      <w:r>
        <w:rPr>
          <w:noProof/>
        </w:rPr>
        <w:tab/>
        <w:t>There must be a record of the vote</w:t>
      </w:r>
      <w:r w:rsidRPr="00F96186">
        <w:rPr>
          <w:noProof/>
        </w:rPr>
        <w:tab/>
      </w:r>
      <w:r w:rsidRPr="00F96186">
        <w:rPr>
          <w:noProof/>
        </w:rPr>
        <w:fldChar w:fldCharType="begin"/>
      </w:r>
      <w:r w:rsidRPr="00F96186">
        <w:rPr>
          <w:noProof/>
        </w:rPr>
        <w:instrText xml:space="preserve"> PAGEREF _Toc355768385 \h </w:instrText>
      </w:r>
      <w:r w:rsidRPr="00F96186">
        <w:rPr>
          <w:noProof/>
        </w:rPr>
      </w:r>
      <w:r w:rsidRPr="00F96186">
        <w:rPr>
          <w:noProof/>
        </w:rPr>
        <w:fldChar w:fldCharType="separate"/>
      </w:r>
      <w:r w:rsidR="00283E30">
        <w:rPr>
          <w:noProof/>
        </w:rPr>
        <w:t>225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202AE</w:t>
      </w:r>
      <w:r>
        <w:rPr>
          <w:noProof/>
        </w:rPr>
        <w:tab/>
        <w:t>How this Act applies in relation to voting using the electronically assisted voting method</w:t>
      </w:r>
      <w:r w:rsidRPr="00F96186">
        <w:rPr>
          <w:noProof/>
        </w:rPr>
        <w:tab/>
      </w:r>
      <w:r w:rsidRPr="00F96186">
        <w:rPr>
          <w:noProof/>
        </w:rPr>
        <w:fldChar w:fldCharType="begin"/>
      </w:r>
      <w:r w:rsidRPr="00F96186">
        <w:rPr>
          <w:noProof/>
        </w:rPr>
        <w:instrText xml:space="preserve"> PAGEREF _Toc355768386 \h </w:instrText>
      </w:r>
      <w:r w:rsidRPr="00F96186">
        <w:rPr>
          <w:noProof/>
        </w:rPr>
      </w:r>
      <w:r w:rsidRPr="00F96186">
        <w:rPr>
          <w:noProof/>
        </w:rPr>
        <w:fldChar w:fldCharType="separate"/>
      </w:r>
      <w:r w:rsidR="00283E30">
        <w:rPr>
          <w:noProof/>
        </w:rPr>
        <w:t>225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202AF</w:t>
      </w:r>
      <w:r>
        <w:rPr>
          <w:noProof/>
        </w:rPr>
        <w:tab/>
        <w:t>Electoral Commissioner may decide that electronically assisted voting method is not to be used</w:t>
      </w:r>
      <w:r w:rsidRPr="00F96186">
        <w:rPr>
          <w:noProof/>
        </w:rPr>
        <w:tab/>
      </w:r>
      <w:r w:rsidRPr="00F96186">
        <w:rPr>
          <w:noProof/>
        </w:rPr>
        <w:fldChar w:fldCharType="begin"/>
      </w:r>
      <w:r w:rsidRPr="00F96186">
        <w:rPr>
          <w:noProof/>
        </w:rPr>
        <w:instrText xml:space="preserve"> PAGEREF _Toc355768387 \h </w:instrText>
      </w:r>
      <w:r w:rsidRPr="00F96186">
        <w:rPr>
          <w:noProof/>
        </w:rPr>
      </w:r>
      <w:r w:rsidRPr="00F96186">
        <w:rPr>
          <w:noProof/>
        </w:rPr>
        <w:fldChar w:fldCharType="separate"/>
      </w:r>
      <w:r w:rsidR="00283E30">
        <w:rPr>
          <w:noProof/>
        </w:rPr>
        <w:t>225</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XVI—The polling</w:t>
      </w:r>
      <w:r w:rsidRPr="00F96186">
        <w:rPr>
          <w:b w:val="0"/>
          <w:noProof/>
          <w:sz w:val="18"/>
        </w:rPr>
        <w:tab/>
      </w:r>
      <w:r w:rsidRPr="00F96186">
        <w:rPr>
          <w:b w:val="0"/>
          <w:noProof/>
          <w:sz w:val="18"/>
        </w:rPr>
        <w:fldChar w:fldCharType="begin"/>
      </w:r>
      <w:r w:rsidRPr="00F96186">
        <w:rPr>
          <w:b w:val="0"/>
          <w:noProof/>
          <w:sz w:val="18"/>
        </w:rPr>
        <w:instrText xml:space="preserve"> PAGEREF _Toc355768388 \h </w:instrText>
      </w:r>
      <w:r w:rsidRPr="00F96186">
        <w:rPr>
          <w:b w:val="0"/>
          <w:noProof/>
          <w:sz w:val="18"/>
        </w:rPr>
      </w:r>
      <w:r w:rsidRPr="00F96186">
        <w:rPr>
          <w:b w:val="0"/>
          <w:noProof/>
          <w:sz w:val="18"/>
        </w:rPr>
        <w:fldChar w:fldCharType="separate"/>
      </w:r>
      <w:r w:rsidR="00283E30">
        <w:rPr>
          <w:b w:val="0"/>
          <w:noProof/>
          <w:sz w:val="18"/>
        </w:rPr>
        <w:t>226</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202A</w:t>
      </w:r>
      <w:r>
        <w:rPr>
          <w:noProof/>
        </w:rPr>
        <w:tab/>
        <w:t>Undertaking by officers and scrutineers</w:t>
      </w:r>
      <w:r w:rsidRPr="00F96186">
        <w:rPr>
          <w:noProof/>
        </w:rPr>
        <w:tab/>
      </w:r>
      <w:r w:rsidRPr="00F96186">
        <w:rPr>
          <w:noProof/>
        </w:rPr>
        <w:fldChar w:fldCharType="begin"/>
      </w:r>
      <w:r w:rsidRPr="00F96186">
        <w:rPr>
          <w:noProof/>
        </w:rPr>
        <w:instrText xml:space="preserve"> PAGEREF _Toc355768389 \h </w:instrText>
      </w:r>
      <w:r w:rsidRPr="00F96186">
        <w:rPr>
          <w:noProof/>
        </w:rPr>
      </w:r>
      <w:r w:rsidRPr="00F96186">
        <w:rPr>
          <w:noProof/>
        </w:rPr>
        <w:fldChar w:fldCharType="separate"/>
      </w:r>
      <w:r w:rsidR="00283E30">
        <w:rPr>
          <w:noProof/>
        </w:rPr>
        <w:t>226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203</w:t>
      </w:r>
      <w:r>
        <w:rPr>
          <w:noProof/>
        </w:rPr>
        <w:tab/>
        <w:t>Arrangements for polling</w:t>
      </w:r>
      <w:r w:rsidRPr="00F96186">
        <w:rPr>
          <w:noProof/>
        </w:rPr>
        <w:tab/>
      </w:r>
      <w:r w:rsidRPr="00F96186">
        <w:rPr>
          <w:noProof/>
        </w:rPr>
        <w:fldChar w:fldCharType="begin"/>
      </w:r>
      <w:r w:rsidRPr="00F96186">
        <w:rPr>
          <w:noProof/>
        </w:rPr>
        <w:instrText xml:space="preserve"> PAGEREF _Toc355768390 \h </w:instrText>
      </w:r>
      <w:r w:rsidRPr="00F96186">
        <w:rPr>
          <w:noProof/>
        </w:rPr>
      </w:r>
      <w:r w:rsidRPr="00F96186">
        <w:rPr>
          <w:noProof/>
        </w:rPr>
        <w:fldChar w:fldCharType="separate"/>
      </w:r>
      <w:r w:rsidR="00283E30">
        <w:rPr>
          <w:noProof/>
        </w:rPr>
        <w:t>227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204</w:t>
      </w:r>
      <w:r>
        <w:rPr>
          <w:noProof/>
        </w:rPr>
        <w:tab/>
        <w:t>Substitute</w:t>
      </w:r>
      <w:r w:rsidRPr="00F96186">
        <w:rPr>
          <w:noProof/>
        </w:rPr>
        <w:tab/>
      </w:r>
      <w:r w:rsidRPr="00F96186">
        <w:rPr>
          <w:noProof/>
        </w:rPr>
        <w:fldChar w:fldCharType="begin"/>
      </w:r>
      <w:r w:rsidRPr="00F96186">
        <w:rPr>
          <w:noProof/>
        </w:rPr>
        <w:instrText xml:space="preserve"> PAGEREF _Toc355768391 \h </w:instrText>
      </w:r>
      <w:r w:rsidRPr="00F96186">
        <w:rPr>
          <w:noProof/>
        </w:rPr>
      </w:r>
      <w:r w:rsidRPr="00F96186">
        <w:rPr>
          <w:noProof/>
        </w:rPr>
        <w:fldChar w:fldCharType="separate"/>
      </w:r>
      <w:r w:rsidR="00283E30">
        <w:rPr>
          <w:noProof/>
        </w:rPr>
        <w:t>228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205</w:t>
      </w:r>
      <w:r>
        <w:rPr>
          <w:noProof/>
        </w:rPr>
        <w:tab/>
        <w:t>Use of licensed premises as polling booth</w:t>
      </w:r>
      <w:r w:rsidRPr="00F96186">
        <w:rPr>
          <w:noProof/>
        </w:rPr>
        <w:tab/>
      </w:r>
      <w:r w:rsidRPr="00F96186">
        <w:rPr>
          <w:noProof/>
        </w:rPr>
        <w:fldChar w:fldCharType="begin"/>
      </w:r>
      <w:r w:rsidRPr="00F96186">
        <w:rPr>
          <w:noProof/>
        </w:rPr>
        <w:instrText xml:space="preserve"> PAGEREF _Toc355768392 \h </w:instrText>
      </w:r>
      <w:r w:rsidRPr="00F96186">
        <w:rPr>
          <w:noProof/>
        </w:rPr>
      </w:r>
      <w:r w:rsidRPr="00F96186">
        <w:rPr>
          <w:noProof/>
        </w:rPr>
        <w:fldChar w:fldCharType="separate"/>
      </w:r>
      <w:r w:rsidR="00283E30">
        <w:rPr>
          <w:noProof/>
        </w:rPr>
        <w:t>228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206</w:t>
      </w:r>
      <w:r>
        <w:rPr>
          <w:noProof/>
        </w:rPr>
        <w:tab/>
        <w:t>Separate voting compartments</w:t>
      </w:r>
      <w:r w:rsidRPr="00F96186">
        <w:rPr>
          <w:noProof/>
        </w:rPr>
        <w:tab/>
      </w:r>
      <w:r w:rsidRPr="00F96186">
        <w:rPr>
          <w:noProof/>
        </w:rPr>
        <w:fldChar w:fldCharType="begin"/>
      </w:r>
      <w:r w:rsidRPr="00F96186">
        <w:rPr>
          <w:noProof/>
        </w:rPr>
        <w:instrText xml:space="preserve"> PAGEREF _Toc355768393 \h </w:instrText>
      </w:r>
      <w:r w:rsidRPr="00F96186">
        <w:rPr>
          <w:noProof/>
        </w:rPr>
      </w:r>
      <w:r w:rsidRPr="00F96186">
        <w:rPr>
          <w:noProof/>
        </w:rPr>
        <w:fldChar w:fldCharType="separate"/>
      </w:r>
      <w:r w:rsidR="00283E30">
        <w:rPr>
          <w:noProof/>
        </w:rPr>
        <w:t>228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207</w:t>
      </w:r>
      <w:r>
        <w:rPr>
          <w:noProof/>
        </w:rPr>
        <w:tab/>
        <w:t>Ballot</w:t>
      </w:r>
      <w:r>
        <w:rPr>
          <w:noProof/>
        </w:rPr>
        <w:noBreakHyphen/>
        <w:t>boxes</w:t>
      </w:r>
      <w:r w:rsidRPr="00F96186">
        <w:rPr>
          <w:noProof/>
        </w:rPr>
        <w:tab/>
      </w:r>
      <w:r w:rsidRPr="00F96186">
        <w:rPr>
          <w:noProof/>
        </w:rPr>
        <w:fldChar w:fldCharType="begin"/>
      </w:r>
      <w:r w:rsidRPr="00F96186">
        <w:rPr>
          <w:noProof/>
        </w:rPr>
        <w:instrText xml:space="preserve"> PAGEREF _Toc355768394 \h </w:instrText>
      </w:r>
      <w:r w:rsidRPr="00F96186">
        <w:rPr>
          <w:noProof/>
        </w:rPr>
      </w:r>
      <w:r w:rsidRPr="00F96186">
        <w:rPr>
          <w:noProof/>
        </w:rPr>
        <w:fldChar w:fldCharType="separate"/>
      </w:r>
      <w:r w:rsidR="00283E30">
        <w:rPr>
          <w:noProof/>
        </w:rPr>
        <w:t>228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208</w:t>
      </w:r>
      <w:r>
        <w:rPr>
          <w:noProof/>
        </w:rPr>
        <w:tab/>
        <w:t>Certified lists of voters</w:t>
      </w:r>
      <w:r w:rsidRPr="00F96186">
        <w:rPr>
          <w:noProof/>
        </w:rPr>
        <w:tab/>
      </w:r>
      <w:r w:rsidRPr="00F96186">
        <w:rPr>
          <w:noProof/>
        </w:rPr>
        <w:fldChar w:fldCharType="begin"/>
      </w:r>
      <w:r w:rsidRPr="00F96186">
        <w:rPr>
          <w:noProof/>
        </w:rPr>
        <w:instrText xml:space="preserve"> PAGEREF _Toc355768395 \h </w:instrText>
      </w:r>
      <w:r w:rsidRPr="00F96186">
        <w:rPr>
          <w:noProof/>
        </w:rPr>
      </w:r>
      <w:r w:rsidRPr="00F96186">
        <w:rPr>
          <w:noProof/>
        </w:rPr>
        <w:fldChar w:fldCharType="separate"/>
      </w:r>
      <w:r w:rsidR="00283E30">
        <w:rPr>
          <w:noProof/>
        </w:rPr>
        <w:t>229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208A</w:t>
      </w:r>
      <w:r>
        <w:rPr>
          <w:noProof/>
        </w:rPr>
        <w:tab/>
        <w:t>Approved list of voters</w:t>
      </w:r>
      <w:r w:rsidRPr="00F96186">
        <w:rPr>
          <w:noProof/>
        </w:rPr>
        <w:tab/>
      </w:r>
      <w:r w:rsidRPr="00F96186">
        <w:rPr>
          <w:noProof/>
        </w:rPr>
        <w:fldChar w:fldCharType="begin"/>
      </w:r>
      <w:r w:rsidRPr="00F96186">
        <w:rPr>
          <w:noProof/>
        </w:rPr>
        <w:instrText xml:space="preserve"> PAGEREF _Toc355768396 \h </w:instrText>
      </w:r>
      <w:r w:rsidRPr="00F96186">
        <w:rPr>
          <w:noProof/>
        </w:rPr>
      </w:r>
      <w:r w:rsidRPr="00F96186">
        <w:rPr>
          <w:noProof/>
        </w:rPr>
        <w:fldChar w:fldCharType="separate"/>
      </w:r>
      <w:r w:rsidR="00283E30">
        <w:rPr>
          <w:noProof/>
        </w:rPr>
        <w:t>229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209</w:t>
      </w:r>
      <w:r>
        <w:rPr>
          <w:noProof/>
        </w:rPr>
        <w:tab/>
        <w:t>Ballot papers</w:t>
      </w:r>
      <w:r w:rsidRPr="00F96186">
        <w:rPr>
          <w:noProof/>
        </w:rPr>
        <w:tab/>
      </w:r>
      <w:r w:rsidRPr="00F96186">
        <w:rPr>
          <w:noProof/>
        </w:rPr>
        <w:fldChar w:fldCharType="begin"/>
      </w:r>
      <w:r w:rsidRPr="00F96186">
        <w:rPr>
          <w:noProof/>
        </w:rPr>
        <w:instrText xml:space="preserve"> PAGEREF _Toc355768397 \h </w:instrText>
      </w:r>
      <w:r w:rsidRPr="00F96186">
        <w:rPr>
          <w:noProof/>
        </w:rPr>
      </w:r>
      <w:r w:rsidRPr="00F96186">
        <w:rPr>
          <w:noProof/>
        </w:rPr>
        <w:fldChar w:fldCharType="separate"/>
      </w:r>
      <w:r w:rsidR="00283E30">
        <w:rPr>
          <w:noProof/>
        </w:rPr>
        <w:t>229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209A</w:t>
      </w:r>
      <w:r>
        <w:rPr>
          <w:noProof/>
        </w:rPr>
        <w:tab/>
        <w:t>Official mark</w:t>
      </w:r>
      <w:r w:rsidRPr="00F96186">
        <w:rPr>
          <w:noProof/>
        </w:rPr>
        <w:tab/>
      </w:r>
      <w:r w:rsidRPr="00F96186">
        <w:rPr>
          <w:noProof/>
        </w:rPr>
        <w:fldChar w:fldCharType="begin"/>
      </w:r>
      <w:r w:rsidRPr="00F96186">
        <w:rPr>
          <w:noProof/>
        </w:rPr>
        <w:instrText xml:space="preserve"> PAGEREF _Toc355768398 \h </w:instrText>
      </w:r>
      <w:r w:rsidRPr="00F96186">
        <w:rPr>
          <w:noProof/>
        </w:rPr>
      </w:r>
      <w:r w:rsidRPr="00F96186">
        <w:rPr>
          <w:noProof/>
        </w:rPr>
        <w:fldChar w:fldCharType="separate"/>
      </w:r>
      <w:r w:rsidR="00283E30">
        <w:rPr>
          <w:noProof/>
        </w:rPr>
        <w:t>231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210</w:t>
      </w:r>
      <w:r>
        <w:rPr>
          <w:noProof/>
        </w:rPr>
        <w:tab/>
        <w:t>Printing of Senate ballot papers</w:t>
      </w:r>
      <w:r w:rsidRPr="00F96186">
        <w:rPr>
          <w:noProof/>
        </w:rPr>
        <w:tab/>
      </w:r>
      <w:r w:rsidRPr="00F96186">
        <w:rPr>
          <w:noProof/>
        </w:rPr>
        <w:fldChar w:fldCharType="begin"/>
      </w:r>
      <w:r w:rsidRPr="00F96186">
        <w:rPr>
          <w:noProof/>
        </w:rPr>
        <w:instrText xml:space="preserve"> PAGEREF _Toc355768399 \h </w:instrText>
      </w:r>
      <w:r w:rsidRPr="00F96186">
        <w:rPr>
          <w:noProof/>
        </w:rPr>
      </w:r>
      <w:r w:rsidRPr="00F96186">
        <w:rPr>
          <w:noProof/>
        </w:rPr>
        <w:fldChar w:fldCharType="separate"/>
      </w:r>
      <w:r w:rsidR="00283E30">
        <w:rPr>
          <w:noProof/>
        </w:rPr>
        <w:t>231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210A</w:t>
      </w:r>
      <w:r>
        <w:rPr>
          <w:noProof/>
        </w:rPr>
        <w:tab/>
        <w:t>Form of party name on ballot papers</w:t>
      </w:r>
      <w:r w:rsidRPr="00F96186">
        <w:rPr>
          <w:noProof/>
        </w:rPr>
        <w:tab/>
      </w:r>
      <w:r w:rsidRPr="00F96186">
        <w:rPr>
          <w:noProof/>
        </w:rPr>
        <w:fldChar w:fldCharType="begin"/>
      </w:r>
      <w:r w:rsidRPr="00F96186">
        <w:rPr>
          <w:noProof/>
        </w:rPr>
        <w:instrText xml:space="preserve"> PAGEREF _Toc355768400 \h </w:instrText>
      </w:r>
      <w:r w:rsidRPr="00F96186">
        <w:rPr>
          <w:noProof/>
        </w:rPr>
      </w:r>
      <w:r w:rsidRPr="00F96186">
        <w:rPr>
          <w:noProof/>
        </w:rPr>
        <w:fldChar w:fldCharType="separate"/>
      </w:r>
      <w:r w:rsidR="00283E30">
        <w:rPr>
          <w:noProof/>
        </w:rPr>
        <w:t>232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211</w:t>
      </w:r>
      <w:r>
        <w:rPr>
          <w:noProof/>
        </w:rPr>
        <w:tab/>
        <w:t>Group voting tickets</w:t>
      </w:r>
      <w:r w:rsidRPr="00F96186">
        <w:rPr>
          <w:noProof/>
        </w:rPr>
        <w:tab/>
      </w:r>
      <w:r w:rsidRPr="00F96186">
        <w:rPr>
          <w:noProof/>
        </w:rPr>
        <w:fldChar w:fldCharType="begin"/>
      </w:r>
      <w:r w:rsidRPr="00F96186">
        <w:rPr>
          <w:noProof/>
        </w:rPr>
        <w:instrText xml:space="preserve"> PAGEREF _Toc355768401 \h </w:instrText>
      </w:r>
      <w:r w:rsidRPr="00F96186">
        <w:rPr>
          <w:noProof/>
        </w:rPr>
      </w:r>
      <w:r w:rsidRPr="00F96186">
        <w:rPr>
          <w:noProof/>
        </w:rPr>
        <w:fldChar w:fldCharType="separate"/>
      </w:r>
      <w:r w:rsidR="00283E30">
        <w:rPr>
          <w:noProof/>
        </w:rPr>
        <w:t>233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211A</w:t>
      </w:r>
      <w:r>
        <w:rPr>
          <w:noProof/>
        </w:rPr>
        <w:tab/>
        <w:t>Individual voting tickets</w:t>
      </w:r>
      <w:r w:rsidRPr="00F96186">
        <w:rPr>
          <w:noProof/>
        </w:rPr>
        <w:tab/>
      </w:r>
      <w:r w:rsidRPr="00F96186">
        <w:rPr>
          <w:noProof/>
        </w:rPr>
        <w:fldChar w:fldCharType="begin"/>
      </w:r>
      <w:r w:rsidRPr="00F96186">
        <w:rPr>
          <w:noProof/>
        </w:rPr>
        <w:instrText xml:space="preserve"> PAGEREF _Toc355768402 \h </w:instrText>
      </w:r>
      <w:r w:rsidRPr="00F96186">
        <w:rPr>
          <w:noProof/>
        </w:rPr>
      </w:r>
      <w:r w:rsidRPr="00F96186">
        <w:rPr>
          <w:noProof/>
        </w:rPr>
        <w:fldChar w:fldCharType="separate"/>
      </w:r>
      <w:r w:rsidR="00283E30">
        <w:rPr>
          <w:noProof/>
        </w:rPr>
        <w:t>234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212</w:t>
      </w:r>
      <w:r>
        <w:rPr>
          <w:noProof/>
        </w:rPr>
        <w:tab/>
        <w:t>Ballot papers for House of Representatives elections</w:t>
      </w:r>
      <w:r w:rsidRPr="00F96186">
        <w:rPr>
          <w:noProof/>
        </w:rPr>
        <w:tab/>
      </w:r>
      <w:r w:rsidRPr="00F96186">
        <w:rPr>
          <w:noProof/>
        </w:rPr>
        <w:fldChar w:fldCharType="begin"/>
      </w:r>
      <w:r w:rsidRPr="00F96186">
        <w:rPr>
          <w:noProof/>
        </w:rPr>
        <w:instrText xml:space="preserve"> PAGEREF _Toc355768403 \h </w:instrText>
      </w:r>
      <w:r w:rsidRPr="00F96186">
        <w:rPr>
          <w:noProof/>
        </w:rPr>
      </w:r>
      <w:r w:rsidRPr="00F96186">
        <w:rPr>
          <w:noProof/>
        </w:rPr>
        <w:fldChar w:fldCharType="separate"/>
      </w:r>
      <w:r w:rsidR="00283E30">
        <w:rPr>
          <w:noProof/>
        </w:rPr>
        <w:t>237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213</w:t>
      </w:r>
      <w:r>
        <w:rPr>
          <w:noProof/>
        </w:rPr>
        <w:tab/>
        <w:t>Determination of order of names</w:t>
      </w:r>
      <w:r w:rsidRPr="00F96186">
        <w:rPr>
          <w:noProof/>
        </w:rPr>
        <w:tab/>
      </w:r>
      <w:r w:rsidRPr="00F96186">
        <w:rPr>
          <w:noProof/>
        </w:rPr>
        <w:fldChar w:fldCharType="begin"/>
      </w:r>
      <w:r w:rsidRPr="00F96186">
        <w:rPr>
          <w:noProof/>
        </w:rPr>
        <w:instrText xml:space="preserve"> PAGEREF _Toc355768404 \h </w:instrText>
      </w:r>
      <w:r w:rsidRPr="00F96186">
        <w:rPr>
          <w:noProof/>
        </w:rPr>
      </w:r>
      <w:r w:rsidRPr="00F96186">
        <w:rPr>
          <w:noProof/>
        </w:rPr>
        <w:fldChar w:fldCharType="separate"/>
      </w:r>
      <w:r w:rsidR="00283E30">
        <w:rPr>
          <w:noProof/>
        </w:rPr>
        <w:t>237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214</w:t>
      </w:r>
      <w:r>
        <w:rPr>
          <w:noProof/>
        </w:rPr>
        <w:tab/>
        <w:t>Printing of political party names etc. on ballot papers</w:t>
      </w:r>
      <w:r w:rsidRPr="00F96186">
        <w:rPr>
          <w:noProof/>
        </w:rPr>
        <w:tab/>
      </w:r>
      <w:r w:rsidRPr="00F96186">
        <w:rPr>
          <w:noProof/>
        </w:rPr>
        <w:fldChar w:fldCharType="begin"/>
      </w:r>
      <w:r w:rsidRPr="00F96186">
        <w:rPr>
          <w:noProof/>
        </w:rPr>
        <w:instrText xml:space="preserve"> PAGEREF _Toc355768405 \h </w:instrText>
      </w:r>
      <w:r w:rsidRPr="00F96186">
        <w:rPr>
          <w:noProof/>
        </w:rPr>
      </w:r>
      <w:r w:rsidRPr="00F96186">
        <w:rPr>
          <w:noProof/>
        </w:rPr>
        <w:fldChar w:fldCharType="separate"/>
      </w:r>
      <w:r w:rsidR="00283E30">
        <w:rPr>
          <w:noProof/>
        </w:rPr>
        <w:t>239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215</w:t>
      </w:r>
      <w:r>
        <w:rPr>
          <w:noProof/>
        </w:rPr>
        <w:tab/>
        <w:t>Ballot papers to be initialled</w:t>
      </w:r>
      <w:r w:rsidRPr="00F96186">
        <w:rPr>
          <w:noProof/>
        </w:rPr>
        <w:tab/>
      </w:r>
      <w:r w:rsidRPr="00F96186">
        <w:rPr>
          <w:noProof/>
        </w:rPr>
        <w:fldChar w:fldCharType="begin"/>
      </w:r>
      <w:r w:rsidRPr="00F96186">
        <w:rPr>
          <w:noProof/>
        </w:rPr>
        <w:instrText xml:space="preserve"> PAGEREF _Toc355768406 \h </w:instrText>
      </w:r>
      <w:r w:rsidRPr="00F96186">
        <w:rPr>
          <w:noProof/>
        </w:rPr>
      </w:r>
      <w:r w:rsidRPr="00F96186">
        <w:rPr>
          <w:noProof/>
        </w:rPr>
        <w:fldChar w:fldCharType="separate"/>
      </w:r>
      <w:r w:rsidR="00283E30">
        <w:rPr>
          <w:noProof/>
        </w:rPr>
        <w:t>240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216</w:t>
      </w:r>
      <w:r>
        <w:rPr>
          <w:noProof/>
        </w:rPr>
        <w:tab/>
        <w:t>Group voting tickets to be displayed</w:t>
      </w:r>
      <w:r w:rsidRPr="00F96186">
        <w:rPr>
          <w:noProof/>
        </w:rPr>
        <w:tab/>
      </w:r>
      <w:r w:rsidRPr="00F96186">
        <w:rPr>
          <w:noProof/>
        </w:rPr>
        <w:fldChar w:fldCharType="begin"/>
      </w:r>
      <w:r w:rsidRPr="00F96186">
        <w:rPr>
          <w:noProof/>
        </w:rPr>
        <w:instrText xml:space="preserve"> PAGEREF _Toc355768407 \h </w:instrText>
      </w:r>
      <w:r w:rsidRPr="00F96186">
        <w:rPr>
          <w:noProof/>
        </w:rPr>
      </w:r>
      <w:r w:rsidRPr="00F96186">
        <w:rPr>
          <w:noProof/>
        </w:rPr>
        <w:fldChar w:fldCharType="separate"/>
      </w:r>
      <w:r w:rsidR="00283E30">
        <w:rPr>
          <w:noProof/>
        </w:rPr>
        <w:t>240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217</w:t>
      </w:r>
      <w:r>
        <w:rPr>
          <w:noProof/>
        </w:rPr>
        <w:tab/>
        <w:t>Scrutineers at the polling</w:t>
      </w:r>
      <w:r w:rsidRPr="00F96186">
        <w:rPr>
          <w:noProof/>
        </w:rPr>
        <w:tab/>
      </w:r>
      <w:r w:rsidRPr="00F96186">
        <w:rPr>
          <w:noProof/>
        </w:rPr>
        <w:fldChar w:fldCharType="begin"/>
      </w:r>
      <w:r w:rsidRPr="00F96186">
        <w:rPr>
          <w:noProof/>
        </w:rPr>
        <w:instrText xml:space="preserve"> PAGEREF _Toc355768408 \h </w:instrText>
      </w:r>
      <w:r w:rsidRPr="00F96186">
        <w:rPr>
          <w:noProof/>
        </w:rPr>
      </w:r>
      <w:r w:rsidRPr="00F96186">
        <w:rPr>
          <w:noProof/>
        </w:rPr>
        <w:fldChar w:fldCharType="separate"/>
      </w:r>
      <w:r w:rsidR="00283E30">
        <w:rPr>
          <w:noProof/>
        </w:rPr>
        <w:t>241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218</w:t>
      </w:r>
      <w:r>
        <w:rPr>
          <w:noProof/>
        </w:rPr>
        <w:tab/>
        <w:t>Provisions relating to scrutineers</w:t>
      </w:r>
      <w:r w:rsidRPr="00F96186">
        <w:rPr>
          <w:noProof/>
        </w:rPr>
        <w:tab/>
      </w:r>
      <w:r w:rsidRPr="00F96186">
        <w:rPr>
          <w:noProof/>
        </w:rPr>
        <w:fldChar w:fldCharType="begin"/>
      </w:r>
      <w:r w:rsidRPr="00F96186">
        <w:rPr>
          <w:noProof/>
        </w:rPr>
        <w:instrText xml:space="preserve"> PAGEREF _Toc355768409 \h </w:instrText>
      </w:r>
      <w:r w:rsidRPr="00F96186">
        <w:rPr>
          <w:noProof/>
        </w:rPr>
      </w:r>
      <w:r w:rsidRPr="00F96186">
        <w:rPr>
          <w:noProof/>
        </w:rPr>
        <w:fldChar w:fldCharType="separate"/>
      </w:r>
      <w:r w:rsidR="00283E30">
        <w:rPr>
          <w:noProof/>
        </w:rPr>
        <w:t>241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219</w:t>
      </w:r>
      <w:r>
        <w:rPr>
          <w:noProof/>
        </w:rPr>
        <w:tab/>
        <w:t>Participation by candidates in conduct of election</w:t>
      </w:r>
      <w:r w:rsidRPr="00F96186">
        <w:rPr>
          <w:noProof/>
        </w:rPr>
        <w:tab/>
      </w:r>
      <w:r w:rsidRPr="00F96186">
        <w:rPr>
          <w:noProof/>
        </w:rPr>
        <w:fldChar w:fldCharType="begin"/>
      </w:r>
      <w:r w:rsidRPr="00F96186">
        <w:rPr>
          <w:noProof/>
        </w:rPr>
        <w:instrText xml:space="preserve"> PAGEREF _Toc355768410 \h </w:instrText>
      </w:r>
      <w:r w:rsidRPr="00F96186">
        <w:rPr>
          <w:noProof/>
        </w:rPr>
      </w:r>
      <w:r w:rsidRPr="00F96186">
        <w:rPr>
          <w:noProof/>
        </w:rPr>
        <w:fldChar w:fldCharType="separate"/>
      </w:r>
      <w:r w:rsidR="00283E30">
        <w:rPr>
          <w:noProof/>
        </w:rPr>
        <w:t>242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220</w:t>
      </w:r>
      <w:r>
        <w:rPr>
          <w:noProof/>
        </w:rPr>
        <w:tab/>
        <w:t>The polling</w:t>
      </w:r>
      <w:r w:rsidRPr="00F96186">
        <w:rPr>
          <w:noProof/>
        </w:rPr>
        <w:tab/>
      </w:r>
      <w:r w:rsidRPr="00F96186">
        <w:rPr>
          <w:noProof/>
        </w:rPr>
        <w:fldChar w:fldCharType="begin"/>
      </w:r>
      <w:r w:rsidRPr="00F96186">
        <w:rPr>
          <w:noProof/>
        </w:rPr>
        <w:instrText xml:space="preserve"> PAGEREF _Toc355768411 \h </w:instrText>
      </w:r>
      <w:r w:rsidRPr="00F96186">
        <w:rPr>
          <w:noProof/>
        </w:rPr>
      </w:r>
      <w:r w:rsidRPr="00F96186">
        <w:rPr>
          <w:noProof/>
        </w:rPr>
        <w:fldChar w:fldCharType="separate"/>
      </w:r>
      <w:r w:rsidR="00283E30">
        <w:rPr>
          <w:noProof/>
        </w:rPr>
        <w:t>242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221</w:t>
      </w:r>
      <w:r>
        <w:rPr>
          <w:noProof/>
        </w:rPr>
        <w:tab/>
        <w:t>Elections at which electors entitled to vote</w:t>
      </w:r>
      <w:r w:rsidRPr="00F96186">
        <w:rPr>
          <w:noProof/>
        </w:rPr>
        <w:tab/>
      </w:r>
      <w:r w:rsidRPr="00F96186">
        <w:rPr>
          <w:noProof/>
        </w:rPr>
        <w:fldChar w:fldCharType="begin"/>
      </w:r>
      <w:r w:rsidRPr="00F96186">
        <w:rPr>
          <w:noProof/>
        </w:rPr>
        <w:instrText xml:space="preserve"> PAGEREF _Toc355768412 \h </w:instrText>
      </w:r>
      <w:r w:rsidRPr="00F96186">
        <w:rPr>
          <w:noProof/>
        </w:rPr>
      </w:r>
      <w:r w:rsidRPr="00F96186">
        <w:rPr>
          <w:noProof/>
        </w:rPr>
        <w:fldChar w:fldCharType="separate"/>
      </w:r>
      <w:r w:rsidR="00283E30">
        <w:rPr>
          <w:noProof/>
        </w:rPr>
        <w:t>242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222</w:t>
      </w:r>
      <w:r>
        <w:rPr>
          <w:noProof/>
        </w:rPr>
        <w:tab/>
        <w:t>Where electors may vote</w:t>
      </w:r>
      <w:r w:rsidRPr="00F96186">
        <w:rPr>
          <w:noProof/>
        </w:rPr>
        <w:tab/>
      </w:r>
      <w:r w:rsidRPr="00F96186">
        <w:rPr>
          <w:noProof/>
        </w:rPr>
        <w:fldChar w:fldCharType="begin"/>
      </w:r>
      <w:r w:rsidRPr="00F96186">
        <w:rPr>
          <w:noProof/>
        </w:rPr>
        <w:instrText xml:space="preserve"> PAGEREF _Toc355768413 \h </w:instrText>
      </w:r>
      <w:r w:rsidRPr="00F96186">
        <w:rPr>
          <w:noProof/>
        </w:rPr>
      </w:r>
      <w:r w:rsidRPr="00F96186">
        <w:rPr>
          <w:noProof/>
        </w:rPr>
        <w:fldChar w:fldCharType="separate"/>
      </w:r>
      <w:r w:rsidR="00283E30">
        <w:rPr>
          <w:noProof/>
        </w:rPr>
        <w:t>243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223</w:t>
      </w:r>
      <w:r>
        <w:rPr>
          <w:noProof/>
        </w:rPr>
        <w:tab/>
        <w:t>Interpretation</w:t>
      </w:r>
      <w:r w:rsidRPr="00F96186">
        <w:rPr>
          <w:noProof/>
        </w:rPr>
        <w:tab/>
      </w:r>
      <w:r w:rsidRPr="00F96186">
        <w:rPr>
          <w:noProof/>
        </w:rPr>
        <w:fldChar w:fldCharType="begin"/>
      </w:r>
      <w:r w:rsidRPr="00F96186">
        <w:rPr>
          <w:noProof/>
        </w:rPr>
        <w:instrText xml:space="preserve"> PAGEREF _Toc355768414 \h </w:instrText>
      </w:r>
      <w:r w:rsidRPr="00F96186">
        <w:rPr>
          <w:noProof/>
        </w:rPr>
      </w:r>
      <w:r w:rsidRPr="00F96186">
        <w:rPr>
          <w:noProof/>
        </w:rPr>
        <w:fldChar w:fldCharType="separate"/>
      </w:r>
      <w:r w:rsidR="00283E30">
        <w:rPr>
          <w:noProof/>
        </w:rPr>
        <w:t>244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224</w:t>
      </w:r>
      <w:r>
        <w:rPr>
          <w:noProof/>
        </w:rPr>
        <w:tab/>
        <w:t>Hospitals that are polling places</w:t>
      </w:r>
      <w:r w:rsidRPr="00F96186">
        <w:rPr>
          <w:noProof/>
        </w:rPr>
        <w:tab/>
      </w:r>
      <w:r w:rsidRPr="00F96186">
        <w:rPr>
          <w:noProof/>
        </w:rPr>
        <w:fldChar w:fldCharType="begin"/>
      </w:r>
      <w:r w:rsidRPr="00F96186">
        <w:rPr>
          <w:noProof/>
        </w:rPr>
        <w:instrText xml:space="preserve"> PAGEREF _Toc355768415 \h </w:instrText>
      </w:r>
      <w:r w:rsidRPr="00F96186">
        <w:rPr>
          <w:noProof/>
        </w:rPr>
      </w:r>
      <w:r w:rsidRPr="00F96186">
        <w:rPr>
          <w:noProof/>
        </w:rPr>
        <w:fldChar w:fldCharType="separate"/>
      </w:r>
      <w:r w:rsidR="00283E30">
        <w:rPr>
          <w:noProof/>
        </w:rPr>
        <w:t>244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226</w:t>
      </w:r>
      <w:r>
        <w:rPr>
          <w:noProof/>
        </w:rPr>
        <w:tab/>
        <w:t>Provisions related to section 224</w:t>
      </w:r>
      <w:r w:rsidRPr="00F96186">
        <w:rPr>
          <w:noProof/>
        </w:rPr>
        <w:tab/>
      </w:r>
      <w:r w:rsidRPr="00F96186">
        <w:rPr>
          <w:noProof/>
        </w:rPr>
        <w:fldChar w:fldCharType="begin"/>
      </w:r>
      <w:r w:rsidRPr="00F96186">
        <w:rPr>
          <w:noProof/>
        </w:rPr>
        <w:instrText xml:space="preserve"> PAGEREF _Toc355768416 \h </w:instrText>
      </w:r>
      <w:r w:rsidRPr="00F96186">
        <w:rPr>
          <w:noProof/>
        </w:rPr>
      </w:r>
      <w:r w:rsidRPr="00F96186">
        <w:rPr>
          <w:noProof/>
        </w:rPr>
        <w:fldChar w:fldCharType="separate"/>
      </w:r>
      <w:r w:rsidR="00283E30">
        <w:rPr>
          <w:noProof/>
        </w:rPr>
        <w:t>245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227</w:t>
      </w:r>
      <w:r>
        <w:rPr>
          <w:noProof/>
        </w:rPr>
        <w:tab/>
        <w:t>Mobile booths</w:t>
      </w:r>
      <w:r w:rsidRPr="00F96186">
        <w:rPr>
          <w:noProof/>
        </w:rPr>
        <w:tab/>
      </w:r>
      <w:r w:rsidRPr="00F96186">
        <w:rPr>
          <w:noProof/>
        </w:rPr>
        <w:fldChar w:fldCharType="begin"/>
      </w:r>
      <w:r w:rsidRPr="00F96186">
        <w:rPr>
          <w:noProof/>
        </w:rPr>
        <w:instrText xml:space="preserve"> PAGEREF _Toc355768417 \h </w:instrText>
      </w:r>
      <w:r w:rsidRPr="00F96186">
        <w:rPr>
          <w:noProof/>
        </w:rPr>
      </w:r>
      <w:r w:rsidRPr="00F96186">
        <w:rPr>
          <w:noProof/>
        </w:rPr>
        <w:fldChar w:fldCharType="separate"/>
      </w:r>
      <w:r w:rsidR="00283E30">
        <w:rPr>
          <w:noProof/>
        </w:rPr>
        <w:t>246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228</w:t>
      </w:r>
      <w:r>
        <w:rPr>
          <w:noProof/>
        </w:rPr>
        <w:tab/>
        <w:t>Forwarding of declaration votes</w:t>
      </w:r>
      <w:r w:rsidRPr="00F96186">
        <w:rPr>
          <w:noProof/>
        </w:rPr>
        <w:tab/>
      </w:r>
      <w:r w:rsidRPr="00F96186">
        <w:rPr>
          <w:noProof/>
        </w:rPr>
        <w:fldChar w:fldCharType="begin"/>
      </w:r>
      <w:r w:rsidRPr="00F96186">
        <w:rPr>
          <w:noProof/>
        </w:rPr>
        <w:instrText xml:space="preserve"> PAGEREF _Toc355768418 \h </w:instrText>
      </w:r>
      <w:r w:rsidRPr="00F96186">
        <w:rPr>
          <w:noProof/>
        </w:rPr>
      </w:r>
      <w:r w:rsidRPr="00F96186">
        <w:rPr>
          <w:noProof/>
        </w:rPr>
        <w:fldChar w:fldCharType="separate"/>
      </w:r>
      <w:r w:rsidR="00283E30">
        <w:rPr>
          <w:noProof/>
        </w:rPr>
        <w:t>249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229</w:t>
      </w:r>
      <w:r>
        <w:rPr>
          <w:noProof/>
        </w:rPr>
        <w:tab/>
        <w:t>Questions to be put to voter</w:t>
      </w:r>
      <w:r w:rsidRPr="00F96186">
        <w:rPr>
          <w:noProof/>
        </w:rPr>
        <w:tab/>
      </w:r>
      <w:r w:rsidRPr="00F96186">
        <w:rPr>
          <w:noProof/>
        </w:rPr>
        <w:fldChar w:fldCharType="begin"/>
      </w:r>
      <w:r w:rsidRPr="00F96186">
        <w:rPr>
          <w:noProof/>
        </w:rPr>
        <w:instrText xml:space="preserve"> PAGEREF _Toc355768419 \h </w:instrText>
      </w:r>
      <w:r w:rsidRPr="00F96186">
        <w:rPr>
          <w:noProof/>
        </w:rPr>
      </w:r>
      <w:r w:rsidRPr="00F96186">
        <w:rPr>
          <w:noProof/>
        </w:rPr>
        <w:fldChar w:fldCharType="separate"/>
      </w:r>
      <w:r w:rsidR="00283E30">
        <w:rPr>
          <w:noProof/>
        </w:rPr>
        <w:t>252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230</w:t>
      </w:r>
      <w:r>
        <w:rPr>
          <w:noProof/>
        </w:rPr>
        <w:tab/>
        <w:t>Errors not to forfeit vote</w:t>
      </w:r>
      <w:r w:rsidRPr="00F96186">
        <w:rPr>
          <w:noProof/>
        </w:rPr>
        <w:tab/>
      </w:r>
      <w:r w:rsidRPr="00F96186">
        <w:rPr>
          <w:noProof/>
        </w:rPr>
        <w:fldChar w:fldCharType="begin"/>
      </w:r>
      <w:r w:rsidRPr="00F96186">
        <w:rPr>
          <w:noProof/>
        </w:rPr>
        <w:instrText xml:space="preserve"> PAGEREF _Toc355768420 \h </w:instrText>
      </w:r>
      <w:r w:rsidRPr="00F96186">
        <w:rPr>
          <w:noProof/>
        </w:rPr>
      </w:r>
      <w:r w:rsidRPr="00F96186">
        <w:rPr>
          <w:noProof/>
        </w:rPr>
        <w:fldChar w:fldCharType="separate"/>
      </w:r>
      <w:r w:rsidR="00283E30">
        <w:rPr>
          <w:noProof/>
        </w:rPr>
        <w:t>253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231</w:t>
      </w:r>
      <w:r>
        <w:rPr>
          <w:noProof/>
        </w:rPr>
        <w:tab/>
        <w:t>Right of elector to receive ballot paper</w:t>
      </w:r>
      <w:r w:rsidRPr="00F96186">
        <w:rPr>
          <w:noProof/>
        </w:rPr>
        <w:tab/>
      </w:r>
      <w:r w:rsidRPr="00F96186">
        <w:rPr>
          <w:noProof/>
        </w:rPr>
        <w:fldChar w:fldCharType="begin"/>
      </w:r>
      <w:r w:rsidRPr="00F96186">
        <w:rPr>
          <w:noProof/>
        </w:rPr>
        <w:instrText xml:space="preserve"> PAGEREF _Toc355768421 \h </w:instrText>
      </w:r>
      <w:r w:rsidRPr="00F96186">
        <w:rPr>
          <w:noProof/>
        </w:rPr>
      </w:r>
      <w:r w:rsidRPr="00F96186">
        <w:rPr>
          <w:noProof/>
        </w:rPr>
        <w:fldChar w:fldCharType="separate"/>
      </w:r>
      <w:r w:rsidR="00283E30">
        <w:rPr>
          <w:noProof/>
        </w:rPr>
        <w:t>253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232</w:t>
      </w:r>
      <w:r>
        <w:rPr>
          <w:noProof/>
        </w:rPr>
        <w:tab/>
        <w:t>Voters to be recorded</w:t>
      </w:r>
      <w:r w:rsidRPr="00F96186">
        <w:rPr>
          <w:noProof/>
        </w:rPr>
        <w:tab/>
      </w:r>
      <w:r w:rsidRPr="00F96186">
        <w:rPr>
          <w:noProof/>
        </w:rPr>
        <w:fldChar w:fldCharType="begin"/>
      </w:r>
      <w:r w:rsidRPr="00F96186">
        <w:rPr>
          <w:noProof/>
        </w:rPr>
        <w:instrText xml:space="preserve"> PAGEREF _Toc355768422 \h </w:instrText>
      </w:r>
      <w:r w:rsidRPr="00F96186">
        <w:rPr>
          <w:noProof/>
        </w:rPr>
      </w:r>
      <w:r w:rsidRPr="00F96186">
        <w:rPr>
          <w:noProof/>
        </w:rPr>
        <w:fldChar w:fldCharType="separate"/>
      </w:r>
      <w:r w:rsidR="00283E30">
        <w:rPr>
          <w:noProof/>
        </w:rPr>
        <w:t>254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233</w:t>
      </w:r>
      <w:r>
        <w:rPr>
          <w:noProof/>
        </w:rPr>
        <w:tab/>
        <w:t>Vote to be marked in private</w:t>
      </w:r>
      <w:r w:rsidRPr="00F96186">
        <w:rPr>
          <w:noProof/>
        </w:rPr>
        <w:tab/>
      </w:r>
      <w:r w:rsidRPr="00F96186">
        <w:rPr>
          <w:noProof/>
        </w:rPr>
        <w:fldChar w:fldCharType="begin"/>
      </w:r>
      <w:r w:rsidRPr="00F96186">
        <w:rPr>
          <w:noProof/>
        </w:rPr>
        <w:instrText xml:space="preserve"> PAGEREF _Toc355768423 \h </w:instrText>
      </w:r>
      <w:r w:rsidRPr="00F96186">
        <w:rPr>
          <w:noProof/>
        </w:rPr>
      </w:r>
      <w:r w:rsidRPr="00F96186">
        <w:rPr>
          <w:noProof/>
        </w:rPr>
        <w:fldChar w:fldCharType="separate"/>
      </w:r>
      <w:r w:rsidR="00283E30">
        <w:rPr>
          <w:noProof/>
        </w:rPr>
        <w:t>254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234</w:t>
      </w:r>
      <w:r>
        <w:rPr>
          <w:noProof/>
        </w:rPr>
        <w:tab/>
        <w:t>Assistance to certain voters</w:t>
      </w:r>
      <w:r w:rsidRPr="00F96186">
        <w:rPr>
          <w:noProof/>
        </w:rPr>
        <w:tab/>
      </w:r>
      <w:r w:rsidRPr="00F96186">
        <w:rPr>
          <w:noProof/>
        </w:rPr>
        <w:fldChar w:fldCharType="begin"/>
      </w:r>
      <w:r w:rsidRPr="00F96186">
        <w:rPr>
          <w:noProof/>
        </w:rPr>
        <w:instrText xml:space="preserve"> PAGEREF _Toc355768424 \h </w:instrText>
      </w:r>
      <w:r w:rsidRPr="00F96186">
        <w:rPr>
          <w:noProof/>
        </w:rPr>
      </w:r>
      <w:r w:rsidRPr="00F96186">
        <w:rPr>
          <w:noProof/>
        </w:rPr>
        <w:fldChar w:fldCharType="separate"/>
      </w:r>
      <w:r w:rsidR="00283E30">
        <w:rPr>
          <w:noProof/>
        </w:rPr>
        <w:t>255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234A</w:t>
      </w:r>
      <w:r>
        <w:rPr>
          <w:noProof/>
        </w:rPr>
        <w:tab/>
        <w:t>Certain voters may vote outside polling place</w:t>
      </w:r>
      <w:r w:rsidRPr="00F96186">
        <w:rPr>
          <w:noProof/>
        </w:rPr>
        <w:tab/>
      </w:r>
      <w:r w:rsidRPr="00F96186">
        <w:rPr>
          <w:noProof/>
        </w:rPr>
        <w:fldChar w:fldCharType="begin"/>
      </w:r>
      <w:r w:rsidRPr="00F96186">
        <w:rPr>
          <w:noProof/>
        </w:rPr>
        <w:instrText xml:space="preserve"> PAGEREF _Toc355768425 \h </w:instrText>
      </w:r>
      <w:r w:rsidRPr="00F96186">
        <w:rPr>
          <w:noProof/>
        </w:rPr>
      </w:r>
      <w:r w:rsidRPr="00F96186">
        <w:rPr>
          <w:noProof/>
        </w:rPr>
        <w:fldChar w:fldCharType="separate"/>
      </w:r>
      <w:r w:rsidR="00283E30">
        <w:rPr>
          <w:noProof/>
        </w:rPr>
        <w:t>256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235</w:t>
      </w:r>
      <w:r>
        <w:rPr>
          <w:noProof/>
        </w:rPr>
        <w:tab/>
        <w:t>Provisional votes</w:t>
      </w:r>
      <w:r w:rsidRPr="00F96186">
        <w:rPr>
          <w:noProof/>
        </w:rPr>
        <w:tab/>
      </w:r>
      <w:r w:rsidRPr="00F96186">
        <w:rPr>
          <w:noProof/>
        </w:rPr>
        <w:fldChar w:fldCharType="begin"/>
      </w:r>
      <w:r w:rsidRPr="00F96186">
        <w:rPr>
          <w:noProof/>
        </w:rPr>
        <w:instrText xml:space="preserve"> PAGEREF _Toc355768426 \h </w:instrText>
      </w:r>
      <w:r w:rsidRPr="00F96186">
        <w:rPr>
          <w:noProof/>
        </w:rPr>
      </w:r>
      <w:r w:rsidRPr="00F96186">
        <w:rPr>
          <w:noProof/>
        </w:rPr>
        <w:fldChar w:fldCharType="separate"/>
      </w:r>
      <w:r w:rsidR="00283E30">
        <w:rPr>
          <w:noProof/>
        </w:rPr>
        <w:t>257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238</w:t>
      </w:r>
      <w:r>
        <w:rPr>
          <w:noProof/>
        </w:rPr>
        <w:tab/>
        <w:t>Spoilt ballot papers</w:t>
      </w:r>
      <w:r w:rsidRPr="00F96186">
        <w:rPr>
          <w:noProof/>
        </w:rPr>
        <w:tab/>
      </w:r>
      <w:r w:rsidRPr="00F96186">
        <w:rPr>
          <w:noProof/>
        </w:rPr>
        <w:fldChar w:fldCharType="begin"/>
      </w:r>
      <w:r w:rsidRPr="00F96186">
        <w:rPr>
          <w:noProof/>
        </w:rPr>
        <w:instrText xml:space="preserve"> PAGEREF _Toc355768427 \h </w:instrText>
      </w:r>
      <w:r w:rsidRPr="00F96186">
        <w:rPr>
          <w:noProof/>
        </w:rPr>
      </w:r>
      <w:r w:rsidRPr="00F96186">
        <w:rPr>
          <w:noProof/>
        </w:rPr>
        <w:fldChar w:fldCharType="separate"/>
      </w:r>
      <w:r w:rsidR="00283E30">
        <w:rPr>
          <w:noProof/>
        </w:rPr>
        <w:t>258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238A</w:t>
      </w:r>
      <w:r>
        <w:rPr>
          <w:noProof/>
        </w:rPr>
        <w:tab/>
        <w:t>Discarded ballot papers</w:t>
      </w:r>
      <w:r w:rsidRPr="00F96186">
        <w:rPr>
          <w:noProof/>
        </w:rPr>
        <w:tab/>
      </w:r>
      <w:r w:rsidRPr="00F96186">
        <w:rPr>
          <w:noProof/>
        </w:rPr>
        <w:fldChar w:fldCharType="begin"/>
      </w:r>
      <w:r w:rsidRPr="00F96186">
        <w:rPr>
          <w:noProof/>
        </w:rPr>
        <w:instrText xml:space="preserve"> PAGEREF _Toc355768428 \h </w:instrText>
      </w:r>
      <w:r w:rsidRPr="00F96186">
        <w:rPr>
          <w:noProof/>
        </w:rPr>
      </w:r>
      <w:r w:rsidRPr="00F96186">
        <w:rPr>
          <w:noProof/>
        </w:rPr>
        <w:fldChar w:fldCharType="separate"/>
      </w:r>
      <w:r w:rsidR="00283E30">
        <w:rPr>
          <w:noProof/>
        </w:rPr>
        <w:t>259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238B</w:t>
      </w:r>
      <w:r>
        <w:rPr>
          <w:noProof/>
        </w:rPr>
        <w:tab/>
        <w:t>Ballot</w:t>
      </w:r>
      <w:r>
        <w:rPr>
          <w:noProof/>
        </w:rPr>
        <w:noBreakHyphen/>
        <w:t>boxes opened before close of poll</w:t>
      </w:r>
      <w:r w:rsidRPr="00F96186">
        <w:rPr>
          <w:noProof/>
        </w:rPr>
        <w:tab/>
      </w:r>
      <w:r w:rsidRPr="00F96186">
        <w:rPr>
          <w:noProof/>
        </w:rPr>
        <w:fldChar w:fldCharType="begin"/>
      </w:r>
      <w:r w:rsidRPr="00F96186">
        <w:rPr>
          <w:noProof/>
        </w:rPr>
        <w:instrText xml:space="preserve"> PAGEREF _Toc355768429 \h </w:instrText>
      </w:r>
      <w:r w:rsidRPr="00F96186">
        <w:rPr>
          <w:noProof/>
        </w:rPr>
      </w:r>
      <w:r w:rsidRPr="00F96186">
        <w:rPr>
          <w:noProof/>
        </w:rPr>
        <w:fldChar w:fldCharType="separate"/>
      </w:r>
      <w:r w:rsidR="00283E30">
        <w:rPr>
          <w:noProof/>
        </w:rPr>
        <w:t>259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239</w:t>
      </w:r>
      <w:r>
        <w:rPr>
          <w:noProof/>
        </w:rPr>
        <w:tab/>
        <w:t>Marking of votes in Senate election</w:t>
      </w:r>
      <w:r w:rsidRPr="00F96186">
        <w:rPr>
          <w:noProof/>
        </w:rPr>
        <w:tab/>
      </w:r>
      <w:r w:rsidRPr="00F96186">
        <w:rPr>
          <w:noProof/>
        </w:rPr>
        <w:fldChar w:fldCharType="begin"/>
      </w:r>
      <w:r w:rsidRPr="00F96186">
        <w:rPr>
          <w:noProof/>
        </w:rPr>
        <w:instrText xml:space="preserve"> PAGEREF _Toc355768430 \h </w:instrText>
      </w:r>
      <w:r w:rsidRPr="00F96186">
        <w:rPr>
          <w:noProof/>
        </w:rPr>
      </w:r>
      <w:r w:rsidRPr="00F96186">
        <w:rPr>
          <w:noProof/>
        </w:rPr>
        <w:fldChar w:fldCharType="separate"/>
      </w:r>
      <w:r w:rsidR="00283E30">
        <w:rPr>
          <w:noProof/>
        </w:rPr>
        <w:t>262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240</w:t>
      </w:r>
      <w:r>
        <w:rPr>
          <w:noProof/>
        </w:rPr>
        <w:tab/>
        <w:t>Marking of votes in House of Representatives election</w:t>
      </w:r>
      <w:r w:rsidRPr="00F96186">
        <w:rPr>
          <w:noProof/>
        </w:rPr>
        <w:tab/>
      </w:r>
      <w:r w:rsidRPr="00F96186">
        <w:rPr>
          <w:noProof/>
        </w:rPr>
        <w:fldChar w:fldCharType="begin"/>
      </w:r>
      <w:r w:rsidRPr="00F96186">
        <w:rPr>
          <w:noProof/>
        </w:rPr>
        <w:instrText xml:space="preserve"> PAGEREF _Toc355768431 \h </w:instrText>
      </w:r>
      <w:r w:rsidRPr="00F96186">
        <w:rPr>
          <w:noProof/>
        </w:rPr>
      </w:r>
      <w:r w:rsidRPr="00F96186">
        <w:rPr>
          <w:noProof/>
        </w:rPr>
        <w:fldChar w:fldCharType="separate"/>
      </w:r>
      <w:r w:rsidR="00283E30">
        <w:rPr>
          <w:noProof/>
        </w:rPr>
        <w:t>263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240A</w:t>
      </w:r>
      <w:r>
        <w:rPr>
          <w:noProof/>
        </w:rPr>
        <w:tab/>
        <w:t>Temporary suspension of polling</w:t>
      </w:r>
      <w:r w:rsidRPr="00F96186">
        <w:rPr>
          <w:noProof/>
        </w:rPr>
        <w:tab/>
      </w:r>
      <w:r w:rsidRPr="00F96186">
        <w:rPr>
          <w:noProof/>
        </w:rPr>
        <w:fldChar w:fldCharType="begin"/>
      </w:r>
      <w:r w:rsidRPr="00F96186">
        <w:rPr>
          <w:noProof/>
        </w:rPr>
        <w:instrText xml:space="preserve"> PAGEREF _Toc355768432 \h </w:instrText>
      </w:r>
      <w:r w:rsidRPr="00F96186">
        <w:rPr>
          <w:noProof/>
        </w:rPr>
      </w:r>
      <w:r w:rsidRPr="00F96186">
        <w:rPr>
          <w:noProof/>
        </w:rPr>
        <w:fldChar w:fldCharType="separate"/>
      </w:r>
      <w:r w:rsidR="00283E30">
        <w:rPr>
          <w:noProof/>
        </w:rPr>
        <w:t>264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241</w:t>
      </w:r>
      <w:r>
        <w:rPr>
          <w:noProof/>
        </w:rPr>
        <w:tab/>
        <w:t>Adjournment of polling</w:t>
      </w:r>
      <w:r w:rsidRPr="00F96186">
        <w:rPr>
          <w:noProof/>
        </w:rPr>
        <w:tab/>
      </w:r>
      <w:r w:rsidRPr="00F96186">
        <w:rPr>
          <w:noProof/>
        </w:rPr>
        <w:fldChar w:fldCharType="begin"/>
      </w:r>
      <w:r w:rsidRPr="00F96186">
        <w:rPr>
          <w:noProof/>
        </w:rPr>
        <w:instrText xml:space="preserve"> PAGEREF _Toc355768433 \h </w:instrText>
      </w:r>
      <w:r w:rsidRPr="00F96186">
        <w:rPr>
          <w:noProof/>
        </w:rPr>
      </w:r>
      <w:r w:rsidRPr="00F96186">
        <w:rPr>
          <w:noProof/>
        </w:rPr>
        <w:fldChar w:fldCharType="separate"/>
      </w:r>
      <w:r w:rsidR="00283E30">
        <w:rPr>
          <w:noProof/>
        </w:rPr>
        <w:t>264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242</w:t>
      </w:r>
      <w:r>
        <w:rPr>
          <w:noProof/>
        </w:rPr>
        <w:tab/>
        <w:t>Adjournment in other cases</w:t>
      </w:r>
      <w:r w:rsidRPr="00F96186">
        <w:rPr>
          <w:noProof/>
        </w:rPr>
        <w:tab/>
      </w:r>
      <w:r w:rsidRPr="00F96186">
        <w:rPr>
          <w:noProof/>
        </w:rPr>
        <w:fldChar w:fldCharType="begin"/>
      </w:r>
      <w:r w:rsidRPr="00F96186">
        <w:rPr>
          <w:noProof/>
        </w:rPr>
        <w:instrText xml:space="preserve"> PAGEREF _Toc355768434 \h </w:instrText>
      </w:r>
      <w:r w:rsidRPr="00F96186">
        <w:rPr>
          <w:noProof/>
        </w:rPr>
      </w:r>
      <w:r w:rsidRPr="00F96186">
        <w:rPr>
          <w:noProof/>
        </w:rPr>
        <w:fldChar w:fldCharType="separate"/>
      </w:r>
      <w:r w:rsidR="00283E30">
        <w:rPr>
          <w:noProof/>
        </w:rPr>
        <w:t>264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243</w:t>
      </w:r>
      <w:r>
        <w:rPr>
          <w:noProof/>
        </w:rPr>
        <w:tab/>
        <w:t>Voting at adjourned polling</w:t>
      </w:r>
      <w:r w:rsidRPr="00F96186">
        <w:rPr>
          <w:noProof/>
        </w:rPr>
        <w:tab/>
      </w:r>
      <w:r w:rsidRPr="00F96186">
        <w:rPr>
          <w:noProof/>
        </w:rPr>
        <w:fldChar w:fldCharType="begin"/>
      </w:r>
      <w:r w:rsidRPr="00F96186">
        <w:rPr>
          <w:noProof/>
        </w:rPr>
        <w:instrText xml:space="preserve"> PAGEREF _Toc355768435 \h </w:instrText>
      </w:r>
      <w:r w:rsidRPr="00F96186">
        <w:rPr>
          <w:noProof/>
        </w:rPr>
      </w:r>
      <w:r w:rsidRPr="00F96186">
        <w:rPr>
          <w:noProof/>
        </w:rPr>
        <w:fldChar w:fldCharType="separate"/>
      </w:r>
      <w:r w:rsidR="00283E30">
        <w:rPr>
          <w:noProof/>
        </w:rPr>
        <w:t>264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244</w:t>
      </w:r>
      <w:r>
        <w:rPr>
          <w:noProof/>
        </w:rPr>
        <w:tab/>
        <w:t>Arrangement where elections held in some Divisions only</w:t>
      </w:r>
      <w:r w:rsidRPr="00F96186">
        <w:rPr>
          <w:noProof/>
        </w:rPr>
        <w:tab/>
      </w:r>
      <w:r w:rsidRPr="00F96186">
        <w:rPr>
          <w:noProof/>
        </w:rPr>
        <w:fldChar w:fldCharType="begin"/>
      </w:r>
      <w:r w:rsidRPr="00F96186">
        <w:rPr>
          <w:noProof/>
        </w:rPr>
        <w:instrText xml:space="preserve"> PAGEREF _Toc355768436 \h </w:instrText>
      </w:r>
      <w:r w:rsidRPr="00F96186">
        <w:rPr>
          <w:noProof/>
        </w:rPr>
      </w:r>
      <w:r w:rsidRPr="00F96186">
        <w:rPr>
          <w:noProof/>
        </w:rPr>
        <w:fldChar w:fldCharType="separate"/>
      </w:r>
      <w:r w:rsidR="00283E30">
        <w:rPr>
          <w:noProof/>
        </w:rPr>
        <w:t>265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245</w:t>
      </w:r>
      <w:r>
        <w:rPr>
          <w:noProof/>
        </w:rPr>
        <w:tab/>
        <w:t>Compulsory voting</w:t>
      </w:r>
      <w:r w:rsidRPr="00F96186">
        <w:rPr>
          <w:noProof/>
        </w:rPr>
        <w:tab/>
      </w:r>
      <w:r w:rsidRPr="00F96186">
        <w:rPr>
          <w:noProof/>
        </w:rPr>
        <w:fldChar w:fldCharType="begin"/>
      </w:r>
      <w:r w:rsidRPr="00F96186">
        <w:rPr>
          <w:noProof/>
        </w:rPr>
        <w:instrText xml:space="preserve"> PAGEREF _Toc355768437 \h </w:instrText>
      </w:r>
      <w:r w:rsidRPr="00F96186">
        <w:rPr>
          <w:noProof/>
        </w:rPr>
      </w:r>
      <w:r w:rsidRPr="00F96186">
        <w:rPr>
          <w:noProof/>
        </w:rPr>
        <w:fldChar w:fldCharType="separate"/>
      </w:r>
      <w:r w:rsidR="00283E30">
        <w:rPr>
          <w:noProof/>
        </w:rPr>
        <w:t>265</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XVII—Special provisions relating to the polling in Antarctica</w:t>
      </w:r>
      <w:r w:rsidRPr="00F96186">
        <w:rPr>
          <w:b w:val="0"/>
          <w:noProof/>
          <w:sz w:val="18"/>
        </w:rPr>
        <w:tab/>
      </w:r>
      <w:r w:rsidRPr="00F96186">
        <w:rPr>
          <w:b w:val="0"/>
          <w:noProof/>
          <w:sz w:val="18"/>
        </w:rPr>
        <w:fldChar w:fldCharType="begin"/>
      </w:r>
      <w:r w:rsidRPr="00F96186">
        <w:rPr>
          <w:b w:val="0"/>
          <w:noProof/>
          <w:sz w:val="18"/>
        </w:rPr>
        <w:instrText xml:space="preserve"> PAGEREF _Toc355768438 \h </w:instrText>
      </w:r>
      <w:r w:rsidRPr="00F96186">
        <w:rPr>
          <w:b w:val="0"/>
          <w:noProof/>
          <w:sz w:val="18"/>
        </w:rPr>
      </w:r>
      <w:r w:rsidRPr="00F96186">
        <w:rPr>
          <w:b w:val="0"/>
          <w:noProof/>
          <w:sz w:val="18"/>
        </w:rPr>
        <w:fldChar w:fldCharType="separate"/>
      </w:r>
      <w:r w:rsidR="00283E30">
        <w:rPr>
          <w:b w:val="0"/>
          <w:noProof/>
          <w:sz w:val="18"/>
        </w:rPr>
        <w:t>270</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246</w:t>
      </w:r>
      <w:r>
        <w:rPr>
          <w:noProof/>
        </w:rPr>
        <w:tab/>
        <w:t>Interpretation</w:t>
      </w:r>
      <w:r w:rsidRPr="00F96186">
        <w:rPr>
          <w:noProof/>
        </w:rPr>
        <w:tab/>
      </w:r>
      <w:r w:rsidRPr="00F96186">
        <w:rPr>
          <w:noProof/>
        </w:rPr>
        <w:fldChar w:fldCharType="begin"/>
      </w:r>
      <w:r w:rsidRPr="00F96186">
        <w:rPr>
          <w:noProof/>
        </w:rPr>
        <w:instrText xml:space="preserve"> PAGEREF _Toc355768439 \h </w:instrText>
      </w:r>
      <w:r w:rsidRPr="00F96186">
        <w:rPr>
          <w:noProof/>
        </w:rPr>
      </w:r>
      <w:r w:rsidRPr="00F96186">
        <w:rPr>
          <w:noProof/>
        </w:rPr>
        <w:fldChar w:fldCharType="separate"/>
      </w:r>
      <w:r w:rsidR="00283E30">
        <w:rPr>
          <w:noProof/>
        </w:rPr>
        <w:t>270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247</w:t>
      </w:r>
      <w:r>
        <w:rPr>
          <w:noProof/>
        </w:rPr>
        <w:tab/>
        <w:t>Antarctic Returning Officers and Assistant Antarctic Returning Officers</w:t>
      </w:r>
      <w:r w:rsidRPr="00F96186">
        <w:rPr>
          <w:noProof/>
        </w:rPr>
        <w:tab/>
      </w:r>
      <w:r w:rsidRPr="00F96186">
        <w:rPr>
          <w:noProof/>
        </w:rPr>
        <w:fldChar w:fldCharType="begin"/>
      </w:r>
      <w:r w:rsidRPr="00F96186">
        <w:rPr>
          <w:noProof/>
        </w:rPr>
        <w:instrText xml:space="preserve"> PAGEREF _Toc355768440 \h </w:instrText>
      </w:r>
      <w:r w:rsidRPr="00F96186">
        <w:rPr>
          <w:noProof/>
        </w:rPr>
      </w:r>
      <w:r w:rsidRPr="00F96186">
        <w:rPr>
          <w:noProof/>
        </w:rPr>
        <w:fldChar w:fldCharType="separate"/>
      </w:r>
      <w:r w:rsidR="00283E30">
        <w:rPr>
          <w:noProof/>
        </w:rPr>
        <w:t>271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248</w:t>
      </w:r>
      <w:r>
        <w:rPr>
          <w:noProof/>
        </w:rPr>
        <w:tab/>
        <w:t>Application of Part XVI to polling in Antarctica</w:t>
      </w:r>
      <w:r w:rsidRPr="00F96186">
        <w:rPr>
          <w:noProof/>
        </w:rPr>
        <w:tab/>
      </w:r>
      <w:r w:rsidRPr="00F96186">
        <w:rPr>
          <w:noProof/>
        </w:rPr>
        <w:fldChar w:fldCharType="begin"/>
      </w:r>
      <w:r w:rsidRPr="00F96186">
        <w:rPr>
          <w:noProof/>
        </w:rPr>
        <w:instrText xml:space="preserve"> PAGEREF _Toc355768441 \h </w:instrText>
      </w:r>
      <w:r w:rsidRPr="00F96186">
        <w:rPr>
          <w:noProof/>
        </w:rPr>
      </w:r>
      <w:r w:rsidRPr="00F96186">
        <w:rPr>
          <w:noProof/>
        </w:rPr>
        <w:fldChar w:fldCharType="separate"/>
      </w:r>
      <w:r w:rsidR="00283E30">
        <w:rPr>
          <w:noProof/>
        </w:rPr>
        <w:t>271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249</w:t>
      </w:r>
      <w:r>
        <w:rPr>
          <w:noProof/>
        </w:rPr>
        <w:tab/>
        <w:t>Antarctic electors</w:t>
      </w:r>
      <w:r w:rsidRPr="00F96186">
        <w:rPr>
          <w:noProof/>
        </w:rPr>
        <w:tab/>
      </w:r>
      <w:r w:rsidRPr="00F96186">
        <w:rPr>
          <w:noProof/>
        </w:rPr>
        <w:fldChar w:fldCharType="begin"/>
      </w:r>
      <w:r w:rsidRPr="00F96186">
        <w:rPr>
          <w:noProof/>
        </w:rPr>
        <w:instrText xml:space="preserve"> PAGEREF _Toc355768442 \h </w:instrText>
      </w:r>
      <w:r w:rsidRPr="00F96186">
        <w:rPr>
          <w:noProof/>
        </w:rPr>
      </w:r>
      <w:r w:rsidRPr="00F96186">
        <w:rPr>
          <w:noProof/>
        </w:rPr>
        <w:fldChar w:fldCharType="separate"/>
      </w:r>
      <w:r w:rsidR="00283E30">
        <w:rPr>
          <w:noProof/>
        </w:rPr>
        <w:t>272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250</w:t>
      </w:r>
      <w:r>
        <w:rPr>
          <w:noProof/>
        </w:rPr>
        <w:tab/>
        <w:t>Arrangements for the polling in Antarctica</w:t>
      </w:r>
      <w:r w:rsidRPr="00F96186">
        <w:rPr>
          <w:noProof/>
        </w:rPr>
        <w:tab/>
      </w:r>
      <w:r w:rsidRPr="00F96186">
        <w:rPr>
          <w:noProof/>
        </w:rPr>
        <w:fldChar w:fldCharType="begin"/>
      </w:r>
      <w:r w:rsidRPr="00F96186">
        <w:rPr>
          <w:noProof/>
        </w:rPr>
        <w:instrText xml:space="preserve"> PAGEREF _Toc355768443 \h </w:instrText>
      </w:r>
      <w:r w:rsidRPr="00F96186">
        <w:rPr>
          <w:noProof/>
        </w:rPr>
      </w:r>
      <w:r w:rsidRPr="00F96186">
        <w:rPr>
          <w:noProof/>
        </w:rPr>
        <w:fldChar w:fldCharType="separate"/>
      </w:r>
      <w:r w:rsidR="00283E30">
        <w:rPr>
          <w:noProof/>
        </w:rPr>
        <w:t>273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251</w:t>
      </w:r>
      <w:r>
        <w:rPr>
          <w:noProof/>
        </w:rPr>
        <w:tab/>
        <w:t>Ballot papers to be initialled</w:t>
      </w:r>
      <w:r w:rsidRPr="00F96186">
        <w:rPr>
          <w:noProof/>
        </w:rPr>
        <w:tab/>
      </w:r>
      <w:r w:rsidRPr="00F96186">
        <w:rPr>
          <w:noProof/>
        </w:rPr>
        <w:fldChar w:fldCharType="begin"/>
      </w:r>
      <w:r w:rsidRPr="00F96186">
        <w:rPr>
          <w:noProof/>
        </w:rPr>
        <w:instrText xml:space="preserve"> PAGEREF _Toc355768444 \h </w:instrText>
      </w:r>
      <w:r w:rsidRPr="00F96186">
        <w:rPr>
          <w:noProof/>
        </w:rPr>
      </w:r>
      <w:r w:rsidRPr="00F96186">
        <w:rPr>
          <w:noProof/>
        </w:rPr>
        <w:fldChar w:fldCharType="separate"/>
      </w:r>
      <w:r w:rsidR="00283E30">
        <w:rPr>
          <w:noProof/>
        </w:rPr>
        <w:t>274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252</w:t>
      </w:r>
      <w:r>
        <w:rPr>
          <w:noProof/>
        </w:rPr>
        <w:tab/>
        <w:t>Candidates not to take part in polling</w:t>
      </w:r>
      <w:r w:rsidRPr="00F96186">
        <w:rPr>
          <w:noProof/>
        </w:rPr>
        <w:tab/>
      </w:r>
      <w:r w:rsidRPr="00F96186">
        <w:rPr>
          <w:noProof/>
        </w:rPr>
        <w:fldChar w:fldCharType="begin"/>
      </w:r>
      <w:r w:rsidRPr="00F96186">
        <w:rPr>
          <w:noProof/>
        </w:rPr>
        <w:instrText xml:space="preserve"> PAGEREF _Toc355768445 \h </w:instrText>
      </w:r>
      <w:r w:rsidRPr="00F96186">
        <w:rPr>
          <w:noProof/>
        </w:rPr>
      </w:r>
      <w:r w:rsidRPr="00F96186">
        <w:rPr>
          <w:noProof/>
        </w:rPr>
        <w:fldChar w:fldCharType="separate"/>
      </w:r>
      <w:r w:rsidR="00283E30">
        <w:rPr>
          <w:noProof/>
        </w:rPr>
        <w:t>274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253</w:t>
      </w:r>
      <w:r>
        <w:rPr>
          <w:noProof/>
        </w:rPr>
        <w:tab/>
        <w:t>The polling in Antarctica</w:t>
      </w:r>
      <w:r w:rsidRPr="00F96186">
        <w:rPr>
          <w:noProof/>
        </w:rPr>
        <w:tab/>
      </w:r>
      <w:r w:rsidRPr="00F96186">
        <w:rPr>
          <w:noProof/>
        </w:rPr>
        <w:fldChar w:fldCharType="begin"/>
      </w:r>
      <w:r w:rsidRPr="00F96186">
        <w:rPr>
          <w:noProof/>
        </w:rPr>
        <w:instrText xml:space="preserve"> PAGEREF _Toc355768446 \h </w:instrText>
      </w:r>
      <w:r w:rsidRPr="00F96186">
        <w:rPr>
          <w:noProof/>
        </w:rPr>
      </w:r>
      <w:r w:rsidRPr="00F96186">
        <w:rPr>
          <w:noProof/>
        </w:rPr>
        <w:fldChar w:fldCharType="separate"/>
      </w:r>
      <w:r w:rsidR="00283E30">
        <w:rPr>
          <w:noProof/>
        </w:rPr>
        <w:t>274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254</w:t>
      </w:r>
      <w:r>
        <w:rPr>
          <w:noProof/>
        </w:rPr>
        <w:tab/>
        <w:t>Entitlement of Antarctic electors to vote</w:t>
      </w:r>
      <w:r w:rsidRPr="00F96186">
        <w:rPr>
          <w:noProof/>
        </w:rPr>
        <w:tab/>
      </w:r>
      <w:r w:rsidRPr="00F96186">
        <w:rPr>
          <w:noProof/>
        </w:rPr>
        <w:fldChar w:fldCharType="begin"/>
      </w:r>
      <w:r w:rsidRPr="00F96186">
        <w:rPr>
          <w:noProof/>
        </w:rPr>
        <w:instrText xml:space="preserve"> PAGEREF _Toc355768447 \h </w:instrText>
      </w:r>
      <w:r w:rsidRPr="00F96186">
        <w:rPr>
          <w:noProof/>
        </w:rPr>
      </w:r>
      <w:r w:rsidRPr="00F96186">
        <w:rPr>
          <w:noProof/>
        </w:rPr>
        <w:fldChar w:fldCharType="separate"/>
      </w:r>
      <w:r w:rsidR="00283E30">
        <w:rPr>
          <w:noProof/>
        </w:rPr>
        <w:t>274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255</w:t>
      </w:r>
      <w:r>
        <w:rPr>
          <w:noProof/>
        </w:rPr>
        <w:tab/>
        <w:t>Questions to be put to voter at Antarctic station</w:t>
      </w:r>
      <w:r w:rsidRPr="00F96186">
        <w:rPr>
          <w:noProof/>
        </w:rPr>
        <w:tab/>
      </w:r>
      <w:r w:rsidRPr="00F96186">
        <w:rPr>
          <w:noProof/>
        </w:rPr>
        <w:fldChar w:fldCharType="begin"/>
      </w:r>
      <w:r w:rsidRPr="00F96186">
        <w:rPr>
          <w:noProof/>
        </w:rPr>
        <w:instrText xml:space="preserve"> PAGEREF _Toc355768448 \h </w:instrText>
      </w:r>
      <w:r w:rsidRPr="00F96186">
        <w:rPr>
          <w:noProof/>
        </w:rPr>
      </w:r>
      <w:r w:rsidRPr="00F96186">
        <w:rPr>
          <w:noProof/>
        </w:rPr>
        <w:fldChar w:fldCharType="separate"/>
      </w:r>
      <w:r w:rsidR="00283E30">
        <w:rPr>
          <w:noProof/>
        </w:rPr>
        <w:t>274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256</w:t>
      </w:r>
      <w:r>
        <w:rPr>
          <w:noProof/>
        </w:rPr>
        <w:tab/>
        <w:t>Right of Antarctic elector to receive ballot paper</w:t>
      </w:r>
      <w:r w:rsidRPr="00F96186">
        <w:rPr>
          <w:noProof/>
        </w:rPr>
        <w:tab/>
      </w:r>
      <w:r w:rsidRPr="00F96186">
        <w:rPr>
          <w:noProof/>
        </w:rPr>
        <w:fldChar w:fldCharType="begin"/>
      </w:r>
      <w:r w:rsidRPr="00F96186">
        <w:rPr>
          <w:noProof/>
        </w:rPr>
        <w:instrText xml:space="preserve"> PAGEREF _Toc355768449 \h </w:instrText>
      </w:r>
      <w:r w:rsidRPr="00F96186">
        <w:rPr>
          <w:noProof/>
        </w:rPr>
      </w:r>
      <w:r w:rsidRPr="00F96186">
        <w:rPr>
          <w:noProof/>
        </w:rPr>
        <w:fldChar w:fldCharType="separate"/>
      </w:r>
      <w:r w:rsidR="00283E30">
        <w:rPr>
          <w:noProof/>
        </w:rPr>
        <w:t>275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257</w:t>
      </w:r>
      <w:r>
        <w:rPr>
          <w:noProof/>
        </w:rPr>
        <w:tab/>
        <w:t>List of Antarctic electors to be marked</w:t>
      </w:r>
      <w:r w:rsidRPr="00F96186">
        <w:rPr>
          <w:noProof/>
        </w:rPr>
        <w:tab/>
      </w:r>
      <w:r w:rsidRPr="00F96186">
        <w:rPr>
          <w:noProof/>
        </w:rPr>
        <w:fldChar w:fldCharType="begin"/>
      </w:r>
      <w:r w:rsidRPr="00F96186">
        <w:rPr>
          <w:noProof/>
        </w:rPr>
        <w:instrText xml:space="preserve"> PAGEREF _Toc355768450 \h </w:instrText>
      </w:r>
      <w:r w:rsidRPr="00F96186">
        <w:rPr>
          <w:noProof/>
        </w:rPr>
      </w:r>
      <w:r w:rsidRPr="00F96186">
        <w:rPr>
          <w:noProof/>
        </w:rPr>
        <w:fldChar w:fldCharType="separate"/>
      </w:r>
      <w:r w:rsidR="00283E30">
        <w:rPr>
          <w:noProof/>
        </w:rPr>
        <w:t>275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258</w:t>
      </w:r>
      <w:r>
        <w:rPr>
          <w:noProof/>
        </w:rPr>
        <w:tab/>
        <w:t>Application of sections 233 and 234</w:t>
      </w:r>
      <w:r w:rsidRPr="00F96186">
        <w:rPr>
          <w:noProof/>
        </w:rPr>
        <w:tab/>
      </w:r>
      <w:r w:rsidRPr="00F96186">
        <w:rPr>
          <w:noProof/>
        </w:rPr>
        <w:fldChar w:fldCharType="begin"/>
      </w:r>
      <w:r w:rsidRPr="00F96186">
        <w:rPr>
          <w:noProof/>
        </w:rPr>
        <w:instrText xml:space="preserve"> PAGEREF _Toc355768451 \h </w:instrText>
      </w:r>
      <w:r w:rsidRPr="00F96186">
        <w:rPr>
          <w:noProof/>
        </w:rPr>
      </w:r>
      <w:r w:rsidRPr="00F96186">
        <w:rPr>
          <w:noProof/>
        </w:rPr>
        <w:fldChar w:fldCharType="separate"/>
      </w:r>
      <w:r w:rsidR="00283E30">
        <w:rPr>
          <w:noProof/>
        </w:rPr>
        <w:t>275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259</w:t>
      </w:r>
      <w:r>
        <w:rPr>
          <w:noProof/>
        </w:rPr>
        <w:tab/>
        <w:t>Proceedings by Antarctic Returning Officer on close of poll</w:t>
      </w:r>
      <w:r w:rsidRPr="00F96186">
        <w:rPr>
          <w:noProof/>
        </w:rPr>
        <w:tab/>
      </w:r>
      <w:r w:rsidRPr="00F96186">
        <w:rPr>
          <w:noProof/>
        </w:rPr>
        <w:fldChar w:fldCharType="begin"/>
      </w:r>
      <w:r w:rsidRPr="00F96186">
        <w:rPr>
          <w:noProof/>
        </w:rPr>
        <w:instrText xml:space="preserve"> PAGEREF _Toc355768452 \h </w:instrText>
      </w:r>
      <w:r w:rsidRPr="00F96186">
        <w:rPr>
          <w:noProof/>
        </w:rPr>
      </w:r>
      <w:r w:rsidRPr="00F96186">
        <w:rPr>
          <w:noProof/>
        </w:rPr>
        <w:fldChar w:fldCharType="separate"/>
      </w:r>
      <w:r w:rsidR="00283E30">
        <w:rPr>
          <w:noProof/>
        </w:rPr>
        <w:t>275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260</w:t>
      </w:r>
      <w:r>
        <w:rPr>
          <w:noProof/>
        </w:rPr>
        <w:tab/>
        <w:t>Result of the polling in Antarctica</w:t>
      </w:r>
      <w:r w:rsidRPr="00F96186">
        <w:rPr>
          <w:noProof/>
        </w:rPr>
        <w:tab/>
      </w:r>
      <w:r w:rsidRPr="00F96186">
        <w:rPr>
          <w:noProof/>
        </w:rPr>
        <w:fldChar w:fldCharType="begin"/>
      </w:r>
      <w:r w:rsidRPr="00F96186">
        <w:rPr>
          <w:noProof/>
        </w:rPr>
        <w:instrText xml:space="preserve"> PAGEREF _Toc355768453 \h </w:instrText>
      </w:r>
      <w:r w:rsidRPr="00F96186">
        <w:rPr>
          <w:noProof/>
        </w:rPr>
      </w:r>
      <w:r w:rsidRPr="00F96186">
        <w:rPr>
          <w:noProof/>
        </w:rPr>
        <w:fldChar w:fldCharType="separate"/>
      </w:r>
      <w:r w:rsidR="00283E30">
        <w:rPr>
          <w:noProof/>
        </w:rPr>
        <w:t>276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261</w:t>
      </w:r>
      <w:r>
        <w:rPr>
          <w:noProof/>
        </w:rPr>
        <w:tab/>
        <w:t>Preservation of ballot papers etc.</w:t>
      </w:r>
      <w:r w:rsidRPr="00F96186">
        <w:rPr>
          <w:noProof/>
        </w:rPr>
        <w:tab/>
      </w:r>
      <w:r w:rsidRPr="00F96186">
        <w:rPr>
          <w:noProof/>
        </w:rPr>
        <w:fldChar w:fldCharType="begin"/>
      </w:r>
      <w:r w:rsidRPr="00F96186">
        <w:rPr>
          <w:noProof/>
        </w:rPr>
        <w:instrText xml:space="preserve"> PAGEREF _Toc355768454 \h </w:instrText>
      </w:r>
      <w:r w:rsidRPr="00F96186">
        <w:rPr>
          <w:noProof/>
        </w:rPr>
      </w:r>
      <w:r w:rsidRPr="00F96186">
        <w:rPr>
          <w:noProof/>
        </w:rPr>
        <w:fldChar w:fldCharType="separate"/>
      </w:r>
      <w:r w:rsidR="00283E30">
        <w:rPr>
          <w:noProof/>
        </w:rPr>
        <w:t>277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262</w:t>
      </w:r>
      <w:r>
        <w:rPr>
          <w:noProof/>
        </w:rPr>
        <w:tab/>
        <w:t>Application of Part</w:t>
      </w:r>
      <w:r w:rsidRPr="00F96186">
        <w:rPr>
          <w:noProof/>
        </w:rPr>
        <w:tab/>
      </w:r>
      <w:r w:rsidRPr="00F96186">
        <w:rPr>
          <w:noProof/>
        </w:rPr>
        <w:fldChar w:fldCharType="begin"/>
      </w:r>
      <w:r w:rsidRPr="00F96186">
        <w:rPr>
          <w:noProof/>
        </w:rPr>
        <w:instrText xml:space="preserve"> PAGEREF _Toc355768455 \h </w:instrText>
      </w:r>
      <w:r w:rsidRPr="00F96186">
        <w:rPr>
          <w:noProof/>
        </w:rPr>
      </w:r>
      <w:r w:rsidRPr="00F96186">
        <w:rPr>
          <w:noProof/>
        </w:rPr>
        <w:fldChar w:fldCharType="separate"/>
      </w:r>
      <w:r w:rsidR="00283E30">
        <w:rPr>
          <w:noProof/>
        </w:rPr>
        <w:t>277</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XVIII—The scrutiny</w:t>
      </w:r>
      <w:r w:rsidRPr="00F96186">
        <w:rPr>
          <w:b w:val="0"/>
          <w:noProof/>
          <w:sz w:val="18"/>
        </w:rPr>
        <w:tab/>
      </w:r>
      <w:r w:rsidRPr="00F96186">
        <w:rPr>
          <w:b w:val="0"/>
          <w:noProof/>
          <w:sz w:val="18"/>
        </w:rPr>
        <w:fldChar w:fldCharType="begin"/>
      </w:r>
      <w:r w:rsidRPr="00F96186">
        <w:rPr>
          <w:b w:val="0"/>
          <w:noProof/>
          <w:sz w:val="18"/>
        </w:rPr>
        <w:instrText xml:space="preserve"> PAGEREF _Toc355768456 \h </w:instrText>
      </w:r>
      <w:r w:rsidRPr="00F96186">
        <w:rPr>
          <w:b w:val="0"/>
          <w:noProof/>
          <w:sz w:val="18"/>
        </w:rPr>
      </w:r>
      <w:r w:rsidRPr="00F96186">
        <w:rPr>
          <w:b w:val="0"/>
          <w:noProof/>
          <w:sz w:val="18"/>
        </w:rPr>
        <w:fldChar w:fldCharType="separate"/>
      </w:r>
      <w:r w:rsidR="00283E30">
        <w:rPr>
          <w:b w:val="0"/>
          <w:noProof/>
          <w:sz w:val="18"/>
        </w:rPr>
        <w:t>278</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263</w:t>
      </w:r>
      <w:r>
        <w:rPr>
          <w:noProof/>
        </w:rPr>
        <w:tab/>
        <w:t>Scrutiny</w:t>
      </w:r>
      <w:r w:rsidRPr="00F96186">
        <w:rPr>
          <w:noProof/>
        </w:rPr>
        <w:tab/>
      </w:r>
      <w:r w:rsidRPr="00F96186">
        <w:rPr>
          <w:noProof/>
        </w:rPr>
        <w:fldChar w:fldCharType="begin"/>
      </w:r>
      <w:r w:rsidRPr="00F96186">
        <w:rPr>
          <w:noProof/>
        </w:rPr>
        <w:instrText xml:space="preserve"> PAGEREF _Toc355768457 \h </w:instrText>
      </w:r>
      <w:r w:rsidRPr="00F96186">
        <w:rPr>
          <w:noProof/>
        </w:rPr>
      </w:r>
      <w:r w:rsidRPr="00F96186">
        <w:rPr>
          <w:noProof/>
        </w:rPr>
        <w:fldChar w:fldCharType="separate"/>
      </w:r>
      <w:r w:rsidR="00283E30">
        <w:rPr>
          <w:noProof/>
        </w:rPr>
        <w:t>278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264</w:t>
      </w:r>
      <w:r>
        <w:rPr>
          <w:noProof/>
        </w:rPr>
        <w:tab/>
        <w:t>Scrutineers at scrutiny</w:t>
      </w:r>
      <w:r w:rsidRPr="00F96186">
        <w:rPr>
          <w:noProof/>
        </w:rPr>
        <w:tab/>
      </w:r>
      <w:r w:rsidRPr="00F96186">
        <w:rPr>
          <w:noProof/>
        </w:rPr>
        <w:fldChar w:fldCharType="begin"/>
      </w:r>
      <w:r w:rsidRPr="00F96186">
        <w:rPr>
          <w:noProof/>
        </w:rPr>
        <w:instrText xml:space="preserve"> PAGEREF _Toc355768458 \h </w:instrText>
      </w:r>
      <w:r w:rsidRPr="00F96186">
        <w:rPr>
          <w:noProof/>
        </w:rPr>
      </w:r>
      <w:r w:rsidRPr="00F96186">
        <w:rPr>
          <w:noProof/>
        </w:rPr>
        <w:fldChar w:fldCharType="separate"/>
      </w:r>
      <w:r w:rsidR="00283E30">
        <w:rPr>
          <w:noProof/>
        </w:rPr>
        <w:t>278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265</w:t>
      </w:r>
      <w:r>
        <w:rPr>
          <w:noProof/>
        </w:rPr>
        <w:tab/>
        <w:t>Scrutiny, how conducted</w:t>
      </w:r>
      <w:r w:rsidRPr="00F96186">
        <w:rPr>
          <w:noProof/>
        </w:rPr>
        <w:tab/>
      </w:r>
      <w:r w:rsidRPr="00F96186">
        <w:rPr>
          <w:noProof/>
        </w:rPr>
        <w:fldChar w:fldCharType="begin"/>
      </w:r>
      <w:r w:rsidRPr="00F96186">
        <w:rPr>
          <w:noProof/>
        </w:rPr>
        <w:instrText xml:space="preserve"> PAGEREF _Toc355768459 \h </w:instrText>
      </w:r>
      <w:r w:rsidRPr="00F96186">
        <w:rPr>
          <w:noProof/>
        </w:rPr>
      </w:r>
      <w:r w:rsidRPr="00F96186">
        <w:rPr>
          <w:noProof/>
        </w:rPr>
        <w:fldChar w:fldCharType="separate"/>
      </w:r>
      <w:r w:rsidR="00283E30">
        <w:rPr>
          <w:noProof/>
        </w:rPr>
        <w:t>278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266</w:t>
      </w:r>
      <w:r>
        <w:rPr>
          <w:noProof/>
        </w:rPr>
        <w:tab/>
        <w:t>Preliminary scrutiny of declaration votes</w:t>
      </w:r>
      <w:r w:rsidRPr="00F96186">
        <w:rPr>
          <w:noProof/>
        </w:rPr>
        <w:tab/>
      </w:r>
      <w:r w:rsidRPr="00F96186">
        <w:rPr>
          <w:noProof/>
        </w:rPr>
        <w:fldChar w:fldCharType="begin"/>
      </w:r>
      <w:r w:rsidRPr="00F96186">
        <w:rPr>
          <w:noProof/>
        </w:rPr>
        <w:instrText xml:space="preserve"> PAGEREF _Toc355768460 \h </w:instrText>
      </w:r>
      <w:r w:rsidRPr="00F96186">
        <w:rPr>
          <w:noProof/>
        </w:rPr>
      </w:r>
      <w:r w:rsidRPr="00F96186">
        <w:rPr>
          <w:noProof/>
        </w:rPr>
        <w:fldChar w:fldCharType="separate"/>
      </w:r>
      <w:r w:rsidR="00283E30">
        <w:rPr>
          <w:noProof/>
        </w:rPr>
        <w:t>279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267</w:t>
      </w:r>
      <w:r>
        <w:rPr>
          <w:noProof/>
        </w:rPr>
        <w:tab/>
        <w:t>Action on objections to ballot papers</w:t>
      </w:r>
      <w:r w:rsidRPr="00F96186">
        <w:rPr>
          <w:noProof/>
        </w:rPr>
        <w:tab/>
      </w:r>
      <w:r w:rsidRPr="00F96186">
        <w:rPr>
          <w:noProof/>
        </w:rPr>
        <w:fldChar w:fldCharType="begin"/>
      </w:r>
      <w:r w:rsidRPr="00F96186">
        <w:rPr>
          <w:noProof/>
        </w:rPr>
        <w:instrText xml:space="preserve"> PAGEREF _Toc355768461 \h </w:instrText>
      </w:r>
      <w:r w:rsidRPr="00F96186">
        <w:rPr>
          <w:noProof/>
        </w:rPr>
      </w:r>
      <w:r w:rsidRPr="00F96186">
        <w:rPr>
          <w:noProof/>
        </w:rPr>
        <w:fldChar w:fldCharType="separate"/>
      </w:r>
      <w:r w:rsidR="00283E30">
        <w:rPr>
          <w:noProof/>
        </w:rPr>
        <w:t>280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268</w:t>
      </w:r>
      <w:r>
        <w:rPr>
          <w:noProof/>
        </w:rPr>
        <w:tab/>
        <w:t>Informal ballot papers</w:t>
      </w:r>
      <w:r w:rsidRPr="00F96186">
        <w:rPr>
          <w:noProof/>
        </w:rPr>
        <w:tab/>
      </w:r>
      <w:r w:rsidRPr="00F96186">
        <w:rPr>
          <w:noProof/>
        </w:rPr>
        <w:fldChar w:fldCharType="begin"/>
      </w:r>
      <w:r w:rsidRPr="00F96186">
        <w:rPr>
          <w:noProof/>
        </w:rPr>
        <w:instrText xml:space="preserve"> PAGEREF _Toc355768462 \h </w:instrText>
      </w:r>
      <w:r w:rsidRPr="00F96186">
        <w:rPr>
          <w:noProof/>
        </w:rPr>
      </w:r>
      <w:r w:rsidRPr="00F96186">
        <w:rPr>
          <w:noProof/>
        </w:rPr>
        <w:fldChar w:fldCharType="separate"/>
      </w:r>
      <w:r w:rsidR="00283E30">
        <w:rPr>
          <w:noProof/>
        </w:rPr>
        <w:t>280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269</w:t>
      </w:r>
      <w:r>
        <w:rPr>
          <w:noProof/>
        </w:rPr>
        <w:tab/>
        <w:t>Formal votes according to group voting ticket</w:t>
      </w:r>
      <w:r w:rsidRPr="00F96186">
        <w:rPr>
          <w:noProof/>
        </w:rPr>
        <w:tab/>
      </w:r>
      <w:r w:rsidRPr="00F96186">
        <w:rPr>
          <w:noProof/>
        </w:rPr>
        <w:fldChar w:fldCharType="begin"/>
      </w:r>
      <w:r w:rsidRPr="00F96186">
        <w:rPr>
          <w:noProof/>
        </w:rPr>
        <w:instrText xml:space="preserve"> PAGEREF _Toc355768463 \h </w:instrText>
      </w:r>
      <w:r w:rsidRPr="00F96186">
        <w:rPr>
          <w:noProof/>
        </w:rPr>
      </w:r>
      <w:r w:rsidRPr="00F96186">
        <w:rPr>
          <w:noProof/>
        </w:rPr>
        <w:fldChar w:fldCharType="separate"/>
      </w:r>
      <w:r w:rsidR="00283E30">
        <w:rPr>
          <w:noProof/>
        </w:rPr>
        <w:t>281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270</w:t>
      </w:r>
      <w:r>
        <w:rPr>
          <w:noProof/>
        </w:rPr>
        <w:tab/>
        <w:t>Certain votes with non</w:t>
      </w:r>
      <w:r>
        <w:rPr>
          <w:noProof/>
        </w:rPr>
        <w:noBreakHyphen/>
        <w:t>consecutive numbers to be formal</w:t>
      </w:r>
      <w:r w:rsidRPr="00F96186">
        <w:rPr>
          <w:noProof/>
        </w:rPr>
        <w:tab/>
      </w:r>
      <w:r w:rsidRPr="00F96186">
        <w:rPr>
          <w:noProof/>
        </w:rPr>
        <w:fldChar w:fldCharType="begin"/>
      </w:r>
      <w:r w:rsidRPr="00F96186">
        <w:rPr>
          <w:noProof/>
        </w:rPr>
        <w:instrText xml:space="preserve"> PAGEREF _Toc355768464 \h </w:instrText>
      </w:r>
      <w:r w:rsidRPr="00F96186">
        <w:rPr>
          <w:noProof/>
        </w:rPr>
      </w:r>
      <w:r w:rsidRPr="00F96186">
        <w:rPr>
          <w:noProof/>
        </w:rPr>
        <w:fldChar w:fldCharType="separate"/>
      </w:r>
      <w:r w:rsidR="00283E30">
        <w:rPr>
          <w:noProof/>
        </w:rPr>
        <w:t>282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271</w:t>
      </w:r>
      <w:r>
        <w:rPr>
          <w:noProof/>
        </w:rPr>
        <w:tab/>
        <w:t>Officers not to mark ballot papers so that voter can be identified</w:t>
      </w:r>
      <w:r w:rsidRPr="00F96186">
        <w:rPr>
          <w:noProof/>
        </w:rPr>
        <w:tab/>
      </w:r>
      <w:r w:rsidRPr="00F96186">
        <w:rPr>
          <w:noProof/>
        </w:rPr>
        <w:fldChar w:fldCharType="begin"/>
      </w:r>
      <w:r w:rsidRPr="00F96186">
        <w:rPr>
          <w:noProof/>
        </w:rPr>
        <w:instrText xml:space="preserve"> PAGEREF _Toc355768465 \h </w:instrText>
      </w:r>
      <w:r w:rsidRPr="00F96186">
        <w:rPr>
          <w:noProof/>
        </w:rPr>
      </w:r>
      <w:r w:rsidRPr="00F96186">
        <w:rPr>
          <w:noProof/>
        </w:rPr>
        <w:fldChar w:fldCharType="separate"/>
      </w:r>
      <w:r w:rsidR="00283E30">
        <w:rPr>
          <w:noProof/>
        </w:rPr>
        <w:t>283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272</w:t>
      </w:r>
      <w:r>
        <w:rPr>
          <w:noProof/>
        </w:rPr>
        <w:tab/>
        <w:t>Senate ballot papers deemed to be marked according to group voting tickets</w:t>
      </w:r>
      <w:r w:rsidRPr="00F96186">
        <w:rPr>
          <w:noProof/>
        </w:rPr>
        <w:tab/>
      </w:r>
      <w:r w:rsidRPr="00F96186">
        <w:rPr>
          <w:noProof/>
        </w:rPr>
        <w:fldChar w:fldCharType="begin"/>
      </w:r>
      <w:r w:rsidRPr="00F96186">
        <w:rPr>
          <w:noProof/>
        </w:rPr>
        <w:instrText xml:space="preserve"> PAGEREF _Toc355768466 \h </w:instrText>
      </w:r>
      <w:r w:rsidRPr="00F96186">
        <w:rPr>
          <w:noProof/>
        </w:rPr>
      </w:r>
      <w:r w:rsidRPr="00F96186">
        <w:rPr>
          <w:noProof/>
        </w:rPr>
        <w:fldChar w:fldCharType="separate"/>
      </w:r>
      <w:r w:rsidR="00283E30">
        <w:rPr>
          <w:noProof/>
        </w:rPr>
        <w:t>283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273</w:t>
      </w:r>
      <w:r>
        <w:rPr>
          <w:noProof/>
        </w:rPr>
        <w:tab/>
        <w:t>Scrutiny of votes in Senate elections</w:t>
      </w:r>
      <w:r w:rsidRPr="00F96186">
        <w:rPr>
          <w:noProof/>
        </w:rPr>
        <w:tab/>
      </w:r>
      <w:r w:rsidRPr="00F96186">
        <w:rPr>
          <w:noProof/>
        </w:rPr>
        <w:fldChar w:fldCharType="begin"/>
      </w:r>
      <w:r w:rsidRPr="00F96186">
        <w:rPr>
          <w:noProof/>
        </w:rPr>
        <w:instrText xml:space="preserve"> PAGEREF _Toc355768467 \h </w:instrText>
      </w:r>
      <w:r w:rsidRPr="00F96186">
        <w:rPr>
          <w:noProof/>
        </w:rPr>
      </w:r>
      <w:r w:rsidRPr="00F96186">
        <w:rPr>
          <w:noProof/>
        </w:rPr>
        <w:fldChar w:fldCharType="separate"/>
      </w:r>
      <w:r w:rsidR="00283E30">
        <w:rPr>
          <w:noProof/>
        </w:rPr>
        <w:t>286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273A</w:t>
      </w:r>
      <w:r>
        <w:rPr>
          <w:noProof/>
        </w:rPr>
        <w:tab/>
        <w:t>Computerised scrutiny of votes in Senate election</w:t>
      </w:r>
      <w:r w:rsidRPr="00F96186">
        <w:rPr>
          <w:noProof/>
        </w:rPr>
        <w:tab/>
      </w:r>
      <w:r w:rsidRPr="00F96186">
        <w:rPr>
          <w:noProof/>
        </w:rPr>
        <w:fldChar w:fldCharType="begin"/>
      </w:r>
      <w:r w:rsidRPr="00F96186">
        <w:rPr>
          <w:noProof/>
        </w:rPr>
        <w:instrText xml:space="preserve"> PAGEREF _Toc355768468 \h </w:instrText>
      </w:r>
      <w:r w:rsidRPr="00F96186">
        <w:rPr>
          <w:noProof/>
        </w:rPr>
      </w:r>
      <w:r w:rsidRPr="00F96186">
        <w:rPr>
          <w:noProof/>
        </w:rPr>
        <w:fldChar w:fldCharType="separate"/>
      </w:r>
      <w:r w:rsidR="00283E30">
        <w:rPr>
          <w:noProof/>
        </w:rPr>
        <w:t>296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273B</w:t>
      </w:r>
      <w:r>
        <w:rPr>
          <w:noProof/>
        </w:rPr>
        <w:tab/>
        <w:t>Combination of manual and computer scrutiny permitted</w:t>
      </w:r>
      <w:r w:rsidRPr="00F96186">
        <w:rPr>
          <w:noProof/>
        </w:rPr>
        <w:tab/>
      </w:r>
      <w:r w:rsidRPr="00F96186">
        <w:rPr>
          <w:noProof/>
        </w:rPr>
        <w:fldChar w:fldCharType="begin"/>
      </w:r>
      <w:r w:rsidRPr="00F96186">
        <w:rPr>
          <w:noProof/>
        </w:rPr>
        <w:instrText xml:space="preserve"> PAGEREF _Toc355768469 \h </w:instrText>
      </w:r>
      <w:r w:rsidRPr="00F96186">
        <w:rPr>
          <w:noProof/>
        </w:rPr>
      </w:r>
      <w:r w:rsidRPr="00F96186">
        <w:rPr>
          <w:noProof/>
        </w:rPr>
        <w:fldChar w:fldCharType="separate"/>
      </w:r>
      <w:r w:rsidR="00283E30">
        <w:rPr>
          <w:noProof/>
        </w:rPr>
        <w:t>299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274</w:t>
      </w:r>
      <w:r>
        <w:rPr>
          <w:noProof/>
        </w:rPr>
        <w:tab/>
        <w:t>Scrutiny of votes in House of Representatives elections</w:t>
      </w:r>
      <w:r w:rsidRPr="00F96186">
        <w:rPr>
          <w:noProof/>
        </w:rPr>
        <w:tab/>
      </w:r>
      <w:r w:rsidRPr="00F96186">
        <w:rPr>
          <w:noProof/>
        </w:rPr>
        <w:fldChar w:fldCharType="begin"/>
      </w:r>
      <w:r w:rsidRPr="00F96186">
        <w:rPr>
          <w:noProof/>
        </w:rPr>
        <w:instrText xml:space="preserve"> PAGEREF _Toc355768470 \h </w:instrText>
      </w:r>
      <w:r w:rsidRPr="00F96186">
        <w:rPr>
          <w:noProof/>
        </w:rPr>
      </w:r>
      <w:r w:rsidRPr="00F96186">
        <w:rPr>
          <w:noProof/>
        </w:rPr>
        <w:fldChar w:fldCharType="separate"/>
      </w:r>
      <w:r w:rsidR="00283E30">
        <w:rPr>
          <w:noProof/>
        </w:rPr>
        <w:t>299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275</w:t>
      </w:r>
      <w:r>
        <w:rPr>
          <w:noProof/>
        </w:rPr>
        <w:tab/>
        <w:t>Scrutiny prior to receipt of declaration ballot papers</w:t>
      </w:r>
      <w:r w:rsidRPr="00F96186">
        <w:rPr>
          <w:noProof/>
        </w:rPr>
        <w:tab/>
      </w:r>
      <w:r w:rsidRPr="00F96186">
        <w:rPr>
          <w:noProof/>
        </w:rPr>
        <w:fldChar w:fldCharType="begin"/>
      </w:r>
      <w:r w:rsidRPr="00F96186">
        <w:rPr>
          <w:noProof/>
        </w:rPr>
        <w:instrText xml:space="preserve"> PAGEREF _Toc355768471 \h </w:instrText>
      </w:r>
      <w:r w:rsidRPr="00F96186">
        <w:rPr>
          <w:noProof/>
        </w:rPr>
      </w:r>
      <w:r w:rsidRPr="00F96186">
        <w:rPr>
          <w:noProof/>
        </w:rPr>
        <w:fldChar w:fldCharType="separate"/>
      </w:r>
      <w:r w:rsidR="00283E30">
        <w:rPr>
          <w:noProof/>
        </w:rPr>
        <w:t>304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276</w:t>
      </w:r>
      <w:r>
        <w:rPr>
          <w:noProof/>
        </w:rPr>
        <w:tab/>
        <w:t>Provisional scrutiny</w:t>
      </w:r>
      <w:r w:rsidRPr="00F96186">
        <w:rPr>
          <w:noProof/>
        </w:rPr>
        <w:tab/>
      </w:r>
      <w:r w:rsidRPr="00F96186">
        <w:rPr>
          <w:noProof/>
        </w:rPr>
        <w:fldChar w:fldCharType="begin"/>
      </w:r>
      <w:r w:rsidRPr="00F96186">
        <w:rPr>
          <w:noProof/>
        </w:rPr>
        <w:instrText xml:space="preserve"> PAGEREF _Toc355768472 \h </w:instrText>
      </w:r>
      <w:r w:rsidRPr="00F96186">
        <w:rPr>
          <w:noProof/>
        </w:rPr>
      </w:r>
      <w:r w:rsidRPr="00F96186">
        <w:rPr>
          <w:noProof/>
        </w:rPr>
        <w:fldChar w:fldCharType="separate"/>
      </w:r>
      <w:r w:rsidR="00283E30">
        <w:rPr>
          <w:noProof/>
        </w:rPr>
        <w:t>305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277</w:t>
      </w:r>
      <w:r>
        <w:rPr>
          <w:noProof/>
        </w:rPr>
        <w:tab/>
        <w:t>Scrutiny for information</w:t>
      </w:r>
      <w:r w:rsidRPr="00F96186">
        <w:rPr>
          <w:noProof/>
        </w:rPr>
        <w:tab/>
      </w:r>
      <w:r w:rsidRPr="00F96186">
        <w:rPr>
          <w:noProof/>
        </w:rPr>
        <w:fldChar w:fldCharType="begin"/>
      </w:r>
      <w:r w:rsidRPr="00F96186">
        <w:rPr>
          <w:noProof/>
        </w:rPr>
        <w:instrText xml:space="preserve"> PAGEREF _Toc355768473 \h </w:instrText>
      </w:r>
      <w:r w:rsidRPr="00F96186">
        <w:rPr>
          <w:noProof/>
        </w:rPr>
      </w:r>
      <w:r w:rsidRPr="00F96186">
        <w:rPr>
          <w:noProof/>
        </w:rPr>
        <w:fldChar w:fldCharType="separate"/>
      </w:r>
      <w:r w:rsidR="00283E30">
        <w:rPr>
          <w:noProof/>
        </w:rPr>
        <w:t>305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278</w:t>
      </w:r>
      <w:r>
        <w:rPr>
          <w:noProof/>
        </w:rPr>
        <w:tab/>
        <w:t>Re</w:t>
      </w:r>
      <w:r>
        <w:rPr>
          <w:noProof/>
        </w:rPr>
        <w:noBreakHyphen/>
        <w:t>count at Senate elections</w:t>
      </w:r>
      <w:r w:rsidRPr="00F96186">
        <w:rPr>
          <w:noProof/>
        </w:rPr>
        <w:tab/>
      </w:r>
      <w:r w:rsidRPr="00F96186">
        <w:rPr>
          <w:noProof/>
        </w:rPr>
        <w:fldChar w:fldCharType="begin"/>
      </w:r>
      <w:r w:rsidRPr="00F96186">
        <w:rPr>
          <w:noProof/>
        </w:rPr>
        <w:instrText xml:space="preserve"> PAGEREF _Toc355768474 \h </w:instrText>
      </w:r>
      <w:r w:rsidRPr="00F96186">
        <w:rPr>
          <w:noProof/>
        </w:rPr>
      </w:r>
      <w:r w:rsidRPr="00F96186">
        <w:rPr>
          <w:noProof/>
        </w:rPr>
        <w:fldChar w:fldCharType="separate"/>
      </w:r>
      <w:r w:rsidR="00283E30">
        <w:rPr>
          <w:noProof/>
        </w:rPr>
        <w:t>305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279</w:t>
      </w:r>
      <w:r>
        <w:rPr>
          <w:noProof/>
        </w:rPr>
        <w:tab/>
        <w:t>Re</w:t>
      </w:r>
      <w:r>
        <w:rPr>
          <w:noProof/>
        </w:rPr>
        <w:noBreakHyphen/>
        <w:t>count at House of Representatives elections</w:t>
      </w:r>
      <w:r w:rsidRPr="00F96186">
        <w:rPr>
          <w:noProof/>
        </w:rPr>
        <w:tab/>
      </w:r>
      <w:r w:rsidRPr="00F96186">
        <w:rPr>
          <w:noProof/>
        </w:rPr>
        <w:fldChar w:fldCharType="begin"/>
      </w:r>
      <w:r w:rsidRPr="00F96186">
        <w:rPr>
          <w:noProof/>
        </w:rPr>
        <w:instrText xml:space="preserve"> PAGEREF _Toc355768475 \h </w:instrText>
      </w:r>
      <w:r w:rsidRPr="00F96186">
        <w:rPr>
          <w:noProof/>
        </w:rPr>
      </w:r>
      <w:r w:rsidRPr="00F96186">
        <w:rPr>
          <w:noProof/>
        </w:rPr>
        <w:fldChar w:fldCharType="separate"/>
      </w:r>
      <w:r w:rsidR="00283E30">
        <w:rPr>
          <w:noProof/>
        </w:rPr>
        <w:t>306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279A</w:t>
      </w:r>
      <w:r>
        <w:rPr>
          <w:noProof/>
        </w:rPr>
        <w:tab/>
        <w:t>Notice of re</w:t>
      </w:r>
      <w:r>
        <w:rPr>
          <w:noProof/>
        </w:rPr>
        <w:noBreakHyphen/>
        <w:t>count</w:t>
      </w:r>
      <w:r w:rsidRPr="00F96186">
        <w:rPr>
          <w:noProof/>
        </w:rPr>
        <w:tab/>
      </w:r>
      <w:r w:rsidRPr="00F96186">
        <w:rPr>
          <w:noProof/>
        </w:rPr>
        <w:fldChar w:fldCharType="begin"/>
      </w:r>
      <w:r w:rsidRPr="00F96186">
        <w:rPr>
          <w:noProof/>
        </w:rPr>
        <w:instrText xml:space="preserve"> PAGEREF _Toc355768476 \h </w:instrText>
      </w:r>
      <w:r w:rsidRPr="00F96186">
        <w:rPr>
          <w:noProof/>
        </w:rPr>
      </w:r>
      <w:r w:rsidRPr="00F96186">
        <w:rPr>
          <w:noProof/>
        </w:rPr>
        <w:fldChar w:fldCharType="separate"/>
      </w:r>
      <w:r w:rsidR="00283E30">
        <w:rPr>
          <w:noProof/>
        </w:rPr>
        <w:t>306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279B</w:t>
      </w:r>
      <w:r>
        <w:rPr>
          <w:noProof/>
        </w:rPr>
        <w:tab/>
        <w:t>Conduct of re</w:t>
      </w:r>
      <w:r>
        <w:rPr>
          <w:noProof/>
        </w:rPr>
        <w:noBreakHyphen/>
        <w:t>count</w:t>
      </w:r>
      <w:r w:rsidRPr="00F96186">
        <w:rPr>
          <w:noProof/>
        </w:rPr>
        <w:tab/>
      </w:r>
      <w:r w:rsidRPr="00F96186">
        <w:rPr>
          <w:noProof/>
        </w:rPr>
        <w:fldChar w:fldCharType="begin"/>
      </w:r>
      <w:r w:rsidRPr="00F96186">
        <w:rPr>
          <w:noProof/>
        </w:rPr>
        <w:instrText xml:space="preserve"> PAGEREF _Toc355768477 \h </w:instrText>
      </w:r>
      <w:r w:rsidRPr="00F96186">
        <w:rPr>
          <w:noProof/>
        </w:rPr>
      </w:r>
      <w:r w:rsidRPr="00F96186">
        <w:rPr>
          <w:noProof/>
        </w:rPr>
        <w:fldChar w:fldCharType="separate"/>
      </w:r>
      <w:r w:rsidR="00283E30">
        <w:rPr>
          <w:noProof/>
        </w:rPr>
        <w:t>306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280</w:t>
      </w:r>
      <w:r>
        <w:rPr>
          <w:noProof/>
        </w:rPr>
        <w:tab/>
        <w:t>Powers of officer conducting re</w:t>
      </w:r>
      <w:r>
        <w:rPr>
          <w:noProof/>
        </w:rPr>
        <w:noBreakHyphen/>
        <w:t>count</w:t>
      </w:r>
      <w:r w:rsidRPr="00F96186">
        <w:rPr>
          <w:noProof/>
        </w:rPr>
        <w:tab/>
      </w:r>
      <w:r w:rsidRPr="00F96186">
        <w:rPr>
          <w:noProof/>
        </w:rPr>
        <w:fldChar w:fldCharType="begin"/>
      </w:r>
      <w:r w:rsidRPr="00F96186">
        <w:rPr>
          <w:noProof/>
        </w:rPr>
        <w:instrText xml:space="preserve"> PAGEREF _Toc355768478 \h </w:instrText>
      </w:r>
      <w:r w:rsidRPr="00F96186">
        <w:rPr>
          <w:noProof/>
        </w:rPr>
      </w:r>
      <w:r w:rsidRPr="00F96186">
        <w:rPr>
          <w:noProof/>
        </w:rPr>
        <w:fldChar w:fldCharType="separate"/>
      </w:r>
      <w:r w:rsidR="00283E30">
        <w:rPr>
          <w:noProof/>
        </w:rPr>
        <w:t>307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281</w:t>
      </w:r>
      <w:r>
        <w:rPr>
          <w:noProof/>
        </w:rPr>
        <w:tab/>
        <w:t>Reservation of disputed ballot papers</w:t>
      </w:r>
      <w:r w:rsidRPr="00F96186">
        <w:rPr>
          <w:noProof/>
        </w:rPr>
        <w:tab/>
      </w:r>
      <w:r w:rsidRPr="00F96186">
        <w:rPr>
          <w:noProof/>
        </w:rPr>
        <w:fldChar w:fldCharType="begin"/>
      </w:r>
      <w:r w:rsidRPr="00F96186">
        <w:rPr>
          <w:noProof/>
        </w:rPr>
        <w:instrText xml:space="preserve"> PAGEREF _Toc355768479 \h </w:instrText>
      </w:r>
      <w:r w:rsidRPr="00F96186">
        <w:rPr>
          <w:noProof/>
        </w:rPr>
      </w:r>
      <w:r w:rsidRPr="00F96186">
        <w:rPr>
          <w:noProof/>
        </w:rPr>
        <w:fldChar w:fldCharType="separate"/>
      </w:r>
      <w:r w:rsidR="00283E30">
        <w:rPr>
          <w:noProof/>
        </w:rPr>
        <w:t>308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282</w:t>
      </w:r>
      <w:r>
        <w:rPr>
          <w:noProof/>
        </w:rPr>
        <w:tab/>
        <w:t>Re</w:t>
      </w:r>
      <w:r>
        <w:rPr>
          <w:noProof/>
        </w:rPr>
        <w:noBreakHyphen/>
        <w:t>count of Senate votes to determine order of election in other circumstances</w:t>
      </w:r>
      <w:r w:rsidRPr="00F96186">
        <w:rPr>
          <w:noProof/>
        </w:rPr>
        <w:tab/>
      </w:r>
      <w:r w:rsidRPr="00F96186">
        <w:rPr>
          <w:noProof/>
        </w:rPr>
        <w:fldChar w:fldCharType="begin"/>
      </w:r>
      <w:r w:rsidRPr="00F96186">
        <w:rPr>
          <w:noProof/>
        </w:rPr>
        <w:instrText xml:space="preserve"> PAGEREF _Toc355768480 \h </w:instrText>
      </w:r>
      <w:r w:rsidRPr="00F96186">
        <w:rPr>
          <w:noProof/>
        </w:rPr>
      </w:r>
      <w:r w:rsidRPr="00F96186">
        <w:rPr>
          <w:noProof/>
        </w:rPr>
        <w:fldChar w:fldCharType="separate"/>
      </w:r>
      <w:r w:rsidR="00283E30">
        <w:rPr>
          <w:noProof/>
        </w:rPr>
        <w:t>308</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XIX—The return of the writs</w:t>
      </w:r>
      <w:r w:rsidRPr="00F96186">
        <w:rPr>
          <w:b w:val="0"/>
          <w:noProof/>
          <w:sz w:val="18"/>
        </w:rPr>
        <w:tab/>
      </w:r>
      <w:r w:rsidRPr="00F96186">
        <w:rPr>
          <w:b w:val="0"/>
          <w:noProof/>
          <w:sz w:val="18"/>
        </w:rPr>
        <w:fldChar w:fldCharType="begin"/>
      </w:r>
      <w:r w:rsidRPr="00F96186">
        <w:rPr>
          <w:b w:val="0"/>
          <w:noProof/>
          <w:sz w:val="18"/>
        </w:rPr>
        <w:instrText xml:space="preserve"> PAGEREF _Toc355768481 \h </w:instrText>
      </w:r>
      <w:r w:rsidRPr="00F96186">
        <w:rPr>
          <w:b w:val="0"/>
          <w:noProof/>
          <w:sz w:val="18"/>
        </w:rPr>
      </w:r>
      <w:r w:rsidRPr="00F96186">
        <w:rPr>
          <w:b w:val="0"/>
          <w:noProof/>
          <w:sz w:val="18"/>
        </w:rPr>
        <w:fldChar w:fldCharType="separate"/>
      </w:r>
      <w:r w:rsidR="00283E30">
        <w:rPr>
          <w:b w:val="0"/>
          <w:noProof/>
          <w:sz w:val="18"/>
        </w:rPr>
        <w:t>310</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283</w:t>
      </w:r>
      <w:r>
        <w:rPr>
          <w:noProof/>
        </w:rPr>
        <w:tab/>
        <w:t>Return of writ for election of Senators</w:t>
      </w:r>
      <w:r w:rsidRPr="00F96186">
        <w:rPr>
          <w:noProof/>
        </w:rPr>
        <w:tab/>
      </w:r>
      <w:r w:rsidRPr="00F96186">
        <w:rPr>
          <w:noProof/>
        </w:rPr>
        <w:fldChar w:fldCharType="begin"/>
      </w:r>
      <w:r w:rsidRPr="00F96186">
        <w:rPr>
          <w:noProof/>
        </w:rPr>
        <w:instrText xml:space="preserve"> PAGEREF _Toc355768482 \h </w:instrText>
      </w:r>
      <w:r w:rsidRPr="00F96186">
        <w:rPr>
          <w:noProof/>
        </w:rPr>
      </w:r>
      <w:r w:rsidRPr="00F96186">
        <w:rPr>
          <w:noProof/>
        </w:rPr>
        <w:fldChar w:fldCharType="separate"/>
      </w:r>
      <w:r w:rsidR="00283E30">
        <w:rPr>
          <w:noProof/>
        </w:rPr>
        <w:t>310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284</w:t>
      </w:r>
      <w:r>
        <w:rPr>
          <w:noProof/>
        </w:rPr>
        <w:tab/>
        <w:t>Declaration of poll and return of writs for House of Representatives</w:t>
      </w:r>
      <w:r w:rsidRPr="00F96186">
        <w:rPr>
          <w:noProof/>
        </w:rPr>
        <w:tab/>
      </w:r>
      <w:r w:rsidRPr="00F96186">
        <w:rPr>
          <w:noProof/>
        </w:rPr>
        <w:fldChar w:fldCharType="begin"/>
      </w:r>
      <w:r w:rsidRPr="00F96186">
        <w:rPr>
          <w:noProof/>
        </w:rPr>
        <w:instrText xml:space="preserve"> PAGEREF _Toc355768483 \h </w:instrText>
      </w:r>
      <w:r w:rsidRPr="00F96186">
        <w:rPr>
          <w:noProof/>
        </w:rPr>
      </w:r>
      <w:r w:rsidRPr="00F96186">
        <w:rPr>
          <w:noProof/>
        </w:rPr>
        <w:fldChar w:fldCharType="separate"/>
      </w:r>
      <w:r w:rsidR="00283E30">
        <w:rPr>
          <w:noProof/>
        </w:rPr>
        <w:t>310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285</w:t>
      </w:r>
      <w:r>
        <w:rPr>
          <w:noProof/>
        </w:rPr>
        <w:tab/>
        <w:t>Correction of errors</w:t>
      </w:r>
      <w:r w:rsidRPr="00F96186">
        <w:rPr>
          <w:noProof/>
        </w:rPr>
        <w:tab/>
      </w:r>
      <w:r w:rsidRPr="00F96186">
        <w:rPr>
          <w:noProof/>
        </w:rPr>
        <w:fldChar w:fldCharType="begin"/>
      </w:r>
      <w:r w:rsidRPr="00F96186">
        <w:rPr>
          <w:noProof/>
        </w:rPr>
        <w:instrText xml:space="preserve"> PAGEREF _Toc355768484 \h </w:instrText>
      </w:r>
      <w:r w:rsidRPr="00F96186">
        <w:rPr>
          <w:noProof/>
        </w:rPr>
      </w:r>
      <w:r w:rsidRPr="00F96186">
        <w:rPr>
          <w:noProof/>
        </w:rPr>
        <w:fldChar w:fldCharType="separate"/>
      </w:r>
      <w:r w:rsidR="00283E30">
        <w:rPr>
          <w:noProof/>
        </w:rPr>
        <w:t>311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286</w:t>
      </w:r>
      <w:r>
        <w:rPr>
          <w:noProof/>
        </w:rPr>
        <w:tab/>
        <w:t>Extension of time</w:t>
      </w:r>
      <w:r w:rsidRPr="00F96186">
        <w:rPr>
          <w:noProof/>
        </w:rPr>
        <w:tab/>
      </w:r>
      <w:r w:rsidRPr="00F96186">
        <w:rPr>
          <w:noProof/>
        </w:rPr>
        <w:fldChar w:fldCharType="begin"/>
      </w:r>
      <w:r w:rsidRPr="00F96186">
        <w:rPr>
          <w:noProof/>
        </w:rPr>
        <w:instrText xml:space="preserve"> PAGEREF _Toc355768485 \h </w:instrText>
      </w:r>
      <w:r w:rsidRPr="00F96186">
        <w:rPr>
          <w:noProof/>
        </w:rPr>
      </w:r>
      <w:r w:rsidRPr="00F96186">
        <w:rPr>
          <w:noProof/>
        </w:rPr>
        <w:fldChar w:fldCharType="separate"/>
      </w:r>
      <w:r w:rsidR="00283E30">
        <w:rPr>
          <w:noProof/>
        </w:rPr>
        <w:t>312</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lastRenderedPageBreak/>
        <w:t>Part XX—Election funding and financial disclosure</w:t>
      </w:r>
      <w:r w:rsidRPr="00F96186">
        <w:rPr>
          <w:b w:val="0"/>
          <w:noProof/>
          <w:sz w:val="18"/>
        </w:rPr>
        <w:tab/>
      </w:r>
      <w:r w:rsidRPr="00F96186">
        <w:rPr>
          <w:b w:val="0"/>
          <w:noProof/>
          <w:sz w:val="18"/>
        </w:rPr>
        <w:fldChar w:fldCharType="begin"/>
      </w:r>
      <w:r w:rsidRPr="00F96186">
        <w:rPr>
          <w:b w:val="0"/>
          <w:noProof/>
          <w:sz w:val="18"/>
        </w:rPr>
        <w:instrText xml:space="preserve"> PAGEREF _Toc355768486 \h </w:instrText>
      </w:r>
      <w:r w:rsidRPr="00F96186">
        <w:rPr>
          <w:b w:val="0"/>
          <w:noProof/>
          <w:sz w:val="18"/>
        </w:rPr>
      </w:r>
      <w:r w:rsidRPr="00F96186">
        <w:rPr>
          <w:b w:val="0"/>
          <w:noProof/>
          <w:sz w:val="18"/>
        </w:rPr>
        <w:fldChar w:fldCharType="separate"/>
      </w:r>
      <w:r w:rsidR="00283E30">
        <w:rPr>
          <w:b w:val="0"/>
          <w:noProof/>
          <w:sz w:val="18"/>
        </w:rPr>
        <w:t>313</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1—Preliminary</w:t>
      </w:r>
      <w:r w:rsidRPr="00F96186">
        <w:rPr>
          <w:b w:val="0"/>
          <w:noProof/>
          <w:sz w:val="18"/>
        </w:rPr>
        <w:tab/>
      </w:r>
      <w:r w:rsidRPr="00F96186">
        <w:rPr>
          <w:b w:val="0"/>
          <w:noProof/>
          <w:sz w:val="18"/>
        </w:rPr>
        <w:fldChar w:fldCharType="begin"/>
      </w:r>
      <w:r w:rsidRPr="00F96186">
        <w:rPr>
          <w:b w:val="0"/>
          <w:noProof/>
          <w:sz w:val="18"/>
        </w:rPr>
        <w:instrText xml:space="preserve"> PAGEREF _Toc355768487 \h </w:instrText>
      </w:r>
      <w:r w:rsidRPr="00F96186">
        <w:rPr>
          <w:b w:val="0"/>
          <w:noProof/>
          <w:sz w:val="18"/>
        </w:rPr>
      </w:r>
      <w:r w:rsidRPr="00F96186">
        <w:rPr>
          <w:b w:val="0"/>
          <w:noProof/>
          <w:sz w:val="18"/>
        </w:rPr>
        <w:fldChar w:fldCharType="separate"/>
      </w:r>
      <w:r w:rsidR="00283E30">
        <w:rPr>
          <w:b w:val="0"/>
          <w:noProof/>
          <w:sz w:val="18"/>
        </w:rPr>
        <w:t>313</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287</w:t>
      </w:r>
      <w:r>
        <w:rPr>
          <w:noProof/>
        </w:rPr>
        <w:tab/>
        <w:t>Interpretation</w:t>
      </w:r>
      <w:r w:rsidRPr="00F96186">
        <w:rPr>
          <w:noProof/>
        </w:rPr>
        <w:tab/>
      </w:r>
      <w:r w:rsidRPr="00F96186">
        <w:rPr>
          <w:noProof/>
        </w:rPr>
        <w:fldChar w:fldCharType="begin"/>
      </w:r>
      <w:r w:rsidRPr="00F96186">
        <w:rPr>
          <w:noProof/>
        </w:rPr>
        <w:instrText xml:space="preserve"> PAGEREF _Toc355768488 \h </w:instrText>
      </w:r>
      <w:r w:rsidRPr="00F96186">
        <w:rPr>
          <w:noProof/>
        </w:rPr>
      </w:r>
      <w:r w:rsidRPr="00F96186">
        <w:rPr>
          <w:noProof/>
        </w:rPr>
        <w:fldChar w:fldCharType="separate"/>
      </w:r>
      <w:r w:rsidR="00283E30">
        <w:rPr>
          <w:noProof/>
        </w:rPr>
        <w:t>313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287A</w:t>
      </w:r>
      <w:r>
        <w:rPr>
          <w:noProof/>
        </w:rPr>
        <w:tab/>
        <w:t>Campaign committee to be treated as part of State branch of party</w:t>
      </w:r>
      <w:r w:rsidRPr="00F96186">
        <w:rPr>
          <w:noProof/>
        </w:rPr>
        <w:tab/>
      </w:r>
      <w:r w:rsidRPr="00F96186">
        <w:rPr>
          <w:noProof/>
        </w:rPr>
        <w:fldChar w:fldCharType="begin"/>
      </w:r>
      <w:r w:rsidRPr="00F96186">
        <w:rPr>
          <w:noProof/>
        </w:rPr>
        <w:instrText xml:space="preserve"> PAGEREF _Toc355768489 \h </w:instrText>
      </w:r>
      <w:r w:rsidRPr="00F96186">
        <w:rPr>
          <w:noProof/>
        </w:rPr>
      </w:r>
      <w:r w:rsidRPr="00F96186">
        <w:rPr>
          <w:noProof/>
        </w:rPr>
        <w:fldChar w:fldCharType="separate"/>
      </w:r>
      <w:r w:rsidR="00283E30">
        <w:rPr>
          <w:noProof/>
        </w:rPr>
        <w:t>317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287B</w:t>
      </w:r>
      <w:r>
        <w:rPr>
          <w:noProof/>
        </w:rPr>
        <w:tab/>
        <w:t>Designated federal party</w:t>
      </w:r>
      <w:r w:rsidRPr="00F96186">
        <w:rPr>
          <w:noProof/>
        </w:rPr>
        <w:tab/>
      </w:r>
      <w:r w:rsidRPr="00F96186">
        <w:rPr>
          <w:noProof/>
        </w:rPr>
        <w:fldChar w:fldCharType="begin"/>
      </w:r>
      <w:r w:rsidRPr="00F96186">
        <w:rPr>
          <w:noProof/>
        </w:rPr>
        <w:instrText xml:space="preserve"> PAGEREF _Toc355768490 \h </w:instrText>
      </w:r>
      <w:r w:rsidRPr="00F96186">
        <w:rPr>
          <w:noProof/>
        </w:rPr>
      </w:r>
      <w:r w:rsidRPr="00F96186">
        <w:rPr>
          <w:noProof/>
        </w:rPr>
        <w:fldChar w:fldCharType="separate"/>
      </w:r>
      <w:r w:rsidR="00283E30">
        <w:rPr>
          <w:noProof/>
        </w:rPr>
        <w:t>318</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2—Agents</w:t>
      </w:r>
      <w:r w:rsidRPr="00F96186">
        <w:rPr>
          <w:b w:val="0"/>
          <w:noProof/>
          <w:sz w:val="18"/>
        </w:rPr>
        <w:tab/>
      </w:r>
      <w:r w:rsidRPr="00F96186">
        <w:rPr>
          <w:b w:val="0"/>
          <w:noProof/>
          <w:sz w:val="18"/>
        </w:rPr>
        <w:fldChar w:fldCharType="begin"/>
      </w:r>
      <w:r w:rsidRPr="00F96186">
        <w:rPr>
          <w:b w:val="0"/>
          <w:noProof/>
          <w:sz w:val="18"/>
        </w:rPr>
        <w:instrText xml:space="preserve"> PAGEREF _Toc355768491 \h </w:instrText>
      </w:r>
      <w:r w:rsidRPr="00F96186">
        <w:rPr>
          <w:b w:val="0"/>
          <w:noProof/>
          <w:sz w:val="18"/>
        </w:rPr>
      </w:r>
      <w:r w:rsidRPr="00F96186">
        <w:rPr>
          <w:b w:val="0"/>
          <w:noProof/>
          <w:sz w:val="18"/>
        </w:rPr>
        <w:fldChar w:fldCharType="separate"/>
      </w:r>
      <w:r w:rsidR="00283E30">
        <w:rPr>
          <w:b w:val="0"/>
          <w:noProof/>
          <w:sz w:val="18"/>
        </w:rPr>
        <w:t>319</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288</w:t>
      </w:r>
      <w:r>
        <w:rPr>
          <w:noProof/>
        </w:rPr>
        <w:tab/>
        <w:t>Agents of political parties</w:t>
      </w:r>
      <w:r w:rsidRPr="00F96186">
        <w:rPr>
          <w:noProof/>
        </w:rPr>
        <w:tab/>
      </w:r>
      <w:r w:rsidRPr="00F96186">
        <w:rPr>
          <w:noProof/>
        </w:rPr>
        <w:fldChar w:fldCharType="begin"/>
      </w:r>
      <w:r w:rsidRPr="00F96186">
        <w:rPr>
          <w:noProof/>
        </w:rPr>
        <w:instrText xml:space="preserve"> PAGEREF _Toc355768492 \h </w:instrText>
      </w:r>
      <w:r w:rsidRPr="00F96186">
        <w:rPr>
          <w:noProof/>
        </w:rPr>
      </w:r>
      <w:r w:rsidRPr="00F96186">
        <w:rPr>
          <w:noProof/>
        </w:rPr>
        <w:fldChar w:fldCharType="separate"/>
      </w:r>
      <w:r w:rsidR="00283E30">
        <w:rPr>
          <w:noProof/>
        </w:rPr>
        <w:t>319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288A</w:t>
      </w:r>
      <w:r>
        <w:rPr>
          <w:noProof/>
        </w:rPr>
        <w:tab/>
        <w:t>Principal agents</w:t>
      </w:r>
      <w:r w:rsidRPr="00F96186">
        <w:rPr>
          <w:noProof/>
        </w:rPr>
        <w:tab/>
      </w:r>
      <w:r w:rsidRPr="00F96186">
        <w:rPr>
          <w:noProof/>
        </w:rPr>
        <w:fldChar w:fldCharType="begin"/>
      </w:r>
      <w:r w:rsidRPr="00F96186">
        <w:rPr>
          <w:noProof/>
        </w:rPr>
        <w:instrText xml:space="preserve"> PAGEREF _Toc355768493 \h </w:instrText>
      </w:r>
      <w:r w:rsidRPr="00F96186">
        <w:rPr>
          <w:noProof/>
        </w:rPr>
      </w:r>
      <w:r w:rsidRPr="00F96186">
        <w:rPr>
          <w:noProof/>
        </w:rPr>
        <w:fldChar w:fldCharType="separate"/>
      </w:r>
      <w:r w:rsidR="00283E30">
        <w:rPr>
          <w:noProof/>
        </w:rPr>
        <w:t>319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289</w:t>
      </w:r>
      <w:r>
        <w:rPr>
          <w:noProof/>
        </w:rPr>
        <w:tab/>
        <w:t>Appointment of agents by candidates and groups</w:t>
      </w:r>
      <w:r w:rsidRPr="00F96186">
        <w:rPr>
          <w:noProof/>
        </w:rPr>
        <w:tab/>
      </w:r>
      <w:r w:rsidRPr="00F96186">
        <w:rPr>
          <w:noProof/>
        </w:rPr>
        <w:fldChar w:fldCharType="begin"/>
      </w:r>
      <w:r w:rsidRPr="00F96186">
        <w:rPr>
          <w:noProof/>
        </w:rPr>
        <w:instrText xml:space="preserve"> PAGEREF _Toc355768494 \h </w:instrText>
      </w:r>
      <w:r w:rsidRPr="00F96186">
        <w:rPr>
          <w:noProof/>
        </w:rPr>
      </w:r>
      <w:r w:rsidRPr="00F96186">
        <w:rPr>
          <w:noProof/>
        </w:rPr>
        <w:fldChar w:fldCharType="separate"/>
      </w:r>
      <w:r w:rsidR="00283E30">
        <w:rPr>
          <w:noProof/>
        </w:rPr>
        <w:t>319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290</w:t>
      </w:r>
      <w:r>
        <w:rPr>
          <w:noProof/>
        </w:rPr>
        <w:tab/>
        <w:t>Requisites for appointment</w:t>
      </w:r>
      <w:r w:rsidRPr="00F96186">
        <w:rPr>
          <w:noProof/>
        </w:rPr>
        <w:tab/>
      </w:r>
      <w:r w:rsidRPr="00F96186">
        <w:rPr>
          <w:noProof/>
        </w:rPr>
        <w:fldChar w:fldCharType="begin"/>
      </w:r>
      <w:r w:rsidRPr="00F96186">
        <w:rPr>
          <w:noProof/>
        </w:rPr>
        <w:instrText xml:space="preserve"> PAGEREF _Toc355768495 \h </w:instrText>
      </w:r>
      <w:r w:rsidRPr="00F96186">
        <w:rPr>
          <w:noProof/>
        </w:rPr>
      </w:r>
      <w:r w:rsidRPr="00F96186">
        <w:rPr>
          <w:noProof/>
        </w:rPr>
        <w:fldChar w:fldCharType="separate"/>
      </w:r>
      <w:r w:rsidR="00283E30">
        <w:rPr>
          <w:noProof/>
        </w:rPr>
        <w:t>320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291</w:t>
      </w:r>
      <w:r>
        <w:rPr>
          <w:noProof/>
        </w:rPr>
        <w:tab/>
        <w:t>Register of Party Agents</w:t>
      </w:r>
      <w:r w:rsidRPr="00F96186">
        <w:rPr>
          <w:noProof/>
        </w:rPr>
        <w:tab/>
      </w:r>
      <w:r w:rsidRPr="00F96186">
        <w:rPr>
          <w:noProof/>
        </w:rPr>
        <w:fldChar w:fldCharType="begin"/>
      </w:r>
      <w:r w:rsidRPr="00F96186">
        <w:rPr>
          <w:noProof/>
        </w:rPr>
        <w:instrText xml:space="preserve"> PAGEREF _Toc355768496 \h </w:instrText>
      </w:r>
      <w:r w:rsidRPr="00F96186">
        <w:rPr>
          <w:noProof/>
        </w:rPr>
      </w:r>
      <w:r w:rsidRPr="00F96186">
        <w:rPr>
          <w:noProof/>
        </w:rPr>
        <w:fldChar w:fldCharType="separate"/>
      </w:r>
      <w:r w:rsidR="00283E30">
        <w:rPr>
          <w:noProof/>
        </w:rPr>
        <w:t>321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292</w:t>
      </w:r>
      <w:r>
        <w:rPr>
          <w:noProof/>
        </w:rPr>
        <w:tab/>
        <w:t>Effect of registration etc.</w:t>
      </w:r>
      <w:r w:rsidRPr="00F96186">
        <w:rPr>
          <w:noProof/>
        </w:rPr>
        <w:tab/>
      </w:r>
      <w:r w:rsidRPr="00F96186">
        <w:rPr>
          <w:noProof/>
        </w:rPr>
        <w:fldChar w:fldCharType="begin"/>
      </w:r>
      <w:r w:rsidRPr="00F96186">
        <w:rPr>
          <w:noProof/>
        </w:rPr>
        <w:instrText xml:space="preserve"> PAGEREF _Toc355768497 \h </w:instrText>
      </w:r>
      <w:r w:rsidRPr="00F96186">
        <w:rPr>
          <w:noProof/>
        </w:rPr>
      </w:r>
      <w:r w:rsidRPr="00F96186">
        <w:rPr>
          <w:noProof/>
        </w:rPr>
        <w:fldChar w:fldCharType="separate"/>
      </w:r>
      <w:r w:rsidR="00283E30">
        <w:rPr>
          <w:noProof/>
        </w:rPr>
        <w:t>321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292A</w:t>
      </w:r>
      <w:r>
        <w:rPr>
          <w:noProof/>
        </w:rPr>
        <w:tab/>
        <w:t>Evidence of appointment</w:t>
      </w:r>
      <w:r w:rsidRPr="00F96186">
        <w:rPr>
          <w:noProof/>
        </w:rPr>
        <w:tab/>
      </w:r>
      <w:r w:rsidRPr="00F96186">
        <w:rPr>
          <w:noProof/>
        </w:rPr>
        <w:fldChar w:fldCharType="begin"/>
      </w:r>
      <w:r w:rsidRPr="00F96186">
        <w:rPr>
          <w:noProof/>
        </w:rPr>
        <w:instrText xml:space="preserve"> PAGEREF _Toc355768498 \h </w:instrText>
      </w:r>
      <w:r w:rsidRPr="00F96186">
        <w:rPr>
          <w:noProof/>
        </w:rPr>
      </w:r>
      <w:r w:rsidRPr="00F96186">
        <w:rPr>
          <w:noProof/>
        </w:rPr>
        <w:fldChar w:fldCharType="separate"/>
      </w:r>
      <w:r w:rsidR="00283E30">
        <w:rPr>
          <w:noProof/>
        </w:rPr>
        <w:t>322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292B</w:t>
      </w:r>
      <w:r>
        <w:rPr>
          <w:noProof/>
        </w:rPr>
        <w:tab/>
        <w:t>Responsibility for action when agent of party or branch dead or appointment vacant</w:t>
      </w:r>
      <w:r w:rsidRPr="00F96186">
        <w:rPr>
          <w:noProof/>
        </w:rPr>
        <w:tab/>
      </w:r>
      <w:r w:rsidRPr="00F96186">
        <w:rPr>
          <w:noProof/>
        </w:rPr>
        <w:fldChar w:fldCharType="begin"/>
      </w:r>
      <w:r w:rsidRPr="00F96186">
        <w:rPr>
          <w:noProof/>
        </w:rPr>
        <w:instrText xml:space="preserve"> PAGEREF _Toc355768499 \h </w:instrText>
      </w:r>
      <w:r w:rsidRPr="00F96186">
        <w:rPr>
          <w:noProof/>
        </w:rPr>
      </w:r>
      <w:r w:rsidRPr="00F96186">
        <w:rPr>
          <w:noProof/>
        </w:rPr>
        <w:fldChar w:fldCharType="separate"/>
      </w:r>
      <w:r w:rsidR="00283E30">
        <w:rPr>
          <w:noProof/>
        </w:rPr>
        <w:t>322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292C</w:t>
      </w:r>
      <w:r>
        <w:rPr>
          <w:noProof/>
        </w:rPr>
        <w:tab/>
        <w:t>Revocation of appointment of agent of candidate or group</w:t>
      </w:r>
      <w:r w:rsidRPr="00F96186">
        <w:rPr>
          <w:noProof/>
        </w:rPr>
        <w:tab/>
      </w:r>
      <w:r w:rsidRPr="00F96186">
        <w:rPr>
          <w:noProof/>
        </w:rPr>
        <w:fldChar w:fldCharType="begin"/>
      </w:r>
      <w:r w:rsidRPr="00F96186">
        <w:rPr>
          <w:noProof/>
        </w:rPr>
        <w:instrText xml:space="preserve"> PAGEREF _Toc355768500 \h </w:instrText>
      </w:r>
      <w:r w:rsidRPr="00F96186">
        <w:rPr>
          <w:noProof/>
        </w:rPr>
      </w:r>
      <w:r w:rsidRPr="00F96186">
        <w:rPr>
          <w:noProof/>
        </w:rPr>
        <w:fldChar w:fldCharType="separate"/>
      </w:r>
      <w:r w:rsidR="00283E30">
        <w:rPr>
          <w:noProof/>
        </w:rPr>
        <w:t>322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292D</w:t>
      </w:r>
      <w:r>
        <w:rPr>
          <w:noProof/>
        </w:rPr>
        <w:tab/>
        <w:t>Notice of death or resignation of agent of candidate or group</w:t>
      </w:r>
      <w:r w:rsidRPr="00F96186">
        <w:rPr>
          <w:noProof/>
        </w:rPr>
        <w:tab/>
      </w:r>
      <w:r w:rsidRPr="00F96186">
        <w:rPr>
          <w:noProof/>
        </w:rPr>
        <w:fldChar w:fldCharType="begin"/>
      </w:r>
      <w:r w:rsidRPr="00F96186">
        <w:rPr>
          <w:noProof/>
        </w:rPr>
        <w:instrText xml:space="preserve"> PAGEREF _Toc355768501 \h </w:instrText>
      </w:r>
      <w:r w:rsidRPr="00F96186">
        <w:rPr>
          <w:noProof/>
        </w:rPr>
      </w:r>
      <w:r w:rsidRPr="00F96186">
        <w:rPr>
          <w:noProof/>
        </w:rPr>
        <w:fldChar w:fldCharType="separate"/>
      </w:r>
      <w:r w:rsidR="00283E30">
        <w:rPr>
          <w:noProof/>
        </w:rPr>
        <w:t>323</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3—Election funding</w:t>
      </w:r>
      <w:r w:rsidRPr="00F96186">
        <w:rPr>
          <w:b w:val="0"/>
          <w:noProof/>
          <w:sz w:val="18"/>
        </w:rPr>
        <w:tab/>
      </w:r>
      <w:r w:rsidRPr="00F96186">
        <w:rPr>
          <w:b w:val="0"/>
          <w:noProof/>
          <w:sz w:val="18"/>
        </w:rPr>
        <w:fldChar w:fldCharType="begin"/>
      </w:r>
      <w:r w:rsidRPr="00F96186">
        <w:rPr>
          <w:b w:val="0"/>
          <w:noProof/>
          <w:sz w:val="18"/>
        </w:rPr>
        <w:instrText xml:space="preserve"> PAGEREF _Toc355768502 \h </w:instrText>
      </w:r>
      <w:r w:rsidRPr="00F96186">
        <w:rPr>
          <w:b w:val="0"/>
          <w:noProof/>
          <w:sz w:val="18"/>
        </w:rPr>
      </w:r>
      <w:r w:rsidRPr="00F96186">
        <w:rPr>
          <w:b w:val="0"/>
          <w:noProof/>
          <w:sz w:val="18"/>
        </w:rPr>
        <w:fldChar w:fldCharType="separate"/>
      </w:r>
      <w:r w:rsidR="00283E30">
        <w:rPr>
          <w:b w:val="0"/>
          <w:noProof/>
          <w:sz w:val="18"/>
        </w:rPr>
        <w:t>324</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294</w:t>
      </w:r>
      <w:r>
        <w:rPr>
          <w:noProof/>
        </w:rPr>
        <w:tab/>
        <w:t>General entitlement to funds</w:t>
      </w:r>
      <w:r w:rsidRPr="00F96186">
        <w:rPr>
          <w:noProof/>
        </w:rPr>
        <w:tab/>
      </w:r>
      <w:r w:rsidRPr="00F96186">
        <w:rPr>
          <w:noProof/>
        </w:rPr>
        <w:fldChar w:fldCharType="begin"/>
      </w:r>
      <w:r w:rsidRPr="00F96186">
        <w:rPr>
          <w:noProof/>
        </w:rPr>
        <w:instrText xml:space="preserve"> PAGEREF _Toc355768503 \h </w:instrText>
      </w:r>
      <w:r w:rsidRPr="00F96186">
        <w:rPr>
          <w:noProof/>
        </w:rPr>
      </w:r>
      <w:r w:rsidRPr="00F96186">
        <w:rPr>
          <w:noProof/>
        </w:rPr>
        <w:fldChar w:fldCharType="separate"/>
      </w:r>
      <w:r w:rsidR="00283E30">
        <w:rPr>
          <w:noProof/>
        </w:rPr>
        <w:t>324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297</w:t>
      </w:r>
      <w:r>
        <w:rPr>
          <w:noProof/>
        </w:rPr>
        <w:tab/>
        <w:t>Payment not to be made in certain circumstances</w:t>
      </w:r>
      <w:r w:rsidRPr="00F96186">
        <w:rPr>
          <w:noProof/>
        </w:rPr>
        <w:tab/>
      </w:r>
      <w:r w:rsidRPr="00F96186">
        <w:rPr>
          <w:noProof/>
        </w:rPr>
        <w:fldChar w:fldCharType="begin"/>
      </w:r>
      <w:r w:rsidRPr="00F96186">
        <w:rPr>
          <w:noProof/>
        </w:rPr>
        <w:instrText xml:space="preserve"> PAGEREF _Toc355768504 \h </w:instrText>
      </w:r>
      <w:r w:rsidRPr="00F96186">
        <w:rPr>
          <w:noProof/>
        </w:rPr>
      </w:r>
      <w:r w:rsidRPr="00F96186">
        <w:rPr>
          <w:noProof/>
        </w:rPr>
        <w:fldChar w:fldCharType="separate"/>
      </w:r>
      <w:r w:rsidR="00283E30">
        <w:rPr>
          <w:noProof/>
        </w:rPr>
        <w:t>324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299</w:t>
      </w:r>
      <w:r>
        <w:rPr>
          <w:noProof/>
        </w:rPr>
        <w:tab/>
        <w:t>Making of payments</w:t>
      </w:r>
      <w:r w:rsidRPr="00F96186">
        <w:rPr>
          <w:noProof/>
        </w:rPr>
        <w:tab/>
      </w:r>
      <w:r w:rsidRPr="00F96186">
        <w:rPr>
          <w:noProof/>
        </w:rPr>
        <w:fldChar w:fldCharType="begin"/>
      </w:r>
      <w:r w:rsidRPr="00F96186">
        <w:rPr>
          <w:noProof/>
        </w:rPr>
        <w:instrText xml:space="preserve"> PAGEREF _Toc355768505 \h </w:instrText>
      </w:r>
      <w:r w:rsidRPr="00F96186">
        <w:rPr>
          <w:noProof/>
        </w:rPr>
      </w:r>
      <w:r w:rsidRPr="00F96186">
        <w:rPr>
          <w:noProof/>
        </w:rPr>
        <w:fldChar w:fldCharType="separate"/>
      </w:r>
      <w:r w:rsidR="00283E30">
        <w:rPr>
          <w:noProof/>
        </w:rPr>
        <w:t>324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299A</w:t>
      </w:r>
      <w:r>
        <w:rPr>
          <w:noProof/>
        </w:rPr>
        <w:tab/>
        <w:t>Method of making payments</w:t>
      </w:r>
      <w:r w:rsidRPr="00F96186">
        <w:rPr>
          <w:noProof/>
        </w:rPr>
        <w:tab/>
      </w:r>
      <w:r w:rsidRPr="00F96186">
        <w:rPr>
          <w:noProof/>
        </w:rPr>
        <w:fldChar w:fldCharType="begin"/>
      </w:r>
      <w:r w:rsidRPr="00F96186">
        <w:rPr>
          <w:noProof/>
        </w:rPr>
        <w:instrText xml:space="preserve"> PAGEREF _Toc355768506 \h </w:instrText>
      </w:r>
      <w:r w:rsidRPr="00F96186">
        <w:rPr>
          <w:noProof/>
        </w:rPr>
      </w:r>
      <w:r w:rsidRPr="00F96186">
        <w:rPr>
          <w:noProof/>
        </w:rPr>
        <w:fldChar w:fldCharType="separate"/>
      </w:r>
      <w:r w:rsidR="00283E30">
        <w:rPr>
          <w:noProof/>
        </w:rPr>
        <w:t>331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300</w:t>
      </w:r>
      <w:r>
        <w:rPr>
          <w:noProof/>
        </w:rPr>
        <w:tab/>
        <w:t>Death of candidate</w:t>
      </w:r>
      <w:r w:rsidRPr="00F96186">
        <w:rPr>
          <w:noProof/>
        </w:rPr>
        <w:tab/>
      </w:r>
      <w:r w:rsidRPr="00F96186">
        <w:rPr>
          <w:noProof/>
        </w:rPr>
        <w:fldChar w:fldCharType="begin"/>
      </w:r>
      <w:r w:rsidRPr="00F96186">
        <w:rPr>
          <w:noProof/>
        </w:rPr>
        <w:instrText xml:space="preserve"> PAGEREF _Toc355768507 \h </w:instrText>
      </w:r>
      <w:r w:rsidRPr="00F96186">
        <w:rPr>
          <w:noProof/>
        </w:rPr>
      </w:r>
      <w:r w:rsidRPr="00F96186">
        <w:rPr>
          <w:noProof/>
        </w:rPr>
        <w:fldChar w:fldCharType="separate"/>
      </w:r>
      <w:r w:rsidR="00283E30">
        <w:rPr>
          <w:noProof/>
        </w:rPr>
        <w:t>333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301</w:t>
      </w:r>
      <w:r>
        <w:rPr>
          <w:noProof/>
        </w:rPr>
        <w:tab/>
        <w:t>Death of member of group</w:t>
      </w:r>
      <w:r w:rsidRPr="00F96186">
        <w:rPr>
          <w:noProof/>
        </w:rPr>
        <w:tab/>
      </w:r>
      <w:r w:rsidRPr="00F96186">
        <w:rPr>
          <w:noProof/>
        </w:rPr>
        <w:fldChar w:fldCharType="begin"/>
      </w:r>
      <w:r w:rsidRPr="00F96186">
        <w:rPr>
          <w:noProof/>
        </w:rPr>
        <w:instrText xml:space="preserve"> PAGEREF _Toc355768508 \h </w:instrText>
      </w:r>
      <w:r w:rsidRPr="00F96186">
        <w:rPr>
          <w:noProof/>
        </w:rPr>
      </w:r>
      <w:r w:rsidRPr="00F96186">
        <w:rPr>
          <w:noProof/>
        </w:rPr>
        <w:fldChar w:fldCharType="separate"/>
      </w:r>
      <w:r w:rsidR="00283E30">
        <w:rPr>
          <w:noProof/>
        </w:rPr>
        <w:t>333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302</w:t>
      </w:r>
      <w:r>
        <w:rPr>
          <w:noProof/>
        </w:rPr>
        <w:tab/>
        <w:t>Appropriation</w:t>
      </w:r>
      <w:r w:rsidRPr="00F96186">
        <w:rPr>
          <w:noProof/>
        </w:rPr>
        <w:tab/>
      </w:r>
      <w:r w:rsidRPr="00F96186">
        <w:rPr>
          <w:noProof/>
        </w:rPr>
        <w:fldChar w:fldCharType="begin"/>
      </w:r>
      <w:r w:rsidRPr="00F96186">
        <w:rPr>
          <w:noProof/>
        </w:rPr>
        <w:instrText xml:space="preserve"> PAGEREF _Toc355768509 \h </w:instrText>
      </w:r>
      <w:r w:rsidRPr="00F96186">
        <w:rPr>
          <w:noProof/>
        </w:rPr>
      </w:r>
      <w:r w:rsidRPr="00F96186">
        <w:rPr>
          <w:noProof/>
        </w:rPr>
        <w:fldChar w:fldCharType="separate"/>
      </w:r>
      <w:r w:rsidR="00283E30">
        <w:rPr>
          <w:noProof/>
        </w:rPr>
        <w:t>334</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4—Disclosure of donations</w:t>
      </w:r>
      <w:r w:rsidRPr="00F96186">
        <w:rPr>
          <w:b w:val="0"/>
          <w:noProof/>
          <w:sz w:val="18"/>
        </w:rPr>
        <w:tab/>
      </w:r>
      <w:r w:rsidRPr="00F96186">
        <w:rPr>
          <w:b w:val="0"/>
          <w:noProof/>
          <w:sz w:val="18"/>
        </w:rPr>
        <w:fldChar w:fldCharType="begin"/>
      </w:r>
      <w:r w:rsidRPr="00F96186">
        <w:rPr>
          <w:b w:val="0"/>
          <w:noProof/>
          <w:sz w:val="18"/>
        </w:rPr>
        <w:instrText xml:space="preserve"> PAGEREF _Toc355768510 \h </w:instrText>
      </w:r>
      <w:r w:rsidRPr="00F96186">
        <w:rPr>
          <w:b w:val="0"/>
          <w:noProof/>
          <w:sz w:val="18"/>
        </w:rPr>
      </w:r>
      <w:r w:rsidRPr="00F96186">
        <w:rPr>
          <w:b w:val="0"/>
          <w:noProof/>
          <w:sz w:val="18"/>
        </w:rPr>
        <w:fldChar w:fldCharType="separate"/>
      </w:r>
      <w:r w:rsidR="00283E30">
        <w:rPr>
          <w:b w:val="0"/>
          <w:noProof/>
          <w:sz w:val="18"/>
        </w:rPr>
        <w:t>335</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303</w:t>
      </w:r>
      <w:r>
        <w:rPr>
          <w:noProof/>
        </w:rPr>
        <w:tab/>
        <w:t>Interpretation</w:t>
      </w:r>
      <w:r w:rsidRPr="00F96186">
        <w:rPr>
          <w:noProof/>
        </w:rPr>
        <w:tab/>
      </w:r>
      <w:r w:rsidRPr="00F96186">
        <w:rPr>
          <w:noProof/>
        </w:rPr>
        <w:fldChar w:fldCharType="begin"/>
      </w:r>
      <w:r w:rsidRPr="00F96186">
        <w:rPr>
          <w:noProof/>
        </w:rPr>
        <w:instrText xml:space="preserve"> PAGEREF _Toc355768511 \h </w:instrText>
      </w:r>
      <w:r w:rsidRPr="00F96186">
        <w:rPr>
          <w:noProof/>
        </w:rPr>
      </w:r>
      <w:r w:rsidRPr="00F96186">
        <w:rPr>
          <w:noProof/>
        </w:rPr>
        <w:fldChar w:fldCharType="separate"/>
      </w:r>
      <w:r w:rsidR="00283E30">
        <w:rPr>
          <w:noProof/>
        </w:rPr>
        <w:t>335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304</w:t>
      </w:r>
      <w:r>
        <w:rPr>
          <w:noProof/>
        </w:rPr>
        <w:tab/>
        <w:t>Disclosure of gifts</w:t>
      </w:r>
      <w:r w:rsidRPr="00F96186">
        <w:rPr>
          <w:noProof/>
        </w:rPr>
        <w:tab/>
      </w:r>
      <w:r w:rsidRPr="00F96186">
        <w:rPr>
          <w:noProof/>
        </w:rPr>
        <w:fldChar w:fldCharType="begin"/>
      </w:r>
      <w:r w:rsidRPr="00F96186">
        <w:rPr>
          <w:noProof/>
        </w:rPr>
        <w:instrText xml:space="preserve"> PAGEREF _Toc355768512 \h </w:instrText>
      </w:r>
      <w:r w:rsidRPr="00F96186">
        <w:rPr>
          <w:noProof/>
        </w:rPr>
      </w:r>
      <w:r w:rsidRPr="00F96186">
        <w:rPr>
          <w:noProof/>
        </w:rPr>
        <w:fldChar w:fldCharType="separate"/>
      </w:r>
      <w:r w:rsidR="00283E30">
        <w:rPr>
          <w:noProof/>
        </w:rPr>
        <w:t>335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305A</w:t>
      </w:r>
      <w:r>
        <w:rPr>
          <w:noProof/>
        </w:rPr>
        <w:tab/>
        <w:t>Gifts to candidates etc.</w:t>
      </w:r>
      <w:r w:rsidRPr="00F96186">
        <w:rPr>
          <w:noProof/>
        </w:rPr>
        <w:tab/>
      </w:r>
      <w:r w:rsidRPr="00F96186">
        <w:rPr>
          <w:noProof/>
        </w:rPr>
        <w:fldChar w:fldCharType="begin"/>
      </w:r>
      <w:r w:rsidRPr="00F96186">
        <w:rPr>
          <w:noProof/>
        </w:rPr>
        <w:instrText xml:space="preserve"> PAGEREF _Toc355768513 \h </w:instrText>
      </w:r>
      <w:r w:rsidRPr="00F96186">
        <w:rPr>
          <w:noProof/>
        </w:rPr>
      </w:r>
      <w:r w:rsidRPr="00F96186">
        <w:rPr>
          <w:noProof/>
        </w:rPr>
        <w:fldChar w:fldCharType="separate"/>
      </w:r>
      <w:r w:rsidR="00283E30">
        <w:rPr>
          <w:noProof/>
        </w:rPr>
        <w:t>337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305B</w:t>
      </w:r>
      <w:r>
        <w:rPr>
          <w:noProof/>
        </w:rPr>
        <w:tab/>
        <w:t>Gifts to political parties</w:t>
      </w:r>
      <w:r w:rsidRPr="00F96186">
        <w:rPr>
          <w:noProof/>
        </w:rPr>
        <w:tab/>
      </w:r>
      <w:r w:rsidRPr="00F96186">
        <w:rPr>
          <w:noProof/>
        </w:rPr>
        <w:fldChar w:fldCharType="begin"/>
      </w:r>
      <w:r w:rsidRPr="00F96186">
        <w:rPr>
          <w:noProof/>
        </w:rPr>
        <w:instrText xml:space="preserve"> PAGEREF _Toc355768514 \h </w:instrText>
      </w:r>
      <w:r w:rsidRPr="00F96186">
        <w:rPr>
          <w:noProof/>
        </w:rPr>
      </w:r>
      <w:r w:rsidRPr="00F96186">
        <w:rPr>
          <w:noProof/>
        </w:rPr>
        <w:fldChar w:fldCharType="separate"/>
      </w:r>
      <w:r w:rsidR="00283E30">
        <w:rPr>
          <w:noProof/>
        </w:rPr>
        <w:t>339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306</w:t>
      </w:r>
      <w:r>
        <w:rPr>
          <w:noProof/>
        </w:rPr>
        <w:tab/>
        <w:t>Certain gifts not to be received</w:t>
      </w:r>
      <w:r w:rsidRPr="00F96186">
        <w:rPr>
          <w:noProof/>
        </w:rPr>
        <w:tab/>
      </w:r>
      <w:r w:rsidRPr="00F96186">
        <w:rPr>
          <w:noProof/>
        </w:rPr>
        <w:fldChar w:fldCharType="begin"/>
      </w:r>
      <w:r w:rsidRPr="00F96186">
        <w:rPr>
          <w:noProof/>
        </w:rPr>
        <w:instrText xml:space="preserve"> PAGEREF _Toc355768515 \h </w:instrText>
      </w:r>
      <w:r w:rsidRPr="00F96186">
        <w:rPr>
          <w:noProof/>
        </w:rPr>
      </w:r>
      <w:r w:rsidRPr="00F96186">
        <w:rPr>
          <w:noProof/>
        </w:rPr>
        <w:fldChar w:fldCharType="separate"/>
      </w:r>
      <w:r w:rsidR="00283E30">
        <w:rPr>
          <w:noProof/>
        </w:rPr>
        <w:t>340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306A</w:t>
      </w:r>
      <w:r>
        <w:rPr>
          <w:noProof/>
        </w:rPr>
        <w:tab/>
        <w:t>Certain loans not to be received</w:t>
      </w:r>
      <w:r w:rsidRPr="00F96186">
        <w:rPr>
          <w:noProof/>
        </w:rPr>
        <w:tab/>
      </w:r>
      <w:r w:rsidRPr="00F96186">
        <w:rPr>
          <w:noProof/>
        </w:rPr>
        <w:fldChar w:fldCharType="begin"/>
      </w:r>
      <w:r w:rsidRPr="00F96186">
        <w:rPr>
          <w:noProof/>
        </w:rPr>
        <w:instrText xml:space="preserve"> PAGEREF _Toc355768516 \h </w:instrText>
      </w:r>
      <w:r w:rsidRPr="00F96186">
        <w:rPr>
          <w:noProof/>
        </w:rPr>
      </w:r>
      <w:r w:rsidRPr="00F96186">
        <w:rPr>
          <w:noProof/>
        </w:rPr>
        <w:fldChar w:fldCharType="separate"/>
      </w:r>
      <w:r w:rsidR="00283E30">
        <w:rPr>
          <w:noProof/>
        </w:rPr>
        <w:t>343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306B</w:t>
      </w:r>
      <w:r>
        <w:rPr>
          <w:noProof/>
        </w:rPr>
        <w:tab/>
        <w:t>Repayment of gifts where corporations wound up etc.</w:t>
      </w:r>
      <w:r w:rsidRPr="00F96186">
        <w:rPr>
          <w:noProof/>
        </w:rPr>
        <w:tab/>
      </w:r>
      <w:r w:rsidRPr="00F96186">
        <w:rPr>
          <w:noProof/>
        </w:rPr>
        <w:fldChar w:fldCharType="begin"/>
      </w:r>
      <w:r w:rsidRPr="00F96186">
        <w:rPr>
          <w:noProof/>
        </w:rPr>
        <w:instrText xml:space="preserve"> PAGEREF _Toc355768517 \h </w:instrText>
      </w:r>
      <w:r w:rsidRPr="00F96186">
        <w:rPr>
          <w:noProof/>
        </w:rPr>
      </w:r>
      <w:r w:rsidRPr="00F96186">
        <w:rPr>
          <w:noProof/>
        </w:rPr>
        <w:fldChar w:fldCharType="separate"/>
      </w:r>
      <w:r w:rsidR="00283E30">
        <w:rPr>
          <w:noProof/>
        </w:rPr>
        <w:t>345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307</w:t>
      </w:r>
      <w:r>
        <w:rPr>
          <w:noProof/>
        </w:rPr>
        <w:tab/>
        <w:t>Nil returns</w:t>
      </w:r>
      <w:r w:rsidRPr="00F96186">
        <w:rPr>
          <w:noProof/>
        </w:rPr>
        <w:tab/>
      </w:r>
      <w:r w:rsidRPr="00F96186">
        <w:rPr>
          <w:noProof/>
        </w:rPr>
        <w:fldChar w:fldCharType="begin"/>
      </w:r>
      <w:r w:rsidRPr="00F96186">
        <w:rPr>
          <w:noProof/>
        </w:rPr>
        <w:instrText xml:space="preserve"> PAGEREF _Toc355768518 \h </w:instrText>
      </w:r>
      <w:r w:rsidRPr="00F96186">
        <w:rPr>
          <w:noProof/>
        </w:rPr>
      </w:r>
      <w:r w:rsidRPr="00F96186">
        <w:rPr>
          <w:noProof/>
        </w:rPr>
        <w:fldChar w:fldCharType="separate"/>
      </w:r>
      <w:r w:rsidR="00283E30">
        <w:rPr>
          <w:noProof/>
        </w:rPr>
        <w:t>346</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5—Disclosure of electoral expenditure</w:t>
      </w:r>
      <w:r w:rsidRPr="00F96186">
        <w:rPr>
          <w:b w:val="0"/>
          <w:noProof/>
          <w:sz w:val="18"/>
        </w:rPr>
        <w:tab/>
      </w:r>
      <w:r w:rsidRPr="00F96186">
        <w:rPr>
          <w:b w:val="0"/>
          <w:noProof/>
          <w:sz w:val="18"/>
        </w:rPr>
        <w:fldChar w:fldCharType="begin"/>
      </w:r>
      <w:r w:rsidRPr="00F96186">
        <w:rPr>
          <w:b w:val="0"/>
          <w:noProof/>
          <w:sz w:val="18"/>
        </w:rPr>
        <w:instrText xml:space="preserve"> PAGEREF _Toc355768519 \h </w:instrText>
      </w:r>
      <w:r w:rsidRPr="00F96186">
        <w:rPr>
          <w:b w:val="0"/>
          <w:noProof/>
          <w:sz w:val="18"/>
        </w:rPr>
      </w:r>
      <w:r w:rsidRPr="00F96186">
        <w:rPr>
          <w:b w:val="0"/>
          <w:noProof/>
          <w:sz w:val="18"/>
        </w:rPr>
        <w:fldChar w:fldCharType="separate"/>
      </w:r>
      <w:r w:rsidR="00283E30">
        <w:rPr>
          <w:b w:val="0"/>
          <w:noProof/>
          <w:sz w:val="18"/>
        </w:rPr>
        <w:t>347</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308</w:t>
      </w:r>
      <w:r>
        <w:rPr>
          <w:noProof/>
        </w:rPr>
        <w:tab/>
        <w:t>Interpretation</w:t>
      </w:r>
      <w:r w:rsidRPr="00F96186">
        <w:rPr>
          <w:noProof/>
        </w:rPr>
        <w:tab/>
      </w:r>
      <w:r w:rsidRPr="00F96186">
        <w:rPr>
          <w:noProof/>
        </w:rPr>
        <w:fldChar w:fldCharType="begin"/>
      </w:r>
      <w:r w:rsidRPr="00F96186">
        <w:rPr>
          <w:noProof/>
        </w:rPr>
        <w:instrText xml:space="preserve"> PAGEREF _Toc355768520 \h </w:instrText>
      </w:r>
      <w:r w:rsidRPr="00F96186">
        <w:rPr>
          <w:noProof/>
        </w:rPr>
      </w:r>
      <w:r w:rsidRPr="00F96186">
        <w:rPr>
          <w:noProof/>
        </w:rPr>
        <w:fldChar w:fldCharType="separate"/>
      </w:r>
      <w:r w:rsidR="00283E30">
        <w:rPr>
          <w:noProof/>
        </w:rPr>
        <w:t>347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309</w:t>
      </w:r>
      <w:r>
        <w:rPr>
          <w:noProof/>
        </w:rPr>
        <w:tab/>
        <w:t>Returns of electoral expenditure</w:t>
      </w:r>
      <w:r w:rsidRPr="00F96186">
        <w:rPr>
          <w:noProof/>
        </w:rPr>
        <w:tab/>
      </w:r>
      <w:r w:rsidRPr="00F96186">
        <w:rPr>
          <w:noProof/>
        </w:rPr>
        <w:fldChar w:fldCharType="begin"/>
      </w:r>
      <w:r w:rsidRPr="00F96186">
        <w:rPr>
          <w:noProof/>
        </w:rPr>
        <w:instrText xml:space="preserve"> PAGEREF _Toc355768521 \h </w:instrText>
      </w:r>
      <w:r w:rsidRPr="00F96186">
        <w:rPr>
          <w:noProof/>
        </w:rPr>
      </w:r>
      <w:r w:rsidRPr="00F96186">
        <w:rPr>
          <w:noProof/>
        </w:rPr>
        <w:fldChar w:fldCharType="separate"/>
      </w:r>
      <w:r w:rsidR="00283E30">
        <w:rPr>
          <w:noProof/>
        </w:rPr>
        <w:t>348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311A</w:t>
      </w:r>
      <w:r>
        <w:rPr>
          <w:noProof/>
        </w:rPr>
        <w:tab/>
        <w:t>Annual returns of income and expenditure of Commonwealth Departments</w:t>
      </w:r>
      <w:r w:rsidRPr="00F96186">
        <w:rPr>
          <w:noProof/>
        </w:rPr>
        <w:tab/>
      </w:r>
      <w:r w:rsidRPr="00F96186">
        <w:rPr>
          <w:noProof/>
        </w:rPr>
        <w:fldChar w:fldCharType="begin"/>
      </w:r>
      <w:r w:rsidRPr="00F96186">
        <w:rPr>
          <w:noProof/>
        </w:rPr>
        <w:instrText xml:space="preserve"> PAGEREF _Toc355768522 \h </w:instrText>
      </w:r>
      <w:r w:rsidRPr="00F96186">
        <w:rPr>
          <w:noProof/>
        </w:rPr>
      </w:r>
      <w:r w:rsidRPr="00F96186">
        <w:rPr>
          <w:noProof/>
        </w:rPr>
        <w:fldChar w:fldCharType="separate"/>
      </w:r>
      <w:r w:rsidR="00283E30">
        <w:rPr>
          <w:noProof/>
        </w:rPr>
        <w:t>348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313</w:t>
      </w:r>
      <w:r>
        <w:rPr>
          <w:noProof/>
        </w:rPr>
        <w:tab/>
        <w:t>Nil returns</w:t>
      </w:r>
      <w:r w:rsidRPr="00F96186">
        <w:rPr>
          <w:noProof/>
        </w:rPr>
        <w:tab/>
      </w:r>
      <w:r w:rsidRPr="00F96186">
        <w:rPr>
          <w:noProof/>
        </w:rPr>
        <w:fldChar w:fldCharType="begin"/>
      </w:r>
      <w:r w:rsidRPr="00F96186">
        <w:rPr>
          <w:noProof/>
        </w:rPr>
        <w:instrText xml:space="preserve"> PAGEREF _Toc355768523 \h </w:instrText>
      </w:r>
      <w:r w:rsidRPr="00F96186">
        <w:rPr>
          <w:noProof/>
        </w:rPr>
      </w:r>
      <w:r w:rsidRPr="00F96186">
        <w:rPr>
          <w:noProof/>
        </w:rPr>
        <w:fldChar w:fldCharType="separate"/>
      </w:r>
      <w:r w:rsidR="00283E30">
        <w:rPr>
          <w:noProof/>
        </w:rPr>
        <w:t>349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w:t>
      </w:r>
      <w:r>
        <w:rPr>
          <w:noProof/>
        </w:rPr>
        <w:tab/>
        <w:t>Two or more elections on the same day</w:t>
      </w:r>
      <w:r w:rsidRPr="00F96186">
        <w:rPr>
          <w:noProof/>
        </w:rPr>
        <w:tab/>
      </w:r>
      <w:r w:rsidRPr="00F96186">
        <w:rPr>
          <w:noProof/>
        </w:rPr>
        <w:fldChar w:fldCharType="begin"/>
      </w:r>
      <w:r w:rsidRPr="00F96186">
        <w:rPr>
          <w:noProof/>
        </w:rPr>
        <w:instrText xml:space="preserve"> PAGEREF _Toc355768524 \h </w:instrText>
      </w:r>
      <w:r w:rsidRPr="00F96186">
        <w:rPr>
          <w:noProof/>
        </w:rPr>
      </w:r>
      <w:r w:rsidRPr="00F96186">
        <w:rPr>
          <w:noProof/>
        </w:rPr>
        <w:fldChar w:fldCharType="separate"/>
      </w:r>
      <w:r w:rsidR="00283E30">
        <w:rPr>
          <w:noProof/>
        </w:rPr>
        <w:t>350</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5A—Annual returns by registered political parties and other persons</w:t>
      </w:r>
      <w:r w:rsidRPr="00F96186">
        <w:rPr>
          <w:b w:val="0"/>
          <w:noProof/>
          <w:sz w:val="18"/>
        </w:rPr>
        <w:tab/>
      </w:r>
      <w:r w:rsidRPr="00F96186">
        <w:rPr>
          <w:b w:val="0"/>
          <w:noProof/>
          <w:sz w:val="18"/>
        </w:rPr>
        <w:fldChar w:fldCharType="begin"/>
      </w:r>
      <w:r w:rsidRPr="00F96186">
        <w:rPr>
          <w:b w:val="0"/>
          <w:noProof/>
          <w:sz w:val="18"/>
        </w:rPr>
        <w:instrText xml:space="preserve"> PAGEREF _Toc355768525 \h </w:instrText>
      </w:r>
      <w:r w:rsidRPr="00F96186">
        <w:rPr>
          <w:b w:val="0"/>
          <w:noProof/>
          <w:sz w:val="18"/>
        </w:rPr>
      </w:r>
      <w:r w:rsidRPr="00F96186">
        <w:rPr>
          <w:b w:val="0"/>
          <w:noProof/>
          <w:sz w:val="18"/>
        </w:rPr>
        <w:fldChar w:fldCharType="separate"/>
      </w:r>
      <w:r w:rsidR="00283E30">
        <w:rPr>
          <w:b w:val="0"/>
          <w:noProof/>
          <w:sz w:val="18"/>
        </w:rPr>
        <w:t>351</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314AA</w:t>
      </w:r>
      <w:r>
        <w:rPr>
          <w:noProof/>
        </w:rPr>
        <w:tab/>
        <w:t>Interpretation</w:t>
      </w:r>
      <w:r w:rsidRPr="00F96186">
        <w:rPr>
          <w:noProof/>
        </w:rPr>
        <w:tab/>
      </w:r>
      <w:r w:rsidRPr="00F96186">
        <w:rPr>
          <w:noProof/>
        </w:rPr>
        <w:fldChar w:fldCharType="begin"/>
      </w:r>
      <w:r w:rsidRPr="00F96186">
        <w:rPr>
          <w:noProof/>
        </w:rPr>
        <w:instrText xml:space="preserve"> PAGEREF _Toc355768526 \h </w:instrText>
      </w:r>
      <w:r w:rsidRPr="00F96186">
        <w:rPr>
          <w:noProof/>
        </w:rPr>
      </w:r>
      <w:r w:rsidRPr="00F96186">
        <w:rPr>
          <w:noProof/>
        </w:rPr>
        <w:fldChar w:fldCharType="separate"/>
      </w:r>
      <w:r w:rsidR="00283E30">
        <w:rPr>
          <w:noProof/>
        </w:rPr>
        <w:t>351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314AB</w:t>
      </w:r>
      <w:r>
        <w:rPr>
          <w:noProof/>
        </w:rPr>
        <w:tab/>
        <w:t>Annual returns by registered political parties</w:t>
      </w:r>
      <w:r w:rsidRPr="00F96186">
        <w:rPr>
          <w:noProof/>
        </w:rPr>
        <w:tab/>
      </w:r>
      <w:r w:rsidRPr="00F96186">
        <w:rPr>
          <w:noProof/>
        </w:rPr>
        <w:fldChar w:fldCharType="begin"/>
      </w:r>
      <w:r w:rsidRPr="00F96186">
        <w:rPr>
          <w:noProof/>
        </w:rPr>
        <w:instrText xml:space="preserve"> PAGEREF _Toc355768527 \h </w:instrText>
      </w:r>
      <w:r w:rsidRPr="00F96186">
        <w:rPr>
          <w:noProof/>
        </w:rPr>
      </w:r>
      <w:r w:rsidRPr="00F96186">
        <w:rPr>
          <w:noProof/>
        </w:rPr>
        <w:fldChar w:fldCharType="separate"/>
      </w:r>
      <w:r w:rsidR="00283E30">
        <w:rPr>
          <w:noProof/>
        </w:rPr>
        <w:t>351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314AC</w:t>
      </w:r>
      <w:r>
        <w:rPr>
          <w:noProof/>
        </w:rPr>
        <w:tab/>
        <w:t>Amounts received</w:t>
      </w:r>
      <w:r w:rsidRPr="00F96186">
        <w:rPr>
          <w:noProof/>
        </w:rPr>
        <w:tab/>
      </w:r>
      <w:r w:rsidRPr="00F96186">
        <w:rPr>
          <w:noProof/>
        </w:rPr>
        <w:fldChar w:fldCharType="begin"/>
      </w:r>
      <w:r w:rsidRPr="00F96186">
        <w:rPr>
          <w:noProof/>
        </w:rPr>
        <w:instrText xml:space="preserve"> PAGEREF _Toc355768528 \h </w:instrText>
      </w:r>
      <w:r w:rsidRPr="00F96186">
        <w:rPr>
          <w:noProof/>
        </w:rPr>
      </w:r>
      <w:r w:rsidRPr="00F96186">
        <w:rPr>
          <w:noProof/>
        </w:rPr>
        <w:fldChar w:fldCharType="separate"/>
      </w:r>
      <w:r w:rsidR="00283E30">
        <w:rPr>
          <w:noProof/>
        </w:rPr>
        <w:t>351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314AE</w:t>
      </w:r>
      <w:r>
        <w:rPr>
          <w:noProof/>
        </w:rPr>
        <w:tab/>
        <w:t>Outstanding amounts</w:t>
      </w:r>
      <w:r w:rsidRPr="00F96186">
        <w:rPr>
          <w:noProof/>
        </w:rPr>
        <w:tab/>
      </w:r>
      <w:r w:rsidRPr="00F96186">
        <w:rPr>
          <w:noProof/>
        </w:rPr>
        <w:fldChar w:fldCharType="begin"/>
      </w:r>
      <w:r w:rsidRPr="00F96186">
        <w:rPr>
          <w:noProof/>
        </w:rPr>
        <w:instrText xml:space="preserve"> PAGEREF _Toc355768529 \h </w:instrText>
      </w:r>
      <w:r w:rsidRPr="00F96186">
        <w:rPr>
          <w:noProof/>
        </w:rPr>
      </w:r>
      <w:r w:rsidRPr="00F96186">
        <w:rPr>
          <w:noProof/>
        </w:rPr>
        <w:fldChar w:fldCharType="separate"/>
      </w:r>
      <w:r w:rsidR="00283E30">
        <w:rPr>
          <w:noProof/>
        </w:rPr>
        <w:t>352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314AEA</w:t>
      </w:r>
      <w:r>
        <w:rPr>
          <w:noProof/>
        </w:rPr>
        <w:tab/>
        <w:t>Annual returns by associated entities</w:t>
      </w:r>
      <w:r w:rsidRPr="00F96186">
        <w:rPr>
          <w:noProof/>
        </w:rPr>
        <w:tab/>
      </w:r>
      <w:r w:rsidRPr="00F96186">
        <w:rPr>
          <w:noProof/>
        </w:rPr>
        <w:fldChar w:fldCharType="begin"/>
      </w:r>
      <w:r w:rsidRPr="00F96186">
        <w:rPr>
          <w:noProof/>
        </w:rPr>
        <w:instrText xml:space="preserve"> PAGEREF _Toc355768530 \h </w:instrText>
      </w:r>
      <w:r w:rsidRPr="00F96186">
        <w:rPr>
          <w:noProof/>
        </w:rPr>
      </w:r>
      <w:r w:rsidRPr="00F96186">
        <w:rPr>
          <w:noProof/>
        </w:rPr>
        <w:fldChar w:fldCharType="separate"/>
      </w:r>
      <w:r w:rsidR="00283E30">
        <w:rPr>
          <w:noProof/>
        </w:rPr>
        <w:t>353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314AEB</w:t>
      </w:r>
      <w:r>
        <w:rPr>
          <w:noProof/>
        </w:rPr>
        <w:tab/>
        <w:t>Annual returns relating to political expenditure</w:t>
      </w:r>
      <w:r w:rsidRPr="00F96186">
        <w:rPr>
          <w:noProof/>
        </w:rPr>
        <w:tab/>
      </w:r>
      <w:r w:rsidRPr="00F96186">
        <w:rPr>
          <w:noProof/>
        </w:rPr>
        <w:fldChar w:fldCharType="begin"/>
      </w:r>
      <w:r w:rsidRPr="00F96186">
        <w:rPr>
          <w:noProof/>
        </w:rPr>
        <w:instrText xml:space="preserve"> PAGEREF _Toc355768531 \h </w:instrText>
      </w:r>
      <w:r w:rsidRPr="00F96186">
        <w:rPr>
          <w:noProof/>
        </w:rPr>
      </w:r>
      <w:r w:rsidRPr="00F96186">
        <w:rPr>
          <w:noProof/>
        </w:rPr>
        <w:fldChar w:fldCharType="separate"/>
      </w:r>
      <w:r w:rsidR="00283E30">
        <w:rPr>
          <w:noProof/>
        </w:rPr>
        <w:t>354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314AEC</w:t>
      </w:r>
      <w:r>
        <w:rPr>
          <w:noProof/>
        </w:rPr>
        <w:tab/>
        <w:t>Annual returns relating to gifts received for political expenditure</w:t>
      </w:r>
      <w:r w:rsidRPr="00F96186">
        <w:rPr>
          <w:noProof/>
        </w:rPr>
        <w:tab/>
      </w:r>
      <w:r w:rsidRPr="00F96186">
        <w:rPr>
          <w:noProof/>
        </w:rPr>
        <w:fldChar w:fldCharType="begin"/>
      </w:r>
      <w:r w:rsidRPr="00F96186">
        <w:rPr>
          <w:noProof/>
        </w:rPr>
        <w:instrText xml:space="preserve"> PAGEREF _Toc355768532 \h </w:instrText>
      </w:r>
      <w:r w:rsidRPr="00F96186">
        <w:rPr>
          <w:noProof/>
        </w:rPr>
      </w:r>
      <w:r w:rsidRPr="00F96186">
        <w:rPr>
          <w:noProof/>
        </w:rPr>
        <w:fldChar w:fldCharType="separate"/>
      </w:r>
      <w:r w:rsidR="00283E30">
        <w:rPr>
          <w:noProof/>
        </w:rPr>
        <w:t>355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314AF</w:t>
      </w:r>
      <w:r>
        <w:rPr>
          <w:noProof/>
        </w:rPr>
        <w:tab/>
        <w:t>Returns not to include lists of party membership</w:t>
      </w:r>
      <w:r w:rsidRPr="00F96186">
        <w:rPr>
          <w:noProof/>
        </w:rPr>
        <w:tab/>
      </w:r>
      <w:r w:rsidRPr="00F96186">
        <w:rPr>
          <w:noProof/>
        </w:rPr>
        <w:fldChar w:fldCharType="begin"/>
      </w:r>
      <w:r w:rsidRPr="00F96186">
        <w:rPr>
          <w:noProof/>
        </w:rPr>
        <w:instrText xml:space="preserve"> PAGEREF _Toc355768533 \h </w:instrText>
      </w:r>
      <w:r w:rsidRPr="00F96186">
        <w:rPr>
          <w:noProof/>
        </w:rPr>
      </w:r>
      <w:r w:rsidRPr="00F96186">
        <w:rPr>
          <w:noProof/>
        </w:rPr>
        <w:fldChar w:fldCharType="separate"/>
      </w:r>
      <w:r w:rsidR="00283E30">
        <w:rPr>
          <w:noProof/>
        </w:rPr>
        <w:t>356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314AG</w:t>
      </w:r>
      <w:r>
        <w:rPr>
          <w:noProof/>
        </w:rPr>
        <w:tab/>
        <w:t>Regulations</w:t>
      </w:r>
      <w:r w:rsidRPr="00F96186">
        <w:rPr>
          <w:noProof/>
        </w:rPr>
        <w:tab/>
      </w:r>
      <w:r w:rsidRPr="00F96186">
        <w:rPr>
          <w:noProof/>
        </w:rPr>
        <w:fldChar w:fldCharType="begin"/>
      </w:r>
      <w:r w:rsidRPr="00F96186">
        <w:rPr>
          <w:noProof/>
        </w:rPr>
        <w:instrText xml:space="preserve"> PAGEREF _Toc355768534 \h </w:instrText>
      </w:r>
      <w:r w:rsidRPr="00F96186">
        <w:rPr>
          <w:noProof/>
        </w:rPr>
      </w:r>
      <w:r w:rsidRPr="00F96186">
        <w:rPr>
          <w:noProof/>
        </w:rPr>
        <w:fldChar w:fldCharType="separate"/>
      </w:r>
      <w:r w:rsidR="00283E30">
        <w:rPr>
          <w:noProof/>
        </w:rPr>
        <w:t>356</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6—Miscellaneous</w:t>
      </w:r>
      <w:r w:rsidRPr="00F96186">
        <w:rPr>
          <w:b w:val="0"/>
          <w:noProof/>
          <w:sz w:val="18"/>
        </w:rPr>
        <w:tab/>
      </w:r>
      <w:r w:rsidRPr="00F96186">
        <w:rPr>
          <w:b w:val="0"/>
          <w:noProof/>
          <w:sz w:val="18"/>
        </w:rPr>
        <w:fldChar w:fldCharType="begin"/>
      </w:r>
      <w:r w:rsidRPr="00F96186">
        <w:rPr>
          <w:b w:val="0"/>
          <w:noProof/>
          <w:sz w:val="18"/>
        </w:rPr>
        <w:instrText xml:space="preserve"> PAGEREF _Toc355768535 \h </w:instrText>
      </w:r>
      <w:r w:rsidRPr="00F96186">
        <w:rPr>
          <w:b w:val="0"/>
          <w:noProof/>
          <w:sz w:val="18"/>
        </w:rPr>
      </w:r>
      <w:r w:rsidRPr="00F96186">
        <w:rPr>
          <w:b w:val="0"/>
          <w:noProof/>
          <w:sz w:val="18"/>
        </w:rPr>
        <w:fldChar w:fldCharType="separate"/>
      </w:r>
      <w:r w:rsidR="00283E30">
        <w:rPr>
          <w:b w:val="0"/>
          <w:noProof/>
          <w:sz w:val="18"/>
        </w:rPr>
        <w:t>357</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314A</w:t>
      </w:r>
      <w:r>
        <w:rPr>
          <w:noProof/>
        </w:rPr>
        <w:tab/>
        <w:t>Interpretation</w:t>
      </w:r>
      <w:r w:rsidRPr="00F96186">
        <w:rPr>
          <w:noProof/>
        </w:rPr>
        <w:tab/>
      </w:r>
      <w:r w:rsidRPr="00F96186">
        <w:rPr>
          <w:noProof/>
        </w:rPr>
        <w:fldChar w:fldCharType="begin"/>
      </w:r>
      <w:r w:rsidRPr="00F96186">
        <w:rPr>
          <w:noProof/>
        </w:rPr>
        <w:instrText xml:space="preserve"> PAGEREF _Toc355768536 \h </w:instrText>
      </w:r>
      <w:r w:rsidRPr="00F96186">
        <w:rPr>
          <w:noProof/>
        </w:rPr>
      </w:r>
      <w:r w:rsidRPr="00F96186">
        <w:rPr>
          <w:noProof/>
        </w:rPr>
        <w:fldChar w:fldCharType="separate"/>
      </w:r>
      <w:r w:rsidR="00283E30">
        <w:rPr>
          <w:noProof/>
        </w:rPr>
        <w:t>357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315</w:t>
      </w:r>
      <w:r>
        <w:rPr>
          <w:noProof/>
        </w:rPr>
        <w:tab/>
        <w:t>Offences</w:t>
      </w:r>
      <w:r w:rsidRPr="00F96186">
        <w:rPr>
          <w:noProof/>
        </w:rPr>
        <w:tab/>
      </w:r>
      <w:r w:rsidRPr="00F96186">
        <w:rPr>
          <w:noProof/>
        </w:rPr>
        <w:fldChar w:fldCharType="begin"/>
      </w:r>
      <w:r w:rsidRPr="00F96186">
        <w:rPr>
          <w:noProof/>
        </w:rPr>
        <w:instrText xml:space="preserve"> PAGEREF _Toc355768537 \h </w:instrText>
      </w:r>
      <w:r w:rsidRPr="00F96186">
        <w:rPr>
          <w:noProof/>
        </w:rPr>
      </w:r>
      <w:r w:rsidRPr="00F96186">
        <w:rPr>
          <w:noProof/>
        </w:rPr>
        <w:fldChar w:fldCharType="separate"/>
      </w:r>
      <w:r w:rsidR="00283E30">
        <w:rPr>
          <w:noProof/>
        </w:rPr>
        <w:t>357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315A</w:t>
      </w:r>
      <w:r>
        <w:rPr>
          <w:noProof/>
        </w:rPr>
        <w:tab/>
        <w:t>Recovery of payments</w:t>
      </w:r>
      <w:r w:rsidRPr="00F96186">
        <w:rPr>
          <w:noProof/>
        </w:rPr>
        <w:tab/>
      </w:r>
      <w:r w:rsidRPr="00F96186">
        <w:rPr>
          <w:noProof/>
        </w:rPr>
        <w:fldChar w:fldCharType="begin"/>
      </w:r>
      <w:r w:rsidRPr="00F96186">
        <w:rPr>
          <w:noProof/>
        </w:rPr>
        <w:instrText xml:space="preserve"> PAGEREF _Toc355768538 \h </w:instrText>
      </w:r>
      <w:r w:rsidRPr="00F96186">
        <w:rPr>
          <w:noProof/>
        </w:rPr>
      </w:r>
      <w:r w:rsidRPr="00F96186">
        <w:rPr>
          <w:noProof/>
        </w:rPr>
        <w:fldChar w:fldCharType="separate"/>
      </w:r>
      <w:r w:rsidR="00283E30">
        <w:rPr>
          <w:noProof/>
        </w:rPr>
        <w:t>359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316</w:t>
      </w:r>
      <w:r>
        <w:rPr>
          <w:noProof/>
        </w:rPr>
        <w:tab/>
        <w:t>Investigation etc.</w:t>
      </w:r>
      <w:r w:rsidRPr="00F96186">
        <w:rPr>
          <w:noProof/>
        </w:rPr>
        <w:tab/>
      </w:r>
      <w:r w:rsidRPr="00F96186">
        <w:rPr>
          <w:noProof/>
        </w:rPr>
        <w:fldChar w:fldCharType="begin"/>
      </w:r>
      <w:r w:rsidRPr="00F96186">
        <w:rPr>
          <w:noProof/>
        </w:rPr>
        <w:instrText xml:space="preserve"> PAGEREF _Toc355768539 \h </w:instrText>
      </w:r>
      <w:r w:rsidRPr="00F96186">
        <w:rPr>
          <w:noProof/>
        </w:rPr>
      </w:r>
      <w:r w:rsidRPr="00F96186">
        <w:rPr>
          <w:noProof/>
        </w:rPr>
        <w:fldChar w:fldCharType="separate"/>
      </w:r>
      <w:r w:rsidR="00283E30">
        <w:rPr>
          <w:noProof/>
        </w:rPr>
        <w:t>359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317</w:t>
      </w:r>
      <w:r>
        <w:rPr>
          <w:noProof/>
        </w:rPr>
        <w:tab/>
        <w:t>Records to be kept</w:t>
      </w:r>
      <w:r w:rsidRPr="00F96186">
        <w:rPr>
          <w:noProof/>
        </w:rPr>
        <w:tab/>
      </w:r>
      <w:r w:rsidRPr="00F96186">
        <w:rPr>
          <w:noProof/>
        </w:rPr>
        <w:fldChar w:fldCharType="begin"/>
      </w:r>
      <w:r w:rsidRPr="00F96186">
        <w:rPr>
          <w:noProof/>
        </w:rPr>
        <w:instrText xml:space="preserve"> PAGEREF _Toc355768540 \h </w:instrText>
      </w:r>
      <w:r w:rsidRPr="00F96186">
        <w:rPr>
          <w:noProof/>
        </w:rPr>
      </w:r>
      <w:r w:rsidRPr="00F96186">
        <w:rPr>
          <w:noProof/>
        </w:rPr>
        <w:fldChar w:fldCharType="separate"/>
      </w:r>
      <w:r w:rsidR="00283E30">
        <w:rPr>
          <w:noProof/>
        </w:rPr>
        <w:t>364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318</w:t>
      </w:r>
      <w:r>
        <w:rPr>
          <w:noProof/>
        </w:rPr>
        <w:tab/>
        <w:t>Inability to complete returns</w:t>
      </w:r>
      <w:r w:rsidRPr="00F96186">
        <w:rPr>
          <w:noProof/>
        </w:rPr>
        <w:tab/>
      </w:r>
      <w:r w:rsidRPr="00F96186">
        <w:rPr>
          <w:noProof/>
        </w:rPr>
        <w:fldChar w:fldCharType="begin"/>
      </w:r>
      <w:r w:rsidRPr="00F96186">
        <w:rPr>
          <w:noProof/>
        </w:rPr>
        <w:instrText xml:space="preserve"> PAGEREF _Toc355768541 \h </w:instrText>
      </w:r>
      <w:r w:rsidRPr="00F96186">
        <w:rPr>
          <w:noProof/>
        </w:rPr>
      </w:r>
      <w:r w:rsidRPr="00F96186">
        <w:rPr>
          <w:noProof/>
        </w:rPr>
        <w:fldChar w:fldCharType="separate"/>
      </w:r>
      <w:r w:rsidR="00283E30">
        <w:rPr>
          <w:noProof/>
        </w:rPr>
        <w:t>365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319</w:t>
      </w:r>
      <w:r>
        <w:rPr>
          <w:noProof/>
        </w:rPr>
        <w:tab/>
        <w:t>Non</w:t>
      </w:r>
      <w:r>
        <w:rPr>
          <w:noProof/>
        </w:rPr>
        <w:noBreakHyphen/>
        <w:t>compliance with Part does not affect election</w:t>
      </w:r>
      <w:r w:rsidRPr="00F96186">
        <w:rPr>
          <w:noProof/>
        </w:rPr>
        <w:tab/>
      </w:r>
      <w:r w:rsidRPr="00F96186">
        <w:rPr>
          <w:noProof/>
        </w:rPr>
        <w:fldChar w:fldCharType="begin"/>
      </w:r>
      <w:r w:rsidRPr="00F96186">
        <w:rPr>
          <w:noProof/>
        </w:rPr>
        <w:instrText xml:space="preserve"> PAGEREF _Toc355768542 \h </w:instrText>
      </w:r>
      <w:r w:rsidRPr="00F96186">
        <w:rPr>
          <w:noProof/>
        </w:rPr>
      </w:r>
      <w:r w:rsidRPr="00F96186">
        <w:rPr>
          <w:noProof/>
        </w:rPr>
        <w:fldChar w:fldCharType="separate"/>
      </w:r>
      <w:r w:rsidR="00283E30">
        <w:rPr>
          <w:noProof/>
        </w:rPr>
        <w:t>366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319A</w:t>
      </w:r>
      <w:r>
        <w:rPr>
          <w:noProof/>
        </w:rPr>
        <w:tab/>
        <w:t>Amendment of claims and returns</w:t>
      </w:r>
      <w:r w:rsidRPr="00F96186">
        <w:rPr>
          <w:noProof/>
        </w:rPr>
        <w:tab/>
      </w:r>
      <w:r w:rsidRPr="00F96186">
        <w:rPr>
          <w:noProof/>
        </w:rPr>
        <w:fldChar w:fldCharType="begin"/>
      </w:r>
      <w:r w:rsidRPr="00F96186">
        <w:rPr>
          <w:noProof/>
        </w:rPr>
        <w:instrText xml:space="preserve"> PAGEREF _Toc355768543 \h </w:instrText>
      </w:r>
      <w:r w:rsidRPr="00F96186">
        <w:rPr>
          <w:noProof/>
        </w:rPr>
      </w:r>
      <w:r w:rsidRPr="00F96186">
        <w:rPr>
          <w:noProof/>
        </w:rPr>
        <w:fldChar w:fldCharType="separate"/>
      </w:r>
      <w:r w:rsidR="00283E30">
        <w:rPr>
          <w:noProof/>
        </w:rPr>
        <w:t>367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320</w:t>
      </w:r>
      <w:r>
        <w:rPr>
          <w:noProof/>
        </w:rPr>
        <w:tab/>
        <w:t>Inspection and supply of copies of claims and returns</w:t>
      </w:r>
      <w:r w:rsidRPr="00F96186">
        <w:rPr>
          <w:noProof/>
        </w:rPr>
        <w:tab/>
      </w:r>
      <w:r w:rsidRPr="00F96186">
        <w:rPr>
          <w:noProof/>
        </w:rPr>
        <w:fldChar w:fldCharType="begin"/>
      </w:r>
      <w:r w:rsidRPr="00F96186">
        <w:rPr>
          <w:noProof/>
        </w:rPr>
        <w:instrText xml:space="preserve"> PAGEREF _Toc355768544 \h </w:instrText>
      </w:r>
      <w:r w:rsidRPr="00F96186">
        <w:rPr>
          <w:noProof/>
        </w:rPr>
      </w:r>
      <w:r w:rsidRPr="00F96186">
        <w:rPr>
          <w:noProof/>
        </w:rPr>
        <w:fldChar w:fldCharType="separate"/>
      </w:r>
      <w:r w:rsidR="00283E30">
        <w:rPr>
          <w:noProof/>
        </w:rPr>
        <w:t>368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321</w:t>
      </w:r>
      <w:r>
        <w:rPr>
          <w:noProof/>
        </w:rPr>
        <w:tab/>
        <w:t>Indexation</w:t>
      </w:r>
      <w:r w:rsidRPr="00F96186">
        <w:rPr>
          <w:noProof/>
        </w:rPr>
        <w:tab/>
      </w:r>
      <w:r w:rsidRPr="00F96186">
        <w:rPr>
          <w:noProof/>
        </w:rPr>
        <w:fldChar w:fldCharType="begin"/>
      </w:r>
      <w:r w:rsidRPr="00F96186">
        <w:rPr>
          <w:noProof/>
        </w:rPr>
        <w:instrText xml:space="preserve"> PAGEREF _Toc355768545 \h </w:instrText>
      </w:r>
      <w:r w:rsidRPr="00F96186">
        <w:rPr>
          <w:noProof/>
        </w:rPr>
      </w:r>
      <w:r w:rsidRPr="00F96186">
        <w:rPr>
          <w:noProof/>
        </w:rPr>
        <w:fldChar w:fldCharType="separate"/>
      </w:r>
      <w:r w:rsidR="00283E30">
        <w:rPr>
          <w:noProof/>
        </w:rPr>
        <w:t>369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321A</w:t>
      </w:r>
      <w:r>
        <w:rPr>
          <w:noProof/>
        </w:rPr>
        <w:tab/>
        <w:t>Indexation of amounts</w:t>
      </w:r>
      <w:r w:rsidRPr="00F96186">
        <w:rPr>
          <w:noProof/>
        </w:rPr>
        <w:tab/>
      </w:r>
      <w:r w:rsidRPr="00F96186">
        <w:rPr>
          <w:noProof/>
        </w:rPr>
        <w:fldChar w:fldCharType="begin"/>
      </w:r>
      <w:r w:rsidRPr="00F96186">
        <w:rPr>
          <w:noProof/>
        </w:rPr>
        <w:instrText xml:space="preserve"> PAGEREF _Toc355768546 \h </w:instrText>
      </w:r>
      <w:r w:rsidRPr="00F96186">
        <w:rPr>
          <w:noProof/>
        </w:rPr>
      </w:r>
      <w:r w:rsidRPr="00F96186">
        <w:rPr>
          <w:noProof/>
        </w:rPr>
        <w:fldChar w:fldCharType="separate"/>
      </w:r>
      <w:r w:rsidR="00283E30">
        <w:rPr>
          <w:noProof/>
        </w:rPr>
        <w:t>370</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XXI—Electoral offences</w:t>
      </w:r>
      <w:r w:rsidRPr="00F96186">
        <w:rPr>
          <w:b w:val="0"/>
          <w:noProof/>
          <w:sz w:val="18"/>
        </w:rPr>
        <w:tab/>
      </w:r>
      <w:r w:rsidRPr="00F96186">
        <w:rPr>
          <w:b w:val="0"/>
          <w:noProof/>
          <w:sz w:val="18"/>
        </w:rPr>
        <w:fldChar w:fldCharType="begin"/>
      </w:r>
      <w:r w:rsidRPr="00F96186">
        <w:rPr>
          <w:b w:val="0"/>
          <w:noProof/>
          <w:sz w:val="18"/>
        </w:rPr>
        <w:instrText xml:space="preserve"> PAGEREF _Toc355768547 \h </w:instrText>
      </w:r>
      <w:r w:rsidRPr="00F96186">
        <w:rPr>
          <w:b w:val="0"/>
          <w:noProof/>
          <w:sz w:val="18"/>
        </w:rPr>
      </w:r>
      <w:r w:rsidRPr="00F96186">
        <w:rPr>
          <w:b w:val="0"/>
          <w:noProof/>
          <w:sz w:val="18"/>
        </w:rPr>
        <w:fldChar w:fldCharType="separate"/>
      </w:r>
      <w:r w:rsidR="00283E30">
        <w:rPr>
          <w:b w:val="0"/>
          <w:noProof/>
          <w:sz w:val="18"/>
        </w:rPr>
        <w:t>373</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322</w:t>
      </w:r>
      <w:r>
        <w:rPr>
          <w:noProof/>
        </w:rPr>
        <w:tab/>
        <w:t>Interpretation</w:t>
      </w:r>
      <w:r w:rsidRPr="00F96186">
        <w:rPr>
          <w:noProof/>
        </w:rPr>
        <w:tab/>
      </w:r>
      <w:r w:rsidRPr="00F96186">
        <w:rPr>
          <w:noProof/>
        </w:rPr>
        <w:fldChar w:fldCharType="begin"/>
      </w:r>
      <w:r w:rsidRPr="00F96186">
        <w:rPr>
          <w:noProof/>
        </w:rPr>
        <w:instrText xml:space="preserve"> PAGEREF _Toc355768548 \h </w:instrText>
      </w:r>
      <w:r w:rsidRPr="00F96186">
        <w:rPr>
          <w:noProof/>
        </w:rPr>
      </w:r>
      <w:r w:rsidRPr="00F96186">
        <w:rPr>
          <w:noProof/>
        </w:rPr>
        <w:fldChar w:fldCharType="separate"/>
      </w:r>
      <w:r w:rsidR="00283E30">
        <w:rPr>
          <w:noProof/>
        </w:rPr>
        <w:t>373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323</w:t>
      </w:r>
      <w:r>
        <w:rPr>
          <w:noProof/>
        </w:rPr>
        <w:tab/>
        <w:t>Officers and scrutineers to observe secrecy</w:t>
      </w:r>
      <w:r w:rsidRPr="00F96186">
        <w:rPr>
          <w:noProof/>
        </w:rPr>
        <w:tab/>
      </w:r>
      <w:r w:rsidRPr="00F96186">
        <w:rPr>
          <w:noProof/>
        </w:rPr>
        <w:fldChar w:fldCharType="begin"/>
      </w:r>
      <w:r w:rsidRPr="00F96186">
        <w:rPr>
          <w:noProof/>
        </w:rPr>
        <w:instrText xml:space="preserve"> PAGEREF _Toc355768549 \h </w:instrText>
      </w:r>
      <w:r w:rsidRPr="00F96186">
        <w:rPr>
          <w:noProof/>
        </w:rPr>
      </w:r>
      <w:r w:rsidRPr="00F96186">
        <w:rPr>
          <w:noProof/>
        </w:rPr>
        <w:fldChar w:fldCharType="separate"/>
      </w:r>
      <w:r w:rsidR="00283E30">
        <w:rPr>
          <w:noProof/>
        </w:rPr>
        <w:t>373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324</w:t>
      </w:r>
      <w:r>
        <w:rPr>
          <w:noProof/>
        </w:rPr>
        <w:tab/>
        <w:t>Officers not to contravene Act etc.</w:t>
      </w:r>
      <w:r w:rsidRPr="00F96186">
        <w:rPr>
          <w:noProof/>
        </w:rPr>
        <w:tab/>
      </w:r>
      <w:r w:rsidRPr="00F96186">
        <w:rPr>
          <w:noProof/>
        </w:rPr>
        <w:fldChar w:fldCharType="begin"/>
      </w:r>
      <w:r w:rsidRPr="00F96186">
        <w:rPr>
          <w:noProof/>
        </w:rPr>
        <w:instrText xml:space="preserve"> PAGEREF _Toc355768550 \h </w:instrText>
      </w:r>
      <w:r w:rsidRPr="00F96186">
        <w:rPr>
          <w:noProof/>
        </w:rPr>
      </w:r>
      <w:r w:rsidRPr="00F96186">
        <w:rPr>
          <w:noProof/>
        </w:rPr>
        <w:fldChar w:fldCharType="separate"/>
      </w:r>
      <w:r w:rsidR="00283E30">
        <w:rPr>
          <w:noProof/>
        </w:rPr>
        <w:t>373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325</w:t>
      </w:r>
      <w:r>
        <w:rPr>
          <w:noProof/>
        </w:rPr>
        <w:tab/>
        <w:t>Officers not to influence vote</w:t>
      </w:r>
      <w:r w:rsidRPr="00F96186">
        <w:rPr>
          <w:noProof/>
        </w:rPr>
        <w:tab/>
      </w:r>
      <w:r w:rsidRPr="00F96186">
        <w:rPr>
          <w:noProof/>
        </w:rPr>
        <w:fldChar w:fldCharType="begin"/>
      </w:r>
      <w:r w:rsidRPr="00F96186">
        <w:rPr>
          <w:noProof/>
        </w:rPr>
        <w:instrText xml:space="preserve"> PAGEREF _Toc355768551 \h </w:instrText>
      </w:r>
      <w:r w:rsidRPr="00F96186">
        <w:rPr>
          <w:noProof/>
        </w:rPr>
      </w:r>
      <w:r w:rsidRPr="00F96186">
        <w:rPr>
          <w:noProof/>
        </w:rPr>
        <w:fldChar w:fldCharType="separate"/>
      </w:r>
      <w:r w:rsidR="00283E30">
        <w:rPr>
          <w:noProof/>
        </w:rPr>
        <w:t>373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325A</w:t>
      </w:r>
      <w:r>
        <w:rPr>
          <w:noProof/>
        </w:rPr>
        <w:tab/>
        <w:t>Influencing votes of hospital patients etc.</w:t>
      </w:r>
      <w:r w:rsidRPr="00F96186">
        <w:rPr>
          <w:noProof/>
        </w:rPr>
        <w:tab/>
      </w:r>
      <w:r w:rsidRPr="00F96186">
        <w:rPr>
          <w:noProof/>
        </w:rPr>
        <w:fldChar w:fldCharType="begin"/>
      </w:r>
      <w:r w:rsidRPr="00F96186">
        <w:rPr>
          <w:noProof/>
        </w:rPr>
        <w:instrText xml:space="preserve"> PAGEREF _Toc355768552 \h </w:instrText>
      </w:r>
      <w:r w:rsidRPr="00F96186">
        <w:rPr>
          <w:noProof/>
        </w:rPr>
      </w:r>
      <w:r w:rsidRPr="00F96186">
        <w:rPr>
          <w:noProof/>
        </w:rPr>
        <w:fldChar w:fldCharType="separate"/>
      </w:r>
      <w:r w:rsidR="00283E30">
        <w:rPr>
          <w:noProof/>
        </w:rPr>
        <w:t>374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326</w:t>
      </w:r>
      <w:r>
        <w:rPr>
          <w:noProof/>
        </w:rPr>
        <w:tab/>
        <w:t>Bribery</w:t>
      </w:r>
      <w:r w:rsidRPr="00F96186">
        <w:rPr>
          <w:noProof/>
        </w:rPr>
        <w:tab/>
      </w:r>
      <w:r w:rsidRPr="00F96186">
        <w:rPr>
          <w:noProof/>
        </w:rPr>
        <w:fldChar w:fldCharType="begin"/>
      </w:r>
      <w:r w:rsidRPr="00F96186">
        <w:rPr>
          <w:noProof/>
        </w:rPr>
        <w:instrText xml:space="preserve"> PAGEREF _Toc355768553 \h </w:instrText>
      </w:r>
      <w:r w:rsidRPr="00F96186">
        <w:rPr>
          <w:noProof/>
        </w:rPr>
      </w:r>
      <w:r w:rsidRPr="00F96186">
        <w:rPr>
          <w:noProof/>
        </w:rPr>
        <w:fldChar w:fldCharType="separate"/>
      </w:r>
      <w:r w:rsidR="00283E30">
        <w:rPr>
          <w:noProof/>
        </w:rPr>
        <w:t>374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327</w:t>
      </w:r>
      <w:r>
        <w:rPr>
          <w:noProof/>
        </w:rPr>
        <w:tab/>
        <w:t>Interference with political liberty etc.</w:t>
      </w:r>
      <w:r w:rsidRPr="00F96186">
        <w:rPr>
          <w:noProof/>
        </w:rPr>
        <w:tab/>
      </w:r>
      <w:r w:rsidRPr="00F96186">
        <w:rPr>
          <w:noProof/>
        </w:rPr>
        <w:fldChar w:fldCharType="begin"/>
      </w:r>
      <w:r w:rsidRPr="00F96186">
        <w:rPr>
          <w:noProof/>
        </w:rPr>
        <w:instrText xml:space="preserve"> PAGEREF _Toc355768554 \h </w:instrText>
      </w:r>
      <w:r w:rsidRPr="00F96186">
        <w:rPr>
          <w:noProof/>
        </w:rPr>
      </w:r>
      <w:r w:rsidRPr="00F96186">
        <w:rPr>
          <w:noProof/>
        </w:rPr>
        <w:fldChar w:fldCharType="separate"/>
      </w:r>
      <w:r w:rsidR="00283E30">
        <w:rPr>
          <w:noProof/>
        </w:rPr>
        <w:t>375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328</w:t>
      </w:r>
      <w:r>
        <w:rPr>
          <w:noProof/>
        </w:rPr>
        <w:tab/>
        <w:t>Printing and publication of electoral advertisements, notices etc.</w:t>
      </w:r>
      <w:r w:rsidRPr="00F96186">
        <w:rPr>
          <w:noProof/>
        </w:rPr>
        <w:tab/>
      </w:r>
      <w:r w:rsidRPr="00F96186">
        <w:rPr>
          <w:noProof/>
        </w:rPr>
        <w:fldChar w:fldCharType="begin"/>
      </w:r>
      <w:r w:rsidRPr="00F96186">
        <w:rPr>
          <w:noProof/>
        </w:rPr>
        <w:instrText xml:space="preserve"> PAGEREF _Toc355768555 \h </w:instrText>
      </w:r>
      <w:r w:rsidRPr="00F96186">
        <w:rPr>
          <w:noProof/>
        </w:rPr>
      </w:r>
      <w:r w:rsidRPr="00F96186">
        <w:rPr>
          <w:noProof/>
        </w:rPr>
        <w:fldChar w:fldCharType="separate"/>
      </w:r>
      <w:r w:rsidR="00283E30">
        <w:rPr>
          <w:noProof/>
        </w:rPr>
        <w:t>376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328A</w:t>
      </w:r>
      <w:r>
        <w:rPr>
          <w:noProof/>
        </w:rPr>
        <w:tab/>
        <w:t>Publication of electoral advertisements on the internet</w:t>
      </w:r>
      <w:r w:rsidRPr="00F96186">
        <w:rPr>
          <w:noProof/>
        </w:rPr>
        <w:tab/>
      </w:r>
      <w:r w:rsidRPr="00F96186">
        <w:rPr>
          <w:noProof/>
        </w:rPr>
        <w:fldChar w:fldCharType="begin"/>
      </w:r>
      <w:r w:rsidRPr="00F96186">
        <w:rPr>
          <w:noProof/>
        </w:rPr>
        <w:instrText xml:space="preserve"> PAGEREF _Toc355768556 \h </w:instrText>
      </w:r>
      <w:r w:rsidRPr="00F96186">
        <w:rPr>
          <w:noProof/>
        </w:rPr>
      </w:r>
      <w:r w:rsidRPr="00F96186">
        <w:rPr>
          <w:noProof/>
        </w:rPr>
        <w:fldChar w:fldCharType="separate"/>
      </w:r>
      <w:r w:rsidR="00283E30">
        <w:rPr>
          <w:noProof/>
        </w:rPr>
        <w:t>378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328B</w:t>
      </w:r>
      <w:r>
        <w:rPr>
          <w:noProof/>
        </w:rPr>
        <w:tab/>
        <w:t>Requirements relating to how</w:t>
      </w:r>
      <w:r>
        <w:rPr>
          <w:noProof/>
        </w:rPr>
        <w:noBreakHyphen/>
        <w:t>to</w:t>
      </w:r>
      <w:r>
        <w:rPr>
          <w:noProof/>
        </w:rPr>
        <w:noBreakHyphen/>
        <w:t>vote cards</w:t>
      </w:r>
      <w:r w:rsidRPr="00F96186">
        <w:rPr>
          <w:noProof/>
        </w:rPr>
        <w:tab/>
      </w:r>
      <w:r w:rsidRPr="00F96186">
        <w:rPr>
          <w:noProof/>
        </w:rPr>
        <w:fldChar w:fldCharType="begin"/>
      </w:r>
      <w:r w:rsidRPr="00F96186">
        <w:rPr>
          <w:noProof/>
        </w:rPr>
        <w:instrText xml:space="preserve"> PAGEREF _Toc355768557 \h </w:instrText>
      </w:r>
      <w:r w:rsidRPr="00F96186">
        <w:rPr>
          <w:noProof/>
        </w:rPr>
      </w:r>
      <w:r w:rsidRPr="00F96186">
        <w:rPr>
          <w:noProof/>
        </w:rPr>
        <w:fldChar w:fldCharType="separate"/>
      </w:r>
      <w:r w:rsidR="00283E30">
        <w:rPr>
          <w:noProof/>
        </w:rPr>
        <w:t>379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329</w:t>
      </w:r>
      <w:r>
        <w:rPr>
          <w:noProof/>
        </w:rPr>
        <w:tab/>
        <w:t>Misleading or deceptive publications etc.</w:t>
      </w:r>
      <w:r w:rsidRPr="00F96186">
        <w:rPr>
          <w:noProof/>
        </w:rPr>
        <w:tab/>
      </w:r>
      <w:r w:rsidRPr="00F96186">
        <w:rPr>
          <w:noProof/>
        </w:rPr>
        <w:fldChar w:fldCharType="begin"/>
      </w:r>
      <w:r w:rsidRPr="00F96186">
        <w:rPr>
          <w:noProof/>
        </w:rPr>
        <w:instrText xml:space="preserve"> PAGEREF _Toc355768558 \h </w:instrText>
      </w:r>
      <w:r w:rsidRPr="00F96186">
        <w:rPr>
          <w:noProof/>
        </w:rPr>
      </w:r>
      <w:r w:rsidRPr="00F96186">
        <w:rPr>
          <w:noProof/>
        </w:rPr>
        <w:fldChar w:fldCharType="separate"/>
      </w:r>
      <w:r w:rsidR="00283E30">
        <w:rPr>
          <w:noProof/>
        </w:rPr>
        <w:t>380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330</w:t>
      </w:r>
      <w:r>
        <w:rPr>
          <w:noProof/>
        </w:rPr>
        <w:tab/>
        <w:t>False statements in relation to Rolls</w:t>
      </w:r>
      <w:r w:rsidRPr="00F96186">
        <w:rPr>
          <w:noProof/>
        </w:rPr>
        <w:tab/>
      </w:r>
      <w:r w:rsidRPr="00F96186">
        <w:rPr>
          <w:noProof/>
        </w:rPr>
        <w:fldChar w:fldCharType="begin"/>
      </w:r>
      <w:r w:rsidRPr="00F96186">
        <w:rPr>
          <w:noProof/>
        </w:rPr>
        <w:instrText xml:space="preserve"> PAGEREF _Toc355768559 \h </w:instrText>
      </w:r>
      <w:r w:rsidRPr="00F96186">
        <w:rPr>
          <w:noProof/>
        </w:rPr>
      </w:r>
      <w:r w:rsidRPr="00F96186">
        <w:rPr>
          <w:noProof/>
        </w:rPr>
        <w:fldChar w:fldCharType="separate"/>
      </w:r>
      <w:r w:rsidR="00283E30">
        <w:rPr>
          <w:noProof/>
        </w:rPr>
        <w:t>381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331</w:t>
      </w:r>
      <w:r>
        <w:rPr>
          <w:noProof/>
        </w:rPr>
        <w:tab/>
        <w:t>Heading to electoral advertisements</w:t>
      </w:r>
      <w:r w:rsidRPr="00F96186">
        <w:rPr>
          <w:noProof/>
        </w:rPr>
        <w:tab/>
      </w:r>
      <w:r w:rsidRPr="00F96186">
        <w:rPr>
          <w:noProof/>
        </w:rPr>
        <w:fldChar w:fldCharType="begin"/>
      </w:r>
      <w:r w:rsidRPr="00F96186">
        <w:rPr>
          <w:noProof/>
        </w:rPr>
        <w:instrText xml:space="preserve"> PAGEREF _Toc355768560 \h </w:instrText>
      </w:r>
      <w:r w:rsidRPr="00F96186">
        <w:rPr>
          <w:noProof/>
        </w:rPr>
      </w:r>
      <w:r w:rsidRPr="00F96186">
        <w:rPr>
          <w:noProof/>
        </w:rPr>
        <w:fldChar w:fldCharType="separate"/>
      </w:r>
      <w:r w:rsidR="00283E30">
        <w:rPr>
          <w:noProof/>
        </w:rPr>
        <w:t>381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334</w:t>
      </w:r>
      <w:r>
        <w:rPr>
          <w:noProof/>
        </w:rPr>
        <w:tab/>
        <w:t>Depiction etc. of certain electoral matter</w:t>
      </w:r>
      <w:r w:rsidRPr="00F96186">
        <w:rPr>
          <w:noProof/>
        </w:rPr>
        <w:tab/>
      </w:r>
      <w:r w:rsidRPr="00F96186">
        <w:rPr>
          <w:noProof/>
        </w:rPr>
        <w:fldChar w:fldCharType="begin"/>
      </w:r>
      <w:r w:rsidRPr="00F96186">
        <w:rPr>
          <w:noProof/>
        </w:rPr>
        <w:instrText xml:space="preserve"> PAGEREF _Toc355768561 \h </w:instrText>
      </w:r>
      <w:r w:rsidRPr="00F96186">
        <w:rPr>
          <w:noProof/>
        </w:rPr>
      </w:r>
      <w:r w:rsidRPr="00F96186">
        <w:rPr>
          <w:noProof/>
        </w:rPr>
        <w:fldChar w:fldCharType="separate"/>
      </w:r>
      <w:r w:rsidR="00283E30">
        <w:rPr>
          <w:noProof/>
        </w:rPr>
        <w:t>382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335</w:t>
      </w:r>
      <w:r>
        <w:rPr>
          <w:noProof/>
        </w:rPr>
        <w:tab/>
        <w:t>Cards in polling booth</w:t>
      </w:r>
      <w:r w:rsidRPr="00F96186">
        <w:rPr>
          <w:noProof/>
        </w:rPr>
        <w:tab/>
      </w:r>
      <w:r w:rsidRPr="00F96186">
        <w:rPr>
          <w:noProof/>
        </w:rPr>
        <w:fldChar w:fldCharType="begin"/>
      </w:r>
      <w:r w:rsidRPr="00F96186">
        <w:rPr>
          <w:noProof/>
        </w:rPr>
        <w:instrText xml:space="preserve"> PAGEREF _Toc355768562 \h </w:instrText>
      </w:r>
      <w:r w:rsidRPr="00F96186">
        <w:rPr>
          <w:noProof/>
        </w:rPr>
      </w:r>
      <w:r w:rsidRPr="00F96186">
        <w:rPr>
          <w:noProof/>
        </w:rPr>
        <w:fldChar w:fldCharType="separate"/>
      </w:r>
      <w:r w:rsidR="00283E30">
        <w:rPr>
          <w:noProof/>
        </w:rPr>
        <w:t>383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336</w:t>
      </w:r>
      <w:r>
        <w:rPr>
          <w:noProof/>
        </w:rPr>
        <w:tab/>
        <w:t>Signature to electoral paper</w:t>
      </w:r>
      <w:r w:rsidRPr="00F96186">
        <w:rPr>
          <w:noProof/>
        </w:rPr>
        <w:tab/>
      </w:r>
      <w:r w:rsidRPr="00F96186">
        <w:rPr>
          <w:noProof/>
        </w:rPr>
        <w:fldChar w:fldCharType="begin"/>
      </w:r>
      <w:r w:rsidRPr="00F96186">
        <w:rPr>
          <w:noProof/>
        </w:rPr>
        <w:instrText xml:space="preserve"> PAGEREF _Toc355768563 \h </w:instrText>
      </w:r>
      <w:r w:rsidRPr="00F96186">
        <w:rPr>
          <w:noProof/>
        </w:rPr>
      </w:r>
      <w:r w:rsidRPr="00F96186">
        <w:rPr>
          <w:noProof/>
        </w:rPr>
        <w:fldChar w:fldCharType="separate"/>
      </w:r>
      <w:r w:rsidR="00283E30">
        <w:rPr>
          <w:noProof/>
        </w:rPr>
        <w:t>383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337</w:t>
      </w:r>
      <w:r>
        <w:rPr>
          <w:noProof/>
        </w:rPr>
        <w:tab/>
        <w:t>Witnessing electoral papers</w:t>
      </w:r>
      <w:r w:rsidRPr="00F96186">
        <w:rPr>
          <w:noProof/>
        </w:rPr>
        <w:tab/>
      </w:r>
      <w:r w:rsidRPr="00F96186">
        <w:rPr>
          <w:noProof/>
        </w:rPr>
        <w:fldChar w:fldCharType="begin"/>
      </w:r>
      <w:r w:rsidRPr="00F96186">
        <w:rPr>
          <w:noProof/>
        </w:rPr>
        <w:instrText xml:space="preserve"> PAGEREF _Toc355768564 \h </w:instrText>
      </w:r>
      <w:r w:rsidRPr="00F96186">
        <w:rPr>
          <w:noProof/>
        </w:rPr>
      </w:r>
      <w:r w:rsidRPr="00F96186">
        <w:rPr>
          <w:noProof/>
        </w:rPr>
        <w:fldChar w:fldCharType="separate"/>
      </w:r>
      <w:r w:rsidR="00283E30">
        <w:rPr>
          <w:noProof/>
        </w:rPr>
        <w:t>384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338</w:t>
      </w:r>
      <w:r>
        <w:rPr>
          <w:noProof/>
        </w:rPr>
        <w:tab/>
        <w:t>Unlawfully marking ballot papers</w:t>
      </w:r>
      <w:r w:rsidRPr="00F96186">
        <w:rPr>
          <w:noProof/>
        </w:rPr>
        <w:tab/>
      </w:r>
      <w:r w:rsidRPr="00F96186">
        <w:rPr>
          <w:noProof/>
        </w:rPr>
        <w:fldChar w:fldCharType="begin"/>
      </w:r>
      <w:r w:rsidRPr="00F96186">
        <w:rPr>
          <w:noProof/>
        </w:rPr>
        <w:instrText xml:space="preserve"> PAGEREF _Toc355768565 \h </w:instrText>
      </w:r>
      <w:r w:rsidRPr="00F96186">
        <w:rPr>
          <w:noProof/>
        </w:rPr>
      </w:r>
      <w:r w:rsidRPr="00F96186">
        <w:rPr>
          <w:noProof/>
        </w:rPr>
        <w:fldChar w:fldCharType="separate"/>
      </w:r>
      <w:r w:rsidR="00283E30">
        <w:rPr>
          <w:noProof/>
        </w:rPr>
        <w:t>384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339</w:t>
      </w:r>
      <w:r>
        <w:rPr>
          <w:noProof/>
        </w:rPr>
        <w:tab/>
        <w:t>Other offences relating to ballot papers etc.</w:t>
      </w:r>
      <w:r w:rsidRPr="00F96186">
        <w:rPr>
          <w:noProof/>
        </w:rPr>
        <w:tab/>
      </w:r>
      <w:r w:rsidRPr="00F96186">
        <w:rPr>
          <w:noProof/>
        </w:rPr>
        <w:fldChar w:fldCharType="begin"/>
      </w:r>
      <w:r w:rsidRPr="00F96186">
        <w:rPr>
          <w:noProof/>
        </w:rPr>
        <w:instrText xml:space="preserve"> PAGEREF _Toc355768566 \h </w:instrText>
      </w:r>
      <w:r w:rsidRPr="00F96186">
        <w:rPr>
          <w:noProof/>
        </w:rPr>
      </w:r>
      <w:r w:rsidRPr="00F96186">
        <w:rPr>
          <w:noProof/>
        </w:rPr>
        <w:fldChar w:fldCharType="separate"/>
      </w:r>
      <w:r w:rsidR="00283E30">
        <w:rPr>
          <w:noProof/>
        </w:rPr>
        <w:t>384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339A</w:t>
      </w:r>
      <w:r>
        <w:rPr>
          <w:noProof/>
        </w:rPr>
        <w:tab/>
        <w:t>Officers not to interfere with etc. ballot</w:t>
      </w:r>
      <w:r>
        <w:rPr>
          <w:noProof/>
        </w:rPr>
        <w:noBreakHyphen/>
        <w:t>boxes or ballot papers</w:t>
      </w:r>
      <w:r w:rsidRPr="00F96186">
        <w:rPr>
          <w:noProof/>
        </w:rPr>
        <w:tab/>
      </w:r>
      <w:r w:rsidRPr="00F96186">
        <w:rPr>
          <w:noProof/>
        </w:rPr>
        <w:fldChar w:fldCharType="begin"/>
      </w:r>
      <w:r w:rsidRPr="00F96186">
        <w:rPr>
          <w:noProof/>
        </w:rPr>
        <w:instrText xml:space="preserve"> PAGEREF _Toc355768567 \h </w:instrText>
      </w:r>
      <w:r w:rsidRPr="00F96186">
        <w:rPr>
          <w:noProof/>
        </w:rPr>
      </w:r>
      <w:r w:rsidRPr="00F96186">
        <w:rPr>
          <w:noProof/>
        </w:rPr>
        <w:fldChar w:fldCharType="separate"/>
      </w:r>
      <w:r w:rsidR="00283E30">
        <w:rPr>
          <w:noProof/>
        </w:rPr>
        <w:t>386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340</w:t>
      </w:r>
      <w:r>
        <w:rPr>
          <w:noProof/>
        </w:rPr>
        <w:tab/>
        <w:t>Prohibition of canvassing near polling booths</w:t>
      </w:r>
      <w:r w:rsidRPr="00F96186">
        <w:rPr>
          <w:noProof/>
        </w:rPr>
        <w:tab/>
      </w:r>
      <w:r w:rsidRPr="00F96186">
        <w:rPr>
          <w:noProof/>
        </w:rPr>
        <w:fldChar w:fldCharType="begin"/>
      </w:r>
      <w:r w:rsidRPr="00F96186">
        <w:rPr>
          <w:noProof/>
        </w:rPr>
        <w:instrText xml:space="preserve"> PAGEREF _Toc355768568 \h </w:instrText>
      </w:r>
      <w:r w:rsidRPr="00F96186">
        <w:rPr>
          <w:noProof/>
        </w:rPr>
      </w:r>
      <w:r w:rsidRPr="00F96186">
        <w:rPr>
          <w:noProof/>
        </w:rPr>
        <w:fldChar w:fldCharType="separate"/>
      </w:r>
      <w:r w:rsidR="00283E30">
        <w:rPr>
          <w:noProof/>
        </w:rPr>
        <w:t>386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341</w:t>
      </w:r>
      <w:r>
        <w:rPr>
          <w:noProof/>
        </w:rPr>
        <w:tab/>
        <w:t>Badges or emblems in polling booths</w:t>
      </w:r>
      <w:r w:rsidRPr="00F96186">
        <w:rPr>
          <w:noProof/>
        </w:rPr>
        <w:tab/>
      </w:r>
      <w:r w:rsidRPr="00F96186">
        <w:rPr>
          <w:noProof/>
        </w:rPr>
        <w:fldChar w:fldCharType="begin"/>
      </w:r>
      <w:r w:rsidRPr="00F96186">
        <w:rPr>
          <w:noProof/>
        </w:rPr>
        <w:instrText xml:space="preserve"> PAGEREF _Toc355768569 \h </w:instrText>
      </w:r>
      <w:r w:rsidRPr="00F96186">
        <w:rPr>
          <w:noProof/>
        </w:rPr>
      </w:r>
      <w:r w:rsidRPr="00F96186">
        <w:rPr>
          <w:noProof/>
        </w:rPr>
        <w:fldChar w:fldCharType="separate"/>
      </w:r>
      <w:r w:rsidR="00283E30">
        <w:rPr>
          <w:noProof/>
        </w:rPr>
        <w:t>387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342</w:t>
      </w:r>
      <w:r>
        <w:rPr>
          <w:noProof/>
        </w:rPr>
        <w:tab/>
        <w:t>Duty of witness to claim</w:t>
      </w:r>
      <w:r w:rsidRPr="00F96186">
        <w:rPr>
          <w:noProof/>
        </w:rPr>
        <w:tab/>
      </w:r>
      <w:r w:rsidRPr="00F96186">
        <w:rPr>
          <w:noProof/>
        </w:rPr>
        <w:fldChar w:fldCharType="begin"/>
      </w:r>
      <w:r w:rsidRPr="00F96186">
        <w:rPr>
          <w:noProof/>
        </w:rPr>
        <w:instrText xml:space="preserve"> PAGEREF _Toc355768570 \h </w:instrText>
      </w:r>
      <w:r w:rsidRPr="00F96186">
        <w:rPr>
          <w:noProof/>
        </w:rPr>
      </w:r>
      <w:r w:rsidRPr="00F96186">
        <w:rPr>
          <w:noProof/>
        </w:rPr>
        <w:fldChar w:fldCharType="separate"/>
      </w:r>
      <w:r w:rsidR="00283E30">
        <w:rPr>
          <w:noProof/>
        </w:rPr>
        <w:t>387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343</w:t>
      </w:r>
      <w:r>
        <w:rPr>
          <w:noProof/>
        </w:rPr>
        <w:tab/>
        <w:t>Failure to transmit claim</w:t>
      </w:r>
      <w:r w:rsidRPr="00F96186">
        <w:rPr>
          <w:noProof/>
        </w:rPr>
        <w:tab/>
      </w:r>
      <w:r w:rsidRPr="00F96186">
        <w:rPr>
          <w:noProof/>
        </w:rPr>
        <w:fldChar w:fldCharType="begin"/>
      </w:r>
      <w:r w:rsidRPr="00F96186">
        <w:rPr>
          <w:noProof/>
        </w:rPr>
        <w:instrText xml:space="preserve"> PAGEREF _Toc355768571 \h </w:instrText>
      </w:r>
      <w:r w:rsidRPr="00F96186">
        <w:rPr>
          <w:noProof/>
        </w:rPr>
      </w:r>
      <w:r w:rsidRPr="00F96186">
        <w:rPr>
          <w:noProof/>
        </w:rPr>
        <w:fldChar w:fldCharType="separate"/>
      </w:r>
      <w:r w:rsidR="00283E30">
        <w:rPr>
          <w:noProof/>
        </w:rPr>
        <w:t>388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345</w:t>
      </w:r>
      <w:r>
        <w:rPr>
          <w:noProof/>
        </w:rPr>
        <w:tab/>
        <w:t>Employers to allow employees leave of absence to vote</w:t>
      </w:r>
      <w:r w:rsidRPr="00F96186">
        <w:rPr>
          <w:noProof/>
        </w:rPr>
        <w:tab/>
      </w:r>
      <w:r w:rsidRPr="00F96186">
        <w:rPr>
          <w:noProof/>
        </w:rPr>
        <w:fldChar w:fldCharType="begin"/>
      </w:r>
      <w:r w:rsidRPr="00F96186">
        <w:rPr>
          <w:noProof/>
        </w:rPr>
        <w:instrText xml:space="preserve"> PAGEREF _Toc355768572 \h </w:instrText>
      </w:r>
      <w:r w:rsidRPr="00F96186">
        <w:rPr>
          <w:noProof/>
        </w:rPr>
      </w:r>
      <w:r w:rsidRPr="00F96186">
        <w:rPr>
          <w:noProof/>
        </w:rPr>
        <w:fldChar w:fldCharType="separate"/>
      </w:r>
      <w:r w:rsidR="00283E30">
        <w:rPr>
          <w:noProof/>
        </w:rPr>
        <w:t>388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346</w:t>
      </w:r>
      <w:r>
        <w:rPr>
          <w:noProof/>
        </w:rPr>
        <w:tab/>
        <w:t>Protection of the official mark</w:t>
      </w:r>
      <w:r w:rsidRPr="00F96186">
        <w:rPr>
          <w:noProof/>
        </w:rPr>
        <w:tab/>
      </w:r>
      <w:r w:rsidRPr="00F96186">
        <w:rPr>
          <w:noProof/>
        </w:rPr>
        <w:fldChar w:fldCharType="begin"/>
      </w:r>
      <w:r w:rsidRPr="00F96186">
        <w:rPr>
          <w:noProof/>
        </w:rPr>
        <w:instrText xml:space="preserve"> PAGEREF _Toc355768573 \h </w:instrText>
      </w:r>
      <w:r w:rsidRPr="00F96186">
        <w:rPr>
          <w:noProof/>
        </w:rPr>
      </w:r>
      <w:r w:rsidRPr="00F96186">
        <w:rPr>
          <w:noProof/>
        </w:rPr>
        <w:fldChar w:fldCharType="separate"/>
      </w:r>
      <w:r w:rsidR="00283E30">
        <w:rPr>
          <w:noProof/>
        </w:rPr>
        <w:t>389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347</w:t>
      </w:r>
      <w:r>
        <w:rPr>
          <w:noProof/>
        </w:rPr>
        <w:tab/>
        <w:t>Disorderly behaviour at meeting</w:t>
      </w:r>
      <w:r w:rsidRPr="00F96186">
        <w:rPr>
          <w:noProof/>
        </w:rPr>
        <w:tab/>
      </w:r>
      <w:r w:rsidRPr="00F96186">
        <w:rPr>
          <w:noProof/>
        </w:rPr>
        <w:fldChar w:fldCharType="begin"/>
      </w:r>
      <w:r w:rsidRPr="00F96186">
        <w:rPr>
          <w:noProof/>
        </w:rPr>
        <w:instrText xml:space="preserve"> PAGEREF _Toc355768574 \h </w:instrText>
      </w:r>
      <w:r w:rsidRPr="00F96186">
        <w:rPr>
          <w:noProof/>
        </w:rPr>
      </w:r>
      <w:r w:rsidRPr="00F96186">
        <w:rPr>
          <w:noProof/>
        </w:rPr>
        <w:fldChar w:fldCharType="separate"/>
      </w:r>
      <w:r w:rsidR="00283E30">
        <w:rPr>
          <w:noProof/>
        </w:rPr>
        <w:t>389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348</w:t>
      </w:r>
      <w:r>
        <w:rPr>
          <w:noProof/>
        </w:rPr>
        <w:tab/>
        <w:t>Control of behaviour at polling booths etc.</w:t>
      </w:r>
      <w:r w:rsidRPr="00F96186">
        <w:rPr>
          <w:noProof/>
        </w:rPr>
        <w:tab/>
      </w:r>
      <w:r w:rsidRPr="00F96186">
        <w:rPr>
          <w:noProof/>
        </w:rPr>
        <w:fldChar w:fldCharType="begin"/>
      </w:r>
      <w:r w:rsidRPr="00F96186">
        <w:rPr>
          <w:noProof/>
        </w:rPr>
        <w:instrText xml:space="preserve"> PAGEREF _Toc355768575 \h </w:instrText>
      </w:r>
      <w:r w:rsidRPr="00F96186">
        <w:rPr>
          <w:noProof/>
        </w:rPr>
      </w:r>
      <w:r w:rsidRPr="00F96186">
        <w:rPr>
          <w:noProof/>
        </w:rPr>
        <w:fldChar w:fldCharType="separate"/>
      </w:r>
      <w:r w:rsidR="00283E30">
        <w:rPr>
          <w:noProof/>
        </w:rPr>
        <w:t>390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351</w:t>
      </w:r>
      <w:r>
        <w:rPr>
          <w:noProof/>
        </w:rPr>
        <w:tab/>
        <w:t>Publication of matter regarding candidates</w:t>
      </w:r>
      <w:r w:rsidRPr="00F96186">
        <w:rPr>
          <w:noProof/>
        </w:rPr>
        <w:tab/>
      </w:r>
      <w:r w:rsidRPr="00F96186">
        <w:rPr>
          <w:noProof/>
        </w:rPr>
        <w:fldChar w:fldCharType="begin"/>
      </w:r>
      <w:r w:rsidRPr="00F96186">
        <w:rPr>
          <w:noProof/>
        </w:rPr>
        <w:instrText xml:space="preserve"> PAGEREF _Toc355768576 \h </w:instrText>
      </w:r>
      <w:r w:rsidRPr="00F96186">
        <w:rPr>
          <w:noProof/>
        </w:rPr>
      </w:r>
      <w:r w:rsidRPr="00F96186">
        <w:rPr>
          <w:noProof/>
        </w:rPr>
        <w:fldChar w:fldCharType="separate"/>
      </w:r>
      <w:r w:rsidR="00283E30">
        <w:rPr>
          <w:noProof/>
        </w:rPr>
        <w:t>391</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XXII—Court of Disputed Returns</w:t>
      </w:r>
      <w:r w:rsidRPr="00F96186">
        <w:rPr>
          <w:b w:val="0"/>
          <w:noProof/>
          <w:sz w:val="18"/>
        </w:rPr>
        <w:tab/>
      </w:r>
      <w:r w:rsidRPr="00F96186">
        <w:rPr>
          <w:b w:val="0"/>
          <w:noProof/>
          <w:sz w:val="18"/>
        </w:rPr>
        <w:fldChar w:fldCharType="begin"/>
      </w:r>
      <w:r w:rsidRPr="00F96186">
        <w:rPr>
          <w:b w:val="0"/>
          <w:noProof/>
          <w:sz w:val="18"/>
        </w:rPr>
        <w:instrText xml:space="preserve"> PAGEREF _Toc355768577 \h </w:instrText>
      </w:r>
      <w:r w:rsidRPr="00F96186">
        <w:rPr>
          <w:b w:val="0"/>
          <w:noProof/>
          <w:sz w:val="18"/>
        </w:rPr>
      </w:r>
      <w:r w:rsidRPr="00F96186">
        <w:rPr>
          <w:b w:val="0"/>
          <w:noProof/>
          <w:sz w:val="18"/>
        </w:rPr>
        <w:fldChar w:fldCharType="separate"/>
      </w:r>
      <w:r w:rsidR="00283E30">
        <w:rPr>
          <w:b w:val="0"/>
          <w:noProof/>
          <w:sz w:val="18"/>
        </w:rPr>
        <w:t>394</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1—Disputed Elections and Returns</w:t>
      </w:r>
      <w:r w:rsidRPr="00F96186">
        <w:rPr>
          <w:b w:val="0"/>
          <w:noProof/>
          <w:sz w:val="18"/>
        </w:rPr>
        <w:tab/>
      </w:r>
      <w:r w:rsidRPr="00F96186">
        <w:rPr>
          <w:b w:val="0"/>
          <w:noProof/>
          <w:sz w:val="18"/>
        </w:rPr>
        <w:fldChar w:fldCharType="begin"/>
      </w:r>
      <w:r w:rsidRPr="00F96186">
        <w:rPr>
          <w:b w:val="0"/>
          <w:noProof/>
          <w:sz w:val="18"/>
        </w:rPr>
        <w:instrText xml:space="preserve"> PAGEREF _Toc355768578 \h </w:instrText>
      </w:r>
      <w:r w:rsidRPr="00F96186">
        <w:rPr>
          <w:b w:val="0"/>
          <w:noProof/>
          <w:sz w:val="18"/>
        </w:rPr>
      </w:r>
      <w:r w:rsidRPr="00F96186">
        <w:rPr>
          <w:b w:val="0"/>
          <w:noProof/>
          <w:sz w:val="18"/>
        </w:rPr>
        <w:fldChar w:fldCharType="separate"/>
      </w:r>
      <w:r w:rsidR="00283E30">
        <w:rPr>
          <w:b w:val="0"/>
          <w:noProof/>
          <w:sz w:val="18"/>
        </w:rPr>
        <w:t>394</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352</w:t>
      </w:r>
      <w:r>
        <w:rPr>
          <w:noProof/>
        </w:rPr>
        <w:tab/>
        <w:t>Interpretation</w:t>
      </w:r>
      <w:r w:rsidRPr="00F96186">
        <w:rPr>
          <w:noProof/>
        </w:rPr>
        <w:tab/>
      </w:r>
      <w:r w:rsidRPr="00F96186">
        <w:rPr>
          <w:noProof/>
        </w:rPr>
        <w:fldChar w:fldCharType="begin"/>
      </w:r>
      <w:r w:rsidRPr="00F96186">
        <w:rPr>
          <w:noProof/>
        </w:rPr>
        <w:instrText xml:space="preserve"> PAGEREF _Toc355768579 \h </w:instrText>
      </w:r>
      <w:r w:rsidRPr="00F96186">
        <w:rPr>
          <w:noProof/>
        </w:rPr>
      </w:r>
      <w:r w:rsidRPr="00F96186">
        <w:rPr>
          <w:noProof/>
        </w:rPr>
        <w:fldChar w:fldCharType="separate"/>
      </w:r>
      <w:r w:rsidR="00283E30">
        <w:rPr>
          <w:noProof/>
        </w:rPr>
        <w:t>394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353</w:t>
      </w:r>
      <w:r>
        <w:rPr>
          <w:noProof/>
        </w:rPr>
        <w:tab/>
        <w:t>Method of disputing elections</w:t>
      </w:r>
      <w:r w:rsidRPr="00F96186">
        <w:rPr>
          <w:noProof/>
        </w:rPr>
        <w:tab/>
      </w:r>
      <w:r w:rsidRPr="00F96186">
        <w:rPr>
          <w:noProof/>
        </w:rPr>
        <w:fldChar w:fldCharType="begin"/>
      </w:r>
      <w:r w:rsidRPr="00F96186">
        <w:rPr>
          <w:noProof/>
        </w:rPr>
        <w:instrText xml:space="preserve"> PAGEREF _Toc355768580 \h </w:instrText>
      </w:r>
      <w:r w:rsidRPr="00F96186">
        <w:rPr>
          <w:noProof/>
        </w:rPr>
      </w:r>
      <w:r w:rsidRPr="00F96186">
        <w:rPr>
          <w:noProof/>
        </w:rPr>
        <w:fldChar w:fldCharType="separate"/>
      </w:r>
      <w:r w:rsidR="00283E30">
        <w:rPr>
          <w:noProof/>
        </w:rPr>
        <w:t>394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354</w:t>
      </w:r>
      <w:r>
        <w:rPr>
          <w:noProof/>
        </w:rPr>
        <w:tab/>
        <w:t>The Court of Disputed Returns</w:t>
      </w:r>
      <w:r w:rsidRPr="00F96186">
        <w:rPr>
          <w:noProof/>
        </w:rPr>
        <w:tab/>
      </w:r>
      <w:r w:rsidRPr="00F96186">
        <w:rPr>
          <w:noProof/>
        </w:rPr>
        <w:fldChar w:fldCharType="begin"/>
      </w:r>
      <w:r w:rsidRPr="00F96186">
        <w:rPr>
          <w:noProof/>
        </w:rPr>
        <w:instrText xml:space="preserve"> PAGEREF _Toc355768581 \h </w:instrText>
      </w:r>
      <w:r w:rsidRPr="00F96186">
        <w:rPr>
          <w:noProof/>
        </w:rPr>
      </w:r>
      <w:r w:rsidRPr="00F96186">
        <w:rPr>
          <w:noProof/>
        </w:rPr>
        <w:fldChar w:fldCharType="separate"/>
      </w:r>
      <w:r w:rsidR="00283E30">
        <w:rPr>
          <w:noProof/>
        </w:rPr>
        <w:t>395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355</w:t>
      </w:r>
      <w:r>
        <w:rPr>
          <w:noProof/>
        </w:rPr>
        <w:tab/>
        <w:t>Requisites of petition</w:t>
      </w:r>
      <w:r w:rsidRPr="00F96186">
        <w:rPr>
          <w:noProof/>
        </w:rPr>
        <w:tab/>
      </w:r>
      <w:r w:rsidRPr="00F96186">
        <w:rPr>
          <w:noProof/>
        </w:rPr>
        <w:fldChar w:fldCharType="begin"/>
      </w:r>
      <w:r w:rsidRPr="00F96186">
        <w:rPr>
          <w:noProof/>
        </w:rPr>
        <w:instrText xml:space="preserve"> PAGEREF _Toc355768582 \h </w:instrText>
      </w:r>
      <w:r w:rsidRPr="00F96186">
        <w:rPr>
          <w:noProof/>
        </w:rPr>
      </w:r>
      <w:r w:rsidRPr="00F96186">
        <w:rPr>
          <w:noProof/>
        </w:rPr>
        <w:fldChar w:fldCharType="separate"/>
      </w:r>
      <w:r w:rsidR="00283E30">
        <w:rPr>
          <w:noProof/>
        </w:rPr>
        <w:t>396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356</w:t>
      </w:r>
      <w:r>
        <w:rPr>
          <w:noProof/>
        </w:rPr>
        <w:tab/>
        <w:t>Deposit as security for costs</w:t>
      </w:r>
      <w:r w:rsidRPr="00F96186">
        <w:rPr>
          <w:noProof/>
        </w:rPr>
        <w:tab/>
      </w:r>
      <w:r w:rsidRPr="00F96186">
        <w:rPr>
          <w:noProof/>
        </w:rPr>
        <w:fldChar w:fldCharType="begin"/>
      </w:r>
      <w:r w:rsidRPr="00F96186">
        <w:rPr>
          <w:noProof/>
        </w:rPr>
        <w:instrText xml:space="preserve"> PAGEREF _Toc355768583 \h </w:instrText>
      </w:r>
      <w:r w:rsidRPr="00F96186">
        <w:rPr>
          <w:noProof/>
        </w:rPr>
      </w:r>
      <w:r w:rsidRPr="00F96186">
        <w:rPr>
          <w:noProof/>
        </w:rPr>
        <w:fldChar w:fldCharType="separate"/>
      </w:r>
      <w:r w:rsidR="00283E30">
        <w:rPr>
          <w:noProof/>
        </w:rPr>
        <w:t>397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357</w:t>
      </w:r>
      <w:r>
        <w:rPr>
          <w:noProof/>
        </w:rPr>
        <w:tab/>
        <w:t>Petition by Electoral Commission</w:t>
      </w:r>
      <w:r w:rsidRPr="00F96186">
        <w:rPr>
          <w:noProof/>
        </w:rPr>
        <w:tab/>
      </w:r>
      <w:r w:rsidRPr="00F96186">
        <w:rPr>
          <w:noProof/>
        </w:rPr>
        <w:fldChar w:fldCharType="begin"/>
      </w:r>
      <w:r w:rsidRPr="00F96186">
        <w:rPr>
          <w:noProof/>
        </w:rPr>
        <w:instrText xml:space="preserve"> PAGEREF _Toc355768584 \h </w:instrText>
      </w:r>
      <w:r w:rsidRPr="00F96186">
        <w:rPr>
          <w:noProof/>
        </w:rPr>
      </w:r>
      <w:r w:rsidRPr="00F96186">
        <w:rPr>
          <w:noProof/>
        </w:rPr>
        <w:fldChar w:fldCharType="separate"/>
      </w:r>
      <w:r w:rsidR="00283E30">
        <w:rPr>
          <w:noProof/>
        </w:rPr>
        <w:t>397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358</w:t>
      </w:r>
      <w:r>
        <w:rPr>
          <w:noProof/>
        </w:rPr>
        <w:tab/>
        <w:t>No proceedings unless requirements complied with</w:t>
      </w:r>
      <w:r w:rsidRPr="00F96186">
        <w:rPr>
          <w:noProof/>
        </w:rPr>
        <w:tab/>
      </w:r>
      <w:r w:rsidRPr="00F96186">
        <w:rPr>
          <w:noProof/>
        </w:rPr>
        <w:fldChar w:fldCharType="begin"/>
      </w:r>
      <w:r w:rsidRPr="00F96186">
        <w:rPr>
          <w:noProof/>
        </w:rPr>
        <w:instrText xml:space="preserve"> PAGEREF _Toc355768585 \h </w:instrText>
      </w:r>
      <w:r w:rsidRPr="00F96186">
        <w:rPr>
          <w:noProof/>
        </w:rPr>
      </w:r>
      <w:r w:rsidRPr="00F96186">
        <w:rPr>
          <w:noProof/>
        </w:rPr>
        <w:fldChar w:fldCharType="separate"/>
      </w:r>
      <w:r w:rsidR="00283E30">
        <w:rPr>
          <w:noProof/>
        </w:rPr>
        <w:t>397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359</w:t>
      </w:r>
      <w:r>
        <w:rPr>
          <w:noProof/>
        </w:rPr>
        <w:tab/>
        <w:t>Right of Electoral Commissioner to be represented</w:t>
      </w:r>
      <w:r w:rsidRPr="00F96186">
        <w:rPr>
          <w:noProof/>
        </w:rPr>
        <w:tab/>
      </w:r>
      <w:r w:rsidRPr="00F96186">
        <w:rPr>
          <w:noProof/>
        </w:rPr>
        <w:fldChar w:fldCharType="begin"/>
      </w:r>
      <w:r w:rsidRPr="00F96186">
        <w:rPr>
          <w:noProof/>
        </w:rPr>
        <w:instrText xml:space="preserve"> PAGEREF _Toc355768586 \h </w:instrText>
      </w:r>
      <w:r w:rsidRPr="00F96186">
        <w:rPr>
          <w:noProof/>
        </w:rPr>
      </w:r>
      <w:r w:rsidRPr="00F96186">
        <w:rPr>
          <w:noProof/>
        </w:rPr>
        <w:fldChar w:fldCharType="separate"/>
      </w:r>
      <w:r w:rsidR="00283E30">
        <w:rPr>
          <w:noProof/>
        </w:rPr>
        <w:t>397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360</w:t>
      </w:r>
      <w:r>
        <w:rPr>
          <w:noProof/>
        </w:rPr>
        <w:tab/>
        <w:t>Powers of Court</w:t>
      </w:r>
      <w:r w:rsidRPr="00F96186">
        <w:rPr>
          <w:noProof/>
        </w:rPr>
        <w:tab/>
      </w:r>
      <w:r w:rsidRPr="00F96186">
        <w:rPr>
          <w:noProof/>
        </w:rPr>
        <w:fldChar w:fldCharType="begin"/>
      </w:r>
      <w:r w:rsidRPr="00F96186">
        <w:rPr>
          <w:noProof/>
        </w:rPr>
        <w:instrText xml:space="preserve"> PAGEREF _Toc355768587 \h </w:instrText>
      </w:r>
      <w:r w:rsidRPr="00F96186">
        <w:rPr>
          <w:noProof/>
        </w:rPr>
      </w:r>
      <w:r w:rsidRPr="00F96186">
        <w:rPr>
          <w:noProof/>
        </w:rPr>
        <w:fldChar w:fldCharType="separate"/>
      </w:r>
      <w:r w:rsidR="00283E30">
        <w:rPr>
          <w:noProof/>
        </w:rPr>
        <w:t>398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361</w:t>
      </w:r>
      <w:r>
        <w:rPr>
          <w:noProof/>
        </w:rPr>
        <w:tab/>
        <w:t>Inquiries by Court</w:t>
      </w:r>
      <w:r w:rsidRPr="00F96186">
        <w:rPr>
          <w:noProof/>
        </w:rPr>
        <w:tab/>
      </w:r>
      <w:r w:rsidRPr="00F96186">
        <w:rPr>
          <w:noProof/>
        </w:rPr>
        <w:fldChar w:fldCharType="begin"/>
      </w:r>
      <w:r w:rsidRPr="00F96186">
        <w:rPr>
          <w:noProof/>
        </w:rPr>
        <w:instrText xml:space="preserve"> PAGEREF _Toc355768588 \h </w:instrText>
      </w:r>
      <w:r w:rsidRPr="00F96186">
        <w:rPr>
          <w:noProof/>
        </w:rPr>
      </w:r>
      <w:r w:rsidRPr="00F96186">
        <w:rPr>
          <w:noProof/>
        </w:rPr>
        <w:fldChar w:fldCharType="separate"/>
      </w:r>
      <w:r w:rsidR="00283E30">
        <w:rPr>
          <w:noProof/>
        </w:rPr>
        <w:t>399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362</w:t>
      </w:r>
      <w:r>
        <w:rPr>
          <w:noProof/>
        </w:rPr>
        <w:tab/>
        <w:t>Voiding election for illegal practices etc.</w:t>
      </w:r>
      <w:r w:rsidRPr="00F96186">
        <w:rPr>
          <w:noProof/>
        </w:rPr>
        <w:tab/>
      </w:r>
      <w:r w:rsidRPr="00F96186">
        <w:rPr>
          <w:noProof/>
        </w:rPr>
        <w:fldChar w:fldCharType="begin"/>
      </w:r>
      <w:r w:rsidRPr="00F96186">
        <w:rPr>
          <w:noProof/>
        </w:rPr>
        <w:instrText xml:space="preserve"> PAGEREF _Toc355768589 \h </w:instrText>
      </w:r>
      <w:r w:rsidRPr="00F96186">
        <w:rPr>
          <w:noProof/>
        </w:rPr>
      </w:r>
      <w:r w:rsidRPr="00F96186">
        <w:rPr>
          <w:noProof/>
        </w:rPr>
        <w:fldChar w:fldCharType="separate"/>
      </w:r>
      <w:r w:rsidR="00283E30">
        <w:rPr>
          <w:noProof/>
        </w:rPr>
        <w:t>399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363</w:t>
      </w:r>
      <w:r>
        <w:rPr>
          <w:noProof/>
        </w:rPr>
        <w:tab/>
        <w:t>Court to report cases of illegal practices</w:t>
      </w:r>
      <w:r w:rsidRPr="00F96186">
        <w:rPr>
          <w:noProof/>
        </w:rPr>
        <w:tab/>
      </w:r>
      <w:r w:rsidRPr="00F96186">
        <w:rPr>
          <w:noProof/>
        </w:rPr>
        <w:fldChar w:fldCharType="begin"/>
      </w:r>
      <w:r w:rsidRPr="00F96186">
        <w:rPr>
          <w:noProof/>
        </w:rPr>
        <w:instrText xml:space="preserve"> PAGEREF _Toc355768590 \h </w:instrText>
      </w:r>
      <w:r w:rsidRPr="00F96186">
        <w:rPr>
          <w:noProof/>
        </w:rPr>
      </w:r>
      <w:r w:rsidRPr="00F96186">
        <w:rPr>
          <w:noProof/>
        </w:rPr>
        <w:fldChar w:fldCharType="separate"/>
      </w:r>
      <w:r w:rsidR="00283E30">
        <w:rPr>
          <w:noProof/>
        </w:rPr>
        <w:t>400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363A</w:t>
      </w:r>
      <w:r>
        <w:rPr>
          <w:noProof/>
        </w:rPr>
        <w:tab/>
        <w:t>Court must make its decision quickly</w:t>
      </w:r>
      <w:r w:rsidRPr="00F96186">
        <w:rPr>
          <w:noProof/>
        </w:rPr>
        <w:tab/>
      </w:r>
      <w:r w:rsidRPr="00F96186">
        <w:rPr>
          <w:noProof/>
        </w:rPr>
        <w:fldChar w:fldCharType="begin"/>
      </w:r>
      <w:r w:rsidRPr="00F96186">
        <w:rPr>
          <w:noProof/>
        </w:rPr>
        <w:instrText xml:space="preserve"> PAGEREF _Toc355768591 \h </w:instrText>
      </w:r>
      <w:r w:rsidRPr="00F96186">
        <w:rPr>
          <w:noProof/>
        </w:rPr>
      </w:r>
      <w:r w:rsidRPr="00F96186">
        <w:rPr>
          <w:noProof/>
        </w:rPr>
        <w:fldChar w:fldCharType="separate"/>
      </w:r>
      <w:r w:rsidR="00283E30">
        <w:rPr>
          <w:noProof/>
        </w:rPr>
        <w:t>400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364</w:t>
      </w:r>
      <w:r>
        <w:rPr>
          <w:noProof/>
        </w:rPr>
        <w:tab/>
        <w:t>Real justice to be observed</w:t>
      </w:r>
      <w:r w:rsidRPr="00F96186">
        <w:rPr>
          <w:noProof/>
        </w:rPr>
        <w:tab/>
      </w:r>
      <w:r w:rsidRPr="00F96186">
        <w:rPr>
          <w:noProof/>
        </w:rPr>
        <w:fldChar w:fldCharType="begin"/>
      </w:r>
      <w:r w:rsidRPr="00F96186">
        <w:rPr>
          <w:noProof/>
        </w:rPr>
        <w:instrText xml:space="preserve"> PAGEREF _Toc355768592 \h </w:instrText>
      </w:r>
      <w:r w:rsidRPr="00F96186">
        <w:rPr>
          <w:noProof/>
        </w:rPr>
      </w:r>
      <w:r w:rsidRPr="00F96186">
        <w:rPr>
          <w:noProof/>
        </w:rPr>
        <w:fldChar w:fldCharType="separate"/>
      </w:r>
      <w:r w:rsidR="00283E30">
        <w:rPr>
          <w:noProof/>
        </w:rPr>
        <w:t>400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364A</w:t>
      </w:r>
      <w:r>
        <w:rPr>
          <w:noProof/>
        </w:rPr>
        <w:tab/>
        <w:t>Provision for Court to have regard to certain rejected ballot papers</w:t>
      </w:r>
      <w:r w:rsidRPr="00F96186">
        <w:rPr>
          <w:noProof/>
        </w:rPr>
        <w:tab/>
      </w:r>
      <w:r w:rsidRPr="00F96186">
        <w:rPr>
          <w:noProof/>
        </w:rPr>
        <w:fldChar w:fldCharType="begin"/>
      </w:r>
      <w:r w:rsidRPr="00F96186">
        <w:rPr>
          <w:noProof/>
        </w:rPr>
        <w:instrText xml:space="preserve"> PAGEREF _Toc355768593 \h </w:instrText>
      </w:r>
      <w:r w:rsidRPr="00F96186">
        <w:rPr>
          <w:noProof/>
        </w:rPr>
      </w:r>
      <w:r w:rsidRPr="00F96186">
        <w:rPr>
          <w:noProof/>
        </w:rPr>
        <w:fldChar w:fldCharType="separate"/>
      </w:r>
      <w:r w:rsidR="00283E30">
        <w:rPr>
          <w:noProof/>
        </w:rPr>
        <w:t>400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365</w:t>
      </w:r>
      <w:r>
        <w:rPr>
          <w:noProof/>
        </w:rPr>
        <w:tab/>
        <w:t>Immaterial errors not to vitiate election</w:t>
      </w:r>
      <w:r w:rsidRPr="00F96186">
        <w:rPr>
          <w:noProof/>
        </w:rPr>
        <w:tab/>
      </w:r>
      <w:r w:rsidRPr="00F96186">
        <w:rPr>
          <w:noProof/>
        </w:rPr>
        <w:fldChar w:fldCharType="begin"/>
      </w:r>
      <w:r w:rsidRPr="00F96186">
        <w:rPr>
          <w:noProof/>
        </w:rPr>
        <w:instrText xml:space="preserve"> PAGEREF _Toc355768594 \h </w:instrText>
      </w:r>
      <w:r w:rsidRPr="00F96186">
        <w:rPr>
          <w:noProof/>
        </w:rPr>
      </w:r>
      <w:r w:rsidRPr="00F96186">
        <w:rPr>
          <w:noProof/>
        </w:rPr>
        <w:fldChar w:fldCharType="separate"/>
      </w:r>
      <w:r w:rsidR="00283E30">
        <w:rPr>
          <w:noProof/>
        </w:rPr>
        <w:t>400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365A</w:t>
      </w:r>
      <w:r>
        <w:rPr>
          <w:noProof/>
        </w:rPr>
        <w:tab/>
        <w:t>Election not affected by failure of delivery arrangement</w:t>
      </w:r>
      <w:r w:rsidRPr="00F96186">
        <w:rPr>
          <w:noProof/>
        </w:rPr>
        <w:tab/>
      </w:r>
      <w:r w:rsidRPr="00F96186">
        <w:rPr>
          <w:noProof/>
        </w:rPr>
        <w:fldChar w:fldCharType="begin"/>
      </w:r>
      <w:r w:rsidRPr="00F96186">
        <w:rPr>
          <w:noProof/>
        </w:rPr>
        <w:instrText xml:space="preserve"> PAGEREF _Toc355768595 \h </w:instrText>
      </w:r>
      <w:r w:rsidRPr="00F96186">
        <w:rPr>
          <w:noProof/>
        </w:rPr>
      </w:r>
      <w:r w:rsidRPr="00F96186">
        <w:rPr>
          <w:noProof/>
        </w:rPr>
        <w:fldChar w:fldCharType="separate"/>
      </w:r>
      <w:r w:rsidR="00283E30">
        <w:rPr>
          <w:noProof/>
        </w:rPr>
        <w:t>401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366</w:t>
      </w:r>
      <w:r>
        <w:rPr>
          <w:noProof/>
        </w:rPr>
        <w:tab/>
        <w:t>Errors relating to printing of party affiliations</w:t>
      </w:r>
      <w:r w:rsidRPr="00F96186">
        <w:rPr>
          <w:noProof/>
        </w:rPr>
        <w:tab/>
      </w:r>
      <w:r w:rsidRPr="00F96186">
        <w:rPr>
          <w:noProof/>
        </w:rPr>
        <w:fldChar w:fldCharType="begin"/>
      </w:r>
      <w:r w:rsidRPr="00F96186">
        <w:rPr>
          <w:noProof/>
        </w:rPr>
        <w:instrText xml:space="preserve"> PAGEREF _Toc355768596 \h </w:instrText>
      </w:r>
      <w:r w:rsidRPr="00F96186">
        <w:rPr>
          <w:noProof/>
        </w:rPr>
      </w:r>
      <w:r w:rsidRPr="00F96186">
        <w:rPr>
          <w:noProof/>
        </w:rPr>
        <w:fldChar w:fldCharType="separate"/>
      </w:r>
      <w:r w:rsidR="00283E30">
        <w:rPr>
          <w:noProof/>
        </w:rPr>
        <w:t>401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367</w:t>
      </w:r>
      <w:r>
        <w:rPr>
          <w:noProof/>
        </w:rPr>
        <w:tab/>
        <w:t>Evidence that person not permitted to vote</w:t>
      </w:r>
      <w:r w:rsidRPr="00F96186">
        <w:rPr>
          <w:noProof/>
        </w:rPr>
        <w:tab/>
      </w:r>
      <w:r w:rsidRPr="00F96186">
        <w:rPr>
          <w:noProof/>
        </w:rPr>
        <w:fldChar w:fldCharType="begin"/>
      </w:r>
      <w:r w:rsidRPr="00F96186">
        <w:rPr>
          <w:noProof/>
        </w:rPr>
        <w:instrText xml:space="preserve"> PAGEREF _Toc355768597 \h </w:instrText>
      </w:r>
      <w:r w:rsidRPr="00F96186">
        <w:rPr>
          <w:noProof/>
        </w:rPr>
      </w:r>
      <w:r w:rsidRPr="00F96186">
        <w:rPr>
          <w:noProof/>
        </w:rPr>
        <w:fldChar w:fldCharType="separate"/>
      </w:r>
      <w:r w:rsidR="00283E30">
        <w:rPr>
          <w:noProof/>
        </w:rPr>
        <w:t>401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367A</w:t>
      </w:r>
      <w:r>
        <w:rPr>
          <w:noProof/>
        </w:rPr>
        <w:tab/>
        <w:t>Disposal of petition where election cannot be decided</w:t>
      </w:r>
      <w:r w:rsidRPr="00F96186">
        <w:rPr>
          <w:noProof/>
        </w:rPr>
        <w:tab/>
      </w:r>
      <w:r w:rsidRPr="00F96186">
        <w:rPr>
          <w:noProof/>
        </w:rPr>
        <w:fldChar w:fldCharType="begin"/>
      </w:r>
      <w:r w:rsidRPr="00F96186">
        <w:rPr>
          <w:noProof/>
        </w:rPr>
        <w:instrText xml:space="preserve"> PAGEREF _Toc355768598 \h </w:instrText>
      </w:r>
      <w:r w:rsidRPr="00F96186">
        <w:rPr>
          <w:noProof/>
        </w:rPr>
      </w:r>
      <w:r w:rsidRPr="00F96186">
        <w:rPr>
          <w:noProof/>
        </w:rPr>
        <w:fldChar w:fldCharType="separate"/>
      </w:r>
      <w:r w:rsidR="00283E30">
        <w:rPr>
          <w:noProof/>
        </w:rPr>
        <w:t>402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368</w:t>
      </w:r>
      <w:r>
        <w:rPr>
          <w:noProof/>
        </w:rPr>
        <w:tab/>
        <w:t>Decisions to be final</w:t>
      </w:r>
      <w:r w:rsidRPr="00F96186">
        <w:rPr>
          <w:noProof/>
        </w:rPr>
        <w:tab/>
      </w:r>
      <w:r w:rsidRPr="00F96186">
        <w:rPr>
          <w:noProof/>
        </w:rPr>
        <w:fldChar w:fldCharType="begin"/>
      </w:r>
      <w:r w:rsidRPr="00F96186">
        <w:rPr>
          <w:noProof/>
        </w:rPr>
        <w:instrText xml:space="preserve"> PAGEREF _Toc355768599 \h </w:instrText>
      </w:r>
      <w:r w:rsidRPr="00F96186">
        <w:rPr>
          <w:noProof/>
        </w:rPr>
      </w:r>
      <w:r w:rsidRPr="00F96186">
        <w:rPr>
          <w:noProof/>
        </w:rPr>
        <w:fldChar w:fldCharType="separate"/>
      </w:r>
      <w:r w:rsidR="00283E30">
        <w:rPr>
          <w:noProof/>
        </w:rPr>
        <w:t>402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369</w:t>
      </w:r>
      <w:r>
        <w:rPr>
          <w:noProof/>
        </w:rPr>
        <w:tab/>
        <w:t>Copies of petition and order of Court to be sent to House affected, Governor</w:t>
      </w:r>
      <w:r>
        <w:rPr>
          <w:noProof/>
        </w:rPr>
        <w:noBreakHyphen/>
        <w:t>General and Speaker</w:t>
      </w:r>
      <w:r w:rsidRPr="00F96186">
        <w:rPr>
          <w:noProof/>
        </w:rPr>
        <w:tab/>
      </w:r>
      <w:r w:rsidRPr="00F96186">
        <w:rPr>
          <w:noProof/>
        </w:rPr>
        <w:fldChar w:fldCharType="begin"/>
      </w:r>
      <w:r w:rsidRPr="00F96186">
        <w:rPr>
          <w:noProof/>
        </w:rPr>
        <w:instrText xml:space="preserve"> PAGEREF _Toc355768600 \h </w:instrText>
      </w:r>
      <w:r w:rsidRPr="00F96186">
        <w:rPr>
          <w:noProof/>
        </w:rPr>
      </w:r>
      <w:r w:rsidRPr="00F96186">
        <w:rPr>
          <w:noProof/>
        </w:rPr>
        <w:fldChar w:fldCharType="separate"/>
      </w:r>
      <w:r w:rsidR="00283E30">
        <w:rPr>
          <w:noProof/>
        </w:rPr>
        <w:t>402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370</w:t>
      </w:r>
      <w:r>
        <w:rPr>
          <w:noProof/>
        </w:rPr>
        <w:tab/>
        <w:t>Representation of parties before Court</w:t>
      </w:r>
      <w:r w:rsidRPr="00F96186">
        <w:rPr>
          <w:noProof/>
        </w:rPr>
        <w:tab/>
      </w:r>
      <w:r w:rsidRPr="00F96186">
        <w:rPr>
          <w:noProof/>
        </w:rPr>
        <w:fldChar w:fldCharType="begin"/>
      </w:r>
      <w:r w:rsidRPr="00F96186">
        <w:rPr>
          <w:noProof/>
        </w:rPr>
        <w:instrText xml:space="preserve"> PAGEREF _Toc355768601 \h </w:instrText>
      </w:r>
      <w:r w:rsidRPr="00F96186">
        <w:rPr>
          <w:noProof/>
        </w:rPr>
      </w:r>
      <w:r w:rsidRPr="00F96186">
        <w:rPr>
          <w:noProof/>
        </w:rPr>
        <w:fldChar w:fldCharType="separate"/>
      </w:r>
      <w:r w:rsidR="00283E30">
        <w:rPr>
          <w:noProof/>
        </w:rPr>
        <w:t>403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371</w:t>
      </w:r>
      <w:r>
        <w:rPr>
          <w:noProof/>
        </w:rPr>
        <w:tab/>
        <w:t>Costs</w:t>
      </w:r>
      <w:r w:rsidRPr="00F96186">
        <w:rPr>
          <w:noProof/>
        </w:rPr>
        <w:tab/>
      </w:r>
      <w:r w:rsidRPr="00F96186">
        <w:rPr>
          <w:noProof/>
        </w:rPr>
        <w:fldChar w:fldCharType="begin"/>
      </w:r>
      <w:r w:rsidRPr="00F96186">
        <w:rPr>
          <w:noProof/>
        </w:rPr>
        <w:instrText xml:space="preserve"> PAGEREF _Toc355768602 \h </w:instrText>
      </w:r>
      <w:r w:rsidRPr="00F96186">
        <w:rPr>
          <w:noProof/>
        </w:rPr>
      </w:r>
      <w:r w:rsidRPr="00F96186">
        <w:rPr>
          <w:noProof/>
        </w:rPr>
        <w:fldChar w:fldCharType="separate"/>
      </w:r>
      <w:r w:rsidR="00283E30">
        <w:rPr>
          <w:noProof/>
        </w:rPr>
        <w:t>403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372</w:t>
      </w:r>
      <w:r>
        <w:rPr>
          <w:noProof/>
        </w:rPr>
        <w:tab/>
        <w:t>Deposit applicable for costs</w:t>
      </w:r>
      <w:r w:rsidRPr="00F96186">
        <w:rPr>
          <w:noProof/>
        </w:rPr>
        <w:tab/>
      </w:r>
      <w:r w:rsidRPr="00F96186">
        <w:rPr>
          <w:noProof/>
        </w:rPr>
        <w:fldChar w:fldCharType="begin"/>
      </w:r>
      <w:r w:rsidRPr="00F96186">
        <w:rPr>
          <w:noProof/>
        </w:rPr>
        <w:instrText xml:space="preserve"> PAGEREF _Toc355768603 \h </w:instrText>
      </w:r>
      <w:r w:rsidRPr="00F96186">
        <w:rPr>
          <w:noProof/>
        </w:rPr>
      </w:r>
      <w:r w:rsidRPr="00F96186">
        <w:rPr>
          <w:noProof/>
        </w:rPr>
        <w:fldChar w:fldCharType="separate"/>
      </w:r>
      <w:r w:rsidR="00283E30">
        <w:rPr>
          <w:noProof/>
        </w:rPr>
        <w:t>403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373</w:t>
      </w:r>
      <w:r>
        <w:rPr>
          <w:noProof/>
        </w:rPr>
        <w:tab/>
        <w:t>Other costs</w:t>
      </w:r>
      <w:r w:rsidRPr="00F96186">
        <w:rPr>
          <w:noProof/>
        </w:rPr>
        <w:tab/>
      </w:r>
      <w:r w:rsidRPr="00F96186">
        <w:rPr>
          <w:noProof/>
        </w:rPr>
        <w:fldChar w:fldCharType="begin"/>
      </w:r>
      <w:r w:rsidRPr="00F96186">
        <w:rPr>
          <w:noProof/>
        </w:rPr>
        <w:instrText xml:space="preserve"> PAGEREF _Toc355768604 \h </w:instrText>
      </w:r>
      <w:r w:rsidRPr="00F96186">
        <w:rPr>
          <w:noProof/>
        </w:rPr>
      </w:r>
      <w:r w:rsidRPr="00F96186">
        <w:rPr>
          <w:noProof/>
        </w:rPr>
        <w:fldChar w:fldCharType="separate"/>
      </w:r>
      <w:r w:rsidR="00283E30">
        <w:rPr>
          <w:noProof/>
        </w:rPr>
        <w:t>403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374</w:t>
      </w:r>
      <w:r>
        <w:rPr>
          <w:noProof/>
        </w:rPr>
        <w:tab/>
        <w:t>Effect of decision</w:t>
      </w:r>
      <w:r w:rsidRPr="00F96186">
        <w:rPr>
          <w:noProof/>
        </w:rPr>
        <w:tab/>
      </w:r>
      <w:r w:rsidRPr="00F96186">
        <w:rPr>
          <w:noProof/>
        </w:rPr>
        <w:fldChar w:fldCharType="begin"/>
      </w:r>
      <w:r w:rsidRPr="00F96186">
        <w:rPr>
          <w:noProof/>
        </w:rPr>
        <w:instrText xml:space="preserve"> PAGEREF _Toc355768605 \h </w:instrText>
      </w:r>
      <w:r w:rsidRPr="00F96186">
        <w:rPr>
          <w:noProof/>
        </w:rPr>
      </w:r>
      <w:r w:rsidRPr="00F96186">
        <w:rPr>
          <w:noProof/>
        </w:rPr>
        <w:fldChar w:fldCharType="separate"/>
      </w:r>
      <w:r w:rsidR="00283E30">
        <w:rPr>
          <w:noProof/>
        </w:rPr>
        <w:t>403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375</w:t>
      </w:r>
      <w:r>
        <w:rPr>
          <w:noProof/>
        </w:rPr>
        <w:tab/>
        <w:t>Power to make Rules of Court</w:t>
      </w:r>
      <w:r w:rsidRPr="00F96186">
        <w:rPr>
          <w:noProof/>
        </w:rPr>
        <w:tab/>
      </w:r>
      <w:r w:rsidRPr="00F96186">
        <w:rPr>
          <w:noProof/>
        </w:rPr>
        <w:fldChar w:fldCharType="begin"/>
      </w:r>
      <w:r w:rsidRPr="00F96186">
        <w:rPr>
          <w:noProof/>
        </w:rPr>
        <w:instrText xml:space="preserve"> PAGEREF _Toc355768606 \h </w:instrText>
      </w:r>
      <w:r w:rsidRPr="00F96186">
        <w:rPr>
          <w:noProof/>
        </w:rPr>
      </w:r>
      <w:r w:rsidRPr="00F96186">
        <w:rPr>
          <w:noProof/>
        </w:rPr>
        <w:fldChar w:fldCharType="separate"/>
      </w:r>
      <w:r w:rsidR="00283E30">
        <w:rPr>
          <w:noProof/>
        </w:rPr>
        <w:t>403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375A</w:t>
      </w:r>
      <w:r>
        <w:rPr>
          <w:noProof/>
        </w:rPr>
        <w:tab/>
        <w:t>Right of Electoral Commission to have access to documents</w:t>
      </w:r>
      <w:r w:rsidRPr="00F96186">
        <w:rPr>
          <w:noProof/>
        </w:rPr>
        <w:tab/>
      </w:r>
      <w:r w:rsidRPr="00F96186">
        <w:rPr>
          <w:noProof/>
        </w:rPr>
        <w:fldChar w:fldCharType="begin"/>
      </w:r>
      <w:r w:rsidRPr="00F96186">
        <w:rPr>
          <w:noProof/>
        </w:rPr>
        <w:instrText xml:space="preserve"> PAGEREF _Toc355768607 \h </w:instrText>
      </w:r>
      <w:r w:rsidRPr="00F96186">
        <w:rPr>
          <w:noProof/>
        </w:rPr>
      </w:r>
      <w:r w:rsidRPr="00F96186">
        <w:rPr>
          <w:noProof/>
        </w:rPr>
        <w:fldChar w:fldCharType="separate"/>
      </w:r>
      <w:r w:rsidR="00283E30">
        <w:rPr>
          <w:noProof/>
        </w:rPr>
        <w:t>404</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Division 2—Qualifications and vacancies</w:t>
      </w:r>
      <w:r w:rsidRPr="00F96186">
        <w:rPr>
          <w:b w:val="0"/>
          <w:noProof/>
          <w:sz w:val="18"/>
        </w:rPr>
        <w:tab/>
      </w:r>
      <w:r w:rsidRPr="00F96186">
        <w:rPr>
          <w:b w:val="0"/>
          <w:noProof/>
          <w:sz w:val="18"/>
        </w:rPr>
        <w:fldChar w:fldCharType="begin"/>
      </w:r>
      <w:r w:rsidRPr="00F96186">
        <w:rPr>
          <w:b w:val="0"/>
          <w:noProof/>
          <w:sz w:val="18"/>
        </w:rPr>
        <w:instrText xml:space="preserve"> PAGEREF _Toc355768608 \h </w:instrText>
      </w:r>
      <w:r w:rsidRPr="00F96186">
        <w:rPr>
          <w:b w:val="0"/>
          <w:noProof/>
          <w:sz w:val="18"/>
        </w:rPr>
      </w:r>
      <w:r w:rsidRPr="00F96186">
        <w:rPr>
          <w:b w:val="0"/>
          <w:noProof/>
          <w:sz w:val="18"/>
        </w:rPr>
        <w:fldChar w:fldCharType="separate"/>
      </w:r>
      <w:r w:rsidR="00283E30">
        <w:rPr>
          <w:b w:val="0"/>
          <w:noProof/>
          <w:sz w:val="18"/>
        </w:rPr>
        <w:t>405</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376</w:t>
      </w:r>
      <w:r>
        <w:rPr>
          <w:noProof/>
        </w:rPr>
        <w:tab/>
        <w:t>Reference of question as to qualification or vacancy</w:t>
      </w:r>
      <w:r w:rsidRPr="00F96186">
        <w:rPr>
          <w:noProof/>
        </w:rPr>
        <w:tab/>
      </w:r>
      <w:r w:rsidRPr="00F96186">
        <w:rPr>
          <w:noProof/>
        </w:rPr>
        <w:fldChar w:fldCharType="begin"/>
      </w:r>
      <w:r w:rsidRPr="00F96186">
        <w:rPr>
          <w:noProof/>
        </w:rPr>
        <w:instrText xml:space="preserve"> PAGEREF _Toc355768609 \h </w:instrText>
      </w:r>
      <w:r w:rsidRPr="00F96186">
        <w:rPr>
          <w:noProof/>
        </w:rPr>
      </w:r>
      <w:r w:rsidRPr="00F96186">
        <w:rPr>
          <w:noProof/>
        </w:rPr>
        <w:fldChar w:fldCharType="separate"/>
      </w:r>
      <w:r w:rsidR="00283E30">
        <w:rPr>
          <w:noProof/>
        </w:rPr>
        <w:t>405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377</w:t>
      </w:r>
      <w:r>
        <w:rPr>
          <w:noProof/>
        </w:rPr>
        <w:tab/>
        <w:t>President or Speaker to state case</w:t>
      </w:r>
      <w:r w:rsidRPr="00F96186">
        <w:rPr>
          <w:noProof/>
        </w:rPr>
        <w:tab/>
      </w:r>
      <w:r w:rsidRPr="00F96186">
        <w:rPr>
          <w:noProof/>
        </w:rPr>
        <w:fldChar w:fldCharType="begin"/>
      </w:r>
      <w:r w:rsidRPr="00F96186">
        <w:rPr>
          <w:noProof/>
        </w:rPr>
        <w:instrText xml:space="preserve"> PAGEREF _Toc355768610 \h </w:instrText>
      </w:r>
      <w:r w:rsidRPr="00F96186">
        <w:rPr>
          <w:noProof/>
        </w:rPr>
      </w:r>
      <w:r w:rsidRPr="00F96186">
        <w:rPr>
          <w:noProof/>
        </w:rPr>
        <w:fldChar w:fldCharType="separate"/>
      </w:r>
      <w:r w:rsidR="00283E30">
        <w:rPr>
          <w:noProof/>
        </w:rPr>
        <w:t>405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378</w:t>
      </w:r>
      <w:r>
        <w:rPr>
          <w:noProof/>
        </w:rPr>
        <w:tab/>
        <w:t>Parties to the reference</w:t>
      </w:r>
      <w:r w:rsidRPr="00F96186">
        <w:rPr>
          <w:noProof/>
        </w:rPr>
        <w:tab/>
      </w:r>
      <w:r w:rsidRPr="00F96186">
        <w:rPr>
          <w:noProof/>
        </w:rPr>
        <w:fldChar w:fldCharType="begin"/>
      </w:r>
      <w:r w:rsidRPr="00F96186">
        <w:rPr>
          <w:noProof/>
        </w:rPr>
        <w:instrText xml:space="preserve"> PAGEREF _Toc355768611 \h </w:instrText>
      </w:r>
      <w:r w:rsidRPr="00F96186">
        <w:rPr>
          <w:noProof/>
        </w:rPr>
      </w:r>
      <w:r w:rsidRPr="00F96186">
        <w:rPr>
          <w:noProof/>
        </w:rPr>
        <w:fldChar w:fldCharType="separate"/>
      </w:r>
      <w:r w:rsidR="00283E30">
        <w:rPr>
          <w:noProof/>
        </w:rPr>
        <w:t>405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379</w:t>
      </w:r>
      <w:r>
        <w:rPr>
          <w:noProof/>
        </w:rPr>
        <w:tab/>
        <w:t>Powers of Court</w:t>
      </w:r>
      <w:r w:rsidRPr="00F96186">
        <w:rPr>
          <w:noProof/>
        </w:rPr>
        <w:tab/>
      </w:r>
      <w:r w:rsidRPr="00F96186">
        <w:rPr>
          <w:noProof/>
        </w:rPr>
        <w:fldChar w:fldCharType="begin"/>
      </w:r>
      <w:r w:rsidRPr="00F96186">
        <w:rPr>
          <w:noProof/>
        </w:rPr>
        <w:instrText xml:space="preserve"> PAGEREF _Toc355768612 \h </w:instrText>
      </w:r>
      <w:r w:rsidRPr="00F96186">
        <w:rPr>
          <w:noProof/>
        </w:rPr>
      </w:r>
      <w:r w:rsidRPr="00F96186">
        <w:rPr>
          <w:noProof/>
        </w:rPr>
        <w:fldChar w:fldCharType="separate"/>
      </w:r>
      <w:r w:rsidR="00283E30">
        <w:rPr>
          <w:noProof/>
        </w:rPr>
        <w:t>405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380</w:t>
      </w:r>
      <w:r>
        <w:rPr>
          <w:noProof/>
        </w:rPr>
        <w:tab/>
        <w:t>Order to be sent to House affected</w:t>
      </w:r>
      <w:r w:rsidRPr="00F96186">
        <w:rPr>
          <w:noProof/>
        </w:rPr>
        <w:tab/>
      </w:r>
      <w:r w:rsidRPr="00F96186">
        <w:rPr>
          <w:noProof/>
        </w:rPr>
        <w:fldChar w:fldCharType="begin"/>
      </w:r>
      <w:r w:rsidRPr="00F96186">
        <w:rPr>
          <w:noProof/>
        </w:rPr>
        <w:instrText xml:space="preserve"> PAGEREF _Toc355768613 \h </w:instrText>
      </w:r>
      <w:r w:rsidRPr="00F96186">
        <w:rPr>
          <w:noProof/>
        </w:rPr>
      </w:r>
      <w:r w:rsidRPr="00F96186">
        <w:rPr>
          <w:noProof/>
        </w:rPr>
        <w:fldChar w:fldCharType="separate"/>
      </w:r>
      <w:r w:rsidR="00283E30">
        <w:rPr>
          <w:noProof/>
        </w:rPr>
        <w:t>406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381</w:t>
      </w:r>
      <w:r>
        <w:rPr>
          <w:noProof/>
        </w:rPr>
        <w:tab/>
        <w:t>Application of certain sections</w:t>
      </w:r>
      <w:r w:rsidRPr="00F96186">
        <w:rPr>
          <w:noProof/>
        </w:rPr>
        <w:tab/>
      </w:r>
      <w:r w:rsidRPr="00F96186">
        <w:rPr>
          <w:noProof/>
        </w:rPr>
        <w:fldChar w:fldCharType="begin"/>
      </w:r>
      <w:r w:rsidRPr="00F96186">
        <w:rPr>
          <w:noProof/>
        </w:rPr>
        <w:instrText xml:space="preserve"> PAGEREF _Toc355768614 \h </w:instrText>
      </w:r>
      <w:r w:rsidRPr="00F96186">
        <w:rPr>
          <w:noProof/>
        </w:rPr>
      </w:r>
      <w:r w:rsidRPr="00F96186">
        <w:rPr>
          <w:noProof/>
        </w:rPr>
        <w:fldChar w:fldCharType="separate"/>
      </w:r>
      <w:r w:rsidR="00283E30">
        <w:rPr>
          <w:noProof/>
        </w:rPr>
        <w:t>406</w:t>
      </w:r>
      <w:r w:rsidRPr="00F96186">
        <w:rPr>
          <w:noProof/>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Part XXIII—Miscellaneous</w:t>
      </w:r>
      <w:r w:rsidRPr="00F96186">
        <w:rPr>
          <w:b w:val="0"/>
          <w:noProof/>
          <w:sz w:val="18"/>
        </w:rPr>
        <w:tab/>
      </w:r>
      <w:r w:rsidRPr="00F96186">
        <w:rPr>
          <w:b w:val="0"/>
          <w:noProof/>
          <w:sz w:val="18"/>
        </w:rPr>
        <w:fldChar w:fldCharType="begin"/>
      </w:r>
      <w:r w:rsidRPr="00F96186">
        <w:rPr>
          <w:b w:val="0"/>
          <w:noProof/>
          <w:sz w:val="18"/>
        </w:rPr>
        <w:instrText xml:space="preserve"> PAGEREF _Toc355768615 \h </w:instrText>
      </w:r>
      <w:r w:rsidRPr="00F96186">
        <w:rPr>
          <w:b w:val="0"/>
          <w:noProof/>
          <w:sz w:val="18"/>
        </w:rPr>
      </w:r>
      <w:r w:rsidRPr="00F96186">
        <w:rPr>
          <w:b w:val="0"/>
          <w:noProof/>
          <w:sz w:val="18"/>
        </w:rPr>
        <w:fldChar w:fldCharType="separate"/>
      </w:r>
      <w:r w:rsidR="00283E30">
        <w:rPr>
          <w:b w:val="0"/>
          <w:noProof/>
          <w:sz w:val="18"/>
        </w:rPr>
        <w:t>407</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381A</w:t>
      </w:r>
      <w:r>
        <w:rPr>
          <w:noProof/>
        </w:rPr>
        <w:tab/>
        <w:t>Extension of time for acts by officers</w:t>
      </w:r>
      <w:r w:rsidRPr="00F96186">
        <w:rPr>
          <w:noProof/>
        </w:rPr>
        <w:tab/>
      </w:r>
      <w:r w:rsidRPr="00F96186">
        <w:rPr>
          <w:noProof/>
        </w:rPr>
        <w:fldChar w:fldCharType="begin"/>
      </w:r>
      <w:r w:rsidRPr="00F96186">
        <w:rPr>
          <w:noProof/>
        </w:rPr>
        <w:instrText xml:space="preserve"> PAGEREF _Toc355768616 \h </w:instrText>
      </w:r>
      <w:r w:rsidRPr="00F96186">
        <w:rPr>
          <w:noProof/>
        </w:rPr>
      </w:r>
      <w:r w:rsidRPr="00F96186">
        <w:rPr>
          <w:noProof/>
        </w:rPr>
        <w:fldChar w:fldCharType="separate"/>
      </w:r>
      <w:r w:rsidR="00283E30">
        <w:rPr>
          <w:noProof/>
        </w:rPr>
        <w:t>407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382</w:t>
      </w:r>
      <w:r>
        <w:rPr>
          <w:noProof/>
        </w:rPr>
        <w:tab/>
        <w:t>General provisions about enrolment</w:t>
      </w:r>
      <w:r>
        <w:rPr>
          <w:noProof/>
        </w:rPr>
        <w:noBreakHyphen/>
        <w:t>related claims etc.</w:t>
      </w:r>
      <w:r w:rsidRPr="00F96186">
        <w:rPr>
          <w:noProof/>
        </w:rPr>
        <w:tab/>
      </w:r>
      <w:r w:rsidRPr="00F96186">
        <w:rPr>
          <w:noProof/>
        </w:rPr>
        <w:fldChar w:fldCharType="begin"/>
      </w:r>
      <w:r w:rsidRPr="00F96186">
        <w:rPr>
          <w:noProof/>
        </w:rPr>
        <w:instrText xml:space="preserve"> PAGEREF _Toc355768617 \h </w:instrText>
      </w:r>
      <w:r w:rsidRPr="00F96186">
        <w:rPr>
          <w:noProof/>
        </w:rPr>
      </w:r>
      <w:r w:rsidRPr="00F96186">
        <w:rPr>
          <w:noProof/>
        </w:rPr>
        <w:fldChar w:fldCharType="separate"/>
      </w:r>
      <w:r w:rsidR="00283E30">
        <w:rPr>
          <w:noProof/>
        </w:rPr>
        <w:t>407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383</w:t>
      </w:r>
      <w:r>
        <w:rPr>
          <w:noProof/>
        </w:rPr>
        <w:tab/>
        <w:t>Injunctions</w:t>
      </w:r>
      <w:r w:rsidRPr="00F96186">
        <w:rPr>
          <w:noProof/>
        </w:rPr>
        <w:tab/>
      </w:r>
      <w:r w:rsidRPr="00F96186">
        <w:rPr>
          <w:noProof/>
        </w:rPr>
        <w:fldChar w:fldCharType="begin"/>
      </w:r>
      <w:r w:rsidRPr="00F96186">
        <w:rPr>
          <w:noProof/>
        </w:rPr>
        <w:instrText xml:space="preserve"> PAGEREF _Toc355768618 \h </w:instrText>
      </w:r>
      <w:r w:rsidRPr="00F96186">
        <w:rPr>
          <w:noProof/>
        </w:rPr>
      </w:r>
      <w:r w:rsidRPr="00F96186">
        <w:rPr>
          <w:noProof/>
        </w:rPr>
        <w:fldChar w:fldCharType="separate"/>
      </w:r>
      <w:r w:rsidR="00283E30">
        <w:rPr>
          <w:noProof/>
        </w:rPr>
        <w:t>409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384</w:t>
      </w:r>
      <w:r>
        <w:rPr>
          <w:noProof/>
        </w:rPr>
        <w:tab/>
        <w:t>Prosecution of offences</w:t>
      </w:r>
      <w:r w:rsidRPr="00F96186">
        <w:rPr>
          <w:noProof/>
        </w:rPr>
        <w:tab/>
      </w:r>
      <w:r w:rsidRPr="00F96186">
        <w:rPr>
          <w:noProof/>
        </w:rPr>
        <w:fldChar w:fldCharType="begin"/>
      </w:r>
      <w:r w:rsidRPr="00F96186">
        <w:rPr>
          <w:noProof/>
        </w:rPr>
        <w:instrText xml:space="preserve"> PAGEREF _Toc355768619 \h </w:instrText>
      </w:r>
      <w:r w:rsidRPr="00F96186">
        <w:rPr>
          <w:noProof/>
        </w:rPr>
      </w:r>
      <w:r w:rsidRPr="00F96186">
        <w:rPr>
          <w:noProof/>
        </w:rPr>
        <w:fldChar w:fldCharType="separate"/>
      </w:r>
      <w:r w:rsidR="00283E30">
        <w:rPr>
          <w:noProof/>
        </w:rPr>
        <w:t>410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385</w:t>
      </w:r>
      <w:r>
        <w:rPr>
          <w:noProof/>
        </w:rPr>
        <w:tab/>
        <w:t>Certificate evidence</w:t>
      </w:r>
      <w:r w:rsidRPr="00F96186">
        <w:rPr>
          <w:noProof/>
        </w:rPr>
        <w:tab/>
      </w:r>
      <w:r w:rsidRPr="00F96186">
        <w:rPr>
          <w:noProof/>
        </w:rPr>
        <w:fldChar w:fldCharType="begin"/>
      </w:r>
      <w:r w:rsidRPr="00F96186">
        <w:rPr>
          <w:noProof/>
        </w:rPr>
        <w:instrText xml:space="preserve"> PAGEREF _Toc355768620 \h </w:instrText>
      </w:r>
      <w:r w:rsidRPr="00F96186">
        <w:rPr>
          <w:noProof/>
        </w:rPr>
      </w:r>
      <w:r w:rsidRPr="00F96186">
        <w:rPr>
          <w:noProof/>
        </w:rPr>
        <w:fldChar w:fldCharType="separate"/>
      </w:r>
      <w:r w:rsidR="00283E30">
        <w:rPr>
          <w:noProof/>
        </w:rPr>
        <w:t>411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385A</w:t>
      </w:r>
      <w:r>
        <w:rPr>
          <w:noProof/>
        </w:rPr>
        <w:tab/>
        <w:t>Evidence of authorship or authorisation of material</w:t>
      </w:r>
      <w:r w:rsidRPr="00F96186">
        <w:rPr>
          <w:noProof/>
        </w:rPr>
        <w:tab/>
      </w:r>
      <w:r w:rsidRPr="00F96186">
        <w:rPr>
          <w:noProof/>
        </w:rPr>
        <w:fldChar w:fldCharType="begin"/>
      </w:r>
      <w:r w:rsidRPr="00F96186">
        <w:rPr>
          <w:noProof/>
        </w:rPr>
        <w:instrText xml:space="preserve"> PAGEREF _Toc355768621 \h </w:instrText>
      </w:r>
      <w:r w:rsidRPr="00F96186">
        <w:rPr>
          <w:noProof/>
        </w:rPr>
      </w:r>
      <w:r w:rsidRPr="00F96186">
        <w:rPr>
          <w:noProof/>
        </w:rPr>
        <w:fldChar w:fldCharType="separate"/>
      </w:r>
      <w:r w:rsidR="00283E30">
        <w:rPr>
          <w:noProof/>
        </w:rPr>
        <w:t>411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386</w:t>
      </w:r>
      <w:r>
        <w:rPr>
          <w:noProof/>
        </w:rPr>
        <w:tab/>
        <w:t>Disqualification for bribery and undue influence</w:t>
      </w:r>
      <w:r w:rsidRPr="00F96186">
        <w:rPr>
          <w:noProof/>
        </w:rPr>
        <w:tab/>
      </w:r>
      <w:r w:rsidRPr="00F96186">
        <w:rPr>
          <w:noProof/>
        </w:rPr>
        <w:fldChar w:fldCharType="begin"/>
      </w:r>
      <w:r w:rsidRPr="00F96186">
        <w:rPr>
          <w:noProof/>
        </w:rPr>
        <w:instrText xml:space="preserve"> PAGEREF _Toc355768622 \h </w:instrText>
      </w:r>
      <w:r w:rsidRPr="00F96186">
        <w:rPr>
          <w:noProof/>
        </w:rPr>
      </w:r>
      <w:r w:rsidRPr="00F96186">
        <w:rPr>
          <w:noProof/>
        </w:rPr>
        <w:fldChar w:fldCharType="separate"/>
      </w:r>
      <w:r w:rsidR="00283E30">
        <w:rPr>
          <w:noProof/>
        </w:rPr>
        <w:t>412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387</w:t>
      </w:r>
      <w:r>
        <w:rPr>
          <w:noProof/>
        </w:rPr>
        <w:tab/>
        <w:t>Electoral matters to be sent free by post</w:t>
      </w:r>
      <w:r w:rsidRPr="00F96186">
        <w:rPr>
          <w:noProof/>
        </w:rPr>
        <w:tab/>
      </w:r>
      <w:r w:rsidRPr="00F96186">
        <w:rPr>
          <w:noProof/>
        </w:rPr>
        <w:fldChar w:fldCharType="begin"/>
      </w:r>
      <w:r w:rsidRPr="00F96186">
        <w:rPr>
          <w:noProof/>
        </w:rPr>
        <w:instrText xml:space="preserve"> PAGEREF _Toc355768623 \h </w:instrText>
      </w:r>
      <w:r w:rsidRPr="00F96186">
        <w:rPr>
          <w:noProof/>
        </w:rPr>
      </w:r>
      <w:r w:rsidRPr="00F96186">
        <w:rPr>
          <w:noProof/>
        </w:rPr>
        <w:fldChar w:fldCharType="separate"/>
      </w:r>
      <w:r w:rsidR="00283E30">
        <w:rPr>
          <w:noProof/>
        </w:rPr>
        <w:t>412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387A</w:t>
      </w:r>
      <w:r>
        <w:rPr>
          <w:noProof/>
        </w:rPr>
        <w:tab/>
        <w:t>Service of process by mail</w:t>
      </w:r>
      <w:r w:rsidRPr="00F96186">
        <w:rPr>
          <w:noProof/>
        </w:rPr>
        <w:tab/>
      </w:r>
      <w:r w:rsidRPr="00F96186">
        <w:rPr>
          <w:noProof/>
        </w:rPr>
        <w:fldChar w:fldCharType="begin"/>
      </w:r>
      <w:r w:rsidRPr="00F96186">
        <w:rPr>
          <w:noProof/>
        </w:rPr>
        <w:instrText xml:space="preserve"> PAGEREF _Toc355768624 \h </w:instrText>
      </w:r>
      <w:r w:rsidRPr="00F96186">
        <w:rPr>
          <w:noProof/>
        </w:rPr>
      </w:r>
      <w:r w:rsidRPr="00F96186">
        <w:rPr>
          <w:noProof/>
        </w:rPr>
        <w:fldChar w:fldCharType="separate"/>
      </w:r>
      <w:r w:rsidR="00283E30">
        <w:rPr>
          <w:noProof/>
        </w:rPr>
        <w:t>413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388</w:t>
      </w:r>
      <w:r>
        <w:rPr>
          <w:noProof/>
        </w:rPr>
        <w:tab/>
        <w:t>Averments deemed to be proved</w:t>
      </w:r>
      <w:r w:rsidRPr="00F96186">
        <w:rPr>
          <w:noProof/>
        </w:rPr>
        <w:tab/>
      </w:r>
      <w:r w:rsidRPr="00F96186">
        <w:rPr>
          <w:noProof/>
        </w:rPr>
        <w:fldChar w:fldCharType="begin"/>
      </w:r>
      <w:r w:rsidRPr="00F96186">
        <w:rPr>
          <w:noProof/>
        </w:rPr>
        <w:instrText xml:space="preserve"> PAGEREF _Toc355768625 \h </w:instrText>
      </w:r>
      <w:r w:rsidRPr="00F96186">
        <w:rPr>
          <w:noProof/>
        </w:rPr>
      </w:r>
      <w:r w:rsidRPr="00F96186">
        <w:rPr>
          <w:noProof/>
        </w:rPr>
        <w:fldChar w:fldCharType="separate"/>
      </w:r>
      <w:r w:rsidR="00283E30">
        <w:rPr>
          <w:noProof/>
        </w:rPr>
        <w:t>413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389</w:t>
      </w:r>
      <w:r>
        <w:rPr>
          <w:noProof/>
        </w:rPr>
        <w:tab/>
        <w:t>Defendant may be called upon to give evidence</w:t>
      </w:r>
      <w:r w:rsidRPr="00F96186">
        <w:rPr>
          <w:noProof/>
        </w:rPr>
        <w:tab/>
      </w:r>
      <w:r w:rsidRPr="00F96186">
        <w:rPr>
          <w:noProof/>
        </w:rPr>
        <w:fldChar w:fldCharType="begin"/>
      </w:r>
      <w:r w:rsidRPr="00F96186">
        <w:rPr>
          <w:noProof/>
        </w:rPr>
        <w:instrText xml:space="preserve"> PAGEREF _Toc355768626 \h </w:instrText>
      </w:r>
      <w:r w:rsidRPr="00F96186">
        <w:rPr>
          <w:noProof/>
        </w:rPr>
      </w:r>
      <w:r w:rsidRPr="00F96186">
        <w:rPr>
          <w:noProof/>
        </w:rPr>
        <w:fldChar w:fldCharType="separate"/>
      </w:r>
      <w:r w:rsidR="00283E30">
        <w:rPr>
          <w:noProof/>
        </w:rPr>
        <w:t>413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390</w:t>
      </w:r>
      <w:r>
        <w:rPr>
          <w:noProof/>
        </w:rPr>
        <w:tab/>
        <w:t>Production of claims for enrolment etc.</w:t>
      </w:r>
      <w:r w:rsidRPr="00F96186">
        <w:rPr>
          <w:noProof/>
        </w:rPr>
        <w:tab/>
      </w:r>
      <w:r w:rsidRPr="00F96186">
        <w:rPr>
          <w:noProof/>
        </w:rPr>
        <w:fldChar w:fldCharType="begin"/>
      </w:r>
      <w:r w:rsidRPr="00F96186">
        <w:rPr>
          <w:noProof/>
        </w:rPr>
        <w:instrText xml:space="preserve"> PAGEREF _Toc355768627 \h </w:instrText>
      </w:r>
      <w:r w:rsidRPr="00F96186">
        <w:rPr>
          <w:noProof/>
        </w:rPr>
      </w:r>
      <w:r w:rsidRPr="00F96186">
        <w:rPr>
          <w:noProof/>
        </w:rPr>
        <w:fldChar w:fldCharType="separate"/>
      </w:r>
      <w:r w:rsidR="00283E30">
        <w:rPr>
          <w:noProof/>
        </w:rPr>
        <w:t>413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390A</w:t>
      </w:r>
      <w:r>
        <w:rPr>
          <w:noProof/>
        </w:rPr>
        <w:tab/>
        <w:t>Claims for enrolment etc. not to be subject to warrants</w:t>
      </w:r>
      <w:r w:rsidRPr="00F96186">
        <w:rPr>
          <w:noProof/>
        </w:rPr>
        <w:tab/>
      </w:r>
      <w:r w:rsidRPr="00F96186">
        <w:rPr>
          <w:noProof/>
        </w:rPr>
        <w:fldChar w:fldCharType="begin"/>
      </w:r>
      <w:r w:rsidRPr="00F96186">
        <w:rPr>
          <w:noProof/>
        </w:rPr>
        <w:instrText xml:space="preserve"> PAGEREF _Toc355768628 \h </w:instrText>
      </w:r>
      <w:r w:rsidRPr="00F96186">
        <w:rPr>
          <w:noProof/>
        </w:rPr>
      </w:r>
      <w:r w:rsidRPr="00F96186">
        <w:rPr>
          <w:noProof/>
        </w:rPr>
        <w:fldChar w:fldCharType="separate"/>
      </w:r>
      <w:r w:rsidR="00283E30">
        <w:rPr>
          <w:noProof/>
        </w:rPr>
        <w:t>414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391</w:t>
      </w:r>
      <w:r>
        <w:rPr>
          <w:noProof/>
        </w:rPr>
        <w:tab/>
        <w:t>Record of claims for enrolment etc.</w:t>
      </w:r>
      <w:r w:rsidRPr="00F96186">
        <w:rPr>
          <w:noProof/>
        </w:rPr>
        <w:tab/>
      </w:r>
      <w:r w:rsidRPr="00F96186">
        <w:rPr>
          <w:noProof/>
        </w:rPr>
        <w:fldChar w:fldCharType="begin"/>
      </w:r>
      <w:r w:rsidRPr="00F96186">
        <w:rPr>
          <w:noProof/>
        </w:rPr>
        <w:instrText xml:space="preserve"> PAGEREF _Toc355768629 \h </w:instrText>
      </w:r>
      <w:r w:rsidRPr="00F96186">
        <w:rPr>
          <w:noProof/>
        </w:rPr>
      </w:r>
      <w:r w:rsidRPr="00F96186">
        <w:rPr>
          <w:noProof/>
        </w:rPr>
        <w:fldChar w:fldCharType="separate"/>
      </w:r>
      <w:r w:rsidR="00283E30">
        <w:rPr>
          <w:noProof/>
        </w:rPr>
        <w:t>414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392</w:t>
      </w:r>
      <w:r>
        <w:rPr>
          <w:noProof/>
        </w:rPr>
        <w:tab/>
        <w:t>Forms</w:t>
      </w:r>
      <w:r w:rsidRPr="00F96186">
        <w:rPr>
          <w:noProof/>
        </w:rPr>
        <w:tab/>
      </w:r>
      <w:r w:rsidRPr="00F96186">
        <w:rPr>
          <w:noProof/>
        </w:rPr>
        <w:fldChar w:fldCharType="begin"/>
      </w:r>
      <w:r w:rsidRPr="00F96186">
        <w:rPr>
          <w:noProof/>
        </w:rPr>
        <w:instrText xml:space="preserve"> PAGEREF _Toc355768630 \h </w:instrText>
      </w:r>
      <w:r w:rsidRPr="00F96186">
        <w:rPr>
          <w:noProof/>
        </w:rPr>
      </w:r>
      <w:r w:rsidRPr="00F96186">
        <w:rPr>
          <w:noProof/>
        </w:rPr>
        <w:fldChar w:fldCharType="separate"/>
      </w:r>
      <w:r w:rsidR="00283E30">
        <w:rPr>
          <w:noProof/>
        </w:rPr>
        <w:t>415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393A</w:t>
      </w:r>
      <w:r>
        <w:rPr>
          <w:noProof/>
        </w:rPr>
        <w:tab/>
        <w:t>Preservation of documents</w:t>
      </w:r>
      <w:r w:rsidRPr="00F96186">
        <w:rPr>
          <w:noProof/>
        </w:rPr>
        <w:tab/>
      </w:r>
      <w:r w:rsidRPr="00F96186">
        <w:rPr>
          <w:noProof/>
        </w:rPr>
        <w:fldChar w:fldCharType="begin"/>
      </w:r>
      <w:r w:rsidRPr="00F96186">
        <w:rPr>
          <w:noProof/>
        </w:rPr>
        <w:instrText xml:space="preserve"> PAGEREF _Toc355768631 \h </w:instrText>
      </w:r>
      <w:r w:rsidRPr="00F96186">
        <w:rPr>
          <w:noProof/>
        </w:rPr>
      </w:r>
      <w:r w:rsidRPr="00F96186">
        <w:rPr>
          <w:noProof/>
        </w:rPr>
        <w:fldChar w:fldCharType="separate"/>
      </w:r>
      <w:r w:rsidR="00283E30">
        <w:rPr>
          <w:noProof/>
        </w:rPr>
        <w:t>415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394</w:t>
      </w:r>
      <w:r>
        <w:rPr>
          <w:noProof/>
        </w:rPr>
        <w:tab/>
        <w:t>No State referendum or vote to be held on polling day</w:t>
      </w:r>
      <w:r w:rsidRPr="00F96186">
        <w:rPr>
          <w:noProof/>
        </w:rPr>
        <w:tab/>
      </w:r>
      <w:r w:rsidRPr="00F96186">
        <w:rPr>
          <w:noProof/>
        </w:rPr>
        <w:fldChar w:fldCharType="begin"/>
      </w:r>
      <w:r w:rsidRPr="00F96186">
        <w:rPr>
          <w:noProof/>
        </w:rPr>
        <w:instrText xml:space="preserve"> PAGEREF _Toc355768632 \h </w:instrText>
      </w:r>
      <w:r w:rsidRPr="00F96186">
        <w:rPr>
          <w:noProof/>
        </w:rPr>
      </w:r>
      <w:r w:rsidRPr="00F96186">
        <w:rPr>
          <w:noProof/>
        </w:rPr>
        <w:fldChar w:fldCharType="separate"/>
      </w:r>
      <w:r w:rsidR="00283E30">
        <w:rPr>
          <w:noProof/>
        </w:rPr>
        <w:t>417</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395</w:t>
      </w:r>
      <w:r>
        <w:rPr>
          <w:noProof/>
        </w:rPr>
        <w:tab/>
        <w:t>Regulations</w:t>
      </w:r>
      <w:r w:rsidRPr="00F96186">
        <w:rPr>
          <w:noProof/>
        </w:rPr>
        <w:tab/>
      </w:r>
      <w:r w:rsidRPr="00F96186">
        <w:rPr>
          <w:noProof/>
        </w:rPr>
        <w:fldChar w:fldCharType="begin"/>
      </w:r>
      <w:r w:rsidRPr="00F96186">
        <w:rPr>
          <w:noProof/>
        </w:rPr>
        <w:instrText xml:space="preserve"> PAGEREF _Toc355768633 \h </w:instrText>
      </w:r>
      <w:r w:rsidRPr="00F96186">
        <w:rPr>
          <w:noProof/>
        </w:rPr>
      </w:r>
      <w:r w:rsidRPr="00F96186">
        <w:rPr>
          <w:noProof/>
        </w:rPr>
        <w:fldChar w:fldCharType="separate"/>
      </w:r>
      <w:r w:rsidR="00283E30">
        <w:rPr>
          <w:noProof/>
        </w:rPr>
        <w:t>417</w:t>
      </w:r>
      <w:r w:rsidRPr="00F96186">
        <w:rPr>
          <w:noProof/>
        </w:rPr>
        <w:fldChar w:fldCharType="end"/>
      </w:r>
    </w:p>
    <w:p w:rsidR="00F96186" w:rsidRDefault="00F96186">
      <w:pPr>
        <w:pStyle w:val="TOC1"/>
        <w:rPr>
          <w:rFonts w:asciiTheme="minorHAnsi" w:eastAsiaTheme="minorEastAsia" w:hAnsiTheme="minorHAnsi" w:cstheme="minorBidi"/>
          <w:b w:val="0"/>
          <w:noProof/>
          <w:kern w:val="0"/>
          <w:sz w:val="22"/>
          <w:szCs w:val="22"/>
        </w:rPr>
      </w:pPr>
      <w:r>
        <w:rPr>
          <w:noProof/>
        </w:rPr>
        <w:lastRenderedPageBreak/>
        <w:t>Schedule 1—Forms</w:t>
      </w:r>
      <w:r w:rsidRPr="00F96186">
        <w:rPr>
          <w:b w:val="0"/>
          <w:noProof/>
          <w:sz w:val="18"/>
        </w:rPr>
        <w:tab/>
      </w:r>
      <w:r w:rsidRPr="00F96186">
        <w:rPr>
          <w:b w:val="0"/>
          <w:noProof/>
          <w:sz w:val="18"/>
        </w:rPr>
        <w:fldChar w:fldCharType="begin"/>
      </w:r>
      <w:r w:rsidRPr="00F96186">
        <w:rPr>
          <w:b w:val="0"/>
          <w:noProof/>
          <w:sz w:val="18"/>
        </w:rPr>
        <w:instrText xml:space="preserve"> PAGEREF _Toc355768634 \h </w:instrText>
      </w:r>
      <w:r w:rsidRPr="00F96186">
        <w:rPr>
          <w:b w:val="0"/>
          <w:noProof/>
          <w:sz w:val="18"/>
        </w:rPr>
      </w:r>
      <w:r w:rsidRPr="00F96186">
        <w:rPr>
          <w:b w:val="0"/>
          <w:noProof/>
          <w:sz w:val="18"/>
        </w:rPr>
        <w:fldChar w:fldCharType="separate"/>
      </w:r>
      <w:r w:rsidR="00283E30">
        <w:rPr>
          <w:b w:val="0"/>
          <w:noProof/>
          <w:sz w:val="18"/>
        </w:rPr>
        <w:t>419</w:t>
      </w:r>
      <w:r w:rsidRPr="00F96186">
        <w:rPr>
          <w:b w:val="0"/>
          <w:noProof/>
          <w:sz w:val="18"/>
        </w:rPr>
        <w:fldChar w:fldCharType="end"/>
      </w:r>
    </w:p>
    <w:p w:rsidR="00F96186" w:rsidRDefault="00F96186">
      <w:pPr>
        <w:pStyle w:val="TOC1"/>
        <w:rPr>
          <w:rFonts w:asciiTheme="minorHAnsi" w:eastAsiaTheme="minorEastAsia" w:hAnsiTheme="minorHAnsi" w:cstheme="minorBidi"/>
          <w:b w:val="0"/>
          <w:noProof/>
          <w:kern w:val="0"/>
          <w:sz w:val="22"/>
          <w:szCs w:val="22"/>
        </w:rPr>
      </w:pPr>
      <w:r>
        <w:rPr>
          <w:noProof/>
        </w:rPr>
        <w:t>Schedule 2—Grounds of application for postal or pre</w:t>
      </w:r>
      <w:r>
        <w:rPr>
          <w:noProof/>
        </w:rPr>
        <w:noBreakHyphen/>
        <w:t>poll vote</w:t>
      </w:r>
      <w:r w:rsidRPr="00F96186">
        <w:rPr>
          <w:b w:val="0"/>
          <w:noProof/>
          <w:sz w:val="18"/>
        </w:rPr>
        <w:tab/>
      </w:r>
      <w:r w:rsidRPr="00F96186">
        <w:rPr>
          <w:b w:val="0"/>
          <w:noProof/>
          <w:sz w:val="18"/>
        </w:rPr>
        <w:fldChar w:fldCharType="begin"/>
      </w:r>
      <w:r w:rsidRPr="00F96186">
        <w:rPr>
          <w:b w:val="0"/>
          <w:noProof/>
          <w:sz w:val="18"/>
        </w:rPr>
        <w:instrText xml:space="preserve"> PAGEREF _Toc355768635 \h </w:instrText>
      </w:r>
      <w:r w:rsidRPr="00F96186">
        <w:rPr>
          <w:b w:val="0"/>
          <w:noProof/>
          <w:sz w:val="18"/>
        </w:rPr>
      </w:r>
      <w:r w:rsidRPr="00F96186">
        <w:rPr>
          <w:b w:val="0"/>
          <w:noProof/>
          <w:sz w:val="18"/>
        </w:rPr>
        <w:fldChar w:fldCharType="separate"/>
      </w:r>
      <w:r w:rsidR="00283E30">
        <w:rPr>
          <w:b w:val="0"/>
          <w:noProof/>
          <w:sz w:val="18"/>
        </w:rPr>
        <w:t>432</w:t>
      </w:r>
      <w:r w:rsidRPr="00F96186">
        <w:rPr>
          <w:b w:val="0"/>
          <w:noProof/>
          <w:sz w:val="18"/>
        </w:rPr>
        <w:fldChar w:fldCharType="end"/>
      </w:r>
    </w:p>
    <w:p w:rsidR="00F96186" w:rsidRDefault="00F96186">
      <w:pPr>
        <w:pStyle w:val="TOC1"/>
        <w:rPr>
          <w:rFonts w:asciiTheme="minorHAnsi" w:eastAsiaTheme="minorEastAsia" w:hAnsiTheme="minorHAnsi" w:cstheme="minorBidi"/>
          <w:b w:val="0"/>
          <w:noProof/>
          <w:kern w:val="0"/>
          <w:sz w:val="22"/>
          <w:szCs w:val="22"/>
        </w:rPr>
      </w:pPr>
      <w:r>
        <w:rPr>
          <w:noProof/>
        </w:rPr>
        <w:t>Schedule 3—Rules for the conduct of a preliminary scrutiny of declaration votes</w:t>
      </w:r>
      <w:r w:rsidRPr="00F96186">
        <w:rPr>
          <w:b w:val="0"/>
          <w:noProof/>
          <w:sz w:val="18"/>
        </w:rPr>
        <w:tab/>
      </w:r>
      <w:r w:rsidRPr="00F96186">
        <w:rPr>
          <w:b w:val="0"/>
          <w:noProof/>
          <w:sz w:val="18"/>
        </w:rPr>
        <w:fldChar w:fldCharType="begin"/>
      </w:r>
      <w:r w:rsidRPr="00F96186">
        <w:rPr>
          <w:b w:val="0"/>
          <w:noProof/>
          <w:sz w:val="18"/>
        </w:rPr>
        <w:instrText xml:space="preserve"> PAGEREF _Toc355768636 \h </w:instrText>
      </w:r>
      <w:r w:rsidRPr="00F96186">
        <w:rPr>
          <w:b w:val="0"/>
          <w:noProof/>
          <w:sz w:val="18"/>
        </w:rPr>
      </w:r>
      <w:r w:rsidRPr="00F96186">
        <w:rPr>
          <w:b w:val="0"/>
          <w:noProof/>
          <w:sz w:val="18"/>
        </w:rPr>
        <w:fldChar w:fldCharType="separate"/>
      </w:r>
      <w:r w:rsidR="00283E30">
        <w:rPr>
          <w:b w:val="0"/>
          <w:noProof/>
          <w:sz w:val="18"/>
        </w:rPr>
        <w:t>434</w:t>
      </w:r>
      <w:r w:rsidRPr="00F96186">
        <w:rPr>
          <w:b w:val="0"/>
          <w:noProof/>
          <w:sz w:val="18"/>
        </w:rPr>
        <w:fldChar w:fldCharType="end"/>
      </w:r>
    </w:p>
    <w:p w:rsidR="00F96186" w:rsidRDefault="00F96186">
      <w:pPr>
        <w:pStyle w:val="TOC2"/>
        <w:rPr>
          <w:rFonts w:asciiTheme="minorHAnsi" w:eastAsiaTheme="minorEastAsia" w:hAnsiTheme="minorHAnsi" w:cstheme="minorBidi"/>
          <w:b w:val="0"/>
          <w:noProof/>
          <w:kern w:val="0"/>
          <w:sz w:val="22"/>
          <w:szCs w:val="22"/>
        </w:rPr>
      </w:pPr>
      <w:r>
        <w:rPr>
          <w:noProof/>
        </w:rPr>
        <w:t>Endnotes</w:t>
      </w:r>
      <w:r w:rsidRPr="00F96186">
        <w:rPr>
          <w:b w:val="0"/>
          <w:noProof/>
          <w:sz w:val="18"/>
        </w:rPr>
        <w:tab/>
      </w:r>
      <w:r w:rsidRPr="00F96186">
        <w:rPr>
          <w:b w:val="0"/>
          <w:noProof/>
          <w:sz w:val="18"/>
        </w:rPr>
        <w:fldChar w:fldCharType="begin"/>
      </w:r>
      <w:r w:rsidRPr="00F96186">
        <w:rPr>
          <w:b w:val="0"/>
          <w:noProof/>
          <w:sz w:val="18"/>
        </w:rPr>
        <w:instrText xml:space="preserve"> PAGEREF _Toc355768637 \h </w:instrText>
      </w:r>
      <w:r w:rsidRPr="00F96186">
        <w:rPr>
          <w:b w:val="0"/>
          <w:noProof/>
          <w:sz w:val="18"/>
        </w:rPr>
      </w:r>
      <w:r w:rsidRPr="00F96186">
        <w:rPr>
          <w:b w:val="0"/>
          <w:noProof/>
          <w:sz w:val="18"/>
        </w:rPr>
        <w:fldChar w:fldCharType="separate"/>
      </w:r>
      <w:r w:rsidR="00283E30">
        <w:rPr>
          <w:b w:val="0"/>
          <w:noProof/>
          <w:sz w:val="18"/>
        </w:rPr>
        <w:t>441</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1—Legislation history</w:t>
      </w:r>
      <w:r w:rsidRPr="00F96186">
        <w:rPr>
          <w:b w:val="0"/>
          <w:noProof/>
          <w:sz w:val="18"/>
        </w:rPr>
        <w:tab/>
      </w:r>
      <w:r w:rsidRPr="00F96186">
        <w:rPr>
          <w:b w:val="0"/>
          <w:noProof/>
          <w:sz w:val="18"/>
        </w:rPr>
        <w:fldChar w:fldCharType="begin"/>
      </w:r>
      <w:r w:rsidRPr="00F96186">
        <w:rPr>
          <w:b w:val="0"/>
          <w:noProof/>
          <w:sz w:val="18"/>
        </w:rPr>
        <w:instrText xml:space="preserve"> PAGEREF _Toc355768638 \h </w:instrText>
      </w:r>
      <w:r w:rsidRPr="00F96186">
        <w:rPr>
          <w:b w:val="0"/>
          <w:noProof/>
          <w:sz w:val="18"/>
        </w:rPr>
      </w:r>
      <w:r w:rsidRPr="00F96186">
        <w:rPr>
          <w:b w:val="0"/>
          <w:noProof/>
          <w:sz w:val="18"/>
        </w:rPr>
        <w:fldChar w:fldCharType="separate"/>
      </w:r>
      <w:r w:rsidR="00283E30">
        <w:rPr>
          <w:b w:val="0"/>
          <w:noProof/>
          <w:sz w:val="18"/>
        </w:rPr>
        <w:t>441</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2—Amendment history</w:t>
      </w:r>
      <w:r w:rsidRPr="00F96186">
        <w:rPr>
          <w:b w:val="0"/>
          <w:noProof/>
          <w:sz w:val="18"/>
        </w:rPr>
        <w:tab/>
      </w:r>
      <w:r w:rsidRPr="00F96186">
        <w:rPr>
          <w:b w:val="0"/>
          <w:noProof/>
          <w:sz w:val="18"/>
        </w:rPr>
        <w:fldChar w:fldCharType="begin"/>
      </w:r>
      <w:r w:rsidRPr="00F96186">
        <w:rPr>
          <w:b w:val="0"/>
          <w:noProof/>
          <w:sz w:val="18"/>
        </w:rPr>
        <w:instrText xml:space="preserve"> PAGEREF _Toc355768639 \h </w:instrText>
      </w:r>
      <w:r w:rsidRPr="00F96186">
        <w:rPr>
          <w:b w:val="0"/>
          <w:noProof/>
          <w:sz w:val="18"/>
        </w:rPr>
      </w:r>
      <w:r w:rsidRPr="00F96186">
        <w:rPr>
          <w:b w:val="0"/>
          <w:noProof/>
          <w:sz w:val="18"/>
        </w:rPr>
        <w:fldChar w:fldCharType="separate"/>
      </w:r>
      <w:r w:rsidR="00283E30">
        <w:rPr>
          <w:b w:val="0"/>
          <w:noProof/>
          <w:sz w:val="18"/>
        </w:rPr>
        <w:t>467</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3—Application, saving and transitional provisions</w:t>
      </w:r>
      <w:r w:rsidRPr="00F96186">
        <w:rPr>
          <w:b w:val="0"/>
          <w:noProof/>
          <w:sz w:val="18"/>
        </w:rPr>
        <w:tab/>
      </w:r>
      <w:r w:rsidRPr="00F96186">
        <w:rPr>
          <w:b w:val="0"/>
          <w:noProof/>
          <w:sz w:val="18"/>
        </w:rPr>
        <w:fldChar w:fldCharType="begin"/>
      </w:r>
      <w:r w:rsidRPr="00F96186">
        <w:rPr>
          <w:b w:val="0"/>
          <w:noProof/>
          <w:sz w:val="18"/>
        </w:rPr>
        <w:instrText xml:space="preserve"> PAGEREF _Toc355768640 \h </w:instrText>
      </w:r>
      <w:r w:rsidRPr="00F96186">
        <w:rPr>
          <w:b w:val="0"/>
          <w:noProof/>
          <w:sz w:val="18"/>
        </w:rPr>
      </w:r>
      <w:r w:rsidRPr="00F96186">
        <w:rPr>
          <w:b w:val="0"/>
          <w:noProof/>
          <w:sz w:val="18"/>
        </w:rPr>
        <w:fldChar w:fldCharType="separate"/>
      </w:r>
      <w:r w:rsidR="00283E30">
        <w:rPr>
          <w:b w:val="0"/>
          <w:noProof/>
          <w:sz w:val="18"/>
        </w:rPr>
        <w:t>510</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Act (No. 1) 1999 (No. 134, 1999)</w:t>
      </w:r>
      <w:r w:rsidRPr="00F96186">
        <w:rPr>
          <w:noProof/>
        </w:rPr>
        <w:tab/>
      </w:r>
      <w:r w:rsidRPr="00F96186">
        <w:rPr>
          <w:noProof/>
        </w:rPr>
        <w:fldChar w:fldCharType="begin"/>
      </w:r>
      <w:r w:rsidRPr="00F96186">
        <w:rPr>
          <w:noProof/>
        </w:rPr>
        <w:instrText xml:space="preserve"> PAGEREF _Toc355768641 \h </w:instrText>
      </w:r>
      <w:r w:rsidRPr="00F96186">
        <w:rPr>
          <w:noProof/>
        </w:rPr>
      </w:r>
      <w:r w:rsidRPr="00F96186">
        <w:rPr>
          <w:noProof/>
        </w:rPr>
        <w:fldChar w:fldCharType="separate"/>
      </w:r>
      <w:r w:rsidR="00283E30">
        <w:rPr>
          <w:noProof/>
        </w:rPr>
        <w:t>510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Commonwealth Electoral Amendment Act (No. 1) 2000 (No. 126, 2000)</w:t>
      </w:r>
      <w:r w:rsidRPr="00F96186">
        <w:rPr>
          <w:noProof/>
        </w:rPr>
        <w:tab/>
      </w:r>
      <w:r w:rsidRPr="00F96186">
        <w:rPr>
          <w:noProof/>
        </w:rPr>
        <w:fldChar w:fldCharType="begin"/>
      </w:r>
      <w:r w:rsidRPr="00F96186">
        <w:rPr>
          <w:noProof/>
        </w:rPr>
        <w:instrText xml:space="preserve"> PAGEREF _Toc355768643 \h </w:instrText>
      </w:r>
      <w:r w:rsidRPr="00F96186">
        <w:rPr>
          <w:noProof/>
        </w:rPr>
      </w:r>
      <w:r w:rsidRPr="00F96186">
        <w:rPr>
          <w:noProof/>
        </w:rPr>
        <w:fldChar w:fldCharType="separate"/>
      </w:r>
      <w:r w:rsidR="00283E30">
        <w:rPr>
          <w:noProof/>
        </w:rPr>
        <w:t>510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Criminal Code Amendment (Theft, Fraud, Bribery and Related Offences) Act 2000 (No. 137, 2000)</w:t>
      </w:r>
      <w:r w:rsidRPr="00F96186">
        <w:rPr>
          <w:noProof/>
        </w:rPr>
        <w:tab/>
      </w:r>
      <w:r w:rsidRPr="00F96186">
        <w:rPr>
          <w:noProof/>
        </w:rPr>
        <w:fldChar w:fldCharType="begin"/>
      </w:r>
      <w:r w:rsidRPr="00F96186">
        <w:rPr>
          <w:noProof/>
        </w:rPr>
        <w:instrText xml:space="preserve"> PAGEREF _Toc355768644 \h </w:instrText>
      </w:r>
      <w:r w:rsidRPr="00F96186">
        <w:rPr>
          <w:noProof/>
        </w:rPr>
      </w:r>
      <w:r w:rsidRPr="00F96186">
        <w:rPr>
          <w:noProof/>
        </w:rPr>
        <w:fldChar w:fldCharType="separate"/>
      </w:r>
      <w:r w:rsidR="00283E30">
        <w:rPr>
          <w:noProof/>
        </w:rPr>
        <w:t>511</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Act (No. 1) 2001 (No. 34, 2001)</w:t>
      </w:r>
      <w:r w:rsidRPr="00F96186">
        <w:rPr>
          <w:noProof/>
        </w:rPr>
        <w:tab/>
      </w:r>
      <w:r w:rsidRPr="00F96186">
        <w:rPr>
          <w:noProof/>
        </w:rPr>
        <w:fldChar w:fldCharType="begin"/>
      </w:r>
      <w:r w:rsidRPr="00F96186">
        <w:rPr>
          <w:noProof/>
        </w:rPr>
        <w:instrText xml:space="preserve"> PAGEREF _Toc355768645 \h </w:instrText>
      </w:r>
      <w:r w:rsidRPr="00F96186">
        <w:rPr>
          <w:noProof/>
        </w:rPr>
      </w:r>
      <w:r w:rsidRPr="00F96186">
        <w:rPr>
          <w:noProof/>
        </w:rPr>
        <w:fldChar w:fldCharType="separate"/>
      </w:r>
      <w:r w:rsidR="00283E30">
        <w:rPr>
          <w:noProof/>
        </w:rPr>
        <w:t>512</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Finance and Administration Legislation Amendment (Application of Criminal Code) Act 2001 (No. 109, 2001)</w:t>
      </w:r>
      <w:r w:rsidRPr="00F96186">
        <w:rPr>
          <w:noProof/>
        </w:rPr>
        <w:tab/>
      </w:r>
      <w:r w:rsidRPr="00F96186">
        <w:rPr>
          <w:noProof/>
        </w:rPr>
        <w:fldChar w:fldCharType="begin"/>
      </w:r>
      <w:r w:rsidRPr="00F96186">
        <w:rPr>
          <w:noProof/>
        </w:rPr>
        <w:instrText xml:space="preserve"> PAGEREF _Toc355768646 \h </w:instrText>
      </w:r>
      <w:r w:rsidRPr="00F96186">
        <w:rPr>
          <w:noProof/>
        </w:rPr>
      </w:r>
      <w:r w:rsidRPr="00F96186">
        <w:rPr>
          <w:noProof/>
        </w:rPr>
        <w:fldChar w:fldCharType="separate"/>
      </w:r>
      <w:r w:rsidR="00283E30">
        <w:rPr>
          <w:noProof/>
        </w:rPr>
        <w:t>515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Abolition of Compulsory Age Retirement (Statutory Officeholders) Act 2001 (No. 159, 2001)</w:t>
      </w:r>
      <w:r w:rsidRPr="00F96186">
        <w:rPr>
          <w:noProof/>
        </w:rPr>
        <w:tab/>
      </w:r>
      <w:r w:rsidRPr="00F96186">
        <w:rPr>
          <w:noProof/>
        </w:rPr>
        <w:fldChar w:fldCharType="begin"/>
      </w:r>
      <w:r w:rsidRPr="00F96186">
        <w:rPr>
          <w:noProof/>
        </w:rPr>
        <w:instrText xml:space="preserve"> PAGEREF _Toc355768648 \h </w:instrText>
      </w:r>
      <w:r w:rsidRPr="00F96186">
        <w:rPr>
          <w:noProof/>
        </w:rPr>
      </w:r>
      <w:r w:rsidRPr="00F96186">
        <w:rPr>
          <w:noProof/>
        </w:rPr>
        <w:fldChar w:fldCharType="separate"/>
      </w:r>
      <w:r w:rsidR="00283E30">
        <w:rPr>
          <w:noProof/>
        </w:rPr>
        <w:t>515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(Access to Electoral Roll and Other Measures) Act 2004 (No. 78, 2004)</w:t>
      </w:r>
      <w:r w:rsidRPr="00F96186">
        <w:rPr>
          <w:noProof/>
        </w:rPr>
        <w:tab/>
      </w:r>
      <w:r w:rsidRPr="00F96186">
        <w:rPr>
          <w:noProof/>
        </w:rPr>
        <w:fldChar w:fldCharType="begin"/>
      </w:r>
      <w:r w:rsidRPr="00F96186">
        <w:rPr>
          <w:noProof/>
        </w:rPr>
        <w:instrText xml:space="preserve"> PAGEREF _Toc355768649 \h </w:instrText>
      </w:r>
      <w:r w:rsidRPr="00F96186">
        <w:rPr>
          <w:noProof/>
        </w:rPr>
      </w:r>
      <w:r w:rsidRPr="00F96186">
        <w:rPr>
          <w:noProof/>
        </w:rPr>
        <w:fldChar w:fldCharType="separate"/>
      </w:r>
      <w:r w:rsidR="00283E30">
        <w:rPr>
          <w:noProof/>
        </w:rPr>
        <w:t>515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(Enrolment Integrity and Other Measures) Act 2004 (No. 115, 2004)</w:t>
      </w:r>
      <w:r w:rsidRPr="00F96186">
        <w:rPr>
          <w:noProof/>
        </w:rPr>
        <w:tab/>
      </w:r>
      <w:r w:rsidRPr="00F96186">
        <w:rPr>
          <w:noProof/>
        </w:rPr>
        <w:fldChar w:fldCharType="begin"/>
      </w:r>
      <w:r w:rsidRPr="00F96186">
        <w:rPr>
          <w:noProof/>
        </w:rPr>
        <w:instrText xml:space="preserve"> PAGEREF _Toc355768650 \h </w:instrText>
      </w:r>
      <w:r w:rsidRPr="00F96186">
        <w:rPr>
          <w:noProof/>
        </w:rPr>
      </w:r>
      <w:r w:rsidRPr="00F96186">
        <w:rPr>
          <w:noProof/>
        </w:rPr>
        <w:fldChar w:fldCharType="separate"/>
      </w:r>
      <w:r w:rsidR="00283E30">
        <w:rPr>
          <w:noProof/>
        </w:rPr>
        <w:t>518</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(Electoral Integrity and Other Measures) Act 2006 (No. 65, 2006)</w:t>
      </w:r>
      <w:r w:rsidRPr="00F96186">
        <w:rPr>
          <w:noProof/>
        </w:rPr>
        <w:tab/>
      </w:r>
      <w:r w:rsidRPr="00F96186">
        <w:rPr>
          <w:noProof/>
        </w:rPr>
        <w:fldChar w:fldCharType="begin"/>
      </w:r>
      <w:r w:rsidRPr="00F96186">
        <w:rPr>
          <w:noProof/>
        </w:rPr>
        <w:instrText xml:space="preserve"> PAGEREF _Toc355768651 \h </w:instrText>
      </w:r>
      <w:r w:rsidRPr="00F96186">
        <w:rPr>
          <w:noProof/>
        </w:rPr>
      </w:r>
      <w:r w:rsidRPr="00F96186">
        <w:rPr>
          <w:noProof/>
        </w:rPr>
        <w:fldChar w:fldCharType="separate"/>
      </w:r>
      <w:r w:rsidR="00283E30">
        <w:rPr>
          <w:noProof/>
        </w:rPr>
        <w:t>519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Australian Citizenship (Transitionals and Consequentials) Act 2007 (No. 21, 2007)</w:t>
      </w:r>
      <w:r w:rsidRPr="00F96186">
        <w:rPr>
          <w:noProof/>
        </w:rPr>
        <w:tab/>
      </w:r>
      <w:r w:rsidRPr="00F96186">
        <w:rPr>
          <w:noProof/>
        </w:rPr>
        <w:fldChar w:fldCharType="begin"/>
      </w:r>
      <w:r w:rsidRPr="00F96186">
        <w:rPr>
          <w:noProof/>
        </w:rPr>
        <w:instrText xml:space="preserve"> PAGEREF _Toc355768652 \h </w:instrText>
      </w:r>
      <w:r w:rsidRPr="00F96186">
        <w:rPr>
          <w:noProof/>
        </w:rPr>
      </w:r>
      <w:r w:rsidRPr="00F96186">
        <w:rPr>
          <w:noProof/>
        </w:rPr>
        <w:fldChar w:fldCharType="separate"/>
      </w:r>
      <w:r w:rsidR="00283E30">
        <w:rPr>
          <w:noProof/>
        </w:rPr>
        <w:t>524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Legislation Amendment Act 2007 (No. 22, 2007)</w:t>
      </w:r>
      <w:r w:rsidRPr="00F96186">
        <w:rPr>
          <w:noProof/>
        </w:rPr>
        <w:tab/>
      </w:r>
      <w:r w:rsidRPr="00F96186">
        <w:rPr>
          <w:noProof/>
        </w:rPr>
        <w:fldChar w:fldCharType="begin"/>
      </w:r>
      <w:r w:rsidRPr="00F96186">
        <w:rPr>
          <w:noProof/>
        </w:rPr>
        <w:instrText xml:space="preserve"> PAGEREF _Toc355768653 \h </w:instrText>
      </w:r>
      <w:r w:rsidRPr="00F96186">
        <w:rPr>
          <w:noProof/>
        </w:rPr>
      </w:r>
      <w:r w:rsidRPr="00F96186">
        <w:rPr>
          <w:noProof/>
        </w:rPr>
        <w:fldChar w:fldCharType="separate"/>
      </w:r>
      <w:r w:rsidR="00283E30">
        <w:rPr>
          <w:noProof/>
        </w:rPr>
        <w:t>524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(How</w:t>
      </w:r>
      <w:r>
        <w:rPr>
          <w:noProof/>
        </w:rPr>
        <w:noBreakHyphen/>
        <w:t>to</w:t>
      </w:r>
      <w:r>
        <w:rPr>
          <w:noProof/>
        </w:rPr>
        <w:noBreakHyphen/>
        <w:t>Vote Cards and Other Measures) Act 2010 (No. 108, 2010)</w:t>
      </w:r>
      <w:r w:rsidRPr="00F96186">
        <w:rPr>
          <w:noProof/>
        </w:rPr>
        <w:tab/>
      </w:r>
      <w:r w:rsidRPr="00F96186">
        <w:rPr>
          <w:noProof/>
        </w:rPr>
        <w:fldChar w:fldCharType="begin"/>
      </w:r>
      <w:r w:rsidRPr="00F96186">
        <w:rPr>
          <w:noProof/>
        </w:rPr>
        <w:instrText xml:space="preserve"> PAGEREF _Toc355768654 \h </w:instrText>
      </w:r>
      <w:r w:rsidRPr="00F96186">
        <w:rPr>
          <w:noProof/>
        </w:rPr>
      </w:r>
      <w:r w:rsidRPr="00F96186">
        <w:rPr>
          <w:noProof/>
        </w:rPr>
        <w:fldChar w:fldCharType="separate"/>
      </w:r>
      <w:r w:rsidR="00283E30">
        <w:rPr>
          <w:noProof/>
        </w:rPr>
        <w:t>524</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(Pre</w:t>
      </w:r>
      <w:r>
        <w:rPr>
          <w:noProof/>
        </w:rPr>
        <w:noBreakHyphen/>
        <w:t>poll Voting and Other Measures) Act 2010 (No. 109, 2010)</w:t>
      </w:r>
      <w:r w:rsidRPr="00F96186">
        <w:rPr>
          <w:noProof/>
        </w:rPr>
        <w:tab/>
      </w:r>
      <w:r w:rsidRPr="00F96186">
        <w:rPr>
          <w:noProof/>
        </w:rPr>
        <w:fldChar w:fldCharType="begin"/>
      </w:r>
      <w:r w:rsidRPr="00F96186">
        <w:rPr>
          <w:noProof/>
        </w:rPr>
        <w:instrText xml:space="preserve"> PAGEREF _Toc355768655 \h </w:instrText>
      </w:r>
      <w:r w:rsidRPr="00F96186">
        <w:rPr>
          <w:noProof/>
        </w:rPr>
      </w:r>
      <w:r w:rsidRPr="00F96186">
        <w:rPr>
          <w:noProof/>
        </w:rPr>
        <w:fldChar w:fldCharType="separate"/>
      </w:r>
      <w:r w:rsidR="00283E30">
        <w:rPr>
          <w:noProof/>
        </w:rPr>
        <w:t>525</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(Modernisation and Other Measures) Act 2010 (No. 110, 2010)</w:t>
      </w:r>
      <w:r w:rsidRPr="00F96186">
        <w:rPr>
          <w:noProof/>
        </w:rPr>
        <w:tab/>
      </w:r>
      <w:r w:rsidRPr="00F96186">
        <w:rPr>
          <w:noProof/>
        </w:rPr>
        <w:fldChar w:fldCharType="begin"/>
      </w:r>
      <w:r w:rsidRPr="00F96186">
        <w:rPr>
          <w:noProof/>
        </w:rPr>
        <w:instrText xml:space="preserve"> PAGEREF _Toc355768656 \h </w:instrText>
      </w:r>
      <w:r w:rsidRPr="00F96186">
        <w:rPr>
          <w:noProof/>
        </w:rPr>
      </w:r>
      <w:r w:rsidRPr="00F96186">
        <w:rPr>
          <w:noProof/>
        </w:rPr>
        <w:fldChar w:fldCharType="separate"/>
      </w:r>
      <w:r w:rsidR="00283E30">
        <w:rPr>
          <w:noProof/>
        </w:rPr>
        <w:t>526</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lastRenderedPageBreak/>
        <w:t>Electoral and Referendum Amendment (Enrolment and Prisoner Voting) Act 2011 (No. 29, 2011)</w:t>
      </w:r>
      <w:r w:rsidRPr="00F96186">
        <w:rPr>
          <w:noProof/>
        </w:rPr>
        <w:tab/>
      </w:r>
      <w:r w:rsidRPr="00F96186">
        <w:rPr>
          <w:noProof/>
        </w:rPr>
        <w:fldChar w:fldCharType="begin"/>
      </w:r>
      <w:r w:rsidRPr="00F96186">
        <w:rPr>
          <w:noProof/>
        </w:rPr>
        <w:instrText xml:space="preserve"> PAGEREF _Toc355768657 \h </w:instrText>
      </w:r>
      <w:r w:rsidRPr="00F96186">
        <w:rPr>
          <w:noProof/>
        </w:rPr>
      </w:r>
      <w:r w:rsidRPr="00F96186">
        <w:rPr>
          <w:noProof/>
        </w:rPr>
        <w:fldChar w:fldCharType="separate"/>
      </w:r>
      <w:r w:rsidR="00283E30">
        <w:rPr>
          <w:noProof/>
        </w:rPr>
        <w:t>529</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(Provisional Voting) Act 2011 (No. 37, 2011)</w:t>
      </w:r>
      <w:r w:rsidRPr="00F96186">
        <w:rPr>
          <w:noProof/>
        </w:rPr>
        <w:tab/>
      </w:r>
      <w:r w:rsidRPr="00F96186">
        <w:rPr>
          <w:noProof/>
        </w:rPr>
        <w:fldChar w:fldCharType="begin"/>
      </w:r>
      <w:r w:rsidRPr="00F96186">
        <w:rPr>
          <w:noProof/>
        </w:rPr>
        <w:instrText xml:space="preserve"> PAGEREF _Toc355768658 \h </w:instrText>
      </w:r>
      <w:r w:rsidRPr="00F96186">
        <w:rPr>
          <w:noProof/>
        </w:rPr>
      </w:r>
      <w:r w:rsidRPr="00F96186">
        <w:rPr>
          <w:noProof/>
        </w:rPr>
        <w:fldChar w:fldCharType="separate"/>
      </w:r>
      <w:r w:rsidR="00283E30">
        <w:rPr>
          <w:noProof/>
        </w:rPr>
        <w:t>530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Acts Interpretation Amendment Act 2011 (No. 46, 2011)</w:t>
      </w:r>
      <w:r w:rsidRPr="00F96186">
        <w:rPr>
          <w:noProof/>
        </w:rPr>
        <w:tab/>
      </w:r>
      <w:r w:rsidRPr="00F96186">
        <w:rPr>
          <w:noProof/>
        </w:rPr>
        <w:fldChar w:fldCharType="begin"/>
      </w:r>
      <w:r w:rsidRPr="00F96186">
        <w:rPr>
          <w:noProof/>
        </w:rPr>
        <w:instrText xml:space="preserve"> PAGEREF _Toc355768659 \h </w:instrText>
      </w:r>
      <w:r w:rsidRPr="00F96186">
        <w:rPr>
          <w:noProof/>
        </w:rPr>
      </w:r>
      <w:r w:rsidRPr="00F96186">
        <w:rPr>
          <w:noProof/>
        </w:rPr>
        <w:fldChar w:fldCharType="separate"/>
      </w:r>
      <w:r w:rsidR="00283E30">
        <w:rPr>
          <w:noProof/>
        </w:rPr>
        <w:t>530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(Improving Electoral Procedure) Act 2013 (No. 19, 2013)</w:t>
      </w:r>
      <w:r w:rsidRPr="00F96186">
        <w:rPr>
          <w:noProof/>
        </w:rPr>
        <w:tab/>
      </w:r>
      <w:r w:rsidRPr="00F96186">
        <w:rPr>
          <w:noProof/>
        </w:rPr>
        <w:fldChar w:fldCharType="begin"/>
      </w:r>
      <w:r w:rsidRPr="00F96186">
        <w:rPr>
          <w:noProof/>
        </w:rPr>
        <w:instrText xml:space="preserve"> PAGEREF _Toc355768660 \h </w:instrText>
      </w:r>
      <w:r w:rsidRPr="00F96186">
        <w:rPr>
          <w:noProof/>
        </w:rPr>
      </w:r>
      <w:r w:rsidRPr="00F96186">
        <w:rPr>
          <w:noProof/>
        </w:rPr>
        <w:fldChar w:fldCharType="separate"/>
      </w:r>
      <w:r w:rsidR="00283E30">
        <w:rPr>
          <w:noProof/>
        </w:rPr>
        <w:t>530</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(Improving Electoral Administration) Act 2013 (No. 26, 2013)</w:t>
      </w:r>
      <w:r w:rsidRPr="00F96186">
        <w:rPr>
          <w:noProof/>
        </w:rPr>
        <w:tab/>
      </w:r>
      <w:r w:rsidRPr="00F96186">
        <w:rPr>
          <w:noProof/>
        </w:rPr>
        <w:fldChar w:fldCharType="begin"/>
      </w:r>
      <w:r w:rsidRPr="00F96186">
        <w:rPr>
          <w:noProof/>
        </w:rPr>
        <w:instrText xml:space="preserve"> PAGEREF _Toc355768661 \h </w:instrText>
      </w:r>
      <w:r w:rsidRPr="00F96186">
        <w:rPr>
          <w:noProof/>
        </w:rPr>
      </w:r>
      <w:r w:rsidRPr="00F96186">
        <w:rPr>
          <w:noProof/>
        </w:rPr>
        <w:fldChar w:fldCharType="separate"/>
      </w:r>
      <w:r w:rsidR="00283E30">
        <w:rPr>
          <w:noProof/>
        </w:rPr>
        <w:t>532</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4—Uncommenced amendments</w:t>
      </w:r>
      <w:r w:rsidRPr="00F96186">
        <w:rPr>
          <w:b w:val="0"/>
          <w:noProof/>
          <w:sz w:val="18"/>
        </w:rPr>
        <w:tab/>
      </w:r>
      <w:r w:rsidRPr="00F96186">
        <w:rPr>
          <w:b w:val="0"/>
          <w:noProof/>
          <w:sz w:val="18"/>
        </w:rPr>
        <w:fldChar w:fldCharType="begin"/>
      </w:r>
      <w:r w:rsidRPr="00F96186">
        <w:rPr>
          <w:b w:val="0"/>
          <w:noProof/>
          <w:sz w:val="18"/>
        </w:rPr>
        <w:instrText xml:space="preserve"> PAGEREF _Toc355768662 \h </w:instrText>
      </w:r>
      <w:r w:rsidRPr="00F96186">
        <w:rPr>
          <w:b w:val="0"/>
          <w:noProof/>
          <w:sz w:val="18"/>
        </w:rPr>
      </w:r>
      <w:r w:rsidRPr="00F96186">
        <w:rPr>
          <w:b w:val="0"/>
          <w:noProof/>
          <w:sz w:val="18"/>
        </w:rPr>
        <w:fldChar w:fldCharType="separate"/>
      </w:r>
      <w:r w:rsidR="00283E30">
        <w:rPr>
          <w:b w:val="0"/>
          <w:noProof/>
          <w:sz w:val="18"/>
        </w:rPr>
        <w:t>533</w:t>
      </w:r>
      <w:r w:rsidRPr="00F96186">
        <w:rPr>
          <w:b w:val="0"/>
          <w:noProof/>
          <w:sz w:val="18"/>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Privacy Amendment (Enhancing Privacy Protection) Act 2012 (No. 197, 2012)</w:t>
      </w:r>
      <w:r w:rsidRPr="00F96186">
        <w:rPr>
          <w:noProof/>
        </w:rPr>
        <w:tab/>
      </w:r>
      <w:r w:rsidRPr="00F96186">
        <w:rPr>
          <w:noProof/>
        </w:rPr>
        <w:fldChar w:fldCharType="begin"/>
      </w:r>
      <w:r w:rsidRPr="00F96186">
        <w:rPr>
          <w:noProof/>
        </w:rPr>
        <w:instrText xml:space="preserve"> PAGEREF _Toc355768663 \h </w:instrText>
      </w:r>
      <w:r w:rsidRPr="00F96186">
        <w:rPr>
          <w:noProof/>
        </w:rPr>
      </w:r>
      <w:r w:rsidRPr="00F96186">
        <w:rPr>
          <w:noProof/>
        </w:rPr>
        <w:fldChar w:fldCharType="separate"/>
      </w:r>
      <w:r w:rsidR="00283E30">
        <w:rPr>
          <w:noProof/>
        </w:rPr>
        <w:t>533</w:t>
      </w:r>
      <w:r w:rsidRPr="00F96186">
        <w:rPr>
          <w:noProof/>
        </w:rPr>
        <w:fldChar w:fldCharType="end"/>
      </w:r>
    </w:p>
    <w:p w:rsidR="00F96186" w:rsidRDefault="00F96186">
      <w:pPr>
        <w:pStyle w:val="TOC5"/>
        <w:rPr>
          <w:rFonts w:asciiTheme="minorHAnsi" w:eastAsiaTheme="minorEastAsia" w:hAnsiTheme="minorHAnsi" w:cstheme="minorBidi"/>
          <w:noProof/>
          <w:kern w:val="0"/>
          <w:sz w:val="22"/>
          <w:szCs w:val="22"/>
        </w:rPr>
      </w:pPr>
      <w:r>
        <w:rPr>
          <w:noProof/>
        </w:rPr>
        <w:t>Electoral and Referendum Amendment (Improving Electoral Administration) Act 2013 (No. 26, 2013)</w:t>
      </w:r>
      <w:r w:rsidRPr="00F96186">
        <w:rPr>
          <w:noProof/>
        </w:rPr>
        <w:tab/>
      </w:r>
      <w:r w:rsidRPr="00F96186">
        <w:rPr>
          <w:noProof/>
        </w:rPr>
        <w:fldChar w:fldCharType="begin"/>
      </w:r>
      <w:r w:rsidRPr="00F96186">
        <w:rPr>
          <w:noProof/>
        </w:rPr>
        <w:instrText xml:space="preserve"> PAGEREF _Toc355768664 \h </w:instrText>
      </w:r>
      <w:r w:rsidRPr="00F96186">
        <w:rPr>
          <w:noProof/>
        </w:rPr>
      </w:r>
      <w:r w:rsidRPr="00F96186">
        <w:rPr>
          <w:noProof/>
        </w:rPr>
        <w:fldChar w:fldCharType="separate"/>
      </w:r>
      <w:r w:rsidR="00283E30">
        <w:rPr>
          <w:noProof/>
        </w:rPr>
        <w:t>533</w:t>
      </w:r>
      <w:r w:rsidRPr="00F96186">
        <w:rPr>
          <w:noProof/>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5—Misdescribed amendments</w:t>
      </w:r>
      <w:r w:rsidRPr="00F96186">
        <w:rPr>
          <w:b w:val="0"/>
          <w:noProof/>
          <w:sz w:val="18"/>
        </w:rPr>
        <w:tab/>
      </w:r>
      <w:r w:rsidRPr="00F96186">
        <w:rPr>
          <w:b w:val="0"/>
          <w:noProof/>
          <w:sz w:val="18"/>
        </w:rPr>
        <w:fldChar w:fldCharType="begin"/>
      </w:r>
      <w:r w:rsidRPr="00F96186">
        <w:rPr>
          <w:b w:val="0"/>
          <w:noProof/>
          <w:sz w:val="18"/>
        </w:rPr>
        <w:instrText xml:space="preserve"> PAGEREF _Toc355768665 \h </w:instrText>
      </w:r>
      <w:r w:rsidRPr="00F96186">
        <w:rPr>
          <w:b w:val="0"/>
          <w:noProof/>
          <w:sz w:val="18"/>
        </w:rPr>
      </w:r>
      <w:r w:rsidRPr="00F96186">
        <w:rPr>
          <w:b w:val="0"/>
          <w:noProof/>
          <w:sz w:val="18"/>
        </w:rPr>
        <w:fldChar w:fldCharType="separate"/>
      </w:r>
      <w:r w:rsidR="00283E30">
        <w:rPr>
          <w:b w:val="0"/>
          <w:noProof/>
          <w:sz w:val="18"/>
        </w:rPr>
        <w:t>534</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6—Modifications</w:t>
      </w:r>
      <w:r w:rsidRPr="00F96186">
        <w:rPr>
          <w:b w:val="0"/>
          <w:noProof/>
          <w:sz w:val="18"/>
        </w:rPr>
        <w:tab/>
      </w:r>
      <w:r w:rsidRPr="00F96186">
        <w:rPr>
          <w:b w:val="0"/>
          <w:noProof/>
          <w:sz w:val="18"/>
        </w:rPr>
        <w:fldChar w:fldCharType="begin"/>
      </w:r>
      <w:r w:rsidRPr="00F96186">
        <w:rPr>
          <w:b w:val="0"/>
          <w:noProof/>
          <w:sz w:val="18"/>
        </w:rPr>
        <w:instrText xml:space="preserve"> PAGEREF _Toc355768666 \h </w:instrText>
      </w:r>
      <w:r w:rsidRPr="00F96186">
        <w:rPr>
          <w:b w:val="0"/>
          <w:noProof/>
          <w:sz w:val="18"/>
        </w:rPr>
      </w:r>
      <w:r w:rsidRPr="00F96186">
        <w:rPr>
          <w:b w:val="0"/>
          <w:noProof/>
          <w:sz w:val="18"/>
        </w:rPr>
        <w:fldChar w:fldCharType="separate"/>
      </w:r>
      <w:r w:rsidR="00283E30">
        <w:rPr>
          <w:b w:val="0"/>
          <w:noProof/>
          <w:sz w:val="18"/>
        </w:rPr>
        <w:t>535</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7—Renumbering tables</w:t>
      </w:r>
      <w:r w:rsidRPr="00F96186">
        <w:rPr>
          <w:b w:val="0"/>
          <w:noProof/>
          <w:sz w:val="18"/>
        </w:rPr>
        <w:tab/>
      </w:r>
      <w:r w:rsidRPr="00F96186">
        <w:rPr>
          <w:b w:val="0"/>
          <w:noProof/>
          <w:sz w:val="18"/>
        </w:rPr>
        <w:fldChar w:fldCharType="begin"/>
      </w:r>
      <w:r w:rsidRPr="00F96186">
        <w:rPr>
          <w:b w:val="0"/>
          <w:noProof/>
          <w:sz w:val="18"/>
        </w:rPr>
        <w:instrText xml:space="preserve"> PAGEREF _Toc355768667 \h </w:instrText>
      </w:r>
      <w:r w:rsidRPr="00F96186">
        <w:rPr>
          <w:b w:val="0"/>
          <w:noProof/>
          <w:sz w:val="18"/>
        </w:rPr>
      </w:r>
      <w:r w:rsidRPr="00F96186">
        <w:rPr>
          <w:b w:val="0"/>
          <w:noProof/>
          <w:sz w:val="18"/>
        </w:rPr>
        <w:fldChar w:fldCharType="separate"/>
      </w:r>
      <w:r w:rsidR="00283E30">
        <w:rPr>
          <w:b w:val="0"/>
          <w:noProof/>
          <w:sz w:val="18"/>
        </w:rPr>
        <w:t>536</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8—Repeal tables</w:t>
      </w:r>
      <w:r w:rsidRPr="00F96186">
        <w:rPr>
          <w:b w:val="0"/>
          <w:noProof/>
          <w:sz w:val="18"/>
        </w:rPr>
        <w:tab/>
      </w:r>
      <w:r w:rsidRPr="00F96186">
        <w:rPr>
          <w:b w:val="0"/>
          <w:noProof/>
          <w:sz w:val="18"/>
        </w:rPr>
        <w:fldChar w:fldCharType="begin"/>
      </w:r>
      <w:r w:rsidRPr="00F96186">
        <w:rPr>
          <w:b w:val="0"/>
          <w:noProof/>
          <w:sz w:val="18"/>
        </w:rPr>
        <w:instrText xml:space="preserve"> PAGEREF _Toc355768668 \h </w:instrText>
      </w:r>
      <w:r w:rsidRPr="00F96186">
        <w:rPr>
          <w:b w:val="0"/>
          <w:noProof/>
          <w:sz w:val="18"/>
        </w:rPr>
      </w:r>
      <w:r w:rsidRPr="00F96186">
        <w:rPr>
          <w:b w:val="0"/>
          <w:noProof/>
          <w:sz w:val="18"/>
        </w:rPr>
        <w:fldChar w:fldCharType="separate"/>
      </w:r>
      <w:r w:rsidR="00283E30">
        <w:rPr>
          <w:b w:val="0"/>
          <w:noProof/>
          <w:sz w:val="18"/>
        </w:rPr>
        <w:t>543</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9—Appendix</w:t>
      </w:r>
      <w:r w:rsidRPr="00F96186">
        <w:rPr>
          <w:b w:val="0"/>
          <w:noProof/>
          <w:sz w:val="18"/>
        </w:rPr>
        <w:tab/>
      </w:r>
      <w:r w:rsidRPr="00F96186">
        <w:rPr>
          <w:b w:val="0"/>
          <w:noProof/>
          <w:sz w:val="18"/>
        </w:rPr>
        <w:fldChar w:fldCharType="begin"/>
      </w:r>
      <w:r w:rsidRPr="00F96186">
        <w:rPr>
          <w:b w:val="0"/>
          <w:noProof/>
          <w:sz w:val="18"/>
        </w:rPr>
        <w:instrText xml:space="preserve"> PAGEREF _Toc355768669 \h </w:instrText>
      </w:r>
      <w:r w:rsidRPr="00F96186">
        <w:rPr>
          <w:b w:val="0"/>
          <w:noProof/>
          <w:sz w:val="18"/>
        </w:rPr>
      </w:r>
      <w:r w:rsidRPr="00F96186">
        <w:rPr>
          <w:b w:val="0"/>
          <w:noProof/>
          <w:sz w:val="18"/>
        </w:rPr>
        <w:fldChar w:fldCharType="separate"/>
      </w:r>
      <w:r w:rsidR="00283E30">
        <w:rPr>
          <w:b w:val="0"/>
          <w:noProof/>
          <w:sz w:val="18"/>
        </w:rPr>
        <w:t>545</w:t>
      </w:r>
      <w:r w:rsidRPr="00F96186">
        <w:rPr>
          <w:b w:val="0"/>
          <w:noProof/>
          <w:sz w:val="18"/>
        </w:rPr>
        <w:fldChar w:fldCharType="end"/>
      </w:r>
    </w:p>
    <w:p w:rsidR="00F96186" w:rsidRDefault="00F96186">
      <w:pPr>
        <w:pStyle w:val="TOC3"/>
        <w:rPr>
          <w:rFonts w:asciiTheme="minorHAnsi" w:eastAsiaTheme="minorEastAsia" w:hAnsiTheme="minorHAnsi" w:cstheme="minorBidi"/>
          <w:b w:val="0"/>
          <w:noProof/>
          <w:kern w:val="0"/>
          <w:szCs w:val="22"/>
        </w:rPr>
      </w:pPr>
      <w:r>
        <w:rPr>
          <w:noProof/>
        </w:rPr>
        <w:t>Endnote 10—Miscellaneous</w:t>
      </w:r>
      <w:r w:rsidRPr="00F96186">
        <w:rPr>
          <w:b w:val="0"/>
          <w:noProof/>
          <w:sz w:val="18"/>
        </w:rPr>
        <w:tab/>
      </w:r>
      <w:r w:rsidRPr="00F96186">
        <w:rPr>
          <w:b w:val="0"/>
          <w:noProof/>
          <w:sz w:val="18"/>
        </w:rPr>
        <w:fldChar w:fldCharType="begin"/>
      </w:r>
      <w:r w:rsidRPr="00F96186">
        <w:rPr>
          <w:b w:val="0"/>
          <w:noProof/>
          <w:sz w:val="18"/>
        </w:rPr>
        <w:instrText xml:space="preserve"> PAGEREF _Toc355768670 \h </w:instrText>
      </w:r>
      <w:r w:rsidRPr="00F96186">
        <w:rPr>
          <w:b w:val="0"/>
          <w:noProof/>
          <w:sz w:val="18"/>
        </w:rPr>
      </w:r>
      <w:r w:rsidRPr="00F96186">
        <w:rPr>
          <w:b w:val="0"/>
          <w:noProof/>
          <w:sz w:val="18"/>
        </w:rPr>
        <w:fldChar w:fldCharType="separate"/>
      </w:r>
      <w:r w:rsidR="00283E30">
        <w:rPr>
          <w:b w:val="0"/>
          <w:noProof/>
          <w:sz w:val="18"/>
        </w:rPr>
        <w:t>546</w:t>
      </w:r>
      <w:r w:rsidRPr="00F96186">
        <w:rPr>
          <w:b w:val="0"/>
          <w:noProof/>
          <w:sz w:val="18"/>
        </w:rPr>
        <w:fldChar w:fldCharType="end"/>
      </w:r>
    </w:p>
    <w:p w:rsidR="0010646A" w:rsidRPr="00F96186" w:rsidRDefault="00F96186" w:rsidP="0010646A">
      <w:pPr>
        <w:sectPr w:rsidR="0010646A" w:rsidRPr="00F96186" w:rsidSect="00283E30">
          <w:headerReference w:type="even" r:id="rId16"/>
          <w:headerReference w:type="default" r:id="rId17"/>
          <w:footerReference w:type="even" r:id="rId18"/>
          <w:footerReference w:type="default" r:id="rId19"/>
          <w:headerReference w:type="first" r:id="rId20"/>
          <w:pgSz w:w="11907" w:h="16839"/>
          <w:pgMar w:top="2381" w:right="2410" w:bottom="4252" w:left="2410" w:header="720" w:footer="3402" w:gutter="0"/>
          <w:pgNumType w:fmt="lowerRoman" w:start="1"/>
          <w:cols w:space="708"/>
          <w:docGrid w:linePitch="360"/>
        </w:sectPr>
      </w:pPr>
      <w:r>
        <w:fldChar w:fldCharType="end"/>
      </w:r>
    </w:p>
    <w:p w:rsidR="002A495A" w:rsidRPr="00F96186" w:rsidRDefault="002A495A" w:rsidP="002A495A">
      <w:pPr>
        <w:pStyle w:val="LongT"/>
      </w:pPr>
      <w:r w:rsidRPr="00F96186">
        <w:lastRenderedPageBreak/>
        <w:t>An Act to Consolidate and Amend the Law relating to Parliamentary Elections and for other purposes</w:t>
      </w:r>
    </w:p>
    <w:p w:rsidR="002A495A" w:rsidRPr="00F96186" w:rsidRDefault="002A495A" w:rsidP="002A495A">
      <w:pPr>
        <w:pStyle w:val="ActHead2"/>
      </w:pPr>
      <w:bookmarkStart w:id="1" w:name="_Toc355768092"/>
      <w:r w:rsidRPr="00F96186">
        <w:rPr>
          <w:rStyle w:val="CharPartNo"/>
        </w:rPr>
        <w:t>Part</w:t>
      </w:r>
      <w:r w:rsidR="00F96186" w:rsidRPr="00F96186">
        <w:rPr>
          <w:rStyle w:val="CharPartNo"/>
        </w:rPr>
        <w:t> </w:t>
      </w:r>
      <w:r w:rsidRPr="00F96186">
        <w:rPr>
          <w:rStyle w:val="CharPartNo"/>
        </w:rPr>
        <w:t>I</w:t>
      </w:r>
      <w:r w:rsidRPr="00F96186">
        <w:t>—</w:t>
      </w:r>
      <w:r w:rsidRPr="00F96186">
        <w:rPr>
          <w:rStyle w:val="CharPartText"/>
        </w:rPr>
        <w:t>Preliminary</w:t>
      </w:r>
      <w:bookmarkEnd w:id="1"/>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2" w:name="_Toc355768093"/>
      <w:r w:rsidRPr="00F96186">
        <w:rPr>
          <w:rStyle w:val="CharSectno"/>
        </w:rPr>
        <w:t>1</w:t>
      </w:r>
      <w:r w:rsidRPr="00F96186">
        <w:t xml:space="preserve">  Short title</w:t>
      </w:r>
      <w:bookmarkEnd w:id="2"/>
    </w:p>
    <w:p w:rsidR="002A495A" w:rsidRPr="00F96186" w:rsidRDefault="002A495A" w:rsidP="00D52213">
      <w:pPr>
        <w:pStyle w:val="subsection"/>
      </w:pPr>
      <w:r w:rsidRPr="00F96186">
        <w:tab/>
      </w:r>
      <w:r w:rsidRPr="00F96186">
        <w:tab/>
        <w:t xml:space="preserve">This Act may be cited as the </w:t>
      </w:r>
      <w:r w:rsidRPr="00F96186">
        <w:rPr>
          <w:i/>
        </w:rPr>
        <w:t>Commonwealth Electoral Act 1918</w:t>
      </w:r>
      <w:r w:rsidRPr="00F96186">
        <w:t>.</w:t>
      </w:r>
    </w:p>
    <w:p w:rsidR="002A495A" w:rsidRPr="00F96186" w:rsidRDefault="002A495A" w:rsidP="002A495A">
      <w:pPr>
        <w:pStyle w:val="ActHead5"/>
      </w:pPr>
      <w:bookmarkStart w:id="3" w:name="_Toc355768094"/>
      <w:r w:rsidRPr="00F96186">
        <w:rPr>
          <w:rStyle w:val="CharSectno"/>
        </w:rPr>
        <w:t>2</w:t>
      </w:r>
      <w:r w:rsidRPr="00F96186">
        <w:t xml:space="preserve">  Commencement</w:t>
      </w:r>
      <w:bookmarkEnd w:id="3"/>
    </w:p>
    <w:p w:rsidR="002A495A" w:rsidRPr="00F96186" w:rsidRDefault="002A495A" w:rsidP="00D52213">
      <w:pPr>
        <w:pStyle w:val="subsection"/>
      </w:pPr>
      <w:r w:rsidRPr="00F96186">
        <w:tab/>
      </w:r>
      <w:r w:rsidRPr="00F96186">
        <w:tab/>
        <w:t>The several Parts and sections of this Act shall commence on such dates as are respectively fixed by proclamation.</w:t>
      </w:r>
    </w:p>
    <w:p w:rsidR="002A495A" w:rsidRPr="00F96186" w:rsidRDefault="002A495A" w:rsidP="002A495A">
      <w:pPr>
        <w:pStyle w:val="ActHead5"/>
      </w:pPr>
      <w:bookmarkStart w:id="4" w:name="_Toc355768095"/>
      <w:r w:rsidRPr="00F96186">
        <w:rPr>
          <w:rStyle w:val="CharSectno"/>
        </w:rPr>
        <w:t>3</w:t>
      </w:r>
      <w:r w:rsidRPr="00F96186">
        <w:t xml:space="preserve">  Repeal</w:t>
      </w:r>
      <w:bookmarkEnd w:id="4"/>
    </w:p>
    <w:p w:rsidR="002A495A" w:rsidRPr="00F96186" w:rsidRDefault="002A495A" w:rsidP="00D52213">
      <w:pPr>
        <w:pStyle w:val="subsection"/>
      </w:pPr>
      <w:r w:rsidRPr="00F96186">
        <w:tab/>
        <w:t>(1)</w:t>
      </w:r>
      <w:r w:rsidRPr="00F96186">
        <w:tab/>
        <w:t xml:space="preserve">The several Parts and sections of the following Acts, namely: the </w:t>
      </w:r>
      <w:r w:rsidRPr="00F96186">
        <w:rPr>
          <w:i/>
        </w:rPr>
        <w:t>Commonwealth Electoral Act 1902</w:t>
      </w:r>
      <w:r w:rsidRPr="00F96186">
        <w:t xml:space="preserve">, the </w:t>
      </w:r>
      <w:r w:rsidRPr="00F96186">
        <w:rPr>
          <w:i/>
        </w:rPr>
        <w:t>Commonwealth Electoral Act 1905</w:t>
      </w:r>
      <w:r w:rsidRPr="00F96186">
        <w:t>, the</w:t>
      </w:r>
      <w:r w:rsidRPr="00F96186">
        <w:rPr>
          <w:i/>
        </w:rPr>
        <w:t xml:space="preserve"> Commonwealth Electoral Act 1906</w:t>
      </w:r>
      <w:r w:rsidRPr="00F96186">
        <w:t xml:space="preserve">, the </w:t>
      </w:r>
      <w:r w:rsidRPr="00F96186">
        <w:rPr>
          <w:i/>
        </w:rPr>
        <w:t>Disputed Elections and Qualifications Act 1907</w:t>
      </w:r>
      <w:r w:rsidRPr="00F96186">
        <w:t xml:space="preserve">, the </w:t>
      </w:r>
      <w:r w:rsidRPr="00F96186">
        <w:rPr>
          <w:i/>
        </w:rPr>
        <w:t>Commonwealth Electoral Act 1909</w:t>
      </w:r>
      <w:r w:rsidRPr="00F96186">
        <w:t xml:space="preserve">, the </w:t>
      </w:r>
      <w:r w:rsidRPr="00F96186">
        <w:rPr>
          <w:i/>
        </w:rPr>
        <w:t>Commonwealth Electoral Act 1911</w:t>
      </w:r>
      <w:r w:rsidRPr="00F96186">
        <w:t xml:space="preserve">, the </w:t>
      </w:r>
      <w:r w:rsidRPr="00F96186">
        <w:rPr>
          <w:i/>
        </w:rPr>
        <w:t>Commonwealth Franchise Act 1902</w:t>
      </w:r>
      <w:r w:rsidRPr="00F96186">
        <w:t xml:space="preserve">, and the </w:t>
      </w:r>
      <w:r w:rsidRPr="00F96186">
        <w:rPr>
          <w:i/>
        </w:rPr>
        <w:t>Electoral Divisions Act 1903</w:t>
      </w:r>
      <w:r w:rsidRPr="00F96186">
        <w:t>, are repealed as from such dates as are respectively fixed by proclamation.</w:t>
      </w:r>
    </w:p>
    <w:p w:rsidR="002A495A" w:rsidRPr="00F96186" w:rsidRDefault="002A495A" w:rsidP="00D52213">
      <w:pPr>
        <w:pStyle w:val="subsection"/>
      </w:pPr>
      <w:r w:rsidRPr="00F96186">
        <w:tab/>
        <w:t>(2)</w:t>
      </w:r>
      <w:r w:rsidRPr="00F96186">
        <w:tab/>
        <w:t>All appointments, divisions, subdivisions, polling places, electoral rolls, regulations, notices, proceedings, and all other matters and things duly appointed, made, commenced, or done under the Acts hereby repealed and in force, current, operative, or pending at the commencement of this Act shall, subject to this Act, be of the same force or effect in all respects as if this Act had been in force when they were so appointed, made, commenced, or done, and they had been respectively appointed, made, commenced, or done hereunder.</w:t>
      </w:r>
    </w:p>
    <w:p w:rsidR="002A495A" w:rsidRPr="00F96186" w:rsidRDefault="002A495A" w:rsidP="00D25BD5">
      <w:pPr>
        <w:pStyle w:val="ActHead5"/>
      </w:pPr>
      <w:bookmarkStart w:id="5" w:name="_Toc355768096"/>
      <w:r w:rsidRPr="00F96186">
        <w:rPr>
          <w:rStyle w:val="CharSectno"/>
        </w:rPr>
        <w:lastRenderedPageBreak/>
        <w:t>4</w:t>
      </w:r>
      <w:r w:rsidRPr="00F96186">
        <w:t xml:space="preserve">  Interpretation</w:t>
      </w:r>
      <w:bookmarkEnd w:id="5"/>
    </w:p>
    <w:p w:rsidR="002A495A" w:rsidRPr="00F96186" w:rsidRDefault="002A495A" w:rsidP="00D25BD5">
      <w:pPr>
        <w:pStyle w:val="subsection"/>
        <w:keepNext/>
      </w:pPr>
      <w:r w:rsidRPr="00F96186">
        <w:tab/>
        <w:t>(1)</w:t>
      </w:r>
      <w:r w:rsidRPr="00F96186">
        <w:tab/>
        <w:t>In this Act unless the contrary intention appears:</w:t>
      </w:r>
    </w:p>
    <w:p w:rsidR="002A495A" w:rsidRPr="00F96186" w:rsidRDefault="002A495A" w:rsidP="002A495A">
      <w:pPr>
        <w:pStyle w:val="Definition"/>
      </w:pPr>
      <w:r w:rsidRPr="00F96186">
        <w:rPr>
          <w:b/>
          <w:i/>
        </w:rPr>
        <w:t>abbreviation</w:t>
      </w:r>
      <w:r w:rsidRPr="00F96186">
        <w:t xml:space="preserve"> of the name of a political party means a shortened version, or an acronym, of the party’s name and does not include an alternative name of the party.</w:t>
      </w:r>
    </w:p>
    <w:p w:rsidR="00113F27" w:rsidRPr="00F96186" w:rsidRDefault="00113F27" w:rsidP="00113F27">
      <w:pPr>
        <w:pStyle w:val="Definition"/>
      </w:pPr>
      <w:r w:rsidRPr="00F96186">
        <w:rPr>
          <w:b/>
          <w:i/>
        </w:rPr>
        <w:t xml:space="preserve">AFP officer or staff member </w:t>
      </w:r>
      <w:r w:rsidRPr="00F96186">
        <w:t>means:</w:t>
      </w:r>
    </w:p>
    <w:p w:rsidR="00113F27" w:rsidRPr="00F96186" w:rsidRDefault="00113F27" w:rsidP="00113F27">
      <w:pPr>
        <w:pStyle w:val="paragraph"/>
      </w:pPr>
      <w:r w:rsidRPr="00F96186">
        <w:tab/>
        <w:t>(a)</w:t>
      </w:r>
      <w:r w:rsidRPr="00F96186">
        <w:tab/>
        <w:t xml:space="preserve">a member or special member of the Australian Federal Police, within the meaning of the </w:t>
      </w:r>
      <w:r w:rsidRPr="00F96186">
        <w:rPr>
          <w:i/>
        </w:rPr>
        <w:t>Australian Federal Police Act 1979</w:t>
      </w:r>
      <w:r w:rsidRPr="00F96186">
        <w:t>; or</w:t>
      </w:r>
    </w:p>
    <w:p w:rsidR="00113F27" w:rsidRPr="00F96186" w:rsidRDefault="00113F27" w:rsidP="00113F27">
      <w:pPr>
        <w:pStyle w:val="paragraph"/>
      </w:pPr>
      <w:r w:rsidRPr="00F96186">
        <w:tab/>
        <w:t>(b)</w:t>
      </w:r>
      <w:r w:rsidRPr="00F96186">
        <w:tab/>
        <w:t>a special protective service officer, within the meaning of that Act; or</w:t>
      </w:r>
    </w:p>
    <w:p w:rsidR="00113F27" w:rsidRPr="00F96186" w:rsidRDefault="00113F27" w:rsidP="00113F27">
      <w:pPr>
        <w:pStyle w:val="paragraph"/>
      </w:pPr>
      <w:r w:rsidRPr="00F96186">
        <w:tab/>
        <w:t>(c)</w:t>
      </w:r>
      <w:r w:rsidRPr="00F96186">
        <w:tab/>
        <w:t>an AFP employee, within the meaning of that Act; or</w:t>
      </w:r>
    </w:p>
    <w:p w:rsidR="00113F27" w:rsidRPr="00F96186" w:rsidRDefault="00113F27" w:rsidP="00113F27">
      <w:pPr>
        <w:pStyle w:val="paragraph"/>
      </w:pPr>
      <w:r w:rsidRPr="00F96186">
        <w:tab/>
        <w:t>(d)</w:t>
      </w:r>
      <w:r w:rsidRPr="00F96186">
        <w:tab/>
        <w:t>a person assisting the Australian Federal Police in the performance of its functions under an agreement under section</w:t>
      </w:r>
      <w:r w:rsidR="00F96186">
        <w:t> </w:t>
      </w:r>
      <w:r w:rsidRPr="00F96186">
        <w:t>69D of that Act.</w:t>
      </w:r>
    </w:p>
    <w:p w:rsidR="002A495A" w:rsidRPr="00F96186" w:rsidRDefault="002A495A" w:rsidP="002A495A">
      <w:pPr>
        <w:pStyle w:val="Definition"/>
      </w:pPr>
      <w:r w:rsidRPr="00F96186">
        <w:rPr>
          <w:b/>
          <w:i/>
        </w:rPr>
        <w:t>Antarctic elector</w:t>
      </w:r>
      <w:r w:rsidRPr="00F96186">
        <w:t xml:space="preserve"> means an elector who is entitled under Part</w:t>
      </w:r>
      <w:r w:rsidR="00F96186">
        <w:t> </w:t>
      </w:r>
      <w:r w:rsidRPr="00F96186">
        <w:t>XVII to be treated as an Antarctic elector.</w:t>
      </w:r>
    </w:p>
    <w:p w:rsidR="001B7D86" w:rsidRPr="00F96186" w:rsidRDefault="001B7D86" w:rsidP="001B7D86">
      <w:pPr>
        <w:pStyle w:val="Definition"/>
      </w:pPr>
      <w:r w:rsidRPr="00F96186">
        <w:rPr>
          <w:b/>
          <w:i/>
        </w:rPr>
        <w:t>approved form</w:t>
      </w:r>
      <w:r w:rsidRPr="00F96186">
        <w:t xml:space="preserve"> means a form that:</w:t>
      </w:r>
    </w:p>
    <w:p w:rsidR="001B7D86" w:rsidRPr="00F96186" w:rsidRDefault="001B7D86" w:rsidP="001B7D86">
      <w:pPr>
        <w:pStyle w:val="paragraph"/>
      </w:pPr>
      <w:r w:rsidRPr="00F96186">
        <w:tab/>
        <w:t>(a)</w:t>
      </w:r>
      <w:r w:rsidRPr="00F96186">
        <w:tab/>
        <w:t>is approved by the Electoral Commissioner in writing; and</w:t>
      </w:r>
    </w:p>
    <w:p w:rsidR="001B7D86" w:rsidRPr="00F96186" w:rsidRDefault="001B7D86" w:rsidP="001B7D86">
      <w:pPr>
        <w:pStyle w:val="paragraph"/>
      </w:pPr>
      <w:r w:rsidRPr="00F96186">
        <w:tab/>
        <w:t>(b)</w:t>
      </w:r>
      <w:r w:rsidRPr="00F96186">
        <w:tab/>
        <w:t>has been published by the Electoral Commissioner.</w:t>
      </w:r>
    </w:p>
    <w:p w:rsidR="001B7D86" w:rsidRPr="00F96186" w:rsidRDefault="001B7D86" w:rsidP="001B7D86">
      <w:pPr>
        <w:pStyle w:val="notetext"/>
      </w:pPr>
      <w:r w:rsidRPr="00F96186">
        <w:t>Example:</w:t>
      </w:r>
      <w:r w:rsidRPr="00F96186">
        <w:tab/>
        <w:t>An approved form might have been published by the Electoral Commissioner on the Electoral Commission’s website.</w:t>
      </w:r>
    </w:p>
    <w:p w:rsidR="001F0B13" w:rsidRPr="00F96186" w:rsidRDefault="001F0B13" w:rsidP="001F0B13">
      <w:pPr>
        <w:pStyle w:val="Definition"/>
      </w:pPr>
      <w:r w:rsidRPr="00F96186">
        <w:rPr>
          <w:b/>
          <w:i/>
        </w:rPr>
        <w:t>approved list</w:t>
      </w:r>
      <w:r w:rsidRPr="00F96186">
        <w:t xml:space="preserve"> of voters for a </w:t>
      </w:r>
      <w:r w:rsidR="00D34FE3" w:rsidRPr="00F96186">
        <w:t>Division</w:t>
      </w:r>
      <w:r w:rsidR="0010646A" w:rsidRPr="00F96186">
        <w:t xml:space="preserve"> </w:t>
      </w:r>
      <w:r w:rsidRPr="00F96186">
        <w:t>means a list in electronic form that:</w:t>
      </w:r>
    </w:p>
    <w:p w:rsidR="001F0B13" w:rsidRPr="00F96186" w:rsidRDefault="001F0B13" w:rsidP="001F0B13">
      <w:pPr>
        <w:pStyle w:val="paragraph"/>
      </w:pPr>
      <w:r w:rsidRPr="00F96186">
        <w:tab/>
        <w:t>(a)</w:t>
      </w:r>
      <w:r w:rsidRPr="00F96186">
        <w:tab/>
        <w:t xml:space="preserve">contains the same information as the certified list of voters for the </w:t>
      </w:r>
      <w:r w:rsidR="00D34FE3" w:rsidRPr="00F96186">
        <w:t>Division</w:t>
      </w:r>
      <w:r w:rsidR="0010646A" w:rsidRPr="00F96186">
        <w:t xml:space="preserve"> </w:t>
      </w:r>
      <w:r w:rsidRPr="00F96186">
        <w:t>most recently prepared before the preparation of the list in electronic form; and</w:t>
      </w:r>
    </w:p>
    <w:p w:rsidR="001F0B13" w:rsidRPr="00F96186" w:rsidRDefault="001F0B13" w:rsidP="001F0B13">
      <w:pPr>
        <w:pStyle w:val="paragraph"/>
      </w:pPr>
      <w:r w:rsidRPr="00F96186">
        <w:tab/>
        <w:t>(b)</w:t>
      </w:r>
      <w:r w:rsidRPr="00F96186">
        <w:tab/>
        <w:t>is approved by the Electoral Commissioner for use in connection with voting under this Act.</w:t>
      </w:r>
    </w:p>
    <w:p w:rsidR="002A495A" w:rsidRPr="00F96186" w:rsidRDefault="002A495A" w:rsidP="002A495A">
      <w:pPr>
        <w:pStyle w:val="Definition"/>
      </w:pPr>
      <w:smartTag w:uri="urn:schemas-microsoft-com:office:smarttags" w:element="country-region">
        <w:smartTag w:uri="urn:schemas-microsoft-com:office:smarttags" w:element="place">
          <w:r w:rsidRPr="00F96186">
            <w:rPr>
              <w:b/>
              <w:i/>
            </w:rPr>
            <w:t>Australia</w:t>
          </w:r>
        </w:smartTag>
      </w:smartTag>
      <w:r w:rsidRPr="00F96186">
        <w:t xml:space="preserve"> includes:</w:t>
      </w:r>
    </w:p>
    <w:p w:rsidR="002A495A" w:rsidRPr="00F96186" w:rsidRDefault="002A495A" w:rsidP="002A495A">
      <w:pPr>
        <w:pStyle w:val="paragraph"/>
      </w:pPr>
      <w:r w:rsidRPr="00F96186">
        <w:tab/>
        <w:t>(a)</w:t>
      </w:r>
      <w:r w:rsidRPr="00F96186">
        <w:tab/>
      </w:r>
      <w:smartTag w:uri="urn:schemas-microsoft-com:office:smarttags" w:element="place">
        <w:r w:rsidRPr="00F96186">
          <w:t>Norfolk Island</w:t>
        </w:r>
      </w:smartTag>
      <w:r w:rsidRPr="00F96186">
        <w:t>; and</w:t>
      </w:r>
    </w:p>
    <w:p w:rsidR="002A495A" w:rsidRPr="00F96186" w:rsidRDefault="002A495A" w:rsidP="002A495A">
      <w:pPr>
        <w:pStyle w:val="paragraph"/>
      </w:pPr>
      <w:r w:rsidRPr="00F96186">
        <w:tab/>
        <w:t>(b)</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 and</w:t>
      </w:r>
    </w:p>
    <w:p w:rsidR="002A495A" w:rsidRPr="00F96186" w:rsidRDefault="002A495A" w:rsidP="002A495A">
      <w:pPr>
        <w:pStyle w:val="paragraph"/>
      </w:pPr>
      <w:r w:rsidRPr="00F96186">
        <w:tab/>
        <w:t>(c)</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w:t>
      </w:r>
    </w:p>
    <w:p w:rsidR="002A495A" w:rsidRPr="00F96186" w:rsidRDefault="002A495A" w:rsidP="002A495A">
      <w:pPr>
        <w:pStyle w:val="Definition"/>
      </w:pPr>
      <w:smartTag w:uri="urn:schemas-microsoft-com:office:smarttags" w:element="State">
        <w:smartTag w:uri="urn:schemas-microsoft-com:office:smarttags" w:element="place">
          <w:r w:rsidRPr="00F96186">
            <w:rPr>
              <w:b/>
              <w:i/>
            </w:rPr>
            <w:t>Australian Capital Territory</w:t>
          </w:r>
        </w:smartTag>
      </w:smartTag>
      <w:r w:rsidRPr="00F96186">
        <w:t xml:space="preserve"> includes the </w:t>
      </w:r>
      <w:smartTag w:uri="urn:schemas-microsoft-com:office:smarttags" w:element="place">
        <w:smartTag w:uri="urn:schemas-microsoft-com:office:smarttags" w:element="PlaceName">
          <w:r w:rsidRPr="00F96186">
            <w:t>Jervis</w:t>
          </w:r>
        </w:smartTag>
        <w:r w:rsidRPr="00F96186">
          <w:t xml:space="preserve"> </w:t>
        </w:r>
        <w:smartTag w:uri="urn:schemas-microsoft-com:office:smarttags" w:element="PlaceType">
          <w:r w:rsidRPr="00F96186">
            <w:t>Bay</w:t>
          </w:r>
        </w:smartTag>
        <w:r w:rsidRPr="00F96186">
          <w:t xml:space="preserve"> </w:t>
        </w:r>
        <w:smartTag w:uri="urn:schemas-microsoft-com:office:smarttags" w:element="PlaceType">
          <w:r w:rsidRPr="00F96186">
            <w:t>Territory</w:t>
          </w:r>
        </w:smartTag>
      </w:smartTag>
      <w:r w:rsidRPr="00F96186">
        <w:t>.</w:t>
      </w:r>
    </w:p>
    <w:p w:rsidR="0068788A" w:rsidRPr="00F96186" w:rsidRDefault="0068788A" w:rsidP="0068788A">
      <w:pPr>
        <w:pStyle w:val="Definition"/>
      </w:pPr>
      <w:r w:rsidRPr="00F96186">
        <w:rPr>
          <w:b/>
          <w:i/>
        </w:rPr>
        <w:lastRenderedPageBreak/>
        <w:t>Australian passport</w:t>
      </w:r>
      <w:r w:rsidRPr="00F96186">
        <w:t xml:space="preserve"> means a passport issued under the </w:t>
      </w:r>
      <w:r w:rsidRPr="00F96186">
        <w:rPr>
          <w:i/>
        </w:rPr>
        <w:t>Australian Passports Act 2005</w:t>
      </w:r>
      <w:r w:rsidRPr="00F96186">
        <w:t>.</w:t>
      </w:r>
    </w:p>
    <w:p w:rsidR="007F4219" w:rsidRPr="00F96186" w:rsidRDefault="007F4219" w:rsidP="007F4219">
      <w:pPr>
        <w:pStyle w:val="Definition"/>
      </w:pPr>
      <w:r w:rsidRPr="00F96186">
        <w:rPr>
          <w:b/>
          <w:i/>
        </w:rPr>
        <w:t xml:space="preserve">capital city office </w:t>
      </w:r>
      <w:r w:rsidRPr="00F96186">
        <w:t>of the Electoral Commission has the meaning given by subsection</w:t>
      </w:r>
      <w:r w:rsidR="00F96186">
        <w:t> </w:t>
      </w:r>
      <w:r w:rsidRPr="00F96186">
        <w:t>90A(3).</w:t>
      </w:r>
    </w:p>
    <w:p w:rsidR="002A495A" w:rsidRPr="00F96186" w:rsidRDefault="002A495A" w:rsidP="002A495A">
      <w:pPr>
        <w:pStyle w:val="Definition"/>
      </w:pPr>
      <w:r w:rsidRPr="00F96186">
        <w:rPr>
          <w:b/>
          <w:i/>
        </w:rPr>
        <w:t>Census</w:t>
      </w:r>
      <w:r w:rsidRPr="00F96186">
        <w:t xml:space="preserve"> means a Census of the population taken under section</w:t>
      </w:r>
      <w:r w:rsidR="00F96186">
        <w:t> </w:t>
      </w:r>
      <w:r w:rsidRPr="00F96186">
        <w:t xml:space="preserve">8 of the </w:t>
      </w:r>
      <w:r w:rsidRPr="00F96186">
        <w:rPr>
          <w:i/>
        </w:rPr>
        <w:t>Census and Statistics Act 1905</w:t>
      </w:r>
      <w:r w:rsidRPr="00F96186">
        <w:t>.</w:t>
      </w:r>
    </w:p>
    <w:p w:rsidR="002A495A" w:rsidRPr="00F96186" w:rsidRDefault="002A495A" w:rsidP="002A495A">
      <w:pPr>
        <w:pStyle w:val="Definition"/>
      </w:pPr>
      <w:r w:rsidRPr="00F96186">
        <w:rPr>
          <w:b/>
          <w:i/>
        </w:rPr>
        <w:t>certified list of voters</w:t>
      </w:r>
      <w:r w:rsidRPr="00F96186">
        <w:t>, in respect of a Division, means a list prepared and certified under subsection</w:t>
      </w:r>
      <w:r w:rsidR="00F96186">
        <w:t> </w:t>
      </w:r>
      <w:r w:rsidRPr="00F96186">
        <w:t>208(1).</w:t>
      </w:r>
    </w:p>
    <w:p w:rsidR="002A495A" w:rsidRPr="00F96186" w:rsidRDefault="002A495A" w:rsidP="002A495A">
      <w:pPr>
        <w:pStyle w:val="Definition"/>
      </w:pPr>
      <w:r w:rsidRPr="00F96186">
        <w:rPr>
          <w:b/>
          <w:i/>
        </w:rPr>
        <w:t>child</w:t>
      </w:r>
      <w:r w:rsidRPr="00F96186">
        <w:t xml:space="preserve"> of a person includes:</w:t>
      </w:r>
    </w:p>
    <w:p w:rsidR="002A495A" w:rsidRPr="00F96186" w:rsidRDefault="002A495A" w:rsidP="002A495A">
      <w:pPr>
        <w:pStyle w:val="paragraph"/>
      </w:pPr>
      <w:r w:rsidRPr="00F96186">
        <w:tab/>
        <w:t>(a)</w:t>
      </w:r>
      <w:r w:rsidRPr="00F96186">
        <w:tab/>
        <w:t>an ex</w:t>
      </w:r>
      <w:r w:rsidR="00F96186">
        <w:noBreakHyphen/>
      </w:r>
      <w:r w:rsidRPr="00F96186">
        <w:t>nuptial child of the person; and</w:t>
      </w:r>
    </w:p>
    <w:p w:rsidR="002A495A" w:rsidRPr="00F96186" w:rsidRDefault="002A495A" w:rsidP="002A495A">
      <w:pPr>
        <w:pStyle w:val="paragraph"/>
      </w:pPr>
      <w:r w:rsidRPr="00F96186">
        <w:tab/>
        <w:t>(b)</w:t>
      </w:r>
      <w:r w:rsidRPr="00F96186">
        <w:tab/>
        <w:t>a child adopted by the person</w:t>
      </w:r>
      <w:r w:rsidR="00C12BF5" w:rsidRPr="00F96186">
        <w:t>; and</w:t>
      </w:r>
    </w:p>
    <w:p w:rsidR="00C12BF5" w:rsidRPr="00F96186" w:rsidRDefault="00C12BF5" w:rsidP="00C12BF5">
      <w:pPr>
        <w:pStyle w:val="paragraph"/>
      </w:pPr>
      <w:r w:rsidRPr="00F96186">
        <w:tab/>
        <w:t>(c)</w:t>
      </w:r>
      <w:r w:rsidRPr="00F96186">
        <w:tab/>
        <w:t xml:space="preserve">a child of the person within the meaning of the </w:t>
      </w:r>
      <w:r w:rsidRPr="00F96186">
        <w:rPr>
          <w:i/>
        </w:rPr>
        <w:t>Family Law Act 1975</w:t>
      </w:r>
      <w:r w:rsidRPr="00F96186">
        <w:t>.</w:t>
      </w:r>
    </w:p>
    <w:p w:rsidR="00073899" w:rsidRPr="00F96186" w:rsidRDefault="00073899" w:rsidP="00073899">
      <w:pPr>
        <w:pStyle w:val="Definition"/>
      </w:pPr>
      <w:r w:rsidRPr="00F96186">
        <w:rPr>
          <w:b/>
          <w:i/>
        </w:rPr>
        <w:t>compartment</w:t>
      </w:r>
      <w:r w:rsidRPr="00F96186">
        <w:t xml:space="preserve"> means:</w:t>
      </w:r>
    </w:p>
    <w:p w:rsidR="00073899" w:rsidRPr="00F96186" w:rsidRDefault="00073899" w:rsidP="00073899">
      <w:pPr>
        <w:pStyle w:val="paragraph"/>
      </w:pPr>
      <w:r w:rsidRPr="00F96186">
        <w:tab/>
        <w:t>(a)</w:t>
      </w:r>
      <w:r w:rsidRPr="00F96186">
        <w:tab/>
        <w:t>in relation to a polling booth—a compartment constructed in the polling booth pursuant to section</w:t>
      </w:r>
      <w:r w:rsidR="00F96186">
        <w:t> </w:t>
      </w:r>
      <w:r w:rsidRPr="00F96186">
        <w:t>206; and</w:t>
      </w:r>
    </w:p>
    <w:p w:rsidR="00073899" w:rsidRPr="00F96186" w:rsidRDefault="00073899" w:rsidP="00073899">
      <w:pPr>
        <w:pStyle w:val="paragraph"/>
      </w:pPr>
      <w:r w:rsidRPr="00F96186">
        <w:tab/>
        <w:t>(b)</w:t>
      </w:r>
      <w:r w:rsidRPr="00F96186">
        <w:tab/>
        <w:t>in relation to a place at which pre</w:t>
      </w:r>
      <w:r w:rsidR="00F96186">
        <w:noBreakHyphen/>
      </w:r>
      <w:r w:rsidRPr="00F96186">
        <w:t>poll ordinary voting is available—a compartment constructed in the place pursuant to section</w:t>
      </w:r>
      <w:r w:rsidR="00F96186">
        <w:t> </w:t>
      </w:r>
      <w:r w:rsidRPr="00F96186">
        <w:t>200DE.</w:t>
      </w:r>
    </w:p>
    <w:p w:rsidR="00073899" w:rsidRPr="00F96186" w:rsidRDefault="00073899" w:rsidP="00073899">
      <w:pPr>
        <w:pStyle w:val="notetext"/>
      </w:pPr>
      <w:r w:rsidRPr="00F96186">
        <w:t>Note:</w:t>
      </w:r>
      <w:r w:rsidRPr="00F96186">
        <w:tab/>
        <w:t>For the places at which pre</w:t>
      </w:r>
      <w:r w:rsidR="00F96186">
        <w:noBreakHyphen/>
      </w:r>
      <w:r w:rsidRPr="00F96186">
        <w:t>poll ordinary voting is available, see section</w:t>
      </w:r>
      <w:r w:rsidR="00F96186">
        <w:t> </w:t>
      </w:r>
      <w:r w:rsidRPr="00F96186">
        <w:t>200DD.</w:t>
      </w:r>
    </w:p>
    <w:p w:rsidR="002A495A" w:rsidRPr="00F96186" w:rsidRDefault="002A495A" w:rsidP="002A495A">
      <w:pPr>
        <w:pStyle w:val="Definition"/>
      </w:pPr>
      <w:r w:rsidRPr="00F96186">
        <w:rPr>
          <w:b/>
          <w:i/>
        </w:rPr>
        <w:t>Controller</w:t>
      </w:r>
      <w:r w:rsidR="00F96186">
        <w:rPr>
          <w:b/>
          <w:i/>
        </w:rPr>
        <w:noBreakHyphen/>
      </w:r>
      <w:r w:rsidRPr="00F96186">
        <w:rPr>
          <w:b/>
          <w:i/>
        </w:rPr>
        <w:t>General of Prisons</w:t>
      </w:r>
      <w:r w:rsidRPr="00F96186">
        <w:t xml:space="preserve"> means the Controller</w:t>
      </w:r>
      <w:r w:rsidR="00F96186">
        <w:noBreakHyphen/>
      </w:r>
      <w:r w:rsidRPr="00F96186">
        <w:t>General or other principal officer of a State or Territory having control of the prisons and gaols of the State or Territory.</w:t>
      </w:r>
    </w:p>
    <w:p w:rsidR="002A495A" w:rsidRPr="00F96186" w:rsidRDefault="002A495A" w:rsidP="002A495A">
      <w:pPr>
        <w:pStyle w:val="Definition"/>
      </w:pPr>
      <w:r w:rsidRPr="00F96186">
        <w:rPr>
          <w:b/>
          <w:i/>
        </w:rPr>
        <w:t>courier service</w:t>
      </w:r>
      <w:r w:rsidRPr="00F96186">
        <w:t xml:space="preserve"> means a service that provides for the collection, at the request of a person using the service, of an article from a place specified by or on behalf of that person and the delivery of the article to another place so specified, being a service approved by an Australian Electoral Officer or by the Electoral Commissioner.</w:t>
      </w:r>
    </w:p>
    <w:p w:rsidR="002A495A" w:rsidRPr="00F96186" w:rsidRDefault="002A495A" w:rsidP="00D25BD5">
      <w:pPr>
        <w:pStyle w:val="Definition"/>
        <w:keepNext/>
      </w:pPr>
      <w:r w:rsidRPr="00F96186">
        <w:rPr>
          <w:b/>
          <w:i/>
        </w:rPr>
        <w:t>declaration vote</w:t>
      </w:r>
      <w:r w:rsidRPr="00F96186">
        <w:t xml:space="preserve"> means:</w:t>
      </w:r>
    </w:p>
    <w:p w:rsidR="002A495A" w:rsidRPr="00F96186" w:rsidRDefault="002A495A" w:rsidP="002A495A">
      <w:pPr>
        <w:pStyle w:val="paragraph"/>
      </w:pPr>
      <w:r w:rsidRPr="00F96186">
        <w:tab/>
        <w:t>(a)</w:t>
      </w:r>
      <w:r w:rsidRPr="00F96186">
        <w:tab/>
        <w:t>a postal vote;</w:t>
      </w:r>
    </w:p>
    <w:p w:rsidR="002A495A" w:rsidRPr="00F96186" w:rsidRDefault="002A495A" w:rsidP="002A495A">
      <w:pPr>
        <w:pStyle w:val="paragraph"/>
      </w:pPr>
      <w:r w:rsidRPr="00F96186">
        <w:tab/>
        <w:t>(b)</w:t>
      </w:r>
      <w:r w:rsidRPr="00F96186">
        <w:tab/>
        <w:t>a pre</w:t>
      </w:r>
      <w:r w:rsidR="00F96186">
        <w:noBreakHyphen/>
      </w:r>
      <w:r w:rsidRPr="00F96186">
        <w:t>poll</w:t>
      </w:r>
      <w:r w:rsidR="004745F3" w:rsidRPr="00F96186">
        <w:t xml:space="preserve"> declaration</w:t>
      </w:r>
      <w:r w:rsidRPr="00F96186">
        <w:t xml:space="preserve"> vote;</w:t>
      </w:r>
    </w:p>
    <w:p w:rsidR="002A495A" w:rsidRPr="00F96186" w:rsidRDefault="002A495A" w:rsidP="002A495A">
      <w:pPr>
        <w:pStyle w:val="paragraph"/>
      </w:pPr>
      <w:r w:rsidRPr="00F96186">
        <w:tab/>
        <w:t>(c)</w:t>
      </w:r>
      <w:r w:rsidRPr="00F96186">
        <w:tab/>
        <w:t>an absent vote; or</w:t>
      </w:r>
    </w:p>
    <w:p w:rsidR="002A495A" w:rsidRPr="00F96186" w:rsidRDefault="002A495A" w:rsidP="002A495A">
      <w:pPr>
        <w:pStyle w:val="paragraph"/>
      </w:pPr>
      <w:r w:rsidRPr="00F96186">
        <w:tab/>
        <w:t>(d)</w:t>
      </w:r>
      <w:r w:rsidRPr="00F96186">
        <w:tab/>
        <w:t>a provisional vote.</w:t>
      </w:r>
    </w:p>
    <w:p w:rsidR="00B76AD4" w:rsidRPr="00F96186" w:rsidRDefault="00B76AD4" w:rsidP="00B76AD4">
      <w:pPr>
        <w:pStyle w:val="Definition"/>
      </w:pPr>
      <w:r w:rsidRPr="00F96186">
        <w:rPr>
          <w:b/>
          <w:i/>
        </w:rPr>
        <w:lastRenderedPageBreak/>
        <w:t>de</w:t>
      </w:r>
      <w:r w:rsidR="00F96186">
        <w:rPr>
          <w:b/>
          <w:i/>
        </w:rPr>
        <w:t> </w:t>
      </w:r>
      <w:r w:rsidRPr="00F96186">
        <w:rPr>
          <w:b/>
          <w:i/>
        </w:rPr>
        <w:t>facto</w:t>
      </w:r>
      <w:r w:rsidR="00F96186">
        <w:rPr>
          <w:b/>
          <w:i/>
        </w:rPr>
        <w:t> </w:t>
      </w:r>
      <w:r w:rsidRPr="00F96186">
        <w:rPr>
          <w:b/>
          <w:i/>
        </w:rPr>
        <w:t>partner</w:t>
      </w:r>
      <w:r w:rsidRPr="00F96186">
        <w:t xml:space="preserve"> of a person has the meaning given by the </w:t>
      </w:r>
      <w:r w:rsidRPr="00F96186">
        <w:rPr>
          <w:i/>
        </w:rPr>
        <w:t>Acts Interpretation Act 1901</w:t>
      </w:r>
      <w:r w:rsidRPr="00F96186">
        <w:t>.</w:t>
      </w:r>
    </w:p>
    <w:p w:rsidR="008F68CA" w:rsidRPr="00F96186" w:rsidRDefault="008F68CA" w:rsidP="008F68CA">
      <w:pPr>
        <w:pStyle w:val="Definition"/>
      </w:pPr>
      <w:r w:rsidRPr="00F96186">
        <w:rPr>
          <w:b/>
          <w:i/>
        </w:rPr>
        <w:t xml:space="preserve">defence civilian </w:t>
      </w:r>
      <w:r w:rsidRPr="00F96186">
        <w:t xml:space="preserve">has the same meaning as in the </w:t>
      </w:r>
      <w:r w:rsidRPr="00F96186">
        <w:rPr>
          <w:i/>
        </w:rPr>
        <w:t>Defence Force Discipline Act 1982</w:t>
      </w:r>
      <w:r w:rsidRPr="00F96186">
        <w:t>.</w:t>
      </w:r>
    </w:p>
    <w:p w:rsidR="00EA2DF1" w:rsidRPr="00F96186" w:rsidRDefault="00EA2DF1" w:rsidP="00EA2DF1">
      <w:pPr>
        <w:pStyle w:val="Definition"/>
      </w:pPr>
      <w:r w:rsidRPr="00F96186">
        <w:rPr>
          <w:b/>
          <w:i/>
        </w:rPr>
        <w:t xml:space="preserve">defence member </w:t>
      </w:r>
      <w:r w:rsidRPr="00F96186">
        <w:t xml:space="preserve">has the same meaning as in the </w:t>
      </w:r>
      <w:r w:rsidRPr="00F96186">
        <w:rPr>
          <w:i/>
        </w:rPr>
        <w:t>Defence Force Discipline Act 1982</w:t>
      </w:r>
      <w:r w:rsidRPr="00F96186">
        <w:t>.</w:t>
      </w:r>
    </w:p>
    <w:p w:rsidR="002A495A" w:rsidRPr="00F96186" w:rsidRDefault="002A495A" w:rsidP="002A495A">
      <w:pPr>
        <w:pStyle w:val="Definition"/>
      </w:pPr>
      <w:r w:rsidRPr="00F96186">
        <w:rPr>
          <w:b/>
          <w:i/>
        </w:rPr>
        <w:t>Deputy Electoral Commissioner</w:t>
      </w:r>
      <w:r w:rsidRPr="00F96186">
        <w:t xml:space="preserve"> means the Deputy Electoral Commissioner referred to in section</w:t>
      </w:r>
      <w:r w:rsidR="00F96186">
        <w:t> </w:t>
      </w:r>
      <w:r w:rsidRPr="00F96186">
        <w:t>19.</w:t>
      </w:r>
    </w:p>
    <w:p w:rsidR="002A495A" w:rsidRPr="00F96186" w:rsidRDefault="00D34FE3" w:rsidP="002A495A">
      <w:pPr>
        <w:pStyle w:val="Definition"/>
      </w:pPr>
      <w:r w:rsidRPr="00F96186">
        <w:rPr>
          <w:b/>
          <w:i/>
        </w:rPr>
        <w:t>Division</w:t>
      </w:r>
      <w:r w:rsidR="0010646A" w:rsidRPr="00F96186">
        <w:t xml:space="preserve"> </w:t>
      </w:r>
      <w:r w:rsidR="002A495A" w:rsidRPr="00F96186">
        <w:t xml:space="preserve">means an Electoral </w:t>
      </w:r>
      <w:r w:rsidRPr="00F96186">
        <w:t>Division</w:t>
      </w:r>
      <w:r w:rsidR="0010646A" w:rsidRPr="00F96186">
        <w:t xml:space="preserve"> </w:t>
      </w:r>
      <w:r w:rsidR="002A495A" w:rsidRPr="00F96186">
        <w:t>for the election of a member of the House of Representatives.</w:t>
      </w:r>
    </w:p>
    <w:p w:rsidR="002A495A" w:rsidRPr="00F96186" w:rsidRDefault="002A495A" w:rsidP="002A495A">
      <w:pPr>
        <w:pStyle w:val="Definition"/>
      </w:pPr>
      <w:r w:rsidRPr="00F96186">
        <w:rPr>
          <w:b/>
          <w:i/>
        </w:rPr>
        <w:t>DRO</w:t>
      </w:r>
      <w:r w:rsidRPr="00F96186">
        <w:t xml:space="preserve"> means Divisional Returning Officer.</w:t>
      </w:r>
    </w:p>
    <w:p w:rsidR="002A495A" w:rsidRPr="00F96186" w:rsidRDefault="002A495A" w:rsidP="002A495A">
      <w:pPr>
        <w:pStyle w:val="Definition"/>
      </w:pPr>
      <w:r w:rsidRPr="00F96186">
        <w:rPr>
          <w:b/>
          <w:i/>
        </w:rPr>
        <w:t>Elector</w:t>
      </w:r>
      <w:r w:rsidRPr="00F96186">
        <w:t xml:space="preserve"> means any person whose name appears on a Roll as an elector.</w:t>
      </w:r>
    </w:p>
    <w:p w:rsidR="002A495A" w:rsidRPr="00F96186" w:rsidRDefault="002A495A" w:rsidP="002A495A">
      <w:pPr>
        <w:pStyle w:val="Definition"/>
      </w:pPr>
      <w:r w:rsidRPr="00F96186">
        <w:rPr>
          <w:b/>
          <w:i/>
        </w:rPr>
        <w:t>Electoral Commission</w:t>
      </w:r>
      <w:r w:rsidRPr="00F96186">
        <w:t xml:space="preserve"> means the Australian Electoral Commission established by section</w:t>
      </w:r>
      <w:r w:rsidR="00F96186">
        <w:t> </w:t>
      </w:r>
      <w:r w:rsidRPr="00F96186">
        <w:t>6.</w:t>
      </w:r>
    </w:p>
    <w:p w:rsidR="002A495A" w:rsidRPr="00F96186" w:rsidRDefault="002A495A" w:rsidP="002A495A">
      <w:pPr>
        <w:pStyle w:val="Definition"/>
      </w:pPr>
      <w:r w:rsidRPr="00F96186">
        <w:rPr>
          <w:b/>
          <w:i/>
        </w:rPr>
        <w:t>Electoral Commissioner</w:t>
      </w:r>
      <w:r w:rsidRPr="00F96186">
        <w:t xml:space="preserve"> means the Electoral Commissioner referred to in section</w:t>
      </w:r>
      <w:r w:rsidR="00F96186">
        <w:t> </w:t>
      </w:r>
      <w:r w:rsidRPr="00F96186">
        <w:t>18.</w:t>
      </w:r>
    </w:p>
    <w:p w:rsidR="002A495A" w:rsidRPr="00F96186" w:rsidRDefault="002A495A" w:rsidP="002A495A">
      <w:pPr>
        <w:pStyle w:val="Definition"/>
      </w:pPr>
      <w:r w:rsidRPr="00F96186">
        <w:rPr>
          <w:b/>
          <w:i/>
        </w:rPr>
        <w:t>electoral matter</w:t>
      </w:r>
      <w:r w:rsidRPr="00F96186">
        <w:t xml:space="preserve"> means matter which is intended or likely to affect voting in an election.</w:t>
      </w:r>
    </w:p>
    <w:p w:rsidR="002A495A" w:rsidRPr="00F96186" w:rsidRDefault="002A495A" w:rsidP="002A495A">
      <w:pPr>
        <w:pStyle w:val="Definition"/>
      </w:pPr>
      <w:r w:rsidRPr="00F96186">
        <w:rPr>
          <w:b/>
          <w:i/>
        </w:rPr>
        <w:t>Eligible overseas elector</w:t>
      </w:r>
      <w:r w:rsidRPr="00F96186">
        <w:t xml:space="preserve"> means an elector who is entitled under section</w:t>
      </w:r>
      <w:r w:rsidR="00F96186">
        <w:t> </w:t>
      </w:r>
      <w:r w:rsidRPr="00F96186">
        <w:t>94 or 95 to be treated as an eligible overseas elector.</w:t>
      </w:r>
    </w:p>
    <w:p w:rsidR="002A495A" w:rsidRPr="00F96186" w:rsidRDefault="002A495A" w:rsidP="002A495A">
      <w:pPr>
        <w:pStyle w:val="Definition"/>
      </w:pPr>
      <w:r w:rsidRPr="00F96186">
        <w:rPr>
          <w:b/>
          <w:i/>
        </w:rPr>
        <w:t>facsimile</w:t>
      </w:r>
      <w:r w:rsidRPr="00F96186">
        <w:t>, in relation to a nomination paper, means:</w:t>
      </w:r>
    </w:p>
    <w:p w:rsidR="002A495A" w:rsidRPr="00F96186" w:rsidRDefault="002A495A" w:rsidP="002A495A">
      <w:pPr>
        <w:pStyle w:val="paragraph"/>
      </w:pPr>
      <w:r w:rsidRPr="00F96186">
        <w:tab/>
        <w:t>(a)</w:t>
      </w:r>
      <w:r w:rsidRPr="00F96186">
        <w:tab/>
        <w:t>a copy of a nomination paper that has been reproduced by facsimile telegraphy or any other means; or</w:t>
      </w:r>
    </w:p>
    <w:p w:rsidR="002A495A" w:rsidRPr="00F96186" w:rsidRDefault="002A495A" w:rsidP="002A495A">
      <w:pPr>
        <w:pStyle w:val="paragraph"/>
      </w:pPr>
      <w:r w:rsidRPr="00F96186">
        <w:tab/>
        <w:t>(b)</w:t>
      </w:r>
      <w:r w:rsidRPr="00F96186">
        <w:tab/>
        <w:t xml:space="preserve">a copy of a copy referred to in </w:t>
      </w:r>
      <w:r w:rsidR="00F96186">
        <w:t>paragraph (</w:t>
      </w:r>
      <w:r w:rsidRPr="00F96186">
        <w:t>a).</w:t>
      </w:r>
    </w:p>
    <w:p w:rsidR="00507514" w:rsidRPr="00F96186" w:rsidRDefault="00507514" w:rsidP="00507514">
      <w:pPr>
        <w:pStyle w:val="Definition"/>
      </w:pPr>
      <w:r w:rsidRPr="00F96186">
        <w:rPr>
          <w:b/>
          <w:i/>
        </w:rPr>
        <w:t>Finance Minister</w:t>
      </w:r>
      <w:r w:rsidRPr="00F96186">
        <w:t xml:space="preserve"> means the Minister administering the </w:t>
      </w:r>
      <w:r w:rsidRPr="00F96186">
        <w:rPr>
          <w:i/>
        </w:rPr>
        <w:t>Financial Management and Accountability Act 1997</w:t>
      </w:r>
      <w:r w:rsidRPr="00F96186">
        <w:t>.</w:t>
      </w:r>
    </w:p>
    <w:p w:rsidR="00507514" w:rsidRPr="00F96186" w:rsidRDefault="00507514" w:rsidP="00507514">
      <w:pPr>
        <w:pStyle w:val="Definition"/>
      </w:pPr>
      <w:r w:rsidRPr="00F96186">
        <w:rPr>
          <w:b/>
          <w:i/>
        </w:rPr>
        <w:t>Foreign Affairs Minister</w:t>
      </w:r>
      <w:r w:rsidRPr="00F96186">
        <w:t xml:space="preserve"> means the Minister administering the </w:t>
      </w:r>
      <w:r w:rsidRPr="00F96186">
        <w:rPr>
          <w:i/>
        </w:rPr>
        <w:t>Diplomatic Privileges and Immunities Act 1967</w:t>
      </w:r>
      <w:r w:rsidRPr="00F96186">
        <w:t>.</w:t>
      </w:r>
    </w:p>
    <w:p w:rsidR="002A495A" w:rsidRPr="00F96186" w:rsidRDefault="002A495A" w:rsidP="002A495A">
      <w:pPr>
        <w:pStyle w:val="Definition"/>
      </w:pPr>
      <w:r w:rsidRPr="00F96186">
        <w:rPr>
          <w:b/>
          <w:i/>
        </w:rPr>
        <w:t>General election</w:t>
      </w:r>
      <w:r w:rsidRPr="00F96186">
        <w:t xml:space="preserve"> means a general election of the members of the House of Representatives.</w:t>
      </w:r>
    </w:p>
    <w:p w:rsidR="002A495A" w:rsidRPr="00F96186" w:rsidRDefault="002A495A" w:rsidP="002A495A">
      <w:pPr>
        <w:pStyle w:val="Definition"/>
      </w:pPr>
      <w:r w:rsidRPr="00F96186">
        <w:rPr>
          <w:b/>
          <w:i/>
        </w:rPr>
        <w:lastRenderedPageBreak/>
        <w:t>Hospital</w:t>
      </w:r>
      <w:r w:rsidRPr="00F96186">
        <w:t xml:space="preserve"> includes a convalescent home or an institution similar to a hospital or to a convalescent home.</w:t>
      </w:r>
    </w:p>
    <w:p w:rsidR="002A495A" w:rsidRPr="00F96186" w:rsidRDefault="002A495A" w:rsidP="002A495A">
      <w:pPr>
        <w:pStyle w:val="Definition"/>
      </w:pPr>
      <w:r w:rsidRPr="00F96186">
        <w:rPr>
          <w:b/>
          <w:i/>
        </w:rPr>
        <w:t>House of Representatives election</w:t>
      </w:r>
      <w:r w:rsidRPr="00F96186">
        <w:t xml:space="preserve"> means an election of a member of the House of Representatives.</w:t>
      </w:r>
    </w:p>
    <w:p w:rsidR="002C4EA8" w:rsidRPr="00F96186" w:rsidRDefault="002C4EA8" w:rsidP="002C4EA8">
      <w:pPr>
        <w:pStyle w:val="Definition"/>
      </w:pPr>
      <w:r w:rsidRPr="00F96186">
        <w:rPr>
          <w:b/>
          <w:i/>
        </w:rPr>
        <w:t>how</w:t>
      </w:r>
      <w:r w:rsidR="00F96186">
        <w:rPr>
          <w:b/>
          <w:i/>
        </w:rPr>
        <w:noBreakHyphen/>
      </w:r>
      <w:r w:rsidRPr="00F96186">
        <w:rPr>
          <w:b/>
          <w:i/>
        </w:rPr>
        <w:t>to</w:t>
      </w:r>
      <w:r w:rsidR="00F96186">
        <w:rPr>
          <w:b/>
          <w:i/>
        </w:rPr>
        <w:noBreakHyphen/>
      </w:r>
      <w:r w:rsidRPr="00F96186">
        <w:rPr>
          <w:b/>
          <w:i/>
        </w:rPr>
        <w:t>vote card</w:t>
      </w:r>
      <w:r w:rsidRPr="00F96186">
        <w:t xml:space="preserve"> means a card, handbill or pamphlet:</w:t>
      </w:r>
    </w:p>
    <w:p w:rsidR="002C4EA8" w:rsidRPr="00F96186" w:rsidRDefault="002C4EA8" w:rsidP="002C4EA8">
      <w:pPr>
        <w:pStyle w:val="paragraph"/>
      </w:pPr>
      <w:r w:rsidRPr="00F96186">
        <w:tab/>
        <w:t>(a)</w:t>
      </w:r>
      <w:r w:rsidRPr="00F96186">
        <w:tab/>
        <w:t>that:</w:t>
      </w:r>
    </w:p>
    <w:p w:rsidR="002C4EA8" w:rsidRPr="00F96186" w:rsidRDefault="002C4EA8" w:rsidP="002C4EA8">
      <w:pPr>
        <w:pStyle w:val="paragraphsub"/>
      </w:pPr>
      <w:r w:rsidRPr="00F96186">
        <w:tab/>
        <w:t>(i)</w:t>
      </w:r>
      <w:r w:rsidRPr="00F96186">
        <w:tab/>
        <w:t>is, or includes, a representation of a ballot paper or part of a ballot paper for an election (or something apparently intended to represent a ballot paper or part of a ballot paper for an election); and</w:t>
      </w:r>
    </w:p>
    <w:p w:rsidR="002C4EA8" w:rsidRPr="00F96186" w:rsidRDefault="002C4EA8" w:rsidP="002C4EA8">
      <w:pPr>
        <w:pStyle w:val="paragraphsub"/>
      </w:pPr>
      <w:r w:rsidRPr="00F96186">
        <w:tab/>
        <w:t>(ii)</w:t>
      </w:r>
      <w:r w:rsidRPr="00F96186">
        <w:tab/>
        <w:t>is apparently intended to affect, or is likely to affect, how votes are cast for any or all of the candidates in the election; or</w:t>
      </w:r>
    </w:p>
    <w:p w:rsidR="002C4EA8" w:rsidRPr="00F96186" w:rsidRDefault="002C4EA8" w:rsidP="002C4EA8">
      <w:pPr>
        <w:pStyle w:val="paragraph"/>
      </w:pPr>
      <w:r w:rsidRPr="00F96186">
        <w:tab/>
        <w:t>(b)</w:t>
      </w:r>
      <w:r w:rsidRPr="00F96186">
        <w:tab/>
        <w:t>that lists the names of 2 or more of the candidates or registered political parties in an election, with a number indicating the order of voting preference in conjunction with the names of 2 or more of the candidates or parties; or</w:t>
      </w:r>
    </w:p>
    <w:p w:rsidR="002C4EA8" w:rsidRPr="00F96186" w:rsidRDefault="002C4EA8" w:rsidP="002C4EA8">
      <w:pPr>
        <w:pStyle w:val="paragraph"/>
      </w:pPr>
      <w:r w:rsidRPr="00F96186">
        <w:tab/>
        <w:t>(c)</w:t>
      </w:r>
      <w:r w:rsidRPr="00F96186">
        <w:tab/>
        <w:t>that otherwise directs or encourages the casting of votes in an election in a particular way, other than a card, handbill or pamphlet:</w:t>
      </w:r>
    </w:p>
    <w:p w:rsidR="002C4EA8" w:rsidRPr="00F96186" w:rsidRDefault="002C4EA8" w:rsidP="002C4EA8">
      <w:pPr>
        <w:pStyle w:val="paragraphsub"/>
      </w:pPr>
      <w:r w:rsidRPr="00F96186">
        <w:tab/>
        <w:t>(i)</w:t>
      </w:r>
      <w:r w:rsidRPr="00F96186">
        <w:tab/>
        <w:t>that only relates to first preference votes; or</w:t>
      </w:r>
    </w:p>
    <w:p w:rsidR="002C4EA8" w:rsidRPr="00F96186" w:rsidRDefault="002C4EA8" w:rsidP="002C4EA8">
      <w:pPr>
        <w:pStyle w:val="paragraphsub"/>
      </w:pPr>
      <w:r w:rsidRPr="00F96186">
        <w:tab/>
        <w:t>(ii)</w:t>
      </w:r>
      <w:r w:rsidRPr="00F96186">
        <w:tab/>
        <w:t>that only relates to last preference votes.</w:t>
      </w:r>
    </w:p>
    <w:p w:rsidR="005A5707" w:rsidRPr="00F96186" w:rsidRDefault="005A5707" w:rsidP="005A5707">
      <w:pPr>
        <w:pStyle w:val="Definition"/>
      </w:pPr>
      <w:r w:rsidRPr="00F96186">
        <w:rPr>
          <w:b/>
          <w:i/>
        </w:rPr>
        <w:t>Immigration Department</w:t>
      </w:r>
      <w:r w:rsidRPr="00F96186">
        <w:t xml:space="preserve"> means the Department administered by the Minister who administers the </w:t>
      </w:r>
      <w:r w:rsidRPr="00F96186">
        <w:rPr>
          <w:i/>
        </w:rPr>
        <w:t>Migration Act 1958</w:t>
      </w:r>
      <w:r w:rsidRPr="00F96186">
        <w:t>.</w:t>
      </w:r>
    </w:p>
    <w:p w:rsidR="002A495A" w:rsidRPr="00F96186" w:rsidRDefault="002A495A" w:rsidP="002A495A">
      <w:pPr>
        <w:pStyle w:val="Definition"/>
      </w:pPr>
      <w:r w:rsidRPr="00F96186">
        <w:rPr>
          <w:b/>
          <w:i/>
        </w:rPr>
        <w:t>Issuing point</w:t>
      </w:r>
      <w:r w:rsidRPr="00F96186">
        <w:t xml:space="preserve">, in relation to a polling booth, means a place within the polling booth at which </w:t>
      </w:r>
      <w:r w:rsidR="00777003" w:rsidRPr="00F96186">
        <w:t>ballot paper</w:t>
      </w:r>
      <w:r w:rsidRPr="00F96186">
        <w:t>s are issued to persons voting at the booth.</w:t>
      </w:r>
    </w:p>
    <w:p w:rsidR="002A495A" w:rsidRPr="00F96186" w:rsidRDefault="002A495A" w:rsidP="002A495A">
      <w:pPr>
        <w:pStyle w:val="Definition"/>
      </w:pPr>
      <w:r w:rsidRPr="00F96186">
        <w:rPr>
          <w:b/>
          <w:i/>
        </w:rPr>
        <w:t>Itinerant elector</w:t>
      </w:r>
      <w:r w:rsidRPr="00F96186">
        <w:t xml:space="preserve"> means an elector who is entitled under section</w:t>
      </w:r>
      <w:r w:rsidR="00F96186">
        <w:t> </w:t>
      </w:r>
      <w:r w:rsidRPr="00F96186">
        <w:t>96 to be treated as an itinerant elector.</w:t>
      </w:r>
    </w:p>
    <w:p w:rsidR="002A495A" w:rsidRPr="00F96186" w:rsidRDefault="002A495A" w:rsidP="002A495A">
      <w:pPr>
        <w:pStyle w:val="Definition"/>
      </w:pPr>
      <w:r w:rsidRPr="00F96186">
        <w:rPr>
          <w:b/>
          <w:i/>
        </w:rPr>
        <w:t>Justice of the Peace</w:t>
      </w:r>
      <w:r w:rsidRPr="00F96186">
        <w:t xml:space="preserve"> means a Justice of the Peace of the Commonwealth, or part of the Commonwealth, or of a State, or part of a State.</w:t>
      </w:r>
    </w:p>
    <w:p w:rsidR="00C42A9C" w:rsidRPr="00F96186" w:rsidRDefault="00C42A9C" w:rsidP="00C42A9C">
      <w:pPr>
        <w:pStyle w:val="Definition"/>
      </w:pPr>
      <w:r w:rsidRPr="00F96186">
        <w:rPr>
          <w:b/>
          <w:i/>
        </w:rPr>
        <w:t>next of kin</w:t>
      </w:r>
      <w:r w:rsidRPr="00F96186">
        <w:t xml:space="preserve"> has a meaning affected by </w:t>
      </w:r>
      <w:r w:rsidR="00F96186">
        <w:t>subsection (</w:t>
      </w:r>
      <w:r w:rsidRPr="00F96186">
        <w:t>11).</w:t>
      </w:r>
    </w:p>
    <w:p w:rsidR="002A495A" w:rsidRPr="00F96186" w:rsidRDefault="002A495A" w:rsidP="002A495A">
      <w:pPr>
        <w:pStyle w:val="Definition"/>
      </w:pPr>
      <w:smartTag w:uri="urn:schemas-microsoft-com:office:smarttags" w:element="State">
        <w:smartTag w:uri="urn:schemas-microsoft-com:office:smarttags" w:element="place">
          <w:r w:rsidRPr="00F96186">
            <w:rPr>
              <w:b/>
              <w:i/>
            </w:rPr>
            <w:t>Northern Territory</w:t>
          </w:r>
        </w:smartTag>
      </w:smartTag>
      <w:r w:rsidRPr="00F96186">
        <w:t xml:space="preserve"> includes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 xml:space="preserve"> and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w:t>
      </w:r>
    </w:p>
    <w:p w:rsidR="002A495A" w:rsidRPr="00F96186" w:rsidRDefault="002A495A" w:rsidP="002A495A">
      <w:pPr>
        <w:pStyle w:val="Definition"/>
      </w:pPr>
      <w:r w:rsidRPr="00F96186">
        <w:rPr>
          <w:b/>
          <w:i/>
        </w:rPr>
        <w:lastRenderedPageBreak/>
        <w:t>nursing home</w:t>
      </w:r>
      <w:r w:rsidRPr="00F96186">
        <w:t xml:space="preserve"> means an institution (other than a hospital) in which infirm, ill or disabled persons needing continuing nursing care are provided with accommodation and nursing care.</w:t>
      </w:r>
    </w:p>
    <w:p w:rsidR="002A495A" w:rsidRPr="00F96186" w:rsidRDefault="002A495A" w:rsidP="002A495A">
      <w:pPr>
        <w:pStyle w:val="Definition"/>
      </w:pPr>
      <w:r w:rsidRPr="00F96186">
        <w:rPr>
          <w:b/>
          <w:i/>
        </w:rPr>
        <w:t>officer</w:t>
      </w:r>
      <w:r w:rsidRPr="00F96186">
        <w:t xml:space="preserve"> includes the Electoral Commissioner, the Deputy Electoral Commissioner, the Australian Electoral Officer for a State or Territory, a Divisional Returning Officer, an Assistant Returning Officer, an Assistant Divisional Returning Officer, an Antarctic Returning Officer, an Assistant Antarctic Returning Officer, a presiding officer, a deputy presiding officer, a substitute presiding officer, an assistant presiding officer, a pre</w:t>
      </w:r>
      <w:r w:rsidR="00F96186">
        <w:noBreakHyphen/>
      </w:r>
      <w:r w:rsidRPr="00F96186">
        <w:t>poll voting officer, a mobile polling team leader and a mobile polling team member</w:t>
      </w:r>
      <w:r w:rsidR="00A2114A" w:rsidRPr="00F96186">
        <w:t xml:space="preserve">, and any other member of the staff of the Electoral Commission who is a delegate of the Electoral Commissioner under </w:t>
      </w:r>
      <w:r w:rsidR="007D22C9" w:rsidRPr="00F96186">
        <w:t>section</w:t>
      </w:r>
      <w:r w:rsidR="00F96186">
        <w:t> </w:t>
      </w:r>
      <w:r w:rsidR="007D22C9" w:rsidRPr="00F96186">
        <w:t>28</w:t>
      </w:r>
      <w:r w:rsidRPr="00F96186">
        <w:t>.</w:t>
      </w:r>
    </w:p>
    <w:p w:rsidR="002A495A" w:rsidRPr="00F96186" w:rsidRDefault="002A495A" w:rsidP="002A495A">
      <w:pPr>
        <w:pStyle w:val="Definition"/>
      </w:pPr>
      <w:r w:rsidRPr="00F96186">
        <w:rPr>
          <w:b/>
          <w:i/>
        </w:rPr>
        <w:t>Organization</w:t>
      </w:r>
      <w:r w:rsidRPr="00F96186">
        <w:t xml:space="preserve"> includes:</w:t>
      </w:r>
    </w:p>
    <w:p w:rsidR="002A495A" w:rsidRPr="00F96186" w:rsidRDefault="002A495A" w:rsidP="002A495A">
      <w:pPr>
        <w:pStyle w:val="paragraph"/>
      </w:pPr>
      <w:r w:rsidRPr="00F96186">
        <w:tab/>
        <w:t>(a)</w:t>
      </w:r>
      <w:r w:rsidRPr="00F96186">
        <w:tab/>
        <w:t>a body corporate;</w:t>
      </w:r>
    </w:p>
    <w:p w:rsidR="002A495A" w:rsidRPr="00F96186" w:rsidRDefault="002A495A" w:rsidP="002A495A">
      <w:pPr>
        <w:pStyle w:val="paragraph"/>
      </w:pPr>
      <w:r w:rsidRPr="00F96186">
        <w:tab/>
        <w:t>(b)</w:t>
      </w:r>
      <w:r w:rsidRPr="00F96186">
        <w:tab/>
        <w:t>an association or other body of persons;</w:t>
      </w:r>
    </w:p>
    <w:p w:rsidR="002A495A" w:rsidRPr="00F96186" w:rsidRDefault="002A495A" w:rsidP="002A495A">
      <w:pPr>
        <w:pStyle w:val="paragraph"/>
      </w:pPr>
      <w:r w:rsidRPr="00F96186">
        <w:tab/>
        <w:t>(c)</w:t>
      </w:r>
      <w:r w:rsidRPr="00F96186">
        <w:tab/>
        <w:t>an association that consists of 2 or more organizations within the meaning of the preceding paragraphs; and</w:t>
      </w:r>
    </w:p>
    <w:p w:rsidR="002A495A" w:rsidRPr="00F96186" w:rsidRDefault="002A495A" w:rsidP="002A495A">
      <w:pPr>
        <w:pStyle w:val="paragraph"/>
      </w:pPr>
      <w:r w:rsidRPr="00F96186">
        <w:tab/>
        <w:t>(d)</w:t>
      </w:r>
      <w:r w:rsidRPr="00F96186">
        <w:tab/>
        <w:t>a part of an organization within the meaning of a preceding paragraph.</w:t>
      </w:r>
    </w:p>
    <w:p w:rsidR="002A495A" w:rsidRPr="00F96186" w:rsidRDefault="002A495A" w:rsidP="002A495A">
      <w:pPr>
        <w:pStyle w:val="Definition"/>
      </w:pPr>
      <w:r w:rsidRPr="00F96186">
        <w:rPr>
          <w:b/>
          <w:i/>
        </w:rPr>
        <w:t>Part</w:t>
      </w:r>
      <w:r w:rsidRPr="00F96186">
        <w:t>, in relation to an organization, includes:</w:t>
      </w:r>
    </w:p>
    <w:p w:rsidR="002A495A" w:rsidRPr="00F96186" w:rsidRDefault="002A495A" w:rsidP="002A495A">
      <w:pPr>
        <w:pStyle w:val="paragraph"/>
      </w:pPr>
      <w:r w:rsidRPr="00F96186">
        <w:tab/>
        <w:t>(a)</w:t>
      </w:r>
      <w:r w:rsidRPr="00F96186">
        <w:tab/>
        <w:t>a branch or division of the organization; and</w:t>
      </w:r>
    </w:p>
    <w:p w:rsidR="002A495A" w:rsidRPr="00F96186" w:rsidRDefault="002A495A" w:rsidP="002A495A">
      <w:pPr>
        <w:pStyle w:val="paragraph"/>
      </w:pPr>
      <w:r w:rsidRPr="00F96186">
        <w:tab/>
        <w:t>(b)</w:t>
      </w:r>
      <w:r w:rsidRPr="00F96186">
        <w:tab/>
        <w:t>a part of a part of the organization.</w:t>
      </w:r>
    </w:p>
    <w:p w:rsidR="002A495A" w:rsidRPr="00F96186" w:rsidRDefault="002A495A" w:rsidP="002A495A">
      <w:pPr>
        <w:pStyle w:val="Definition"/>
      </w:pPr>
      <w:r w:rsidRPr="00F96186">
        <w:rPr>
          <w:b/>
          <w:i/>
        </w:rPr>
        <w:t>police officer</w:t>
      </w:r>
      <w:r w:rsidRPr="00F96186">
        <w:t xml:space="preserve"> means a member of the Australian Federal Police or of the police force of a State or Territory.</w:t>
      </w:r>
    </w:p>
    <w:p w:rsidR="002A495A" w:rsidRPr="00F96186" w:rsidRDefault="002A495A" w:rsidP="002A495A">
      <w:pPr>
        <w:pStyle w:val="Definition"/>
      </w:pPr>
      <w:r w:rsidRPr="00F96186">
        <w:rPr>
          <w:b/>
          <w:i/>
        </w:rPr>
        <w:t>Political party</w:t>
      </w:r>
      <w:r w:rsidRPr="00F96186">
        <w:t xml:space="preserve"> means an organization the object or activity, or one of the objects or activities, of which is the promotion of the election to the Senate or to the House of Representatives of a candidate or candidates endorsed by it.</w:t>
      </w:r>
    </w:p>
    <w:p w:rsidR="002A495A" w:rsidRPr="00F96186" w:rsidRDefault="002A495A" w:rsidP="002A495A">
      <w:pPr>
        <w:pStyle w:val="Definition"/>
      </w:pPr>
      <w:r w:rsidRPr="00F96186">
        <w:rPr>
          <w:b/>
          <w:i/>
        </w:rPr>
        <w:t>Polling booth</w:t>
      </w:r>
      <w:r w:rsidRPr="00F96186">
        <w:t xml:space="preserve"> means a building, structure, vehicle or enclosure, or a part of a building, structure, vehicle or enclosure, provided at a polling place, in pursuance of paragraph</w:t>
      </w:r>
      <w:r w:rsidR="00F96186">
        <w:t> </w:t>
      </w:r>
      <w:r w:rsidRPr="00F96186">
        <w:t>203(1)(a), for the purpose of taking votes during polling.</w:t>
      </w:r>
    </w:p>
    <w:p w:rsidR="002A495A" w:rsidRPr="00F96186" w:rsidRDefault="002A495A" w:rsidP="002A495A">
      <w:pPr>
        <w:pStyle w:val="Definition"/>
      </w:pPr>
      <w:r w:rsidRPr="00F96186">
        <w:rPr>
          <w:b/>
          <w:i/>
        </w:rPr>
        <w:t>polling official</w:t>
      </w:r>
      <w:r w:rsidRPr="00F96186">
        <w:t xml:space="preserve"> means a deputy presiding officer or an assistant presiding officer.</w:t>
      </w:r>
    </w:p>
    <w:p w:rsidR="002A495A" w:rsidRPr="00F96186" w:rsidRDefault="002A495A" w:rsidP="002A495A">
      <w:pPr>
        <w:pStyle w:val="Definition"/>
      </w:pPr>
      <w:r w:rsidRPr="00F96186">
        <w:rPr>
          <w:b/>
          <w:i/>
        </w:rPr>
        <w:lastRenderedPageBreak/>
        <w:t>Polling place</w:t>
      </w:r>
      <w:r w:rsidRPr="00F96186">
        <w:t xml:space="preserve"> means a place appointed as a polling place in pursuance of section</w:t>
      </w:r>
      <w:r w:rsidR="00F96186">
        <w:t> </w:t>
      </w:r>
      <w:r w:rsidRPr="00F96186">
        <w:t>80.</w:t>
      </w:r>
    </w:p>
    <w:p w:rsidR="00405A1D" w:rsidRPr="00F96186" w:rsidRDefault="00405A1D" w:rsidP="00405A1D">
      <w:pPr>
        <w:pStyle w:val="Definition"/>
      </w:pPr>
      <w:r w:rsidRPr="00F96186">
        <w:rPr>
          <w:b/>
          <w:i/>
        </w:rPr>
        <w:t>pre</w:t>
      </w:r>
      <w:r w:rsidR="00F96186">
        <w:rPr>
          <w:b/>
          <w:i/>
        </w:rPr>
        <w:noBreakHyphen/>
      </w:r>
      <w:r w:rsidRPr="00F96186">
        <w:rPr>
          <w:b/>
          <w:i/>
        </w:rPr>
        <w:t>poll declaration vote</w:t>
      </w:r>
      <w:r w:rsidRPr="00F96186">
        <w:t>: see subsection</w:t>
      </w:r>
      <w:r w:rsidR="00F96186">
        <w:t> </w:t>
      </w:r>
      <w:r w:rsidRPr="00F96186">
        <w:t>200A</w:t>
      </w:r>
      <w:r w:rsidR="0010646A" w:rsidRPr="00F96186">
        <w:t>A(</w:t>
      </w:r>
      <w:r w:rsidRPr="00F96186">
        <w:t>2).</w:t>
      </w:r>
    </w:p>
    <w:p w:rsidR="00C91EEC" w:rsidRPr="00F96186" w:rsidRDefault="00C91EEC" w:rsidP="00C91EEC">
      <w:pPr>
        <w:pStyle w:val="Definition"/>
      </w:pPr>
      <w:r w:rsidRPr="00F96186">
        <w:rPr>
          <w:b/>
          <w:i/>
        </w:rPr>
        <w:t>pre</w:t>
      </w:r>
      <w:r w:rsidR="00F96186">
        <w:rPr>
          <w:b/>
          <w:i/>
        </w:rPr>
        <w:noBreakHyphen/>
      </w:r>
      <w:r w:rsidRPr="00F96186">
        <w:rPr>
          <w:b/>
          <w:i/>
        </w:rPr>
        <w:t>poll ordinary vote</w:t>
      </w:r>
      <w:r w:rsidRPr="00F96186">
        <w:t>: see subsection</w:t>
      </w:r>
      <w:r w:rsidR="00F96186">
        <w:t> </w:t>
      </w:r>
      <w:r w:rsidRPr="00F96186">
        <w:t>200A</w:t>
      </w:r>
      <w:r w:rsidR="0010646A" w:rsidRPr="00F96186">
        <w:t>A(</w:t>
      </w:r>
      <w:r w:rsidRPr="00F96186">
        <w:t>2).</w:t>
      </w:r>
    </w:p>
    <w:p w:rsidR="002A495A" w:rsidRPr="00F96186" w:rsidRDefault="002A495A" w:rsidP="002A495A">
      <w:pPr>
        <w:pStyle w:val="Definition"/>
      </w:pPr>
      <w:r w:rsidRPr="00F96186">
        <w:rPr>
          <w:b/>
          <w:i/>
        </w:rPr>
        <w:t>pre</w:t>
      </w:r>
      <w:r w:rsidR="00F96186">
        <w:rPr>
          <w:b/>
          <w:i/>
        </w:rPr>
        <w:noBreakHyphen/>
      </w:r>
      <w:r w:rsidRPr="00F96186">
        <w:rPr>
          <w:b/>
          <w:i/>
        </w:rPr>
        <w:t>poll voting office</w:t>
      </w:r>
      <w:r w:rsidRPr="00F96186">
        <w:t xml:space="preserve"> for an election means a place declared by the </w:t>
      </w:r>
      <w:r w:rsidR="0073178A" w:rsidRPr="00F96186">
        <w:t>Electoral Commissioner</w:t>
      </w:r>
      <w:r w:rsidRPr="00F96186">
        <w:t xml:space="preserve"> under </w:t>
      </w:r>
      <w:r w:rsidR="00A10C5D" w:rsidRPr="00F96186">
        <w:t>subsection</w:t>
      </w:r>
      <w:r w:rsidR="00F96186">
        <w:t> </w:t>
      </w:r>
      <w:r w:rsidR="00A10C5D" w:rsidRPr="00F96186">
        <w:t>200B</w:t>
      </w:r>
      <w:r w:rsidR="0010646A" w:rsidRPr="00F96186">
        <w:t>A(</w:t>
      </w:r>
      <w:r w:rsidR="00A10C5D" w:rsidRPr="00F96186">
        <w:t>1)</w:t>
      </w:r>
      <w:r w:rsidRPr="00F96186">
        <w:t xml:space="preserve"> to be a pre</w:t>
      </w:r>
      <w:r w:rsidR="00F96186">
        <w:noBreakHyphen/>
      </w:r>
      <w:r w:rsidRPr="00F96186">
        <w:t>poll voting office for the election.</w:t>
      </w:r>
    </w:p>
    <w:p w:rsidR="002A495A" w:rsidRPr="00F96186" w:rsidRDefault="002A495A" w:rsidP="002A495A">
      <w:pPr>
        <w:pStyle w:val="Definition"/>
      </w:pPr>
      <w:r w:rsidRPr="00F96186">
        <w:rPr>
          <w:b/>
          <w:i/>
        </w:rPr>
        <w:t>pre</w:t>
      </w:r>
      <w:r w:rsidR="00F96186">
        <w:rPr>
          <w:b/>
          <w:i/>
        </w:rPr>
        <w:noBreakHyphen/>
      </w:r>
      <w:r w:rsidRPr="00F96186">
        <w:rPr>
          <w:b/>
          <w:i/>
        </w:rPr>
        <w:t>poll voting officer</w:t>
      </w:r>
      <w:r w:rsidRPr="00F96186">
        <w:t xml:space="preserve"> means:</w:t>
      </w:r>
    </w:p>
    <w:p w:rsidR="002A495A" w:rsidRPr="00F96186" w:rsidRDefault="002A495A" w:rsidP="002A495A">
      <w:pPr>
        <w:pStyle w:val="paragraph"/>
      </w:pPr>
      <w:r w:rsidRPr="00F96186">
        <w:tab/>
        <w:t>(a)</w:t>
      </w:r>
      <w:r w:rsidRPr="00F96186">
        <w:tab/>
        <w:t>an Assistant Divisional Returning Officer; or</w:t>
      </w:r>
    </w:p>
    <w:p w:rsidR="002A495A" w:rsidRPr="00F96186" w:rsidRDefault="002A495A" w:rsidP="002A495A">
      <w:pPr>
        <w:pStyle w:val="paragraph"/>
      </w:pPr>
      <w:r w:rsidRPr="00F96186">
        <w:tab/>
        <w:t>(b)</w:t>
      </w:r>
      <w:r w:rsidRPr="00F96186">
        <w:tab/>
        <w:t>an officer appointed under section</w:t>
      </w:r>
      <w:r w:rsidR="00F96186">
        <w:t> </w:t>
      </w:r>
      <w:r w:rsidRPr="00F96186">
        <w:t>200B.</w:t>
      </w:r>
    </w:p>
    <w:p w:rsidR="002A495A" w:rsidRPr="00F96186" w:rsidRDefault="002A495A" w:rsidP="008C6EE2">
      <w:pPr>
        <w:pStyle w:val="Definition"/>
        <w:keepNext/>
      </w:pPr>
      <w:r w:rsidRPr="00F96186">
        <w:rPr>
          <w:b/>
          <w:i/>
        </w:rPr>
        <w:t xml:space="preserve">prescribed authority </w:t>
      </w:r>
      <w:r w:rsidRPr="00F96186">
        <w:t>means:</w:t>
      </w:r>
    </w:p>
    <w:p w:rsidR="002A495A" w:rsidRPr="00F96186" w:rsidRDefault="002A495A" w:rsidP="002A495A">
      <w:pPr>
        <w:pStyle w:val="paragraph"/>
      </w:pPr>
      <w:r w:rsidRPr="00F96186">
        <w:tab/>
        <w:t>(a)</w:t>
      </w:r>
      <w:r w:rsidRPr="00F96186">
        <w:tab/>
        <w:t xml:space="preserve">the Agency Head of an Agency (within the meaning of the </w:t>
      </w:r>
      <w:r w:rsidRPr="00F96186">
        <w:rPr>
          <w:i/>
        </w:rPr>
        <w:t>Public Service Act 1999</w:t>
      </w:r>
      <w:r w:rsidRPr="00F96186">
        <w:t>) that is specified in regulations made for the purposes of this definition; or</w:t>
      </w:r>
    </w:p>
    <w:p w:rsidR="002A495A" w:rsidRPr="00F96186" w:rsidRDefault="002A495A" w:rsidP="002A495A">
      <w:pPr>
        <w:pStyle w:val="paragraph"/>
      </w:pPr>
      <w:r w:rsidRPr="00F96186">
        <w:tab/>
        <w:t>(b)</w:t>
      </w:r>
      <w:r w:rsidRPr="00F96186">
        <w:tab/>
        <w:t>the chief executive officer of an authority of the Commonwealth that is specified in regulations made for the purposes of this definition.</w:t>
      </w:r>
    </w:p>
    <w:p w:rsidR="00B71FB3" w:rsidRPr="00F96186" w:rsidRDefault="00B71FB3" w:rsidP="00B71FB3">
      <w:pPr>
        <w:pStyle w:val="Definition"/>
      </w:pPr>
      <w:r w:rsidRPr="00F96186">
        <w:rPr>
          <w:b/>
          <w:i/>
        </w:rPr>
        <w:t>provisionally enrolled</w:t>
      </w:r>
      <w:r w:rsidRPr="00F96186">
        <w:t xml:space="preserve"> has the meaning given by </w:t>
      </w:r>
      <w:r w:rsidR="00F96186">
        <w:t>subsection (</w:t>
      </w:r>
      <w:r w:rsidRPr="00F96186">
        <w:t>1B).</w:t>
      </w:r>
    </w:p>
    <w:p w:rsidR="002A495A" w:rsidRPr="00F96186" w:rsidRDefault="002A495A" w:rsidP="002A495A">
      <w:pPr>
        <w:pStyle w:val="Definition"/>
      </w:pPr>
      <w:r w:rsidRPr="00F96186">
        <w:rPr>
          <w:b/>
          <w:i/>
        </w:rPr>
        <w:t>provisional vote</w:t>
      </w:r>
      <w:r w:rsidRPr="00F96186">
        <w:t xml:space="preserve"> means a vote cast under section</w:t>
      </w:r>
      <w:r w:rsidR="00F96186">
        <w:t> </w:t>
      </w:r>
      <w:r w:rsidRPr="00F96186">
        <w:t>235.</w:t>
      </w:r>
    </w:p>
    <w:p w:rsidR="002A495A" w:rsidRPr="00F96186" w:rsidRDefault="002A495A" w:rsidP="002A495A">
      <w:pPr>
        <w:pStyle w:val="Definition"/>
      </w:pPr>
      <w:r w:rsidRPr="00F96186">
        <w:rPr>
          <w:b/>
          <w:i/>
        </w:rPr>
        <w:t>real place of living</w:t>
      </w:r>
      <w:r w:rsidRPr="00F96186">
        <w:t xml:space="preserve"> includes the place of living to which a person, when temporarily living elsewhere, has a fixed intention of returning for the purpose of continuing to live at that place.</w:t>
      </w:r>
    </w:p>
    <w:p w:rsidR="002A495A" w:rsidRPr="00F96186" w:rsidRDefault="002A495A" w:rsidP="002A495A">
      <w:pPr>
        <w:pStyle w:val="Definition"/>
      </w:pPr>
      <w:r w:rsidRPr="00F96186">
        <w:rPr>
          <w:b/>
          <w:i/>
        </w:rPr>
        <w:t>Registered medical practitioner</w:t>
      </w:r>
      <w:r w:rsidRPr="00F96186">
        <w:t xml:space="preserve"> means a person registered or licensed as a medical practitioner under the law of a State or Territory, being a law that provides for the registration or licensing of medical practitioners.</w:t>
      </w:r>
    </w:p>
    <w:p w:rsidR="002A495A" w:rsidRPr="00F96186" w:rsidRDefault="002A495A" w:rsidP="002A495A">
      <w:pPr>
        <w:pStyle w:val="Definition"/>
      </w:pPr>
      <w:r w:rsidRPr="00F96186">
        <w:rPr>
          <w:b/>
          <w:i/>
        </w:rPr>
        <w:t>Registered political party</w:t>
      </w:r>
      <w:r w:rsidRPr="00F96186">
        <w:t xml:space="preserve"> means a political party that is registered under Part</w:t>
      </w:r>
      <w:r w:rsidR="00F96186">
        <w:t> </w:t>
      </w:r>
      <w:r w:rsidRPr="00F96186">
        <w:t>XI.</w:t>
      </w:r>
    </w:p>
    <w:p w:rsidR="002A495A" w:rsidRPr="00F96186" w:rsidRDefault="002A495A" w:rsidP="002A495A">
      <w:pPr>
        <w:pStyle w:val="Definition"/>
      </w:pPr>
      <w:r w:rsidRPr="00F96186">
        <w:rPr>
          <w:b/>
          <w:i/>
        </w:rPr>
        <w:t>Register of Political Parties</w:t>
      </w:r>
      <w:r w:rsidRPr="00F96186">
        <w:t xml:space="preserve"> means the Register of Political Parties established under section</w:t>
      </w:r>
      <w:r w:rsidR="00F96186">
        <w:t> </w:t>
      </w:r>
      <w:r w:rsidRPr="00F96186">
        <w:t>125.</w:t>
      </w:r>
    </w:p>
    <w:p w:rsidR="002A495A" w:rsidRPr="00F96186" w:rsidRDefault="002A495A" w:rsidP="002A495A">
      <w:pPr>
        <w:pStyle w:val="Definition"/>
      </w:pPr>
      <w:r w:rsidRPr="00F96186">
        <w:rPr>
          <w:b/>
          <w:i/>
        </w:rPr>
        <w:t>Registrar</w:t>
      </w:r>
      <w:r w:rsidR="00F96186">
        <w:rPr>
          <w:b/>
          <w:i/>
        </w:rPr>
        <w:noBreakHyphen/>
      </w:r>
      <w:r w:rsidRPr="00F96186">
        <w:rPr>
          <w:b/>
          <w:i/>
        </w:rPr>
        <w:t>General</w:t>
      </w:r>
      <w:r w:rsidRPr="00F96186">
        <w:t xml:space="preserve"> means the Registrar</w:t>
      </w:r>
      <w:r w:rsidR="00F96186">
        <w:noBreakHyphen/>
      </w:r>
      <w:r w:rsidRPr="00F96186">
        <w:t>General or other Principal Officer of a State who is charged with the duty of registering deaths occurring and marriages celebrated in the State.</w:t>
      </w:r>
    </w:p>
    <w:p w:rsidR="002A495A" w:rsidRPr="00F96186" w:rsidRDefault="002A495A" w:rsidP="002A495A">
      <w:pPr>
        <w:pStyle w:val="Definition"/>
      </w:pPr>
      <w:r w:rsidRPr="00F96186">
        <w:rPr>
          <w:b/>
          <w:i/>
        </w:rPr>
        <w:lastRenderedPageBreak/>
        <w:t>Returning Officer</w:t>
      </w:r>
      <w:r w:rsidRPr="00F96186">
        <w:t xml:space="preserve"> includes Divisional Returning Officer, Assistant Returning Officer and Assistant Divisional Returning Officer.</w:t>
      </w:r>
    </w:p>
    <w:p w:rsidR="002A495A" w:rsidRPr="00F96186" w:rsidRDefault="002A495A" w:rsidP="002A495A">
      <w:pPr>
        <w:pStyle w:val="Definition"/>
      </w:pPr>
      <w:r w:rsidRPr="00F96186">
        <w:rPr>
          <w:b/>
          <w:i/>
        </w:rPr>
        <w:t>Roll</w:t>
      </w:r>
      <w:r w:rsidRPr="00F96186">
        <w:t xml:space="preserve"> means an Electoral Roll under this Act.</w:t>
      </w:r>
    </w:p>
    <w:p w:rsidR="002A495A" w:rsidRPr="00F96186" w:rsidRDefault="002A495A" w:rsidP="002A495A">
      <w:pPr>
        <w:pStyle w:val="Definition"/>
      </w:pPr>
      <w:r w:rsidRPr="00F96186">
        <w:rPr>
          <w:b/>
          <w:i/>
        </w:rPr>
        <w:t>Senate election</w:t>
      </w:r>
      <w:r w:rsidRPr="00F96186">
        <w:t xml:space="preserve"> means an election of Senators for a State or Territory.</w:t>
      </w:r>
    </w:p>
    <w:p w:rsidR="00546360" w:rsidRPr="00F96186" w:rsidRDefault="00546360" w:rsidP="00546360">
      <w:pPr>
        <w:pStyle w:val="Definition"/>
      </w:pPr>
      <w:r w:rsidRPr="00F96186">
        <w:rPr>
          <w:b/>
          <w:i/>
        </w:rPr>
        <w:t>sentence of imprisonment</w:t>
      </w:r>
      <w:r w:rsidRPr="00F96186">
        <w:t xml:space="preserve"> has the meaning given </w:t>
      </w:r>
      <w:r w:rsidR="00F96186">
        <w:t>subsection (</w:t>
      </w:r>
      <w:r w:rsidRPr="00F96186">
        <w:t>1A).</w:t>
      </w:r>
    </w:p>
    <w:p w:rsidR="002A495A" w:rsidRPr="00F96186" w:rsidRDefault="00D34FE3" w:rsidP="002A495A">
      <w:pPr>
        <w:pStyle w:val="Definition"/>
      </w:pPr>
      <w:r w:rsidRPr="00F96186">
        <w:rPr>
          <w:b/>
          <w:i/>
        </w:rPr>
        <w:t>Subdivision</w:t>
      </w:r>
      <w:r w:rsidR="0010646A" w:rsidRPr="00F96186">
        <w:t xml:space="preserve"> </w:t>
      </w:r>
      <w:r w:rsidR="002A495A" w:rsidRPr="00F96186">
        <w:t>means a subdivision of a Division.</w:t>
      </w:r>
    </w:p>
    <w:p w:rsidR="002A495A" w:rsidRPr="00F96186" w:rsidRDefault="002A495A" w:rsidP="002A495A">
      <w:pPr>
        <w:pStyle w:val="Definition"/>
      </w:pPr>
      <w:r w:rsidRPr="00F96186">
        <w:rPr>
          <w:b/>
          <w:i/>
        </w:rPr>
        <w:t>substitute presiding officer</w:t>
      </w:r>
      <w:r w:rsidRPr="00F96186">
        <w:t xml:space="preserve"> means a person holding an appointment under section</w:t>
      </w:r>
      <w:r w:rsidR="00F96186">
        <w:t> </w:t>
      </w:r>
      <w:r w:rsidRPr="00F96186">
        <w:t>204.</w:t>
      </w:r>
    </w:p>
    <w:p w:rsidR="002A495A" w:rsidRPr="00F96186" w:rsidRDefault="002A495A" w:rsidP="002A495A">
      <w:pPr>
        <w:pStyle w:val="Definition"/>
      </w:pPr>
      <w:r w:rsidRPr="00F96186">
        <w:rPr>
          <w:b/>
          <w:i/>
        </w:rPr>
        <w:t>Territory</w:t>
      </w:r>
      <w:r w:rsidRPr="00F96186">
        <w:t xml:space="preserve"> means the </w:t>
      </w:r>
      <w:smartTag w:uri="urn:schemas-microsoft-com:office:smarttags" w:element="State">
        <w:smartTag w:uri="urn:schemas-microsoft-com:office:smarttags" w:element="place">
          <w:r w:rsidRPr="00F96186">
            <w:t>Australian Capital Territory</w:t>
          </w:r>
        </w:smartTag>
      </w:smartTag>
      <w:r w:rsidRPr="00F96186">
        <w:t xml:space="preserve"> or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Definition"/>
      </w:pPr>
      <w:r w:rsidRPr="00F96186">
        <w:rPr>
          <w:b/>
          <w:i/>
        </w:rPr>
        <w:t>video recording</w:t>
      </w:r>
      <w:r w:rsidRPr="00F96186">
        <w:t xml:space="preserve"> includes a video recording that is recorded on means other than a videotape.</w:t>
      </w:r>
    </w:p>
    <w:p w:rsidR="00036835" w:rsidRPr="00F96186" w:rsidRDefault="00036835" w:rsidP="00036835">
      <w:pPr>
        <w:pStyle w:val="subsection"/>
      </w:pPr>
      <w:r w:rsidRPr="00F96186">
        <w:tab/>
        <w:t>(1A)</w:t>
      </w:r>
      <w:r w:rsidRPr="00F96186">
        <w:tab/>
        <w:t xml:space="preserve">For the purposes of this Act, a person is serving a </w:t>
      </w:r>
      <w:r w:rsidRPr="00F96186">
        <w:rPr>
          <w:b/>
          <w:i/>
        </w:rPr>
        <w:t xml:space="preserve">sentence of imprisonment </w:t>
      </w:r>
      <w:r w:rsidRPr="00F96186">
        <w:t>only if:</w:t>
      </w:r>
    </w:p>
    <w:p w:rsidR="00036835" w:rsidRPr="00F96186" w:rsidRDefault="00036835" w:rsidP="00036835">
      <w:pPr>
        <w:pStyle w:val="paragraph"/>
      </w:pPr>
      <w:r w:rsidRPr="00F96186">
        <w:tab/>
        <w:t>(a)</w:t>
      </w:r>
      <w:r w:rsidRPr="00F96186">
        <w:tab/>
        <w:t>the person is in detention on a full</w:t>
      </w:r>
      <w:r w:rsidR="00F96186">
        <w:noBreakHyphen/>
      </w:r>
      <w:r w:rsidRPr="00F96186">
        <w:t>time basis for an offence against a law of the Commonwealth or a State or Territory; and</w:t>
      </w:r>
    </w:p>
    <w:p w:rsidR="00036835" w:rsidRPr="00F96186" w:rsidRDefault="00036835" w:rsidP="00036835">
      <w:pPr>
        <w:pStyle w:val="paragraph"/>
      </w:pPr>
      <w:r w:rsidRPr="00F96186">
        <w:tab/>
        <w:t>(b)</w:t>
      </w:r>
      <w:r w:rsidRPr="00F96186">
        <w:tab/>
        <w:t>that detention is attributable to the sentence of imprisonment concerned.</w:t>
      </w:r>
    </w:p>
    <w:p w:rsidR="00036835" w:rsidRPr="00F96186" w:rsidRDefault="00036835" w:rsidP="00036835">
      <w:pPr>
        <w:pStyle w:val="subsection"/>
      </w:pPr>
      <w:r w:rsidRPr="00F96186">
        <w:tab/>
        <w:t>(1B)</w:t>
      </w:r>
      <w:r w:rsidRPr="00F96186">
        <w:tab/>
        <w:t xml:space="preserve">A person is </w:t>
      </w:r>
      <w:r w:rsidRPr="00F96186">
        <w:rPr>
          <w:b/>
          <w:i/>
        </w:rPr>
        <w:t xml:space="preserve">provisionally enrolled </w:t>
      </w:r>
      <w:r w:rsidRPr="00F96186">
        <w:t>if the person is provisionally enrolled under section</w:t>
      </w:r>
      <w:r w:rsidR="00F96186">
        <w:t> </w:t>
      </w:r>
      <w:r w:rsidRPr="00F96186">
        <w:t>99B.</w:t>
      </w:r>
    </w:p>
    <w:p w:rsidR="002A495A" w:rsidRPr="00F96186" w:rsidRDefault="002A495A" w:rsidP="00D52213">
      <w:pPr>
        <w:pStyle w:val="subsection"/>
      </w:pPr>
      <w:r w:rsidRPr="00F96186">
        <w:tab/>
        <w:t>(2)</w:t>
      </w:r>
      <w:r w:rsidRPr="00F96186">
        <w:tab/>
        <w:t>For the purposes of this Act, an organization shall be taken to endorse a candidate in an election if a part of the organization, or an organization of which the first</w:t>
      </w:r>
      <w:r w:rsidR="00F96186">
        <w:noBreakHyphen/>
      </w:r>
      <w:r w:rsidRPr="00F96186">
        <w:t>mentioned organization is a part, endorses the candidate in that election.</w:t>
      </w:r>
    </w:p>
    <w:p w:rsidR="002A495A" w:rsidRPr="00F96186" w:rsidRDefault="002A495A" w:rsidP="00D52213">
      <w:pPr>
        <w:pStyle w:val="subsection"/>
      </w:pPr>
      <w:r w:rsidRPr="00F96186">
        <w:tab/>
        <w:t>(3)</w:t>
      </w:r>
      <w:r w:rsidRPr="00F96186">
        <w:tab/>
        <w:t xml:space="preserve">A reference in this Act to </w:t>
      </w:r>
      <w:r w:rsidR="00573E17" w:rsidRPr="00F96186">
        <w:t>age 16</w:t>
      </w:r>
      <w:r w:rsidRPr="00F96186">
        <w:t xml:space="preserve"> enrolment shall be read as a reference to enrolment in pursuance of section</w:t>
      </w:r>
      <w:r w:rsidR="00F96186">
        <w:t> </w:t>
      </w:r>
      <w:r w:rsidRPr="00F96186">
        <w:t>100.</w:t>
      </w:r>
    </w:p>
    <w:p w:rsidR="002A495A" w:rsidRPr="00F96186" w:rsidRDefault="002A495A" w:rsidP="00D52213">
      <w:pPr>
        <w:pStyle w:val="subsection"/>
      </w:pPr>
      <w:r w:rsidRPr="00F96186">
        <w:tab/>
        <w:t>(4)</w:t>
      </w:r>
      <w:r w:rsidRPr="00F96186">
        <w:tab/>
        <w:t xml:space="preserve">Where a </w:t>
      </w:r>
      <w:r w:rsidR="00D34FE3" w:rsidRPr="00F96186">
        <w:t>Division</w:t>
      </w:r>
      <w:r w:rsidR="0010646A" w:rsidRPr="00F96186">
        <w:t xml:space="preserve"> </w:t>
      </w:r>
      <w:r w:rsidRPr="00F96186">
        <w:t xml:space="preserve">is not divided into Subdivisions, a reference in this Act to a </w:t>
      </w:r>
      <w:r w:rsidR="00D34FE3" w:rsidRPr="00F96186">
        <w:t>Subdivision</w:t>
      </w:r>
      <w:r w:rsidR="0010646A" w:rsidRPr="00F96186">
        <w:t xml:space="preserve"> </w:t>
      </w:r>
      <w:r w:rsidRPr="00F96186">
        <w:t>shall, in relation to that Division, be read as a reference to that Division.</w:t>
      </w:r>
    </w:p>
    <w:p w:rsidR="002A495A" w:rsidRPr="00F96186" w:rsidRDefault="002A495A" w:rsidP="009571C1">
      <w:pPr>
        <w:pStyle w:val="subsection"/>
        <w:keepNext/>
        <w:keepLines/>
      </w:pPr>
      <w:r w:rsidRPr="00F96186">
        <w:lastRenderedPageBreak/>
        <w:tab/>
        <w:t>(5)</w:t>
      </w:r>
      <w:r w:rsidRPr="00F96186">
        <w:tab/>
        <w:t>In this Act, unless the contrary intention appears:</w:t>
      </w:r>
    </w:p>
    <w:p w:rsidR="002A495A" w:rsidRPr="00F96186" w:rsidRDefault="002A495A" w:rsidP="002A495A">
      <w:pPr>
        <w:pStyle w:val="paragraph"/>
      </w:pPr>
      <w:r w:rsidRPr="00F96186">
        <w:tab/>
        <w:t>(a)</w:t>
      </w:r>
      <w:r w:rsidRPr="00F96186">
        <w:tab/>
        <w:t xml:space="preserve">a reference to a </w:t>
      </w:r>
      <w:r w:rsidR="00D34FE3" w:rsidRPr="00F96186">
        <w:t>Division</w:t>
      </w:r>
      <w:r w:rsidR="0010646A" w:rsidRPr="00F96186">
        <w:t xml:space="preserve"> </w:t>
      </w:r>
      <w:r w:rsidRPr="00F96186">
        <w:t xml:space="preserve">shall be read as including a reference to the </w:t>
      </w:r>
      <w:smartTag w:uri="urn:schemas-microsoft-com:office:smarttags" w:element="State">
        <w:smartTag w:uri="urn:schemas-microsoft-com:office:smarttags" w:element="place">
          <w:r w:rsidRPr="00F96186">
            <w:t>Northern Territory</w:t>
          </w:r>
        </w:smartTag>
      </w:smartTag>
      <w:r w:rsidRPr="00F96186">
        <w:t>; and</w:t>
      </w:r>
    </w:p>
    <w:p w:rsidR="002A495A" w:rsidRPr="00F96186" w:rsidRDefault="002A495A" w:rsidP="002A495A">
      <w:pPr>
        <w:pStyle w:val="paragraph"/>
      </w:pPr>
      <w:r w:rsidRPr="00F96186">
        <w:tab/>
        <w:t>(b)</w:t>
      </w:r>
      <w:r w:rsidRPr="00F96186">
        <w:tab/>
        <w:t xml:space="preserve">a reference to a </w:t>
      </w:r>
      <w:r w:rsidR="00D34FE3" w:rsidRPr="00F96186">
        <w:t>Subdivision</w:t>
      </w:r>
      <w:r w:rsidR="0010646A" w:rsidRPr="00F96186">
        <w:t xml:space="preserve"> </w:t>
      </w:r>
      <w:r w:rsidRPr="00F96186">
        <w:t>shall be read as including a reference to a District of that Territory specified in a notice published under subsection</w:t>
      </w:r>
      <w:r w:rsidR="00F96186">
        <w:t> </w:t>
      </w:r>
      <w:r w:rsidRPr="00F96186">
        <w:t>79(1).</w:t>
      </w:r>
    </w:p>
    <w:p w:rsidR="002A495A" w:rsidRPr="00F96186" w:rsidRDefault="002A495A" w:rsidP="00D52213">
      <w:pPr>
        <w:pStyle w:val="subsection"/>
      </w:pPr>
      <w:r w:rsidRPr="00F96186">
        <w:tab/>
        <w:t>(5A)</w:t>
      </w:r>
      <w:r w:rsidRPr="00F96186">
        <w:tab/>
        <w:t>If Part</w:t>
      </w:r>
      <w:r w:rsidR="00F96186">
        <w:t> </w:t>
      </w:r>
      <w:r w:rsidRPr="00F96186">
        <w:t>IV commences to apply to the Northern Territory in accordance with section</w:t>
      </w:r>
      <w:r w:rsidR="00F96186">
        <w:t> </w:t>
      </w:r>
      <w:r w:rsidRPr="00F96186">
        <w:t xml:space="preserve">55A, </w:t>
      </w:r>
      <w:r w:rsidR="00F96186">
        <w:t>subsection (</w:t>
      </w:r>
      <w:r w:rsidRPr="00F96186">
        <w:t>5) shall, on and from the day of the first determination in relation to the Northern Territory under section</w:t>
      </w:r>
      <w:r w:rsidR="00F96186">
        <w:t> </w:t>
      </w:r>
      <w:r w:rsidRPr="00F96186">
        <w:t>73 or 76 after that commencement, have effect as if:</w:t>
      </w:r>
    </w:p>
    <w:p w:rsidR="002A495A" w:rsidRPr="00F96186" w:rsidRDefault="002A495A" w:rsidP="002A495A">
      <w:pPr>
        <w:pStyle w:val="paragraph"/>
      </w:pPr>
      <w:r w:rsidRPr="00F96186">
        <w:tab/>
        <w:t>(a)</w:t>
      </w:r>
      <w:r w:rsidRPr="00F96186">
        <w:tab/>
      </w:r>
      <w:r w:rsidR="00F96186">
        <w:t>paragraph (</w:t>
      </w:r>
      <w:r w:rsidRPr="00F96186">
        <w:t>a) were omitted; and</w:t>
      </w:r>
    </w:p>
    <w:p w:rsidR="002A495A" w:rsidRPr="00F96186" w:rsidRDefault="002A495A" w:rsidP="002A495A">
      <w:pPr>
        <w:pStyle w:val="paragraph"/>
      </w:pPr>
      <w:r w:rsidRPr="00F96186">
        <w:tab/>
        <w:t>(b)</w:t>
      </w:r>
      <w:r w:rsidRPr="00F96186">
        <w:tab/>
        <w:t xml:space="preserve">the words “of that Territory” were omitted from </w:t>
      </w:r>
      <w:r w:rsidR="00F96186">
        <w:t>paragraph (</w:t>
      </w:r>
      <w:r w:rsidRPr="00F96186">
        <w:t>b).</w:t>
      </w:r>
    </w:p>
    <w:p w:rsidR="002A495A" w:rsidRPr="00F96186" w:rsidRDefault="002A495A" w:rsidP="00D52213">
      <w:pPr>
        <w:pStyle w:val="subsection"/>
      </w:pPr>
      <w:r w:rsidRPr="00F96186">
        <w:tab/>
        <w:t>(6)</w:t>
      </w:r>
      <w:r w:rsidRPr="00F96186">
        <w:tab/>
        <w:t>This Act extends to:</w:t>
      </w:r>
    </w:p>
    <w:p w:rsidR="002A495A" w:rsidRPr="00F96186" w:rsidRDefault="002A495A" w:rsidP="002A495A">
      <w:pPr>
        <w:pStyle w:val="paragraph"/>
      </w:pPr>
      <w:r w:rsidRPr="00F96186">
        <w:tab/>
        <w:t>(a)</w:t>
      </w:r>
      <w:r w:rsidRPr="00F96186">
        <w:tab/>
      </w:r>
      <w:smartTag w:uri="urn:schemas-microsoft-com:office:smarttags" w:element="place">
        <w:r w:rsidRPr="00F96186">
          <w:t>Norfolk Island</w:t>
        </w:r>
      </w:smartTag>
      <w:r w:rsidRPr="00F96186">
        <w:t>; and</w:t>
      </w:r>
    </w:p>
    <w:p w:rsidR="002A495A" w:rsidRPr="00F96186" w:rsidRDefault="002A495A" w:rsidP="002A495A">
      <w:pPr>
        <w:pStyle w:val="paragraph"/>
      </w:pPr>
      <w:r w:rsidRPr="00F96186">
        <w:tab/>
        <w:t>(b)</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 and</w:t>
      </w:r>
    </w:p>
    <w:p w:rsidR="002A495A" w:rsidRPr="00F96186" w:rsidRDefault="002A495A" w:rsidP="002A495A">
      <w:pPr>
        <w:pStyle w:val="paragraph"/>
      </w:pPr>
      <w:r w:rsidRPr="00F96186">
        <w:tab/>
        <w:t>(c)</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w:t>
      </w:r>
    </w:p>
    <w:p w:rsidR="002A495A" w:rsidRPr="00F96186" w:rsidRDefault="002A495A" w:rsidP="00D52213">
      <w:pPr>
        <w:pStyle w:val="subsection"/>
      </w:pPr>
      <w:r w:rsidRPr="00F96186">
        <w:tab/>
        <w:t>(7)</w:t>
      </w:r>
      <w:r w:rsidRPr="00F96186">
        <w:tab/>
        <w:t>In relation to a Senate election, a provision of this Act that:</w:t>
      </w:r>
    </w:p>
    <w:p w:rsidR="002A495A" w:rsidRPr="00F96186" w:rsidRDefault="002A495A" w:rsidP="002A495A">
      <w:pPr>
        <w:pStyle w:val="paragraph"/>
      </w:pPr>
      <w:r w:rsidRPr="00F96186">
        <w:tab/>
        <w:t>(a)</w:t>
      </w:r>
      <w:r w:rsidRPr="00F96186">
        <w:tab/>
        <w:t>provides for the giving of a document to; or</w:t>
      </w:r>
    </w:p>
    <w:p w:rsidR="002A495A" w:rsidRPr="00F96186" w:rsidRDefault="002A495A" w:rsidP="002A495A">
      <w:pPr>
        <w:pStyle w:val="paragraph"/>
        <w:keepNext/>
      </w:pPr>
      <w:r w:rsidRPr="00F96186">
        <w:tab/>
        <w:t>(b)</w:t>
      </w:r>
      <w:r w:rsidRPr="00F96186">
        <w:tab/>
        <w:t>confers a power or function on;</w:t>
      </w:r>
    </w:p>
    <w:p w:rsidR="002A495A" w:rsidRPr="00F96186" w:rsidRDefault="002A495A" w:rsidP="002A495A">
      <w:pPr>
        <w:pStyle w:val="subsection2"/>
      </w:pPr>
      <w:r w:rsidRPr="00F96186">
        <w:t>the Australian Electoral Officer shall be taken to refer to the Australian Electoral Officer for the State or Territory in which the election is to be conducted.</w:t>
      </w:r>
    </w:p>
    <w:p w:rsidR="004A7BEF" w:rsidRPr="00F96186" w:rsidRDefault="004A7BEF" w:rsidP="004A7BEF">
      <w:pPr>
        <w:pStyle w:val="subsection"/>
      </w:pPr>
      <w:r w:rsidRPr="00F96186">
        <w:tab/>
        <w:t>(7A)</w:t>
      </w:r>
      <w:r w:rsidRPr="00F96186">
        <w:tab/>
        <w:t xml:space="preserve">Unless the contrary intention appears, a reference in this Act to an election or poll in, for or in relation to, a </w:t>
      </w:r>
      <w:r w:rsidR="00D34FE3" w:rsidRPr="00F96186">
        <w:t>Division</w:t>
      </w:r>
      <w:r w:rsidR="0010646A" w:rsidRPr="00F96186">
        <w:t xml:space="preserve"> </w:t>
      </w:r>
      <w:r w:rsidRPr="00F96186">
        <w:t xml:space="preserve">or Subdivision, includes a reference to a Senate election, or a poll for a Senate election, for the State or Territory that includes the </w:t>
      </w:r>
      <w:r w:rsidR="00D34FE3" w:rsidRPr="00F96186">
        <w:t>Division</w:t>
      </w:r>
      <w:r w:rsidR="0010646A" w:rsidRPr="00F96186">
        <w:t xml:space="preserve"> </w:t>
      </w:r>
      <w:r w:rsidRPr="00F96186">
        <w:t>or Subdivision.</w:t>
      </w:r>
    </w:p>
    <w:p w:rsidR="002A495A" w:rsidRPr="00F96186" w:rsidRDefault="002A495A" w:rsidP="00D52213">
      <w:pPr>
        <w:pStyle w:val="subsection"/>
      </w:pPr>
      <w:r w:rsidRPr="00F96186">
        <w:tab/>
        <w:t>(8)</w:t>
      </w:r>
      <w:r w:rsidRPr="00F96186">
        <w:tab/>
        <w:t>In relation to an election of a member of the House of Representatives for a Division, a provision of this Act that:</w:t>
      </w:r>
    </w:p>
    <w:p w:rsidR="002A495A" w:rsidRPr="00F96186" w:rsidRDefault="002A495A" w:rsidP="002A495A">
      <w:pPr>
        <w:pStyle w:val="paragraph"/>
      </w:pPr>
      <w:r w:rsidRPr="00F96186">
        <w:tab/>
        <w:t>(a)</w:t>
      </w:r>
      <w:r w:rsidRPr="00F96186">
        <w:tab/>
        <w:t>provides for the giving of a document to; or</w:t>
      </w:r>
    </w:p>
    <w:p w:rsidR="002A495A" w:rsidRPr="00F96186" w:rsidRDefault="002A495A" w:rsidP="002A495A">
      <w:pPr>
        <w:pStyle w:val="paragraph"/>
        <w:keepNext/>
      </w:pPr>
      <w:r w:rsidRPr="00F96186">
        <w:tab/>
        <w:t>(b)</w:t>
      </w:r>
      <w:r w:rsidRPr="00F96186">
        <w:tab/>
        <w:t>confers a power or function on;</w:t>
      </w:r>
    </w:p>
    <w:p w:rsidR="002A495A" w:rsidRPr="00F96186" w:rsidRDefault="002A495A" w:rsidP="002A495A">
      <w:pPr>
        <w:pStyle w:val="subsection2"/>
      </w:pPr>
      <w:r w:rsidRPr="00F96186">
        <w:t>the Divisional Returning Officer shall be taken to refer to the Divisional Returning Officer for that Division.</w:t>
      </w:r>
    </w:p>
    <w:p w:rsidR="002A495A" w:rsidRPr="00F96186" w:rsidRDefault="002A495A" w:rsidP="00267823">
      <w:pPr>
        <w:pStyle w:val="subsection"/>
        <w:keepNext/>
        <w:keepLines/>
      </w:pPr>
      <w:r w:rsidRPr="00F96186">
        <w:lastRenderedPageBreak/>
        <w:tab/>
        <w:t>(9)</w:t>
      </w:r>
      <w:r w:rsidRPr="00F96186">
        <w:tab/>
        <w:t xml:space="preserve">Without limiting the generality of the definition of </w:t>
      </w:r>
      <w:r w:rsidRPr="00F96186">
        <w:rPr>
          <w:b/>
          <w:i/>
        </w:rPr>
        <w:t>electoral matter</w:t>
      </w:r>
      <w:r w:rsidRPr="00F96186">
        <w:t xml:space="preserve"> in </w:t>
      </w:r>
      <w:r w:rsidR="00F96186">
        <w:t>subsection (</w:t>
      </w:r>
      <w:r w:rsidRPr="00F96186">
        <w:t>1), matter shall be taken to be intended or likely to affect voting in an election if it contains an express or implicit reference to, or comment on:</w:t>
      </w:r>
    </w:p>
    <w:p w:rsidR="002A495A" w:rsidRPr="00F96186" w:rsidRDefault="002A495A" w:rsidP="002A495A">
      <w:pPr>
        <w:pStyle w:val="paragraph"/>
      </w:pPr>
      <w:r w:rsidRPr="00F96186">
        <w:tab/>
        <w:t>(a)</w:t>
      </w:r>
      <w:r w:rsidRPr="00F96186">
        <w:tab/>
        <w:t>the election;</w:t>
      </w:r>
    </w:p>
    <w:p w:rsidR="002A495A" w:rsidRPr="00F96186" w:rsidRDefault="002A495A" w:rsidP="002A495A">
      <w:pPr>
        <w:pStyle w:val="paragraph"/>
      </w:pPr>
      <w:r w:rsidRPr="00F96186">
        <w:tab/>
        <w:t>(b)</w:t>
      </w:r>
      <w:r w:rsidRPr="00F96186">
        <w:tab/>
        <w:t>the Government, the Opposition, a previous Government or a previous Opposition;</w:t>
      </w:r>
    </w:p>
    <w:p w:rsidR="002A495A" w:rsidRPr="00F96186" w:rsidRDefault="002A495A" w:rsidP="002A495A">
      <w:pPr>
        <w:pStyle w:val="paragraph"/>
      </w:pPr>
      <w:r w:rsidRPr="00F96186">
        <w:tab/>
        <w:t>(c)</w:t>
      </w:r>
      <w:r w:rsidRPr="00F96186">
        <w:tab/>
        <w:t>the Government or Opposition, or a previous Government or Opposition, of a State or Territory;</w:t>
      </w:r>
    </w:p>
    <w:p w:rsidR="002A495A" w:rsidRPr="00F96186" w:rsidRDefault="002A495A" w:rsidP="002A495A">
      <w:pPr>
        <w:pStyle w:val="paragraph"/>
      </w:pPr>
      <w:r w:rsidRPr="00F96186">
        <w:tab/>
        <w:t>(d)</w:t>
      </w:r>
      <w:r w:rsidRPr="00F96186">
        <w:tab/>
        <w:t>a member or former member of the Parliament of the Commonwealth or a State or of the legislature of a Territory;</w:t>
      </w:r>
    </w:p>
    <w:p w:rsidR="002A495A" w:rsidRPr="00F96186" w:rsidRDefault="002A495A" w:rsidP="002A495A">
      <w:pPr>
        <w:pStyle w:val="paragraph"/>
      </w:pPr>
      <w:r w:rsidRPr="00F96186">
        <w:tab/>
        <w:t>(e)</w:t>
      </w:r>
      <w:r w:rsidRPr="00F96186">
        <w:tab/>
        <w:t>a political party, a branch or division of a political party or a candidate or group of candidates in the election; or</w:t>
      </w:r>
    </w:p>
    <w:p w:rsidR="002A495A" w:rsidRPr="00F96186" w:rsidRDefault="002A495A" w:rsidP="002A495A">
      <w:pPr>
        <w:pStyle w:val="paragraph"/>
      </w:pPr>
      <w:r w:rsidRPr="00F96186">
        <w:tab/>
        <w:t>(f)</w:t>
      </w:r>
      <w:r w:rsidRPr="00F96186">
        <w:tab/>
        <w:t>an issue submitted to, or otherwise before, the electors in connection with the election.</w:t>
      </w:r>
    </w:p>
    <w:p w:rsidR="002A495A" w:rsidRPr="00F96186" w:rsidRDefault="002A495A" w:rsidP="00D52213">
      <w:pPr>
        <w:pStyle w:val="subsection"/>
      </w:pPr>
      <w:r w:rsidRPr="00F96186">
        <w:tab/>
        <w:t>(10)</w:t>
      </w:r>
      <w:r w:rsidRPr="00F96186">
        <w:tab/>
        <w:t xml:space="preserve">In this Act, a reference to the principal office of the Electoral Commission in a place is a reference to the office for the time being declared by the Electoral Commissioner, by notice published in the </w:t>
      </w:r>
      <w:r w:rsidRPr="00F96186">
        <w:rPr>
          <w:i/>
        </w:rPr>
        <w:t>Gazette</w:t>
      </w:r>
      <w:r w:rsidRPr="00F96186">
        <w:t>, to be the principal office of the Commission in that place.</w:t>
      </w:r>
    </w:p>
    <w:p w:rsidR="00C42A9C" w:rsidRPr="00F96186" w:rsidRDefault="00C42A9C" w:rsidP="00C42A9C">
      <w:pPr>
        <w:pStyle w:val="subsection"/>
      </w:pPr>
      <w:r w:rsidRPr="00F96186">
        <w:tab/>
        <w:t>(11)</w:t>
      </w:r>
      <w:r w:rsidRPr="00F96186">
        <w:tab/>
        <w:t>In determining whether a person is next of kin of another person, the following persons are also to be taken into account:</w:t>
      </w:r>
    </w:p>
    <w:p w:rsidR="00C42A9C" w:rsidRPr="00F96186" w:rsidRDefault="00C42A9C" w:rsidP="00C42A9C">
      <w:pPr>
        <w:pStyle w:val="paragraph"/>
      </w:pPr>
      <w:r w:rsidRPr="00F96186">
        <w:tab/>
        <w:t>(a)</w:t>
      </w:r>
      <w:r w:rsidRPr="00F96186">
        <w:tab/>
        <w:t>a</w:t>
      </w:r>
      <w:r w:rsidR="00F96186">
        <w:t> </w:t>
      </w:r>
      <w:r w:rsidRPr="00F96186">
        <w:t>de</w:t>
      </w:r>
      <w:r w:rsidR="00F96186">
        <w:t> </w:t>
      </w:r>
      <w:r w:rsidRPr="00F96186">
        <w:t>facto</w:t>
      </w:r>
      <w:r w:rsidR="00F96186">
        <w:t> </w:t>
      </w:r>
      <w:r w:rsidRPr="00F96186">
        <w:t>partner of the person;</w:t>
      </w:r>
    </w:p>
    <w:p w:rsidR="00C42A9C" w:rsidRPr="00F96186" w:rsidRDefault="00C42A9C" w:rsidP="00C42A9C">
      <w:pPr>
        <w:pStyle w:val="paragraph"/>
      </w:pPr>
      <w:r w:rsidRPr="00F96186">
        <w:tab/>
        <w:t>(b)</w:t>
      </w:r>
      <w:r w:rsidRPr="00F96186">
        <w:tab/>
        <w:t xml:space="preserve">a child of the person, or someone of whom the person is a child, because of the definition of </w:t>
      </w:r>
      <w:r w:rsidRPr="00F96186">
        <w:rPr>
          <w:b/>
          <w:i/>
        </w:rPr>
        <w:t xml:space="preserve">child </w:t>
      </w:r>
      <w:r w:rsidRPr="00F96186">
        <w:t>in this section;</w:t>
      </w:r>
    </w:p>
    <w:p w:rsidR="00C42A9C" w:rsidRPr="00F96186" w:rsidRDefault="00C42A9C" w:rsidP="00C42A9C">
      <w:pPr>
        <w:pStyle w:val="paragraph"/>
      </w:pPr>
      <w:r w:rsidRPr="00F96186">
        <w:tab/>
        <w:t>(c)</w:t>
      </w:r>
      <w:r w:rsidRPr="00F96186">
        <w:tab/>
        <w:t xml:space="preserve">anyone else who would be a relative of the person because someone mentioned in </w:t>
      </w:r>
      <w:r w:rsidR="00F96186">
        <w:t>paragraph (</w:t>
      </w:r>
      <w:r w:rsidRPr="00F96186">
        <w:t>a) or (b) is taken into account.</w:t>
      </w:r>
    </w:p>
    <w:p w:rsidR="002A495A" w:rsidRPr="00F96186" w:rsidRDefault="002A495A" w:rsidP="002A495A">
      <w:pPr>
        <w:pStyle w:val="ActHead5"/>
      </w:pPr>
      <w:bookmarkStart w:id="6" w:name="_Toc355768097"/>
      <w:r w:rsidRPr="00F96186">
        <w:rPr>
          <w:rStyle w:val="CharSectno"/>
        </w:rPr>
        <w:t>4A</w:t>
      </w:r>
      <w:r w:rsidRPr="00F96186">
        <w:t xml:space="preserve">  Extraterritorial operation of Act</w:t>
      </w:r>
      <w:bookmarkEnd w:id="6"/>
    </w:p>
    <w:p w:rsidR="002A495A" w:rsidRPr="00F96186" w:rsidRDefault="002A495A" w:rsidP="00D52213">
      <w:pPr>
        <w:pStyle w:val="subsection"/>
      </w:pPr>
      <w:r w:rsidRPr="00F96186">
        <w:tab/>
      </w:r>
      <w:r w:rsidRPr="00F96186">
        <w:tab/>
        <w:t xml:space="preserve">This Act extends to officers outside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ActHead5"/>
      </w:pPr>
      <w:bookmarkStart w:id="7" w:name="_Toc355768098"/>
      <w:r w:rsidRPr="00F96186">
        <w:rPr>
          <w:rStyle w:val="CharSectno"/>
        </w:rPr>
        <w:t>4B</w:t>
      </w:r>
      <w:r w:rsidRPr="00F96186">
        <w:t xml:space="preserve">  Act to bind Crown</w:t>
      </w:r>
      <w:bookmarkEnd w:id="7"/>
    </w:p>
    <w:p w:rsidR="002A495A" w:rsidRPr="00F96186" w:rsidRDefault="002A495A" w:rsidP="00D52213">
      <w:pPr>
        <w:pStyle w:val="subsection"/>
      </w:pPr>
      <w:r w:rsidRPr="00F96186">
        <w:tab/>
      </w:r>
      <w:r w:rsidRPr="00F96186">
        <w:tab/>
        <w:t xml:space="preserve">This Act binds the Crown in right of the Commonwealth, of each of the States, of the </w:t>
      </w:r>
      <w:smartTag w:uri="urn:schemas-microsoft-com:office:smarttags" w:element="State">
        <w:smartTag w:uri="urn:schemas-microsoft-com:office:smarttags" w:element="place">
          <w:r w:rsidRPr="00F96186">
            <w:t>Australian Capital Territory</w:t>
          </w:r>
        </w:smartTag>
      </w:smartTag>
      <w:r w:rsidRPr="00F96186">
        <w:t xml:space="preserve">, of the </w:t>
      </w:r>
      <w:smartTag w:uri="urn:schemas-microsoft-com:office:smarttags" w:element="State">
        <w:smartTag w:uri="urn:schemas-microsoft-com:office:smarttags" w:element="place">
          <w:r w:rsidRPr="00F96186">
            <w:t>Northern Territory</w:t>
          </w:r>
        </w:smartTag>
      </w:smartTag>
      <w:r w:rsidRPr="00F96186">
        <w:t xml:space="preserve"> and of </w:t>
      </w:r>
      <w:smartTag w:uri="urn:schemas-microsoft-com:office:smarttags" w:element="place">
        <w:r w:rsidRPr="00F96186">
          <w:t>Norfolk Island</w:t>
        </w:r>
      </w:smartTag>
      <w:r w:rsidRPr="00F96186">
        <w:t>, but nothing in this Act renders the Crown liable to be prosecuted for an offence.</w:t>
      </w:r>
    </w:p>
    <w:p w:rsidR="002A495A" w:rsidRPr="00F96186" w:rsidRDefault="002A495A" w:rsidP="002A495A">
      <w:pPr>
        <w:pStyle w:val="ActHead5"/>
      </w:pPr>
      <w:bookmarkStart w:id="8" w:name="_Toc355768099"/>
      <w:r w:rsidRPr="00F96186">
        <w:rPr>
          <w:rStyle w:val="CharSectno"/>
        </w:rPr>
        <w:lastRenderedPageBreak/>
        <w:t>4C</w:t>
      </w:r>
      <w:r w:rsidRPr="00F96186">
        <w:t xml:space="preserve">  Registered officer of political party</w:t>
      </w:r>
      <w:bookmarkEnd w:id="8"/>
    </w:p>
    <w:p w:rsidR="002A495A" w:rsidRPr="00F96186" w:rsidRDefault="002A495A" w:rsidP="00D52213">
      <w:pPr>
        <w:pStyle w:val="subsection"/>
      </w:pPr>
      <w:r w:rsidRPr="00F96186">
        <w:tab/>
        <w:t>(1)</w:t>
      </w:r>
      <w:r w:rsidRPr="00F96186">
        <w:tab/>
        <w:t xml:space="preserve">Subject to </w:t>
      </w:r>
      <w:r w:rsidR="00F96186">
        <w:t>subsection (</w:t>
      </w:r>
      <w:r w:rsidRPr="00F96186">
        <w:t>2), a reference in this Act to the registered officer of a registered political party is a reference to the person shown in the Register of Political Parties as the registered officer of the party.</w:t>
      </w:r>
    </w:p>
    <w:p w:rsidR="002A495A" w:rsidRPr="00F96186" w:rsidRDefault="002A495A" w:rsidP="00D52213">
      <w:pPr>
        <w:pStyle w:val="subsection"/>
      </w:pPr>
      <w:r w:rsidRPr="00F96186">
        <w:tab/>
        <w:t>(2)</w:t>
      </w:r>
      <w:r w:rsidRPr="00F96186">
        <w:tab/>
        <w:t>A reference in Part</w:t>
      </w:r>
      <w:r w:rsidR="00F96186">
        <w:t> </w:t>
      </w:r>
      <w:r w:rsidRPr="00F96186">
        <w:t>XIV or XVI to the registered officer of a registered political party includes a reference to a person for the time being nominated by the registered officer of a party as a deputy registered officer of the party for the purposes of this Act.</w:t>
      </w:r>
    </w:p>
    <w:p w:rsidR="002A495A" w:rsidRPr="00F96186" w:rsidRDefault="002A495A" w:rsidP="00750407">
      <w:pPr>
        <w:pStyle w:val="subsection"/>
        <w:keepNext/>
        <w:keepLines/>
      </w:pPr>
      <w:r w:rsidRPr="00F96186">
        <w:tab/>
        <w:t>(3)</w:t>
      </w:r>
      <w:r w:rsidRPr="00F96186">
        <w:tab/>
        <w:t xml:space="preserve">A nomination under </w:t>
      </w:r>
      <w:r w:rsidR="00F96186">
        <w:t>subsection (</w:t>
      </w:r>
      <w:r w:rsidRPr="00F96186">
        <w:t>2):</w:t>
      </w:r>
    </w:p>
    <w:p w:rsidR="002A495A" w:rsidRPr="00F96186" w:rsidRDefault="002A495A" w:rsidP="002A495A">
      <w:pPr>
        <w:pStyle w:val="paragraph"/>
      </w:pPr>
      <w:r w:rsidRPr="00F96186">
        <w:tab/>
        <w:t>(a)</w:t>
      </w:r>
      <w:r w:rsidRPr="00F96186">
        <w:tab/>
        <w:t>shall be in writing, signed by the registered officer and lodged with the Commission;</w:t>
      </w:r>
    </w:p>
    <w:p w:rsidR="002A495A" w:rsidRPr="00F96186" w:rsidRDefault="002A495A" w:rsidP="002A495A">
      <w:pPr>
        <w:pStyle w:val="paragraph"/>
      </w:pPr>
      <w:r w:rsidRPr="00F96186">
        <w:tab/>
        <w:t>(b)</w:t>
      </w:r>
      <w:r w:rsidRPr="00F96186">
        <w:tab/>
        <w:t>shall specify the name and address of the person nominated and bear the signature of that person; and</w:t>
      </w:r>
    </w:p>
    <w:p w:rsidR="002A495A" w:rsidRPr="00F96186" w:rsidRDefault="002A495A" w:rsidP="002A495A">
      <w:pPr>
        <w:pStyle w:val="paragraph"/>
      </w:pPr>
      <w:r w:rsidRPr="00F96186">
        <w:tab/>
        <w:t>(c)</w:t>
      </w:r>
      <w:r w:rsidRPr="00F96186">
        <w:tab/>
        <w:t>may be revoked at any time by the registered officer by written notice lodged with the Commission.</w:t>
      </w:r>
    </w:p>
    <w:p w:rsidR="002A495A" w:rsidRPr="00F96186" w:rsidRDefault="002A495A" w:rsidP="002A495A">
      <w:pPr>
        <w:pStyle w:val="ActHead5"/>
      </w:pPr>
      <w:bookmarkStart w:id="9" w:name="_Toc355768100"/>
      <w:r w:rsidRPr="00F96186">
        <w:rPr>
          <w:rStyle w:val="CharSectno"/>
        </w:rPr>
        <w:t>4D</w:t>
      </w:r>
      <w:r w:rsidRPr="00F96186">
        <w:t xml:space="preserve">  Application of the </w:t>
      </w:r>
      <w:r w:rsidRPr="00F96186">
        <w:rPr>
          <w:i/>
        </w:rPr>
        <w:t>Criminal Code</w:t>
      </w:r>
      <w:bookmarkEnd w:id="9"/>
    </w:p>
    <w:p w:rsidR="002A495A" w:rsidRPr="00F96186" w:rsidRDefault="002A495A" w:rsidP="00D52213">
      <w:pPr>
        <w:pStyle w:val="subsection"/>
      </w:pPr>
      <w:r w:rsidRPr="00F96186">
        <w:tab/>
      </w:r>
      <w:r w:rsidRPr="00F96186">
        <w:tab/>
        <w:t>Chapter</w:t>
      </w:r>
      <w:r w:rsidR="00F96186">
        <w:t> </w:t>
      </w:r>
      <w:r w:rsidRPr="00F96186">
        <w:t xml:space="preserve">2 of the </w:t>
      </w:r>
      <w:r w:rsidRPr="00F96186">
        <w:rPr>
          <w:i/>
        </w:rPr>
        <w:t>Criminal Code</w:t>
      </w:r>
      <w:r w:rsidRPr="00F96186">
        <w:t xml:space="preserve"> applies to all offences against this Act.</w:t>
      </w:r>
    </w:p>
    <w:p w:rsidR="002A495A" w:rsidRPr="00F96186" w:rsidRDefault="002A495A" w:rsidP="002A495A">
      <w:pPr>
        <w:pStyle w:val="notetext"/>
      </w:pPr>
      <w:r w:rsidRPr="00F96186">
        <w:t>Note:</w:t>
      </w:r>
      <w:r w:rsidRPr="00F96186">
        <w:tab/>
        <w:t>Chapter</w:t>
      </w:r>
      <w:r w:rsidR="00F96186">
        <w:t> </w:t>
      </w:r>
      <w:r w:rsidRPr="00F96186">
        <w:t xml:space="preserve">2 of the </w:t>
      </w:r>
      <w:r w:rsidRPr="00F96186">
        <w:rPr>
          <w:i/>
        </w:rPr>
        <w:t>Criminal Code</w:t>
      </w:r>
      <w:r w:rsidRPr="00F96186">
        <w:t xml:space="preserve"> sets out the general principles of criminal responsibility.</w:t>
      </w:r>
    </w:p>
    <w:p w:rsidR="002A495A" w:rsidRPr="00F96186" w:rsidRDefault="002A495A" w:rsidP="0010646A">
      <w:pPr>
        <w:pStyle w:val="ActHead2"/>
        <w:pageBreakBefore/>
      </w:pPr>
      <w:bookmarkStart w:id="10" w:name="_Toc355768101"/>
      <w:r w:rsidRPr="00F96186">
        <w:rPr>
          <w:rStyle w:val="CharPartNo"/>
        </w:rPr>
        <w:lastRenderedPageBreak/>
        <w:t>Part</w:t>
      </w:r>
      <w:r w:rsidR="00F96186" w:rsidRPr="00F96186">
        <w:rPr>
          <w:rStyle w:val="CharPartNo"/>
        </w:rPr>
        <w:t> </w:t>
      </w:r>
      <w:r w:rsidRPr="00F96186">
        <w:rPr>
          <w:rStyle w:val="CharPartNo"/>
        </w:rPr>
        <w:t>II</w:t>
      </w:r>
      <w:r w:rsidRPr="00F96186">
        <w:t>—</w:t>
      </w:r>
      <w:r w:rsidRPr="00F96186">
        <w:rPr>
          <w:rStyle w:val="CharPartText"/>
        </w:rPr>
        <w:t>Administration</w:t>
      </w:r>
      <w:bookmarkEnd w:id="10"/>
    </w:p>
    <w:p w:rsidR="002A495A" w:rsidRPr="00F96186" w:rsidRDefault="002A495A" w:rsidP="002A495A">
      <w:pPr>
        <w:pStyle w:val="ActHead3"/>
      </w:pPr>
      <w:bookmarkStart w:id="11" w:name="_Toc355768102"/>
      <w:r w:rsidRPr="00F96186">
        <w:rPr>
          <w:rStyle w:val="CharDivNo"/>
        </w:rPr>
        <w:t>Division</w:t>
      </w:r>
      <w:r w:rsidR="00F96186" w:rsidRPr="00F96186">
        <w:rPr>
          <w:rStyle w:val="CharDivNo"/>
        </w:rPr>
        <w:t> </w:t>
      </w:r>
      <w:r w:rsidRPr="00F96186">
        <w:rPr>
          <w:rStyle w:val="CharDivNo"/>
        </w:rPr>
        <w:t>1</w:t>
      </w:r>
      <w:r w:rsidRPr="00F96186">
        <w:t>—</w:t>
      </w:r>
      <w:r w:rsidRPr="00F96186">
        <w:rPr>
          <w:rStyle w:val="CharDivText"/>
        </w:rPr>
        <w:t>Preliminary</w:t>
      </w:r>
      <w:bookmarkEnd w:id="11"/>
    </w:p>
    <w:p w:rsidR="002A495A" w:rsidRPr="00F96186" w:rsidRDefault="002A495A" w:rsidP="002A495A">
      <w:pPr>
        <w:pStyle w:val="ActHead5"/>
      </w:pPr>
      <w:bookmarkStart w:id="12" w:name="_Toc355768103"/>
      <w:r w:rsidRPr="00F96186">
        <w:rPr>
          <w:rStyle w:val="CharSectno"/>
        </w:rPr>
        <w:t>5</w:t>
      </w:r>
      <w:r w:rsidRPr="00F96186">
        <w:t xml:space="preserve">  Interpretation</w:t>
      </w:r>
      <w:bookmarkEnd w:id="12"/>
      <w:r w:rsidRPr="00F96186">
        <w:rPr>
          <w:b w:val="0"/>
          <w:sz w:val="18"/>
        </w:rPr>
        <w:t xml:space="preserve"> </w:t>
      </w:r>
    </w:p>
    <w:p w:rsidR="002A495A" w:rsidRPr="00F96186" w:rsidRDefault="002A495A" w:rsidP="00D52213">
      <w:pPr>
        <w:pStyle w:val="subsection"/>
      </w:pPr>
      <w:r w:rsidRPr="00F96186">
        <w:tab/>
      </w:r>
      <w:r w:rsidRPr="00F96186">
        <w:tab/>
        <w:t>In this Part:</w:t>
      </w:r>
    </w:p>
    <w:p w:rsidR="002A495A" w:rsidRPr="00F96186" w:rsidRDefault="002A495A" w:rsidP="002A495A">
      <w:pPr>
        <w:pStyle w:val="Definition"/>
      </w:pPr>
      <w:r w:rsidRPr="00F96186">
        <w:rPr>
          <w:b/>
          <w:i/>
        </w:rPr>
        <w:t>acting Commissioner</w:t>
      </w:r>
      <w:r w:rsidRPr="00F96186">
        <w:t xml:space="preserve"> includes a person acting as the Electoral Commissioner.</w:t>
      </w:r>
    </w:p>
    <w:p w:rsidR="002A495A" w:rsidRPr="00F96186" w:rsidRDefault="002A495A" w:rsidP="002A495A">
      <w:pPr>
        <w:pStyle w:val="Definition"/>
      </w:pPr>
      <w:r w:rsidRPr="00F96186">
        <w:rPr>
          <w:b/>
          <w:i/>
        </w:rPr>
        <w:t>appointed Commissioner</w:t>
      </w:r>
      <w:r w:rsidRPr="00F96186">
        <w:t xml:space="preserve"> means the </w:t>
      </w:r>
      <w:r w:rsidR="00B151A8" w:rsidRPr="00F96186">
        <w:t>Chairperson</w:t>
      </w:r>
      <w:r w:rsidRPr="00F96186">
        <w:t xml:space="preserve"> or the non</w:t>
      </w:r>
      <w:r w:rsidR="00F96186">
        <w:noBreakHyphen/>
      </w:r>
      <w:r w:rsidRPr="00F96186">
        <w:t>judicial appointee.</w:t>
      </w:r>
    </w:p>
    <w:p w:rsidR="002A495A" w:rsidRPr="00F96186" w:rsidRDefault="002A495A" w:rsidP="002A495A">
      <w:pPr>
        <w:pStyle w:val="Definition"/>
      </w:pPr>
      <w:r w:rsidRPr="00F96186">
        <w:rPr>
          <w:b/>
          <w:i/>
        </w:rPr>
        <w:t>Chairperson</w:t>
      </w:r>
      <w:r w:rsidRPr="00F96186">
        <w:t xml:space="preserve"> means the Chairperson of the Commission.</w:t>
      </w:r>
    </w:p>
    <w:p w:rsidR="002A495A" w:rsidRPr="00F96186" w:rsidRDefault="002A495A" w:rsidP="002A495A">
      <w:pPr>
        <w:pStyle w:val="Definition"/>
      </w:pPr>
      <w:r w:rsidRPr="00F96186">
        <w:rPr>
          <w:b/>
          <w:i/>
        </w:rPr>
        <w:t>Commission</w:t>
      </w:r>
      <w:r w:rsidRPr="00F96186">
        <w:t xml:space="preserve"> means the Commission established by section</w:t>
      </w:r>
      <w:r w:rsidR="00F96186">
        <w:t> </w:t>
      </w:r>
      <w:r w:rsidRPr="00F96186">
        <w:t>6.</w:t>
      </w:r>
    </w:p>
    <w:p w:rsidR="002A495A" w:rsidRPr="00F96186" w:rsidRDefault="002A495A" w:rsidP="002A495A">
      <w:pPr>
        <w:pStyle w:val="Definition"/>
      </w:pPr>
      <w:r w:rsidRPr="00F96186">
        <w:rPr>
          <w:b/>
          <w:i/>
        </w:rPr>
        <w:t>Commissioner</w:t>
      </w:r>
      <w:r w:rsidRPr="00F96186">
        <w:t xml:space="preserve"> means a member of the Commission, and includes the </w:t>
      </w:r>
      <w:r w:rsidR="00B151A8" w:rsidRPr="00F96186">
        <w:t>Chairperson</w:t>
      </w:r>
      <w:r w:rsidRPr="00F96186">
        <w:t>.</w:t>
      </w:r>
    </w:p>
    <w:p w:rsidR="002A495A" w:rsidRPr="00F96186" w:rsidRDefault="002A495A" w:rsidP="002A495A">
      <w:pPr>
        <w:pStyle w:val="Definition"/>
      </w:pPr>
      <w:r w:rsidRPr="00F96186">
        <w:rPr>
          <w:b/>
          <w:i/>
        </w:rPr>
        <w:t>electoral matters</w:t>
      </w:r>
      <w:r w:rsidRPr="00F96186">
        <w:t xml:space="preserve"> means matters relating to Parliamentary elections, elections</w:t>
      </w:r>
      <w:r w:rsidR="002F570C" w:rsidRPr="00F96186">
        <w:t xml:space="preserve">, ballots under the </w:t>
      </w:r>
      <w:r w:rsidR="002F570C" w:rsidRPr="00F96186">
        <w:rPr>
          <w:i/>
        </w:rPr>
        <w:t>Fair Work Act 2009</w:t>
      </w:r>
      <w:r w:rsidR="002F570C" w:rsidRPr="00F96186">
        <w:t xml:space="preserve"> or the </w:t>
      </w:r>
      <w:r w:rsidR="002F570C" w:rsidRPr="00F96186">
        <w:rPr>
          <w:i/>
        </w:rPr>
        <w:t>Fair Work (Registered Organisations) Act 2009</w:t>
      </w:r>
      <w:r w:rsidRPr="00F96186">
        <w:rPr>
          <w:i/>
        </w:rPr>
        <w:t xml:space="preserve"> </w:t>
      </w:r>
      <w:r w:rsidRPr="00F96186">
        <w:t>and referendums.</w:t>
      </w:r>
    </w:p>
    <w:p w:rsidR="002A495A" w:rsidRPr="00F96186" w:rsidRDefault="002A495A" w:rsidP="002A495A">
      <w:pPr>
        <w:pStyle w:val="Definition"/>
      </w:pPr>
      <w:r w:rsidRPr="00F96186">
        <w:rPr>
          <w:b/>
          <w:i/>
        </w:rPr>
        <w:t>electoral officer</w:t>
      </w:r>
      <w:r w:rsidRPr="00F96186">
        <w:t xml:space="preserve"> means the Electoral Commissioner, the Deputy Electoral Commissioner or an Australian Electoral Officer for a State.</w:t>
      </w:r>
    </w:p>
    <w:p w:rsidR="002A495A" w:rsidRPr="00F96186" w:rsidRDefault="002A495A" w:rsidP="002A495A">
      <w:pPr>
        <w:pStyle w:val="Definition"/>
      </w:pPr>
      <w:r w:rsidRPr="00F96186">
        <w:rPr>
          <w:b/>
          <w:i/>
        </w:rPr>
        <w:t>eligible Judge</w:t>
      </w:r>
      <w:r w:rsidRPr="00F96186">
        <w:t xml:space="preserve"> means:</w:t>
      </w:r>
    </w:p>
    <w:p w:rsidR="002A495A" w:rsidRPr="00F96186" w:rsidRDefault="002A495A" w:rsidP="002A495A">
      <w:pPr>
        <w:pStyle w:val="paragraph"/>
      </w:pPr>
      <w:r w:rsidRPr="00F96186">
        <w:tab/>
        <w:t>(a)</w:t>
      </w:r>
      <w:r w:rsidRPr="00F96186">
        <w:tab/>
        <w:t>a Judge, other than the Chief Justice, of the Federal Court of Australia who has been a Judge of that Court for a period of at least 3 years; or</w:t>
      </w:r>
    </w:p>
    <w:p w:rsidR="002A495A" w:rsidRPr="00F96186" w:rsidRDefault="002A495A" w:rsidP="002A495A">
      <w:pPr>
        <w:pStyle w:val="paragraph"/>
      </w:pPr>
      <w:r w:rsidRPr="00F96186">
        <w:tab/>
        <w:t>(b)</w:t>
      </w:r>
      <w:r w:rsidRPr="00F96186">
        <w:tab/>
        <w:t>a former Judge of that Court who was such a Judge for a period of at least 3 years.</w:t>
      </w:r>
    </w:p>
    <w:p w:rsidR="002A495A" w:rsidRPr="00F96186" w:rsidRDefault="002A495A" w:rsidP="002A495A">
      <w:pPr>
        <w:pStyle w:val="Definition"/>
      </w:pPr>
      <w:r w:rsidRPr="00F96186">
        <w:rPr>
          <w:b/>
          <w:i/>
        </w:rPr>
        <w:t>non</w:t>
      </w:r>
      <w:r w:rsidR="00F96186">
        <w:rPr>
          <w:b/>
          <w:i/>
        </w:rPr>
        <w:noBreakHyphen/>
      </w:r>
      <w:r w:rsidRPr="00F96186">
        <w:rPr>
          <w:b/>
          <w:i/>
        </w:rPr>
        <w:t>judicial appointee</w:t>
      </w:r>
      <w:r w:rsidRPr="00F96186">
        <w:t xml:space="preserve"> means the Commissioner referred to in paragraph</w:t>
      </w:r>
      <w:r w:rsidR="00F96186">
        <w:t> </w:t>
      </w:r>
      <w:r w:rsidRPr="00F96186">
        <w:t>6(2)(c).</w:t>
      </w:r>
    </w:p>
    <w:p w:rsidR="002A495A" w:rsidRPr="00F96186" w:rsidRDefault="002A495A" w:rsidP="002A495A">
      <w:pPr>
        <w:pStyle w:val="Definition"/>
      </w:pPr>
      <w:r w:rsidRPr="00F96186">
        <w:rPr>
          <w:b/>
          <w:i/>
        </w:rPr>
        <w:t>Parliamentary matters</w:t>
      </w:r>
      <w:r w:rsidRPr="00F96186">
        <w:t xml:space="preserve"> includes matters relating to the role and functions of the Parliament.</w:t>
      </w:r>
    </w:p>
    <w:p w:rsidR="002A495A" w:rsidRPr="00F96186" w:rsidRDefault="002A495A" w:rsidP="002A495A">
      <w:pPr>
        <w:pStyle w:val="ActHead5"/>
      </w:pPr>
      <w:bookmarkStart w:id="13" w:name="_Toc355768104"/>
      <w:r w:rsidRPr="00F96186">
        <w:rPr>
          <w:rStyle w:val="CharSectno"/>
        </w:rPr>
        <w:lastRenderedPageBreak/>
        <w:t>5A</w:t>
      </w:r>
      <w:r w:rsidRPr="00F96186">
        <w:t xml:space="preserve">  Application of </w:t>
      </w:r>
      <w:r w:rsidR="00D34FE3" w:rsidRPr="00F96186">
        <w:t>Part</w:t>
      </w:r>
      <w:r w:rsidR="0010646A" w:rsidRPr="00F96186">
        <w:t xml:space="preserve"> </w:t>
      </w:r>
      <w:r w:rsidRPr="00F96186">
        <w:t xml:space="preserve">in relation to </w:t>
      </w:r>
      <w:smartTag w:uri="urn:schemas-microsoft-com:office:smarttags" w:element="State">
        <w:smartTag w:uri="urn:schemas-microsoft-com:office:smarttags" w:element="place">
          <w:r w:rsidRPr="00F96186">
            <w:t>Northern Territory</w:t>
          </w:r>
        </w:smartTag>
      </w:smartTag>
      <w:bookmarkEnd w:id="13"/>
    </w:p>
    <w:p w:rsidR="002A495A" w:rsidRPr="00F96186" w:rsidRDefault="002A495A" w:rsidP="00D52213">
      <w:pPr>
        <w:pStyle w:val="subsection"/>
      </w:pPr>
      <w:r w:rsidRPr="00F96186">
        <w:tab/>
      </w:r>
      <w:r w:rsidRPr="00F96186">
        <w:tab/>
        <w:t xml:space="preserve">This </w:t>
      </w:r>
      <w:r w:rsidR="00D34FE3" w:rsidRPr="00F96186">
        <w:t>Part</w:t>
      </w:r>
      <w:r w:rsidR="0010646A" w:rsidRPr="00F96186">
        <w:t xml:space="preserve"> </w:t>
      </w:r>
      <w:r w:rsidRPr="00F96186">
        <w:t xml:space="preserve">has effect as if a reference to a State included a reference to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10646A">
      <w:pPr>
        <w:pStyle w:val="ActHead3"/>
        <w:pageBreakBefore/>
      </w:pPr>
      <w:bookmarkStart w:id="14" w:name="_Toc355768105"/>
      <w:r w:rsidRPr="00F96186">
        <w:rPr>
          <w:rStyle w:val="CharDivNo"/>
        </w:rPr>
        <w:lastRenderedPageBreak/>
        <w:t>Division</w:t>
      </w:r>
      <w:r w:rsidR="00F96186" w:rsidRPr="00F96186">
        <w:rPr>
          <w:rStyle w:val="CharDivNo"/>
        </w:rPr>
        <w:t> </w:t>
      </w:r>
      <w:r w:rsidRPr="00F96186">
        <w:rPr>
          <w:rStyle w:val="CharDivNo"/>
        </w:rPr>
        <w:t>2</w:t>
      </w:r>
      <w:r w:rsidRPr="00F96186">
        <w:t>—</w:t>
      </w:r>
      <w:r w:rsidRPr="00F96186">
        <w:rPr>
          <w:rStyle w:val="CharDivText"/>
        </w:rPr>
        <w:t>The Australian Electoral Commission</w:t>
      </w:r>
      <w:bookmarkEnd w:id="14"/>
    </w:p>
    <w:p w:rsidR="002A495A" w:rsidRPr="00F96186" w:rsidRDefault="002A495A" w:rsidP="002A495A">
      <w:pPr>
        <w:pStyle w:val="ActHead5"/>
      </w:pPr>
      <w:bookmarkStart w:id="15" w:name="_Toc355768106"/>
      <w:r w:rsidRPr="00F96186">
        <w:rPr>
          <w:rStyle w:val="CharSectno"/>
        </w:rPr>
        <w:t>6</w:t>
      </w:r>
      <w:r w:rsidRPr="00F96186">
        <w:t xml:space="preserve">  Establishment of Commission</w:t>
      </w:r>
      <w:bookmarkEnd w:id="15"/>
      <w:r w:rsidRPr="00F96186">
        <w:rPr>
          <w:b w:val="0"/>
          <w:sz w:val="18"/>
        </w:rPr>
        <w:t xml:space="preserve"> </w:t>
      </w:r>
    </w:p>
    <w:p w:rsidR="002A495A" w:rsidRPr="00F96186" w:rsidRDefault="002A495A" w:rsidP="00D52213">
      <w:pPr>
        <w:pStyle w:val="subsection"/>
      </w:pPr>
      <w:r w:rsidRPr="00F96186">
        <w:tab/>
        <w:t>(1)</w:t>
      </w:r>
      <w:r w:rsidRPr="00F96186">
        <w:tab/>
        <w:t>There is established by this section a Commission by the name of the Australian Electoral Commission.</w:t>
      </w:r>
    </w:p>
    <w:p w:rsidR="002A495A" w:rsidRPr="00F96186" w:rsidRDefault="002A495A" w:rsidP="00D52213">
      <w:pPr>
        <w:pStyle w:val="subsection"/>
      </w:pPr>
      <w:r w:rsidRPr="00F96186">
        <w:tab/>
        <w:t>(2)</w:t>
      </w:r>
      <w:r w:rsidRPr="00F96186">
        <w:tab/>
        <w:t>The Commission shall consist of:</w:t>
      </w:r>
    </w:p>
    <w:p w:rsidR="002A495A" w:rsidRPr="00F96186" w:rsidRDefault="002A495A" w:rsidP="002A495A">
      <w:pPr>
        <w:pStyle w:val="paragraph"/>
      </w:pPr>
      <w:r w:rsidRPr="00F96186">
        <w:tab/>
        <w:t>(a)</w:t>
      </w:r>
      <w:r w:rsidRPr="00F96186">
        <w:tab/>
        <w:t>a Chairperson;</w:t>
      </w:r>
    </w:p>
    <w:p w:rsidR="002A495A" w:rsidRPr="00F96186" w:rsidRDefault="002A495A" w:rsidP="002A495A">
      <w:pPr>
        <w:pStyle w:val="paragraph"/>
      </w:pPr>
      <w:r w:rsidRPr="00F96186">
        <w:tab/>
        <w:t>(b)</w:t>
      </w:r>
      <w:r w:rsidRPr="00F96186">
        <w:tab/>
        <w:t>the Electoral Commissioner; and</w:t>
      </w:r>
    </w:p>
    <w:p w:rsidR="002A495A" w:rsidRPr="00F96186" w:rsidRDefault="002A495A" w:rsidP="002A495A">
      <w:pPr>
        <w:pStyle w:val="paragraph"/>
      </w:pPr>
      <w:r w:rsidRPr="00F96186">
        <w:tab/>
        <w:t>(c)</w:t>
      </w:r>
      <w:r w:rsidRPr="00F96186">
        <w:tab/>
        <w:t>one other member.</w:t>
      </w:r>
    </w:p>
    <w:p w:rsidR="002A495A" w:rsidRPr="00F96186" w:rsidRDefault="002A495A" w:rsidP="00D52213">
      <w:pPr>
        <w:pStyle w:val="subsection"/>
      </w:pPr>
      <w:r w:rsidRPr="00F96186">
        <w:tab/>
        <w:t>(3)</w:t>
      </w:r>
      <w:r w:rsidRPr="00F96186">
        <w:tab/>
        <w:t>The Chairperson and the non</w:t>
      </w:r>
      <w:r w:rsidR="00F96186">
        <w:noBreakHyphen/>
      </w:r>
      <w:r w:rsidRPr="00F96186">
        <w:t>judicial appointee shall be appointed by the Governor</w:t>
      </w:r>
      <w:r w:rsidR="00F96186">
        <w:noBreakHyphen/>
      </w:r>
      <w:r w:rsidRPr="00F96186">
        <w:t>General and shall hold office on a part</w:t>
      </w:r>
      <w:r w:rsidR="00F96186">
        <w:noBreakHyphen/>
      </w:r>
      <w:r w:rsidRPr="00F96186">
        <w:t>time basis.</w:t>
      </w:r>
    </w:p>
    <w:p w:rsidR="002A495A" w:rsidRPr="00F96186" w:rsidRDefault="002A495A" w:rsidP="00D52213">
      <w:pPr>
        <w:pStyle w:val="subsection"/>
      </w:pPr>
      <w:r w:rsidRPr="00F96186">
        <w:tab/>
        <w:t>(4)</w:t>
      </w:r>
      <w:r w:rsidRPr="00F96186">
        <w:tab/>
        <w:t>The person appointed as Chairperson shall be a person whose name is included in a list of the names of 3 eligible Judges submitted to the Governor</w:t>
      </w:r>
      <w:r w:rsidR="00F96186">
        <w:noBreakHyphen/>
      </w:r>
      <w:r w:rsidRPr="00F96186">
        <w:t>General for the purposes of this section by the Chief Justice of the Federal Court of Australia.</w:t>
      </w:r>
    </w:p>
    <w:p w:rsidR="002A495A" w:rsidRPr="00F96186" w:rsidRDefault="002A495A" w:rsidP="00D52213">
      <w:pPr>
        <w:pStyle w:val="subsection"/>
      </w:pPr>
      <w:r w:rsidRPr="00F96186">
        <w:tab/>
        <w:t>(5)</w:t>
      </w:r>
      <w:r w:rsidRPr="00F96186">
        <w:tab/>
        <w:t>A person shall not be appointed as the non</w:t>
      </w:r>
      <w:r w:rsidR="00F96186">
        <w:noBreakHyphen/>
      </w:r>
      <w:r w:rsidRPr="00F96186">
        <w:t>judicial appointee unless the person is the holder of:</w:t>
      </w:r>
    </w:p>
    <w:p w:rsidR="002A495A" w:rsidRPr="00F96186" w:rsidRDefault="002A495A" w:rsidP="002A495A">
      <w:pPr>
        <w:pStyle w:val="paragraph"/>
      </w:pPr>
      <w:r w:rsidRPr="00F96186">
        <w:tab/>
        <w:t>(a)</w:t>
      </w:r>
      <w:r w:rsidRPr="00F96186">
        <w:tab/>
        <w:t xml:space="preserve">an office of Agency Head (within the meaning of the </w:t>
      </w:r>
      <w:r w:rsidRPr="00F96186">
        <w:rPr>
          <w:i/>
        </w:rPr>
        <w:t>Public Service Act 1999</w:t>
      </w:r>
      <w:r w:rsidRPr="00F96186">
        <w:t>); or</w:t>
      </w:r>
    </w:p>
    <w:p w:rsidR="002A495A" w:rsidRPr="00F96186" w:rsidRDefault="002A495A" w:rsidP="002A495A">
      <w:pPr>
        <w:pStyle w:val="paragraph"/>
      </w:pPr>
      <w:r w:rsidRPr="00F96186">
        <w:tab/>
        <w:t>(b)</w:t>
      </w:r>
      <w:r w:rsidRPr="00F96186">
        <w:tab/>
        <w:t>an office established by or under an Act and having, in the opinion of the Governor</w:t>
      </w:r>
      <w:r w:rsidR="00F96186">
        <w:noBreakHyphen/>
      </w:r>
      <w:r w:rsidRPr="00F96186">
        <w:t xml:space="preserve">General, a status equivalent to that of an office referred to in </w:t>
      </w:r>
      <w:r w:rsidR="00F96186">
        <w:t>paragraph (</w:t>
      </w:r>
      <w:r w:rsidRPr="00F96186">
        <w:t>a).</w:t>
      </w:r>
    </w:p>
    <w:p w:rsidR="002A495A" w:rsidRPr="00F96186" w:rsidRDefault="002A495A" w:rsidP="00D52213">
      <w:pPr>
        <w:pStyle w:val="subsection"/>
      </w:pPr>
      <w:r w:rsidRPr="00F96186">
        <w:tab/>
        <w:t>(6)</w:t>
      </w:r>
      <w:r w:rsidRPr="00F96186">
        <w:tab/>
        <w:t>The performance of the functions or the exercise of the powers of the Commission is not affected by reason only of there being one vacancy in the membership of the Commission.</w:t>
      </w:r>
    </w:p>
    <w:p w:rsidR="002A495A" w:rsidRPr="00F96186" w:rsidRDefault="002A495A" w:rsidP="002A495A">
      <w:pPr>
        <w:pStyle w:val="ActHead5"/>
      </w:pPr>
      <w:bookmarkStart w:id="16" w:name="_Toc355768107"/>
      <w:r w:rsidRPr="00F96186">
        <w:rPr>
          <w:rStyle w:val="CharSectno"/>
        </w:rPr>
        <w:t>7</w:t>
      </w:r>
      <w:r w:rsidRPr="00F96186">
        <w:t xml:space="preserve">  Functions and Powers of Commission</w:t>
      </w:r>
      <w:bookmarkEnd w:id="16"/>
    </w:p>
    <w:p w:rsidR="002A495A" w:rsidRPr="00F96186" w:rsidRDefault="002A495A" w:rsidP="00D52213">
      <w:pPr>
        <w:pStyle w:val="subsection"/>
      </w:pPr>
      <w:r w:rsidRPr="00F96186">
        <w:tab/>
        <w:t>(1)</w:t>
      </w:r>
      <w:r w:rsidRPr="00F96186">
        <w:tab/>
        <w:t>The functions of the Commission are:</w:t>
      </w:r>
    </w:p>
    <w:p w:rsidR="002A495A" w:rsidRPr="00F96186" w:rsidRDefault="002A495A" w:rsidP="002A495A">
      <w:pPr>
        <w:pStyle w:val="paragraph"/>
      </w:pPr>
      <w:r w:rsidRPr="00F96186">
        <w:tab/>
        <w:t>(a)</w:t>
      </w:r>
      <w:r w:rsidRPr="00F96186">
        <w:tab/>
        <w:t>to perform functions that are permitted or required to be performed by or under this Act, not being functions that:</w:t>
      </w:r>
    </w:p>
    <w:p w:rsidR="002A495A" w:rsidRPr="00F96186" w:rsidRDefault="002A495A" w:rsidP="002A495A">
      <w:pPr>
        <w:pStyle w:val="paragraphsub"/>
      </w:pPr>
      <w:r w:rsidRPr="00F96186">
        <w:tab/>
        <w:t>(i)</w:t>
      </w:r>
      <w:r w:rsidRPr="00F96186">
        <w:tab/>
        <w:t>a specified person or body, or the holder of a specified office, is expressly permitted or required to perform; or</w:t>
      </w:r>
    </w:p>
    <w:p w:rsidR="002A495A" w:rsidRPr="00F96186" w:rsidRDefault="002A495A" w:rsidP="002A495A">
      <w:pPr>
        <w:pStyle w:val="paragraphsub"/>
      </w:pPr>
      <w:r w:rsidRPr="00F96186">
        <w:tab/>
        <w:t>(ii)</w:t>
      </w:r>
      <w:r w:rsidRPr="00F96186">
        <w:tab/>
        <w:t>consist of the appointment of a person to an office; and</w:t>
      </w:r>
    </w:p>
    <w:p w:rsidR="002A495A" w:rsidRPr="00F96186" w:rsidRDefault="002A495A" w:rsidP="002A495A">
      <w:pPr>
        <w:pStyle w:val="paragraph"/>
      </w:pPr>
      <w:r w:rsidRPr="00F96186">
        <w:lastRenderedPageBreak/>
        <w:tab/>
        <w:t>(b)</w:t>
      </w:r>
      <w:r w:rsidRPr="00F96186">
        <w:tab/>
        <w:t>to consider, and report to the Minister on, electoral matters referred to it by the Minister and such other electoral matters as it thinks fit; and</w:t>
      </w:r>
    </w:p>
    <w:p w:rsidR="002A495A" w:rsidRPr="00F96186" w:rsidRDefault="002A495A" w:rsidP="002A495A">
      <w:pPr>
        <w:pStyle w:val="paragraph"/>
      </w:pPr>
      <w:r w:rsidRPr="00F96186">
        <w:tab/>
        <w:t>(c)</w:t>
      </w:r>
      <w:r w:rsidRPr="00F96186">
        <w:tab/>
        <w:t>to promote public awareness of electoral and Parliamentary matters by means of the conduct of education and information programs and by other means; and</w:t>
      </w:r>
    </w:p>
    <w:p w:rsidR="002A495A" w:rsidRPr="00F96186" w:rsidRDefault="002A495A" w:rsidP="002A495A">
      <w:pPr>
        <w:pStyle w:val="paragraph"/>
      </w:pPr>
      <w:r w:rsidRPr="00F96186">
        <w:tab/>
        <w:t>(d)</w:t>
      </w:r>
      <w:r w:rsidRPr="00F96186">
        <w:tab/>
        <w:t>to provide information and advice on electoral matters to the Parliament, the Government, Departments and authorities of the Commonwealth; and</w:t>
      </w:r>
    </w:p>
    <w:p w:rsidR="002A495A" w:rsidRPr="00F96186" w:rsidRDefault="002A495A" w:rsidP="002A495A">
      <w:pPr>
        <w:pStyle w:val="paragraph"/>
      </w:pPr>
      <w:r w:rsidRPr="00F96186">
        <w:tab/>
        <w:t>(e)</w:t>
      </w:r>
      <w:r w:rsidRPr="00F96186">
        <w:tab/>
        <w:t>to conduct and promote research into electoral matters and other matters that relate to its functions; and</w:t>
      </w:r>
    </w:p>
    <w:p w:rsidR="002A495A" w:rsidRPr="00F96186" w:rsidRDefault="002A495A" w:rsidP="002A495A">
      <w:pPr>
        <w:pStyle w:val="paragraph"/>
      </w:pPr>
      <w:r w:rsidRPr="00F96186">
        <w:tab/>
        <w:t>(f)</w:t>
      </w:r>
      <w:r w:rsidRPr="00F96186">
        <w:tab/>
        <w:t>to publish material on matters that relate to its functions; and</w:t>
      </w:r>
    </w:p>
    <w:p w:rsidR="002A495A" w:rsidRPr="00F96186" w:rsidRDefault="002A495A" w:rsidP="002A495A">
      <w:pPr>
        <w:pStyle w:val="paragraph"/>
      </w:pPr>
      <w:r w:rsidRPr="00F96186">
        <w:tab/>
        <w:t>(fa)</w:t>
      </w:r>
      <w:r w:rsidRPr="00F96186">
        <w:tab/>
        <w:t xml:space="preserve">to provide, in cases approved by the </w:t>
      </w:r>
      <w:r w:rsidR="005D74BB" w:rsidRPr="00F96186">
        <w:t>Foreign Affairs Minister</w:t>
      </w:r>
      <w:r w:rsidRPr="00F96186">
        <w:t>, assistance in matters relating to elections and referendums (including the secondment of personnel and the supply or loan of materiel) to authorities of foreign countries or to foreign organisations; and</w:t>
      </w:r>
    </w:p>
    <w:p w:rsidR="002A495A" w:rsidRPr="00F96186" w:rsidRDefault="002A495A" w:rsidP="002A495A">
      <w:pPr>
        <w:pStyle w:val="paragraph"/>
      </w:pPr>
      <w:r w:rsidRPr="00F96186">
        <w:tab/>
        <w:t>(g)</w:t>
      </w:r>
      <w:r w:rsidRPr="00F96186">
        <w:tab/>
        <w:t>to perform such other functions as are conferred on it by or under any law of the Commonwealth.</w:t>
      </w:r>
    </w:p>
    <w:p w:rsidR="002A495A" w:rsidRPr="00F96186" w:rsidRDefault="002A495A" w:rsidP="00D52213">
      <w:pPr>
        <w:pStyle w:val="subsection"/>
      </w:pPr>
      <w:r w:rsidRPr="00F96186">
        <w:tab/>
        <w:t>(2)</w:t>
      </w:r>
      <w:r w:rsidRPr="00F96186">
        <w:tab/>
        <w:t xml:space="preserve">The Commission may perform any of the functions referred to in </w:t>
      </w:r>
      <w:r w:rsidR="00F96186">
        <w:t>paragraphs (</w:t>
      </w:r>
      <w:r w:rsidRPr="00F96186">
        <w:t>1)(b) to (f</w:t>
      </w:r>
      <w:r w:rsidR="00D34FE3" w:rsidRPr="00F96186">
        <w:t>) (i</w:t>
      </w:r>
      <w:r w:rsidRPr="00F96186">
        <w:t xml:space="preserve">nclusive) in conjunction with the electoral authorities of a State, of the </w:t>
      </w:r>
      <w:smartTag w:uri="urn:schemas-microsoft-com:office:smarttags" w:element="State">
        <w:smartTag w:uri="urn:schemas-microsoft-com:office:smarttags" w:element="place">
          <w:r w:rsidRPr="00F96186">
            <w:t>Australian Capital Territory</w:t>
          </w:r>
        </w:smartTag>
      </w:smartTag>
      <w:r w:rsidRPr="00F96186">
        <w:t xml:space="preserve"> or of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D52213">
      <w:pPr>
        <w:pStyle w:val="subsection"/>
      </w:pPr>
      <w:r w:rsidRPr="00F96186">
        <w:tab/>
        <w:t>(3)</w:t>
      </w:r>
      <w:r w:rsidRPr="00F96186">
        <w:tab/>
        <w:t>The Commission may do all things necessary or convenient to be done for or in connection with the performance of its functions.</w:t>
      </w:r>
    </w:p>
    <w:p w:rsidR="002A495A" w:rsidRPr="00F96186" w:rsidRDefault="002A495A" w:rsidP="002A495A">
      <w:pPr>
        <w:pStyle w:val="ActHead5"/>
      </w:pPr>
      <w:bookmarkStart w:id="17" w:name="_Toc355768108"/>
      <w:r w:rsidRPr="00F96186">
        <w:rPr>
          <w:rStyle w:val="CharSectno"/>
        </w:rPr>
        <w:t>7A</w:t>
      </w:r>
      <w:r w:rsidRPr="00F96186">
        <w:t xml:space="preserve">  Supply of goods and services</w:t>
      </w:r>
      <w:bookmarkEnd w:id="17"/>
    </w:p>
    <w:p w:rsidR="002A495A" w:rsidRPr="00F96186" w:rsidRDefault="002A495A" w:rsidP="00D52213">
      <w:pPr>
        <w:pStyle w:val="subsection"/>
      </w:pPr>
      <w:r w:rsidRPr="00F96186">
        <w:tab/>
        <w:t>(1)</w:t>
      </w:r>
      <w:r w:rsidRPr="00F96186">
        <w:tab/>
        <w:t xml:space="preserve">Subject to this section, the Commission may make arrangements for the supply of goods or services to any person or body. The arrangements that may be made by the Commission include an arrangement under which an authorised person enters into an agreement, on behalf of the Commonwealth, for the supply of goods or services to a person or body. For this purpose, </w:t>
      </w:r>
      <w:r w:rsidRPr="00F96186">
        <w:rPr>
          <w:b/>
          <w:i/>
        </w:rPr>
        <w:t>authorised person</w:t>
      </w:r>
      <w:r w:rsidRPr="00F96186">
        <w:t xml:space="preserve"> means a person who is authorised in writing by the Commission to enter into agreements under this subsection.</w:t>
      </w:r>
    </w:p>
    <w:p w:rsidR="002A495A" w:rsidRPr="00F96186" w:rsidRDefault="002A495A" w:rsidP="00D52213">
      <w:pPr>
        <w:pStyle w:val="subsection"/>
      </w:pPr>
      <w:r w:rsidRPr="00F96186">
        <w:tab/>
        <w:t>(1A)</w:t>
      </w:r>
      <w:r w:rsidRPr="00F96186">
        <w:tab/>
        <w:t xml:space="preserve">The arrangements the Commission may make under </w:t>
      </w:r>
      <w:r w:rsidR="00F96186">
        <w:t>subsection (</w:t>
      </w:r>
      <w:r w:rsidRPr="00F96186">
        <w:t>1) may cover the same matters that may be covered by a section</w:t>
      </w:r>
      <w:r w:rsidR="00F96186">
        <w:t> </w:t>
      </w:r>
      <w:r w:rsidRPr="00F96186">
        <w:t>84 arrangement.</w:t>
      </w:r>
    </w:p>
    <w:p w:rsidR="002A495A" w:rsidRPr="00F96186" w:rsidRDefault="002A495A" w:rsidP="00D52213">
      <w:pPr>
        <w:pStyle w:val="subsection"/>
      </w:pPr>
      <w:r w:rsidRPr="00F96186">
        <w:lastRenderedPageBreak/>
        <w:tab/>
        <w:t>(1B)</w:t>
      </w:r>
      <w:r w:rsidRPr="00F96186">
        <w:tab/>
        <w:t xml:space="preserve">An arrangement under </w:t>
      </w:r>
      <w:r w:rsidR="00F96186">
        <w:t>subsection (</w:t>
      </w:r>
      <w:r w:rsidRPr="00F96186">
        <w:t>1) may supplement a section</w:t>
      </w:r>
      <w:r w:rsidR="00F96186">
        <w:t> </w:t>
      </w:r>
      <w:r w:rsidRPr="00F96186">
        <w:t>84 arrangement.</w:t>
      </w:r>
    </w:p>
    <w:p w:rsidR="00073782" w:rsidRPr="00F96186" w:rsidRDefault="00073782" w:rsidP="00073782">
      <w:pPr>
        <w:pStyle w:val="subsection"/>
      </w:pPr>
      <w:r w:rsidRPr="00F96186">
        <w:tab/>
        <w:t>(1C)</w:t>
      </w:r>
      <w:r w:rsidRPr="00F96186">
        <w:tab/>
        <w:t xml:space="preserve">The use by the Commission of personal information (including information contained in a Roll) for the purposes of conducting an activity (such as a plebiscite) under an arrangement under </w:t>
      </w:r>
      <w:r w:rsidR="00F96186">
        <w:t>subsection (</w:t>
      </w:r>
      <w:r w:rsidRPr="00F96186">
        <w:t>1) is taken to be authorised by law.</w:t>
      </w:r>
    </w:p>
    <w:p w:rsidR="00073782" w:rsidRPr="00F96186" w:rsidRDefault="00073782" w:rsidP="00073782">
      <w:pPr>
        <w:pStyle w:val="notetext"/>
      </w:pPr>
      <w:r w:rsidRPr="00F96186">
        <w:t>Note:</w:t>
      </w:r>
      <w:r w:rsidRPr="00F96186">
        <w:tab/>
        <w:t xml:space="preserve">The effect of this subsection includes (but is not limited to) an authorisation for the purposes of </w:t>
      </w:r>
      <w:r w:rsidR="00F96186">
        <w:t>paragraph (</w:t>
      </w:r>
      <w:r w:rsidRPr="00F96186">
        <w:t>1)(c) of Information Privacy Principle</w:t>
      </w:r>
      <w:r w:rsidR="00F96186">
        <w:t> </w:t>
      </w:r>
      <w:r w:rsidRPr="00F96186">
        <w:t>10 in section</w:t>
      </w:r>
      <w:r w:rsidR="00F96186">
        <w:t> </w:t>
      </w:r>
      <w:r w:rsidRPr="00F96186">
        <w:t xml:space="preserve">14 of the </w:t>
      </w:r>
      <w:r w:rsidRPr="00F96186">
        <w:rPr>
          <w:i/>
        </w:rPr>
        <w:t>Privacy Act 1988</w:t>
      </w:r>
      <w:r w:rsidRPr="00F96186">
        <w:t>.</w:t>
      </w:r>
    </w:p>
    <w:p w:rsidR="00073782" w:rsidRPr="00F96186" w:rsidRDefault="00073782" w:rsidP="00073782">
      <w:pPr>
        <w:pStyle w:val="subsection"/>
      </w:pPr>
      <w:r w:rsidRPr="00F96186">
        <w:tab/>
        <w:t>(1D)</w:t>
      </w:r>
      <w:r w:rsidRPr="00F96186">
        <w:tab/>
        <w:t xml:space="preserve">To avoid doubt, the disclosure by the Commission of personal information (including information contained in a Roll) for the purposes of conducting an activity (such as a plebiscite) under an arrangement under </w:t>
      </w:r>
      <w:r w:rsidR="00F96186">
        <w:t>subsection (</w:t>
      </w:r>
      <w:r w:rsidRPr="00F96186">
        <w:t>1) is taken:</w:t>
      </w:r>
    </w:p>
    <w:p w:rsidR="00073782" w:rsidRPr="00F96186" w:rsidRDefault="00073782" w:rsidP="00073782">
      <w:pPr>
        <w:pStyle w:val="paragraph"/>
      </w:pPr>
      <w:r w:rsidRPr="00F96186">
        <w:tab/>
        <w:t>(a)</w:t>
      </w:r>
      <w:r w:rsidRPr="00F96186">
        <w:tab/>
        <w:t>to be authorised by law; and</w:t>
      </w:r>
    </w:p>
    <w:p w:rsidR="00073782" w:rsidRPr="00F96186" w:rsidRDefault="00073782" w:rsidP="00073782">
      <w:pPr>
        <w:pStyle w:val="paragraph"/>
      </w:pPr>
      <w:r w:rsidRPr="00F96186">
        <w:tab/>
        <w:t>(b)</w:t>
      </w:r>
      <w:r w:rsidRPr="00F96186">
        <w:tab/>
        <w:t>not to contravene any provision of this Act.</w:t>
      </w:r>
    </w:p>
    <w:p w:rsidR="00073782" w:rsidRPr="00F96186" w:rsidRDefault="00073782" w:rsidP="00073782">
      <w:pPr>
        <w:pStyle w:val="notetext"/>
      </w:pPr>
      <w:r w:rsidRPr="00F96186">
        <w:t>Note:</w:t>
      </w:r>
      <w:r w:rsidRPr="00F96186">
        <w:tab/>
        <w:t xml:space="preserve">The effect of </w:t>
      </w:r>
      <w:r w:rsidR="00F96186">
        <w:t>paragraph (</w:t>
      </w:r>
      <w:r w:rsidRPr="00F96186">
        <w:t xml:space="preserve">a) includes (but is not limited to) an authorisation for the purposes of </w:t>
      </w:r>
      <w:r w:rsidR="00F96186">
        <w:t>paragraph (</w:t>
      </w:r>
      <w:r w:rsidRPr="00F96186">
        <w:t>1)(d) of Information Privacy Principle</w:t>
      </w:r>
      <w:r w:rsidR="00F96186">
        <w:t> </w:t>
      </w:r>
      <w:r w:rsidRPr="00F96186">
        <w:t>11 in section</w:t>
      </w:r>
      <w:r w:rsidR="00F96186">
        <w:t> </w:t>
      </w:r>
      <w:r w:rsidRPr="00F96186">
        <w:t xml:space="preserve">14 of the </w:t>
      </w:r>
      <w:r w:rsidRPr="00F96186">
        <w:rPr>
          <w:i/>
        </w:rPr>
        <w:t>Privacy Act 1988</w:t>
      </w:r>
      <w:r w:rsidRPr="00F96186">
        <w:t>.</w:t>
      </w:r>
    </w:p>
    <w:p w:rsidR="00073782" w:rsidRPr="00F96186" w:rsidRDefault="00073782" w:rsidP="00073782">
      <w:pPr>
        <w:pStyle w:val="subsection"/>
      </w:pPr>
      <w:r w:rsidRPr="00F96186">
        <w:tab/>
        <w:t>(1E)</w:t>
      </w:r>
      <w:r w:rsidRPr="00F96186">
        <w:tab/>
        <w:t>A law of a State or Territory has no effect to the extent to which the law in any way prohibits a person or body from, or penalises or discriminates against a person or body for:</w:t>
      </w:r>
    </w:p>
    <w:p w:rsidR="00073782" w:rsidRPr="00F96186" w:rsidRDefault="00073782" w:rsidP="00073782">
      <w:pPr>
        <w:pStyle w:val="paragraph"/>
      </w:pPr>
      <w:r w:rsidRPr="00F96186">
        <w:tab/>
        <w:t>(a)</w:t>
      </w:r>
      <w:r w:rsidRPr="00F96186">
        <w:tab/>
        <w:t xml:space="preserve">entering into, or proposing to enter into, an arrangement under </w:t>
      </w:r>
      <w:r w:rsidR="00F96186">
        <w:t>subsection (</w:t>
      </w:r>
      <w:r w:rsidRPr="00F96186">
        <w:t>1); or</w:t>
      </w:r>
    </w:p>
    <w:p w:rsidR="00073782" w:rsidRPr="00F96186" w:rsidRDefault="00073782" w:rsidP="00073782">
      <w:pPr>
        <w:pStyle w:val="paragraph"/>
      </w:pPr>
      <w:r w:rsidRPr="00F96186">
        <w:tab/>
        <w:t>(b)</w:t>
      </w:r>
      <w:r w:rsidRPr="00F96186">
        <w:tab/>
        <w:t xml:space="preserve">taking part in or assisting with, or proposing to take part in or assist with, the conduct of an activity (such as a plebiscite) to which an arrangement under </w:t>
      </w:r>
      <w:r w:rsidR="00F96186">
        <w:t>subsection (</w:t>
      </w:r>
      <w:r w:rsidRPr="00F96186">
        <w:t>1) relates.</w:t>
      </w:r>
    </w:p>
    <w:p w:rsidR="00073782" w:rsidRPr="00F96186" w:rsidRDefault="00073782" w:rsidP="00073782">
      <w:pPr>
        <w:pStyle w:val="subsection"/>
      </w:pPr>
      <w:r w:rsidRPr="00F96186">
        <w:tab/>
        <w:t>(1F)</w:t>
      </w:r>
      <w:r w:rsidRPr="00F96186">
        <w:tab/>
        <w:t xml:space="preserve">If the operation of </w:t>
      </w:r>
      <w:r w:rsidR="00F96186">
        <w:t>subsection (</w:t>
      </w:r>
      <w:r w:rsidRPr="00F96186">
        <w:t xml:space="preserve">1E) would, but for this subsection, exceed the legislative powers of the Commonwealth, it is the intention of the Parliament that it operate to the extent that the law of the State or Territory would be inconsistent with Article 19, or </w:t>
      </w:r>
      <w:r w:rsidR="00F96186">
        <w:t>paragraph (</w:t>
      </w:r>
      <w:r w:rsidRPr="00F96186">
        <w:t>a) of Article 25, of the International Covenant on Civil and Political Rights.</w:t>
      </w:r>
    </w:p>
    <w:p w:rsidR="00073782" w:rsidRPr="00F96186" w:rsidRDefault="00073782" w:rsidP="00073782">
      <w:pPr>
        <w:pStyle w:val="notetext"/>
      </w:pPr>
      <w:r w:rsidRPr="00F96186">
        <w:t>Note:</w:t>
      </w:r>
      <w:r w:rsidRPr="00F96186">
        <w:tab/>
        <w:t>Articles 19 and 25 of the International Covenant on Civil and Political Rights are set out in Schedule</w:t>
      </w:r>
      <w:r w:rsidR="00F96186">
        <w:t> </w:t>
      </w:r>
      <w:r w:rsidRPr="00F96186">
        <w:t xml:space="preserve">2 to the </w:t>
      </w:r>
      <w:r w:rsidR="0092324A" w:rsidRPr="00F96186">
        <w:rPr>
          <w:i/>
        </w:rPr>
        <w:t>Australian Human Rights Commission Act 1986</w:t>
      </w:r>
      <w:r w:rsidRPr="00F96186">
        <w:t>.</w:t>
      </w:r>
    </w:p>
    <w:p w:rsidR="00073782" w:rsidRPr="00F96186" w:rsidRDefault="00073782" w:rsidP="00073782">
      <w:pPr>
        <w:pStyle w:val="subsection"/>
      </w:pPr>
      <w:r w:rsidRPr="00F96186">
        <w:tab/>
        <w:t>(1G)</w:t>
      </w:r>
      <w:r w:rsidRPr="00F96186">
        <w:tab/>
      </w:r>
      <w:r w:rsidR="00F96186">
        <w:t>Subsection (</w:t>
      </w:r>
      <w:r w:rsidRPr="00F96186">
        <w:t>1F) does not limit the operation of section</w:t>
      </w:r>
      <w:r w:rsidR="00F96186">
        <w:t> </w:t>
      </w:r>
      <w:r w:rsidRPr="00F96186">
        <w:t xml:space="preserve">15A of the </w:t>
      </w:r>
      <w:r w:rsidRPr="00F96186">
        <w:rPr>
          <w:i/>
        </w:rPr>
        <w:t>Acts Interpretation Act 1901</w:t>
      </w:r>
      <w:r w:rsidRPr="00F96186">
        <w:t>.</w:t>
      </w:r>
    </w:p>
    <w:p w:rsidR="002A495A" w:rsidRPr="00F96186" w:rsidRDefault="002A495A" w:rsidP="00D52213">
      <w:pPr>
        <w:pStyle w:val="subsection"/>
      </w:pPr>
      <w:r w:rsidRPr="00F96186">
        <w:lastRenderedPageBreak/>
        <w:tab/>
        <w:t>(2)</w:t>
      </w:r>
      <w:r w:rsidRPr="00F96186">
        <w:tab/>
        <w:t>The Commission may make arrangements for the supply of goods or services only to the extent that it can do so by using:</w:t>
      </w:r>
    </w:p>
    <w:p w:rsidR="002A495A" w:rsidRPr="00F96186" w:rsidRDefault="002A495A" w:rsidP="002A495A">
      <w:pPr>
        <w:pStyle w:val="paragraph"/>
      </w:pPr>
      <w:r w:rsidRPr="00F96186">
        <w:tab/>
        <w:t>(a)</w:t>
      </w:r>
      <w:r w:rsidRPr="00F96186">
        <w:tab/>
        <w:t>information or materiel in its possession or in the possession of its officers or members of its staff, either under this Act or any other law; or</w:t>
      </w:r>
    </w:p>
    <w:p w:rsidR="002A495A" w:rsidRPr="00F96186" w:rsidRDefault="002A495A" w:rsidP="002A495A">
      <w:pPr>
        <w:pStyle w:val="paragraph"/>
      </w:pPr>
      <w:r w:rsidRPr="00F96186">
        <w:tab/>
        <w:t>(b)</w:t>
      </w:r>
      <w:r w:rsidRPr="00F96186">
        <w:tab/>
        <w:t>expertise that it has acquired or that has been acquired by its officers or members of its staff, either under this Act or any other law.</w:t>
      </w:r>
    </w:p>
    <w:p w:rsidR="002A495A" w:rsidRPr="00F96186" w:rsidRDefault="002A495A" w:rsidP="002A495A">
      <w:pPr>
        <w:pStyle w:val="ActHead5"/>
      </w:pPr>
      <w:bookmarkStart w:id="18" w:name="_Toc355768109"/>
      <w:r w:rsidRPr="00F96186">
        <w:rPr>
          <w:rStyle w:val="CharSectno"/>
        </w:rPr>
        <w:t>7B</w:t>
      </w:r>
      <w:r w:rsidRPr="00F96186">
        <w:t xml:space="preserve">  Fees for goods and services</w:t>
      </w:r>
      <w:bookmarkEnd w:id="18"/>
    </w:p>
    <w:p w:rsidR="002A495A" w:rsidRPr="00F96186" w:rsidRDefault="002A495A" w:rsidP="00D52213">
      <w:pPr>
        <w:pStyle w:val="subsection"/>
      </w:pPr>
      <w:r w:rsidRPr="00F96186">
        <w:tab/>
      </w:r>
      <w:r w:rsidRPr="00F96186">
        <w:tab/>
        <w:t>Unless otherwise provided by or under this Act or another Act, reasonable fees may be charged for goods or services supplied under section</w:t>
      </w:r>
      <w:r w:rsidR="00F96186">
        <w:t> </w:t>
      </w:r>
      <w:r w:rsidRPr="00F96186">
        <w:t>7A.</w:t>
      </w:r>
    </w:p>
    <w:p w:rsidR="002A495A" w:rsidRPr="00F96186" w:rsidRDefault="002A495A" w:rsidP="002A495A">
      <w:pPr>
        <w:pStyle w:val="ActHead5"/>
      </w:pPr>
      <w:bookmarkStart w:id="19" w:name="_Toc355768110"/>
      <w:r w:rsidRPr="00F96186">
        <w:rPr>
          <w:rStyle w:val="CharSectno"/>
        </w:rPr>
        <w:t>8</w:t>
      </w:r>
      <w:r w:rsidRPr="00F96186">
        <w:t xml:space="preserve">  Tenure and terms of office</w:t>
      </w:r>
      <w:bookmarkEnd w:id="19"/>
    </w:p>
    <w:p w:rsidR="002A495A" w:rsidRPr="00F96186" w:rsidRDefault="002A495A" w:rsidP="00D52213">
      <w:pPr>
        <w:pStyle w:val="subsection"/>
      </w:pPr>
      <w:r w:rsidRPr="00F96186">
        <w:tab/>
        <w:t>(1)</w:t>
      </w:r>
      <w:r w:rsidRPr="00F96186">
        <w:tab/>
        <w:t>Subject to this Division, an appointed Commissioner holds office for such period, not exceeding 7 years, as is specified in the instrument of appointment, but is eligible for re</w:t>
      </w:r>
      <w:r w:rsidR="00F96186">
        <w:noBreakHyphen/>
      </w:r>
      <w:r w:rsidRPr="00F96186">
        <w:t>appointment.</w:t>
      </w:r>
    </w:p>
    <w:p w:rsidR="002A495A" w:rsidRPr="00F96186" w:rsidRDefault="002A495A" w:rsidP="00D52213">
      <w:pPr>
        <w:pStyle w:val="subsection"/>
      </w:pPr>
      <w:r w:rsidRPr="00F96186">
        <w:tab/>
        <w:t>(3)</w:t>
      </w:r>
      <w:r w:rsidRPr="00F96186">
        <w:tab/>
        <w:t>Where:</w:t>
      </w:r>
    </w:p>
    <w:p w:rsidR="002A495A" w:rsidRPr="00F96186" w:rsidRDefault="002A495A" w:rsidP="002A495A">
      <w:pPr>
        <w:pStyle w:val="paragraph"/>
      </w:pPr>
      <w:r w:rsidRPr="00F96186">
        <w:tab/>
        <w:t>(a)</w:t>
      </w:r>
      <w:r w:rsidRPr="00F96186">
        <w:tab/>
        <w:t>at any time, a person who is the non</w:t>
      </w:r>
      <w:r w:rsidR="00F96186">
        <w:noBreakHyphen/>
      </w:r>
      <w:r w:rsidRPr="00F96186">
        <w:t>judicial appointee holds an office of a kind referred to in paragraph</w:t>
      </w:r>
      <w:r w:rsidR="00F96186">
        <w:t> </w:t>
      </w:r>
      <w:r w:rsidRPr="00F96186">
        <w:t>6(5)(a);</w:t>
      </w:r>
    </w:p>
    <w:p w:rsidR="002A495A" w:rsidRPr="00F96186" w:rsidRDefault="002A495A" w:rsidP="002A495A">
      <w:pPr>
        <w:pStyle w:val="paragraph"/>
      </w:pPr>
      <w:r w:rsidRPr="00F96186">
        <w:tab/>
        <w:t>(b)</w:t>
      </w:r>
      <w:r w:rsidRPr="00F96186">
        <w:tab/>
        <w:t>the person ceases to be the holder of that office; and</w:t>
      </w:r>
    </w:p>
    <w:p w:rsidR="002A495A" w:rsidRPr="00F96186" w:rsidRDefault="002A495A" w:rsidP="002A495A">
      <w:pPr>
        <w:pStyle w:val="paragraph"/>
        <w:keepNext/>
      </w:pPr>
      <w:r w:rsidRPr="00F96186">
        <w:tab/>
        <w:t>(c)</w:t>
      </w:r>
      <w:r w:rsidRPr="00F96186">
        <w:tab/>
        <w:t>the person does not, immediately upon ceasing to hold that office, commence to hold another such office;</w:t>
      </w:r>
    </w:p>
    <w:p w:rsidR="002A495A" w:rsidRPr="00F96186" w:rsidRDefault="002A495A" w:rsidP="002A495A">
      <w:pPr>
        <w:pStyle w:val="subsection2"/>
      </w:pPr>
      <w:r w:rsidRPr="00F96186">
        <w:t>the person shall cease to be a Commissioner.</w:t>
      </w:r>
    </w:p>
    <w:p w:rsidR="002A495A" w:rsidRPr="00F96186" w:rsidRDefault="002A495A" w:rsidP="00D52213">
      <w:pPr>
        <w:pStyle w:val="subsection"/>
      </w:pPr>
      <w:r w:rsidRPr="00F96186">
        <w:tab/>
        <w:t>(4)</w:t>
      </w:r>
      <w:r w:rsidRPr="00F96186">
        <w:tab/>
        <w:t>Where:</w:t>
      </w:r>
    </w:p>
    <w:p w:rsidR="002A495A" w:rsidRPr="00F96186" w:rsidRDefault="002A495A" w:rsidP="002A495A">
      <w:pPr>
        <w:pStyle w:val="paragraph"/>
      </w:pPr>
      <w:r w:rsidRPr="00F96186">
        <w:tab/>
        <w:t>(a)</w:t>
      </w:r>
      <w:r w:rsidRPr="00F96186">
        <w:tab/>
        <w:t>a person who was appointed as the non</w:t>
      </w:r>
      <w:r w:rsidR="00F96186">
        <w:noBreakHyphen/>
      </w:r>
      <w:r w:rsidRPr="00F96186">
        <w:t>judicial appointee by virtue of holding an office referred to in paragraph</w:t>
      </w:r>
      <w:r w:rsidR="00F96186">
        <w:t> </w:t>
      </w:r>
      <w:r w:rsidRPr="00F96186">
        <w:t>6(5)(b) ceases to hold that office; and</w:t>
      </w:r>
    </w:p>
    <w:p w:rsidR="002A495A" w:rsidRPr="00F96186" w:rsidRDefault="002A495A" w:rsidP="002A495A">
      <w:pPr>
        <w:pStyle w:val="paragraph"/>
        <w:keepNext/>
      </w:pPr>
      <w:r w:rsidRPr="00F96186">
        <w:tab/>
        <w:t>(b)</w:t>
      </w:r>
      <w:r w:rsidRPr="00F96186">
        <w:tab/>
        <w:t>the person does not, immediately upon ceasing to hold that office, commence to hold an office of a kind referred to in paragraph</w:t>
      </w:r>
      <w:r w:rsidR="00F96186">
        <w:t> </w:t>
      </w:r>
      <w:r w:rsidRPr="00F96186">
        <w:t>6(5)(a);</w:t>
      </w:r>
    </w:p>
    <w:p w:rsidR="002A495A" w:rsidRPr="00F96186" w:rsidRDefault="002A495A" w:rsidP="002A495A">
      <w:pPr>
        <w:pStyle w:val="subsection2"/>
      </w:pPr>
      <w:r w:rsidRPr="00F96186">
        <w:t>the person shall cease to be a Commissioner.</w:t>
      </w:r>
    </w:p>
    <w:p w:rsidR="002A495A" w:rsidRPr="00F96186" w:rsidRDefault="002A495A" w:rsidP="00D52213">
      <w:pPr>
        <w:pStyle w:val="subsection"/>
      </w:pPr>
      <w:r w:rsidRPr="00F96186">
        <w:tab/>
        <w:t>(5)</w:t>
      </w:r>
      <w:r w:rsidRPr="00F96186">
        <w:tab/>
        <w:t>An appointed Commissioner holds office on such terms and conditions not provided for by this Act as are determined by the Governor</w:t>
      </w:r>
      <w:r w:rsidR="00F96186">
        <w:noBreakHyphen/>
      </w:r>
      <w:r w:rsidRPr="00F96186">
        <w:t>General.</w:t>
      </w:r>
    </w:p>
    <w:p w:rsidR="002A495A" w:rsidRPr="00F96186" w:rsidRDefault="002A495A" w:rsidP="002A495A">
      <w:pPr>
        <w:pStyle w:val="ActHead5"/>
      </w:pPr>
      <w:bookmarkStart w:id="20" w:name="_Toc355768111"/>
      <w:r w:rsidRPr="00F96186">
        <w:rPr>
          <w:rStyle w:val="CharSectno"/>
        </w:rPr>
        <w:lastRenderedPageBreak/>
        <w:t>9</w:t>
      </w:r>
      <w:r w:rsidRPr="00F96186">
        <w:t xml:space="preserve">  Leave of absence</w:t>
      </w:r>
      <w:bookmarkEnd w:id="20"/>
    </w:p>
    <w:p w:rsidR="002A495A" w:rsidRPr="00F96186" w:rsidRDefault="002A495A" w:rsidP="00D52213">
      <w:pPr>
        <w:pStyle w:val="subsection"/>
      </w:pPr>
      <w:r w:rsidRPr="00F96186">
        <w:tab/>
      </w:r>
      <w:r w:rsidRPr="00F96186">
        <w:tab/>
        <w:t>The Commission may grant the non</w:t>
      </w:r>
      <w:r w:rsidR="00F96186">
        <w:noBreakHyphen/>
      </w:r>
      <w:r w:rsidRPr="00F96186">
        <w:t>judicial appointee leave of absence from a meeting of the Commission.</w:t>
      </w:r>
    </w:p>
    <w:p w:rsidR="002A495A" w:rsidRPr="00F96186" w:rsidRDefault="002A495A" w:rsidP="002A495A">
      <w:pPr>
        <w:pStyle w:val="ActHead5"/>
      </w:pPr>
      <w:bookmarkStart w:id="21" w:name="_Toc355768112"/>
      <w:r w:rsidRPr="00F96186">
        <w:rPr>
          <w:rStyle w:val="CharSectno"/>
        </w:rPr>
        <w:t>10</w:t>
      </w:r>
      <w:r w:rsidRPr="00F96186">
        <w:t xml:space="preserve">  Resignation</w:t>
      </w:r>
      <w:bookmarkEnd w:id="21"/>
    </w:p>
    <w:p w:rsidR="002A495A" w:rsidRPr="00F96186" w:rsidRDefault="002A495A" w:rsidP="00D52213">
      <w:pPr>
        <w:pStyle w:val="subsection"/>
      </w:pPr>
      <w:r w:rsidRPr="00F96186">
        <w:tab/>
      </w:r>
      <w:r w:rsidRPr="00F96186">
        <w:tab/>
        <w:t>An appointed Commissioner may resign by delivering to the Governor</w:t>
      </w:r>
      <w:r w:rsidR="00F96186">
        <w:noBreakHyphen/>
      </w:r>
      <w:r w:rsidRPr="00F96186">
        <w:t>General a signed notice of resignation.</w:t>
      </w:r>
    </w:p>
    <w:p w:rsidR="002A495A" w:rsidRPr="00F96186" w:rsidRDefault="002A495A" w:rsidP="002A495A">
      <w:pPr>
        <w:pStyle w:val="ActHead5"/>
      </w:pPr>
      <w:bookmarkStart w:id="22" w:name="_Toc355768113"/>
      <w:r w:rsidRPr="00F96186">
        <w:rPr>
          <w:rStyle w:val="CharSectno"/>
        </w:rPr>
        <w:t>11</w:t>
      </w:r>
      <w:r w:rsidRPr="00F96186">
        <w:t xml:space="preserve">  Disclosure of interests</w:t>
      </w:r>
      <w:bookmarkEnd w:id="22"/>
    </w:p>
    <w:p w:rsidR="002A495A" w:rsidRPr="00F96186" w:rsidRDefault="002A495A" w:rsidP="00D52213">
      <w:pPr>
        <w:pStyle w:val="subsection"/>
      </w:pPr>
      <w:r w:rsidRPr="00F96186">
        <w:tab/>
        <w:t>(1)</w:t>
      </w:r>
      <w:r w:rsidRPr="00F96186">
        <w:tab/>
        <w:t>A Commissioner or an acting Commissioner who has a direct or indirect pecuniary interest in a matter being considered or about to be considered by the Commission shall, as soon as possible after the relevant facts have come to his or her knowledge, disclose the nature of his or her interest at a meeting of the Commission.</w:t>
      </w:r>
    </w:p>
    <w:p w:rsidR="002A495A" w:rsidRPr="00F96186" w:rsidRDefault="002A495A" w:rsidP="00D52213">
      <w:pPr>
        <w:pStyle w:val="subsection"/>
      </w:pPr>
      <w:r w:rsidRPr="00F96186">
        <w:tab/>
        <w:t>(2)</w:t>
      </w:r>
      <w:r w:rsidRPr="00F96186">
        <w:tab/>
        <w:t xml:space="preserve">A disclosure under </w:t>
      </w:r>
      <w:r w:rsidR="00F96186">
        <w:t>subsection (</w:t>
      </w:r>
      <w:r w:rsidRPr="00F96186">
        <w:t>1) shall be recorded in the minutes of the meeting of the Commission and the Commissioner or acting Commissioner shall not, unless the Minister otherwise determines:</w:t>
      </w:r>
    </w:p>
    <w:p w:rsidR="002A495A" w:rsidRPr="00F96186" w:rsidRDefault="002A495A" w:rsidP="002A495A">
      <w:pPr>
        <w:pStyle w:val="paragraph"/>
      </w:pPr>
      <w:r w:rsidRPr="00F96186">
        <w:tab/>
        <w:t>(a)</w:t>
      </w:r>
      <w:r w:rsidRPr="00F96186">
        <w:tab/>
        <w:t>be present during any deliberation of the Commission with respect to that matter; or</w:t>
      </w:r>
    </w:p>
    <w:p w:rsidR="002A495A" w:rsidRPr="00F96186" w:rsidRDefault="002A495A" w:rsidP="002A495A">
      <w:pPr>
        <w:pStyle w:val="paragraph"/>
      </w:pPr>
      <w:r w:rsidRPr="00F96186">
        <w:tab/>
        <w:t>(b)</w:t>
      </w:r>
      <w:r w:rsidRPr="00F96186">
        <w:tab/>
        <w:t>take part in any decision of the Commission with respect to that matter.</w:t>
      </w:r>
    </w:p>
    <w:p w:rsidR="002A495A" w:rsidRPr="00F96186" w:rsidRDefault="002A495A" w:rsidP="002A495A">
      <w:pPr>
        <w:pStyle w:val="ActHead5"/>
      </w:pPr>
      <w:bookmarkStart w:id="23" w:name="_Toc355768114"/>
      <w:r w:rsidRPr="00F96186">
        <w:rPr>
          <w:rStyle w:val="CharSectno"/>
        </w:rPr>
        <w:t>12</w:t>
      </w:r>
      <w:r w:rsidRPr="00F96186">
        <w:t xml:space="preserve">  Termination of appointment</w:t>
      </w:r>
      <w:bookmarkEnd w:id="23"/>
    </w:p>
    <w:p w:rsidR="002A495A" w:rsidRPr="00F96186" w:rsidRDefault="002A495A" w:rsidP="00D52213">
      <w:pPr>
        <w:pStyle w:val="subsection"/>
      </w:pPr>
      <w:r w:rsidRPr="00F96186">
        <w:tab/>
      </w:r>
      <w:r w:rsidRPr="00F96186">
        <w:tab/>
        <w:t>If the non</w:t>
      </w:r>
      <w:r w:rsidR="00F96186">
        <w:noBreakHyphen/>
      </w:r>
      <w:r w:rsidRPr="00F96186">
        <w:t>judicial appointee:</w:t>
      </w:r>
    </w:p>
    <w:p w:rsidR="002A495A" w:rsidRPr="00F96186" w:rsidRDefault="002A495A" w:rsidP="002A495A">
      <w:pPr>
        <w:pStyle w:val="paragraph"/>
      </w:pPr>
      <w:r w:rsidRPr="00F96186">
        <w:tab/>
        <w:t>(a)</w:t>
      </w:r>
      <w:r w:rsidRPr="00F96186">
        <w:tab/>
        <w:t>is absent, except on leave granted by the Commission in accordance with section</w:t>
      </w:r>
      <w:r w:rsidR="00F96186">
        <w:t> </w:t>
      </w:r>
      <w:r w:rsidRPr="00F96186">
        <w:t>9, from 3 consecutive meetings of the Commission; or</w:t>
      </w:r>
    </w:p>
    <w:p w:rsidR="002A495A" w:rsidRPr="00F96186" w:rsidRDefault="002A495A" w:rsidP="002A495A">
      <w:pPr>
        <w:pStyle w:val="paragraph"/>
        <w:keepNext/>
      </w:pPr>
      <w:r w:rsidRPr="00F96186">
        <w:tab/>
        <w:t>(b)</w:t>
      </w:r>
      <w:r w:rsidRPr="00F96186">
        <w:tab/>
        <w:t>fails, without reasonable excuse, to comply with his or her obligations under section</w:t>
      </w:r>
      <w:r w:rsidR="00F96186">
        <w:t> </w:t>
      </w:r>
      <w:r w:rsidRPr="00F96186">
        <w:t>11;</w:t>
      </w:r>
    </w:p>
    <w:p w:rsidR="002A495A" w:rsidRPr="00F96186" w:rsidRDefault="002A495A" w:rsidP="002A495A">
      <w:pPr>
        <w:pStyle w:val="subsection2"/>
      </w:pPr>
      <w:r w:rsidRPr="00F96186">
        <w:t>the Governor</w:t>
      </w:r>
      <w:r w:rsidR="00F96186">
        <w:noBreakHyphen/>
      </w:r>
      <w:r w:rsidRPr="00F96186">
        <w:t>General shall terminate the appointment of the non</w:t>
      </w:r>
      <w:r w:rsidR="00F96186">
        <w:noBreakHyphen/>
      </w:r>
      <w:r w:rsidRPr="00F96186">
        <w:t>judicial appointee.</w:t>
      </w:r>
    </w:p>
    <w:p w:rsidR="002A495A" w:rsidRPr="00F96186" w:rsidRDefault="002A495A" w:rsidP="002A495A">
      <w:pPr>
        <w:pStyle w:val="ActHead5"/>
      </w:pPr>
      <w:bookmarkStart w:id="24" w:name="_Toc355768115"/>
      <w:r w:rsidRPr="00F96186">
        <w:rPr>
          <w:rStyle w:val="CharSectno"/>
        </w:rPr>
        <w:t>13</w:t>
      </w:r>
      <w:r w:rsidRPr="00F96186">
        <w:t xml:space="preserve">  Acting Chairperson</w:t>
      </w:r>
      <w:bookmarkEnd w:id="24"/>
    </w:p>
    <w:p w:rsidR="002A495A" w:rsidRPr="00F96186" w:rsidRDefault="002A495A" w:rsidP="00D52213">
      <w:pPr>
        <w:pStyle w:val="subsection"/>
      </w:pPr>
      <w:r w:rsidRPr="00F96186">
        <w:tab/>
      </w:r>
      <w:r w:rsidRPr="00F96186">
        <w:tab/>
        <w:t>The Governor</w:t>
      </w:r>
      <w:r w:rsidR="00F96186">
        <w:noBreakHyphen/>
      </w:r>
      <w:r w:rsidRPr="00F96186">
        <w:t>General may appoint a person to act as Chairperson:</w:t>
      </w:r>
    </w:p>
    <w:p w:rsidR="002A495A" w:rsidRPr="00F96186" w:rsidRDefault="002A495A" w:rsidP="002A495A">
      <w:pPr>
        <w:pStyle w:val="paragraph"/>
      </w:pPr>
      <w:r w:rsidRPr="00F96186">
        <w:tab/>
        <w:t>(a)</w:t>
      </w:r>
      <w:r w:rsidRPr="00F96186">
        <w:tab/>
        <w:t>during a vacancy in the office of Chairperson, whether or not an appointment has previously been made to the office; or</w:t>
      </w:r>
    </w:p>
    <w:p w:rsidR="002A495A" w:rsidRPr="00F96186" w:rsidRDefault="002A495A" w:rsidP="002A495A">
      <w:pPr>
        <w:pStyle w:val="paragraph"/>
        <w:keepNext/>
      </w:pPr>
      <w:r w:rsidRPr="00F96186">
        <w:lastRenderedPageBreak/>
        <w:tab/>
        <w:t>(b)</w:t>
      </w:r>
      <w:r w:rsidRPr="00F96186">
        <w:tab/>
        <w:t xml:space="preserve">during any period, or during all periods, when the Chairperson is absent from duty or from </w:t>
      </w:r>
      <w:smartTag w:uri="urn:schemas-microsoft-com:office:smarttags" w:element="country-region">
        <w:smartTag w:uri="urn:schemas-microsoft-com:office:smarttags" w:element="place">
          <w:r w:rsidRPr="00F96186">
            <w:t>Australia</w:t>
          </w:r>
        </w:smartTag>
      </w:smartTag>
      <w:r w:rsidRPr="00F96186">
        <w:t xml:space="preserve"> or is, for any other reason, unable to perform the functions of the </w:t>
      </w:r>
      <w:r w:rsidR="00B61A50" w:rsidRPr="00F96186">
        <w:t>office.</w:t>
      </w:r>
    </w:p>
    <w:p w:rsidR="00B61A50" w:rsidRPr="00F96186" w:rsidRDefault="00B61A50" w:rsidP="00B61A50">
      <w:pPr>
        <w:pStyle w:val="notetext"/>
      </w:pPr>
      <w:r w:rsidRPr="00F96186">
        <w:t>Note:</w:t>
      </w:r>
      <w:r w:rsidRPr="00F96186">
        <w:tab/>
        <w:t>For rules that apply to acting appointments, see section</w:t>
      </w:r>
      <w:r w:rsidR="00F96186">
        <w:t> </w:t>
      </w:r>
      <w:r w:rsidRPr="00F96186">
        <w:t xml:space="preserve">33A of the </w:t>
      </w:r>
      <w:r w:rsidRPr="00F96186">
        <w:rPr>
          <w:i/>
        </w:rPr>
        <w:t>Acts Interpretation Act 1901</w:t>
      </w:r>
      <w:r w:rsidRPr="00F96186">
        <w:t>.</w:t>
      </w:r>
    </w:p>
    <w:p w:rsidR="002A495A" w:rsidRPr="00F96186" w:rsidRDefault="002A495A" w:rsidP="002A495A">
      <w:pPr>
        <w:pStyle w:val="ActHead5"/>
      </w:pPr>
      <w:bookmarkStart w:id="25" w:name="_Toc355768116"/>
      <w:r w:rsidRPr="00F96186">
        <w:rPr>
          <w:rStyle w:val="CharSectno"/>
        </w:rPr>
        <w:t>14</w:t>
      </w:r>
      <w:r w:rsidRPr="00F96186">
        <w:t xml:space="preserve">  Acting non</w:t>
      </w:r>
      <w:r w:rsidR="00F96186">
        <w:noBreakHyphen/>
      </w:r>
      <w:r w:rsidRPr="00F96186">
        <w:t>judicial appointee</w:t>
      </w:r>
      <w:bookmarkEnd w:id="25"/>
    </w:p>
    <w:p w:rsidR="002A495A" w:rsidRPr="00F96186" w:rsidRDefault="002A495A" w:rsidP="00D52213">
      <w:pPr>
        <w:pStyle w:val="subsection"/>
      </w:pPr>
      <w:r w:rsidRPr="00F96186">
        <w:tab/>
      </w:r>
      <w:r w:rsidRPr="00F96186">
        <w:tab/>
        <w:t>The Governor</w:t>
      </w:r>
      <w:r w:rsidR="00F96186">
        <w:noBreakHyphen/>
      </w:r>
      <w:r w:rsidRPr="00F96186">
        <w:t>General may appoint a person to act as the non</w:t>
      </w:r>
      <w:r w:rsidR="00F96186">
        <w:noBreakHyphen/>
      </w:r>
      <w:r w:rsidRPr="00F96186">
        <w:t>judicial appointee:</w:t>
      </w:r>
    </w:p>
    <w:p w:rsidR="002A495A" w:rsidRPr="00F96186" w:rsidRDefault="002A495A" w:rsidP="002A495A">
      <w:pPr>
        <w:pStyle w:val="paragraph"/>
      </w:pPr>
      <w:r w:rsidRPr="00F96186">
        <w:tab/>
        <w:t>(a)</w:t>
      </w:r>
      <w:r w:rsidRPr="00F96186">
        <w:tab/>
        <w:t>during a vacancy in the office of the non</w:t>
      </w:r>
      <w:r w:rsidR="00F96186">
        <w:noBreakHyphen/>
      </w:r>
      <w:r w:rsidRPr="00F96186">
        <w:t>judicial appointee, whether or not an appointment has previously been made to the office; or</w:t>
      </w:r>
    </w:p>
    <w:p w:rsidR="002A495A" w:rsidRPr="00F96186" w:rsidRDefault="002A495A" w:rsidP="002A495A">
      <w:pPr>
        <w:pStyle w:val="paragraph"/>
        <w:keepNext/>
      </w:pPr>
      <w:r w:rsidRPr="00F96186">
        <w:tab/>
        <w:t>(b)</w:t>
      </w:r>
      <w:r w:rsidRPr="00F96186">
        <w:tab/>
        <w:t>during any period, or during all periods, when the non</w:t>
      </w:r>
      <w:r w:rsidR="00F96186">
        <w:noBreakHyphen/>
      </w:r>
      <w:r w:rsidRPr="00F96186">
        <w:t xml:space="preserve">judicial appointee is absent from duty or from </w:t>
      </w:r>
      <w:smartTag w:uri="urn:schemas-microsoft-com:office:smarttags" w:element="country-region">
        <w:smartTag w:uri="urn:schemas-microsoft-com:office:smarttags" w:element="place">
          <w:r w:rsidRPr="00F96186">
            <w:t>Australia</w:t>
          </w:r>
        </w:smartTag>
      </w:smartTag>
      <w:r w:rsidRPr="00F96186">
        <w:t xml:space="preserve"> or is, for any other reason, unable to perform the functions of the </w:t>
      </w:r>
      <w:r w:rsidR="00B61A50" w:rsidRPr="00F96186">
        <w:t>office.</w:t>
      </w:r>
    </w:p>
    <w:p w:rsidR="00B61A50" w:rsidRPr="00F96186" w:rsidRDefault="00B61A50" w:rsidP="00B61A50">
      <w:pPr>
        <w:pStyle w:val="notetext"/>
      </w:pPr>
      <w:r w:rsidRPr="00F96186">
        <w:t>Note:</w:t>
      </w:r>
      <w:r w:rsidRPr="00F96186">
        <w:tab/>
        <w:t>For rules that apply to acting appointments, see section</w:t>
      </w:r>
      <w:r w:rsidR="00F96186">
        <w:t> </w:t>
      </w:r>
      <w:r w:rsidRPr="00F96186">
        <w:t xml:space="preserve">33A of the </w:t>
      </w:r>
      <w:r w:rsidRPr="00F96186">
        <w:rPr>
          <w:i/>
        </w:rPr>
        <w:t>Acts Interpretation Act 1901</w:t>
      </w:r>
      <w:r w:rsidRPr="00F96186">
        <w:t>.</w:t>
      </w:r>
    </w:p>
    <w:p w:rsidR="002A495A" w:rsidRPr="00F96186" w:rsidRDefault="002A495A" w:rsidP="002A495A">
      <w:pPr>
        <w:pStyle w:val="ActHead5"/>
      </w:pPr>
      <w:bookmarkStart w:id="26" w:name="_Toc355768117"/>
      <w:r w:rsidRPr="00F96186">
        <w:rPr>
          <w:rStyle w:val="CharSectno"/>
        </w:rPr>
        <w:t>14A</w:t>
      </w:r>
      <w:r w:rsidRPr="00F96186">
        <w:t xml:space="preserve">  Remuneration</w:t>
      </w:r>
      <w:bookmarkEnd w:id="26"/>
    </w:p>
    <w:p w:rsidR="002A495A" w:rsidRPr="00F96186" w:rsidRDefault="002A495A" w:rsidP="00D52213">
      <w:pPr>
        <w:pStyle w:val="subsection"/>
      </w:pPr>
      <w:r w:rsidRPr="00F96186">
        <w:tab/>
        <w:t>(1A)</w:t>
      </w:r>
      <w:r w:rsidRPr="00F96186">
        <w:tab/>
        <w:t>This section applies to:</w:t>
      </w:r>
    </w:p>
    <w:p w:rsidR="002A495A" w:rsidRPr="00F96186" w:rsidRDefault="002A495A" w:rsidP="002A495A">
      <w:pPr>
        <w:pStyle w:val="paragraph"/>
      </w:pPr>
      <w:r w:rsidRPr="00F96186">
        <w:tab/>
        <w:t>(a)</w:t>
      </w:r>
      <w:r w:rsidRPr="00F96186">
        <w:tab/>
        <w:t>a person who is acting as Chairperson or as the non</w:t>
      </w:r>
      <w:r w:rsidR="00F96186">
        <w:noBreakHyphen/>
      </w:r>
      <w:r w:rsidRPr="00F96186">
        <w:t>judicial appointee; or</w:t>
      </w:r>
    </w:p>
    <w:p w:rsidR="002A495A" w:rsidRPr="00F96186" w:rsidRDefault="002A495A" w:rsidP="002A495A">
      <w:pPr>
        <w:pStyle w:val="paragraph"/>
      </w:pPr>
      <w:r w:rsidRPr="00F96186">
        <w:tab/>
        <w:t>(b)</w:t>
      </w:r>
      <w:r w:rsidRPr="00F96186">
        <w:tab/>
        <w:t>the Chairperson, if he or she is a former Judge of the Federal Court of Australia.</w:t>
      </w:r>
    </w:p>
    <w:p w:rsidR="002A495A" w:rsidRPr="00F96186" w:rsidRDefault="002A495A" w:rsidP="00D52213">
      <w:pPr>
        <w:pStyle w:val="subsection"/>
      </w:pPr>
      <w:r w:rsidRPr="00F96186">
        <w:tab/>
        <w:t>(1)</w:t>
      </w:r>
      <w:r w:rsidRPr="00F96186">
        <w:tab/>
        <w:t>A person to whom this section applies is to be paid such remuneration as is determined by the Remuneration Tribunal, but, if no determination of that remuneration by the Tribunal is in operation, the person shall be paid such remuneration as is prescribed.</w:t>
      </w:r>
    </w:p>
    <w:p w:rsidR="002A495A" w:rsidRPr="00F96186" w:rsidRDefault="002A495A" w:rsidP="00D52213">
      <w:pPr>
        <w:pStyle w:val="subsection"/>
      </w:pPr>
      <w:r w:rsidRPr="00F96186">
        <w:tab/>
        <w:t>(2)</w:t>
      </w:r>
      <w:r w:rsidRPr="00F96186">
        <w:tab/>
        <w:t>The person shall be paid such allowances as are prescribed.</w:t>
      </w:r>
    </w:p>
    <w:p w:rsidR="002A495A" w:rsidRPr="00F96186" w:rsidRDefault="002A495A" w:rsidP="00D52213">
      <w:pPr>
        <w:pStyle w:val="subsection"/>
      </w:pPr>
      <w:r w:rsidRPr="00F96186">
        <w:tab/>
        <w:t>(3)</w:t>
      </w:r>
      <w:r w:rsidRPr="00F96186">
        <w:tab/>
        <w:t xml:space="preserve">This section has effect subject to the </w:t>
      </w:r>
      <w:r w:rsidRPr="00F96186">
        <w:rPr>
          <w:i/>
        </w:rPr>
        <w:t>Remuneration Tribunal Act</w:t>
      </w:r>
      <w:r w:rsidR="00D52213" w:rsidRPr="00F96186">
        <w:rPr>
          <w:i/>
        </w:rPr>
        <w:t xml:space="preserve"> </w:t>
      </w:r>
      <w:r w:rsidRPr="00F96186">
        <w:rPr>
          <w:i/>
        </w:rPr>
        <w:t>1973</w:t>
      </w:r>
      <w:r w:rsidRPr="00F96186">
        <w:t>.</w:t>
      </w:r>
    </w:p>
    <w:p w:rsidR="002A495A" w:rsidRPr="00F96186" w:rsidRDefault="002A495A" w:rsidP="002A495A">
      <w:pPr>
        <w:pStyle w:val="ActHead5"/>
      </w:pPr>
      <w:bookmarkStart w:id="27" w:name="_Toc355768118"/>
      <w:r w:rsidRPr="00F96186">
        <w:rPr>
          <w:rStyle w:val="CharSectno"/>
        </w:rPr>
        <w:lastRenderedPageBreak/>
        <w:t>15</w:t>
      </w:r>
      <w:r w:rsidRPr="00F96186">
        <w:t xml:space="preserve">  Meetings of Commission</w:t>
      </w:r>
      <w:bookmarkEnd w:id="27"/>
    </w:p>
    <w:p w:rsidR="002A495A" w:rsidRPr="00F96186" w:rsidRDefault="002A495A" w:rsidP="00D52213">
      <w:pPr>
        <w:pStyle w:val="subsection"/>
      </w:pPr>
      <w:r w:rsidRPr="00F96186">
        <w:tab/>
        <w:t>(1)</w:t>
      </w:r>
      <w:r w:rsidRPr="00F96186">
        <w:tab/>
        <w:t>The Chairperson may, at any time, convene a meeting of the Commission.</w:t>
      </w:r>
    </w:p>
    <w:p w:rsidR="002A495A" w:rsidRPr="00F96186" w:rsidRDefault="002A495A" w:rsidP="00D52213">
      <w:pPr>
        <w:pStyle w:val="subsection"/>
      </w:pPr>
      <w:r w:rsidRPr="00F96186">
        <w:tab/>
        <w:t>(2)</w:t>
      </w:r>
      <w:r w:rsidRPr="00F96186">
        <w:tab/>
        <w:t>The Chairperson shall convene such meetings of the Commission as, in his or her opinion, are necessary for the efficient performance of its functions.</w:t>
      </w:r>
    </w:p>
    <w:p w:rsidR="002A495A" w:rsidRPr="00F96186" w:rsidRDefault="002A495A" w:rsidP="00D52213">
      <w:pPr>
        <w:pStyle w:val="subsection"/>
      </w:pPr>
      <w:r w:rsidRPr="00F96186">
        <w:tab/>
        <w:t>(3)</w:t>
      </w:r>
      <w:r w:rsidRPr="00F96186">
        <w:tab/>
        <w:t>At a meeting of the Commission, 2 Commissioners constitute a quorum.</w:t>
      </w:r>
    </w:p>
    <w:p w:rsidR="002A495A" w:rsidRPr="00F96186" w:rsidRDefault="002A495A" w:rsidP="00D52213">
      <w:pPr>
        <w:pStyle w:val="subsection"/>
      </w:pPr>
      <w:r w:rsidRPr="00F96186">
        <w:tab/>
        <w:t>(4)</w:t>
      </w:r>
      <w:r w:rsidRPr="00F96186">
        <w:tab/>
        <w:t>The Chairperson shall preside at all meetings of the Commission at which he or she is present.</w:t>
      </w:r>
    </w:p>
    <w:p w:rsidR="002A495A" w:rsidRPr="00F96186" w:rsidRDefault="002A495A" w:rsidP="00D52213">
      <w:pPr>
        <w:pStyle w:val="subsection"/>
      </w:pPr>
      <w:r w:rsidRPr="00F96186">
        <w:tab/>
        <w:t>(5)</w:t>
      </w:r>
      <w:r w:rsidRPr="00F96186">
        <w:tab/>
        <w:t>If the Chairperson is not present at a meeting of the Commission, the Commissioners present shall elect one of their number to preside at that meeting.</w:t>
      </w:r>
    </w:p>
    <w:p w:rsidR="002A495A" w:rsidRPr="00F96186" w:rsidRDefault="002A495A" w:rsidP="00D52213">
      <w:pPr>
        <w:pStyle w:val="subsection"/>
      </w:pPr>
      <w:r w:rsidRPr="00F96186">
        <w:tab/>
        <w:t>(6)</w:t>
      </w:r>
      <w:r w:rsidRPr="00F96186">
        <w:tab/>
        <w:t>Questions arising at a meeting of the Commission shall be determined by a majority of the votes of the Commissioners present and voting.</w:t>
      </w:r>
    </w:p>
    <w:p w:rsidR="002A495A" w:rsidRPr="00F96186" w:rsidRDefault="002A495A" w:rsidP="00D52213">
      <w:pPr>
        <w:pStyle w:val="subsection"/>
      </w:pPr>
      <w:r w:rsidRPr="00F96186">
        <w:tab/>
        <w:t>(7)</w:t>
      </w:r>
      <w:r w:rsidRPr="00F96186">
        <w:tab/>
        <w:t>The person presiding at a meeting of the Commission has a deliberative vote, and, in the event of an equality of votes, also has a casting vote.</w:t>
      </w:r>
    </w:p>
    <w:p w:rsidR="002A495A" w:rsidRPr="00F96186" w:rsidRDefault="002A495A" w:rsidP="00D52213">
      <w:pPr>
        <w:pStyle w:val="subsection"/>
      </w:pPr>
      <w:r w:rsidRPr="00F96186">
        <w:tab/>
        <w:t>(8)</w:t>
      </w:r>
      <w:r w:rsidRPr="00F96186">
        <w:tab/>
        <w:t>If, at any meeting of the Commission at which 2 Commissioners only are present, not being a meeting from which a Commissioner is absent by reason of section</w:t>
      </w:r>
      <w:r w:rsidR="00F96186">
        <w:t> </w:t>
      </w:r>
      <w:r w:rsidRPr="00F96186">
        <w:t>11, the Commissioners differ in opinion on any matter, the determination of that matter shall be postponed to a full meeting of the Commission.</w:t>
      </w:r>
    </w:p>
    <w:p w:rsidR="002A495A" w:rsidRPr="00F96186" w:rsidRDefault="002A495A" w:rsidP="00D52213">
      <w:pPr>
        <w:pStyle w:val="subsection"/>
      </w:pPr>
      <w:r w:rsidRPr="00F96186">
        <w:tab/>
        <w:t>(9)</w:t>
      </w:r>
      <w:r w:rsidRPr="00F96186">
        <w:tab/>
        <w:t>The Commission may regulate the conduct of proceedings at its meetings as it thinks fit.</w:t>
      </w:r>
    </w:p>
    <w:p w:rsidR="002A495A" w:rsidRPr="00F96186" w:rsidRDefault="002A495A" w:rsidP="00D52213">
      <w:pPr>
        <w:pStyle w:val="subsection"/>
      </w:pPr>
      <w:r w:rsidRPr="00F96186">
        <w:tab/>
        <w:t>(10)</w:t>
      </w:r>
      <w:r w:rsidRPr="00F96186">
        <w:tab/>
        <w:t>In this section:</w:t>
      </w:r>
    </w:p>
    <w:p w:rsidR="002A495A" w:rsidRPr="00F96186" w:rsidRDefault="002A495A" w:rsidP="002A495A">
      <w:pPr>
        <w:pStyle w:val="paragraph"/>
      </w:pPr>
      <w:r w:rsidRPr="00F96186">
        <w:tab/>
        <w:t>(a)</w:t>
      </w:r>
      <w:r w:rsidRPr="00F96186">
        <w:tab/>
        <w:t>a reference to the Chairperson shall, if a person is acting as Chairperson, be construed as a reference to the person so acting; and</w:t>
      </w:r>
    </w:p>
    <w:p w:rsidR="002A495A" w:rsidRPr="00F96186" w:rsidRDefault="002A495A" w:rsidP="002A495A">
      <w:pPr>
        <w:pStyle w:val="paragraph"/>
      </w:pPr>
      <w:r w:rsidRPr="00F96186">
        <w:tab/>
        <w:t>(b)</w:t>
      </w:r>
      <w:r w:rsidRPr="00F96186">
        <w:tab/>
        <w:t>a reference to a Commissioner shall, if a person is acting as the Chairperson, the non</w:t>
      </w:r>
      <w:r w:rsidR="00F96186">
        <w:noBreakHyphen/>
      </w:r>
      <w:r w:rsidRPr="00F96186">
        <w:t>judicial appointee or the Electoral Commissioner, be construed as including a reference to the person so acting.</w:t>
      </w:r>
    </w:p>
    <w:p w:rsidR="002A495A" w:rsidRPr="00F96186" w:rsidRDefault="002A495A" w:rsidP="002A495A">
      <w:pPr>
        <w:pStyle w:val="ActHead5"/>
      </w:pPr>
      <w:bookmarkStart w:id="28" w:name="_Toc355768119"/>
      <w:r w:rsidRPr="00F96186">
        <w:rPr>
          <w:rStyle w:val="CharSectno"/>
        </w:rPr>
        <w:lastRenderedPageBreak/>
        <w:t>16</w:t>
      </w:r>
      <w:r w:rsidRPr="00F96186">
        <w:t xml:space="preserve">  Delegation by Commission</w:t>
      </w:r>
      <w:bookmarkEnd w:id="28"/>
    </w:p>
    <w:p w:rsidR="002A495A" w:rsidRPr="00F96186" w:rsidRDefault="002A495A" w:rsidP="00D52213">
      <w:pPr>
        <w:pStyle w:val="subsection"/>
      </w:pPr>
      <w:r w:rsidRPr="00F96186">
        <w:tab/>
        <w:t>(1)</w:t>
      </w:r>
      <w:r w:rsidRPr="00F96186">
        <w:tab/>
        <w:t>The Commission may by resolution delegate to an appointed Commissioner, an electoral officer or a member of the staff of the Commission all or any of its powers under:</w:t>
      </w:r>
    </w:p>
    <w:p w:rsidR="002A495A" w:rsidRPr="00F96186" w:rsidRDefault="002A495A" w:rsidP="002A495A">
      <w:pPr>
        <w:pStyle w:val="paragraph"/>
      </w:pPr>
      <w:r w:rsidRPr="00F96186">
        <w:tab/>
        <w:t>(a)</w:t>
      </w:r>
      <w:r w:rsidRPr="00F96186">
        <w:tab/>
        <w:t>this Act, other than its powers under Part</w:t>
      </w:r>
      <w:r w:rsidR="00F96186">
        <w:t> </w:t>
      </w:r>
      <w:r w:rsidRPr="00F96186">
        <w:t>IV; or</w:t>
      </w:r>
    </w:p>
    <w:p w:rsidR="002A495A" w:rsidRPr="00F96186" w:rsidRDefault="002A495A" w:rsidP="002A495A">
      <w:pPr>
        <w:pStyle w:val="paragraph"/>
      </w:pPr>
      <w:r w:rsidRPr="00F96186">
        <w:tab/>
        <w:t>(b)</w:t>
      </w:r>
      <w:r w:rsidRPr="00F96186">
        <w:tab/>
        <w:t>any other law.</w:t>
      </w:r>
    </w:p>
    <w:p w:rsidR="002A495A" w:rsidRPr="00F96186" w:rsidRDefault="002A495A" w:rsidP="00D52213">
      <w:pPr>
        <w:pStyle w:val="subsection"/>
      </w:pPr>
      <w:r w:rsidRPr="00F96186">
        <w:tab/>
        <w:t>(2)</w:t>
      </w:r>
      <w:r w:rsidRPr="00F96186">
        <w:tab/>
        <w:t xml:space="preserve">A certificate signed by the Chairperson stating any matter with respect to a delegation of a power under this section is </w:t>
      </w:r>
      <w:r w:rsidRPr="00F96186">
        <w:rPr>
          <w:i/>
        </w:rPr>
        <w:t xml:space="preserve">prima facie </w:t>
      </w:r>
      <w:r w:rsidRPr="00F96186">
        <w:t>evidence of that matter.</w:t>
      </w:r>
    </w:p>
    <w:p w:rsidR="002A495A" w:rsidRPr="00F96186" w:rsidRDefault="002A495A" w:rsidP="00D52213">
      <w:pPr>
        <w:pStyle w:val="subsection"/>
      </w:pPr>
      <w:r w:rsidRPr="00F96186">
        <w:tab/>
        <w:t>(3)</w:t>
      </w:r>
      <w:r w:rsidRPr="00F96186">
        <w:tab/>
        <w:t xml:space="preserve">A document purporting to be a certificate under </w:t>
      </w:r>
      <w:r w:rsidR="00F96186">
        <w:t>subsection (</w:t>
      </w:r>
      <w:r w:rsidRPr="00F96186">
        <w:t>2) shall, unless the contrary is established, be taken to be such a certificate.</w:t>
      </w:r>
    </w:p>
    <w:p w:rsidR="002A495A" w:rsidRPr="00F96186" w:rsidRDefault="002A495A" w:rsidP="002A495A">
      <w:pPr>
        <w:pStyle w:val="ActHead5"/>
      </w:pPr>
      <w:bookmarkStart w:id="29" w:name="_Toc355768120"/>
      <w:r w:rsidRPr="00F96186">
        <w:rPr>
          <w:rStyle w:val="CharSectno"/>
        </w:rPr>
        <w:t>17</w:t>
      </w:r>
      <w:r w:rsidRPr="00F96186">
        <w:t xml:space="preserve">  Reports by the Commission</w:t>
      </w:r>
      <w:bookmarkEnd w:id="29"/>
    </w:p>
    <w:p w:rsidR="002A495A" w:rsidRPr="00F96186" w:rsidRDefault="002A495A" w:rsidP="00D52213">
      <w:pPr>
        <w:pStyle w:val="subsection"/>
      </w:pPr>
      <w:r w:rsidRPr="00F96186">
        <w:tab/>
        <w:t>(1)</w:t>
      </w:r>
      <w:r w:rsidRPr="00F96186">
        <w:tab/>
        <w:t>The Commission shall, as soon as practicable after 30</w:t>
      </w:r>
      <w:r w:rsidR="00F96186">
        <w:t> </w:t>
      </w:r>
      <w:r w:rsidRPr="00F96186">
        <w:t>June in each year, prepare and furnish to the Minister a report of the operations of the Commission during the year that ended on that 30</w:t>
      </w:r>
      <w:r w:rsidR="00F96186">
        <w:t> </w:t>
      </w:r>
      <w:r w:rsidRPr="00F96186">
        <w:t>June.</w:t>
      </w:r>
    </w:p>
    <w:p w:rsidR="002A495A" w:rsidRPr="00F96186" w:rsidRDefault="002A495A" w:rsidP="00D52213">
      <w:pPr>
        <w:pStyle w:val="subsection"/>
      </w:pPr>
      <w:r w:rsidRPr="00F96186">
        <w:tab/>
        <w:t>(1A)</w:t>
      </w:r>
      <w:r w:rsidRPr="00F96186">
        <w:tab/>
        <w:t xml:space="preserve">A report under </w:t>
      </w:r>
      <w:r w:rsidR="00F96186">
        <w:t>subsection (</w:t>
      </w:r>
      <w:r w:rsidRPr="00F96186">
        <w:t>1) in relation to the operations of the Commission for the year ending on 30</w:t>
      </w:r>
      <w:r w:rsidR="00F96186">
        <w:t> </w:t>
      </w:r>
      <w:r w:rsidRPr="00F96186">
        <w:t>June 2001, and for each subsequent year, must include particulars for that year of:</w:t>
      </w:r>
    </w:p>
    <w:p w:rsidR="002A495A" w:rsidRPr="00F96186" w:rsidRDefault="002A495A" w:rsidP="002A495A">
      <w:pPr>
        <w:pStyle w:val="paragraph"/>
      </w:pPr>
      <w:r w:rsidRPr="00F96186">
        <w:tab/>
        <w:t>(a)</w:t>
      </w:r>
      <w:r w:rsidRPr="00F96186">
        <w:tab/>
        <w:t xml:space="preserve">each person or organisation to whom the Commission has provided a copy of a Roll under </w:t>
      </w:r>
      <w:r w:rsidR="00B73AF4" w:rsidRPr="00F96186">
        <w:t>subsection</w:t>
      </w:r>
      <w:r w:rsidR="00F96186">
        <w:t> </w:t>
      </w:r>
      <w:r w:rsidR="00B73AF4" w:rsidRPr="00F96186">
        <w:t>90B(1)</w:t>
      </w:r>
      <w:r w:rsidRPr="00F96186">
        <w:t>; and</w:t>
      </w:r>
    </w:p>
    <w:p w:rsidR="00FB2BFB" w:rsidRPr="00F96186" w:rsidRDefault="00FB2BFB" w:rsidP="00FB2BFB">
      <w:pPr>
        <w:pStyle w:val="paragraph"/>
      </w:pPr>
      <w:r w:rsidRPr="00F96186">
        <w:tab/>
        <w:t>(b)</w:t>
      </w:r>
      <w:r w:rsidRPr="00F96186">
        <w:tab/>
        <w:t>each person or organisation to whom the Commission has given a copy of a Roll, or an extract of a Roll, under subsection</w:t>
      </w:r>
      <w:r w:rsidR="00F96186">
        <w:t> </w:t>
      </w:r>
      <w:r w:rsidRPr="00F96186">
        <w:t>90B(4).</w:t>
      </w:r>
    </w:p>
    <w:p w:rsidR="002A495A" w:rsidRPr="00F96186" w:rsidRDefault="002A495A" w:rsidP="00D52213">
      <w:pPr>
        <w:pStyle w:val="subsection"/>
      </w:pPr>
      <w:r w:rsidRPr="00F96186">
        <w:tab/>
        <w:t>(2)</w:t>
      </w:r>
      <w:r w:rsidRPr="00F96186">
        <w:tab/>
        <w:t>The Commission shall, as soon as practicable after the polling day in:</w:t>
      </w:r>
    </w:p>
    <w:p w:rsidR="002A495A" w:rsidRPr="00F96186" w:rsidRDefault="002A495A" w:rsidP="002A495A">
      <w:pPr>
        <w:pStyle w:val="paragraph"/>
      </w:pPr>
      <w:r w:rsidRPr="00F96186">
        <w:tab/>
        <w:t>(a)</w:t>
      </w:r>
      <w:r w:rsidRPr="00F96186">
        <w:tab/>
        <w:t>a general election and any Senate election that had the same polling day as that general election; or</w:t>
      </w:r>
    </w:p>
    <w:p w:rsidR="002A495A" w:rsidRPr="00F96186" w:rsidRDefault="002A495A" w:rsidP="002A495A">
      <w:pPr>
        <w:pStyle w:val="paragraph"/>
        <w:keepNext/>
      </w:pPr>
      <w:r w:rsidRPr="00F96186">
        <w:tab/>
        <w:t>(b)</w:t>
      </w:r>
      <w:r w:rsidRPr="00F96186">
        <w:tab/>
        <w:t xml:space="preserve">a Senate election (other than a Senate election referred to in </w:t>
      </w:r>
      <w:r w:rsidR="00F96186">
        <w:t>paragraph (</w:t>
      </w:r>
      <w:r w:rsidRPr="00F96186">
        <w:t>a));</w:t>
      </w:r>
    </w:p>
    <w:p w:rsidR="002A495A" w:rsidRPr="00F96186" w:rsidRDefault="002A495A" w:rsidP="002A495A">
      <w:pPr>
        <w:pStyle w:val="subsection2"/>
      </w:pPr>
      <w:r w:rsidRPr="00F96186">
        <w:t>prepare and furnish to the Minister a report of the operation of Part</w:t>
      </w:r>
      <w:r w:rsidR="00F96186">
        <w:t> </w:t>
      </w:r>
      <w:r w:rsidRPr="00F96186">
        <w:t>XX in relation to that election or those elections.</w:t>
      </w:r>
    </w:p>
    <w:p w:rsidR="002A495A" w:rsidRPr="00F96186" w:rsidRDefault="002A495A" w:rsidP="00D52213">
      <w:pPr>
        <w:pStyle w:val="subsection"/>
      </w:pPr>
      <w:r w:rsidRPr="00F96186">
        <w:tab/>
        <w:t>(2A)</w:t>
      </w:r>
      <w:r w:rsidRPr="00F96186">
        <w:tab/>
        <w:t xml:space="preserve">A report under </w:t>
      </w:r>
      <w:r w:rsidR="00F96186">
        <w:t>subsection (</w:t>
      </w:r>
      <w:r w:rsidRPr="00F96186">
        <w:t xml:space="preserve">2) in relation to an election must include a list of the names of all persons who, in the opinion of the </w:t>
      </w:r>
      <w:r w:rsidRPr="00F96186">
        <w:lastRenderedPageBreak/>
        <w:t>Commission, are or may be required to furnish a return under subsection</w:t>
      </w:r>
      <w:r w:rsidR="00F96186">
        <w:t> </w:t>
      </w:r>
      <w:r w:rsidR="00B759F9" w:rsidRPr="00F96186">
        <w:t>305A(1) or (1A)</w:t>
      </w:r>
      <w:r w:rsidRPr="00F96186">
        <w:t xml:space="preserve"> in relation to that election.</w:t>
      </w:r>
    </w:p>
    <w:p w:rsidR="002A495A" w:rsidRPr="00F96186" w:rsidRDefault="002A495A" w:rsidP="00D52213">
      <w:pPr>
        <w:pStyle w:val="subsection"/>
      </w:pPr>
      <w:r w:rsidRPr="00F96186">
        <w:tab/>
        <w:t>(2B)</w:t>
      </w:r>
      <w:r w:rsidRPr="00F96186">
        <w:tab/>
        <w:t xml:space="preserve">The Commission may prepare and furnish to the Minister, otherwise than under </w:t>
      </w:r>
      <w:r w:rsidR="00F96186">
        <w:t>subsection (</w:t>
      </w:r>
      <w:r w:rsidRPr="00F96186">
        <w:t>2), such reports on the operation of Part</w:t>
      </w:r>
      <w:r w:rsidR="00F96186">
        <w:t> </w:t>
      </w:r>
      <w:r w:rsidRPr="00F96186">
        <w:t>XX as the Commission thinks appropriate.</w:t>
      </w:r>
    </w:p>
    <w:p w:rsidR="002A495A" w:rsidRPr="00F96186" w:rsidRDefault="002A495A" w:rsidP="00D52213">
      <w:pPr>
        <w:pStyle w:val="subsection"/>
      </w:pPr>
      <w:r w:rsidRPr="00F96186">
        <w:tab/>
        <w:t>(2C)</w:t>
      </w:r>
      <w:r w:rsidRPr="00F96186">
        <w:tab/>
        <w:t>Subject to section</w:t>
      </w:r>
      <w:r w:rsidR="00F96186">
        <w:t> </w:t>
      </w:r>
      <w:r w:rsidRPr="00F96186">
        <w:t>17A, the Commission must include in any report under this section particulars of the operation of subsection</w:t>
      </w:r>
      <w:r w:rsidR="00F96186">
        <w:t> </w:t>
      </w:r>
      <w:r w:rsidRPr="00F96186">
        <w:t>316(2A) since the preparation of the last report under this section that included particulars of the operation of that subsection.</w:t>
      </w:r>
    </w:p>
    <w:p w:rsidR="002A495A" w:rsidRPr="00F96186" w:rsidRDefault="002A495A" w:rsidP="00D52213">
      <w:pPr>
        <w:pStyle w:val="subsection"/>
      </w:pPr>
      <w:r w:rsidRPr="00F96186">
        <w:tab/>
        <w:t>(3)</w:t>
      </w:r>
      <w:r w:rsidRPr="00F96186">
        <w:tab/>
        <w:t>Section</w:t>
      </w:r>
      <w:r w:rsidR="00F96186">
        <w:t> </w:t>
      </w:r>
      <w:r w:rsidRPr="00F96186">
        <w:t xml:space="preserve">34C of the </w:t>
      </w:r>
      <w:r w:rsidRPr="00F96186">
        <w:rPr>
          <w:i/>
        </w:rPr>
        <w:t xml:space="preserve">Acts Interpretation Act 1901 </w:t>
      </w:r>
      <w:r w:rsidRPr="00F96186">
        <w:t xml:space="preserve">does not apply in relation to a report under </w:t>
      </w:r>
      <w:r w:rsidR="00F96186">
        <w:t>subsection (</w:t>
      </w:r>
      <w:r w:rsidRPr="00F96186">
        <w:t>2).</w:t>
      </w:r>
    </w:p>
    <w:p w:rsidR="002A495A" w:rsidRPr="00F96186" w:rsidRDefault="002A495A" w:rsidP="00D52213">
      <w:pPr>
        <w:pStyle w:val="subsection"/>
      </w:pPr>
      <w:r w:rsidRPr="00F96186">
        <w:tab/>
        <w:t>(4)</w:t>
      </w:r>
      <w:r w:rsidRPr="00F96186">
        <w:tab/>
        <w:t xml:space="preserve">The Minister shall cause a copy of a report furnished under </w:t>
      </w:r>
      <w:r w:rsidR="00F96186">
        <w:t>subsection (</w:t>
      </w:r>
      <w:r w:rsidRPr="00F96186">
        <w:t>1), (2) or (2B) to be laid before each House of the Parliament within 15 sitting days of that House after the day on which he or she receives the report.</w:t>
      </w:r>
    </w:p>
    <w:p w:rsidR="002A495A" w:rsidRPr="00F96186" w:rsidRDefault="002A495A" w:rsidP="00D52213">
      <w:pPr>
        <w:pStyle w:val="subsection"/>
      </w:pPr>
      <w:r w:rsidRPr="00F96186">
        <w:tab/>
        <w:t>(5)</w:t>
      </w:r>
      <w:r w:rsidRPr="00F96186">
        <w:tab/>
        <w:t>A report under this section need not include particulars of a matter if those particulars have been included in an earlier report under this section.</w:t>
      </w:r>
    </w:p>
    <w:p w:rsidR="002A495A" w:rsidRPr="00F96186" w:rsidRDefault="002A495A" w:rsidP="002A495A">
      <w:pPr>
        <w:pStyle w:val="ActHead5"/>
      </w:pPr>
      <w:bookmarkStart w:id="30" w:name="_Toc355768121"/>
      <w:r w:rsidRPr="00F96186">
        <w:rPr>
          <w:rStyle w:val="CharSectno"/>
        </w:rPr>
        <w:t>17A</w:t>
      </w:r>
      <w:r w:rsidRPr="00F96186">
        <w:t xml:space="preserve">  Certain particulars not to be included in reports</w:t>
      </w:r>
      <w:bookmarkEnd w:id="30"/>
    </w:p>
    <w:p w:rsidR="002A495A" w:rsidRPr="00F96186" w:rsidRDefault="002A495A" w:rsidP="00D52213">
      <w:pPr>
        <w:pStyle w:val="subsection"/>
      </w:pPr>
      <w:r w:rsidRPr="00F96186">
        <w:tab/>
        <w:t>(1)</w:t>
      </w:r>
      <w:r w:rsidRPr="00F96186">
        <w:tab/>
        <w:t>A report under section</w:t>
      </w:r>
      <w:r w:rsidR="00F96186">
        <w:t> </w:t>
      </w:r>
      <w:r w:rsidRPr="00F96186">
        <w:t>17 must not include particulars of any information given in evidence or contained in documents or other things produced in compliance with a notice under subsection</w:t>
      </w:r>
      <w:r w:rsidR="00F96186">
        <w:t> </w:t>
      </w:r>
      <w:r w:rsidRPr="00F96186">
        <w:t>316(2A), being a notice served on a prescribed person or an officer of a prescribed person, unless, in the opinion of the Electoral Commission, the information relates to an offence that has, or may have been, committed against section</w:t>
      </w:r>
      <w:r w:rsidR="00F96186">
        <w:t> </w:t>
      </w:r>
      <w:r w:rsidRPr="00F96186">
        <w:t>315.</w:t>
      </w:r>
    </w:p>
    <w:p w:rsidR="002A495A" w:rsidRPr="00F96186" w:rsidRDefault="002A495A" w:rsidP="00D52213">
      <w:pPr>
        <w:pStyle w:val="subsection"/>
      </w:pPr>
      <w:r w:rsidRPr="00F96186">
        <w:tab/>
        <w:t>(2)</w:t>
      </w:r>
      <w:r w:rsidRPr="00F96186">
        <w:tab/>
        <w:t>In this section:</w:t>
      </w:r>
    </w:p>
    <w:p w:rsidR="002A495A" w:rsidRPr="00F96186" w:rsidRDefault="002A495A" w:rsidP="002A495A">
      <w:pPr>
        <w:pStyle w:val="Definition"/>
      </w:pPr>
      <w:r w:rsidRPr="00F96186">
        <w:rPr>
          <w:b/>
          <w:i/>
        </w:rPr>
        <w:t>prescribed person</w:t>
      </w:r>
      <w:r w:rsidRPr="00F96186">
        <w:t xml:space="preserve"> means a person whose name is included in a list in a report mentioned in subsection</w:t>
      </w:r>
      <w:r w:rsidR="00F96186">
        <w:t> </w:t>
      </w:r>
      <w:r w:rsidRPr="00F96186">
        <w:t>17(2A).</w:t>
      </w:r>
    </w:p>
    <w:p w:rsidR="002A495A" w:rsidRPr="00F96186" w:rsidRDefault="002A495A" w:rsidP="0010646A">
      <w:pPr>
        <w:pStyle w:val="ActHead3"/>
        <w:pageBreakBefore/>
      </w:pPr>
      <w:bookmarkStart w:id="31" w:name="_Toc355768122"/>
      <w:r w:rsidRPr="00F96186">
        <w:rPr>
          <w:rStyle w:val="CharDivNo"/>
        </w:rPr>
        <w:lastRenderedPageBreak/>
        <w:t>Division</w:t>
      </w:r>
      <w:r w:rsidR="00F96186" w:rsidRPr="00F96186">
        <w:rPr>
          <w:rStyle w:val="CharDivNo"/>
        </w:rPr>
        <w:t> </w:t>
      </w:r>
      <w:r w:rsidRPr="00F96186">
        <w:rPr>
          <w:rStyle w:val="CharDivNo"/>
        </w:rPr>
        <w:t>3</w:t>
      </w:r>
      <w:r w:rsidRPr="00F96186">
        <w:t>—</w:t>
      </w:r>
      <w:r w:rsidRPr="00F96186">
        <w:rPr>
          <w:rStyle w:val="CharDivText"/>
        </w:rPr>
        <w:t>Electoral Commissioner, Deputy Electoral Commissioner and Australian Electoral Officers for States</w:t>
      </w:r>
      <w:bookmarkEnd w:id="31"/>
    </w:p>
    <w:p w:rsidR="002A495A" w:rsidRPr="00F96186" w:rsidRDefault="002A495A" w:rsidP="002A495A">
      <w:pPr>
        <w:pStyle w:val="ActHead5"/>
      </w:pPr>
      <w:bookmarkStart w:id="32" w:name="_Toc355768123"/>
      <w:r w:rsidRPr="00F96186">
        <w:rPr>
          <w:rStyle w:val="CharSectno"/>
        </w:rPr>
        <w:t>18</w:t>
      </w:r>
      <w:r w:rsidRPr="00F96186">
        <w:t xml:space="preserve">  Electoral Commissioner</w:t>
      </w:r>
      <w:bookmarkEnd w:id="32"/>
    </w:p>
    <w:p w:rsidR="002A495A" w:rsidRPr="00F96186" w:rsidRDefault="002A495A" w:rsidP="00D52213">
      <w:pPr>
        <w:pStyle w:val="subsection"/>
      </w:pPr>
      <w:r w:rsidRPr="00F96186">
        <w:tab/>
        <w:t>(1)</w:t>
      </w:r>
      <w:r w:rsidRPr="00F96186">
        <w:tab/>
        <w:t>There shall be an Electoral Commissioner.</w:t>
      </w:r>
    </w:p>
    <w:p w:rsidR="002A495A" w:rsidRPr="00F96186" w:rsidRDefault="002A495A" w:rsidP="00D52213">
      <w:pPr>
        <w:pStyle w:val="subsection"/>
      </w:pPr>
      <w:r w:rsidRPr="00F96186">
        <w:tab/>
        <w:t>(2)</w:t>
      </w:r>
      <w:r w:rsidRPr="00F96186">
        <w:tab/>
        <w:t>The Electoral Commissioner shall be the chief executive officer of the Commission and shall have such other functions, and such powers, as are conferred upon him or her by or under any law of the Commonwealth.</w:t>
      </w:r>
    </w:p>
    <w:p w:rsidR="002A495A" w:rsidRPr="00F96186" w:rsidRDefault="002A495A" w:rsidP="00D52213">
      <w:pPr>
        <w:pStyle w:val="subsection"/>
      </w:pPr>
      <w:r w:rsidRPr="00F96186">
        <w:tab/>
        <w:t>(3)</w:t>
      </w:r>
      <w:r w:rsidRPr="00F96186">
        <w:tab/>
        <w:t>The Electoral Commissioner may give written directions to officers with respect to the performance of their functions, and the exercise of their powers, under this Act.</w:t>
      </w:r>
    </w:p>
    <w:p w:rsidR="002A495A" w:rsidRPr="00F96186" w:rsidRDefault="002A495A" w:rsidP="002A495A">
      <w:pPr>
        <w:pStyle w:val="ActHead5"/>
      </w:pPr>
      <w:bookmarkStart w:id="33" w:name="_Toc355768124"/>
      <w:r w:rsidRPr="00F96186">
        <w:rPr>
          <w:rStyle w:val="CharSectno"/>
        </w:rPr>
        <w:t>19</w:t>
      </w:r>
      <w:r w:rsidRPr="00F96186">
        <w:t xml:space="preserve">  Deputy Electoral Commissioner</w:t>
      </w:r>
      <w:bookmarkEnd w:id="33"/>
    </w:p>
    <w:p w:rsidR="002A495A" w:rsidRPr="00F96186" w:rsidRDefault="002A495A" w:rsidP="00D52213">
      <w:pPr>
        <w:pStyle w:val="subsection"/>
      </w:pPr>
      <w:r w:rsidRPr="00F96186">
        <w:tab/>
        <w:t>(1)</w:t>
      </w:r>
      <w:r w:rsidRPr="00F96186">
        <w:tab/>
        <w:t>There shall be a Deputy Electoral Commissioner.</w:t>
      </w:r>
    </w:p>
    <w:p w:rsidR="002A495A" w:rsidRPr="00F96186" w:rsidRDefault="002A495A" w:rsidP="00D52213">
      <w:pPr>
        <w:pStyle w:val="subsection"/>
      </w:pPr>
      <w:r w:rsidRPr="00F96186">
        <w:tab/>
        <w:t>(2)</w:t>
      </w:r>
      <w:r w:rsidRPr="00F96186">
        <w:tab/>
        <w:t>The Deputy Electoral Commissioner shall perform such duties as the Electoral Commissioner directs.</w:t>
      </w:r>
    </w:p>
    <w:p w:rsidR="002A495A" w:rsidRPr="00F96186" w:rsidRDefault="002A495A" w:rsidP="00D52213">
      <w:pPr>
        <w:pStyle w:val="subsection"/>
      </w:pPr>
      <w:r w:rsidRPr="00F96186">
        <w:tab/>
        <w:t>(3)</w:t>
      </w:r>
      <w:r w:rsidRPr="00F96186">
        <w:tab/>
        <w:t xml:space="preserve">Subject to </w:t>
      </w:r>
      <w:r w:rsidR="00F96186">
        <w:t>subsection (</w:t>
      </w:r>
      <w:r w:rsidRPr="00F96186">
        <w:t>4), the Deputy Electoral Commissioner shall act as the Electoral Commissioner:</w:t>
      </w:r>
    </w:p>
    <w:p w:rsidR="002A495A" w:rsidRPr="00F96186" w:rsidRDefault="002A495A" w:rsidP="002A495A">
      <w:pPr>
        <w:pStyle w:val="paragraph"/>
      </w:pPr>
      <w:r w:rsidRPr="00F96186">
        <w:tab/>
        <w:t>(a)</w:t>
      </w:r>
      <w:r w:rsidRPr="00F96186">
        <w:tab/>
        <w:t>during a vacancy in the office of the Electoral Commissioner, whether or not an appointment has previously been made to the office; or</w:t>
      </w:r>
    </w:p>
    <w:p w:rsidR="002A495A" w:rsidRPr="00F96186" w:rsidRDefault="002A495A" w:rsidP="002A495A">
      <w:pPr>
        <w:pStyle w:val="paragraph"/>
      </w:pPr>
      <w:r w:rsidRPr="00F96186">
        <w:tab/>
        <w:t>(b)</w:t>
      </w:r>
      <w:r w:rsidRPr="00F96186">
        <w:tab/>
        <w:t xml:space="preserve">during any period, or during all periods, when the Electoral Commissioner is absent from duty or from </w:t>
      </w:r>
      <w:smartTag w:uri="urn:schemas-microsoft-com:office:smarttags" w:element="country-region">
        <w:smartTag w:uri="urn:schemas-microsoft-com:office:smarttags" w:element="place">
          <w:r w:rsidRPr="00F96186">
            <w:t>Australia</w:t>
          </w:r>
        </w:smartTag>
      </w:smartTag>
      <w:r w:rsidRPr="00F96186">
        <w:t xml:space="preserve"> or is, for any other reason, unable to perform the functions of the office.</w:t>
      </w:r>
    </w:p>
    <w:p w:rsidR="00F5698E" w:rsidRPr="00F96186" w:rsidRDefault="00F5698E" w:rsidP="00F5698E">
      <w:pPr>
        <w:pStyle w:val="notetext"/>
      </w:pPr>
      <w:r w:rsidRPr="00F96186">
        <w:t>Note:</w:t>
      </w:r>
      <w:r w:rsidRPr="00F96186">
        <w:tab/>
        <w:t>For rules that apply to persons acting as the Electoral Commissioner, see section</w:t>
      </w:r>
      <w:r w:rsidR="00F96186">
        <w:t> </w:t>
      </w:r>
      <w:r w:rsidRPr="00F96186">
        <w:t xml:space="preserve">33A of the </w:t>
      </w:r>
      <w:r w:rsidRPr="00F96186">
        <w:rPr>
          <w:i/>
        </w:rPr>
        <w:t>Acts Interpretation Act 1901</w:t>
      </w:r>
      <w:r w:rsidRPr="00F96186">
        <w:t>.</w:t>
      </w:r>
    </w:p>
    <w:p w:rsidR="002A495A" w:rsidRPr="00F96186" w:rsidRDefault="002A495A" w:rsidP="00D52213">
      <w:pPr>
        <w:pStyle w:val="subsection"/>
      </w:pPr>
      <w:r w:rsidRPr="00F96186">
        <w:tab/>
        <w:t>(4)</w:t>
      </w:r>
      <w:r w:rsidRPr="00F96186">
        <w:tab/>
        <w:t>The Deputy Electoral Commissioner shall not act as the Electoral Commissioner during a vacancy in the office of Electoral Commissioner while a person appointed under section</w:t>
      </w:r>
      <w:r w:rsidR="00F96186">
        <w:t> </w:t>
      </w:r>
      <w:r w:rsidRPr="00F96186">
        <w:t>26 is acting in that office.</w:t>
      </w:r>
    </w:p>
    <w:p w:rsidR="002A495A" w:rsidRPr="00F96186" w:rsidRDefault="002A495A" w:rsidP="002A495A">
      <w:pPr>
        <w:pStyle w:val="ActHead5"/>
      </w:pPr>
      <w:bookmarkStart w:id="34" w:name="_Toc355768125"/>
      <w:r w:rsidRPr="00F96186">
        <w:rPr>
          <w:rStyle w:val="CharSectno"/>
        </w:rPr>
        <w:lastRenderedPageBreak/>
        <w:t>20</w:t>
      </w:r>
      <w:r w:rsidRPr="00F96186">
        <w:t xml:space="preserve">  Australian Electoral Officers for States</w:t>
      </w:r>
      <w:bookmarkEnd w:id="34"/>
    </w:p>
    <w:p w:rsidR="002A495A" w:rsidRPr="00F96186" w:rsidRDefault="002A495A" w:rsidP="00D52213">
      <w:pPr>
        <w:pStyle w:val="subsection"/>
      </w:pPr>
      <w:r w:rsidRPr="00F96186">
        <w:tab/>
        <w:t>(1)</w:t>
      </w:r>
      <w:r w:rsidRPr="00F96186">
        <w:tab/>
        <w:t>There shall be an Australian Electoral Officer for each State who shall, subject to the directions of the Electoral Commissioner, be the principal electoral officer in the State.</w:t>
      </w:r>
    </w:p>
    <w:p w:rsidR="002A495A" w:rsidRPr="00F96186" w:rsidRDefault="002A495A" w:rsidP="00D52213">
      <w:pPr>
        <w:pStyle w:val="subsection"/>
      </w:pPr>
      <w:r w:rsidRPr="00F96186">
        <w:tab/>
        <w:t>(2)</w:t>
      </w:r>
      <w:r w:rsidRPr="00F96186">
        <w:tab/>
        <w:t>An Australian Electoral Officer for a State shall have such other functions, and such powers, as are conferred on him or her by any law of the Commonwealth or of a Territory.</w:t>
      </w:r>
    </w:p>
    <w:p w:rsidR="002A495A" w:rsidRPr="00F96186" w:rsidRDefault="002A495A" w:rsidP="00D52213">
      <w:pPr>
        <w:pStyle w:val="subsection"/>
      </w:pPr>
      <w:r w:rsidRPr="00F96186">
        <w:tab/>
        <w:t>(3)</w:t>
      </w:r>
      <w:r w:rsidRPr="00F96186">
        <w:tab/>
        <w:t>An Australian Electoral Officer for a State may, subject to any directions given by the Electoral Commissioner, give written directions to officers with respect to the performance of their functions and the exercise of their powers under this Act in, or in relation to, the State.</w:t>
      </w:r>
    </w:p>
    <w:p w:rsidR="002A495A" w:rsidRPr="00F96186" w:rsidRDefault="002A495A" w:rsidP="002A495A">
      <w:pPr>
        <w:pStyle w:val="ActHead5"/>
      </w:pPr>
      <w:bookmarkStart w:id="35" w:name="_Toc355768126"/>
      <w:r w:rsidRPr="00F96186">
        <w:rPr>
          <w:rStyle w:val="CharSectno"/>
        </w:rPr>
        <w:t>21</w:t>
      </w:r>
      <w:r w:rsidRPr="00F96186">
        <w:t xml:space="preserve">  Terms and conditions of appointment etc.</w:t>
      </w:r>
      <w:bookmarkEnd w:id="35"/>
    </w:p>
    <w:p w:rsidR="002A495A" w:rsidRPr="00F96186" w:rsidRDefault="002A495A" w:rsidP="00D52213">
      <w:pPr>
        <w:pStyle w:val="subsection"/>
      </w:pPr>
      <w:r w:rsidRPr="00F96186">
        <w:tab/>
        <w:t>(1)</w:t>
      </w:r>
      <w:r w:rsidRPr="00F96186">
        <w:tab/>
        <w:t>An electoral officer shall be appointed by the Governor</w:t>
      </w:r>
      <w:r w:rsidR="00F96186">
        <w:noBreakHyphen/>
      </w:r>
      <w:r w:rsidRPr="00F96186">
        <w:t>General.</w:t>
      </w:r>
    </w:p>
    <w:p w:rsidR="002A495A" w:rsidRPr="00F96186" w:rsidRDefault="002A495A" w:rsidP="00D52213">
      <w:pPr>
        <w:pStyle w:val="subsection"/>
      </w:pPr>
      <w:r w:rsidRPr="00F96186">
        <w:tab/>
        <w:t>(2)</w:t>
      </w:r>
      <w:r w:rsidRPr="00F96186">
        <w:tab/>
        <w:t>Subject to this Act, an electoral officer holds office for such period, not exceeding 7 years, as is specified in the instrument of appointment, but is eligible for re</w:t>
      </w:r>
      <w:r w:rsidR="00F96186">
        <w:noBreakHyphen/>
      </w:r>
      <w:r w:rsidRPr="00F96186">
        <w:t>appointment.</w:t>
      </w:r>
    </w:p>
    <w:p w:rsidR="002A495A" w:rsidRPr="00F96186" w:rsidRDefault="002A495A" w:rsidP="00D52213">
      <w:pPr>
        <w:pStyle w:val="subsection"/>
      </w:pPr>
      <w:r w:rsidRPr="00F96186">
        <w:tab/>
        <w:t>(4)</w:t>
      </w:r>
      <w:r w:rsidRPr="00F96186">
        <w:tab/>
        <w:t>An electoral officer holds office on such terms and conditions not provided for by this Act as are determined by the Governor</w:t>
      </w:r>
      <w:r w:rsidR="00F96186">
        <w:noBreakHyphen/>
      </w:r>
      <w:r w:rsidRPr="00F96186">
        <w:t>General.</w:t>
      </w:r>
    </w:p>
    <w:p w:rsidR="002A495A" w:rsidRPr="00F96186" w:rsidRDefault="002A495A" w:rsidP="002A495A">
      <w:pPr>
        <w:pStyle w:val="ActHead5"/>
      </w:pPr>
      <w:bookmarkStart w:id="36" w:name="_Toc355768127"/>
      <w:r w:rsidRPr="00F96186">
        <w:rPr>
          <w:rStyle w:val="CharSectno"/>
        </w:rPr>
        <w:t>22</w:t>
      </w:r>
      <w:r w:rsidRPr="00F96186">
        <w:t xml:space="preserve">  Remuneration</w:t>
      </w:r>
      <w:bookmarkEnd w:id="36"/>
    </w:p>
    <w:p w:rsidR="002A495A" w:rsidRPr="00F96186" w:rsidRDefault="002A495A" w:rsidP="00D52213">
      <w:pPr>
        <w:pStyle w:val="subsection"/>
      </w:pPr>
      <w:r w:rsidRPr="00F96186">
        <w:tab/>
        <w:t>(1)</w:t>
      </w:r>
      <w:r w:rsidRPr="00F96186">
        <w:tab/>
        <w:t>An electoral officer shall be paid such remuneration as is determined by the Remuneration Tribunal but, if no determination of that remuneration by the Tribunal is in operation, the officer shall be paid such remuneration as is prescribed.</w:t>
      </w:r>
    </w:p>
    <w:p w:rsidR="002A495A" w:rsidRPr="00F96186" w:rsidRDefault="002A495A" w:rsidP="00D52213">
      <w:pPr>
        <w:pStyle w:val="subsection"/>
      </w:pPr>
      <w:r w:rsidRPr="00F96186">
        <w:tab/>
        <w:t>(2)</w:t>
      </w:r>
      <w:r w:rsidRPr="00F96186">
        <w:tab/>
        <w:t>An electoral officer shall be paid such allowances (if any) as are prescribed.</w:t>
      </w:r>
    </w:p>
    <w:p w:rsidR="002A495A" w:rsidRPr="00F96186" w:rsidRDefault="002A495A" w:rsidP="00D52213">
      <w:pPr>
        <w:pStyle w:val="subsection"/>
      </w:pPr>
      <w:r w:rsidRPr="00F96186">
        <w:tab/>
        <w:t>(3)</w:t>
      </w:r>
      <w:r w:rsidRPr="00F96186">
        <w:tab/>
        <w:t>This section has effect subject to the</w:t>
      </w:r>
      <w:r w:rsidRPr="00F96186">
        <w:rPr>
          <w:i/>
        </w:rPr>
        <w:t xml:space="preserve"> Remuneration Tribunals Act</w:t>
      </w:r>
      <w:r w:rsidR="00D52213" w:rsidRPr="00F96186">
        <w:rPr>
          <w:i/>
        </w:rPr>
        <w:t xml:space="preserve"> </w:t>
      </w:r>
      <w:r w:rsidRPr="00F96186">
        <w:rPr>
          <w:i/>
        </w:rPr>
        <w:t>1973</w:t>
      </w:r>
      <w:r w:rsidRPr="00F96186">
        <w:t>.</w:t>
      </w:r>
    </w:p>
    <w:p w:rsidR="002A495A" w:rsidRPr="00F96186" w:rsidRDefault="002A495A" w:rsidP="002A495A">
      <w:pPr>
        <w:pStyle w:val="ActHead5"/>
      </w:pPr>
      <w:bookmarkStart w:id="37" w:name="_Toc355768128"/>
      <w:r w:rsidRPr="00F96186">
        <w:rPr>
          <w:rStyle w:val="CharSectno"/>
        </w:rPr>
        <w:lastRenderedPageBreak/>
        <w:t>23</w:t>
      </w:r>
      <w:r w:rsidRPr="00F96186">
        <w:t xml:space="preserve">  Leave of absence</w:t>
      </w:r>
      <w:bookmarkEnd w:id="37"/>
    </w:p>
    <w:p w:rsidR="002A495A" w:rsidRPr="00F96186" w:rsidRDefault="002A495A" w:rsidP="00D52213">
      <w:pPr>
        <w:pStyle w:val="subsection"/>
      </w:pPr>
      <w:r w:rsidRPr="00F96186">
        <w:tab/>
        <w:t>(1)</w:t>
      </w:r>
      <w:r w:rsidRPr="00F96186">
        <w:tab/>
        <w:t>An electoral officer has such recreation leave entitlements as are determined by the Remuneration Tribunal.</w:t>
      </w:r>
    </w:p>
    <w:p w:rsidR="002A495A" w:rsidRPr="00F96186" w:rsidRDefault="002A495A" w:rsidP="00D52213">
      <w:pPr>
        <w:pStyle w:val="subsection"/>
      </w:pPr>
      <w:r w:rsidRPr="00F96186">
        <w:tab/>
        <w:t>(2)</w:t>
      </w:r>
      <w:r w:rsidRPr="00F96186">
        <w:tab/>
        <w:t>The Commission may grant an electoral officer leave of absence, other than recreation leave, on such terms and conditions as to remuneration or otherwise as the Commission determines.</w:t>
      </w:r>
    </w:p>
    <w:p w:rsidR="002A495A" w:rsidRPr="00F96186" w:rsidRDefault="002A495A" w:rsidP="002A495A">
      <w:pPr>
        <w:pStyle w:val="ActHead5"/>
      </w:pPr>
      <w:bookmarkStart w:id="38" w:name="_Toc355768129"/>
      <w:r w:rsidRPr="00F96186">
        <w:rPr>
          <w:rStyle w:val="CharSectno"/>
        </w:rPr>
        <w:t>24</w:t>
      </w:r>
      <w:r w:rsidRPr="00F96186">
        <w:t xml:space="preserve">  Resignation</w:t>
      </w:r>
      <w:bookmarkEnd w:id="38"/>
    </w:p>
    <w:p w:rsidR="002A495A" w:rsidRPr="00F96186" w:rsidRDefault="002A495A" w:rsidP="00D52213">
      <w:pPr>
        <w:pStyle w:val="subsection"/>
      </w:pPr>
      <w:r w:rsidRPr="00F96186">
        <w:tab/>
      </w:r>
      <w:r w:rsidRPr="00F96186">
        <w:tab/>
        <w:t>An electoral officer may resign by delivering to the Governor</w:t>
      </w:r>
      <w:r w:rsidR="00F96186">
        <w:noBreakHyphen/>
      </w:r>
      <w:r w:rsidRPr="00F96186">
        <w:t>General a signed notice of resignation.</w:t>
      </w:r>
    </w:p>
    <w:p w:rsidR="002A495A" w:rsidRPr="00F96186" w:rsidRDefault="002A495A" w:rsidP="002A495A">
      <w:pPr>
        <w:pStyle w:val="ActHead5"/>
      </w:pPr>
      <w:bookmarkStart w:id="39" w:name="_Toc355768130"/>
      <w:r w:rsidRPr="00F96186">
        <w:rPr>
          <w:rStyle w:val="CharSectno"/>
        </w:rPr>
        <w:t>25</w:t>
      </w:r>
      <w:r w:rsidRPr="00F96186">
        <w:t xml:space="preserve">  Termination of appointment</w:t>
      </w:r>
      <w:bookmarkEnd w:id="39"/>
    </w:p>
    <w:p w:rsidR="002A495A" w:rsidRPr="00F96186" w:rsidRDefault="002A495A" w:rsidP="00D52213">
      <w:pPr>
        <w:pStyle w:val="subsection"/>
      </w:pPr>
      <w:r w:rsidRPr="00F96186">
        <w:tab/>
        <w:t>(1)</w:t>
      </w:r>
      <w:r w:rsidRPr="00F96186">
        <w:tab/>
        <w:t>The Governor</w:t>
      </w:r>
      <w:r w:rsidR="00F96186">
        <w:noBreakHyphen/>
      </w:r>
      <w:r w:rsidRPr="00F96186">
        <w:t>General may terminate the appointment of an electoral officer by reason of misbehaviour or physical or mental incapacity.</w:t>
      </w:r>
    </w:p>
    <w:p w:rsidR="002A495A" w:rsidRPr="00F96186" w:rsidRDefault="002A495A" w:rsidP="00D52213">
      <w:pPr>
        <w:pStyle w:val="subsection"/>
      </w:pPr>
      <w:r w:rsidRPr="00F96186">
        <w:tab/>
        <w:t>(2)</w:t>
      </w:r>
      <w:r w:rsidRPr="00F96186">
        <w:tab/>
        <w:t>If an electoral officer:</w:t>
      </w:r>
    </w:p>
    <w:p w:rsidR="002A495A" w:rsidRPr="00F96186" w:rsidRDefault="002A495A" w:rsidP="002A495A">
      <w:pPr>
        <w:pStyle w:val="paragraph"/>
      </w:pPr>
      <w:r w:rsidRPr="00F96186">
        <w:tab/>
        <w:t>(a)</w:t>
      </w:r>
      <w:r w:rsidRPr="00F96186">
        <w:tab/>
        <w:t>becomes bankrupt, applies to take the benefit of any law for the relief of bankrupt or insolvent debtors, compounds with his or her creditors or makes an assignment of his or her remuneration for their benefit;</w:t>
      </w:r>
    </w:p>
    <w:p w:rsidR="002A495A" w:rsidRPr="00F96186" w:rsidRDefault="002A495A" w:rsidP="002A495A">
      <w:pPr>
        <w:pStyle w:val="paragraph"/>
      </w:pPr>
      <w:r w:rsidRPr="00F96186">
        <w:tab/>
        <w:t>(b)</w:t>
      </w:r>
      <w:r w:rsidRPr="00F96186">
        <w:tab/>
        <w:t>is absent, except on leave of absence, for 14 consecutive days or for 28 days in any 12 months; or</w:t>
      </w:r>
    </w:p>
    <w:p w:rsidR="002A495A" w:rsidRPr="00F96186" w:rsidRDefault="002A495A" w:rsidP="002A495A">
      <w:pPr>
        <w:pStyle w:val="paragraph"/>
        <w:keepNext/>
      </w:pPr>
      <w:r w:rsidRPr="00F96186">
        <w:tab/>
        <w:t>(c)</w:t>
      </w:r>
      <w:r w:rsidRPr="00F96186">
        <w:tab/>
        <w:t>engages in paid employment outside the duties of his or her office without the approval of the Commission;</w:t>
      </w:r>
    </w:p>
    <w:p w:rsidR="002A495A" w:rsidRPr="00F96186" w:rsidRDefault="002A495A" w:rsidP="002A495A">
      <w:pPr>
        <w:pStyle w:val="subsection2"/>
      </w:pPr>
      <w:r w:rsidRPr="00F96186">
        <w:t>the Governor</w:t>
      </w:r>
      <w:r w:rsidR="00F96186">
        <w:noBreakHyphen/>
      </w:r>
      <w:r w:rsidRPr="00F96186">
        <w:t>General shall terminate the appointment of the electoral officer.</w:t>
      </w:r>
    </w:p>
    <w:p w:rsidR="002A495A" w:rsidRPr="00F96186" w:rsidRDefault="002A495A" w:rsidP="00D52213">
      <w:pPr>
        <w:pStyle w:val="subsection"/>
      </w:pPr>
      <w:r w:rsidRPr="00F96186">
        <w:tab/>
        <w:t>(3)</w:t>
      </w:r>
      <w:r w:rsidRPr="00F96186">
        <w:tab/>
        <w:t>If the Electoral Commissioner, or the Deputy Electoral Commissioner while acting as the Electoral Commissioner, fails, without reasonable excuse, to comply with his or her obligations under section</w:t>
      </w:r>
      <w:r w:rsidR="00F96186">
        <w:t> </w:t>
      </w:r>
      <w:r w:rsidRPr="00F96186">
        <w:t>11, the Governor</w:t>
      </w:r>
      <w:r w:rsidR="00F96186">
        <w:noBreakHyphen/>
      </w:r>
      <w:r w:rsidRPr="00F96186">
        <w:t>General shall terminate his or her appointment as Electoral Commissioner or Deputy Electoral Commissioner, as the case may be.</w:t>
      </w:r>
    </w:p>
    <w:p w:rsidR="002A495A" w:rsidRPr="00F96186" w:rsidRDefault="002A495A" w:rsidP="002A495A">
      <w:pPr>
        <w:pStyle w:val="ActHead5"/>
      </w:pPr>
      <w:bookmarkStart w:id="40" w:name="_Toc355768131"/>
      <w:r w:rsidRPr="00F96186">
        <w:rPr>
          <w:rStyle w:val="CharSectno"/>
        </w:rPr>
        <w:lastRenderedPageBreak/>
        <w:t>26</w:t>
      </w:r>
      <w:r w:rsidRPr="00F96186">
        <w:t xml:space="preserve">  Acting Electoral Commissioner</w:t>
      </w:r>
      <w:bookmarkEnd w:id="40"/>
    </w:p>
    <w:p w:rsidR="002A495A" w:rsidRPr="00F96186" w:rsidRDefault="002A495A" w:rsidP="00D52213">
      <w:pPr>
        <w:pStyle w:val="subsection"/>
      </w:pPr>
      <w:r w:rsidRPr="00F96186">
        <w:tab/>
      </w:r>
      <w:r w:rsidRPr="00F96186">
        <w:tab/>
        <w:t>The Governor</w:t>
      </w:r>
      <w:r w:rsidR="00F96186">
        <w:noBreakHyphen/>
      </w:r>
      <w:r w:rsidRPr="00F96186">
        <w:t>General may appoint a person to act as the Electoral Commissioner:</w:t>
      </w:r>
    </w:p>
    <w:p w:rsidR="002A495A" w:rsidRPr="00F96186" w:rsidRDefault="002A495A" w:rsidP="002A495A">
      <w:pPr>
        <w:pStyle w:val="paragraph"/>
      </w:pPr>
      <w:r w:rsidRPr="00F96186">
        <w:tab/>
        <w:t>(a)</w:t>
      </w:r>
      <w:r w:rsidRPr="00F96186">
        <w:tab/>
        <w:t>during a vacancy in the office of the Electoral Commissioner, whether or not an appointment has previously been made to the office; or</w:t>
      </w:r>
    </w:p>
    <w:p w:rsidR="002A495A" w:rsidRPr="00F96186" w:rsidRDefault="002A495A" w:rsidP="002A495A">
      <w:pPr>
        <w:pStyle w:val="paragraph"/>
      </w:pPr>
      <w:r w:rsidRPr="00F96186">
        <w:tab/>
        <w:t>(b)</w:t>
      </w:r>
      <w:r w:rsidRPr="00F96186">
        <w:tab/>
        <w:t>during any period, or during all periods, when:</w:t>
      </w:r>
    </w:p>
    <w:p w:rsidR="002A495A" w:rsidRPr="00F96186" w:rsidRDefault="001239DD" w:rsidP="002A495A">
      <w:pPr>
        <w:pStyle w:val="paragraphsub"/>
      </w:pPr>
      <w:r w:rsidRPr="00F96186">
        <w:tab/>
      </w:r>
      <w:r w:rsidR="002A495A" w:rsidRPr="00F96186">
        <w:t>(i)</w:t>
      </w:r>
      <w:r w:rsidR="002A495A" w:rsidRPr="00F96186">
        <w:tab/>
        <w:t xml:space="preserve">the Electoral Commissioner is absent from duty or from </w:t>
      </w:r>
      <w:smartTag w:uri="urn:schemas-microsoft-com:office:smarttags" w:element="country-region">
        <w:smartTag w:uri="urn:schemas-microsoft-com:office:smarttags" w:element="place">
          <w:r w:rsidR="002A495A" w:rsidRPr="00F96186">
            <w:t>Australia</w:t>
          </w:r>
        </w:smartTag>
      </w:smartTag>
      <w:r w:rsidR="002A495A" w:rsidRPr="00F96186">
        <w:t xml:space="preserve"> or is, for any other reason, unable to perform the functions of the office; and</w:t>
      </w:r>
    </w:p>
    <w:p w:rsidR="002A495A" w:rsidRPr="00F96186" w:rsidRDefault="002A495A" w:rsidP="002A495A">
      <w:pPr>
        <w:pStyle w:val="paragraphsub"/>
        <w:keepNext/>
      </w:pPr>
      <w:r w:rsidRPr="00F96186">
        <w:tab/>
        <w:t>(ii)</w:t>
      </w:r>
      <w:r w:rsidRPr="00F96186">
        <w:tab/>
        <w:t xml:space="preserve">no person is acting as the Electoral Commissioner by virtue of holding the office of, or acting as, the </w:t>
      </w:r>
      <w:r w:rsidR="00F5698E" w:rsidRPr="00F96186">
        <w:t>Deputy Electoral Commissioner.</w:t>
      </w:r>
    </w:p>
    <w:p w:rsidR="001F0303" w:rsidRPr="00F96186" w:rsidRDefault="001F0303" w:rsidP="001F0303">
      <w:pPr>
        <w:pStyle w:val="notetext"/>
      </w:pPr>
      <w:r w:rsidRPr="00F96186">
        <w:t>Note:</w:t>
      </w:r>
      <w:r w:rsidRPr="00F96186">
        <w:tab/>
        <w:t>For rules that apply to acting appointments, see section</w:t>
      </w:r>
      <w:r w:rsidR="00F96186">
        <w:t> </w:t>
      </w:r>
      <w:r w:rsidRPr="00F96186">
        <w:t xml:space="preserve">33A of the </w:t>
      </w:r>
      <w:r w:rsidRPr="00F96186">
        <w:rPr>
          <w:i/>
        </w:rPr>
        <w:t>Acts Interpretation Act 1901</w:t>
      </w:r>
      <w:r w:rsidRPr="00F96186">
        <w:t>.</w:t>
      </w:r>
    </w:p>
    <w:p w:rsidR="002A495A" w:rsidRPr="00F96186" w:rsidRDefault="002A495A" w:rsidP="002A495A">
      <w:pPr>
        <w:pStyle w:val="ActHead5"/>
      </w:pPr>
      <w:bookmarkStart w:id="41" w:name="_Toc355768132"/>
      <w:r w:rsidRPr="00F96186">
        <w:rPr>
          <w:rStyle w:val="CharSectno"/>
        </w:rPr>
        <w:t>27</w:t>
      </w:r>
      <w:r w:rsidRPr="00F96186">
        <w:t xml:space="preserve">  Acting Deputy Electoral Commissioner</w:t>
      </w:r>
      <w:bookmarkEnd w:id="41"/>
    </w:p>
    <w:p w:rsidR="002A495A" w:rsidRPr="00F96186" w:rsidRDefault="002A495A" w:rsidP="00D52213">
      <w:pPr>
        <w:pStyle w:val="subsection"/>
      </w:pPr>
      <w:r w:rsidRPr="00F96186">
        <w:tab/>
      </w:r>
      <w:r w:rsidRPr="00F96186">
        <w:tab/>
        <w:t>The Governor</w:t>
      </w:r>
      <w:r w:rsidR="00F96186">
        <w:noBreakHyphen/>
      </w:r>
      <w:r w:rsidRPr="00F96186">
        <w:t>General may appoint a person to act as the Deputy Electoral Commissioner:</w:t>
      </w:r>
    </w:p>
    <w:p w:rsidR="002A495A" w:rsidRPr="00F96186" w:rsidRDefault="002A495A" w:rsidP="002A495A">
      <w:pPr>
        <w:pStyle w:val="paragraph"/>
      </w:pPr>
      <w:r w:rsidRPr="00F96186">
        <w:tab/>
        <w:t>(a)</w:t>
      </w:r>
      <w:r w:rsidRPr="00F96186">
        <w:tab/>
        <w:t>during a vacancy in the office of the Deputy Electoral Commissioner, whether or not an appointment has previously been made to the office; or</w:t>
      </w:r>
    </w:p>
    <w:p w:rsidR="002A495A" w:rsidRPr="00F96186" w:rsidRDefault="001239DD" w:rsidP="002A495A">
      <w:pPr>
        <w:pStyle w:val="paragraph"/>
        <w:keepNext/>
      </w:pPr>
      <w:r w:rsidRPr="00F96186">
        <w:tab/>
      </w:r>
      <w:r w:rsidR="002A495A" w:rsidRPr="00F96186">
        <w:t>(b)</w:t>
      </w:r>
      <w:r w:rsidR="002A495A" w:rsidRPr="00F96186">
        <w:tab/>
        <w:t xml:space="preserve">during any period, or during all periods, when the Deputy Electoral Commissioner is absent from duty or from </w:t>
      </w:r>
      <w:smartTag w:uri="urn:schemas-microsoft-com:office:smarttags" w:element="country-region">
        <w:smartTag w:uri="urn:schemas-microsoft-com:office:smarttags" w:element="place">
          <w:r w:rsidR="002A495A" w:rsidRPr="00F96186">
            <w:t>Australia</w:t>
          </w:r>
        </w:smartTag>
      </w:smartTag>
      <w:r w:rsidR="002A495A" w:rsidRPr="00F96186">
        <w:t xml:space="preserve"> or is, for any other reason, unable to perform the functions of the </w:t>
      </w:r>
      <w:r w:rsidR="001F0303" w:rsidRPr="00F96186">
        <w:t>office.</w:t>
      </w:r>
    </w:p>
    <w:p w:rsidR="001F0303" w:rsidRPr="00F96186" w:rsidRDefault="001F0303" w:rsidP="001F0303">
      <w:pPr>
        <w:pStyle w:val="notetext"/>
      </w:pPr>
      <w:r w:rsidRPr="00F96186">
        <w:t>Note:</w:t>
      </w:r>
      <w:r w:rsidRPr="00F96186">
        <w:tab/>
        <w:t>For rules that apply to acting appointments, see section</w:t>
      </w:r>
      <w:r w:rsidR="00F96186">
        <w:t> </w:t>
      </w:r>
      <w:r w:rsidRPr="00F96186">
        <w:t xml:space="preserve">33A of the </w:t>
      </w:r>
      <w:r w:rsidRPr="00F96186">
        <w:rPr>
          <w:i/>
        </w:rPr>
        <w:t>Acts Interpretation Act 1901</w:t>
      </w:r>
      <w:r w:rsidRPr="00F96186">
        <w:t>.</w:t>
      </w:r>
    </w:p>
    <w:p w:rsidR="008B0229" w:rsidRPr="00F96186" w:rsidRDefault="008B0229" w:rsidP="008B0229">
      <w:pPr>
        <w:pStyle w:val="ActHead5"/>
      </w:pPr>
      <w:bookmarkStart w:id="42" w:name="_Toc355768133"/>
      <w:r w:rsidRPr="00F96186">
        <w:rPr>
          <w:rStyle w:val="CharSectno"/>
        </w:rPr>
        <w:t>28</w:t>
      </w:r>
      <w:r w:rsidRPr="00F96186">
        <w:t xml:space="preserve">  Delegation by Electoral Commissioner</w:t>
      </w:r>
      <w:bookmarkEnd w:id="42"/>
    </w:p>
    <w:p w:rsidR="008B0229" w:rsidRPr="00F96186" w:rsidRDefault="008B0229" w:rsidP="008B0229">
      <w:pPr>
        <w:pStyle w:val="subsection"/>
      </w:pPr>
      <w:r w:rsidRPr="00F96186">
        <w:tab/>
        <w:t>(1)</w:t>
      </w:r>
      <w:r w:rsidRPr="00F96186">
        <w:tab/>
        <w:t>The Electoral Commissioner may, in writing, delegate all or any of his or her powers or functions under this Act, other than the powers and functions conferred by Parts III and IV, to any of the following:</w:t>
      </w:r>
    </w:p>
    <w:p w:rsidR="008B0229" w:rsidRPr="00F96186" w:rsidRDefault="008B0229" w:rsidP="008B0229">
      <w:pPr>
        <w:pStyle w:val="paragraph"/>
      </w:pPr>
      <w:r w:rsidRPr="00F96186">
        <w:tab/>
        <w:t>(a)</w:t>
      </w:r>
      <w:r w:rsidRPr="00F96186">
        <w:tab/>
        <w:t>any officer;</w:t>
      </w:r>
    </w:p>
    <w:p w:rsidR="008B0229" w:rsidRPr="00F96186" w:rsidRDefault="008B0229" w:rsidP="008B0229">
      <w:pPr>
        <w:pStyle w:val="paragraph"/>
      </w:pPr>
      <w:r w:rsidRPr="00F96186">
        <w:tab/>
        <w:t>(b)</w:t>
      </w:r>
      <w:r w:rsidRPr="00F96186">
        <w:tab/>
        <w:t>any other member of the staff of the Electoral Commission.</w:t>
      </w:r>
    </w:p>
    <w:p w:rsidR="008B0229" w:rsidRPr="00F96186" w:rsidRDefault="008B0229" w:rsidP="008B0229">
      <w:pPr>
        <w:pStyle w:val="notetext"/>
      </w:pPr>
      <w:r w:rsidRPr="00F96186">
        <w:t>Note:</w:t>
      </w:r>
      <w:r w:rsidRPr="00F96186">
        <w:tab/>
        <w:t xml:space="preserve">The definition of </w:t>
      </w:r>
      <w:r w:rsidRPr="00F96186">
        <w:rPr>
          <w:b/>
          <w:i/>
        </w:rPr>
        <w:t>officer</w:t>
      </w:r>
      <w:r w:rsidRPr="00F96186">
        <w:t xml:space="preserve"> covers Australian Electoral Officers and Divisional Returning Officers, as well as various other people.</w:t>
      </w:r>
    </w:p>
    <w:p w:rsidR="008B0229" w:rsidRPr="00F96186" w:rsidRDefault="008B0229" w:rsidP="008B0229">
      <w:pPr>
        <w:pStyle w:val="subsection"/>
      </w:pPr>
      <w:r w:rsidRPr="00F96186">
        <w:lastRenderedPageBreak/>
        <w:tab/>
        <w:t>(2)</w:t>
      </w:r>
      <w:r w:rsidRPr="00F96186">
        <w:tab/>
        <w:t xml:space="preserve">In exercising powers or performing functions delegated under </w:t>
      </w:r>
      <w:r w:rsidR="00F96186">
        <w:t>subsection (</w:t>
      </w:r>
      <w:r w:rsidRPr="00F96186">
        <w:t>1), the delegate must comply with any directions of the Electoral Commissioner.</w:t>
      </w:r>
    </w:p>
    <w:p w:rsidR="002A495A" w:rsidRPr="00F96186" w:rsidRDefault="002A495A" w:rsidP="0010646A">
      <w:pPr>
        <w:pStyle w:val="ActHead3"/>
        <w:pageBreakBefore/>
      </w:pPr>
      <w:bookmarkStart w:id="43" w:name="_Toc355768134"/>
      <w:r w:rsidRPr="00F96186">
        <w:rPr>
          <w:rStyle w:val="CharDivNo"/>
        </w:rPr>
        <w:lastRenderedPageBreak/>
        <w:t>Division</w:t>
      </w:r>
      <w:r w:rsidR="00F96186" w:rsidRPr="00F96186">
        <w:rPr>
          <w:rStyle w:val="CharDivNo"/>
        </w:rPr>
        <w:t> </w:t>
      </w:r>
      <w:r w:rsidRPr="00F96186">
        <w:rPr>
          <w:rStyle w:val="CharDivNo"/>
        </w:rPr>
        <w:t>4</w:t>
      </w:r>
      <w:r w:rsidRPr="00F96186">
        <w:t>—</w:t>
      </w:r>
      <w:r w:rsidRPr="00F96186">
        <w:rPr>
          <w:rStyle w:val="CharDivText"/>
        </w:rPr>
        <w:t>Staff of the Commission</w:t>
      </w:r>
      <w:bookmarkEnd w:id="43"/>
    </w:p>
    <w:p w:rsidR="002A495A" w:rsidRPr="00F96186" w:rsidRDefault="002A495A" w:rsidP="002A495A">
      <w:pPr>
        <w:pStyle w:val="ActHead5"/>
      </w:pPr>
      <w:bookmarkStart w:id="44" w:name="_Toc355768135"/>
      <w:r w:rsidRPr="00F96186">
        <w:rPr>
          <w:rStyle w:val="CharSectno"/>
        </w:rPr>
        <w:t>29</w:t>
      </w:r>
      <w:r w:rsidRPr="00F96186">
        <w:t xml:space="preserve">  Staff</w:t>
      </w:r>
      <w:bookmarkEnd w:id="44"/>
    </w:p>
    <w:p w:rsidR="002A495A" w:rsidRPr="00F96186" w:rsidRDefault="002A495A" w:rsidP="00D52213">
      <w:pPr>
        <w:pStyle w:val="subsection"/>
      </w:pPr>
      <w:r w:rsidRPr="00F96186">
        <w:tab/>
        <w:t>(1)</w:t>
      </w:r>
      <w:r w:rsidRPr="00F96186">
        <w:tab/>
        <w:t xml:space="preserve">Subject to </w:t>
      </w:r>
      <w:r w:rsidR="00F96186">
        <w:t>subsection (</w:t>
      </w:r>
      <w:r w:rsidRPr="00F96186">
        <w:t>2), the staff of the Commission shall consist of:</w:t>
      </w:r>
    </w:p>
    <w:p w:rsidR="002A495A" w:rsidRPr="00F96186" w:rsidRDefault="002A495A" w:rsidP="002A495A">
      <w:pPr>
        <w:pStyle w:val="paragraph"/>
      </w:pPr>
      <w:r w:rsidRPr="00F96186">
        <w:tab/>
        <w:t>(a)</w:t>
      </w:r>
      <w:r w:rsidRPr="00F96186">
        <w:tab/>
        <w:t xml:space="preserve">persons engaged under the </w:t>
      </w:r>
      <w:r w:rsidRPr="00F96186">
        <w:rPr>
          <w:i/>
        </w:rPr>
        <w:t xml:space="preserve">Public Service Act 1999 </w:t>
      </w:r>
      <w:r w:rsidRPr="00F96186">
        <w:t>(including such persons holding offices established by this Division); and</w:t>
      </w:r>
    </w:p>
    <w:p w:rsidR="002A495A" w:rsidRPr="00F96186" w:rsidRDefault="002A495A" w:rsidP="002A495A">
      <w:pPr>
        <w:pStyle w:val="paragraph"/>
      </w:pPr>
      <w:r w:rsidRPr="00F96186">
        <w:tab/>
        <w:t>(b)</w:t>
      </w:r>
      <w:r w:rsidRPr="00F96186">
        <w:tab/>
        <w:t>persons employed or engaged by the Commission under this Division.</w:t>
      </w:r>
    </w:p>
    <w:p w:rsidR="002A495A" w:rsidRPr="00F96186" w:rsidRDefault="002A495A" w:rsidP="00D52213">
      <w:pPr>
        <w:pStyle w:val="subsection"/>
      </w:pPr>
      <w:r w:rsidRPr="00F96186">
        <w:tab/>
        <w:t>(2)</w:t>
      </w:r>
      <w:r w:rsidRPr="00F96186">
        <w:tab/>
        <w:t xml:space="preserve">For the purposes of the </w:t>
      </w:r>
      <w:r w:rsidRPr="00F96186">
        <w:rPr>
          <w:i/>
        </w:rPr>
        <w:t>Public Service Act 1999</w:t>
      </w:r>
      <w:r w:rsidRPr="00F96186">
        <w:t>:</w:t>
      </w:r>
    </w:p>
    <w:p w:rsidR="002A495A" w:rsidRPr="00F96186" w:rsidRDefault="002A495A" w:rsidP="002A495A">
      <w:pPr>
        <w:pStyle w:val="paragraph"/>
      </w:pPr>
      <w:r w:rsidRPr="00F96186">
        <w:tab/>
        <w:t>(a)</w:t>
      </w:r>
      <w:r w:rsidRPr="00F96186">
        <w:tab/>
        <w:t>the Electoral Commissioner and the APS employees assisting the Electoral Commissioner together constitute a Statutory Agency; and</w:t>
      </w:r>
    </w:p>
    <w:p w:rsidR="002A495A" w:rsidRPr="00F96186" w:rsidRDefault="002A495A" w:rsidP="002A495A">
      <w:pPr>
        <w:pStyle w:val="paragraph"/>
      </w:pPr>
      <w:r w:rsidRPr="00F96186">
        <w:tab/>
        <w:t>(b)</w:t>
      </w:r>
      <w:r w:rsidRPr="00F96186">
        <w:tab/>
        <w:t>the Electoral Commissioner is the Head of that Statutory Agency.</w:t>
      </w:r>
    </w:p>
    <w:p w:rsidR="002A495A" w:rsidRPr="00F96186" w:rsidRDefault="002A495A" w:rsidP="002A495A">
      <w:pPr>
        <w:pStyle w:val="ActHead5"/>
      </w:pPr>
      <w:bookmarkStart w:id="45" w:name="_Toc355768136"/>
      <w:r w:rsidRPr="00F96186">
        <w:rPr>
          <w:rStyle w:val="CharSectno"/>
        </w:rPr>
        <w:t>30</w:t>
      </w:r>
      <w:r w:rsidRPr="00F96186">
        <w:t xml:space="preserve">  Australian Electoral Officer for the </w:t>
      </w:r>
      <w:smartTag w:uri="urn:schemas-microsoft-com:office:smarttags" w:element="State">
        <w:smartTag w:uri="urn:schemas-microsoft-com:office:smarttags" w:element="place">
          <w:r w:rsidRPr="00F96186">
            <w:t>Australian Capital Territory</w:t>
          </w:r>
        </w:smartTag>
      </w:smartTag>
      <w:bookmarkEnd w:id="45"/>
    </w:p>
    <w:p w:rsidR="002A495A" w:rsidRPr="00F96186" w:rsidRDefault="002A495A" w:rsidP="00D52213">
      <w:pPr>
        <w:pStyle w:val="subsection"/>
      </w:pPr>
      <w:r w:rsidRPr="00F96186">
        <w:tab/>
        <w:t>(1)</w:t>
      </w:r>
      <w:r w:rsidRPr="00F96186">
        <w:tab/>
        <w:t xml:space="preserve">The Commission shall, for the purposes of each election, appoint an Australian Electoral Officer for the </w:t>
      </w:r>
      <w:smartTag w:uri="urn:schemas-microsoft-com:office:smarttags" w:element="State">
        <w:smartTag w:uri="urn:schemas-microsoft-com:office:smarttags" w:element="place">
          <w:r w:rsidRPr="00F96186">
            <w:t>Australian Capital Territory</w:t>
          </w:r>
        </w:smartTag>
      </w:smartTag>
      <w:r w:rsidRPr="00F96186">
        <w:t xml:space="preserve"> and such an appointment shall terminate upon the completion of the election.</w:t>
      </w:r>
    </w:p>
    <w:p w:rsidR="002A495A" w:rsidRPr="00F96186" w:rsidRDefault="002A495A" w:rsidP="00D52213">
      <w:pPr>
        <w:pStyle w:val="subsection"/>
      </w:pPr>
      <w:r w:rsidRPr="00F96186">
        <w:tab/>
        <w:t>(2)</w:t>
      </w:r>
      <w:r w:rsidRPr="00F96186">
        <w:tab/>
        <w:t>The Commission may appoint a person to act as Australian Electoral Officer for the Australian Capital Territory during any period, or during all periods, when the Australian Electoral Officer for the Territory is absent from duty or from Australia or is, for any other reason, unable to perform the functions of the office.</w:t>
      </w:r>
    </w:p>
    <w:p w:rsidR="001F0303" w:rsidRPr="00F96186" w:rsidRDefault="001F0303" w:rsidP="001F0303">
      <w:pPr>
        <w:pStyle w:val="notetext"/>
      </w:pPr>
      <w:r w:rsidRPr="00F96186">
        <w:t>Note:</w:t>
      </w:r>
      <w:r w:rsidRPr="00F96186">
        <w:tab/>
        <w:t>For rules that apply to acting appointments, see section</w:t>
      </w:r>
      <w:r w:rsidR="00F96186">
        <w:t> </w:t>
      </w:r>
      <w:r w:rsidRPr="00F96186">
        <w:t xml:space="preserve">33A of the </w:t>
      </w:r>
      <w:r w:rsidRPr="00F96186">
        <w:rPr>
          <w:i/>
        </w:rPr>
        <w:t>Acts Interpretation Act 1901</w:t>
      </w:r>
      <w:r w:rsidRPr="00F96186">
        <w:t>.</w:t>
      </w:r>
    </w:p>
    <w:p w:rsidR="002A495A" w:rsidRPr="00F96186" w:rsidRDefault="002A495A" w:rsidP="002A495A">
      <w:pPr>
        <w:pStyle w:val="ActHead5"/>
      </w:pPr>
      <w:bookmarkStart w:id="46" w:name="_Toc355768137"/>
      <w:r w:rsidRPr="00F96186">
        <w:rPr>
          <w:rStyle w:val="CharSectno"/>
        </w:rPr>
        <w:t>31</w:t>
      </w:r>
      <w:r w:rsidRPr="00F96186">
        <w:t xml:space="preserve">  Assistant Australian Electoral Officers for States</w:t>
      </w:r>
      <w:bookmarkEnd w:id="46"/>
    </w:p>
    <w:p w:rsidR="002A495A" w:rsidRPr="00F96186" w:rsidRDefault="002A495A" w:rsidP="00D52213">
      <w:pPr>
        <w:pStyle w:val="subsection"/>
      </w:pPr>
      <w:r w:rsidRPr="00F96186">
        <w:tab/>
        <w:t>(1)</w:t>
      </w:r>
      <w:r w:rsidRPr="00F96186">
        <w:tab/>
        <w:t>The Commission shall appoint an Assistant Australian Electoral Officer for each State.</w:t>
      </w:r>
    </w:p>
    <w:p w:rsidR="002A495A" w:rsidRPr="00F96186" w:rsidRDefault="002A495A" w:rsidP="00D52213">
      <w:pPr>
        <w:pStyle w:val="subsection"/>
      </w:pPr>
      <w:r w:rsidRPr="00F96186">
        <w:tab/>
        <w:t>(2)</w:t>
      </w:r>
      <w:r w:rsidRPr="00F96186">
        <w:tab/>
        <w:t>An Assistant Australian Electoral Officer for a State shall assist the Australian Electoral Officer for the State.</w:t>
      </w:r>
    </w:p>
    <w:p w:rsidR="002A495A" w:rsidRPr="00F96186" w:rsidRDefault="002A495A" w:rsidP="00D52213">
      <w:pPr>
        <w:pStyle w:val="subsection"/>
      </w:pPr>
      <w:r w:rsidRPr="00F96186">
        <w:lastRenderedPageBreak/>
        <w:tab/>
        <w:t>(3)</w:t>
      </w:r>
      <w:r w:rsidRPr="00F96186">
        <w:tab/>
        <w:t>An Assistant Australian Electoral Officer for a State shall act as Australian Electoral Officer for the State:</w:t>
      </w:r>
    </w:p>
    <w:p w:rsidR="002A495A" w:rsidRPr="00F96186" w:rsidRDefault="002A495A" w:rsidP="002A495A">
      <w:pPr>
        <w:pStyle w:val="paragraph"/>
      </w:pPr>
      <w:r w:rsidRPr="00F96186">
        <w:tab/>
        <w:t>(a)</w:t>
      </w:r>
      <w:r w:rsidRPr="00F96186">
        <w:tab/>
        <w:t>during a vacancy in the office of Australian Electoral Officer for the State, whether or not an appointment has previously been made to the office; or</w:t>
      </w:r>
    </w:p>
    <w:p w:rsidR="002A495A" w:rsidRPr="00F96186" w:rsidRDefault="002A495A" w:rsidP="002A495A">
      <w:pPr>
        <w:pStyle w:val="paragraph"/>
      </w:pPr>
      <w:r w:rsidRPr="00F96186">
        <w:tab/>
        <w:t>(b)</w:t>
      </w:r>
      <w:r w:rsidRPr="00F96186">
        <w:tab/>
        <w:t>during any period, or during all periods, when the Australian Electoral Officer for the State is absent from duty or from Australia or is, for any other reason, unable to perform the functions of the office.</w:t>
      </w:r>
    </w:p>
    <w:p w:rsidR="001F0303" w:rsidRPr="00F96186" w:rsidRDefault="001F0303" w:rsidP="001F0303">
      <w:pPr>
        <w:pStyle w:val="notetext"/>
      </w:pPr>
      <w:r w:rsidRPr="00F96186">
        <w:t>Note:</w:t>
      </w:r>
      <w:r w:rsidRPr="00F96186">
        <w:tab/>
        <w:t>For rules that apply to persons acting as the Australian Electoral Officer for a State, see section</w:t>
      </w:r>
      <w:r w:rsidR="00F96186">
        <w:t> </w:t>
      </w:r>
      <w:r w:rsidRPr="00F96186">
        <w:t xml:space="preserve">33A of the </w:t>
      </w:r>
      <w:r w:rsidRPr="00F96186">
        <w:rPr>
          <w:i/>
        </w:rPr>
        <w:t>Acts Interpretation Act 1901</w:t>
      </w:r>
      <w:r w:rsidRPr="00F96186">
        <w:t>.</w:t>
      </w:r>
    </w:p>
    <w:p w:rsidR="002A495A" w:rsidRPr="00F96186" w:rsidRDefault="002A495A" w:rsidP="002A495A">
      <w:pPr>
        <w:pStyle w:val="ActHead5"/>
      </w:pPr>
      <w:bookmarkStart w:id="47" w:name="_Toc355768138"/>
      <w:r w:rsidRPr="00F96186">
        <w:rPr>
          <w:rStyle w:val="CharSectno"/>
        </w:rPr>
        <w:t>32</w:t>
      </w:r>
      <w:r w:rsidRPr="00F96186">
        <w:t xml:space="preserve">  Divisional Returning Officers</w:t>
      </w:r>
      <w:bookmarkEnd w:id="47"/>
    </w:p>
    <w:p w:rsidR="002A495A" w:rsidRPr="00F96186" w:rsidRDefault="002A495A" w:rsidP="00D52213">
      <w:pPr>
        <w:pStyle w:val="subsection"/>
      </w:pPr>
      <w:r w:rsidRPr="00F96186">
        <w:tab/>
        <w:t>(1)</w:t>
      </w:r>
      <w:r w:rsidRPr="00F96186">
        <w:tab/>
        <w:t xml:space="preserve">There shall be a Divisional Returning Officer for each Division, who shall be charged with the duty of giving effect to this Act within or for the </w:t>
      </w:r>
      <w:r w:rsidR="00D34FE3" w:rsidRPr="00F96186">
        <w:t>Division</w:t>
      </w:r>
      <w:r w:rsidR="0010646A" w:rsidRPr="00F96186">
        <w:t xml:space="preserve"> </w:t>
      </w:r>
      <w:r w:rsidRPr="00F96186">
        <w:t xml:space="preserve">subject to the directions of the Electoral Commissioner and the Australian Electoral Officer for the State or, if the </w:t>
      </w:r>
      <w:r w:rsidR="00D34FE3" w:rsidRPr="00F96186">
        <w:t>Division</w:t>
      </w:r>
      <w:r w:rsidR="0010646A" w:rsidRPr="00F96186">
        <w:t xml:space="preserve"> </w:t>
      </w:r>
      <w:r w:rsidRPr="00F96186">
        <w:t>is, or is part of, the Australian Capital Territory, the directions of the Electoral Commissioner.</w:t>
      </w:r>
    </w:p>
    <w:p w:rsidR="002A495A" w:rsidRPr="00F96186" w:rsidRDefault="002A495A" w:rsidP="00D52213">
      <w:pPr>
        <w:pStyle w:val="subsection"/>
      </w:pPr>
      <w:r w:rsidRPr="00F96186">
        <w:tab/>
        <w:t>(2)</w:t>
      </w:r>
      <w:r w:rsidRPr="00F96186">
        <w:tab/>
        <w:t xml:space="preserve">A Divisional Returning Officer for a </w:t>
      </w:r>
      <w:r w:rsidR="00D34FE3" w:rsidRPr="00F96186">
        <w:t>Division</w:t>
      </w:r>
      <w:r w:rsidR="0010646A" w:rsidRPr="00F96186">
        <w:t xml:space="preserve"> </w:t>
      </w:r>
      <w:r w:rsidRPr="00F96186">
        <w:t xml:space="preserve">may, subject to any directions given by the Electoral Commissioner and, if the </w:t>
      </w:r>
      <w:r w:rsidR="00D34FE3" w:rsidRPr="00F96186">
        <w:t>Division</w:t>
      </w:r>
      <w:r w:rsidR="0010646A" w:rsidRPr="00F96186">
        <w:t xml:space="preserve"> </w:t>
      </w:r>
      <w:r w:rsidRPr="00F96186">
        <w:t>is part of a State, the Australian Electoral Officer for the State, give written directions to officers with respect to the performance of their functions and the exercise of their powers under this Act in, or in relation to, the Division.</w:t>
      </w:r>
    </w:p>
    <w:p w:rsidR="008A5BB7" w:rsidRPr="00F96186" w:rsidRDefault="008A5BB7" w:rsidP="008A5BB7">
      <w:pPr>
        <w:pStyle w:val="ActHead5"/>
      </w:pPr>
      <w:bookmarkStart w:id="48" w:name="_Toc355768139"/>
      <w:r w:rsidRPr="00F96186">
        <w:rPr>
          <w:rStyle w:val="CharSectno"/>
        </w:rPr>
        <w:t>33</w:t>
      </w:r>
      <w:r w:rsidRPr="00F96186">
        <w:t xml:space="preserve">  Assistant Returning Officers</w:t>
      </w:r>
      <w:bookmarkEnd w:id="48"/>
    </w:p>
    <w:p w:rsidR="008A5BB7" w:rsidRPr="00F96186" w:rsidRDefault="008A5BB7" w:rsidP="008A5BB7">
      <w:pPr>
        <w:pStyle w:val="subsection"/>
      </w:pPr>
      <w:r w:rsidRPr="00F96186">
        <w:tab/>
        <w:t>(1)</w:t>
      </w:r>
      <w:r w:rsidRPr="00F96186">
        <w:tab/>
        <w:t>The Electoral Commissioner may, for the purposes of a particular election, appoint a person to be an Assistant Returning Officer.</w:t>
      </w:r>
    </w:p>
    <w:p w:rsidR="008A5BB7" w:rsidRPr="00F96186" w:rsidRDefault="008A5BB7" w:rsidP="008A5BB7">
      <w:pPr>
        <w:pStyle w:val="subsection"/>
      </w:pPr>
      <w:r w:rsidRPr="00F96186">
        <w:tab/>
        <w:t>(2)</w:t>
      </w:r>
      <w:r w:rsidRPr="00F96186">
        <w:tab/>
        <w:t>A person appointed to be an Assistant Returning Officer may, subject to the control of the Electoral Commissioner, perform such functions and exercise such powers as are conferred on the person by this Act.</w:t>
      </w:r>
    </w:p>
    <w:p w:rsidR="008A5BB7" w:rsidRPr="00F96186" w:rsidRDefault="008A5BB7" w:rsidP="008A5BB7">
      <w:pPr>
        <w:pStyle w:val="subsection"/>
      </w:pPr>
      <w:r w:rsidRPr="00F96186">
        <w:tab/>
        <w:t>(3)</w:t>
      </w:r>
      <w:r w:rsidRPr="00F96186">
        <w:tab/>
        <w:t xml:space="preserve">An appointment under </w:t>
      </w:r>
      <w:r w:rsidR="00F96186">
        <w:t>subsection (</w:t>
      </w:r>
      <w:r w:rsidRPr="00F96186">
        <w:t>1) terminates upon completion of the election.</w:t>
      </w:r>
    </w:p>
    <w:p w:rsidR="002A495A" w:rsidRPr="00F96186" w:rsidRDefault="002A495A" w:rsidP="002A495A">
      <w:pPr>
        <w:pStyle w:val="ActHead5"/>
      </w:pPr>
      <w:bookmarkStart w:id="49" w:name="_Toc355768140"/>
      <w:r w:rsidRPr="00F96186">
        <w:rPr>
          <w:rStyle w:val="CharSectno"/>
        </w:rPr>
        <w:lastRenderedPageBreak/>
        <w:t>34</w:t>
      </w:r>
      <w:r w:rsidRPr="00F96186">
        <w:t xml:space="preserve">  Assistant Divisional Returning Officers</w:t>
      </w:r>
      <w:bookmarkEnd w:id="49"/>
    </w:p>
    <w:p w:rsidR="002A495A" w:rsidRPr="00F96186" w:rsidRDefault="002A495A" w:rsidP="00D52213">
      <w:pPr>
        <w:pStyle w:val="subsection"/>
      </w:pPr>
      <w:r w:rsidRPr="00F96186">
        <w:tab/>
        <w:t>(1)</w:t>
      </w:r>
      <w:r w:rsidRPr="00F96186">
        <w:tab/>
        <w:t>A person may be appointed to be an Assistant Divisional Returning Officer for a Subdivision.</w:t>
      </w:r>
    </w:p>
    <w:p w:rsidR="002A495A" w:rsidRPr="00F96186" w:rsidRDefault="002A495A" w:rsidP="00D52213">
      <w:pPr>
        <w:pStyle w:val="subsection"/>
      </w:pPr>
      <w:r w:rsidRPr="00F96186">
        <w:tab/>
        <w:t>(2)</w:t>
      </w:r>
      <w:r w:rsidRPr="00F96186">
        <w:tab/>
        <w:t>The Electoral Commissioner may appoint an Assistant Divisional Returning Officer for a District referred to in subsection</w:t>
      </w:r>
      <w:r w:rsidR="00F96186">
        <w:t> </w:t>
      </w:r>
      <w:r w:rsidRPr="00F96186">
        <w:t>79(2).</w:t>
      </w:r>
    </w:p>
    <w:p w:rsidR="002A495A" w:rsidRPr="00F96186" w:rsidRDefault="002A495A" w:rsidP="00D52213">
      <w:pPr>
        <w:pStyle w:val="subsection"/>
      </w:pPr>
      <w:r w:rsidRPr="00F96186">
        <w:tab/>
        <w:t>(3)</w:t>
      </w:r>
      <w:r w:rsidRPr="00F96186">
        <w:tab/>
        <w:t xml:space="preserve">A person appointed to be an Assistant Divisional Returning Officer for a </w:t>
      </w:r>
      <w:r w:rsidR="00D34FE3" w:rsidRPr="00F96186">
        <w:t>Subdivision</w:t>
      </w:r>
      <w:r w:rsidR="0010646A" w:rsidRPr="00F96186">
        <w:t xml:space="preserve"> </w:t>
      </w:r>
      <w:r w:rsidRPr="00F96186">
        <w:t xml:space="preserve">may, subject to the control of the Divisional Returning Officer for the </w:t>
      </w:r>
      <w:r w:rsidR="00D34FE3" w:rsidRPr="00F96186">
        <w:t>Division</w:t>
      </w:r>
      <w:r w:rsidR="0010646A" w:rsidRPr="00F96186">
        <w:t xml:space="preserve"> </w:t>
      </w:r>
      <w:r w:rsidRPr="00F96186">
        <w:t xml:space="preserve">in which the </w:t>
      </w:r>
      <w:r w:rsidR="00D34FE3" w:rsidRPr="00F96186">
        <w:t>Subdivision</w:t>
      </w:r>
      <w:r w:rsidR="0010646A" w:rsidRPr="00F96186">
        <w:t xml:space="preserve"> </w:t>
      </w:r>
      <w:r w:rsidRPr="00F96186">
        <w:t>is situated, perform the functions and exercise the powers of the Divisional Returning Officer in relation to that Subdivision.</w:t>
      </w:r>
    </w:p>
    <w:p w:rsidR="002A495A" w:rsidRPr="00F96186" w:rsidRDefault="002A495A" w:rsidP="00AA22C7">
      <w:pPr>
        <w:pStyle w:val="ActHead5"/>
      </w:pPr>
      <w:bookmarkStart w:id="50" w:name="_Toc355768141"/>
      <w:r w:rsidRPr="00F96186">
        <w:rPr>
          <w:rStyle w:val="CharSectno"/>
        </w:rPr>
        <w:t>35</w:t>
      </w:r>
      <w:r w:rsidRPr="00F96186">
        <w:t xml:space="preserve">  Employment of additional staff, consultants etc.</w:t>
      </w:r>
      <w:bookmarkEnd w:id="50"/>
    </w:p>
    <w:p w:rsidR="002A495A" w:rsidRPr="00F96186" w:rsidRDefault="002A495A" w:rsidP="00AA22C7">
      <w:pPr>
        <w:pStyle w:val="subsection"/>
        <w:keepNext/>
        <w:keepLines/>
      </w:pPr>
      <w:r w:rsidRPr="00F96186">
        <w:tab/>
        <w:t>(1)</w:t>
      </w:r>
      <w:r w:rsidRPr="00F96186">
        <w:tab/>
        <w:t>The Commission may, on behalf of the Commonwealth, employ, under agreements in writing:</w:t>
      </w:r>
    </w:p>
    <w:p w:rsidR="002A495A" w:rsidRPr="00F96186" w:rsidRDefault="002A495A" w:rsidP="002A495A">
      <w:pPr>
        <w:pStyle w:val="paragraph"/>
      </w:pPr>
      <w:r w:rsidRPr="00F96186">
        <w:tab/>
        <w:t>(a)</w:t>
      </w:r>
      <w:r w:rsidRPr="00F96186">
        <w:tab/>
        <w:t>such temporary staff as the Commission thinks necessary for the purposes of:</w:t>
      </w:r>
    </w:p>
    <w:p w:rsidR="002A495A" w:rsidRPr="00F96186" w:rsidRDefault="002A495A" w:rsidP="002A495A">
      <w:pPr>
        <w:pStyle w:val="paragraphsub"/>
      </w:pPr>
      <w:r w:rsidRPr="00F96186">
        <w:tab/>
        <w:t>(i)</w:t>
      </w:r>
      <w:r w:rsidRPr="00F96186">
        <w:tab/>
        <w:t>the conduct of an election, referendum, ballot or Roll review; or</w:t>
      </w:r>
    </w:p>
    <w:p w:rsidR="002A495A" w:rsidRPr="00F96186" w:rsidRDefault="002A495A" w:rsidP="002A495A">
      <w:pPr>
        <w:pStyle w:val="paragraphsub"/>
      </w:pPr>
      <w:r w:rsidRPr="00F96186">
        <w:tab/>
        <w:t>(ii)</w:t>
      </w:r>
      <w:r w:rsidRPr="00F96186">
        <w:tab/>
        <w:t>the conduct of education and information programs referred to in paragraph</w:t>
      </w:r>
      <w:r w:rsidR="00F96186">
        <w:t> </w:t>
      </w:r>
      <w:r w:rsidRPr="00F96186">
        <w:t>7(1)(c); and</w:t>
      </w:r>
    </w:p>
    <w:p w:rsidR="002A495A" w:rsidRPr="00F96186" w:rsidRDefault="002A495A" w:rsidP="002A495A">
      <w:pPr>
        <w:pStyle w:val="paragraph"/>
      </w:pPr>
      <w:r w:rsidRPr="00F96186">
        <w:tab/>
        <w:t>(b)</w:t>
      </w:r>
      <w:r w:rsidRPr="00F96186">
        <w:tab/>
        <w:t>such senior executive staff as the Commission thinks necessary to assist the Commission in the performance of its functions and otherwise for the purposes of this Act.</w:t>
      </w:r>
    </w:p>
    <w:p w:rsidR="002A495A" w:rsidRPr="00F96186" w:rsidRDefault="002A495A" w:rsidP="00D52213">
      <w:pPr>
        <w:pStyle w:val="subsection"/>
      </w:pPr>
      <w:r w:rsidRPr="00F96186">
        <w:tab/>
        <w:t>(2)</w:t>
      </w:r>
      <w:r w:rsidRPr="00F96186">
        <w:tab/>
        <w:t>The Commission may, on behalf of the Commonwealth, engage, under agreements in writing, persons having suitable qualifications and experience as consultants to, or to perform services for, the Commission.</w:t>
      </w:r>
    </w:p>
    <w:p w:rsidR="002A495A" w:rsidRPr="00F96186" w:rsidRDefault="002A495A" w:rsidP="00D52213">
      <w:pPr>
        <w:pStyle w:val="subsection"/>
      </w:pPr>
      <w:r w:rsidRPr="00F96186">
        <w:tab/>
        <w:t>(3)</w:t>
      </w:r>
      <w:r w:rsidRPr="00F96186">
        <w:tab/>
        <w:t xml:space="preserve">The terms and conditions of employment of persons employed under </w:t>
      </w:r>
      <w:r w:rsidR="00F96186">
        <w:t>subsection (</w:t>
      </w:r>
      <w:r w:rsidRPr="00F96186">
        <w:t>1) are such as are from time to time determined by the Commission.</w:t>
      </w:r>
    </w:p>
    <w:p w:rsidR="002A495A" w:rsidRPr="00F96186" w:rsidRDefault="002A495A" w:rsidP="00D52213">
      <w:pPr>
        <w:pStyle w:val="subsection"/>
      </w:pPr>
      <w:r w:rsidRPr="00F96186">
        <w:tab/>
        <w:t>(4)</w:t>
      </w:r>
      <w:r w:rsidRPr="00F96186">
        <w:tab/>
        <w:t xml:space="preserve">The terms and conditions of engagement of persons engaged under </w:t>
      </w:r>
      <w:r w:rsidR="00F96186">
        <w:t>subsection (</w:t>
      </w:r>
      <w:r w:rsidRPr="00F96186">
        <w:t>2) are such as are from time to time determined by the Commission.</w:t>
      </w:r>
    </w:p>
    <w:p w:rsidR="002A495A" w:rsidRPr="00F96186" w:rsidRDefault="002A495A" w:rsidP="0010646A">
      <w:pPr>
        <w:pStyle w:val="ActHead3"/>
        <w:pageBreakBefore/>
      </w:pPr>
      <w:bookmarkStart w:id="51" w:name="_Toc355768142"/>
      <w:r w:rsidRPr="00F96186">
        <w:rPr>
          <w:rStyle w:val="CharDivNo"/>
        </w:rPr>
        <w:lastRenderedPageBreak/>
        <w:t>Division</w:t>
      </w:r>
      <w:r w:rsidR="00F96186" w:rsidRPr="00F96186">
        <w:rPr>
          <w:rStyle w:val="CharDivNo"/>
        </w:rPr>
        <w:t> </w:t>
      </w:r>
      <w:r w:rsidRPr="00F96186">
        <w:rPr>
          <w:rStyle w:val="CharDivNo"/>
        </w:rPr>
        <w:t>5</w:t>
      </w:r>
      <w:r w:rsidRPr="00F96186">
        <w:t>—</w:t>
      </w:r>
      <w:r w:rsidRPr="00F96186">
        <w:rPr>
          <w:rStyle w:val="CharDivText"/>
        </w:rPr>
        <w:t>Miscellaneous</w:t>
      </w:r>
      <w:bookmarkEnd w:id="51"/>
    </w:p>
    <w:p w:rsidR="002A495A" w:rsidRPr="00F96186" w:rsidRDefault="002A495A" w:rsidP="002A495A">
      <w:pPr>
        <w:pStyle w:val="ActHead5"/>
      </w:pPr>
      <w:bookmarkStart w:id="52" w:name="_Toc355768143"/>
      <w:r w:rsidRPr="00F96186">
        <w:rPr>
          <w:rStyle w:val="CharSectno"/>
        </w:rPr>
        <w:t>36</w:t>
      </w:r>
      <w:r w:rsidRPr="00F96186">
        <w:t xml:space="preserve">  Candidates not to be officers</w:t>
      </w:r>
      <w:bookmarkEnd w:id="52"/>
    </w:p>
    <w:p w:rsidR="002A495A" w:rsidRPr="00F96186" w:rsidRDefault="002A495A" w:rsidP="00D52213">
      <w:pPr>
        <w:pStyle w:val="subsection"/>
      </w:pPr>
      <w:r w:rsidRPr="00F96186">
        <w:tab/>
      </w:r>
      <w:r w:rsidRPr="00F96186">
        <w:tab/>
        <w:t>No candidate shall be appointed an officer, and an officer who becomes a candidate shall thereby vacate his or her office.</w:t>
      </w:r>
    </w:p>
    <w:p w:rsidR="004756C9" w:rsidRPr="00F96186" w:rsidRDefault="004756C9" w:rsidP="004756C9">
      <w:pPr>
        <w:pStyle w:val="ActHead5"/>
      </w:pPr>
      <w:bookmarkStart w:id="53" w:name="_Toc355768144"/>
      <w:r w:rsidRPr="00F96186">
        <w:rPr>
          <w:rStyle w:val="CharSectno"/>
        </w:rPr>
        <w:t>38</w:t>
      </w:r>
      <w:r w:rsidRPr="00F96186">
        <w:t xml:space="preserve">  Offices of Divisional Returning Officers</w:t>
      </w:r>
      <w:bookmarkEnd w:id="53"/>
    </w:p>
    <w:p w:rsidR="004756C9" w:rsidRPr="00F96186" w:rsidRDefault="004756C9" w:rsidP="004756C9">
      <w:pPr>
        <w:pStyle w:val="subsection"/>
      </w:pPr>
      <w:r w:rsidRPr="00F96186">
        <w:tab/>
        <w:t>(1)</w:t>
      </w:r>
      <w:r w:rsidRPr="00F96186">
        <w:tab/>
        <w:t>The office of a Divisional Returning Officer must be located within the Division, unless the Minister has given written authority for the office not to be so located.</w:t>
      </w:r>
    </w:p>
    <w:p w:rsidR="004756C9" w:rsidRPr="00F96186" w:rsidRDefault="004756C9" w:rsidP="004756C9">
      <w:pPr>
        <w:pStyle w:val="subsection"/>
      </w:pPr>
      <w:r w:rsidRPr="00F96186">
        <w:tab/>
        <w:t>(2)</w:t>
      </w:r>
      <w:r w:rsidRPr="00F96186">
        <w:tab/>
        <w:t xml:space="preserve">However, </w:t>
      </w:r>
      <w:r w:rsidR="00F96186">
        <w:t>subsection (</w:t>
      </w:r>
      <w:r w:rsidRPr="00F96186">
        <w:t>1) does not apply if:</w:t>
      </w:r>
    </w:p>
    <w:p w:rsidR="004756C9" w:rsidRPr="00F96186" w:rsidRDefault="004756C9" w:rsidP="004756C9">
      <w:pPr>
        <w:pStyle w:val="paragraph"/>
      </w:pPr>
      <w:r w:rsidRPr="00F96186">
        <w:tab/>
        <w:t>(a)</w:t>
      </w:r>
      <w:r w:rsidRPr="00F96186">
        <w:tab/>
        <w:t>the office was located within a Division, but immediately after a redistribution of the State or Territory that includes the Division, the office is no longer located within the Division; and</w:t>
      </w:r>
    </w:p>
    <w:p w:rsidR="004756C9" w:rsidRPr="00F96186" w:rsidRDefault="004756C9" w:rsidP="004756C9">
      <w:pPr>
        <w:pStyle w:val="paragraph"/>
      </w:pPr>
      <w:r w:rsidRPr="00F96186">
        <w:tab/>
        <w:t>(b)</w:t>
      </w:r>
      <w:r w:rsidRPr="00F96186">
        <w:tab/>
        <w:t>either:</w:t>
      </w:r>
    </w:p>
    <w:p w:rsidR="004756C9" w:rsidRPr="00F96186" w:rsidRDefault="004756C9" w:rsidP="004756C9">
      <w:pPr>
        <w:pStyle w:val="paragraphsub"/>
      </w:pPr>
      <w:r w:rsidRPr="00F96186">
        <w:tab/>
        <w:t>(i)</w:t>
      </w:r>
      <w:r w:rsidRPr="00F96186">
        <w:tab/>
        <w:t>within a reasonable time, the Electoral Commissioner seeks written authority for the office not to be located within the Division; or</w:t>
      </w:r>
    </w:p>
    <w:p w:rsidR="004756C9" w:rsidRPr="00F96186" w:rsidRDefault="004756C9" w:rsidP="004756C9">
      <w:pPr>
        <w:pStyle w:val="paragraphsub"/>
      </w:pPr>
      <w:r w:rsidRPr="00F96186">
        <w:tab/>
        <w:t>(ii)</w:t>
      </w:r>
      <w:r w:rsidRPr="00F96186">
        <w:tab/>
        <w:t>the office is currently being relocated within the Division.</w:t>
      </w:r>
    </w:p>
    <w:p w:rsidR="004756C9" w:rsidRPr="00F96186" w:rsidRDefault="004756C9" w:rsidP="004756C9">
      <w:pPr>
        <w:pStyle w:val="subsection"/>
      </w:pPr>
      <w:r w:rsidRPr="00F96186">
        <w:tab/>
        <w:t>(3)</w:t>
      </w:r>
      <w:r w:rsidRPr="00F96186">
        <w:tab/>
        <w:t xml:space="preserve">A written authority given under </w:t>
      </w:r>
      <w:r w:rsidR="00F96186">
        <w:t>subsection (</w:t>
      </w:r>
      <w:r w:rsidRPr="00F96186">
        <w:t>1) is not a legislative instrument.</w:t>
      </w:r>
    </w:p>
    <w:p w:rsidR="002A495A" w:rsidRPr="00F96186" w:rsidRDefault="002A495A" w:rsidP="0010646A">
      <w:pPr>
        <w:pStyle w:val="ActHead2"/>
        <w:pageBreakBefore/>
      </w:pPr>
      <w:bookmarkStart w:id="54" w:name="_Toc355768145"/>
      <w:r w:rsidRPr="00F96186">
        <w:rPr>
          <w:rStyle w:val="CharPartNo"/>
        </w:rPr>
        <w:lastRenderedPageBreak/>
        <w:t>Part</w:t>
      </w:r>
      <w:r w:rsidR="00F96186" w:rsidRPr="00F96186">
        <w:rPr>
          <w:rStyle w:val="CharPartNo"/>
        </w:rPr>
        <w:t> </w:t>
      </w:r>
      <w:r w:rsidRPr="00F96186">
        <w:rPr>
          <w:rStyle w:val="CharPartNo"/>
        </w:rPr>
        <w:t>III</w:t>
      </w:r>
      <w:r w:rsidRPr="00F96186">
        <w:t>—</w:t>
      </w:r>
      <w:r w:rsidRPr="00F96186">
        <w:rPr>
          <w:rStyle w:val="CharPartText"/>
        </w:rPr>
        <w:t>Representation in the Parliament</w:t>
      </w:r>
      <w:bookmarkEnd w:id="54"/>
    </w:p>
    <w:p w:rsidR="002A495A" w:rsidRPr="00F96186" w:rsidRDefault="002A495A" w:rsidP="002A495A">
      <w:pPr>
        <w:pStyle w:val="ActHead3"/>
      </w:pPr>
      <w:bookmarkStart w:id="55" w:name="_Toc355768146"/>
      <w:r w:rsidRPr="00F96186">
        <w:rPr>
          <w:rStyle w:val="CharDivNo"/>
        </w:rPr>
        <w:t>Division</w:t>
      </w:r>
      <w:r w:rsidR="00F96186" w:rsidRPr="00F96186">
        <w:rPr>
          <w:rStyle w:val="CharDivNo"/>
        </w:rPr>
        <w:t> </w:t>
      </w:r>
      <w:r w:rsidRPr="00F96186">
        <w:rPr>
          <w:rStyle w:val="CharDivNo"/>
        </w:rPr>
        <w:t>1AA</w:t>
      </w:r>
      <w:r w:rsidRPr="00F96186">
        <w:t>—</w:t>
      </w:r>
      <w:r w:rsidRPr="00F96186">
        <w:rPr>
          <w:rStyle w:val="CharDivText"/>
        </w:rPr>
        <w:t>Interpretation</w:t>
      </w:r>
      <w:bookmarkEnd w:id="55"/>
    </w:p>
    <w:p w:rsidR="002A495A" w:rsidRPr="00F96186" w:rsidRDefault="002A495A" w:rsidP="002A495A">
      <w:pPr>
        <w:pStyle w:val="ActHead5"/>
      </w:pPr>
      <w:bookmarkStart w:id="56" w:name="_Toc355768147"/>
      <w:r w:rsidRPr="00F96186">
        <w:rPr>
          <w:rStyle w:val="CharSectno"/>
        </w:rPr>
        <w:t>38A</w:t>
      </w:r>
      <w:r w:rsidRPr="00F96186">
        <w:t xml:space="preserve">  Interpretation</w:t>
      </w:r>
      <w:bookmarkEnd w:id="56"/>
    </w:p>
    <w:p w:rsidR="002A495A" w:rsidRPr="00F96186" w:rsidRDefault="002A495A" w:rsidP="00D52213">
      <w:pPr>
        <w:pStyle w:val="subsection"/>
      </w:pPr>
      <w:r w:rsidRPr="00F96186">
        <w:tab/>
      </w:r>
      <w:r w:rsidRPr="00F96186">
        <w:tab/>
        <w:t>In this Part, unless the contrary intention appears:</w:t>
      </w:r>
    </w:p>
    <w:p w:rsidR="002A495A" w:rsidRPr="00F96186" w:rsidRDefault="002A495A" w:rsidP="002A495A">
      <w:pPr>
        <w:pStyle w:val="Definition"/>
      </w:pPr>
      <w:smartTag w:uri="urn:schemas-microsoft-com:office:smarttags" w:element="State">
        <w:smartTag w:uri="urn:schemas-microsoft-com:office:smarttags" w:element="place">
          <w:r w:rsidRPr="00F96186">
            <w:rPr>
              <w:b/>
              <w:i/>
            </w:rPr>
            <w:t>Northern Territory</w:t>
          </w:r>
        </w:smartTag>
      </w:smartTag>
      <w:r w:rsidRPr="00F96186">
        <w:t xml:space="preserve"> does not include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 xml:space="preserve"> or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w:t>
      </w:r>
    </w:p>
    <w:p w:rsidR="002A495A" w:rsidRPr="00F96186" w:rsidRDefault="002A495A" w:rsidP="002A495A">
      <w:pPr>
        <w:pStyle w:val="Definition"/>
      </w:pPr>
      <w:r w:rsidRPr="00F96186">
        <w:rPr>
          <w:b/>
          <w:i/>
        </w:rPr>
        <w:t>Territory</w:t>
      </w:r>
      <w:r w:rsidRPr="00F96186">
        <w:t xml:space="preserve"> means the </w:t>
      </w:r>
      <w:smartTag w:uri="urn:schemas-microsoft-com:office:smarttags" w:element="State">
        <w:smartTag w:uri="urn:schemas-microsoft-com:office:smarttags" w:element="place">
          <w:r w:rsidRPr="00F96186">
            <w:t>Australian Capital Territory</w:t>
          </w:r>
        </w:smartTag>
      </w:smartTag>
      <w:r w:rsidRPr="00F96186">
        <w:t xml:space="preserve">, the </w:t>
      </w:r>
      <w:smartTag w:uri="urn:schemas-microsoft-com:office:smarttags" w:element="State">
        <w:smartTag w:uri="urn:schemas-microsoft-com:office:smarttags" w:element="place">
          <w:r w:rsidRPr="00F96186">
            <w:t>Northern Territory</w:t>
          </w:r>
        </w:smartTag>
      </w:smartTag>
      <w:r w:rsidRPr="00F96186">
        <w:t xml:space="preserve"> or an external territory other than </w:t>
      </w:r>
      <w:smartTag w:uri="urn:schemas-microsoft-com:office:smarttags" w:element="place">
        <w:r w:rsidRPr="00F96186">
          <w:t>Norfolk Island</w:t>
        </w:r>
      </w:smartTag>
      <w:r w:rsidRPr="00F96186">
        <w:t>.</w:t>
      </w:r>
    </w:p>
    <w:p w:rsidR="002A495A" w:rsidRPr="00F96186" w:rsidRDefault="002A495A" w:rsidP="0010646A">
      <w:pPr>
        <w:pStyle w:val="ActHead3"/>
        <w:pageBreakBefore/>
      </w:pPr>
      <w:bookmarkStart w:id="57" w:name="_Toc355768148"/>
      <w:r w:rsidRPr="00F96186">
        <w:rPr>
          <w:rStyle w:val="CharDivNo"/>
        </w:rPr>
        <w:lastRenderedPageBreak/>
        <w:t>Division</w:t>
      </w:r>
      <w:r w:rsidR="00F96186" w:rsidRPr="00F96186">
        <w:rPr>
          <w:rStyle w:val="CharDivNo"/>
        </w:rPr>
        <w:t> </w:t>
      </w:r>
      <w:r w:rsidRPr="00F96186">
        <w:rPr>
          <w:rStyle w:val="CharDivNo"/>
        </w:rPr>
        <w:t>1</w:t>
      </w:r>
      <w:r w:rsidRPr="00F96186">
        <w:t>—</w:t>
      </w:r>
      <w:r w:rsidRPr="00F96186">
        <w:rPr>
          <w:rStyle w:val="CharDivText"/>
        </w:rPr>
        <w:t xml:space="preserve">Choosing of senators for </w:t>
      </w:r>
      <w:smartTag w:uri="urn:schemas-microsoft-com:office:smarttags" w:element="State">
        <w:smartTag w:uri="urn:schemas-microsoft-com:office:smarttags" w:element="place">
          <w:r w:rsidRPr="00F96186">
            <w:rPr>
              <w:rStyle w:val="CharDivText"/>
            </w:rPr>
            <w:t>Queensland</w:t>
          </w:r>
        </w:smartTag>
      </w:smartTag>
      <w:bookmarkEnd w:id="57"/>
    </w:p>
    <w:p w:rsidR="002A495A" w:rsidRPr="00F96186" w:rsidRDefault="002A495A" w:rsidP="002A495A">
      <w:pPr>
        <w:pStyle w:val="ActHead5"/>
      </w:pPr>
      <w:bookmarkStart w:id="58" w:name="_Toc355768149"/>
      <w:r w:rsidRPr="00F96186">
        <w:rPr>
          <w:rStyle w:val="CharSectno"/>
        </w:rPr>
        <w:t>39</w:t>
      </w:r>
      <w:r w:rsidRPr="00F96186">
        <w:t xml:space="preserve">  Senators to be directly chosen by people of State etc.</w:t>
      </w:r>
      <w:bookmarkEnd w:id="58"/>
    </w:p>
    <w:p w:rsidR="002A495A" w:rsidRPr="00F96186" w:rsidRDefault="002A495A" w:rsidP="00D52213">
      <w:pPr>
        <w:pStyle w:val="subsection"/>
      </w:pPr>
      <w:r w:rsidRPr="00F96186">
        <w:tab/>
        <w:t>(1)</w:t>
      </w:r>
      <w:r w:rsidRPr="00F96186">
        <w:tab/>
        <w:t xml:space="preserve">Senators for the State of </w:t>
      </w:r>
      <w:smartTag w:uri="urn:schemas-microsoft-com:office:smarttags" w:element="State">
        <w:smartTag w:uri="urn:schemas-microsoft-com:office:smarttags" w:element="place">
          <w:r w:rsidRPr="00F96186">
            <w:t>Queensland</w:t>
          </w:r>
        </w:smartTag>
      </w:smartTag>
      <w:r w:rsidRPr="00F96186">
        <w:t xml:space="preserve"> shall be directly chosen by the people of the State voting as one electorate.</w:t>
      </w:r>
    </w:p>
    <w:p w:rsidR="002A495A" w:rsidRPr="00F96186" w:rsidRDefault="002A495A" w:rsidP="00D52213">
      <w:pPr>
        <w:pStyle w:val="subsection"/>
      </w:pPr>
      <w:r w:rsidRPr="00F96186">
        <w:tab/>
        <w:t>(2)</w:t>
      </w:r>
      <w:r w:rsidRPr="00F96186">
        <w:tab/>
        <w:t xml:space="preserve">The Parliament of the State of </w:t>
      </w:r>
      <w:smartTag w:uri="urn:schemas-microsoft-com:office:smarttags" w:element="State">
        <w:smartTag w:uri="urn:schemas-microsoft-com:office:smarttags" w:element="place">
          <w:r w:rsidRPr="00F96186">
            <w:t>Queensland</w:t>
          </w:r>
        </w:smartTag>
      </w:smartTag>
      <w:r w:rsidRPr="00F96186">
        <w:t xml:space="preserve"> may not make laws pursuant to section</w:t>
      </w:r>
      <w:r w:rsidR="00F96186">
        <w:t> </w:t>
      </w:r>
      <w:r w:rsidRPr="00F96186">
        <w:t>7 of the Constitution dividing the State into divisions and determining the number of senators to be chosen for each division.</w:t>
      </w:r>
    </w:p>
    <w:p w:rsidR="002A495A" w:rsidRPr="00F96186" w:rsidRDefault="002A495A" w:rsidP="0010646A">
      <w:pPr>
        <w:pStyle w:val="ActHead3"/>
        <w:pageBreakBefore/>
      </w:pPr>
      <w:bookmarkStart w:id="59" w:name="_Toc355768150"/>
      <w:r w:rsidRPr="00F96186">
        <w:rPr>
          <w:rStyle w:val="CharDivNo"/>
        </w:rPr>
        <w:lastRenderedPageBreak/>
        <w:t>Division</w:t>
      </w:r>
      <w:r w:rsidR="00F96186" w:rsidRPr="00F96186">
        <w:rPr>
          <w:rStyle w:val="CharDivNo"/>
        </w:rPr>
        <w:t> </w:t>
      </w:r>
      <w:r w:rsidRPr="00F96186">
        <w:rPr>
          <w:rStyle w:val="CharDivNo"/>
        </w:rPr>
        <w:t>2</w:t>
      </w:r>
      <w:r w:rsidRPr="00F96186">
        <w:t>—</w:t>
      </w:r>
      <w:r w:rsidRPr="00F96186">
        <w:rPr>
          <w:rStyle w:val="CharDivText"/>
        </w:rPr>
        <w:t>Representation of the Territories in the Senate</w:t>
      </w:r>
      <w:bookmarkEnd w:id="59"/>
    </w:p>
    <w:p w:rsidR="002A495A" w:rsidRPr="00F96186" w:rsidRDefault="002A495A" w:rsidP="002A495A">
      <w:pPr>
        <w:pStyle w:val="ActHead5"/>
      </w:pPr>
      <w:bookmarkStart w:id="60" w:name="_Toc355768151"/>
      <w:r w:rsidRPr="00F96186">
        <w:rPr>
          <w:rStyle w:val="CharSectno"/>
        </w:rPr>
        <w:t>40</w:t>
      </w:r>
      <w:r w:rsidRPr="00F96186">
        <w:t xml:space="preserve">  Representation of the Territories in the Senate</w:t>
      </w:r>
      <w:bookmarkEnd w:id="60"/>
    </w:p>
    <w:p w:rsidR="002A495A" w:rsidRPr="00F96186" w:rsidRDefault="002A495A" w:rsidP="00D52213">
      <w:pPr>
        <w:pStyle w:val="subsection"/>
      </w:pPr>
      <w:r w:rsidRPr="00F96186">
        <w:tab/>
        <w:t>(1)</w:t>
      </w:r>
      <w:r w:rsidRPr="00F96186">
        <w:tab/>
        <w:t xml:space="preserve">Subject to </w:t>
      </w:r>
      <w:r w:rsidR="00F96186">
        <w:t>subsection (</w:t>
      </w:r>
      <w:r w:rsidRPr="00F96186">
        <w:t xml:space="preserve">2), the </w:t>
      </w:r>
      <w:smartTag w:uri="urn:schemas-microsoft-com:office:smarttags" w:element="State">
        <w:smartTag w:uri="urn:schemas-microsoft-com:office:smarttags" w:element="place">
          <w:r w:rsidRPr="00F96186">
            <w:t>Australian Capital Territory</w:t>
          </w:r>
        </w:smartTag>
      </w:smartTag>
      <w:r w:rsidRPr="00F96186">
        <w:t xml:space="preserve"> and the </w:t>
      </w:r>
      <w:smartTag w:uri="urn:schemas-microsoft-com:office:smarttags" w:element="State">
        <w:smartTag w:uri="urn:schemas-microsoft-com:office:smarttags" w:element="place">
          <w:r w:rsidRPr="00F96186">
            <w:t>Northern Territory</w:t>
          </w:r>
        </w:smartTag>
      </w:smartTag>
      <w:r w:rsidRPr="00F96186">
        <w:t xml:space="preserve"> shall each be represented in the Senate by 2</w:t>
      </w:r>
      <w:r w:rsidR="00D52213" w:rsidRPr="00F96186">
        <w:t xml:space="preserve"> </w:t>
      </w:r>
      <w:r w:rsidRPr="00F96186">
        <w:t>senators for the Territory directly chosen by the people of the Territory voting as one electorate.</w:t>
      </w:r>
    </w:p>
    <w:p w:rsidR="002A495A" w:rsidRPr="00F96186" w:rsidRDefault="002A495A" w:rsidP="00D52213">
      <w:pPr>
        <w:pStyle w:val="subsection"/>
      </w:pPr>
      <w:r w:rsidRPr="00F96186">
        <w:tab/>
        <w:t>(2)</w:t>
      </w:r>
      <w:r w:rsidRPr="00F96186">
        <w:tab/>
        <w:t>Where the number of members of the House of Representatives to be chosen in the Australian Capital Territory or the Northern Territory at a general election is 6 or more, that Territory shall, on and from the day of the general election, be represented in the Senate by one senator for every 2 members of the House of Representatives to be chosen in that Territory.</w:t>
      </w:r>
    </w:p>
    <w:p w:rsidR="002A495A" w:rsidRPr="00F96186" w:rsidRDefault="002A495A" w:rsidP="00D52213">
      <w:pPr>
        <w:pStyle w:val="subsection"/>
      </w:pPr>
      <w:r w:rsidRPr="00F96186">
        <w:tab/>
        <w:t>(3)</w:t>
      </w:r>
      <w:r w:rsidRPr="00F96186">
        <w:tab/>
        <w:t xml:space="preserve">Where the number of members of the House of Representatives to be chosen in the </w:t>
      </w:r>
      <w:smartTag w:uri="urn:schemas-microsoft-com:office:smarttags" w:element="State">
        <w:smartTag w:uri="urn:schemas-microsoft-com:office:smarttags" w:element="place">
          <w:r w:rsidRPr="00F96186">
            <w:t>Australian Capital Territory</w:t>
          </w:r>
        </w:smartTag>
      </w:smartTag>
      <w:r w:rsidRPr="00F96186">
        <w:t xml:space="preserve"> or the </w:t>
      </w:r>
      <w:smartTag w:uri="urn:schemas-microsoft-com:office:smarttags" w:element="State">
        <w:smartTag w:uri="urn:schemas-microsoft-com:office:smarttags" w:element="place">
          <w:r w:rsidRPr="00F96186">
            <w:t>Northern Territory</w:t>
          </w:r>
        </w:smartTag>
      </w:smartTag>
      <w:r w:rsidRPr="00F96186">
        <w:t xml:space="preserve"> at a general election is an odd number, </w:t>
      </w:r>
      <w:r w:rsidR="00F96186">
        <w:t>subsection (</w:t>
      </w:r>
      <w:r w:rsidRPr="00F96186">
        <w:t>2) applies as if the number were reduced by one.</w:t>
      </w:r>
    </w:p>
    <w:p w:rsidR="002A495A" w:rsidRPr="00F96186" w:rsidRDefault="002A495A" w:rsidP="00D52213">
      <w:pPr>
        <w:pStyle w:val="subsection"/>
      </w:pPr>
      <w:r w:rsidRPr="00F96186">
        <w:tab/>
        <w:t>(4)</w:t>
      </w:r>
      <w:r w:rsidRPr="00F96186">
        <w:tab/>
        <w:t xml:space="preserve">Subject to </w:t>
      </w:r>
      <w:r w:rsidR="00F96186">
        <w:t>subsection (</w:t>
      </w:r>
      <w:r w:rsidRPr="00F96186">
        <w:t xml:space="preserve">5), a Territory (other than the </w:t>
      </w:r>
      <w:smartTag w:uri="urn:schemas-microsoft-com:office:smarttags" w:element="State">
        <w:smartTag w:uri="urn:schemas-microsoft-com:office:smarttags" w:element="place">
          <w:r w:rsidRPr="00F96186">
            <w:t>Australian Capital Territory</w:t>
          </w:r>
        </w:smartTag>
      </w:smartTag>
      <w:r w:rsidRPr="00F96186">
        <w:t xml:space="preserve"> and the </w:t>
      </w:r>
      <w:smartTag w:uri="urn:schemas-microsoft-com:office:smarttags" w:element="State">
        <w:smartTag w:uri="urn:schemas-microsoft-com:office:smarttags" w:element="place">
          <w:r w:rsidRPr="00F96186">
            <w:t>Northern Territory</w:t>
          </w:r>
        </w:smartTag>
      </w:smartTag>
      <w:r w:rsidRPr="00F96186">
        <w:t>) is not entitled to separate representation in the Senate.</w:t>
      </w:r>
    </w:p>
    <w:p w:rsidR="002A495A" w:rsidRPr="00F96186" w:rsidRDefault="002A495A" w:rsidP="00D52213">
      <w:pPr>
        <w:pStyle w:val="subsection"/>
      </w:pPr>
      <w:r w:rsidRPr="00F96186">
        <w:tab/>
        <w:t>(5)</w:t>
      </w:r>
      <w:r w:rsidRPr="00F96186">
        <w:tab/>
        <w:t>Where 2 or more members of the House of Representatives are to be chosen in a Territory (other than the Australian Capital Territory or the Northern Territory) at a general election, that Territory shall, on and from the day of the general election, be represented in the Senate by one senator for every 2 members of the House of Representatives to be chosen in that Territory.</w:t>
      </w:r>
    </w:p>
    <w:p w:rsidR="002A495A" w:rsidRPr="00F96186" w:rsidRDefault="002A495A" w:rsidP="00D52213">
      <w:pPr>
        <w:pStyle w:val="subsection"/>
      </w:pPr>
      <w:r w:rsidRPr="00F96186">
        <w:tab/>
        <w:t>(6)</w:t>
      </w:r>
      <w:r w:rsidRPr="00F96186">
        <w:tab/>
        <w:t xml:space="preserve">Where the number of members of the House of Representatives to be chosen in a Territory (other than the </w:t>
      </w:r>
      <w:smartTag w:uri="urn:schemas-microsoft-com:office:smarttags" w:element="State">
        <w:smartTag w:uri="urn:schemas-microsoft-com:office:smarttags" w:element="place">
          <w:r w:rsidRPr="00F96186">
            <w:t>Australian Capital Territory</w:t>
          </w:r>
        </w:smartTag>
      </w:smartTag>
      <w:r w:rsidRPr="00F96186">
        <w:t xml:space="preserve"> or the </w:t>
      </w:r>
      <w:smartTag w:uri="urn:schemas-microsoft-com:office:smarttags" w:element="State">
        <w:smartTag w:uri="urn:schemas-microsoft-com:office:smarttags" w:element="place">
          <w:r w:rsidRPr="00F96186">
            <w:t>Northern Territory</w:t>
          </w:r>
        </w:smartTag>
      </w:smartTag>
      <w:r w:rsidRPr="00F96186">
        <w:t xml:space="preserve">) at a general election is an odd number, </w:t>
      </w:r>
      <w:r w:rsidR="00F96186">
        <w:t>subsection (</w:t>
      </w:r>
      <w:r w:rsidRPr="00F96186">
        <w:t>5) applies as if the number were reduced by one.</w:t>
      </w:r>
    </w:p>
    <w:p w:rsidR="002A495A" w:rsidRPr="00F96186" w:rsidRDefault="002A495A" w:rsidP="00D52213">
      <w:pPr>
        <w:pStyle w:val="subsection"/>
      </w:pPr>
      <w:r w:rsidRPr="00F96186">
        <w:tab/>
        <w:t>(7)</w:t>
      </w:r>
      <w:r w:rsidRPr="00F96186">
        <w:tab/>
        <w:t xml:space="preserve">Until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 xml:space="preserve"> or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 xml:space="preserve"> becomes entitled to separate representation in the Senate under </w:t>
      </w:r>
      <w:r w:rsidR="00F96186">
        <w:t>subsection (</w:t>
      </w:r>
      <w:r w:rsidRPr="00F96186">
        <w:t xml:space="preserve">5), this section has effect as if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 xml:space="preserve"> or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 xml:space="preserve">, as the case may be, were a part of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ActHead5"/>
      </w:pPr>
      <w:bookmarkStart w:id="61" w:name="_Toc355768152"/>
      <w:r w:rsidRPr="00F96186">
        <w:rPr>
          <w:rStyle w:val="CharSectno"/>
        </w:rPr>
        <w:lastRenderedPageBreak/>
        <w:t>41</w:t>
      </w:r>
      <w:r w:rsidRPr="00F96186">
        <w:t xml:space="preserve">  Powers, privileges and immunities of senator for Territory</w:t>
      </w:r>
      <w:bookmarkEnd w:id="61"/>
    </w:p>
    <w:p w:rsidR="002A495A" w:rsidRPr="00F96186" w:rsidRDefault="002A495A" w:rsidP="00D52213">
      <w:pPr>
        <w:pStyle w:val="subsection"/>
      </w:pPr>
      <w:r w:rsidRPr="00F96186">
        <w:tab/>
        <w:t>(1)</w:t>
      </w:r>
      <w:r w:rsidRPr="00F96186">
        <w:tab/>
        <w:t>A senator for a Territory has all the powers, privileges and immunities of a senator for a State and:</w:t>
      </w:r>
    </w:p>
    <w:p w:rsidR="002A495A" w:rsidRPr="00F96186" w:rsidRDefault="002A495A" w:rsidP="002A495A">
      <w:pPr>
        <w:pStyle w:val="paragraph"/>
      </w:pPr>
      <w:r w:rsidRPr="00F96186">
        <w:tab/>
        <w:t>(a)</w:t>
      </w:r>
      <w:r w:rsidRPr="00F96186">
        <w:tab/>
        <w:t>shall be included in the whole number of the senators for the purpose of ascertaining the number of senators necessary to constitute a meeting of the Senate for the exercise of its powers and, if present, shall be counted for the purpose of determining whether the necessary number of senators are present; and</w:t>
      </w:r>
    </w:p>
    <w:p w:rsidR="002A495A" w:rsidRPr="00F96186" w:rsidRDefault="002A495A" w:rsidP="002A495A">
      <w:pPr>
        <w:pStyle w:val="paragraph"/>
      </w:pPr>
      <w:r w:rsidRPr="00F96186">
        <w:tab/>
        <w:t>(b)</w:t>
      </w:r>
      <w:r w:rsidRPr="00F96186">
        <w:tab/>
        <w:t>has a vote on all questions arising in the Senate.</w:t>
      </w:r>
    </w:p>
    <w:p w:rsidR="002A495A" w:rsidRPr="00F96186" w:rsidRDefault="002A495A" w:rsidP="00D52213">
      <w:pPr>
        <w:pStyle w:val="subsection"/>
      </w:pPr>
      <w:r w:rsidRPr="00F96186">
        <w:tab/>
        <w:t>(2)</w:t>
      </w:r>
      <w:r w:rsidRPr="00F96186">
        <w:tab/>
        <w:t>The provisions contained in sections</w:t>
      </w:r>
      <w:r w:rsidR="00F96186">
        <w:t> </w:t>
      </w:r>
      <w:r w:rsidRPr="00F96186">
        <w:t>16, 19 and 20 and sections</w:t>
      </w:r>
      <w:r w:rsidR="00F96186">
        <w:t> </w:t>
      </w:r>
      <w:r w:rsidRPr="00F96186">
        <w:t>42 to 48 (inclusive) of the Constitution, to the exten</w:t>
      </w:r>
      <w:r w:rsidR="0010646A" w:rsidRPr="00F96186">
        <w:t>t</w:t>
      </w:r>
      <w:r w:rsidR="00B050D6" w:rsidRPr="00F96186">
        <w:t xml:space="preserve"> </w:t>
      </w:r>
      <w:r w:rsidR="0010646A" w:rsidRPr="00F96186">
        <w:t>(</w:t>
      </w:r>
      <w:r w:rsidRPr="00F96186">
        <w:t>if any) to which they do not apply, by virtue of the Constitution, in relation to a senator for a Territory, apply, by force of this subsection, in relation to such a senator in the same way as they apply in relation to a senator for a State.</w:t>
      </w:r>
    </w:p>
    <w:p w:rsidR="002A495A" w:rsidRPr="00F96186" w:rsidRDefault="002A495A" w:rsidP="002A495A">
      <w:pPr>
        <w:pStyle w:val="ActHead5"/>
      </w:pPr>
      <w:bookmarkStart w:id="62" w:name="_Toc355768153"/>
      <w:r w:rsidRPr="00F96186">
        <w:rPr>
          <w:rStyle w:val="CharSectno"/>
        </w:rPr>
        <w:t>42</w:t>
      </w:r>
      <w:r w:rsidRPr="00F96186">
        <w:t xml:space="preserve">  Term of service of senator for Territory</w:t>
      </w:r>
      <w:bookmarkEnd w:id="62"/>
    </w:p>
    <w:p w:rsidR="002A495A" w:rsidRPr="00F96186" w:rsidRDefault="002A495A" w:rsidP="00D52213">
      <w:pPr>
        <w:pStyle w:val="subsection"/>
      </w:pPr>
      <w:r w:rsidRPr="00F96186">
        <w:tab/>
      </w:r>
      <w:r w:rsidRPr="00F96186">
        <w:tab/>
        <w:t>The term of service of a senator for a Territory commences on the day of his or her election and expires at the close of the day immediately before the polling day for the next general election.</w:t>
      </w:r>
    </w:p>
    <w:p w:rsidR="002A495A" w:rsidRPr="00F96186" w:rsidRDefault="002A495A" w:rsidP="002A495A">
      <w:pPr>
        <w:pStyle w:val="ActHead5"/>
      </w:pPr>
      <w:bookmarkStart w:id="63" w:name="_Toc355768154"/>
      <w:r w:rsidRPr="00F96186">
        <w:rPr>
          <w:rStyle w:val="CharSectno"/>
        </w:rPr>
        <w:t>43</w:t>
      </w:r>
      <w:r w:rsidRPr="00F96186">
        <w:t xml:space="preserve">  Time of elections of senators for Territories</w:t>
      </w:r>
      <w:bookmarkEnd w:id="63"/>
    </w:p>
    <w:p w:rsidR="002A495A" w:rsidRPr="00F96186" w:rsidRDefault="002A495A" w:rsidP="00D52213">
      <w:pPr>
        <w:pStyle w:val="subsection"/>
      </w:pPr>
      <w:r w:rsidRPr="00F96186">
        <w:tab/>
      </w:r>
      <w:r w:rsidRPr="00F96186">
        <w:tab/>
        <w:t>An election of the senators for each Territory shall be held at the same time as each general election.</w:t>
      </w:r>
    </w:p>
    <w:p w:rsidR="002A495A" w:rsidRPr="00F96186" w:rsidRDefault="002A495A" w:rsidP="002A495A">
      <w:pPr>
        <w:pStyle w:val="ActHead5"/>
      </w:pPr>
      <w:bookmarkStart w:id="64" w:name="_Toc355768155"/>
      <w:r w:rsidRPr="00F96186">
        <w:rPr>
          <w:rStyle w:val="CharSectno"/>
        </w:rPr>
        <w:t>44</w:t>
      </w:r>
      <w:r w:rsidRPr="00F96186">
        <w:t xml:space="preserve">  Casual vacancies in places of senators for Territories</w:t>
      </w:r>
      <w:bookmarkEnd w:id="64"/>
    </w:p>
    <w:p w:rsidR="002A495A" w:rsidRPr="00F96186" w:rsidRDefault="002A495A" w:rsidP="00D52213">
      <w:pPr>
        <w:pStyle w:val="subsection"/>
      </w:pPr>
      <w:r w:rsidRPr="00F96186">
        <w:tab/>
        <w:t>(1)</w:t>
      </w:r>
      <w:r w:rsidRPr="00F96186">
        <w:tab/>
        <w:t>If the place of a Senator for the Australian Capital Territory becomes vacant before the expiration of his or her term of service, the Legislative Assembly for the Australian Capital Territory shall choose a person to hold the place until the expiration of the term, but if the Legislative Assembly is not in session when the vacancy is notified, the Chief Minister for the Australian Capital Territory may appoint a person to hold the place until the expiration of 14</w:t>
      </w:r>
      <w:r w:rsidR="00D52213" w:rsidRPr="00F96186">
        <w:t xml:space="preserve"> </w:t>
      </w:r>
      <w:r w:rsidRPr="00F96186">
        <w:t>days from the beginning of the next session of the Legislative Assembly or the expiration of the term, whichever first happens.</w:t>
      </w:r>
    </w:p>
    <w:p w:rsidR="002A495A" w:rsidRPr="00F96186" w:rsidRDefault="002A495A" w:rsidP="00D52213">
      <w:pPr>
        <w:pStyle w:val="subsection"/>
      </w:pPr>
      <w:r w:rsidRPr="00F96186">
        <w:lastRenderedPageBreak/>
        <w:tab/>
        <w:t>(2)</w:t>
      </w:r>
      <w:r w:rsidRPr="00F96186">
        <w:tab/>
        <w:t>If the place of a senator for the Northern Territory becomes vacant before the expiration of his or her term of service, the Legislative Assembly of the Territory shall choose a person to hold the place until the expiration of the term, but if the Legislative Assembly is not in session when the vacancy is notified, the Administrator of the Territory, with the advice of the Executive Council thereof, may appoint a person to hold the place until the expiration of 14</w:t>
      </w:r>
      <w:r w:rsidR="00D52213" w:rsidRPr="00F96186">
        <w:t xml:space="preserve"> </w:t>
      </w:r>
      <w:r w:rsidRPr="00F96186">
        <w:t>days from the beginning of the next session of the Legislative Assembly or the expiration of the term, whichever first happens.</w:t>
      </w:r>
    </w:p>
    <w:p w:rsidR="002A495A" w:rsidRPr="00F96186" w:rsidRDefault="002A495A" w:rsidP="00D52213">
      <w:pPr>
        <w:pStyle w:val="subsection"/>
      </w:pPr>
      <w:r w:rsidRPr="00F96186">
        <w:tab/>
        <w:t>(2A)</w:t>
      </w:r>
      <w:r w:rsidRPr="00F96186">
        <w:tab/>
        <w:t>If the place of a senator for a Territory other than the Northern Territory or the Australian Capital Territory becomes vacant before the expiration of his or her term of service, the members of the Senate and the House of Representatives, sitting and voting together at a joint sitting convened by the Governor</w:t>
      </w:r>
      <w:r w:rsidR="00F96186">
        <w:noBreakHyphen/>
      </w:r>
      <w:r w:rsidRPr="00F96186">
        <w:t>General, shall choose a person to hold the place until the expiration of the term, but if the Parliament is not in session when the vacancy is notified, the Governor</w:t>
      </w:r>
      <w:r w:rsidR="00F96186">
        <w:noBreakHyphen/>
      </w:r>
      <w:r w:rsidRPr="00F96186">
        <w:t>General may appoint a person to hold the place until the expiration of 14 days from the beginning of the next session of the Parliament or the expiration of the term, whichever first happens.</w:t>
      </w:r>
    </w:p>
    <w:p w:rsidR="002A495A" w:rsidRPr="00F96186" w:rsidRDefault="002A495A" w:rsidP="00D52213">
      <w:pPr>
        <w:pStyle w:val="subsection"/>
      </w:pPr>
      <w:r w:rsidRPr="00F96186">
        <w:tab/>
        <w:t>(3)</w:t>
      </w:r>
      <w:r w:rsidRPr="00F96186">
        <w:tab/>
        <w:t>Where a vacancy has at any time occurred in the place of a senator chosen by the people of a Territory and, when chosen, the senator was publicly recognized by a particular political party as being an endorsed candidate of that party and publicly represented himself or herself to be such a candidate, a person chosen or appointed under this section in consequence of that vacancy, or in consequence of that vacancy and a subsequent vacancy or vacancies, shall, unless there is no member of that party available to be chosen or appointed, be a member of that party.</w:t>
      </w:r>
    </w:p>
    <w:p w:rsidR="002A495A" w:rsidRPr="00F96186" w:rsidRDefault="002A495A" w:rsidP="00D52213">
      <w:pPr>
        <w:pStyle w:val="subsection"/>
      </w:pPr>
      <w:r w:rsidRPr="00F96186">
        <w:tab/>
        <w:t>(4)</w:t>
      </w:r>
      <w:r w:rsidRPr="00F96186">
        <w:tab/>
        <w:t>Where:</w:t>
      </w:r>
    </w:p>
    <w:p w:rsidR="002A495A" w:rsidRPr="00F96186" w:rsidRDefault="002A495A" w:rsidP="002A495A">
      <w:pPr>
        <w:pStyle w:val="paragraph"/>
      </w:pPr>
      <w:r w:rsidRPr="00F96186">
        <w:tab/>
        <w:t>(a)</w:t>
      </w:r>
      <w:r w:rsidRPr="00F96186">
        <w:tab/>
        <w:t xml:space="preserve">in accordance with </w:t>
      </w:r>
      <w:r w:rsidR="00F96186">
        <w:t>subsection (</w:t>
      </w:r>
      <w:r w:rsidRPr="00F96186">
        <w:t>3), a person who is a member of a particular political party is chosen or appointed to hold the place of a senator whose place had become vacant; and</w:t>
      </w:r>
    </w:p>
    <w:p w:rsidR="002A495A" w:rsidRPr="00F96186" w:rsidRDefault="002A495A" w:rsidP="002A495A">
      <w:pPr>
        <w:pStyle w:val="paragraph"/>
        <w:keepNext/>
      </w:pPr>
      <w:r w:rsidRPr="00F96186">
        <w:tab/>
        <w:t>(b)</w:t>
      </w:r>
      <w:r w:rsidRPr="00F96186">
        <w:tab/>
        <w:t>before commencing to hold the place, the person ceases to be a member of that party (otherwise than by reason of the party having ceased to exist);</w:t>
      </w:r>
    </w:p>
    <w:p w:rsidR="002A495A" w:rsidRPr="00F96186" w:rsidRDefault="002A495A" w:rsidP="002A495A">
      <w:pPr>
        <w:pStyle w:val="subsection2"/>
      </w:pPr>
      <w:r w:rsidRPr="00F96186">
        <w:t xml:space="preserve">the person shall be deemed not to have been so chosen or appointed and the vacancy shall be again notified in accordance with </w:t>
      </w:r>
      <w:r w:rsidR="00F96186">
        <w:t>subsection (</w:t>
      </w:r>
      <w:r w:rsidRPr="00F96186">
        <w:t>5).</w:t>
      </w:r>
    </w:p>
    <w:p w:rsidR="002A495A" w:rsidRPr="00F96186" w:rsidRDefault="002A495A" w:rsidP="00D52213">
      <w:pPr>
        <w:pStyle w:val="subsection"/>
      </w:pPr>
      <w:r w:rsidRPr="00F96186">
        <w:lastRenderedPageBreak/>
        <w:tab/>
        <w:t>(5)</w:t>
      </w:r>
      <w:r w:rsidRPr="00F96186">
        <w:tab/>
        <w:t>Whenever the place of a senator for a Territory becomes vacant before the expiration of his or her term of service:</w:t>
      </w:r>
    </w:p>
    <w:p w:rsidR="002A495A" w:rsidRPr="00F96186" w:rsidRDefault="002A495A" w:rsidP="002A495A">
      <w:pPr>
        <w:pStyle w:val="paragraph"/>
      </w:pPr>
      <w:r w:rsidRPr="00F96186">
        <w:tab/>
        <w:t>(a)</w:t>
      </w:r>
      <w:r w:rsidRPr="00F96186">
        <w:tab/>
        <w:t>in the case of a senator for the Australian Capital Territory—the President of the Senate shall notify the Chief Minister for the Australian Capital Territory of the vacancy;</w:t>
      </w:r>
    </w:p>
    <w:p w:rsidR="002A495A" w:rsidRPr="00F96186" w:rsidRDefault="002A495A" w:rsidP="002A495A">
      <w:pPr>
        <w:pStyle w:val="paragraph"/>
      </w:pPr>
      <w:r w:rsidRPr="00F96186">
        <w:tab/>
        <w:t>(b)</w:t>
      </w:r>
      <w:r w:rsidRPr="00F96186">
        <w:tab/>
        <w:t xml:space="preserve">in the case of a senator for the </w:t>
      </w:r>
      <w:smartTag w:uri="urn:schemas-microsoft-com:office:smarttags" w:element="State">
        <w:smartTag w:uri="urn:schemas-microsoft-com:office:smarttags" w:element="place">
          <w:r w:rsidRPr="00F96186">
            <w:t>Northern Territory</w:t>
          </w:r>
        </w:smartTag>
      </w:smartTag>
      <w:r w:rsidRPr="00F96186">
        <w:t xml:space="preserve">—the President of the Senate shall notify the Administrator of the </w:t>
      </w:r>
      <w:smartTag w:uri="urn:schemas-microsoft-com:office:smarttags" w:element="State">
        <w:smartTag w:uri="urn:schemas-microsoft-com:office:smarttags" w:element="place">
          <w:r w:rsidRPr="00F96186">
            <w:t>Northern Territory</w:t>
          </w:r>
        </w:smartTag>
      </w:smartTag>
      <w:r w:rsidRPr="00F96186">
        <w:t xml:space="preserve"> of the vacancy; and</w:t>
      </w:r>
    </w:p>
    <w:p w:rsidR="002A495A" w:rsidRPr="00F96186" w:rsidRDefault="002A495A" w:rsidP="002A495A">
      <w:pPr>
        <w:pStyle w:val="paragraph"/>
      </w:pPr>
      <w:r w:rsidRPr="00F96186">
        <w:tab/>
        <w:t>(c)</w:t>
      </w:r>
      <w:r w:rsidRPr="00F96186">
        <w:tab/>
        <w:t>in the case of a senator for a Territory other than the Northern Territory or the Australian Capital Territory—the President of the Senate shall notify the Governor</w:t>
      </w:r>
      <w:r w:rsidR="00F96186">
        <w:noBreakHyphen/>
      </w:r>
      <w:r w:rsidRPr="00F96186">
        <w:t>General of the vacancy.</w:t>
      </w:r>
    </w:p>
    <w:p w:rsidR="002A495A" w:rsidRPr="00F96186" w:rsidRDefault="002A495A" w:rsidP="00D52213">
      <w:pPr>
        <w:pStyle w:val="subsection"/>
      </w:pPr>
      <w:r w:rsidRPr="00F96186">
        <w:tab/>
        <w:t>(6)</w:t>
      </w:r>
      <w:r w:rsidRPr="00F96186">
        <w:tab/>
        <w:t xml:space="preserve">The name of any senator chosen or appointed under </w:t>
      </w:r>
      <w:r w:rsidR="00F96186">
        <w:t>subsection (</w:t>
      </w:r>
      <w:r w:rsidRPr="00F96186">
        <w:t xml:space="preserve">1) or (2) shall be certified by the Chief Minister for the </w:t>
      </w:r>
      <w:smartTag w:uri="urn:schemas-microsoft-com:office:smarttags" w:element="State">
        <w:smartTag w:uri="urn:schemas-microsoft-com:office:smarttags" w:element="place">
          <w:r w:rsidRPr="00F96186">
            <w:t>Australian Capital Territory</w:t>
          </w:r>
        </w:smartTag>
      </w:smartTag>
      <w:r w:rsidRPr="00F96186">
        <w:t xml:space="preserve"> or the Administrator of the </w:t>
      </w:r>
      <w:smartTag w:uri="urn:schemas-microsoft-com:office:smarttags" w:element="State">
        <w:smartTag w:uri="urn:schemas-microsoft-com:office:smarttags" w:element="place">
          <w:r w:rsidRPr="00F96186">
            <w:t>Northern Territory</w:t>
          </w:r>
        </w:smartTag>
      </w:smartTag>
      <w:r w:rsidRPr="00F96186">
        <w:t>, as the case may be, to the Governor</w:t>
      </w:r>
      <w:r w:rsidR="00F96186">
        <w:noBreakHyphen/>
      </w:r>
      <w:r w:rsidRPr="00F96186">
        <w:t>General.</w:t>
      </w:r>
    </w:p>
    <w:p w:rsidR="002A495A" w:rsidRPr="00F96186" w:rsidRDefault="002A495A" w:rsidP="00D52213">
      <w:pPr>
        <w:pStyle w:val="subsection"/>
      </w:pPr>
      <w:r w:rsidRPr="00F96186">
        <w:tab/>
        <w:t>(6A)</w:t>
      </w:r>
      <w:r w:rsidRPr="00F96186">
        <w:tab/>
        <w:t xml:space="preserve">The name of any senator chosen by the members of the Senate and the House of Representatives under </w:t>
      </w:r>
      <w:r w:rsidR="00F96186">
        <w:t>subsection (</w:t>
      </w:r>
      <w:r w:rsidRPr="00F96186">
        <w:t>2A) shall be certified by the President of the Senate to the Governor</w:t>
      </w:r>
      <w:r w:rsidR="00F96186">
        <w:noBreakHyphen/>
      </w:r>
      <w:r w:rsidRPr="00F96186">
        <w:t>General.</w:t>
      </w:r>
    </w:p>
    <w:p w:rsidR="002A495A" w:rsidRPr="00F96186" w:rsidRDefault="002A495A" w:rsidP="00D52213">
      <w:pPr>
        <w:pStyle w:val="subsection"/>
      </w:pPr>
      <w:r w:rsidRPr="00F96186">
        <w:tab/>
        <w:t>(7)</w:t>
      </w:r>
      <w:r w:rsidRPr="00F96186">
        <w:tab/>
        <w:t>Except in so far as the contrary intention appears in this section, an expression that is used in this section and in section</w:t>
      </w:r>
      <w:r w:rsidR="00F96186">
        <w:t> </w:t>
      </w:r>
      <w:r w:rsidRPr="00F96186">
        <w:t>15 of the Constitution has, in this section, the same meaning as in section</w:t>
      </w:r>
      <w:r w:rsidR="00F96186">
        <w:t> </w:t>
      </w:r>
      <w:r w:rsidRPr="00F96186">
        <w:t>15 of the Constitution.</w:t>
      </w:r>
    </w:p>
    <w:p w:rsidR="002A495A" w:rsidRPr="00F96186" w:rsidRDefault="002A495A" w:rsidP="0010646A">
      <w:pPr>
        <w:pStyle w:val="ActHead3"/>
        <w:pageBreakBefore/>
      </w:pPr>
      <w:bookmarkStart w:id="65" w:name="_Toc355768156"/>
      <w:r w:rsidRPr="00F96186">
        <w:rPr>
          <w:rStyle w:val="CharDivNo"/>
        </w:rPr>
        <w:lastRenderedPageBreak/>
        <w:t>Division</w:t>
      </w:r>
      <w:r w:rsidR="00F96186" w:rsidRPr="00F96186">
        <w:rPr>
          <w:rStyle w:val="CharDivNo"/>
        </w:rPr>
        <w:t> </w:t>
      </w:r>
      <w:r w:rsidRPr="00F96186">
        <w:rPr>
          <w:rStyle w:val="CharDivNo"/>
        </w:rPr>
        <w:t>3</w:t>
      </w:r>
      <w:r w:rsidRPr="00F96186">
        <w:t>—</w:t>
      </w:r>
      <w:r w:rsidRPr="00F96186">
        <w:rPr>
          <w:rStyle w:val="CharDivText"/>
        </w:rPr>
        <w:t>Representation of the States and Territories in the House of Representatives</w:t>
      </w:r>
      <w:bookmarkEnd w:id="65"/>
    </w:p>
    <w:p w:rsidR="002A495A" w:rsidRPr="00F96186" w:rsidRDefault="002A495A" w:rsidP="002A495A">
      <w:pPr>
        <w:pStyle w:val="ActHead5"/>
      </w:pPr>
      <w:bookmarkStart w:id="66" w:name="_Toc355768157"/>
      <w:r w:rsidRPr="00F96186">
        <w:rPr>
          <w:rStyle w:val="CharSectno"/>
        </w:rPr>
        <w:t>45</w:t>
      </w:r>
      <w:r w:rsidRPr="00F96186">
        <w:t xml:space="preserve">  Interpretation</w:t>
      </w:r>
      <w:bookmarkEnd w:id="66"/>
    </w:p>
    <w:p w:rsidR="002A495A" w:rsidRPr="00F96186" w:rsidRDefault="002A495A" w:rsidP="00D52213">
      <w:pPr>
        <w:pStyle w:val="subsection"/>
      </w:pPr>
      <w:r w:rsidRPr="00F96186">
        <w:tab/>
        <w:t>(1)</w:t>
      </w:r>
      <w:r w:rsidRPr="00F96186">
        <w:tab/>
        <w:t xml:space="preserve">In this Division, </w:t>
      </w:r>
      <w:r w:rsidRPr="00F96186">
        <w:rPr>
          <w:b/>
          <w:i/>
        </w:rPr>
        <w:t>people of the Commonwealth</w:t>
      </w:r>
      <w:r w:rsidRPr="00F96186">
        <w:t xml:space="preserve"> does not include the people of any Territory that is referred to in section</w:t>
      </w:r>
      <w:r w:rsidR="00F96186">
        <w:t> </w:t>
      </w:r>
      <w:r w:rsidRPr="00F96186">
        <w:t>122 of the Constitution.</w:t>
      </w:r>
    </w:p>
    <w:p w:rsidR="002A495A" w:rsidRPr="00F96186" w:rsidRDefault="002A495A" w:rsidP="00D52213">
      <w:pPr>
        <w:pStyle w:val="subsection"/>
      </w:pPr>
      <w:r w:rsidRPr="00F96186">
        <w:tab/>
        <w:t>(2)</w:t>
      </w:r>
      <w:r w:rsidRPr="00F96186">
        <w:tab/>
        <w:t xml:space="preserve">For the avoidance of doubt, a resident of </w:t>
      </w:r>
      <w:smartTag w:uri="urn:schemas-microsoft-com:office:smarttags" w:element="place">
        <w:r w:rsidRPr="00F96186">
          <w:t>Norfolk Island</w:t>
        </w:r>
      </w:smartTag>
      <w:r w:rsidRPr="00F96186">
        <w:t xml:space="preserve"> who is one of the people of a State for the purposes of sections</w:t>
      </w:r>
      <w:r w:rsidR="00F96186">
        <w:t> </w:t>
      </w:r>
      <w:r w:rsidRPr="00F96186">
        <w:t xml:space="preserve">7 and 24 of the Constitution is not one of the people of </w:t>
      </w:r>
      <w:smartTag w:uri="urn:schemas-microsoft-com:office:smarttags" w:element="place">
        <w:r w:rsidRPr="00F96186">
          <w:t>Norfolk Island</w:t>
        </w:r>
      </w:smartTag>
      <w:r w:rsidRPr="00F96186">
        <w:t xml:space="preserve"> for the purposes of </w:t>
      </w:r>
      <w:r w:rsidR="00F96186">
        <w:t>subsection (</w:t>
      </w:r>
      <w:r w:rsidRPr="00F96186">
        <w:t>1).</w:t>
      </w:r>
    </w:p>
    <w:p w:rsidR="002A495A" w:rsidRPr="00F96186" w:rsidRDefault="002A495A" w:rsidP="002A495A">
      <w:pPr>
        <w:pStyle w:val="ActHead5"/>
      </w:pPr>
      <w:bookmarkStart w:id="67" w:name="_Toc355768158"/>
      <w:r w:rsidRPr="00F96186">
        <w:rPr>
          <w:rStyle w:val="CharSectno"/>
        </w:rPr>
        <w:t>46</w:t>
      </w:r>
      <w:r w:rsidRPr="00F96186">
        <w:t xml:space="preserve">  Ascertainment of numbers of people of Commonwealth, States and Territories</w:t>
      </w:r>
      <w:bookmarkEnd w:id="67"/>
    </w:p>
    <w:p w:rsidR="002A495A" w:rsidRPr="00F96186" w:rsidRDefault="002A495A" w:rsidP="00D52213">
      <w:pPr>
        <w:pStyle w:val="subsection"/>
      </w:pPr>
      <w:r w:rsidRPr="00F96186">
        <w:tab/>
        <w:t>(1)</w:t>
      </w:r>
      <w:r w:rsidRPr="00F96186">
        <w:tab/>
        <w:t>If a House of Representatives has continued for a period of 12 months after the day of the first meeting of that House, the Electoral Commissioner must ascertain the number of the people of each of the following:</w:t>
      </w:r>
    </w:p>
    <w:p w:rsidR="002A495A" w:rsidRPr="00F96186" w:rsidRDefault="002A495A" w:rsidP="002A495A">
      <w:pPr>
        <w:pStyle w:val="paragraph"/>
      </w:pPr>
      <w:r w:rsidRPr="00F96186">
        <w:tab/>
        <w:t>(a)</w:t>
      </w:r>
      <w:r w:rsidRPr="00F96186">
        <w:tab/>
        <w:t>the Commonwealth;</w:t>
      </w:r>
    </w:p>
    <w:p w:rsidR="002A495A" w:rsidRPr="00F96186" w:rsidRDefault="002A495A" w:rsidP="002A495A">
      <w:pPr>
        <w:pStyle w:val="paragraph"/>
      </w:pPr>
      <w:r w:rsidRPr="00F96186">
        <w:tab/>
        <w:t>(b)</w:t>
      </w:r>
      <w:r w:rsidRPr="00F96186">
        <w:tab/>
        <w:t>each of the States;</w:t>
      </w:r>
    </w:p>
    <w:p w:rsidR="002A495A" w:rsidRPr="00F96186" w:rsidRDefault="002A495A" w:rsidP="002A495A">
      <w:pPr>
        <w:pStyle w:val="paragraph"/>
      </w:pPr>
      <w:r w:rsidRPr="00F96186">
        <w:tab/>
        <w:t>(c)</w:t>
      </w:r>
      <w:r w:rsidRPr="00F96186">
        <w:tab/>
        <w:t xml:space="preserve">the </w:t>
      </w:r>
      <w:smartTag w:uri="urn:schemas-microsoft-com:office:smarttags" w:element="State">
        <w:smartTag w:uri="urn:schemas-microsoft-com:office:smarttags" w:element="place">
          <w:r w:rsidRPr="00F96186">
            <w:t>Australian Capital Territory</w:t>
          </w:r>
        </w:smartTag>
      </w:smartTag>
      <w:r w:rsidRPr="00F96186">
        <w:t>;</w:t>
      </w:r>
    </w:p>
    <w:p w:rsidR="002A495A" w:rsidRPr="00F96186" w:rsidRDefault="002A495A" w:rsidP="002A495A">
      <w:pPr>
        <w:pStyle w:val="paragraph"/>
      </w:pPr>
      <w:r w:rsidRPr="00F96186">
        <w:tab/>
        <w:t>(d)</w:t>
      </w:r>
      <w:r w:rsidRPr="00F96186">
        <w:tab/>
        <w:t xml:space="preserve">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paragraph"/>
      </w:pPr>
      <w:r w:rsidRPr="00F96186">
        <w:tab/>
        <w:t>(e)</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w:t>
      </w:r>
    </w:p>
    <w:p w:rsidR="002A495A" w:rsidRPr="00F96186" w:rsidRDefault="002A495A" w:rsidP="002A495A">
      <w:pPr>
        <w:pStyle w:val="paragraph"/>
      </w:pPr>
      <w:r w:rsidRPr="00F96186">
        <w:tab/>
        <w:t>(f)</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w:t>
      </w:r>
    </w:p>
    <w:p w:rsidR="002A495A" w:rsidRPr="00F96186" w:rsidRDefault="002A495A" w:rsidP="002A495A">
      <w:pPr>
        <w:pStyle w:val="paragraph"/>
      </w:pPr>
      <w:r w:rsidRPr="00F96186">
        <w:tab/>
        <w:t>(g)</w:t>
      </w:r>
      <w:r w:rsidRPr="00F96186">
        <w:tab/>
        <w:t>each of the other Territories.</w:t>
      </w:r>
    </w:p>
    <w:p w:rsidR="002A495A" w:rsidRPr="00F96186" w:rsidRDefault="002A495A" w:rsidP="00D52213">
      <w:pPr>
        <w:pStyle w:val="subsection"/>
      </w:pPr>
      <w:r w:rsidRPr="00F96186">
        <w:tab/>
        <w:t>(1A)</w:t>
      </w:r>
      <w:r w:rsidRPr="00F96186">
        <w:tab/>
        <w:t xml:space="preserve">The Electoral Commissioner must ascertain the numbers under </w:t>
      </w:r>
      <w:r w:rsidR="00F96186">
        <w:t>subsection (</w:t>
      </w:r>
      <w:r w:rsidRPr="00F96186">
        <w:t>1) on:</w:t>
      </w:r>
    </w:p>
    <w:p w:rsidR="002A495A" w:rsidRPr="00F96186" w:rsidRDefault="002A495A" w:rsidP="002A495A">
      <w:pPr>
        <w:pStyle w:val="paragraph"/>
      </w:pPr>
      <w:r w:rsidRPr="00F96186">
        <w:tab/>
        <w:t>(a)</w:t>
      </w:r>
      <w:r w:rsidRPr="00F96186">
        <w:tab/>
        <w:t xml:space="preserve">the first day (the </w:t>
      </w:r>
      <w:r w:rsidRPr="00F96186">
        <w:rPr>
          <w:b/>
          <w:i/>
        </w:rPr>
        <w:t>reference day</w:t>
      </w:r>
      <w:r w:rsidRPr="00F96186">
        <w:t>) after the end of the period of 12 months referred to in that subsection; or</w:t>
      </w:r>
    </w:p>
    <w:p w:rsidR="002A495A" w:rsidRPr="00F96186" w:rsidRDefault="002A495A" w:rsidP="002A495A">
      <w:pPr>
        <w:pStyle w:val="paragraph"/>
      </w:pPr>
      <w:r w:rsidRPr="00F96186">
        <w:tab/>
        <w:t>(b)</w:t>
      </w:r>
      <w:r w:rsidRPr="00F96186">
        <w:tab/>
        <w:t xml:space="preserve">if the reference day is a Saturday, a Sunday or a public holiday in the </w:t>
      </w:r>
      <w:smartTag w:uri="urn:schemas-microsoft-com:office:smarttags" w:element="State">
        <w:smartTag w:uri="urn:schemas-microsoft-com:office:smarttags" w:element="place">
          <w:r w:rsidRPr="00F96186">
            <w:t>Australian Capital Territory</w:t>
          </w:r>
        </w:smartTag>
      </w:smartTag>
      <w:r w:rsidRPr="00F96186">
        <w:t xml:space="preserve">—the next day that is not a Saturday, a Sunday or a public holiday in the </w:t>
      </w:r>
      <w:smartTag w:uri="urn:schemas-microsoft-com:office:smarttags" w:element="State">
        <w:smartTag w:uri="urn:schemas-microsoft-com:office:smarttags" w:element="place">
          <w:r w:rsidRPr="00F96186">
            <w:t>Australian Capital Territory</w:t>
          </w:r>
        </w:smartTag>
      </w:smartTag>
      <w:r w:rsidRPr="00F96186">
        <w:t>.</w:t>
      </w:r>
    </w:p>
    <w:p w:rsidR="002A495A" w:rsidRPr="00F96186" w:rsidRDefault="002A495A" w:rsidP="00AA22C7">
      <w:pPr>
        <w:pStyle w:val="subsection"/>
        <w:keepNext/>
        <w:keepLines/>
      </w:pPr>
      <w:r w:rsidRPr="00F96186">
        <w:lastRenderedPageBreak/>
        <w:tab/>
        <w:t>(1B)</w:t>
      </w:r>
      <w:r w:rsidRPr="00F96186">
        <w:tab/>
        <w:t xml:space="preserve">The Electoral Commissioner must ascertain the numbers under </w:t>
      </w:r>
      <w:r w:rsidR="00F96186">
        <w:t>subsection (</w:t>
      </w:r>
      <w:r w:rsidRPr="00F96186">
        <w:t xml:space="preserve">1) using the statistics for the following populations that the Australian Statistician has, most recently before the reference day, compiled and published in a regular series under the </w:t>
      </w:r>
      <w:r w:rsidRPr="00F96186">
        <w:rPr>
          <w:i/>
        </w:rPr>
        <w:t>Census and Statistics Act 1905</w:t>
      </w:r>
      <w:r w:rsidRPr="00F96186">
        <w:t>:</w:t>
      </w:r>
    </w:p>
    <w:p w:rsidR="002A495A" w:rsidRPr="00F96186" w:rsidRDefault="002A495A" w:rsidP="002A495A">
      <w:pPr>
        <w:pStyle w:val="paragraph"/>
      </w:pPr>
      <w:r w:rsidRPr="00F96186">
        <w:tab/>
        <w:t>(a)</w:t>
      </w:r>
      <w:r w:rsidRPr="00F96186">
        <w:tab/>
        <w:t>the population of each State;</w:t>
      </w:r>
    </w:p>
    <w:p w:rsidR="002A495A" w:rsidRPr="00F96186" w:rsidRDefault="002A495A" w:rsidP="002A495A">
      <w:pPr>
        <w:pStyle w:val="paragraph"/>
      </w:pPr>
      <w:r w:rsidRPr="00F96186">
        <w:tab/>
        <w:t>(b)</w:t>
      </w:r>
      <w:r w:rsidRPr="00F96186">
        <w:tab/>
        <w:t xml:space="preserve">the population of the </w:t>
      </w:r>
      <w:smartTag w:uri="urn:schemas-microsoft-com:office:smarttags" w:element="State">
        <w:smartTag w:uri="urn:schemas-microsoft-com:office:smarttags" w:element="place">
          <w:r w:rsidRPr="00F96186">
            <w:t>Australian Capital Territory</w:t>
          </w:r>
        </w:smartTag>
      </w:smartTag>
      <w:r w:rsidRPr="00F96186">
        <w:t xml:space="preserve"> (not including the </w:t>
      </w:r>
      <w:smartTag w:uri="urn:schemas-microsoft-com:office:smarttags" w:element="place">
        <w:smartTag w:uri="urn:schemas-microsoft-com:office:smarttags" w:element="PlaceName">
          <w:r w:rsidRPr="00F96186">
            <w:t>Jervis</w:t>
          </w:r>
        </w:smartTag>
        <w:r w:rsidRPr="00F96186">
          <w:t xml:space="preserve"> </w:t>
        </w:r>
        <w:smartTag w:uri="urn:schemas-microsoft-com:office:smarttags" w:element="PlaceType">
          <w:r w:rsidRPr="00F96186">
            <w:t>Bay</w:t>
          </w:r>
        </w:smartTag>
        <w:r w:rsidRPr="00F96186">
          <w:t xml:space="preserve"> </w:t>
        </w:r>
        <w:smartTag w:uri="urn:schemas-microsoft-com:office:smarttags" w:element="PlaceType">
          <w:r w:rsidRPr="00F96186">
            <w:t>Territory</w:t>
          </w:r>
        </w:smartTag>
      </w:smartTag>
      <w:r w:rsidRPr="00F96186">
        <w:t>);</w:t>
      </w:r>
    </w:p>
    <w:p w:rsidR="002A495A" w:rsidRPr="00F96186" w:rsidRDefault="002A495A" w:rsidP="002A495A">
      <w:pPr>
        <w:pStyle w:val="paragraph"/>
      </w:pPr>
      <w:r w:rsidRPr="00F96186">
        <w:tab/>
        <w:t>(c)</w:t>
      </w:r>
      <w:r w:rsidRPr="00F96186">
        <w:tab/>
        <w:t xml:space="preserve">the population of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paragraph"/>
      </w:pPr>
      <w:r w:rsidRPr="00F96186">
        <w:tab/>
        <w:t>(d)</w:t>
      </w:r>
      <w:r w:rsidRPr="00F96186">
        <w:tab/>
        <w:t xml:space="preserve">the population of the </w:t>
      </w:r>
      <w:smartTag w:uri="urn:schemas-microsoft-com:office:smarttags" w:element="place">
        <w:smartTag w:uri="urn:schemas-microsoft-com:office:smarttags" w:element="PlaceName">
          <w:r w:rsidRPr="00F96186">
            <w:t>Jervis</w:t>
          </w:r>
        </w:smartTag>
        <w:r w:rsidRPr="00F96186">
          <w:t xml:space="preserve"> </w:t>
        </w:r>
        <w:smartTag w:uri="urn:schemas-microsoft-com:office:smarttags" w:element="PlaceType">
          <w:r w:rsidRPr="00F96186">
            <w:t>Bay</w:t>
          </w:r>
        </w:smartTag>
        <w:r w:rsidRPr="00F96186">
          <w:t xml:space="preserve"> </w:t>
        </w:r>
        <w:smartTag w:uri="urn:schemas-microsoft-com:office:smarttags" w:element="PlaceType">
          <w:r w:rsidRPr="00F96186">
            <w:t>Territory</w:t>
          </w:r>
        </w:smartTag>
      </w:smartTag>
      <w:r w:rsidRPr="00F96186">
        <w:t>;</w:t>
      </w:r>
    </w:p>
    <w:p w:rsidR="002A495A" w:rsidRPr="00F96186" w:rsidRDefault="002A495A" w:rsidP="002A495A">
      <w:pPr>
        <w:pStyle w:val="paragraph"/>
      </w:pPr>
      <w:r w:rsidRPr="00F96186">
        <w:tab/>
        <w:t>(e)</w:t>
      </w:r>
      <w:r w:rsidRPr="00F96186">
        <w:tab/>
        <w:t xml:space="preserve">the population of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w:t>
      </w:r>
    </w:p>
    <w:p w:rsidR="002A495A" w:rsidRPr="00F96186" w:rsidRDefault="002A495A" w:rsidP="002A495A">
      <w:pPr>
        <w:pStyle w:val="paragraph"/>
      </w:pPr>
      <w:r w:rsidRPr="00F96186">
        <w:tab/>
        <w:t>(f)</w:t>
      </w:r>
      <w:r w:rsidRPr="00F96186">
        <w:tab/>
        <w:t xml:space="preserve">the population of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w:t>
      </w:r>
    </w:p>
    <w:p w:rsidR="002A495A" w:rsidRPr="00F96186" w:rsidRDefault="002A495A" w:rsidP="002A495A">
      <w:pPr>
        <w:pStyle w:val="paragraph"/>
      </w:pPr>
      <w:r w:rsidRPr="00F96186">
        <w:tab/>
        <w:t>(g)</w:t>
      </w:r>
      <w:r w:rsidRPr="00F96186">
        <w:tab/>
        <w:t>the population of each of the other Territories.</w:t>
      </w:r>
    </w:p>
    <w:p w:rsidR="002A495A" w:rsidRPr="00F96186" w:rsidRDefault="002A495A" w:rsidP="00D52213">
      <w:pPr>
        <w:pStyle w:val="subsection"/>
      </w:pPr>
      <w:r w:rsidRPr="00F96186">
        <w:tab/>
        <w:t>(1C)</w:t>
      </w:r>
      <w:r w:rsidRPr="00F96186">
        <w:tab/>
        <w:t xml:space="preserve">The reference in </w:t>
      </w:r>
      <w:r w:rsidR="00F96186">
        <w:t>subsection (</w:t>
      </w:r>
      <w:r w:rsidRPr="00F96186">
        <w:t>1B) to statistics being published includes a reference to statistics being published electronically or in an electronic format.</w:t>
      </w:r>
    </w:p>
    <w:p w:rsidR="002A495A" w:rsidRPr="00F96186" w:rsidRDefault="002A495A" w:rsidP="00D52213">
      <w:pPr>
        <w:pStyle w:val="subsection"/>
      </w:pPr>
      <w:r w:rsidRPr="00F96186">
        <w:tab/>
        <w:t>(2)</w:t>
      </w:r>
      <w:r w:rsidRPr="00F96186">
        <w:tab/>
        <w:t>People on the Roll of electors for a Territory because of subsection</w:t>
      </w:r>
      <w:r w:rsidR="00F96186">
        <w:t> </w:t>
      </w:r>
      <w:r w:rsidRPr="00F96186">
        <w:t xml:space="preserve">95AA(3) are people of that Territory for the purposes of </w:t>
      </w:r>
      <w:r w:rsidR="00F96186">
        <w:t>subsection (</w:t>
      </w:r>
      <w:r w:rsidRPr="00F96186">
        <w:t>1) of this section.</w:t>
      </w:r>
    </w:p>
    <w:p w:rsidR="002A495A" w:rsidRPr="00F96186" w:rsidRDefault="002A495A" w:rsidP="002A495A">
      <w:pPr>
        <w:pStyle w:val="ActHead5"/>
      </w:pPr>
      <w:bookmarkStart w:id="68" w:name="_Toc355768159"/>
      <w:r w:rsidRPr="00F96186">
        <w:rPr>
          <w:rStyle w:val="CharSectno"/>
        </w:rPr>
        <w:t>47</w:t>
      </w:r>
      <w:r w:rsidRPr="00F96186">
        <w:t xml:space="preserve">  Supply of statistical information by Australian Statistician</w:t>
      </w:r>
      <w:bookmarkEnd w:id="68"/>
    </w:p>
    <w:p w:rsidR="002A495A" w:rsidRPr="00F96186" w:rsidRDefault="002A495A" w:rsidP="00D52213">
      <w:pPr>
        <w:pStyle w:val="subsection"/>
      </w:pPr>
      <w:r w:rsidRPr="00F96186">
        <w:tab/>
        <w:t>(1)</w:t>
      </w:r>
      <w:r w:rsidRPr="00F96186">
        <w:tab/>
        <w:t>The Australian Statistician must, on request by the Electoral Commissioner, supply the Electoral Commissioner with:</w:t>
      </w:r>
    </w:p>
    <w:p w:rsidR="002A495A" w:rsidRPr="00F96186" w:rsidRDefault="002A495A" w:rsidP="002A495A">
      <w:pPr>
        <w:pStyle w:val="paragraph"/>
      </w:pPr>
      <w:r w:rsidRPr="00F96186">
        <w:tab/>
        <w:t>(a)</w:t>
      </w:r>
      <w:r w:rsidRPr="00F96186">
        <w:tab/>
        <w:t>the statistics referred to in subsection</w:t>
      </w:r>
      <w:r w:rsidR="00F96186">
        <w:t> </w:t>
      </w:r>
      <w:r w:rsidRPr="00F96186">
        <w:t>46(1B); and</w:t>
      </w:r>
    </w:p>
    <w:p w:rsidR="002A495A" w:rsidRPr="00F96186" w:rsidRDefault="002A495A" w:rsidP="002A495A">
      <w:pPr>
        <w:pStyle w:val="paragraph"/>
      </w:pPr>
      <w:r w:rsidRPr="00F96186">
        <w:tab/>
        <w:t>(b)</w:t>
      </w:r>
      <w:r w:rsidRPr="00F96186">
        <w:tab/>
        <w:t xml:space="preserve">the following information in relation to each of the </w:t>
      </w:r>
      <w:smartTag w:uri="urn:schemas-microsoft-com:office:smarttags" w:element="State">
        <w:smartTag w:uri="urn:schemas-microsoft-com:office:smarttags" w:element="place">
          <w:r w:rsidRPr="00F96186">
            <w:t>Australian Capital Territory</w:t>
          </w:r>
        </w:smartTag>
      </w:smartTag>
      <w:r w:rsidRPr="00F96186">
        <w:t xml:space="preserve"> and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paragraphsub"/>
      </w:pPr>
      <w:r w:rsidRPr="00F96186">
        <w:tab/>
        <w:t>(i)</w:t>
      </w:r>
      <w:r w:rsidRPr="00F96186">
        <w:tab/>
        <w:t>the Australian Statistician’s estimate of the net undercount for that Territory at the last Census;</w:t>
      </w:r>
    </w:p>
    <w:p w:rsidR="002A495A" w:rsidRPr="00F96186" w:rsidRDefault="002A495A" w:rsidP="002A495A">
      <w:pPr>
        <w:pStyle w:val="paragraphsub"/>
      </w:pPr>
      <w:r w:rsidRPr="00F96186">
        <w:tab/>
        <w:t>(ii)</w:t>
      </w:r>
      <w:r w:rsidRPr="00F96186">
        <w:tab/>
        <w:t>the standard error of the measure of that estimate of the net undercount;</w:t>
      </w:r>
    </w:p>
    <w:p w:rsidR="002A495A" w:rsidRPr="00F96186" w:rsidRDefault="002A495A" w:rsidP="002A495A">
      <w:pPr>
        <w:pStyle w:val="paragraphsub"/>
      </w:pPr>
      <w:r w:rsidRPr="00F96186">
        <w:tab/>
        <w:t>(iii)</w:t>
      </w:r>
      <w:r w:rsidRPr="00F96186">
        <w:tab/>
        <w:t>the upper and lower limits of the 95% confidence interval for the measure of that estimate of the net undercount; and</w:t>
      </w:r>
    </w:p>
    <w:p w:rsidR="002A495A" w:rsidRPr="00F96186" w:rsidRDefault="002A495A" w:rsidP="002A495A">
      <w:pPr>
        <w:pStyle w:val="paragraph"/>
      </w:pPr>
      <w:r w:rsidRPr="00F96186">
        <w:tab/>
        <w:t>(c)</w:t>
      </w:r>
      <w:r w:rsidRPr="00F96186">
        <w:tab/>
        <w:t>any other statistical information that the Electoral Commissioner requires for the purposes of this Division.</w:t>
      </w:r>
    </w:p>
    <w:p w:rsidR="002A495A" w:rsidRPr="00F96186" w:rsidRDefault="002A495A" w:rsidP="00AA22C7">
      <w:pPr>
        <w:pStyle w:val="subsection"/>
        <w:keepNext/>
        <w:keepLines/>
      </w:pPr>
      <w:r w:rsidRPr="00F96186">
        <w:lastRenderedPageBreak/>
        <w:tab/>
        <w:t>(2)</w:t>
      </w:r>
      <w:r w:rsidRPr="00F96186">
        <w:tab/>
        <w:t>For the purposes of this section:</w:t>
      </w:r>
    </w:p>
    <w:p w:rsidR="002A495A" w:rsidRPr="00F96186" w:rsidRDefault="002A495A" w:rsidP="002A495A">
      <w:pPr>
        <w:pStyle w:val="paragraph"/>
      </w:pPr>
      <w:r w:rsidRPr="00F96186">
        <w:tab/>
        <w:t>(a)</w:t>
      </w:r>
      <w:r w:rsidRPr="00F96186">
        <w:tab/>
        <w:t xml:space="preserve">the </w:t>
      </w:r>
      <w:r w:rsidRPr="00F96186">
        <w:rPr>
          <w:b/>
          <w:i/>
        </w:rPr>
        <w:t>standard error</w:t>
      </w:r>
      <w:r w:rsidRPr="00F96186">
        <w:t xml:space="preserve"> of the measure of the estimate of the net undercount for a Territory at the last Census is the standard error estimate of the sampling error of the estimate of the net undercount as determined by the Australian Statistician; and</w:t>
      </w:r>
    </w:p>
    <w:p w:rsidR="002A495A" w:rsidRPr="00F96186" w:rsidRDefault="002A495A" w:rsidP="002A495A">
      <w:pPr>
        <w:pStyle w:val="paragraph"/>
      </w:pPr>
      <w:r w:rsidRPr="00F96186">
        <w:tab/>
        <w:t>(b)</w:t>
      </w:r>
      <w:r w:rsidRPr="00F96186">
        <w:tab/>
        <w:t xml:space="preserve">the </w:t>
      </w:r>
      <w:r w:rsidRPr="00F96186">
        <w:rPr>
          <w:b/>
          <w:i/>
        </w:rPr>
        <w:t>upper limit of the 95% confidence interval</w:t>
      </w:r>
      <w:r w:rsidRPr="00F96186">
        <w:t xml:space="preserve"> for the measure of the estimate of the net undercount for a Territory at the last Census is the Australian Statistician’s estimate of the net undercount increased by a number equal to twice the standard error of the measure of that estimate of the net undercount; and</w:t>
      </w:r>
    </w:p>
    <w:p w:rsidR="002A495A" w:rsidRPr="00F96186" w:rsidRDefault="002A495A" w:rsidP="002A495A">
      <w:pPr>
        <w:pStyle w:val="paragraph"/>
      </w:pPr>
      <w:r w:rsidRPr="00F96186">
        <w:tab/>
        <w:t>(c)</w:t>
      </w:r>
      <w:r w:rsidRPr="00F96186">
        <w:tab/>
        <w:t xml:space="preserve">the </w:t>
      </w:r>
      <w:r w:rsidRPr="00F96186">
        <w:rPr>
          <w:b/>
          <w:i/>
        </w:rPr>
        <w:t xml:space="preserve">lower limit of the 95% confidence interval </w:t>
      </w:r>
      <w:r w:rsidRPr="00F96186">
        <w:t>for the measure of the estimate of the net undercount for a Territory at the last Census is the Australian Statistician’s estimate of the net undercount less a number equal to twice the standard error of the measure of that estimate of the net undercount; and</w:t>
      </w:r>
    </w:p>
    <w:p w:rsidR="002A495A" w:rsidRPr="00F96186" w:rsidRDefault="002A495A" w:rsidP="002A495A">
      <w:pPr>
        <w:pStyle w:val="paragraph"/>
      </w:pPr>
      <w:r w:rsidRPr="00F96186">
        <w:tab/>
        <w:t>(d)</w:t>
      </w:r>
      <w:r w:rsidRPr="00F96186">
        <w:tab/>
        <w:t>the Australian Statistician is to determine the following as population numbers (rather than as percentages or factors):</w:t>
      </w:r>
    </w:p>
    <w:p w:rsidR="002A495A" w:rsidRPr="00F96186" w:rsidRDefault="002A495A" w:rsidP="002A495A">
      <w:pPr>
        <w:pStyle w:val="paragraphsub"/>
      </w:pPr>
      <w:r w:rsidRPr="00F96186">
        <w:tab/>
        <w:t>(i)</w:t>
      </w:r>
      <w:r w:rsidRPr="00F96186">
        <w:tab/>
        <w:t>the Australian Statistician’s estimate of the net undercount for a Territory at the last Census;</w:t>
      </w:r>
    </w:p>
    <w:p w:rsidR="002A495A" w:rsidRPr="00F96186" w:rsidRDefault="002A495A" w:rsidP="002A495A">
      <w:pPr>
        <w:pStyle w:val="paragraphsub"/>
      </w:pPr>
      <w:r w:rsidRPr="00F96186">
        <w:tab/>
        <w:t>(ii)</w:t>
      </w:r>
      <w:r w:rsidRPr="00F96186">
        <w:tab/>
        <w:t>the standard error of the measure of that estimate of the net undercount.</w:t>
      </w:r>
    </w:p>
    <w:p w:rsidR="002A495A" w:rsidRPr="00F96186" w:rsidRDefault="002A495A" w:rsidP="002A495A">
      <w:pPr>
        <w:pStyle w:val="ActHead5"/>
      </w:pPr>
      <w:bookmarkStart w:id="69" w:name="_Toc355768160"/>
      <w:r w:rsidRPr="00F96186">
        <w:rPr>
          <w:rStyle w:val="CharSectno"/>
        </w:rPr>
        <w:t>48</w:t>
      </w:r>
      <w:r w:rsidRPr="00F96186">
        <w:t xml:space="preserve">  Determination of number of members of House of Representatives to be chosen in States and Territories</w:t>
      </w:r>
      <w:bookmarkEnd w:id="69"/>
    </w:p>
    <w:p w:rsidR="002A495A" w:rsidRPr="00F96186" w:rsidRDefault="002A495A" w:rsidP="00D52213">
      <w:pPr>
        <w:pStyle w:val="subsection"/>
      </w:pPr>
      <w:r w:rsidRPr="00F96186">
        <w:tab/>
        <w:t>(1)</w:t>
      </w:r>
      <w:r w:rsidRPr="00F96186">
        <w:tab/>
        <w:t xml:space="preserve">Subject to </w:t>
      </w:r>
      <w:r w:rsidR="00F96186">
        <w:t>subsection (</w:t>
      </w:r>
      <w:r w:rsidRPr="00F96186">
        <w:t>2G), the Electoral Commissioner shall, as soon as possible after he or she has ascertained, in accordance with section</w:t>
      </w:r>
      <w:r w:rsidR="00F96186">
        <w:t> </w:t>
      </w:r>
      <w:r w:rsidRPr="00F96186">
        <w:t>46, the numbers of the people of the Commonwealth and of the several States and Territories:</w:t>
      </w:r>
    </w:p>
    <w:p w:rsidR="002A495A" w:rsidRPr="00F96186" w:rsidRDefault="002A495A" w:rsidP="002A495A">
      <w:pPr>
        <w:pStyle w:val="paragraph"/>
      </w:pPr>
      <w:r w:rsidRPr="00F96186">
        <w:tab/>
        <w:t>(a)</w:t>
      </w:r>
      <w:r w:rsidRPr="00F96186">
        <w:tab/>
        <w:t xml:space="preserve">determine, in accordance with </w:t>
      </w:r>
      <w:r w:rsidR="00F96186">
        <w:t>subsection (</w:t>
      </w:r>
      <w:r w:rsidRPr="00F96186">
        <w:t>2), the number of members of the House of Representatives to be chosen in the several States at a general election; and</w:t>
      </w:r>
    </w:p>
    <w:p w:rsidR="002A495A" w:rsidRPr="00F96186" w:rsidRDefault="002A495A" w:rsidP="002A495A">
      <w:pPr>
        <w:pStyle w:val="paragraph"/>
      </w:pPr>
      <w:r w:rsidRPr="00F96186">
        <w:tab/>
        <w:t>(b)</w:t>
      </w:r>
      <w:r w:rsidRPr="00F96186">
        <w:tab/>
        <w:t xml:space="preserve">determine, in accordance with </w:t>
      </w:r>
      <w:r w:rsidR="00F96186">
        <w:t>subsections (</w:t>
      </w:r>
      <w:r w:rsidRPr="00F96186">
        <w:t>2A), (2B), (2C) and (2F), the number of members (if any) of the House of Representatives to be chosen in the several Territories at a general election.</w:t>
      </w:r>
    </w:p>
    <w:p w:rsidR="002A495A" w:rsidRPr="00F96186" w:rsidRDefault="002A495A" w:rsidP="00AA22C7">
      <w:pPr>
        <w:pStyle w:val="subsection"/>
        <w:keepNext/>
        <w:keepLines/>
      </w:pPr>
      <w:r w:rsidRPr="00F96186">
        <w:lastRenderedPageBreak/>
        <w:tab/>
        <w:t>(2)</w:t>
      </w:r>
      <w:r w:rsidRPr="00F96186">
        <w:tab/>
        <w:t>The number of members of the House of Representatives to be chosen in the several States at a general election shall, subject to the Constitution, be determined by the Electoral Commissioner in the following manner:</w:t>
      </w:r>
    </w:p>
    <w:p w:rsidR="002A495A" w:rsidRPr="00F96186" w:rsidRDefault="002A495A" w:rsidP="002A495A">
      <w:pPr>
        <w:pStyle w:val="paragraph"/>
      </w:pPr>
      <w:r w:rsidRPr="00F96186">
        <w:tab/>
        <w:t>(a)</w:t>
      </w:r>
      <w:r w:rsidRPr="00F96186">
        <w:tab/>
        <w:t>a quota shall be ascertained by dividing the number of people of the Commonwealth, as ascertained in accordance with section</w:t>
      </w:r>
      <w:r w:rsidR="00F96186">
        <w:t> </w:t>
      </w:r>
      <w:r w:rsidRPr="00F96186">
        <w:t>46, by twice the number of the senators for the States;</w:t>
      </w:r>
    </w:p>
    <w:p w:rsidR="002A495A" w:rsidRPr="00F96186" w:rsidRDefault="002A495A" w:rsidP="002A495A">
      <w:pPr>
        <w:pStyle w:val="paragraph"/>
      </w:pPr>
      <w:r w:rsidRPr="00F96186">
        <w:tab/>
        <w:t>(b)</w:t>
      </w:r>
      <w:r w:rsidRPr="00F96186">
        <w:tab/>
        <w:t>the number of members to be chosen in each State shall be determined by dividing the number of people of the State, as ascertained in accordance with section</w:t>
      </w:r>
      <w:r w:rsidR="00F96186">
        <w:t> </w:t>
      </w:r>
      <w:r w:rsidRPr="00F96186">
        <w:t>46, by the quota and, if on such division there is a remainder greater than one</w:t>
      </w:r>
      <w:r w:rsidR="00F96186">
        <w:noBreakHyphen/>
      </w:r>
      <w:r w:rsidRPr="00F96186">
        <w:t>half of the quota, one more member shall be chosen in the State.</w:t>
      </w:r>
    </w:p>
    <w:p w:rsidR="002A495A" w:rsidRPr="00F96186" w:rsidRDefault="002A495A" w:rsidP="00D52213">
      <w:pPr>
        <w:pStyle w:val="subsection"/>
      </w:pPr>
      <w:r w:rsidRPr="00F96186">
        <w:tab/>
        <w:t>(2A)</w:t>
      </w:r>
      <w:r w:rsidRPr="00F96186">
        <w:tab/>
        <w:t>The Electoral Commissioner shall divide the number of people of each Territory, as ascertained in accordance with section</w:t>
      </w:r>
      <w:r w:rsidR="00F96186">
        <w:t> </w:t>
      </w:r>
      <w:r w:rsidRPr="00F96186">
        <w:t xml:space="preserve">46, by the quota ascertained under </w:t>
      </w:r>
      <w:r w:rsidR="00F96186">
        <w:t>paragraph (</w:t>
      </w:r>
      <w:r w:rsidRPr="00F96186">
        <w:t xml:space="preserve">2)(a) and, subject to </w:t>
      </w:r>
      <w:r w:rsidR="00F96186">
        <w:t>subsections (</w:t>
      </w:r>
      <w:r w:rsidRPr="00F96186">
        <w:t>2B), (2C) and (2F), shall determine:</w:t>
      </w:r>
    </w:p>
    <w:p w:rsidR="002A495A" w:rsidRPr="00F96186" w:rsidRDefault="002A495A" w:rsidP="002A495A">
      <w:pPr>
        <w:pStyle w:val="paragraph"/>
      </w:pPr>
      <w:r w:rsidRPr="00F96186">
        <w:tab/>
        <w:t>(a)</w:t>
      </w:r>
      <w:r w:rsidRPr="00F96186">
        <w:tab/>
        <w:t>if the result of the division is less than or equal to 0.5—that no member of the House of Representatives be chosen in the Territory at a general election;</w:t>
      </w:r>
    </w:p>
    <w:p w:rsidR="002A495A" w:rsidRPr="00F96186" w:rsidRDefault="002A495A" w:rsidP="002A495A">
      <w:pPr>
        <w:pStyle w:val="paragraph"/>
      </w:pPr>
      <w:r w:rsidRPr="00F96186">
        <w:tab/>
        <w:t>(b)</w:t>
      </w:r>
      <w:r w:rsidRPr="00F96186">
        <w:tab/>
        <w:t>if the result of the division is greater than 0.5 and less than or equal to 1.5—that one member of the House of Representatives be chosen in the Territory at a general election; or</w:t>
      </w:r>
    </w:p>
    <w:p w:rsidR="002A495A" w:rsidRPr="00F96186" w:rsidRDefault="002A495A" w:rsidP="002A495A">
      <w:pPr>
        <w:pStyle w:val="paragraph"/>
      </w:pPr>
      <w:r w:rsidRPr="00F96186">
        <w:tab/>
        <w:t>(c)</w:t>
      </w:r>
      <w:r w:rsidRPr="00F96186">
        <w:tab/>
        <w:t>in any other case—that the number of members of the House of Representatives to be chosen in the Territory at a general election is the number ascertained by the division or, if there is a remainder greater than one</w:t>
      </w:r>
      <w:r w:rsidR="00F96186">
        <w:noBreakHyphen/>
      </w:r>
      <w:r w:rsidRPr="00F96186">
        <w:t>half of the quota, that number increased by one.</w:t>
      </w:r>
    </w:p>
    <w:p w:rsidR="002A495A" w:rsidRPr="00F96186" w:rsidRDefault="002A495A" w:rsidP="00D52213">
      <w:pPr>
        <w:pStyle w:val="subsection"/>
      </w:pPr>
      <w:r w:rsidRPr="00F96186">
        <w:tab/>
        <w:t>(2B)</w:t>
      </w:r>
      <w:r w:rsidRPr="00F96186">
        <w:tab/>
        <w:t>At least one member of the House of Representatives shall be chosen in the Australian Capital Territory and in the Northern Territory at a general election.</w:t>
      </w:r>
    </w:p>
    <w:p w:rsidR="002A495A" w:rsidRPr="00F96186" w:rsidRDefault="002A495A" w:rsidP="00D52213">
      <w:pPr>
        <w:pStyle w:val="subsection"/>
      </w:pPr>
      <w:r w:rsidRPr="00F96186">
        <w:tab/>
        <w:t>(2C)</w:t>
      </w:r>
      <w:r w:rsidRPr="00F96186">
        <w:tab/>
        <w:t xml:space="preserve">Subject to </w:t>
      </w:r>
      <w:r w:rsidR="00F96186">
        <w:t>subsection (</w:t>
      </w:r>
      <w:r w:rsidRPr="00F96186">
        <w:t>2F), if the Electoral Commissioner determines that, at a general election, no member of the House of Representatives is to be chosen in either or both of the following Territories:</w:t>
      </w:r>
    </w:p>
    <w:p w:rsidR="002A495A" w:rsidRPr="00F96186" w:rsidRDefault="002A495A" w:rsidP="002A495A">
      <w:pPr>
        <w:pStyle w:val="paragraph"/>
      </w:pPr>
      <w:r w:rsidRPr="00F96186">
        <w:tab/>
        <w:t>(a)</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w:t>
      </w:r>
    </w:p>
    <w:p w:rsidR="002A495A" w:rsidRPr="00F96186" w:rsidRDefault="002A495A" w:rsidP="002A495A">
      <w:pPr>
        <w:pStyle w:val="paragraph"/>
        <w:keepNext/>
      </w:pPr>
      <w:r w:rsidRPr="00F96186">
        <w:tab/>
        <w:t>(b)</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w:t>
      </w:r>
    </w:p>
    <w:p w:rsidR="002A495A" w:rsidRPr="00F96186" w:rsidRDefault="002A495A" w:rsidP="002A495A">
      <w:pPr>
        <w:pStyle w:val="subsection2"/>
      </w:pPr>
      <w:r w:rsidRPr="00F96186">
        <w:t>the following provisions shall have effect:</w:t>
      </w:r>
    </w:p>
    <w:p w:rsidR="002A495A" w:rsidRPr="00F96186" w:rsidRDefault="002A495A" w:rsidP="002A495A">
      <w:pPr>
        <w:pStyle w:val="paragraph"/>
      </w:pPr>
      <w:r w:rsidRPr="00F96186">
        <w:lastRenderedPageBreak/>
        <w:tab/>
        <w:t>(c)</w:t>
      </w:r>
      <w:r w:rsidRPr="00F96186">
        <w:tab/>
        <w:t>the ascertainments under section</w:t>
      </w:r>
      <w:r w:rsidR="00F96186">
        <w:t> </w:t>
      </w:r>
      <w:r w:rsidRPr="00F96186">
        <w:t xml:space="preserve">46, and the determinations under this section, in respect of that Territory or those Territories, as the case may be, and in respect of the </w:t>
      </w:r>
      <w:smartTag w:uri="urn:schemas-microsoft-com:office:smarttags" w:element="State">
        <w:smartTag w:uri="urn:schemas-microsoft-com:office:smarttags" w:element="place">
          <w:r w:rsidRPr="00F96186">
            <w:t>Northern Territory</w:t>
          </w:r>
        </w:smartTag>
      </w:smartTag>
      <w:r w:rsidRPr="00F96186">
        <w:t xml:space="preserve"> shall be deemed never to have been made;</w:t>
      </w:r>
    </w:p>
    <w:p w:rsidR="002A495A" w:rsidRPr="00F96186" w:rsidRDefault="002A495A" w:rsidP="002A495A">
      <w:pPr>
        <w:pStyle w:val="paragraph"/>
      </w:pPr>
      <w:r w:rsidRPr="00F96186">
        <w:tab/>
        <w:t>(d)</w:t>
      </w:r>
      <w:r w:rsidRPr="00F96186">
        <w:tab/>
        <w:t xml:space="preserve">that Territory, or those Territories, as the case may be, shall be taken to be part of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paragraph"/>
      </w:pPr>
      <w:r w:rsidRPr="00F96186">
        <w:tab/>
        <w:t>(e)</w:t>
      </w:r>
      <w:r w:rsidRPr="00F96186">
        <w:tab/>
        <w:t xml:space="preserve">subject to </w:t>
      </w:r>
      <w:r w:rsidR="00F96186">
        <w:t>subsection (</w:t>
      </w:r>
      <w:r w:rsidRPr="00F96186">
        <w:t>2G), the Electoral Commissioner shall, as soon as possible:</w:t>
      </w:r>
    </w:p>
    <w:p w:rsidR="002A495A" w:rsidRPr="00F96186" w:rsidRDefault="002A495A" w:rsidP="002A495A">
      <w:pPr>
        <w:pStyle w:val="paragraphsub"/>
      </w:pPr>
      <w:r w:rsidRPr="00F96186">
        <w:tab/>
        <w:t>(i)</w:t>
      </w:r>
      <w:r w:rsidRPr="00F96186">
        <w:tab/>
        <w:t>ascertain, under section</w:t>
      </w:r>
      <w:r w:rsidR="00F96186">
        <w:t> </w:t>
      </w:r>
      <w:r w:rsidRPr="00F96186">
        <w:t xml:space="preserve">46, the number of the people of the </w:t>
      </w:r>
      <w:smartTag w:uri="urn:schemas-microsoft-com:office:smarttags" w:element="State">
        <w:smartTag w:uri="urn:schemas-microsoft-com:office:smarttags" w:element="place">
          <w:r w:rsidRPr="00F96186">
            <w:t>Northern Territory</w:t>
          </w:r>
        </w:smartTag>
      </w:smartTag>
      <w:r w:rsidRPr="00F96186">
        <w:t>; and</w:t>
      </w:r>
    </w:p>
    <w:p w:rsidR="002A495A" w:rsidRPr="00F96186" w:rsidRDefault="002A495A" w:rsidP="002A495A">
      <w:pPr>
        <w:pStyle w:val="paragraphsub"/>
      </w:pPr>
      <w:r w:rsidRPr="00F96186">
        <w:tab/>
        <w:t>(ii)</w:t>
      </w:r>
      <w:r w:rsidRPr="00F96186">
        <w:tab/>
        <w:t xml:space="preserve">determine, under this section, the number of members of the House of Representatives to be chosen in the </w:t>
      </w:r>
      <w:smartTag w:uri="urn:schemas-microsoft-com:office:smarttags" w:element="State">
        <w:smartTag w:uri="urn:schemas-microsoft-com:office:smarttags" w:element="place">
          <w:r w:rsidRPr="00F96186">
            <w:t>Northern Territory</w:t>
          </w:r>
        </w:smartTag>
      </w:smartTag>
      <w:r w:rsidRPr="00F96186">
        <w:t xml:space="preserve"> at a general election.</w:t>
      </w:r>
    </w:p>
    <w:p w:rsidR="002A495A" w:rsidRPr="00F96186" w:rsidRDefault="002A495A" w:rsidP="00D52213">
      <w:pPr>
        <w:pStyle w:val="subsection"/>
      </w:pPr>
      <w:r w:rsidRPr="00F96186">
        <w:tab/>
        <w:t>(2D)</w:t>
      </w:r>
      <w:r w:rsidRPr="00F96186">
        <w:tab/>
        <w:t>To avoid doubt, subsection</w:t>
      </w:r>
      <w:r w:rsidR="00F96186">
        <w:t> </w:t>
      </w:r>
      <w:r w:rsidRPr="00F96186">
        <w:t xml:space="preserve">46(1A) does not apply to the ascertainment of the number of the people of the </w:t>
      </w:r>
      <w:smartTag w:uri="urn:schemas-microsoft-com:office:smarttags" w:element="State">
        <w:smartTag w:uri="urn:schemas-microsoft-com:office:smarttags" w:element="place">
          <w:r w:rsidRPr="00F96186">
            <w:t>Northern Territory</w:t>
          </w:r>
        </w:smartTag>
      </w:smartTag>
      <w:r w:rsidRPr="00F96186">
        <w:t xml:space="preserve"> under </w:t>
      </w:r>
      <w:r w:rsidR="00F96186">
        <w:t>subparagraph (</w:t>
      </w:r>
      <w:r w:rsidRPr="00F96186">
        <w:t>2C)(e)(i) of this section.</w:t>
      </w:r>
    </w:p>
    <w:p w:rsidR="002A495A" w:rsidRPr="00F96186" w:rsidRDefault="002A495A" w:rsidP="002A495A">
      <w:pPr>
        <w:pStyle w:val="notetext"/>
      </w:pPr>
      <w:r w:rsidRPr="00F96186">
        <w:t>Note:</w:t>
      </w:r>
      <w:r w:rsidRPr="00F96186">
        <w:tab/>
        <w:t>Subsection</w:t>
      </w:r>
      <w:r w:rsidR="00F96186">
        <w:t> </w:t>
      </w:r>
      <w:r w:rsidRPr="00F96186">
        <w:t xml:space="preserve">46(1A) might otherwise require the fresh ascertainment of the number of the people of the Northern Territory under </w:t>
      </w:r>
      <w:r w:rsidR="00F96186">
        <w:t>subparagraph (</w:t>
      </w:r>
      <w:r w:rsidRPr="00F96186">
        <w:t>2C)(e)(i) of this section to be made immediately after the end of the 12 month period referred to in subsection</w:t>
      </w:r>
      <w:r w:rsidR="00F96186">
        <w:t> </w:t>
      </w:r>
      <w:r w:rsidRPr="00F96186">
        <w:t>46(1).</w:t>
      </w:r>
    </w:p>
    <w:p w:rsidR="002A495A" w:rsidRPr="00F96186" w:rsidRDefault="002A495A" w:rsidP="00D52213">
      <w:pPr>
        <w:pStyle w:val="subsection"/>
      </w:pPr>
      <w:r w:rsidRPr="00F96186">
        <w:tab/>
        <w:t>(2E)</w:t>
      </w:r>
      <w:r w:rsidRPr="00F96186">
        <w:tab/>
        <w:t>This subsection applies if:</w:t>
      </w:r>
    </w:p>
    <w:p w:rsidR="002A495A" w:rsidRPr="00F96186" w:rsidRDefault="002A495A" w:rsidP="002A495A">
      <w:pPr>
        <w:pStyle w:val="paragraph"/>
      </w:pPr>
      <w:r w:rsidRPr="00F96186">
        <w:tab/>
        <w:t>(a)</w:t>
      </w:r>
      <w:r w:rsidRPr="00F96186">
        <w:tab/>
        <w:t xml:space="preserve">apart from this subsection and </w:t>
      </w:r>
      <w:r w:rsidR="00F96186">
        <w:t>subsection (</w:t>
      </w:r>
      <w:r w:rsidRPr="00F96186">
        <w:t>2F), the result of dividing the number of the people of the Australian Capital Territory or the Northern Territory, as ascertained in accordance with section</w:t>
      </w:r>
      <w:r w:rsidR="00F96186">
        <w:t> </w:t>
      </w:r>
      <w:r w:rsidRPr="00F96186">
        <w:t xml:space="preserve">46, by the quota ascertained under </w:t>
      </w:r>
      <w:r w:rsidR="00F96186">
        <w:t>paragraph (</w:t>
      </w:r>
      <w:r w:rsidRPr="00F96186">
        <w:t>2)(a) is:</w:t>
      </w:r>
    </w:p>
    <w:p w:rsidR="002A495A" w:rsidRPr="00F96186" w:rsidRDefault="002A495A" w:rsidP="002A495A">
      <w:pPr>
        <w:pStyle w:val="paragraphsub"/>
      </w:pPr>
      <w:r w:rsidRPr="00F96186">
        <w:tab/>
        <w:t>(i)</w:t>
      </w:r>
      <w:r w:rsidRPr="00F96186">
        <w:tab/>
        <w:t xml:space="preserve">a whole number (the </w:t>
      </w:r>
      <w:r w:rsidRPr="00F96186">
        <w:rPr>
          <w:b/>
          <w:i/>
        </w:rPr>
        <w:t>relevant whole number</w:t>
      </w:r>
      <w:r w:rsidRPr="00F96186">
        <w:t>); and</w:t>
      </w:r>
    </w:p>
    <w:p w:rsidR="002A495A" w:rsidRPr="00F96186" w:rsidRDefault="002A495A" w:rsidP="002A495A">
      <w:pPr>
        <w:pStyle w:val="paragraphsub"/>
      </w:pPr>
      <w:r w:rsidRPr="00F96186">
        <w:tab/>
        <w:t>(ii)</w:t>
      </w:r>
      <w:r w:rsidRPr="00F96186">
        <w:tab/>
        <w:t>a remainder that is less than or equal to one</w:t>
      </w:r>
      <w:r w:rsidR="00F96186">
        <w:noBreakHyphen/>
      </w:r>
      <w:r w:rsidRPr="00F96186">
        <w:t>half of that quota; and</w:t>
      </w:r>
    </w:p>
    <w:p w:rsidR="002A495A" w:rsidRPr="00F96186" w:rsidRDefault="002A495A" w:rsidP="002A495A">
      <w:pPr>
        <w:pStyle w:val="paragraph"/>
      </w:pPr>
      <w:r w:rsidRPr="00F96186">
        <w:tab/>
        <w:t>(b)</w:t>
      </w:r>
      <w:r w:rsidRPr="00F96186">
        <w:tab/>
        <w:t>the difference between:</w:t>
      </w:r>
    </w:p>
    <w:p w:rsidR="002A495A" w:rsidRPr="00F96186" w:rsidRDefault="002A495A" w:rsidP="002A495A">
      <w:pPr>
        <w:pStyle w:val="paragraphsub"/>
      </w:pPr>
      <w:r w:rsidRPr="00F96186">
        <w:tab/>
        <w:t>(i)</w:t>
      </w:r>
      <w:r w:rsidRPr="00F96186">
        <w:tab/>
        <w:t>the number obtained by multiplying that quota by the sum of the relevant whole number and one</w:t>
      </w:r>
      <w:r w:rsidR="00F96186">
        <w:noBreakHyphen/>
      </w:r>
      <w:r w:rsidRPr="00F96186">
        <w:t>half; and</w:t>
      </w:r>
    </w:p>
    <w:p w:rsidR="002A495A" w:rsidRPr="00F96186" w:rsidRDefault="002A495A" w:rsidP="002A495A">
      <w:pPr>
        <w:pStyle w:val="paragraphsub"/>
      </w:pPr>
      <w:r w:rsidRPr="00F96186">
        <w:tab/>
        <w:t>(ii)</w:t>
      </w:r>
      <w:r w:rsidRPr="00F96186">
        <w:tab/>
        <w:t>the number of the people of the Territory, as ascertained in accordance with section</w:t>
      </w:r>
      <w:r w:rsidR="00F96186">
        <w:t> </w:t>
      </w:r>
      <w:r w:rsidRPr="00F96186">
        <w:t>46;</w:t>
      </w:r>
    </w:p>
    <w:p w:rsidR="002A495A" w:rsidRPr="00F96186" w:rsidRDefault="002A495A" w:rsidP="002A495A">
      <w:pPr>
        <w:pStyle w:val="paragraph"/>
      </w:pPr>
      <w:r w:rsidRPr="00F96186">
        <w:tab/>
      </w:r>
      <w:r w:rsidRPr="00F96186">
        <w:tab/>
        <w:t>is less than or equal to twice the standard error of the measure of the Australian Statistician’s estimate of the net undercount for that Territory at the last Census.</w:t>
      </w:r>
    </w:p>
    <w:p w:rsidR="002A495A" w:rsidRPr="00F96186" w:rsidRDefault="002A495A" w:rsidP="00D52213">
      <w:pPr>
        <w:pStyle w:val="subsection"/>
      </w:pPr>
      <w:r w:rsidRPr="00F96186">
        <w:lastRenderedPageBreak/>
        <w:tab/>
        <w:t>(2F)</w:t>
      </w:r>
      <w:r w:rsidRPr="00F96186">
        <w:tab/>
        <w:t xml:space="preserve">If </w:t>
      </w:r>
      <w:r w:rsidR="00F96186">
        <w:t>subsection (</w:t>
      </w:r>
      <w:r w:rsidRPr="00F96186">
        <w:t xml:space="preserve">2E) applies to the </w:t>
      </w:r>
      <w:smartTag w:uri="urn:schemas-microsoft-com:office:smarttags" w:element="State">
        <w:smartTag w:uri="urn:schemas-microsoft-com:office:smarttags" w:element="place">
          <w:r w:rsidRPr="00F96186">
            <w:t>Australian Capital Territory</w:t>
          </w:r>
        </w:smartTag>
      </w:smartTag>
      <w:r w:rsidRPr="00F96186">
        <w:t xml:space="preserve"> or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paragraph"/>
      </w:pPr>
      <w:r w:rsidRPr="00F96186">
        <w:tab/>
        <w:t>(a)</w:t>
      </w:r>
      <w:r w:rsidRPr="00F96186">
        <w:tab/>
        <w:t xml:space="preserve">the determination made under </w:t>
      </w:r>
      <w:r w:rsidR="00F96186">
        <w:t>subsection (</w:t>
      </w:r>
      <w:r w:rsidRPr="00F96186">
        <w:t>1) in accordance with:</w:t>
      </w:r>
    </w:p>
    <w:p w:rsidR="002A495A" w:rsidRPr="00F96186" w:rsidRDefault="002A495A" w:rsidP="002A495A">
      <w:pPr>
        <w:pStyle w:val="paragraphsub"/>
      </w:pPr>
      <w:r w:rsidRPr="00F96186">
        <w:tab/>
        <w:t>(i)</w:t>
      </w:r>
      <w:r w:rsidRPr="00F96186">
        <w:tab/>
      </w:r>
      <w:r w:rsidR="00F96186">
        <w:t>subsection (</w:t>
      </w:r>
      <w:r w:rsidRPr="00F96186">
        <w:t>2A); or</w:t>
      </w:r>
    </w:p>
    <w:p w:rsidR="002A495A" w:rsidRPr="00F96186" w:rsidRDefault="002A495A" w:rsidP="002A495A">
      <w:pPr>
        <w:pStyle w:val="paragraphsub"/>
      </w:pPr>
      <w:r w:rsidRPr="00F96186">
        <w:tab/>
        <w:t>(ii)</w:t>
      </w:r>
      <w:r w:rsidRPr="00F96186">
        <w:tab/>
      </w:r>
      <w:r w:rsidR="00F96186">
        <w:t>subparagraph (</w:t>
      </w:r>
      <w:r w:rsidRPr="00F96186">
        <w:t>2C)(e)(ii);</w:t>
      </w:r>
    </w:p>
    <w:p w:rsidR="002A495A" w:rsidRPr="00F96186" w:rsidRDefault="002A495A" w:rsidP="002A495A">
      <w:pPr>
        <w:pStyle w:val="paragraph"/>
      </w:pPr>
      <w:r w:rsidRPr="00F96186">
        <w:tab/>
      </w:r>
      <w:r w:rsidRPr="00F96186">
        <w:tab/>
        <w:t>in respect of that Territory is taken never to have been made; and</w:t>
      </w:r>
    </w:p>
    <w:p w:rsidR="002A495A" w:rsidRPr="00F96186" w:rsidRDefault="002A495A" w:rsidP="002A495A">
      <w:pPr>
        <w:pStyle w:val="paragraph"/>
      </w:pPr>
      <w:r w:rsidRPr="00F96186">
        <w:tab/>
        <w:t>(b)</w:t>
      </w:r>
      <w:r w:rsidRPr="00F96186">
        <w:tab/>
        <w:t>the number of the people of that Territory, as ascertained in accordance with section</w:t>
      </w:r>
      <w:r w:rsidR="00F96186">
        <w:t> </w:t>
      </w:r>
      <w:r w:rsidRPr="00F96186">
        <w:t xml:space="preserve">46, is taken to be increased by a number equal to twice the standard error referred to in </w:t>
      </w:r>
      <w:r w:rsidR="00F96186">
        <w:t>paragraph (</w:t>
      </w:r>
      <w:r w:rsidRPr="00F96186">
        <w:t>2E)(b); and</w:t>
      </w:r>
    </w:p>
    <w:p w:rsidR="002A495A" w:rsidRPr="00F96186" w:rsidRDefault="002A495A" w:rsidP="002A495A">
      <w:pPr>
        <w:pStyle w:val="paragraph"/>
      </w:pPr>
      <w:r w:rsidRPr="00F96186">
        <w:tab/>
        <w:t>(c)</w:t>
      </w:r>
      <w:r w:rsidRPr="00F96186">
        <w:tab/>
        <w:t xml:space="preserve">subject to </w:t>
      </w:r>
      <w:r w:rsidR="00F96186">
        <w:t>subsection (</w:t>
      </w:r>
      <w:r w:rsidRPr="00F96186">
        <w:t>2G), the Electoral Commissioner must, as soon as possible, determine under this section the number of members of the House of Representatives to be chosen in that Territory at a general election.</w:t>
      </w:r>
    </w:p>
    <w:p w:rsidR="002A495A" w:rsidRPr="00F96186" w:rsidRDefault="002A495A" w:rsidP="002A495A">
      <w:pPr>
        <w:pStyle w:val="notetext"/>
      </w:pPr>
      <w:r w:rsidRPr="00F96186">
        <w:t>Note:</w:t>
      </w:r>
      <w:r w:rsidRPr="00F96186">
        <w:tab/>
        <w:t xml:space="preserve">In certain circumstances, the number of the people of the </w:t>
      </w:r>
      <w:smartTag w:uri="urn:schemas-microsoft-com:office:smarttags" w:element="State">
        <w:smartTag w:uri="urn:schemas-microsoft-com:office:smarttags" w:element="place">
          <w:r w:rsidRPr="00F96186">
            <w:t>Northern Territory</w:t>
          </w:r>
        </w:smartTag>
      </w:smartTag>
      <w:r w:rsidRPr="00F96186">
        <w:t xml:space="preserve"> will have been re</w:t>
      </w:r>
      <w:r w:rsidR="00F96186">
        <w:noBreakHyphen/>
      </w:r>
      <w:r w:rsidRPr="00F96186">
        <w:t>ascertained in accordance with section</w:t>
      </w:r>
      <w:r w:rsidR="00F96186">
        <w:t> </w:t>
      </w:r>
      <w:r w:rsidRPr="00F96186">
        <w:t xml:space="preserve">46 because of the operation of </w:t>
      </w:r>
      <w:r w:rsidR="00F96186">
        <w:t>subsection (</w:t>
      </w:r>
      <w:r w:rsidRPr="00F96186">
        <w:t>2C).</w:t>
      </w:r>
    </w:p>
    <w:p w:rsidR="002A495A" w:rsidRPr="00F96186" w:rsidRDefault="002A495A" w:rsidP="00D52213">
      <w:pPr>
        <w:pStyle w:val="subsection"/>
      </w:pPr>
      <w:r w:rsidRPr="00F96186">
        <w:tab/>
        <w:t>(2G)</w:t>
      </w:r>
      <w:r w:rsidRPr="00F96186">
        <w:tab/>
        <w:t xml:space="preserve">The determinations made under </w:t>
      </w:r>
      <w:r w:rsidR="00F96186">
        <w:t>subsection (</w:t>
      </w:r>
      <w:r w:rsidRPr="00F96186">
        <w:t xml:space="preserve">1), and </w:t>
      </w:r>
      <w:r w:rsidR="00F96186">
        <w:t>paragraphs (</w:t>
      </w:r>
      <w:r w:rsidRPr="00F96186">
        <w:t>2C)(e) and (2F)(c), must be made within 1 month after the end of the period of 12 months referred to in subsection</w:t>
      </w:r>
      <w:r w:rsidR="00F96186">
        <w:t> </w:t>
      </w:r>
      <w:r w:rsidRPr="00F96186">
        <w:t>46(1).</w:t>
      </w:r>
    </w:p>
    <w:p w:rsidR="002A495A" w:rsidRPr="00F96186" w:rsidRDefault="002A495A" w:rsidP="00D52213">
      <w:pPr>
        <w:pStyle w:val="subsection"/>
      </w:pPr>
      <w:r w:rsidRPr="00F96186">
        <w:tab/>
        <w:t>(3)</w:t>
      </w:r>
      <w:r w:rsidRPr="00F96186">
        <w:tab/>
        <w:t>Notwithstanding anything contained in any other law, but subject to the Constitution and to section</w:t>
      </w:r>
      <w:r w:rsidR="00F96186">
        <w:t> </w:t>
      </w:r>
      <w:r w:rsidRPr="00F96186">
        <w:t>39B and Part</w:t>
      </w:r>
      <w:r w:rsidR="00F96186">
        <w:t> </w:t>
      </w:r>
      <w:r w:rsidRPr="00F96186">
        <w:t xml:space="preserve">VII of the </w:t>
      </w:r>
      <w:r w:rsidRPr="00F96186">
        <w:rPr>
          <w:i/>
        </w:rPr>
        <w:t>Judiciary Act 1903</w:t>
      </w:r>
      <w:r w:rsidRPr="00F96186">
        <w:t xml:space="preserve">, a decision by the Electoral Commissioner made, or purporting to be made, under </w:t>
      </w:r>
      <w:r w:rsidR="00F96186">
        <w:t>subsection (</w:t>
      </w:r>
      <w:r w:rsidRPr="00F96186">
        <w:t>1):</w:t>
      </w:r>
    </w:p>
    <w:p w:rsidR="002A495A" w:rsidRPr="00F96186" w:rsidRDefault="002A495A" w:rsidP="002A495A">
      <w:pPr>
        <w:pStyle w:val="paragraph"/>
      </w:pPr>
      <w:r w:rsidRPr="00F96186">
        <w:tab/>
        <w:t>(a)</w:t>
      </w:r>
      <w:r w:rsidRPr="00F96186">
        <w:tab/>
        <w:t>is final and conclusive;</w:t>
      </w:r>
    </w:p>
    <w:p w:rsidR="002A495A" w:rsidRPr="00F96186" w:rsidRDefault="002A495A" w:rsidP="002A495A">
      <w:pPr>
        <w:pStyle w:val="paragraph"/>
      </w:pPr>
      <w:r w:rsidRPr="00F96186">
        <w:tab/>
        <w:t>(b)</w:t>
      </w:r>
      <w:r w:rsidRPr="00F96186">
        <w:tab/>
        <w:t>shall not be challenged, appealed against, reviewed, quashed, set aside or called in question in any court or tribunal on any ground; and</w:t>
      </w:r>
    </w:p>
    <w:p w:rsidR="002A495A" w:rsidRPr="00F96186" w:rsidRDefault="002A495A" w:rsidP="002A495A">
      <w:pPr>
        <w:pStyle w:val="paragraph"/>
      </w:pPr>
      <w:r w:rsidRPr="00F96186">
        <w:tab/>
        <w:t>(c)</w:t>
      </w:r>
      <w:r w:rsidRPr="00F96186">
        <w:tab/>
        <w:t>is not subject to mandamus, prohibition, certiorari or injunction, or the making of a declaratory or other order, in any court on any ground.</w:t>
      </w:r>
    </w:p>
    <w:p w:rsidR="002A495A" w:rsidRPr="00F96186" w:rsidRDefault="002A495A" w:rsidP="00D52213">
      <w:pPr>
        <w:pStyle w:val="subsection"/>
      </w:pPr>
      <w:r w:rsidRPr="00F96186">
        <w:tab/>
        <w:t>(4)</w:t>
      </w:r>
      <w:r w:rsidRPr="00F96186">
        <w:tab/>
        <w:t xml:space="preserve">A determination under </w:t>
      </w:r>
      <w:r w:rsidR="00F96186">
        <w:t>subsection (</w:t>
      </w:r>
      <w:r w:rsidRPr="00F96186">
        <w:t>1) shall be made by instrument in writing.</w:t>
      </w:r>
    </w:p>
    <w:p w:rsidR="002A495A" w:rsidRPr="00F96186" w:rsidRDefault="002A495A" w:rsidP="00AA22C7">
      <w:pPr>
        <w:pStyle w:val="subsection"/>
        <w:keepNext/>
        <w:keepLines/>
      </w:pPr>
      <w:r w:rsidRPr="00F96186">
        <w:lastRenderedPageBreak/>
        <w:tab/>
        <w:t>(5)</w:t>
      </w:r>
      <w:r w:rsidRPr="00F96186">
        <w:tab/>
        <w:t>In this section:</w:t>
      </w:r>
    </w:p>
    <w:p w:rsidR="002A495A" w:rsidRPr="00F96186" w:rsidRDefault="002A495A" w:rsidP="002A495A">
      <w:pPr>
        <w:pStyle w:val="Definition"/>
      </w:pPr>
      <w:r w:rsidRPr="00F96186">
        <w:rPr>
          <w:b/>
          <w:i/>
        </w:rPr>
        <w:t>standard error</w:t>
      </w:r>
      <w:r w:rsidRPr="00F96186">
        <w:t xml:space="preserve"> of the measure of the Australian Statistician’s estimate of the net undercount for a Territory in the last Census means the standard error estimate of the sampling error for that estimate of the net undercount that the Australian Statistician supplies to the Electoral Commissioner under paragraph</w:t>
      </w:r>
      <w:r w:rsidR="00F96186">
        <w:t> </w:t>
      </w:r>
      <w:r w:rsidRPr="00F96186">
        <w:t>47(1)(b).</w:t>
      </w:r>
    </w:p>
    <w:p w:rsidR="002A495A" w:rsidRPr="00F96186" w:rsidRDefault="002A495A" w:rsidP="002A495A">
      <w:pPr>
        <w:pStyle w:val="ActHead5"/>
      </w:pPr>
      <w:bookmarkStart w:id="70" w:name="_Toc355768161"/>
      <w:r w:rsidRPr="00F96186">
        <w:rPr>
          <w:rStyle w:val="CharSectno"/>
        </w:rPr>
        <w:t>48A</w:t>
      </w:r>
      <w:r w:rsidRPr="00F96186">
        <w:t xml:space="preserve">  </w:t>
      </w:r>
      <w:smartTag w:uri="urn:schemas-microsoft-com:office:smarttags" w:element="State">
        <w:smartTag w:uri="urn:schemas-microsoft-com:office:smarttags" w:element="place">
          <w:r w:rsidRPr="00F96186">
            <w:t>Northern Territory</w:t>
          </w:r>
        </w:smartTag>
      </w:smartTag>
      <w:r w:rsidRPr="00F96186">
        <w:t xml:space="preserve"> to elect 2 members of the House of Representatives in the next election</w:t>
      </w:r>
      <w:bookmarkEnd w:id="70"/>
    </w:p>
    <w:p w:rsidR="002A495A" w:rsidRPr="00F96186" w:rsidRDefault="002A495A" w:rsidP="00D52213">
      <w:pPr>
        <w:pStyle w:val="subsection"/>
      </w:pPr>
      <w:r w:rsidRPr="00F96186">
        <w:tab/>
        <w:t>(1)</w:t>
      </w:r>
      <w:r w:rsidRPr="00F96186">
        <w:tab/>
        <w:t>The determination made by the Electoral Commissioner under subsection</w:t>
      </w:r>
      <w:r w:rsidR="00F96186">
        <w:t> </w:t>
      </w:r>
      <w:r w:rsidRPr="00F96186">
        <w:t>48(1) on 19</w:t>
      </w:r>
      <w:r w:rsidR="00F96186">
        <w:t> </w:t>
      </w:r>
      <w:r w:rsidRPr="00F96186">
        <w:t xml:space="preserve">February 2003 (the </w:t>
      </w:r>
      <w:r w:rsidRPr="00F96186">
        <w:rPr>
          <w:b/>
          <w:i/>
        </w:rPr>
        <w:t>2003 determination</w:t>
      </w:r>
      <w:r w:rsidRPr="00F96186">
        <w:t xml:space="preserve">) is set aside, on and from the day on which this section commences (the </w:t>
      </w:r>
      <w:r w:rsidRPr="00F96186">
        <w:rPr>
          <w:b/>
          <w:i/>
        </w:rPr>
        <w:t>commencement day</w:t>
      </w:r>
      <w:r w:rsidRPr="00F96186">
        <w:t>), to the extent to which that determination relates to the Northern Territory.</w:t>
      </w:r>
    </w:p>
    <w:p w:rsidR="002A495A" w:rsidRPr="00F96186" w:rsidRDefault="002A495A" w:rsidP="00D52213">
      <w:pPr>
        <w:pStyle w:val="subsection"/>
      </w:pPr>
      <w:r w:rsidRPr="00F96186">
        <w:tab/>
        <w:t>(2)</w:t>
      </w:r>
      <w:r w:rsidRPr="00F96186">
        <w:tab/>
        <w:t>To avoid doubt:</w:t>
      </w:r>
    </w:p>
    <w:p w:rsidR="002A495A" w:rsidRPr="00F96186" w:rsidRDefault="002A495A" w:rsidP="002A495A">
      <w:pPr>
        <w:pStyle w:val="paragraph"/>
      </w:pPr>
      <w:r w:rsidRPr="00F96186">
        <w:tab/>
        <w:t>(a)</w:t>
      </w:r>
      <w:r w:rsidRPr="00F96186">
        <w:tab/>
        <w:t>for the purposes of section</w:t>
      </w:r>
      <w:r w:rsidR="00F96186">
        <w:t> </w:t>
      </w:r>
      <w:r w:rsidRPr="00F96186">
        <w:t>50, the number of members of the House of Representatives to be chosen in the Northern Territory at a general election that is held:</w:t>
      </w:r>
    </w:p>
    <w:p w:rsidR="002A495A" w:rsidRPr="00F96186" w:rsidRDefault="002A495A" w:rsidP="002A495A">
      <w:pPr>
        <w:pStyle w:val="paragraphsub"/>
      </w:pPr>
      <w:r w:rsidRPr="00F96186">
        <w:tab/>
        <w:t>(i)</w:t>
      </w:r>
      <w:r w:rsidRPr="00F96186">
        <w:tab/>
        <w:t>on or after the commencement day; and</w:t>
      </w:r>
    </w:p>
    <w:p w:rsidR="002A495A" w:rsidRPr="00F96186" w:rsidRDefault="002A495A" w:rsidP="002A495A">
      <w:pPr>
        <w:pStyle w:val="paragraphsub"/>
      </w:pPr>
      <w:r w:rsidRPr="00F96186">
        <w:tab/>
        <w:t>(ii)</w:t>
      </w:r>
      <w:r w:rsidRPr="00F96186">
        <w:tab/>
        <w:t>before the first determination that is made by the Electoral Commissioner under subsection</w:t>
      </w:r>
      <w:r w:rsidR="00F96186">
        <w:t> </w:t>
      </w:r>
      <w:r w:rsidRPr="00F96186">
        <w:t>48(1) after the commencement day;</w:t>
      </w:r>
    </w:p>
    <w:p w:rsidR="002A495A" w:rsidRPr="00F96186" w:rsidRDefault="002A495A" w:rsidP="002A495A">
      <w:pPr>
        <w:pStyle w:val="paragraph"/>
      </w:pPr>
      <w:r w:rsidRPr="00F96186">
        <w:tab/>
      </w:r>
      <w:r w:rsidRPr="00F96186">
        <w:tab/>
        <w:t>is to be in accordance with the determination made by the Electoral Commissioner under subsection</w:t>
      </w:r>
      <w:r w:rsidR="00F96186">
        <w:t> </w:t>
      </w:r>
      <w:r w:rsidRPr="00F96186">
        <w:t>48(1) most recently before the 2003 determination; and</w:t>
      </w:r>
    </w:p>
    <w:p w:rsidR="002A495A" w:rsidRPr="00F96186" w:rsidRDefault="002A495A" w:rsidP="002A495A">
      <w:pPr>
        <w:pStyle w:val="paragraph"/>
      </w:pPr>
      <w:r w:rsidRPr="00F96186">
        <w:tab/>
        <w:t>(b)</w:t>
      </w:r>
      <w:r w:rsidRPr="00F96186">
        <w:tab/>
        <w:t>for the purposes of section</w:t>
      </w:r>
      <w:r w:rsidR="00F96186">
        <w:t> </w:t>
      </w:r>
      <w:r w:rsidRPr="00F96186">
        <w:t xml:space="preserve">86, 2 new Divisions are taken to be created for the </w:t>
      </w:r>
      <w:smartTag w:uri="urn:schemas-microsoft-com:office:smarttags" w:element="State">
        <w:smartTag w:uri="urn:schemas-microsoft-com:office:smarttags" w:element="place">
          <w:r w:rsidRPr="00F96186">
            <w:t>Northern Territory</w:t>
          </w:r>
        </w:smartTag>
      </w:smartTag>
      <w:r w:rsidRPr="00F96186">
        <w:t xml:space="preserve"> on the commencement day.</w:t>
      </w:r>
    </w:p>
    <w:p w:rsidR="002A495A" w:rsidRPr="00F96186" w:rsidRDefault="002A495A" w:rsidP="002A495A">
      <w:pPr>
        <w:pStyle w:val="notetext"/>
      </w:pPr>
      <w:r w:rsidRPr="00F96186">
        <w:t>Note 1:</w:t>
      </w:r>
      <w:r w:rsidRPr="00F96186">
        <w:tab/>
        <w:t xml:space="preserve">The 2003 determination specified that there would be 1 member of the House of Representatives to be chosen in the </w:t>
      </w:r>
      <w:smartTag w:uri="urn:schemas-microsoft-com:office:smarttags" w:element="State">
        <w:smartTag w:uri="urn:schemas-microsoft-com:office:smarttags" w:element="place">
          <w:r w:rsidRPr="00F96186">
            <w:t>Northern Territory</w:t>
          </w:r>
        </w:smartTag>
      </w:smartTag>
      <w:r w:rsidRPr="00F96186">
        <w:t xml:space="preserve"> at a general election.</w:t>
      </w:r>
    </w:p>
    <w:p w:rsidR="002A495A" w:rsidRPr="00F96186" w:rsidRDefault="002A495A" w:rsidP="002A495A">
      <w:pPr>
        <w:pStyle w:val="notetext"/>
      </w:pPr>
      <w:r w:rsidRPr="00F96186">
        <w:t>Note 2:</w:t>
      </w:r>
      <w:r w:rsidRPr="00F96186">
        <w:tab/>
        <w:t>The determination the Electoral Commissioner made under subsection</w:t>
      </w:r>
      <w:r w:rsidR="00F96186">
        <w:t> </w:t>
      </w:r>
      <w:r w:rsidRPr="00F96186">
        <w:t>48(1) most recently before the 2003 determination was the determination made on 9</w:t>
      </w:r>
      <w:r w:rsidR="00F96186">
        <w:t> </w:t>
      </w:r>
      <w:r w:rsidRPr="00F96186">
        <w:t xml:space="preserve">December 1999. That determination specified that there would be 2 members of the House of Representatives to be chosen in the </w:t>
      </w:r>
      <w:smartTag w:uri="urn:schemas-microsoft-com:office:smarttags" w:element="State">
        <w:smartTag w:uri="urn:schemas-microsoft-com:office:smarttags" w:element="place">
          <w:r w:rsidRPr="00F96186">
            <w:t>Northern Territory</w:t>
          </w:r>
        </w:smartTag>
      </w:smartTag>
      <w:r w:rsidRPr="00F96186">
        <w:t xml:space="preserve"> at a general election.</w:t>
      </w:r>
    </w:p>
    <w:p w:rsidR="002A495A" w:rsidRPr="00F96186" w:rsidRDefault="002A495A" w:rsidP="002A495A">
      <w:pPr>
        <w:pStyle w:val="ActHead5"/>
      </w:pPr>
      <w:bookmarkStart w:id="71" w:name="_Toc355768162"/>
      <w:r w:rsidRPr="00F96186">
        <w:rPr>
          <w:rStyle w:val="CharSectno"/>
        </w:rPr>
        <w:lastRenderedPageBreak/>
        <w:t>49</w:t>
      </w:r>
      <w:r w:rsidRPr="00F96186">
        <w:t xml:space="preserve">  Notification of determination</w:t>
      </w:r>
      <w:bookmarkEnd w:id="71"/>
    </w:p>
    <w:p w:rsidR="002A495A" w:rsidRPr="00F96186" w:rsidRDefault="002A495A" w:rsidP="00D52213">
      <w:pPr>
        <w:pStyle w:val="subsection"/>
      </w:pPr>
      <w:r w:rsidRPr="00F96186">
        <w:tab/>
        <w:t>(1)</w:t>
      </w:r>
      <w:r w:rsidRPr="00F96186">
        <w:tab/>
        <w:t>The Electoral Commissioner shall, forthwith after he or she has determined, in accordance with section</w:t>
      </w:r>
      <w:r w:rsidR="00F96186">
        <w:t> </w:t>
      </w:r>
      <w:r w:rsidRPr="00F96186">
        <w:t>48, the number of members of the House of Representatives to be chosen in the several States and Territories at a general election:</w:t>
      </w:r>
    </w:p>
    <w:p w:rsidR="002A495A" w:rsidRPr="00F96186" w:rsidRDefault="002A495A" w:rsidP="002A495A">
      <w:pPr>
        <w:pStyle w:val="paragraph"/>
      </w:pPr>
      <w:r w:rsidRPr="00F96186">
        <w:tab/>
        <w:t>(a)</w:t>
      </w:r>
      <w:r w:rsidRPr="00F96186">
        <w:tab/>
        <w:t>forward to the Minister a certificate setting out:</w:t>
      </w:r>
    </w:p>
    <w:p w:rsidR="002A495A" w:rsidRPr="00F96186" w:rsidRDefault="002A495A" w:rsidP="002A495A">
      <w:pPr>
        <w:pStyle w:val="paragraphsub"/>
      </w:pPr>
      <w:r w:rsidRPr="00F96186">
        <w:tab/>
        <w:t>(i)</w:t>
      </w:r>
      <w:r w:rsidRPr="00F96186">
        <w:tab/>
        <w:t>the number, ascertained under section</w:t>
      </w:r>
      <w:r w:rsidR="00F96186">
        <w:t> </w:t>
      </w:r>
      <w:r w:rsidRPr="00F96186">
        <w:t>46, of the people of each of the following:</w:t>
      </w:r>
    </w:p>
    <w:p w:rsidR="002A495A" w:rsidRPr="00F96186" w:rsidRDefault="002A495A" w:rsidP="002A495A">
      <w:pPr>
        <w:pStyle w:val="paragraphsub-sub"/>
      </w:pPr>
      <w:r w:rsidRPr="00F96186">
        <w:tab/>
        <w:t>(A)</w:t>
      </w:r>
      <w:r w:rsidRPr="00F96186">
        <w:tab/>
        <w:t>the Commonwealth;</w:t>
      </w:r>
    </w:p>
    <w:p w:rsidR="002A495A" w:rsidRPr="00F96186" w:rsidRDefault="002A495A" w:rsidP="002A495A">
      <w:pPr>
        <w:pStyle w:val="paragraphsub-sub"/>
      </w:pPr>
      <w:r w:rsidRPr="00F96186">
        <w:tab/>
        <w:t>(B)</w:t>
      </w:r>
      <w:r w:rsidRPr="00F96186">
        <w:tab/>
        <w:t>each of the States;</w:t>
      </w:r>
    </w:p>
    <w:p w:rsidR="002A495A" w:rsidRPr="00F96186" w:rsidRDefault="002A495A" w:rsidP="002A495A">
      <w:pPr>
        <w:pStyle w:val="paragraphsub-sub"/>
      </w:pPr>
      <w:r w:rsidRPr="00F96186">
        <w:tab/>
        <w:t>(C)</w:t>
      </w:r>
      <w:r w:rsidRPr="00F96186">
        <w:tab/>
        <w:t xml:space="preserve">the </w:t>
      </w:r>
      <w:smartTag w:uri="urn:schemas-microsoft-com:office:smarttags" w:element="State">
        <w:smartTag w:uri="urn:schemas-microsoft-com:office:smarttags" w:element="place">
          <w:r w:rsidRPr="00F96186">
            <w:t>Australian Capital Territory</w:t>
          </w:r>
        </w:smartTag>
      </w:smartTag>
      <w:r w:rsidRPr="00F96186">
        <w:t>;</w:t>
      </w:r>
    </w:p>
    <w:p w:rsidR="002A495A" w:rsidRPr="00F96186" w:rsidRDefault="002A495A" w:rsidP="002A495A">
      <w:pPr>
        <w:pStyle w:val="paragraphsub-sub"/>
      </w:pPr>
      <w:r w:rsidRPr="00F96186">
        <w:tab/>
        <w:t>(D)</w:t>
      </w:r>
      <w:r w:rsidRPr="00F96186">
        <w:tab/>
        <w:t xml:space="preserve">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paragraphsub-sub"/>
      </w:pPr>
      <w:r w:rsidRPr="00F96186">
        <w:tab/>
        <w:t>(E)</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w:t>
      </w:r>
    </w:p>
    <w:p w:rsidR="002A495A" w:rsidRPr="00F96186" w:rsidRDefault="002A495A" w:rsidP="002A495A">
      <w:pPr>
        <w:pStyle w:val="paragraphsub-sub"/>
      </w:pPr>
      <w:r w:rsidRPr="00F96186">
        <w:tab/>
        <w:t>(F)</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w:t>
      </w:r>
    </w:p>
    <w:p w:rsidR="002A495A" w:rsidRPr="00F96186" w:rsidRDefault="002A495A" w:rsidP="002A495A">
      <w:pPr>
        <w:pStyle w:val="paragraphsub-sub"/>
      </w:pPr>
      <w:r w:rsidRPr="00F96186">
        <w:tab/>
        <w:t>(G)</w:t>
      </w:r>
      <w:r w:rsidRPr="00F96186">
        <w:tab/>
        <w:t>each of the other Territories; and</w:t>
      </w:r>
    </w:p>
    <w:p w:rsidR="002A495A" w:rsidRPr="00F96186" w:rsidRDefault="002A495A" w:rsidP="002A495A">
      <w:pPr>
        <w:pStyle w:val="paragraphsub"/>
      </w:pPr>
      <w:r w:rsidRPr="00F96186">
        <w:tab/>
        <w:t>(ii)</w:t>
      </w:r>
      <w:r w:rsidRPr="00F96186">
        <w:tab/>
        <w:t>the number of members of the House of Representatives so determined by him or her; and</w:t>
      </w:r>
    </w:p>
    <w:p w:rsidR="002A495A" w:rsidRPr="00F96186" w:rsidRDefault="002A495A" w:rsidP="002A495A">
      <w:pPr>
        <w:pStyle w:val="paragraphsub"/>
      </w:pPr>
      <w:r w:rsidRPr="00F96186">
        <w:tab/>
        <w:t>(iii)</w:t>
      </w:r>
      <w:r w:rsidRPr="00F96186">
        <w:tab/>
        <w:t xml:space="preserve">details of any adjustments that were made to the statistical information supplied by the Australian Statistician in arriving at the numbers referred to in </w:t>
      </w:r>
      <w:r w:rsidR="00F96186">
        <w:t>subparagraph (</w:t>
      </w:r>
      <w:r w:rsidRPr="00F96186">
        <w:t>i) in order to give effect to the provisions of this Division; and</w:t>
      </w:r>
    </w:p>
    <w:p w:rsidR="002A495A" w:rsidRPr="00F96186" w:rsidRDefault="002A495A" w:rsidP="002A495A">
      <w:pPr>
        <w:pStyle w:val="paragraphsub"/>
      </w:pPr>
      <w:r w:rsidRPr="00F96186">
        <w:tab/>
        <w:t>(iv)</w:t>
      </w:r>
      <w:r w:rsidRPr="00F96186">
        <w:tab/>
        <w:t>any calculations involved in arriving at those numbers, making those adjustments or determining the number of members of the House of Representatives to be chosen in a State or Territory at a general election; and</w:t>
      </w:r>
    </w:p>
    <w:p w:rsidR="002A495A" w:rsidRPr="00F96186" w:rsidRDefault="002A495A" w:rsidP="002A495A">
      <w:pPr>
        <w:pStyle w:val="paragraph"/>
      </w:pPr>
      <w:r w:rsidRPr="00F96186">
        <w:tab/>
        <w:t>(b)</w:t>
      </w:r>
      <w:r w:rsidRPr="00F96186">
        <w:tab/>
        <w:t xml:space="preserve">cause a copy of the certificate to be published forthwith in the </w:t>
      </w:r>
      <w:r w:rsidRPr="00F96186">
        <w:rPr>
          <w:i/>
        </w:rPr>
        <w:t>Gazette</w:t>
      </w:r>
      <w:r w:rsidRPr="00F96186">
        <w:t>.</w:t>
      </w:r>
    </w:p>
    <w:p w:rsidR="002A495A" w:rsidRPr="00F96186" w:rsidRDefault="002A495A" w:rsidP="002A495A">
      <w:pPr>
        <w:pStyle w:val="notetext"/>
      </w:pPr>
      <w:r w:rsidRPr="00F96186">
        <w:t>Note:</w:t>
      </w:r>
      <w:r w:rsidRPr="00F96186">
        <w:tab/>
      </w:r>
      <w:r w:rsidR="00F96186">
        <w:t>Subparagraph (</w:t>
      </w:r>
      <w:r w:rsidRPr="00F96186">
        <w:t>a)(iii)—Adjustments may be necessary to give effect, for example, to the subsection</w:t>
      </w:r>
      <w:r w:rsidR="00F96186">
        <w:t> </w:t>
      </w:r>
      <w:r w:rsidRPr="00F96186">
        <w:t xml:space="preserve">4(1) definition of the </w:t>
      </w:r>
      <w:smartTag w:uri="urn:schemas-microsoft-com:office:smarttags" w:element="State">
        <w:smartTag w:uri="urn:schemas-microsoft-com:office:smarttags" w:element="place">
          <w:r w:rsidRPr="00F96186">
            <w:rPr>
              <w:b/>
              <w:i/>
            </w:rPr>
            <w:t>Australian Capital Territory</w:t>
          </w:r>
        </w:smartTag>
      </w:smartTag>
      <w:r w:rsidRPr="00F96186">
        <w:t>, to subsection</w:t>
      </w:r>
      <w:r w:rsidR="00F96186">
        <w:t> </w:t>
      </w:r>
      <w:r w:rsidRPr="00F96186">
        <w:t>45(2), to subsection</w:t>
      </w:r>
      <w:r w:rsidR="00F96186">
        <w:t> </w:t>
      </w:r>
      <w:r w:rsidRPr="00F96186">
        <w:t>46(2) or to subsection</w:t>
      </w:r>
      <w:r w:rsidR="00F96186">
        <w:t> </w:t>
      </w:r>
      <w:r w:rsidRPr="00F96186">
        <w:t>48(2C) or (2F).</w:t>
      </w:r>
    </w:p>
    <w:p w:rsidR="002A495A" w:rsidRPr="00F96186" w:rsidRDefault="002A495A" w:rsidP="00D52213">
      <w:pPr>
        <w:pStyle w:val="subsection"/>
      </w:pPr>
      <w:r w:rsidRPr="00F96186">
        <w:tab/>
        <w:t>(1A)</w:t>
      </w:r>
      <w:r w:rsidRPr="00F96186">
        <w:tab/>
        <w:t xml:space="preserve">The certificate must be published in the </w:t>
      </w:r>
      <w:r w:rsidRPr="00F96186">
        <w:rPr>
          <w:i/>
        </w:rPr>
        <w:t>Gazette</w:t>
      </w:r>
      <w:r w:rsidRPr="00F96186">
        <w:t xml:space="preserve"> within 1 month after the end of the period of 12 months referred to in subsection</w:t>
      </w:r>
      <w:r w:rsidR="00F96186">
        <w:t> </w:t>
      </w:r>
      <w:r w:rsidRPr="00F96186">
        <w:t>46(1).</w:t>
      </w:r>
    </w:p>
    <w:p w:rsidR="002A495A" w:rsidRPr="00F96186" w:rsidRDefault="002A495A" w:rsidP="00D52213">
      <w:pPr>
        <w:pStyle w:val="subsection"/>
      </w:pPr>
      <w:r w:rsidRPr="00F96186">
        <w:tab/>
        <w:t>(2)</w:t>
      </w:r>
      <w:r w:rsidRPr="00F96186">
        <w:tab/>
        <w:t>The Minister shall cause copies of the certificate to be laid before each House of the Parliament within 5 sitting days of that House after receiving the certificate.</w:t>
      </w:r>
    </w:p>
    <w:p w:rsidR="002A495A" w:rsidRPr="00F96186" w:rsidRDefault="002A495A" w:rsidP="002A495A">
      <w:pPr>
        <w:pStyle w:val="ActHead5"/>
      </w:pPr>
      <w:bookmarkStart w:id="72" w:name="_Toc355768163"/>
      <w:r w:rsidRPr="00F96186">
        <w:rPr>
          <w:rStyle w:val="CharSectno"/>
        </w:rPr>
        <w:lastRenderedPageBreak/>
        <w:t>50</w:t>
      </w:r>
      <w:r w:rsidRPr="00F96186">
        <w:t xml:space="preserve">  Number of members of House of Representatives to be chosen in States and Territories</w:t>
      </w:r>
      <w:bookmarkEnd w:id="72"/>
    </w:p>
    <w:p w:rsidR="002A495A" w:rsidRPr="00F96186" w:rsidRDefault="002A495A" w:rsidP="00D52213">
      <w:pPr>
        <w:pStyle w:val="subsection"/>
      </w:pPr>
      <w:r w:rsidRPr="00F96186">
        <w:tab/>
      </w:r>
      <w:r w:rsidRPr="00F96186">
        <w:tab/>
        <w:t>The number of members of the House of Representatives to be chosen in each State and Territory at a general election shall be in accordance with the last determination made under subsection</w:t>
      </w:r>
      <w:r w:rsidR="00F96186">
        <w:t> </w:t>
      </w:r>
      <w:r w:rsidRPr="00F96186">
        <w:t>48(1) before that general election.</w:t>
      </w:r>
    </w:p>
    <w:p w:rsidR="002A495A" w:rsidRPr="00F96186" w:rsidRDefault="002A495A" w:rsidP="002A495A">
      <w:pPr>
        <w:pStyle w:val="ActHead5"/>
      </w:pPr>
      <w:bookmarkStart w:id="73" w:name="_Toc355768164"/>
      <w:r w:rsidRPr="00F96186">
        <w:rPr>
          <w:rStyle w:val="CharSectno"/>
        </w:rPr>
        <w:t>51</w:t>
      </w:r>
      <w:r w:rsidRPr="00F96186">
        <w:t xml:space="preserve">  Choice of member for Territory</w:t>
      </w:r>
      <w:bookmarkEnd w:id="73"/>
    </w:p>
    <w:p w:rsidR="002A495A" w:rsidRPr="00F96186" w:rsidRDefault="002A495A" w:rsidP="00D52213">
      <w:pPr>
        <w:pStyle w:val="subsection"/>
      </w:pPr>
      <w:r w:rsidRPr="00F96186">
        <w:tab/>
      </w:r>
      <w:r w:rsidRPr="00F96186">
        <w:tab/>
        <w:t>Subject to subsection</w:t>
      </w:r>
      <w:r w:rsidR="00F96186">
        <w:t> </w:t>
      </w:r>
      <w:r w:rsidRPr="00F96186">
        <w:t>95AA(3), a member of the House of Representatives representing a Territory shall be directly chosen by the people of the Territory.</w:t>
      </w:r>
    </w:p>
    <w:p w:rsidR="002A495A" w:rsidRPr="00F96186" w:rsidRDefault="002A495A" w:rsidP="002A495A">
      <w:pPr>
        <w:pStyle w:val="ActHead5"/>
      </w:pPr>
      <w:bookmarkStart w:id="74" w:name="_Toc355768165"/>
      <w:r w:rsidRPr="00F96186">
        <w:rPr>
          <w:rStyle w:val="CharSectno"/>
        </w:rPr>
        <w:t>53</w:t>
      </w:r>
      <w:r w:rsidRPr="00F96186">
        <w:t xml:space="preserve">  Powers, privileges and immunities of member for Territory</w:t>
      </w:r>
      <w:bookmarkEnd w:id="74"/>
    </w:p>
    <w:p w:rsidR="002A495A" w:rsidRPr="00F96186" w:rsidRDefault="002A495A" w:rsidP="00D52213">
      <w:pPr>
        <w:pStyle w:val="subsection"/>
      </w:pPr>
      <w:r w:rsidRPr="00F96186">
        <w:tab/>
        <w:t>(1)</w:t>
      </w:r>
      <w:r w:rsidRPr="00F96186">
        <w:tab/>
        <w:t>A member of the House of Representatives chosen in a Territory has all the powers, privileges and immunities of a member of the House of Representatives chosen in a State and:</w:t>
      </w:r>
    </w:p>
    <w:p w:rsidR="002A495A" w:rsidRPr="00F96186" w:rsidRDefault="002A495A" w:rsidP="002A495A">
      <w:pPr>
        <w:pStyle w:val="paragraph"/>
      </w:pPr>
      <w:r w:rsidRPr="00F96186">
        <w:tab/>
        <w:t>(a)</w:t>
      </w:r>
      <w:r w:rsidRPr="00F96186">
        <w:tab/>
        <w:t>shall be included in the whole number of the members of the House of Representatives for the purpose of ascertaining the number of members necessary to constitute a meeting of the House for the exercise of its powers and, if present, shall be counted for the purpose of determining whether the necessary number of members are present; and</w:t>
      </w:r>
    </w:p>
    <w:p w:rsidR="002A495A" w:rsidRPr="00F96186" w:rsidRDefault="002A495A" w:rsidP="002A495A">
      <w:pPr>
        <w:pStyle w:val="paragraph"/>
      </w:pPr>
      <w:r w:rsidRPr="00F96186">
        <w:tab/>
        <w:t>(b)</w:t>
      </w:r>
      <w:r w:rsidRPr="00F96186">
        <w:tab/>
        <w:t>has a vote on all questions arising in the House.</w:t>
      </w:r>
    </w:p>
    <w:p w:rsidR="002A495A" w:rsidRPr="00F96186" w:rsidRDefault="002A495A" w:rsidP="00D52213">
      <w:pPr>
        <w:pStyle w:val="subsection"/>
      </w:pPr>
      <w:r w:rsidRPr="00F96186">
        <w:tab/>
        <w:t>(2)</w:t>
      </w:r>
      <w:r w:rsidRPr="00F96186">
        <w:tab/>
        <w:t>The provisions contained in sections</w:t>
      </w:r>
      <w:r w:rsidR="00F96186">
        <w:t> </w:t>
      </w:r>
      <w:r w:rsidRPr="00F96186">
        <w:t>32, 33, 37 and 38 and sections</w:t>
      </w:r>
      <w:r w:rsidR="00F96186">
        <w:t> </w:t>
      </w:r>
      <w:r w:rsidRPr="00F96186">
        <w:t>42 to 48 (inclusive) of the Constitution, to the exten</w:t>
      </w:r>
      <w:r w:rsidR="0010646A" w:rsidRPr="00F96186">
        <w:t>t</w:t>
      </w:r>
      <w:r w:rsidR="00B050D6" w:rsidRPr="00F96186">
        <w:t xml:space="preserve"> </w:t>
      </w:r>
      <w:r w:rsidR="0010646A" w:rsidRPr="00F96186">
        <w:t>(</w:t>
      </w:r>
      <w:r w:rsidRPr="00F96186">
        <w:t>if any) to which they do not apply, by virtue of the Constitution, in relation to a member of the House of Representatives chosen in a Territory, apply, by force of this subsection, in relation to such a member in the same way as they apply in relation to a member of the House of Representatives chosen in a State.</w:t>
      </w:r>
    </w:p>
    <w:p w:rsidR="002A495A" w:rsidRPr="00F96186" w:rsidRDefault="002A495A" w:rsidP="002A495A">
      <w:pPr>
        <w:pStyle w:val="ActHead5"/>
      </w:pPr>
      <w:bookmarkStart w:id="75" w:name="_Toc355768166"/>
      <w:r w:rsidRPr="00F96186">
        <w:rPr>
          <w:rStyle w:val="CharSectno"/>
        </w:rPr>
        <w:t>54</w:t>
      </w:r>
      <w:r w:rsidRPr="00F96186">
        <w:t xml:space="preserve">  Time of elections of members for Territories</w:t>
      </w:r>
      <w:bookmarkEnd w:id="75"/>
    </w:p>
    <w:p w:rsidR="002A495A" w:rsidRPr="00F96186" w:rsidRDefault="002A495A" w:rsidP="00D52213">
      <w:pPr>
        <w:pStyle w:val="subsection"/>
      </w:pPr>
      <w:r w:rsidRPr="00F96186">
        <w:tab/>
      </w:r>
      <w:r w:rsidRPr="00F96186">
        <w:tab/>
        <w:t>An election of the members of the House of Representatives to be chosen in a Territory shall be held at the same time as each general election.</w:t>
      </w:r>
    </w:p>
    <w:p w:rsidR="002A495A" w:rsidRPr="00F96186" w:rsidRDefault="002A495A" w:rsidP="0010646A">
      <w:pPr>
        <w:pStyle w:val="ActHead2"/>
        <w:pageBreakBefore/>
      </w:pPr>
      <w:bookmarkStart w:id="76" w:name="_Toc355768167"/>
      <w:r w:rsidRPr="00F96186">
        <w:rPr>
          <w:rStyle w:val="CharPartNo"/>
        </w:rPr>
        <w:lastRenderedPageBreak/>
        <w:t>Part</w:t>
      </w:r>
      <w:r w:rsidR="00F96186" w:rsidRPr="00F96186">
        <w:rPr>
          <w:rStyle w:val="CharPartNo"/>
        </w:rPr>
        <w:t> </w:t>
      </w:r>
      <w:r w:rsidRPr="00F96186">
        <w:rPr>
          <w:rStyle w:val="CharPartNo"/>
        </w:rPr>
        <w:t>IV</w:t>
      </w:r>
      <w:r w:rsidRPr="00F96186">
        <w:t>—</w:t>
      </w:r>
      <w:r w:rsidRPr="00F96186">
        <w:rPr>
          <w:rStyle w:val="CharPartText"/>
        </w:rPr>
        <w:t>Electoral Divisions</w:t>
      </w:r>
      <w:bookmarkEnd w:id="76"/>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77" w:name="_Toc355768168"/>
      <w:r w:rsidRPr="00F96186">
        <w:rPr>
          <w:rStyle w:val="CharSectno"/>
        </w:rPr>
        <w:t>55</w:t>
      </w:r>
      <w:r w:rsidRPr="00F96186">
        <w:t xml:space="preserve">  Interpretation</w:t>
      </w:r>
      <w:bookmarkEnd w:id="77"/>
    </w:p>
    <w:p w:rsidR="002A495A" w:rsidRPr="00F96186" w:rsidRDefault="002A495A" w:rsidP="00D52213">
      <w:pPr>
        <w:pStyle w:val="subsection"/>
      </w:pPr>
      <w:r w:rsidRPr="00F96186">
        <w:tab/>
        <w:t>(1)</w:t>
      </w:r>
      <w:r w:rsidRPr="00F96186">
        <w:tab/>
        <w:t>In this Part:</w:t>
      </w:r>
    </w:p>
    <w:p w:rsidR="002A495A" w:rsidRPr="00F96186" w:rsidRDefault="002A495A" w:rsidP="002A495A">
      <w:pPr>
        <w:pStyle w:val="Definition"/>
      </w:pPr>
      <w:r w:rsidRPr="00F96186">
        <w:rPr>
          <w:b/>
          <w:i/>
        </w:rPr>
        <w:t>average divisional enrolment</w:t>
      </w:r>
      <w:r w:rsidRPr="00F96186">
        <w:t xml:space="preserve">, in relation to a State or the </w:t>
      </w:r>
      <w:smartTag w:uri="urn:schemas-microsoft-com:office:smarttags" w:element="State">
        <w:smartTag w:uri="urn:schemas-microsoft-com:office:smarttags" w:element="place">
          <w:r w:rsidRPr="00F96186">
            <w:t>Australian Capital Territory</w:t>
          </w:r>
        </w:smartTag>
      </w:smartTag>
      <w:r w:rsidRPr="00F96186">
        <w:t>, means:</w:t>
      </w:r>
    </w:p>
    <w:p w:rsidR="002A495A" w:rsidRPr="00F96186" w:rsidRDefault="002A495A" w:rsidP="002A495A">
      <w:pPr>
        <w:pStyle w:val="paragraph"/>
      </w:pPr>
      <w:r w:rsidRPr="00F96186">
        <w:tab/>
        <w:t>(a)</w:t>
      </w:r>
      <w:r w:rsidRPr="00F96186">
        <w:tab/>
        <w:t xml:space="preserve">subject to </w:t>
      </w:r>
      <w:r w:rsidR="00F96186">
        <w:t>paragraph (</w:t>
      </w:r>
      <w:r w:rsidRPr="00F96186">
        <w:t>b), the number ascertained by dividing the number of electors enrolled in the State or Territory by the number of Divisions into which the State or Territory is for the time being distributed; or</w:t>
      </w:r>
    </w:p>
    <w:p w:rsidR="002A495A" w:rsidRPr="00F96186" w:rsidRDefault="002A495A" w:rsidP="002A495A">
      <w:pPr>
        <w:pStyle w:val="paragraph"/>
      </w:pPr>
      <w:r w:rsidRPr="00F96186">
        <w:tab/>
        <w:t>(b)</w:t>
      </w:r>
      <w:r w:rsidRPr="00F96186">
        <w:tab/>
        <w:t xml:space="preserve">in a case where the number ascertained in accordance with </w:t>
      </w:r>
      <w:r w:rsidR="00F96186">
        <w:t>paragraph (</w:t>
      </w:r>
      <w:r w:rsidRPr="00F96186">
        <w:t>a) includes a fraction—the number so ascertained:</w:t>
      </w:r>
    </w:p>
    <w:p w:rsidR="002A495A" w:rsidRPr="00F96186" w:rsidRDefault="002A495A" w:rsidP="002A495A">
      <w:pPr>
        <w:pStyle w:val="paragraphsub"/>
      </w:pPr>
      <w:r w:rsidRPr="00F96186">
        <w:tab/>
        <w:t>(i)</w:t>
      </w:r>
      <w:r w:rsidRPr="00F96186">
        <w:tab/>
        <w:t>if the fraction is less than one</w:t>
      </w:r>
      <w:r w:rsidR="00F96186">
        <w:noBreakHyphen/>
      </w:r>
      <w:r w:rsidRPr="00F96186">
        <w:t>half—reduced to the nearest whole number; or</w:t>
      </w:r>
    </w:p>
    <w:p w:rsidR="002A495A" w:rsidRPr="00F96186" w:rsidRDefault="002A495A" w:rsidP="002A495A">
      <w:pPr>
        <w:pStyle w:val="paragraphsub"/>
      </w:pPr>
      <w:r w:rsidRPr="00F96186">
        <w:tab/>
        <w:t>(ii)</w:t>
      </w:r>
      <w:r w:rsidRPr="00F96186">
        <w:tab/>
        <w:t>if the fraction is one</w:t>
      </w:r>
      <w:r w:rsidR="00F96186">
        <w:noBreakHyphen/>
      </w:r>
      <w:r w:rsidRPr="00F96186">
        <w:t>half or more—increased to the nearest whole number.</w:t>
      </w:r>
    </w:p>
    <w:p w:rsidR="002A495A" w:rsidRPr="00F96186" w:rsidRDefault="002A495A" w:rsidP="002A495A">
      <w:pPr>
        <w:pStyle w:val="Definition"/>
      </w:pPr>
      <w:r w:rsidRPr="00F96186">
        <w:rPr>
          <w:b/>
          <w:i/>
        </w:rPr>
        <w:t>Territory</w:t>
      </w:r>
      <w:r w:rsidRPr="00F96186">
        <w:t xml:space="preserve"> means the </w:t>
      </w:r>
      <w:smartTag w:uri="urn:schemas-microsoft-com:office:smarttags" w:element="State">
        <w:smartTag w:uri="urn:schemas-microsoft-com:office:smarttags" w:element="place">
          <w:r w:rsidRPr="00F96186">
            <w:t>Australian Capital Territory</w:t>
          </w:r>
        </w:smartTag>
      </w:smartTag>
      <w:r w:rsidRPr="00F96186">
        <w:t>.</w:t>
      </w:r>
    </w:p>
    <w:p w:rsidR="002A495A" w:rsidRPr="00F96186" w:rsidRDefault="002A495A" w:rsidP="00D52213">
      <w:pPr>
        <w:pStyle w:val="subsection"/>
      </w:pPr>
      <w:r w:rsidRPr="00F96186">
        <w:tab/>
        <w:t>(2)</w:t>
      </w:r>
      <w:r w:rsidRPr="00F96186">
        <w:tab/>
        <w:t>A person:</w:t>
      </w:r>
    </w:p>
    <w:p w:rsidR="002A495A" w:rsidRPr="00F96186" w:rsidRDefault="002A495A" w:rsidP="002A495A">
      <w:pPr>
        <w:pStyle w:val="paragraph"/>
      </w:pPr>
      <w:r w:rsidRPr="00F96186">
        <w:tab/>
        <w:t>(a)</w:t>
      </w:r>
      <w:r w:rsidRPr="00F96186">
        <w:tab/>
        <w:t>whose name has been placed on a Roll in pursuance of a claim made under section</w:t>
      </w:r>
      <w:r w:rsidR="00F96186">
        <w:t> </w:t>
      </w:r>
      <w:r w:rsidRPr="00F96186">
        <w:t>100; and</w:t>
      </w:r>
    </w:p>
    <w:p w:rsidR="002A495A" w:rsidRPr="00F96186" w:rsidRDefault="002A495A" w:rsidP="002A495A">
      <w:pPr>
        <w:pStyle w:val="paragraph"/>
        <w:keepNext/>
      </w:pPr>
      <w:r w:rsidRPr="00F96186">
        <w:tab/>
        <w:t>(b)</w:t>
      </w:r>
      <w:r w:rsidRPr="00F96186">
        <w:tab/>
        <w:t>who has not attained 18 years of age;</w:t>
      </w:r>
    </w:p>
    <w:p w:rsidR="002A495A" w:rsidRPr="00F96186" w:rsidRDefault="002A495A" w:rsidP="002A495A">
      <w:pPr>
        <w:pStyle w:val="subsection2"/>
      </w:pPr>
      <w:r w:rsidRPr="00F96186">
        <w:t>shall be taken, for the purposes of this Part, not to be an elector.</w:t>
      </w:r>
    </w:p>
    <w:p w:rsidR="002A495A" w:rsidRPr="00F96186" w:rsidRDefault="002A495A" w:rsidP="002A495A">
      <w:pPr>
        <w:pStyle w:val="ActHead5"/>
      </w:pPr>
      <w:bookmarkStart w:id="78" w:name="_Toc355768169"/>
      <w:r w:rsidRPr="00F96186">
        <w:rPr>
          <w:rStyle w:val="CharSectno"/>
        </w:rPr>
        <w:t>55A</w:t>
      </w:r>
      <w:r w:rsidRPr="00F96186">
        <w:t xml:space="preserve">  Application to </w:t>
      </w:r>
      <w:smartTag w:uri="urn:schemas-microsoft-com:office:smarttags" w:element="State">
        <w:smartTag w:uri="urn:schemas-microsoft-com:office:smarttags" w:element="place">
          <w:r w:rsidRPr="00F96186">
            <w:t>Northern Territory</w:t>
          </w:r>
        </w:smartTag>
      </w:smartTag>
      <w:bookmarkEnd w:id="78"/>
    </w:p>
    <w:p w:rsidR="002A495A" w:rsidRPr="00F96186" w:rsidRDefault="002A495A" w:rsidP="00D52213">
      <w:pPr>
        <w:pStyle w:val="subsection"/>
      </w:pPr>
      <w:r w:rsidRPr="00F96186">
        <w:tab/>
      </w:r>
      <w:r w:rsidRPr="00F96186">
        <w:tab/>
        <w:t>If, under subsection</w:t>
      </w:r>
      <w:r w:rsidR="00F96186">
        <w:t> </w:t>
      </w:r>
      <w:r w:rsidRPr="00F96186">
        <w:t xml:space="preserve">48(2A), the Electoral Commissioner determines that the number of members of the House of Representatives to be chosen in the Northern Territory at a general election is 2 or a greater number, this </w:t>
      </w:r>
      <w:r w:rsidR="00D34FE3" w:rsidRPr="00F96186">
        <w:t>Part</w:t>
      </w:r>
      <w:r w:rsidR="0010646A" w:rsidRPr="00F96186">
        <w:t xml:space="preserve"> </w:t>
      </w:r>
      <w:r w:rsidRPr="00F96186">
        <w:t>shall, on and from the making of the determination, apply to the Northern Territory as if:</w:t>
      </w:r>
    </w:p>
    <w:p w:rsidR="002A495A" w:rsidRPr="00F96186" w:rsidRDefault="002A495A" w:rsidP="002A495A">
      <w:pPr>
        <w:pStyle w:val="paragraph"/>
      </w:pPr>
      <w:r w:rsidRPr="00F96186">
        <w:tab/>
        <w:t>(a)</w:t>
      </w:r>
      <w:r w:rsidRPr="00F96186">
        <w:tab/>
        <w:t xml:space="preserve">a reference to a State included a reference to the </w:t>
      </w:r>
      <w:smartTag w:uri="urn:schemas-microsoft-com:office:smarttags" w:element="State">
        <w:smartTag w:uri="urn:schemas-microsoft-com:office:smarttags" w:element="place">
          <w:r w:rsidRPr="00F96186">
            <w:t>Northern Territory</w:t>
          </w:r>
        </w:smartTag>
      </w:smartTag>
      <w:r w:rsidRPr="00F96186">
        <w:t>; and</w:t>
      </w:r>
    </w:p>
    <w:p w:rsidR="002A495A" w:rsidRPr="00F96186" w:rsidRDefault="002A495A" w:rsidP="002A495A">
      <w:pPr>
        <w:pStyle w:val="paragraph"/>
      </w:pPr>
      <w:r w:rsidRPr="00F96186">
        <w:tab/>
        <w:t>(b)</w:t>
      </w:r>
      <w:r w:rsidRPr="00F96186">
        <w:tab/>
        <w:t>a reference to a determination under subsection</w:t>
      </w:r>
      <w:r w:rsidR="00F96186">
        <w:t> </w:t>
      </w:r>
      <w:r w:rsidRPr="00F96186">
        <w:t>48(1) were a reference to a determination under subsection</w:t>
      </w:r>
      <w:r w:rsidR="00F96186">
        <w:t> </w:t>
      </w:r>
      <w:r w:rsidRPr="00F96186">
        <w:t>48(2A).</w:t>
      </w:r>
    </w:p>
    <w:p w:rsidR="002A495A" w:rsidRPr="00F96186" w:rsidRDefault="002A495A" w:rsidP="002A495A">
      <w:pPr>
        <w:pStyle w:val="ActHead5"/>
      </w:pPr>
      <w:bookmarkStart w:id="79" w:name="_Toc355768170"/>
      <w:r w:rsidRPr="00F96186">
        <w:rPr>
          <w:rStyle w:val="CharSectno"/>
        </w:rPr>
        <w:lastRenderedPageBreak/>
        <w:t>56</w:t>
      </w:r>
      <w:r w:rsidRPr="00F96186">
        <w:t xml:space="preserve">  States and </w:t>
      </w:r>
      <w:smartTag w:uri="urn:schemas-microsoft-com:office:smarttags" w:element="State">
        <w:smartTag w:uri="urn:schemas-microsoft-com:office:smarttags" w:element="place">
          <w:r w:rsidRPr="00F96186">
            <w:t>Australian Capital Territory</w:t>
          </w:r>
        </w:smartTag>
      </w:smartTag>
      <w:r w:rsidRPr="00F96186">
        <w:t xml:space="preserve"> to be distributed into Electoral Divisions</w:t>
      </w:r>
      <w:bookmarkEnd w:id="79"/>
    </w:p>
    <w:p w:rsidR="002A495A" w:rsidRPr="00F96186" w:rsidRDefault="002A495A" w:rsidP="00D52213">
      <w:pPr>
        <w:pStyle w:val="subsection"/>
      </w:pPr>
      <w:r w:rsidRPr="00F96186">
        <w:tab/>
      </w:r>
      <w:r w:rsidRPr="00F96186">
        <w:tab/>
        <w:t xml:space="preserve">Each State and the </w:t>
      </w:r>
      <w:smartTag w:uri="urn:schemas-microsoft-com:office:smarttags" w:element="State">
        <w:smartTag w:uri="urn:schemas-microsoft-com:office:smarttags" w:element="place">
          <w:r w:rsidRPr="00F96186">
            <w:t>Australian Capital Territory</w:t>
          </w:r>
        </w:smartTag>
      </w:smartTag>
      <w:r w:rsidRPr="00F96186">
        <w:t xml:space="preserve"> shall be distributed into Electoral Divisions.</w:t>
      </w:r>
    </w:p>
    <w:p w:rsidR="002A495A" w:rsidRPr="00F96186" w:rsidRDefault="002A495A" w:rsidP="002A495A">
      <w:pPr>
        <w:pStyle w:val="ActHead5"/>
      </w:pPr>
      <w:bookmarkStart w:id="80" w:name="_Toc355768171"/>
      <w:r w:rsidRPr="00F96186">
        <w:rPr>
          <w:rStyle w:val="CharSectno"/>
        </w:rPr>
        <w:t>56A</w:t>
      </w:r>
      <w:r w:rsidRPr="00F96186">
        <w:t xml:space="preserve">  Certain Territories to be included in same Division</w:t>
      </w:r>
      <w:bookmarkEnd w:id="80"/>
    </w:p>
    <w:p w:rsidR="002A495A" w:rsidRPr="00F96186" w:rsidRDefault="002A495A" w:rsidP="00D52213">
      <w:pPr>
        <w:pStyle w:val="subsection"/>
      </w:pPr>
      <w:r w:rsidRPr="00F96186">
        <w:tab/>
      </w:r>
      <w:r w:rsidRPr="00F96186">
        <w:tab/>
        <w:t>Until the Electoral Commissioner, under subsection</w:t>
      </w:r>
      <w:r w:rsidR="00F96186">
        <w:t> </w:t>
      </w:r>
      <w:r w:rsidRPr="00F96186">
        <w:t>48(2A), determines that a member of the House of Representatives be chosen in the Territory of Cocos (Keeling) Islands or the Territory of Christmas Island at a general election, any distribution or redistribution of the Northern Territory into electoral divisions under this Act shall be such that those territories are included in the same Division.</w:t>
      </w:r>
    </w:p>
    <w:p w:rsidR="002A495A" w:rsidRPr="00F96186" w:rsidRDefault="002A495A" w:rsidP="002A495A">
      <w:pPr>
        <w:pStyle w:val="ActHead5"/>
      </w:pPr>
      <w:bookmarkStart w:id="81" w:name="_Toc355768172"/>
      <w:r w:rsidRPr="00F96186">
        <w:rPr>
          <w:rStyle w:val="CharSectno"/>
        </w:rPr>
        <w:t>57</w:t>
      </w:r>
      <w:r w:rsidRPr="00F96186">
        <w:t xml:space="preserve">  One member to be chosen for each Electoral Division</w:t>
      </w:r>
      <w:bookmarkEnd w:id="81"/>
    </w:p>
    <w:p w:rsidR="002A495A" w:rsidRPr="00F96186" w:rsidRDefault="002A495A" w:rsidP="00D52213">
      <w:pPr>
        <w:pStyle w:val="subsection"/>
      </w:pPr>
      <w:r w:rsidRPr="00F96186">
        <w:tab/>
      </w:r>
      <w:r w:rsidRPr="00F96186">
        <w:tab/>
        <w:t>One member of the House of Representatives shall be chosen for each Electoral Division.</w:t>
      </w:r>
    </w:p>
    <w:p w:rsidR="002A495A" w:rsidRPr="00F96186" w:rsidRDefault="002A495A" w:rsidP="002A495A">
      <w:pPr>
        <w:pStyle w:val="ActHead5"/>
      </w:pPr>
      <w:bookmarkStart w:id="82" w:name="_Toc355768173"/>
      <w:r w:rsidRPr="00F96186">
        <w:rPr>
          <w:rStyle w:val="CharSectno"/>
        </w:rPr>
        <w:t>58</w:t>
      </w:r>
      <w:r w:rsidRPr="00F96186">
        <w:t xml:space="preserve">  Monthly ascertainment of enrolment etc.</w:t>
      </w:r>
      <w:bookmarkEnd w:id="82"/>
    </w:p>
    <w:p w:rsidR="002A495A" w:rsidRPr="00F96186" w:rsidRDefault="002A495A" w:rsidP="00D52213">
      <w:pPr>
        <w:pStyle w:val="subsection"/>
      </w:pPr>
      <w:r w:rsidRPr="00F96186">
        <w:tab/>
        <w:t>(1)</w:t>
      </w:r>
      <w:r w:rsidRPr="00F96186">
        <w:tab/>
        <w:t>The Electoral Commissioner shall, forthwith after the end of each month:</w:t>
      </w:r>
    </w:p>
    <w:p w:rsidR="002A495A" w:rsidRPr="00F96186" w:rsidRDefault="002A495A" w:rsidP="002A495A">
      <w:pPr>
        <w:pStyle w:val="paragraph"/>
      </w:pPr>
      <w:r w:rsidRPr="00F96186">
        <w:tab/>
        <w:t>(a)</w:t>
      </w:r>
      <w:r w:rsidRPr="00F96186">
        <w:tab/>
        <w:t xml:space="preserve">ascertain, in respect of each State and the </w:t>
      </w:r>
      <w:smartTag w:uri="urn:schemas-microsoft-com:office:smarttags" w:element="State">
        <w:smartTag w:uri="urn:schemas-microsoft-com:office:smarttags" w:element="place">
          <w:r w:rsidRPr="00F96186">
            <w:t>Australian Capital Territory</w:t>
          </w:r>
        </w:smartTag>
      </w:smartTag>
      <w:r w:rsidRPr="00F96186">
        <w:t>, as at the close of a day in the month, the number of electors enrolled in each Division;</w:t>
      </w:r>
    </w:p>
    <w:p w:rsidR="002A495A" w:rsidRPr="00F96186" w:rsidRDefault="002A495A" w:rsidP="002A495A">
      <w:pPr>
        <w:pStyle w:val="paragraph"/>
      </w:pPr>
      <w:r w:rsidRPr="00F96186">
        <w:tab/>
        <w:t>(b)</w:t>
      </w:r>
      <w:r w:rsidRPr="00F96186">
        <w:tab/>
        <w:t xml:space="preserve">determine, in respect of each State and the </w:t>
      </w:r>
      <w:smartTag w:uri="urn:schemas-microsoft-com:office:smarttags" w:element="State">
        <w:smartTag w:uri="urn:schemas-microsoft-com:office:smarttags" w:element="place">
          <w:r w:rsidRPr="00F96186">
            <w:t>Australian Capital Territory</w:t>
          </w:r>
        </w:smartTag>
      </w:smartTag>
      <w:r w:rsidRPr="00F96186">
        <w:t>, as at the close of that day in the month:</w:t>
      </w:r>
    </w:p>
    <w:p w:rsidR="002A495A" w:rsidRPr="00F96186" w:rsidRDefault="002A495A" w:rsidP="002A495A">
      <w:pPr>
        <w:pStyle w:val="paragraphsub"/>
      </w:pPr>
      <w:r w:rsidRPr="00F96186">
        <w:tab/>
        <w:t>(i)</w:t>
      </w:r>
      <w:r w:rsidRPr="00F96186">
        <w:tab/>
        <w:t>the average divisional enrolment; and</w:t>
      </w:r>
    </w:p>
    <w:p w:rsidR="002A495A" w:rsidRPr="00F96186" w:rsidRDefault="002A495A" w:rsidP="002A495A">
      <w:pPr>
        <w:pStyle w:val="paragraphsub"/>
      </w:pPr>
      <w:r w:rsidRPr="00F96186">
        <w:tab/>
        <w:t>(ii)</w:t>
      </w:r>
      <w:r w:rsidRPr="00F96186">
        <w:tab/>
        <w:t xml:space="preserve">the extent to which the number of electors enrolled in each </w:t>
      </w:r>
      <w:r w:rsidR="00D34FE3" w:rsidRPr="00F96186">
        <w:t>Division</w:t>
      </w:r>
      <w:r w:rsidR="0010646A" w:rsidRPr="00F96186">
        <w:t xml:space="preserve"> </w:t>
      </w:r>
      <w:r w:rsidRPr="00F96186">
        <w:t>differs from the average divisional enrolment; and</w:t>
      </w:r>
    </w:p>
    <w:p w:rsidR="002A495A" w:rsidRPr="00F96186" w:rsidRDefault="002A495A" w:rsidP="002A495A">
      <w:pPr>
        <w:pStyle w:val="paragraph"/>
      </w:pPr>
      <w:r w:rsidRPr="00F96186">
        <w:tab/>
        <w:t>(c)</w:t>
      </w:r>
      <w:r w:rsidRPr="00F96186">
        <w:tab/>
        <w:t>cause a statement setting out the matters so ascertained and determined to be published forthwith in the</w:t>
      </w:r>
      <w:r w:rsidRPr="00F96186">
        <w:rPr>
          <w:i/>
        </w:rPr>
        <w:t xml:space="preserve"> Gazette</w:t>
      </w:r>
      <w:r w:rsidRPr="00F96186">
        <w:t>.</w:t>
      </w:r>
    </w:p>
    <w:p w:rsidR="002A495A" w:rsidRPr="00F96186" w:rsidRDefault="002A495A" w:rsidP="00D52213">
      <w:pPr>
        <w:pStyle w:val="subsection"/>
      </w:pPr>
      <w:r w:rsidRPr="00F96186">
        <w:tab/>
        <w:t>(2)</w:t>
      </w:r>
      <w:r w:rsidRPr="00F96186">
        <w:tab/>
        <w:t xml:space="preserve">Nothing in </w:t>
      </w:r>
      <w:r w:rsidR="00F96186">
        <w:t>subsection (</w:t>
      </w:r>
      <w:r w:rsidRPr="00F96186">
        <w:t xml:space="preserve">1) shall be taken to require a determination under that subsection to be made in respect of the several States and the </w:t>
      </w:r>
      <w:smartTag w:uri="urn:schemas-microsoft-com:office:smarttags" w:element="State">
        <w:smartTag w:uri="urn:schemas-microsoft-com:office:smarttags" w:element="place">
          <w:r w:rsidRPr="00F96186">
            <w:t>Australian Capital Territory</w:t>
          </w:r>
        </w:smartTag>
      </w:smartTag>
      <w:r w:rsidRPr="00F96186">
        <w:t xml:space="preserve"> as at the close of the same day in a month.</w:t>
      </w:r>
    </w:p>
    <w:p w:rsidR="002A495A" w:rsidRPr="00F96186" w:rsidRDefault="002A495A" w:rsidP="00D52213">
      <w:pPr>
        <w:pStyle w:val="subsection"/>
      </w:pPr>
      <w:r w:rsidRPr="00F96186">
        <w:lastRenderedPageBreak/>
        <w:tab/>
        <w:t>(3)</w:t>
      </w:r>
      <w:r w:rsidRPr="00F96186">
        <w:tab/>
        <w:t xml:space="preserve">A determination under </w:t>
      </w:r>
      <w:r w:rsidR="00F96186">
        <w:t>subsection (</w:t>
      </w:r>
      <w:r w:rsidRPr="00F96186">
        <w:t>1) shall be made by instrument in writing.</w:t>
      </w:r>
    </w:p>
    <w:p w:rsidR="002A495A" w:rsidRPr="00F96186" w:rsidRDefault="002A495A" w:rsidP="002A495A">
      <w:pPr>
        <w:pStyle w:val="ActHead5"/>
      </w:pPr>
      <w:bookmarkStart w:id="83" w:name="_Toc355768174"/>
      <w:r w:rsidRPr="00F96186">
        <w:rPr>
          <w:rStyle w:val="CharSectno"/>
        </w:rPr>
        <w:t>59</w:t>
      </w:r>
      <w:r w:rsidRPr="00F96186">
        <w:t xml:space="preserve">  Times at which redistributions are to commence</w:t>
      </w:r>
      <w:bookmarkEnd w:id="83"/>
    </w:p>
    <w:p w:rsidR="002A495A" w:rsidRPr="00F96186" w:rsidRDefault="002A495A" w:rsidP="00D52213">
      <w:pPr>
        <w:pStyle w:val="subsection"/>
      </w:pPr>
      <w:r w:rsidRPr="00F96186">
        <w:tab/>
        <w:t>(1)</w:t>
      </w:r>
      <w:r w:rsidRPr="00F96186">
        <w:tab/>
        <w:t xml:space="preserve">A redistribution of a State or the </w:t>
      </w:r>
      <w:smartTag w:uri="urn:schemas-microsoft-com:office:smarttags" w:element="State">
        <w:smartTag w:uri="urn:schemas-microsoft-com:office:smarttags" w:element="place">
          <w:r w:rsidRPr="00F96186">
            <w:t>Australian Capital Territory</w:t>
          </w:r>
        </w:smartTag>
      </w:smartTag>
      <w:r w:rsidRPr="00F96186">
        <w:t xml:space="preserve"> into Divisions shall commence whenever the Electoral Commission so directs by notice published in the </w:t>
      </w:r>
      <w:r w:rsidRPr="00F96186">
        <w:rPr>
          <w:i/>
        </w:rPr>
        <w:t>Gazette</w:t>
      </w:r>
      <w:r w:rsidRPr="00F96186">
        <w:t>.</w:t>
      </w:r>
    </w:p>
    <w:p w:rsidR="002A495A" w:rsidRPr="00F96186" w:rsidRDefault="002A495A" w:rsidP="00D52213">
      <w:pPr>
        <w:pStyle w:val="subsection"/>
      </w:pPr>
      <w:r w:rsidRPr="00F96186">
        <w:tab/>
        <w:t>(2)</w:t>
      </w:r>
      <w:r w:rsidRPr="00F96186">
        <w:tab/>
        <w:t xml:space="preserve">Subject to </w:t>
      </w:r>
      <w:r w:rsidR="00F96186">
        <w:t>subsections (</w:t>
      </w:r>
      <w:r w:rsidRPr="00F96186">
        <w:t xml:space="preserve">3) and (5), a direction under </w:t>
      </w:r>
      <w:r w:rsidR="00F96186">
        <w:t>subsection (</w:t>
      </w:r>
      <w:r w:rsidRPr="00F96186">
        <w:t>1) shall be made in relation to a State:</w:t>
      </w:r>
    </w:p>
    <w:p w:rsidR="002A495A" w:rsidRPr="00F96186" w:rsidRDefault="002A495A" w:rsidP="002A495A">
      <w:pPr>
        <w:pStyle w:val="paragraph"/>
      </w:pPr>
      <w:r w:rsidRPr="00F96186">
        <w:tab/>
        <w:t>(a)</w:t>
      </w:r>
      <w:r w:rsidRPr="00F96186">
        <w:tab/>
        <w:t>forthwith after the making of a determination under subsection</w:t>
      </w:r>
      <w:r w:rsidR="00F96186">
        <w:t> </w:t>
      </w:r>
      <w:r w:rsidRPr="00F96186">
        <w:t>48(1) that results in an alteration of the number of members of the House of Representatives to be chosen in the State at a general election;</w:t>
      </w:r>
    </w:p>
    <w:p w:rsidR="002A495A" w:rsidRPr="00F96186" w:rsidRDefault="002A495A" w:rsidP="002A495A">
      <w:pPr>
        <w:pStyle w:val="paragraph"/>
      </w:pPr>
      <w:r w:rsidRPr="00F96186">
        <w:tab/>
        <w:t>(b)</w:t>
      </w:r>
      <w:r w:rsidRPr="00F96186">
        <w:tab/>
        <w:t>whenever it appears to the Electoral Commission, from statements published under subsection</w:t>
      </w:r>
      <w:r w:rsidR="00F96186">
        <w:t> </w:t>
      </w:r>
      <w:r w:rsidRPr="00F96186">
        <w:t>58(1), that more than one</w:t>
      </w:r>
      <w:r w:rsidR="00F96186">
        <w:noBreakHyphen/>
      </w:r>
      <w:r w:rsidRPr="00F96186">
        <w:t>third of the Divisions in the State are, and have, for a period of more than 2 months, been, malapportioned Divisions; and</w:t>
      </w:r>
    </w:p>
    <w:p w:rsidR="002A495A" w:rsidRPr="00F96186" w:rsidRDefault="002A495A" w:rsidP="002A495A">
      <w:pPr>
        <w:pStyle w:val="paragraph"/>
        <w:keepNext/>
      </w:pPr>
      <w:r w:rsidRPr="00F96186">
        <w:tab/>
        <w:t>(c)</w:t>
      </w:r>
      <w:r w:rsidRPr="00F96186">
        <w:tab/>
        <w:t>if a period of 7 years after the day on which the State was last distributed into Electoral Divisions by a determination under subsection</w:t>
      </w:r>
      <w:r w:rsidR="00F96186">
        <w:t> </w:t>
      </w:r>
      <w:r w:rsidRPr="00F96186">
        <w:t>73(1) expires, within 30 days after the expiration of the period of 7 years;</w:t>
      </w:r>
    </w:p>
    <w:p w:rsidR="002A495A" w:rsidRPr="00F96186" w:rsidRDefault="002A495A" w:rsidP="002A495A">
      <w:pPr>
        <w:pStyle w:val="subsection2"/>
      </w:pPr>
      <w:r w:rsidRPr="00F96186">
        <w:t>and not otherwise.</w:t>
      </w:r>
    </w:p>
    <w:p w:rsidR="002A495A" w:rsidRPr="00F96186" w:rsidRDefault="002A495A" w:rsidP="00D52213">
      <w:pPr>
        <w:pStyle w:val="subsection"/>
      </w:pPr>
      <w:r w:rsidRPr="00F96186">
        <w:tab/>
        <w:t>(3)</w:t>
      </w:r>
      <w:r w:rsidRPr="00F96186">
        <w:tab/>
        <w:t xml:space="preserve">A direction under </w:t>
      </w:r>
      <w:r w:rsidR="00F96186">
        <w:t>subsection (</w:t>
      </w:r>
      <w:r w:rsidRPr="00F96186">
        <w:t xml:space="preserve">1) shall not be made in relation to a State by virtue of </w:t>
      </w:r>
      <w:r w:rsidR="00F96186">
        <w:t>paragraph (</w:t>
      </w:r>
      <w:r w:rsidRPr="00F96186">
        <w:t>2)(b) or (c):</w:t>
      </w:r>
    </w:p>
    <w:p w:rsidR="002A495A" w:rsidRPr="00F96186" w:rsidRDefault="002A495A" w:rsidP="002A495A">
      <w:pPr>
        <w:pStyle w:val="paragraph"/>
      </w:pPr>
      <w:r w:rsidRPr="00F96186">
        <w:tab/>
        <w:t>(a)</w:t>
      </w:r>
      <w:r w:rsidRPr="00F96186">
        <w:tab/>
        <w:t>if the State is undergoing redistribution into Divisions; or</w:t>
      </w:r>
    </w:p>
    <w:p w:rsidR="002A495A" w:rsidRPr="00F96186" w:rsidRDefault="002A495A" w:rsidP="002A495A">
      <w:pPr>
        <w:pStyle w:val="paragraph"/>
      </w:pPr>
      <w:r w:rsidRPr="00F96186">
        <w:tab/>
        <w:t>(b)</w:t>
      </w:r>
      <w:r w:rsidRPr="00F96186">
        <w:tab/>
        <w:t>within one year before the date of expiry of a House of Representatives by effluxion of time.</w:t>
      </w:r>
    </w:p>
    <w:p w:rsidR="002A495A" w:rsidRPr="00F96186" w:rsidRDefault="002A495A" w:rsidP="00D52213">
      <w:pPr>
        <w:pStyle w:val="subsection"/>
      </w:pPr>
      <w:r w:rsidRPr="00F96186">
        <w:tab/>
        <w:t>(4)</w:t>
      </w:r>
      <w:r w:rsidRPr="00F96186">
        <w:tab/>
        <w:t>If a period of 7 years after the day on which a State was last distributed into Electoral Divisions by a determination under subsection</w:t>
      </w:r>
      <w:r w:rsidR="00F96186">
        <w:t> </w:t>
      </w:r>
      <w:r w:rsidRPr="00F96186">
        <w:t xml:space="preserve">73(1) expires within one year before the date of expiry of a House of Representatives by effluxion of time, </w:t>
      </w:r>
      <w:r w:rsidR="00F96186">
        <w:t>subsection (</w:t>
      </w:r>
      <w:r w:rsidRPr="00F96186">
        <w:t>2) of this section has effect, in relation to the expiration of that first</w:t>
      </w:r>
      <w:r w:rsidR="00F96186">
        <w:noBreakHyphen/>
      </w:r>
      <w:r w:rsidRPr="00F96186">
        <w:t xml:space="preserve">mentioned period, as if the reference in </w:t>
      </w:r>
      <w:r w:rsidR="00F96186">
        <w:t>paragraph (</w:t>
      </w:r>
      <w:r w:rsidRPr="00F96186">
        <w:t>c) to within 30 days after the expiration of the period of 7 years were a reference to within 30 days after the day of the first meeting of the next following House of Representatives.</w:t>
      </w:r>
    </w:p>
    <w:p w:rsidR="002A495A" w:rsidRPr="00F96186" w:rsidRDefault="002A495A" w:rsidP="00D52213">
      <w:pPr>
        <w:pStyle w:val="subsection"/>
      </w:pPr>
      <w:r w:rsidRPr="00F96186">
        <w:lastRenderedPageBreak/>
        <w:tab/>
        <w:t>(5)</w:t>
      </w:r>
      <w:r w:rsidRPr="00F96186">
        <w:tab/>
        <w:t>Where:</w:t>
      </w:r>
    </w:p>
    <w:p w:rsidR="002A495A" w:rsidRPr="00F96186" w:rsidRDefault="002A495A" w:rsidP="002A495A">
      <w:pPr>
        <w:pStyle w:val="paragraph"/>
      </w:pPr>
      <w:r w:rsidRPr="00F96186">
        <w:tab/>
        <w:t>(a)</w:t>
      </w:r>
      <w:r w:rsidRPr="00F96186">
        <w:tab/>
        <w:t xml:space="preserve">a direction under </w:t>
      </w:r>
      <w:r w:rsidR="00F96186">
        <w:t>subsection (</w:t>
      </w:r>
      <w:r w:rsidRPr="00F96186">
        <w:t xml:space="preserve">1) is, but for this subsection, required by </w:t>
      </w:r>
      <w:r w:rsidR="00F96186">
        <w:t>subsection (</w:t>
      </w:r>
      <w:r w:rsidRPr="00F96186">
        <w:t>2</w:t>
      </w:r>
      <w:r w:rsidR="00D34FE3" w:rsidRPr="00F96186">
        <w:t>) (i</w:t>
      </w:r>
      <w:r w:rsidRPr="00F96186">
        <w:t xml:space="preserve">ncluding that subsection as affected by </w:t>
      </w:r>
      <w:r w:rsidR="00F96186">
        <w:t>subsection (</w:t>
      </w:r>
      <w:r w:rsidRPr="00F96186">
        <w:t>4)) to be made in relation to a State at any time within 13 months after the day of the first meeting of a House of Representatives;</w:t>
      </w:r>
    </w:p>
    <w:p w:rsidR="002A495A" w:rsidRPr="00F96186" w:rsidRDefault="002A495A" w:rsidP="002A495A">
      <w:pPr>
        <w:pStyle w:val="paragraph"/>
      </w:pPr>
      <w:r w:rsidRPr="00F96186">
        <w:tab/>
        <w:t>(b)</w:t>
      </w:r>
      <w:r w:rsidRPr="00F96186">
        <w:tab/>
        <w:t>a determination under subsection</w:t>
      </w:r>
      <w:r w:rsidR="00F96186">
        <w:t> </w:t>
      </w:r>
      <w:r w:rsidRPr="00F96186">
        <w:t>48(1) has not been made after the day of that first meeting; and</w:t>
      </w:r>
    </w:p>
    <w:p w:rsidR="002A495A" w:rsidRPr="00F96186" w:rsidRDefault="002A495A" w:rsidP="002A495A">
      <w:pPr>
        <w:pStyle w:val="paragraph"/>
        <w:keepNext/>
      </w:pPr>
      <w:r w:rsidRPr="00F96186">
        <w:tab/>
        <w:t>(c)</w:t>
      </w:r>
      <w:r w:rsidRPr="00F96186">
        <w:tab/>
        <w:t>the Electoral Commission is of the opinion that the next following determination under subsection</w:t>
      </w:r>
      <w:r w:rsidR="00F96186">
        <w:t> </w:t>
      </w:r>
      <w:r w:rsidRPr="00F96186">
        <w:t>48(1) will or may result in an alteration of the number of members of the House of Representatives to be chosen in the State at a general election;</w:t>
      </w:r>
    </w:p>
    <w:p w:rsidR="002A495A" w:rsidRPr="00F96186" w:rsidRDefault="002A495A" w:rsidP="002A495A">
      <w:pPr>
        <w:pStyle w:val="subsection2"/>
      </w:pPr>
      <w:r w:rsidRPr="00F96186">
        <w:t>the Electoral Commission may, by notice published in the</w:t>
      </w:r>
      <w:r w:rsidRPr="00F96186">
        <w:rPr>
          <w:i/>
        </w:rPr>
        <w:t xml:space="preserve"> Gazette</w:t>
      </w:r>
      <w:r w:rsidRPr="00F96186">
        <w:t xml:space="preserve">, direct that </w:t>
      </w:r>
      <w:r w:rsidR="00F96186">
        <w:t>subsection (</w:t>
      </w:r>
      <w:r w:rsidRPr="00F96186">
        <w:t xml:space="preserve">2) does not apply in relation to the State until the making of the determination referred to in </w:t>
      </w:r>
      <w:r w:rsidR="00F96186">
        <w:t>paragraph (</w:t>
      </w:r>
      <w:r w:rsidRPr="00F96186">
        <w:t>c).</w:t>
      </w:r>
    </w:p>
    <w:p w:rsidR="002A495A" w:rsidRPr="00F96186" w:rsidRDefault="002A495A" w:rsidP="00D52213">
      <w:pPr>
        <w:pStyle w:val="subsection"/>
      </w:pPr>
      <w:r w:rsidRPr="00F96186">
        <w:tab/>
        <w:t>(6)</w:t>
      </w:r>
      <w:r w:rsidRPr="00F96186">
        <w:tab/>
        <w:t>Where:</w:t>
      </w:r>
    </w:p>
    <w:p w:rsidR="002A495A" w:rsidRPr="00F96186" w:rsidRDefault="002A495A" w:rsidP="002A495A">
      <w:pPr>
        <w:pStyle w:val="paragraph"/>
      </w:pPr>
      <w:r w:rsidRPr="00F96186">
        <w:tab/>
        <w:t>(a)</w:t>
      </w:r>
      <w:r w:rsidRPr="00F96186">
        <w:tab/>
        <w:t>a State is undergoing redistribution into Divisions; and</w:t>
      </w:r>
    </w:p>
    <w:p w:rsidR="002A495A" w:rsidRPr="00F96186" w:rsidRDefault="002A495A" w:rsidP="002A495A">
      <w:pPr>
        <w:pStyle w:val="paragraph"/>
        <w:keepNext/>
      </w:pPr>
      <w:r w:rsidRPr="00F96186">
        <w:tab/>
        <w:t>(b)</w:t>
      </w:r>
      <w:r w:rsidRPr="00F96186">
        <w:tab/>
        <w:t xml:space="preserve">a direction under </w:t>
      </w:r>
      <w:r w:rsidR="00F96186">
        <w:t>subsection (</w:t>
      </w:r>
      <w:r w:rsidRPr="00F96186">
        <w:t xml:space="preserve">1) is made in relation to the State by virtue of </w:t>
      </w:r>
      <w:r w:rsidR="00F96186">
        <w:t>paragraph (</w:t>
      </w:r>
      <w:r w:rsidRPr="00F96186">
        <w:t>2)(a);</w:t>
      </w:r>
    </w:p>
    <w:p w:rsidR="002A495A" w:rsidRPr="00F96186" w:rsidRDefault="002A495A" w:rsidP="002A495A">
      <w:pPr>
        <w:pStyle w:val="subsection2"/>
      </w:pPr>
      <w:r w:rsidRPr="00F96186">
        <w:t xml:space="preserve">the redistribution of the State into Divisions, being the redistribution referred to in </w:t>
      </w:r>
      <w:r w:rsidR="00F96186">
        <w:t>paragraph (</w:t>
      </w:r>
      <w:r w:rsidRPr="00F96186">
        <w:t>a) of this subsection, is, by force of this subsection, terminated.</w:t>
      </w:r>
    </w:p>
    <w:p w:rsidR="002A495A" w:rsidRPr="00F96186" w:rsidRDefault="002A495A" w:rsidP="00D52213">
      <w:pPr>
        <w:pStyle w:val="subsection"/>
      </w:pPr>
      <w:r w:rsidRPr="00F96186">
        <w:tab/>
        <w:t>(7)</w:t>
      </w:r>
      <w:r w:rsidRPr="00F96186">
        <w:tab/>
        <w:t xml:space="preserve">Subject to </w:t>
      </w:r>
      <w:r w:rsidR="00F96186">
        <w:t>subsections (</w:t>
      </w:r>
      <w:r w:rsidRPr="00F96186">
        <w:t xml:space="preserve">8) and (9A), a direction under </w:t>
      </w:r>
      <w:r w:rsidR="00F96186">
        <w:t>subsection (</w:t>
      </w:r>
      <w:r w:rsidRPr="00F96186">
        <w:t xml:space="preserve">1) shall be made in relation to the </w:t>
      </w:r>
      <w:smartTag w:uri="urn:schemas-microsoft-com:office:smarttags" w:element="State">
        <w:smartTag w:uri="urn:schemas-microsoft-com:office:smarttags" w:element="place">
          <w:r w:rsidRPr="00F96186">
            <w:t>Australian Capital Territory</w:t>
          </w:r>
        </w:smartTag>
      </w:smartTag>
      <w:r w:rsidRPr="00F96186">
        <w:t>:</w:t>
      </w:r>
    </w:p>
    <w:p w:rsidR="002A495A" w:rsidRPr="00F96186" w:rsidRDefault="002A495A" w:rsidP="002A495A">
      <w:pPr>
        <w:pStyle w:val="paragraph"/>
      </w:pPr>
      <w:r w:rsidRPr="00F96186">
        <w:tab/>
        <w:t>(aa)</w:t>
      </w:r>
      <w:r w:rsidRPr="00F96186">
        <w:tab/>
        <w:t>forthwith after the making of a determination under subsection</w:t>
      </w:r>
      <w:r w:rsidR="00F96186">
        <w:t> </w:t>
      </w:r>
      <w:r w:rsidRPr="00F96186">
        <w:t>48(1) that results in an alteration of the number of members of the House of Representatives to be chosen in the Territory at a general election; and</w:t>
      </w:r>
    </w:p>
    <w:p w:rsidR="002A495A" w:rsidRPr="00F96186" w:rsidRDefault="002A495A" w:rsidP="002A495A">
      <w:pPr>
        <w:pStyle w:val="paragraph"/>
      </w:pPr>
      <w:r w:rsidRPr="00F96186">
        <w:tab/>
        <w:t>(a)</w:t>
      </w:r>
      <w:r w:rsidRPr="00F96186">
        <w:tab/>
        <w:t>whenever it appears to the Electoral Commission, from statements published under subsection</w:t>
      </w:r>
      <w:r w:rsidR="00F96186">
        <w:t> </w:t>
      </w:r>
      <w:r w:rsidRPr="00F96186">
        <w:t xml:space="preserve">58(1), that a </w:t>
      </w:r>
      <w:r w:rsidR="00D34FE3" w:rsidRPr="00F96186">
        <w:t>Division</w:t>
      </w:r>
      <w:r w:rsidR="0010646A" w:rsidRPr="00F96186">
        <w:t xml:space="preserve"> </w:t>
      </w:r>
      <w:r w:rsidRPr="00F96186">
        <w:t>in the Territory is, and has, for a period of more than 2</w:t>
      </w:r>
      <w:r w:rsidR="00D52213" w:rsidRPr="00F96186">
        <w:t xml:space="preserve"> </w:t>
      </w:r>
      <w:r w:rsidRPr="00F96186">
        <w:t>months, been, a malapportioned Division; and</w:t>
      </w:r>
    </w:p>
    <w:p w:rsidR="002A495A" w:rsidRPr="00F96186" w:rsidRDefault="002A495A" w:rsidP="002A495A">
      <w:pPr>
        <w:pStyle w:val="paragraph"/>
        <w:keepNext/>
      </w:pPr>
      <w:r w:rsidRPr="00F96186">
        <w:tab/>
        <w:t>(b)</w:t>
      </w:r>
      <w:r w:rsidRPr="00F96186">
        <w:tab/>
        <w:t>if a period of 7 years after the day on which the Territory was last distributed into Electoral Divisions by a determination under subsection</w:t>
      </w:r>
      <w:r w:rsidR="00F96186">
        <w:t> </w:t>
      </w:r>
      <w:r w:rsidRPr="00F96186">
        <w:t>73(1) expires, within 30 days after the expiration of the period of 7 years;</w:t>
      </w:r>
    </w:p>
    <w:p w:rsidR="002A495A" w:rsidRPr="00F96186" w:rsidRDefault="002A495A" w:rsidP="002A495A">
      <w:pPr>
        <w:pStyle w:val="subsection2"/>
      </w:pPr>
      <w:r w:rsidRPr="00F96186">
        <w:t>and not otherwise.</w:t>
      </w:r>
    </w:p>
    <w:p w:rsidR="002A495A" w:rsidRPr="00F96186" w:rsidRDefault="002A495A" w:rsidP="00D52213">
      <w:pPr>
        <w:pStyle w:val="subsection"/>
      </w:pPr>
      <w:r w:rsidRPr="00F96186">
        <w:lastRenderedPageBreak/>
        <w:tab/>
        <w:t>(8)</w:t>
      </w:r>
      <w:r w:rsidRPr="00F96186">
        <w:tab/>
        <w:t xml:space="preserve">A direction under </w:t>
      </w:r>
      <w:r w:rsidR="00F96186">
        <w:t>subsection (</w:t>
      </w:r>
      <w:r w:rsidRPr="00F96186">
        <w:t xml:space="preserve">1) shall not be made in relation to the Australian Capital Territory by virtue of </w:t>
      </w:r>
      <w:r w:rsidR="00F96186">
        <w:t>paragraph (</w:t>
      </w:r>
      <w:r w:rsidRPr="00F96186">
        <w:t>7)(a) or (b):</w:t>
      </w:r>
    </w:p>
    <w:p w:rsidR="002A495A" w:rsidRPr="00F96186" w:rsidRDefault="002A495A" w:rsidP="002A495A">
      <w:pPr>
        <w:pStyle w:val="paragraph"/>
      </w:pPr>
      <w:r w:rsidRPr="00F96186">
        <w:tab/>
        <w:t>(a)</w:t>
      </w:r>
      <w:r w:rsidRPr="00F96186">
        <w:tab/>
        <w:t>if the Territory is undergoing redistribution into Divisions; or</w:t>
      </w:r>
    </w:p>
    <w:p w:rsidR="002A495A" w:rsidRPr="00F96186" w:rsidRDefault="002A495A" w:rsidP="002A495A">
      <w:pPr>
        <w:pStyle w:val="paragraph"/>
      </w:pPr>
      <w:r w:rsidRPr="00F96186">
        <w:tab/>
        <w:t>(b)</w:t>
      </w:r>
      <w:r w:rsidRPr="00F96186">
        <w:tab/>
        <w:t>within one year before the date of expiry of a House of Representatives by effluxion of time.</w:t>
      </w:r>
    </w:p>
    <w:p w:rsidR="002A495A" w:rsidRPr="00F96186" w:rsidRDefault="002A495A" w:rsidP="00D52213">
      <w:pPr>
        <w:pStyle w:val="subsection"/>
      </w:pPr>
      <w:r w:rsidRPr="00F96186">
        <w:tab/>
        <w:t>(9)</w:t>
      </w:r>
      <w:r w:rsidRPr="00F96186">
        <w:tab/>
        <w:t>If a period of 7 years after the day on which the Australian Capital Territory was last distributed into Electoral Divisions by a determination under subsection</w:t>
      </w:r>
      <w:r w:rsidR="00F96186">
        <w:t> </w:t>
      </w:r>
      <w:r w:rsidRPr="00F96186">
        <w:t xml:space="preserve">73(1) expires within one year before the date of expiry of a House of Representatives by effluxion of time, </w:t>
      </w:r>
      <w:r w:rsidR="00F96186">
        <w:t>subsection (</w:t>
      </w:r>
      <w:r w:rsidRPr="00F96186">
        <w:t>7) of this section has effect, in relation to the expiration of that first</w:t>
      </w:r>
      <w:r w:rsidR="00F96186">
        <w:noBreakHyphen/>
      </w:r>
      <w:r w:rsidRPr="00F96186">
        <w:t xml:space="preserve">mentioned period, as if the reference in </w:t>
      </w:r>
      <w:r w:rsidR="00F96186">
        <w:t>paragraph (</w:t>
      </w:r>
      <w:r w:rsidRPr="00F96186">
        <w:t>b) to within 30 days after the expiration of the period of 7 years were a reference to within 30 days after the day of the first meeting of the next following House of Representatives.</w:t>
      </w:r>
    </w:p>
    <w:p w:rsidR="002A495A" w:rsidRPr="00F96186" w:rsidRDefault="002A495A" w:rsidP="00D52213">
      <w:pPr>
        <w:pStyle w:val="subsection"/>
      </w:pPr>
      <w:r w:rsidRPr="00F96186">
        <w:tab/>
        <w:t>(9A)</w:t>
      </w:r>
      <w:r w:rsidRPr="00F96186">
        <w:tab/>
        <w:t>Where:</w:t>
      </w:r>
    </w:p>
    <w:p w:rsidR="002A495A" w:rsidRPr="00F96186" w:rsidRDefault="002A495A" w:rsidP="002A495A">
      <w:pPr>
        <w:pStyle w:val="paragraph"/>
      </w:pPr>
      <w:r w:rsidRPr="00F96186">
        <w:tab/>
        <w:t>(a)</w:t>
      </w:r>
      <w:r w:rsidRPr="00F96186">
        <w:tab/>
        <w:t xml:space="preserve">a direction under </w:t>
      </w:r>
      <w:r w:rsidR="00F96186">
        <w:t>subsection (</w:t>
      </w:r>
      <w:r w:rsidRPr="00F96186">
        <w:t xml:space="preserve">1) is, but for this subsection, required by </w:t>
      </w:r>
      <w:r w:rsidR="00F96186">
        <w:t>subsection (</w:t>
      </w:r>
      <w:r w:rsidRPr="00F96186">
        <w:t>7</w:t>
      </w:r>
      <w:r w:rsidR="00D34FE3" w:rsidRPr="00F96186">
        <w:t>) (i</w:t>
      </w:r>
      <w:r w:rsidRPr="00F96186">
        <w:t xml:space="preserve">ncluding that subsection as affected by </w:t>
      </w:r>
      <w:r w:rsidR="00F96186">
        <w:t>subsection (</w:t>
      </w:r>
      <w:r w:rsidRPr="00F96186">
        <w:t>9)) to be made in relation to the Australian Capital Territory at any time within 13 months after the day of the first meeting of a House of Representatives; and</w:t>
      </w:r>
    </w:p>
    <w:p w:rsidR="002A495A" w:rsidRPr="00F96186" w:rsidRDefault="002A495A" w:rsidP="002A495A">
      <w:pPr>
        <w:pStyle w:val="paragraph"/>
      </w:pPr>
      <w:r w:rsidRPr="00F96186">
        <w:tab/>
        <w:t>(b)</w:t>
      </w:r>
      <w:r w:rsidRPr="00F96186">
        <w:tab/>
        <w:t>a determination under subsection</w:t>
      </w:r>
      <w:r w:rsidR="00F96186">
        <w:t> </w:t>
      </w:r>
      <w:r w:rsidRPr="00F96186">
        <w:t>48(1) has not been made after the day of that first meeting; and</w:t>
      </w:r>
    </w:p>
    <w:p w:rsidR="002A495A" w:rsidRPr="00F96186" w:rsidRDefault="002A495A" w:rsidP="002A495A">
      <w:pPr>
        <w:pStyle w:val="paragraph"/>
        <w:keepNext/>
      </w:pPr>
      <w:r w:rsidRPr="00F96186">
        <w:tab/>
        <w:t>(c)</w:t>
      </w:r>
      <w:r w:rsidRPr="00F96186">
        <w:tab/>
        <w:t>the Electoral Commission is of the opinion that the next following determination under subsection</w:t>
      </w:r>
      <w:r w:rsidR="00F96186">
        <w:t> </w:t>
      </w:r>
      <w:r w:rsidRPr="00F96186">
        <w:t>48(1) will or may result in an alteration of the number of members of the House of Representatives to be chosen in the Territory at a general election;</w:t>
      </w:r>
    </w:p>
    <w:p w:rsidR="002A495A" w:rsidRPr="00F96186" w:rsidRDefault="002A495A" w:rsidP="002A495A">
      <w:pPr>
        <w:pStyle w:val="subsection2"/>
      </w:pPr>
      <w:r w:rsidRPr="00F96186">
        <w:t>the Electoral Commission may, by notice published in the</w:t>
      </w:r>
      <w:r w:rsidRPr="00F96186">
        <w:rPr>
          <w:i/>
        </w:rPr>
        <w:t xml:space="preserve"> Gazette</w:t>
      </w:r>
      <w:r w:rsidRPr="00F96186">
        <w:t xml:space="preserve">, direct that </w:t>
      </w:r>
      <w:r w:rsidR="00F96186">
        <w:t>subsection (</w:t>
      </w:r>
      <w:r w:rsidRPr="00F96186">
        <w:t xml:space="preserve">7) does not apply in relation to the Territory until the making of the determination referred to in </w:t>
      </w:r>
      <w:r w:rsidR="00F96186">
        <w:t>paragraph (</w:t>
      </w:r>
      <w:r w:rsidRPr="00F96186">
        <w:t>c).</w:t>
      </w:r>
    </w:p>
    <w:p w:rsidR="002A495A" w:rsidRPr="00F96186" w:rsidRDefault="002A495A" w:rsidP="00D52213">
      <w:pPr>
        <w:pStyle w:val="subsection"/>
      </w:pPr>
      <w:r w:rsidRPr="00F96186">
        <w:tab/>
        <w:t>(9B)</w:t>
      </w:r>
      <w:r w:rsidRPr="00F96186">
        <w:tab/>
        <w:t>Where:</w:t>
      </w:r>
    </w:p>
    <w:p w:rsidR="002A495A" w:rsidRPr="00F96186" w:rsidRDefault="002A495A" w:rsidP="002A495A">
      <w:pPr>
        <w:pStyle w:val="paragraph"/>
      </w:pPr>
      <w:r w:rsidRPr="00F96186">
        <w:tab/>
        <w:t>(a)</w:t>
      </w:r>
      <w:r w:rsidRPr="00F96186">
        <w:tab/>
        <w:t xml:space="preserve">the </w:t>
      </w:r>
      <w:smartTag w:uri="urn:schemas-microsoft-com:office:smarttags" w:element="State">
        <w:smartTag w:uri="urn:schemas-microsoft-com:office:smarttags" w:element="place">
          <w:r w:rsidRPr="00F96186">
            <w:t>Australian Capital Territory</w:t>
          </w:r>
        </w:smartTag>
      </w:smartTag>
      <w:r w:rsidRPr="00F96186">
        <w:t xml:space="preserve"> is undergoing redistribution into Divisions; and</w:t>
      </w:r>
    </w:p>
    <w:p w:rsidR="002A495A" w:rsidRPr="00F96186" w:rsidRDefault="002A495A" w:rsidP="00233E42">
      <w:pPr>
        <w:pStyle w:val="paragraph"/>
      </w:pPr>
      <w:r w:rsidRPr="00F96186">
        <w:tab/>
        <w:t>(b)</w:t>
      </w:r>
      <w:r w:rsidRPr="00F96186">
        <w:tab/>
        <w:t xml:space="preserve">a direction under </w:t>
      </w:r>
      <w:r w:rsidR="00F96186">
        <w:t>subsection (</w:t>
      </w:r>
      <w:r w:rsidRPr="00F96186">
        <w:t xml:space="preserve">1) is made in relation to the Territory by virtue of </w:t>
      </w:r>
      <w:r w:rsidR="00F96186">
        <w:t>paragraph (</w:t>
      </w:r>
      <w:r w:rsidRPr="00F96186">
        <w:t>7)(aa);</w:t>
      </w:r>
    </w:p>
    <w:p w:rsidR="002A495A" w:rsidRPr="00F96186" w:rsidRDefault="002A495A" w:rsidP="002A495A">
      <w:pPr>
        <w:pStyle w:val="subsection2"/>
      </w:pPr>
      <w:r w:rsidRPr="00F96186">
        <w:lastRenderedPageBreak/>
        <w:t xml:space="preserve">the redistribution of the Territory into Divisions, being the redistribution referred to in </w:t>
      </w:r>
      <w:r w:rsidR="00F96186">
        <w:t>paragraph (</w:t>
      </w:r>
      <w:r w:rsidRPr="00F96186">
        <w:t>a), is, by force of this subsection, terminated.</w:t>
      </w:r>
    </w:p>
    <w:p w:rsidR="002A495A" w:rsidRPr="00F96186" w:rsidRDefault="002A495A" w:rsidP="00D52213">
      <w:pPr>
        <w:pStyle w:val="subsection"/>
      </w:pPr>
      <w:r w:rsidRPr="00F96186">
        <w:tab/>
        <w:t>(10)</w:t>
      </w:r>
      <w:r w:rsidRPr="00F96186">
        <w:tab/>
        <w:t xml:space="preserve">A reference in this section to a malapportioned </w:t>
      </w:r>
      <w:r w:rsidR="00D34FE3" w:rsidRPr="00F96186">
        <w:t>Division</w:t>
      </w:r>
      <w:r w:rsidR="0010646A" w:rsidRPr="00F96186">
        <w:t xml:space="preserve"> </w:t>
      </w:r>
      <w:r w:rsidRPr="00F96186">
        <w:t xml:space="preserve">is a reference to a </w:t>
      </w:r>
      <w:r w:rsidR="00D34FE3" w:rsidRPr="00F96186">
        <w:t>Division</w:t>
      </w:r>
      <w:r w:rsidR="0010646A" w:rsidRPr="00F96186">
        <w:t xml:space="preserve"> </w:t>
      </w:r>
      <w:r w:rsidRPr="00F96186">
        <w:t xml:space="preserve">in a State or the </w:t>
      </w:r>
      <w:smartTag w:uri="urn:schemas-microsoft-com:office:smarttags" w:element="State">
        <w:smartTag w:uri="urn:schemas-microsoft-com:office:smarttags" w:element="place">
          <w:r w:rsidRPr="00F96186">
            <w:t>Australian Capital Territory</w:t>
          </w:r>
        </w:smartTag>
      </w:smartTag>
      <w:r w:rsidRPr="00F96186">
        <w:t xml:space="preserve"> in which the number of electors enrolled differs from the average divisional enrolment of the State or Territory to a greater extent than one</w:t>
      </w:r>
      <w:r w:rsidR="00F96186">
        <w:noBreakHyphen/>
      </w:r>
      <w:r w:rsidRPr="00F96186">
        <w:t>tenth more or one</w:t>
      </w:r>
      <w:r w:rsidR="00F96186">
        <w:noBreakHyphen/>
      </w:r>
      <w:r w:rsidRPr="00F96186">
        <w:t>tenth less.</w:t>
      </w:r>
    </w:p>
    <w:p w:rsidR="002A495A" w:rsidRPr="00F96186" w:rsidRDefault="002A495A" w:rsidP="00D52213">
      <w:pPr>
        <w:pStyle w:val="subsection"/>
      </w:pPr>
      <w:r w:rsidRPr="00F96186">
        <w:tab/>
        <w:t>(11)</w:t>
      </w:r>
      <w:r w:rsidRPr="00F96186">
        <w:tab/>
        <w:t xml:space="preserve">For the purposes of this section, a State or the </w:t>
      </w:r>
      <w:smartTag w:uri="urn:schemas-microsoft-com:office:smarttags" w:element="State">
        <w:smartTag w:uri="urn:schemas-microsoft-com:office:smarttags" w:element="place">
          <w:r w:rsidRPr="00F96186">
            <w:t>Australian Capital Territory</w:t>
          </w:r>
        </w:smartTag>
      </w:smartTag>
      <w:r w:rsidRPr="00F96186">
        <w:t xml:space="preserve"> is undergoing redistribution into Divisions if:</w:t>
      </w:r>
    </w:p>
    <w:p w:rsidR="002A495A" w:rsidRPr="00F96186" w:rsidRDefault="002A495A" w:rsidP="002A495A">
      <w:pPr>
        <w:pStyle w:val="paragraph"/>
      </w:pPr>
      <w:r w:rsidRPr="00F96186">
        <w:tab/>
        <w:t>(a)</w:t>
      </w:r>
      <w:r w:rsidRPr="00F96186">
        <w:tab/>
        <w:t xml:space="preserve">a redistribution of the State or Territory into Divisions has commenced by virtue of a direction under </w:t>
      </w:r>
      <w:r w:rsidR="00F96186">
        <w:t>subsection (</w:t>
      </w:r>
      <w:r w:rsidRPr="00F96186">
        <w:t>1);</w:t>
      </w:r>
    </w:p>
    <w:p w:rsidR="002A495A" w:rsidRPr="00F96186" w:rsidRDefault="002A495A" w:rsidP="002A495A">
      <w:pPr>
        <w:pStyle w:val="paragraph"/>
      </w:pPr>
      <w:r w:rsidRPr="00F96186">
        <w:tab/>
        <w:t>(b)</w:t>
      </w:r>
      <w:r w:rsidRPr="00F96186">
        <w:tab/>
        <w:t xml:space="preserve">the redistribution of the State or Territory has not been terminated under </w:t>
      </w:r>
      <w:r w:rsidR="00F96186">
        <w:t>subsection (</w:t>
      </w:r>
      <w:r w:rsidRPr="00F96186">
        <w:t>6) or (9B), as the case requires; and</w:t>
      </w:r>
    </w:p>
    <w:p w:rsidR="002A495A" w:rsidRPr="00F96186" w:rsidRDefault="002A495A" w:rsidP="002A495A">
      <w:pPr>
        <w:pStyle w:val="paragraph"/>
      </w:pPr>
      <w:r w:rsidRPr="00F96186">
        <w:tab/>
        <w:t>(c)</w:t>
      </w:r>
      <w:r w:rsidRPr="00F96186">
        <w:tab/>
        <w:t>the State or Territory has not been distributed into Electoral Divisions as a result of the redistribution so commenced.</w:t>
      </w:r>
    </w:p>
    <w:p w:rsidR="002A495A" w:rsidRPr="00F96186" w:rsidRDefault="002A495A" w:rsidP="002A495A">
      <w:pPr>
        <w:pStyle w:val="ActHead5"/>
      </w:pPr>
      <w:bookmarkStart w:id="84" w:name="_Toc355768175"/>
      <w:r w:rsidRPr="00F96186">
        <w:rPr>
          <w:rStyle w:val="CharSectno"/>
        </w:rPr>
        <w:t>60</w:t>
      </w:r>
      <w:r w:rsidRPr="00F96186">
        <w:t xml:space="preserve">  Redistribution Committee</w:t>
      </w:r>
      <w:bookmarkEnd w:id="84"/>
    </w:p>
    <w:p w:rsidR="002A495A" w:rsidRPr="00F96186" w:rsidRDefault="002A495A" w:rsidP="00D52213">
      <w:pPr>
        <w:pStyle w:val="subsection"/>
      </w:pPr>
      <w:r w:rsidRPr="00F96186">
        <w:tab/>
        <w:t>(1)</w:t>
      </w:r>
      <w:r w:rsidRPr="00F96186">
        <w:tab/>
        <w:t>For the purposes of each redistribution of a State, the Electoral Commission shall, as soon as practicable after the commencement of the redistribution, appoint, by instrument in writing, a Redistribution Committee for the State.</w:t>
      </w:r>
    </w:p>
    <w:p w:rsidR="002A495A" w:rsidRPr="00F96186" w:rsidRDefault="002A495A" w:rsidP="00D52213">
      <w:pPr>
        <w:pStyle w:val="subsection"/>
      </w:pPr>
      <w:r w:rsidRPr="00F96186">
        <w:tab/>
        <w:t>(2)</w:t>
      </w:r>
      <w:r w:rsidRPr="00F96186">
        <w:tab/>
        <w:t xml:space="preserve">Subject to </w:t>
      </w:r>
      <w:r w:rsidR="00F96186">
        <w:t>subsections (</w:t>
      </w:r>
      <w:r w:rsidRPr="00F96186">
        <w:t>3), (3A) and (4), the members of a Redistribution Committee for a State shall be:</w:t>
      </w:r>
    </w:p>
    <w:p w:rsidR="002A495A" w:rsidRPr="00F96186" w:rsidRDefault="002A495A" w:rsidP="002A495A">
      <w:pPr>
        <w:pStyle w:val="paragraph"/>
      </w:pPr>
      <w:r w:rsidRPr="00F96186">
        <w:tab/>
        <w:t>(a)</w:t>
      </w:r>
      <w:r w:rsidRPr="00F96186">
        <w:tab/>
        <w:t>the Electoral Commissioner; and</w:t>
      </w:r>
    </w:p>
    <w:p w:rsidR="002A495A" w:rsidRPr="00F96186" w:rsidRDefault="002A495A" w:rsidP="002A495A">
      <w:pPr>
        <w:pStyle w:val="paragraph"/>
      </w:pPr>
      <w:r w:rsidRPr="00F96186">
        <w:tab/>
        <w:t>(b)</w:t>
      </w:r>
      <w:r w:rsidRPr="00F96186">
        <w:tab/>
        <w:t>the Australian Electoral Officer for the State; and</w:t>
      </w:r>
    </w:p>
    <w:p w:rsidR="002A495A" w:rsidRPr="00F96186" w:rsidRDefault="002A495A" w:rsidP="002A495A">
      <w:pPr>
        <w:pStyle w:val="paragraph"/>
      </w:pPr>
      <w:r w:rsidRPr="00F96186">
        <w:tab/>
        <w:t>(c)</w:t>
      </w:r>
      <w:r w:rsidRPr="00F96186">
        <w:tab/>
        <w:t>either:</w:t>
      </w:r>
    </w:p>
    <w:p w:rsidR="002A495A" w:rsidRPr="00F96186" w:rsidRDefault="002A495A" w:rsidP="002A495A">
      <w:pPr>
        <w:pStyle w:val="paragraphsub"/>
      </w:pPr>
      <w:r w:rsidRPr="00F96186">
        <w:tab/>
        <w:t>(i)</w:t>
      </w:r>
      <w:r w:rsidRPr="00F96186">
        <w:tab/>
        <w:t>the Surveyor</w:t>
      </w:r>
      <w:r w:rsidR="00F96186">
        <w:noBreakHyphen/>
      </w:r>
      <w:r w:rsidRPr="00F96186">
        <w:t>General for the State; or</w:t>
      </w:r>
    </w:p>
    <w:p w:rsidR="002A495A" w:rsidRPr="00F96186" w:rsidRDefault="002A495A" w:rsidP="002A495A">
      <w:pPr>
        <w:pStyle w:val="paragraphsub"/>
      </w:pPr>
      <w:r w:rsidRPr="00F96186">
        <w:tab/>
        <w:t>(ii)</w:t>
      </w:r>
      <w:r w:rsidRPr="00F96186">
        <w:tab/>
        <w:t>if there is no office of Surveyor</w:t>
      </w:r>
      <w:r w:rsidR="00F96186">
        <w:noBreakHyphen/>
      </w:r>
      <w:r w:rsidRPr="00F96186">
        <w:t>General for the State—the person nominated by the relevant State Minister as the person holding the office equivalent to the office of Surveyor</w:t>
      </w:r>
      <w:r w:rsidR="00F96186">
        <w:noBreakHyphen/>
      </w:r>
      <w:r w:rsidRPr="00F96186">
        <w:t>General for the State; and</w:t>
      </w:r>
    </w:p>
    <w:p w:rsidR="002A495A" w:rsidRPr="00F96186" w:rsidRDefault="002A495A" w:rsidP="002A495A">
      <w:pPr>
        <w:pStyle w:val="paragraph"/>
      </w:pPr>
      <w:r w:rsidRPr="00F96186">
        <w:tab/>
        <w:t>(d)</w:t>
      </w:r>
      <w:r w:rsidRPr="00F96186">
        <w:tab/>
        <w:t>the Auditor</w:t>
      </w:r>
      <w:r w:rsidR="00F96186">
        <w:noBreakHyphen/>
      </w:r>
      <w:r w:rsidRPr="00F96186">
        <w:t>General of the State.</w:t>
      </w:r>
    </w:p>
    <w:p w:rsidR="002A495A" w:rsidRPr="00F96186" w:rsidRDefault="002A495A" w:rsidP="00D52213">
      <w:pPr>
        <w:pStyle w:val="subsection"/>
      </w:pPr>
      <w:r w:rsidRPr="00F96186">
        <w:tab/>
        <w:t>(3)</w:t>
      </w:r>
      <w:r w:rsidRPr="00F96186">
        <w:tab/>
        <w:t>If the Surveyor</w:t>
      </w:r>
      <w:r w:rsidR="00F96186">
        <w:noBreakHyphen/>
      </w:r>
      <w:r w:rsidRPr="00F96186">
        <w:t>General for the State is not available to serve as a member of the Redistribution Committee, the Electoral Commission shall appoint:</w:t>
      </w:r>
    </w:p>
    <w:p w:rsidR="002A495A" w:rsidRPr="00F96186" w:rsidRDefault="002A495A" w:rsidP="002A495A">
      <w:pPr>
        <w:pStyle w:val="paragraph"/>
      </w:pPr>
      <w:r w:rsidRPr="00F96186">
        <w:lastRenderedPageBreak/>
        <w:tab/>
        <w:t>(a)</w:t>
      </w:r>
      <w:r w:rsidRPr="00F96186">
        <w:tab/>
        <w:t>in a case where there is a Deputy Surveyor</w:t>
      </w:r>
      <w:r w:rsidR="00F96186">
        <w:noBreakHyphen/>
      </w:r>
      <w:r w:rsidRPr="00F96186">
        <w:t>General for the State who is available to serve as a member of the Redistribution Committee—a Deputy Surveyor</w:t>
      </w:r>
      <w:r w:rsidR="00F96186">
        <w:noBreakHyphen/>
      </w:r>
      <w:r w:rsidRPr="00F96186">
        <w:t>General for the State who is so available; or</w:t>
      </w:r>
    </w:p>
    <w:p w:rsidR="002A495A" w:rsidRPr="00F96186" w:rsidRDefault="002A495A" w:rsidP="002A495A">
      <w:pPr>
        <w:pStyle w:val="paragraph"/>
        <w:keepNext/>
      </w:pPr>
      <w:r w:rsidRPr="00F96186">
        <w:tab/>
        <w:t>(b)</w:t>
      </w:r>
      <w:r w:rsidRPr="00F96186">
        <w:tab/>
        <w:t>in any other case—a person nominated for the purpose by the Governor</w:t>
      </w:r>
      <w:r w:rsidR="00F96186">
        <w:noBreakHyphen/>
      </w:r>
      <w:r w:rsidRPr="00F96186">
        <w:t xml:space="preserve">General, being a senior person appointed or engaged under the </w:t>
      </w:r>
      <w:r w:rsidRPr="00F96186">
        <w:rPr>
          <w:i/>
        </w:rPr>
        <w:t>Public Service Act 1999</w:t>
      </w:r>
      <w:r w:rsidRPr="00F96186">
        <w:t xml:space="preserve"> from the State;</w:t>
      </w:r>
    </w:p>
    <w:p w:rsidR="002A495A" w:rsidRPr="00F96186" w:rsidRDefault="002A495A" w:rsidP="002A495A">
      <w:pPr>
        <w:pStyle w:val="subsection2"/>
      </w:pPr>
      <w:r w:rsidRPr="00F96186">
        <w:t>as a member of the Redistribution Committee in lieu of the Surveyor</w:t>
      </w:r>
      <w:r w:rsidR="00F96186">
        <w:noBreakHyphen/>
      </w:r>
      <w:r w:rsidRPr="00F96186">
        <w:t>General for the State.</w:t>
      </w:r>
    </w:p>
    <w:p w:rsidR="002A495A" w:rsidRPr="00F96186" w:rsidRDefault="002A495A" w:rsidP="00D52213">
      <w:pPr>
        <w:pStyle w:val="subsection"/>
      </w:pPr>
      <w:r w:rsidRPr="00F96186">
        <w:tab/>
        <w:t>(3A)</w:t>
      </w:r>
      <w:r w:rsidRPr="00F96186">
        <w:tab/>
        <w:t>If:</w:t>
      </w:r>
    </w:p>
    <w:p w:rsidR="002A495A" w:rsidRPr="00F96186" w:rsidRDefault="002A495A" w:rsidP="002A495A">
      <w:pPr>
        <w:pStyle w:val="paragraph"/>
      </w:pPr>
      <w:r w:rsidRPr="00F96186">
        <w:tab/>
        <w:t>(a)</w:t>
      </w:r>
      <w:r w:rsidRPr="00F96186">
        <w:tab/>
        <w:t xml:space="preserve">the person nominated under </w:t>
      </w:r>
      <w:r w:rsidR="00F96186">
        <w:t>subparagraph (</w:t>
      </w:r>
      <w:r w:rsidRPr="00F96186">
        <w:t>2)(c)(ii) is not available to serve as a member of the Redistribution Committee; or</w:t>
      </w:r>
    </w:p>
    <w:p w:rsidR="002A495A" w:rsidRPr="00F96186" w:rsidRDefault="002A495A" w:rsidP="002A495A">
      <w:pPr>
        <w:pStyle w:val="paragraph"/>
        <w:keepNext/>
      </w:pPr>
      <w:r w:rsidRPr="00F96186">
        <w:tab/>
        <w:t>(b)</w:t>
      </w:r>
      <w:r w:rsidRPr="00F96186">
        <w:tab/>
        <w:t>no nomination is in force under that subparagraph;</w:t>
      </w:r>
    </w:p>
    <w:p w:rsidR="002A495A" w:rsidRPr="00F96186" w:rsidRDefault="002A495A" w:rsidP="002A495A">
      <w:pPr>
        <w:pStyle w:val="subsection2"/>
      </w:pPr>
      <w:r w:rsidRPr="00F96186">
        <w:t>the Electoral Commission must appoint:</w:t>
      </w:r>
    </w:p>
    <w:p w:rsidR="002A495A" w:rsidRPr="00F96186" w:rsidRDefault="002A495A" w:rsidP="002A495A">
      <w:pPr>
        <w:pStyle w:val="paragraph"/>
      </w:pPr>
      <w:r w:rsidRPr="00F96186">
        <w:tab/>
        <w:t>(c)</w:t>
      </w:r>
      <w:r w:rsidRPr="00F96186">
        <w:tab/>
        <w:t>a person who:</w:t>
      </w:r>
    </w:p>
    <w:p w:rsidR="002A495A" w:rsidRPr="00F96186" w:rsidRDefault="002A495A" w:rsidP="002A495A">
      <w:pPr>
        <w:pStyle w:val="paragraphsub"/>
      </w:pPr>
      <w:r w:rsidRPr="00F96186">
        <w:tab/>
        <w:t>(i)</w:t>
      </w:r>
      <w:r w:rsidRPr="00F96186">
        <w:tab/>
        <w:t>is available to serve as a member of the Redistribution Committee; and</w:t>
      </w:r>
    </w:p>
    <w:p w:rsidR="002A495A" w:rsidRPr="00F96186" w:rsidRDefault="002A495A" w:rsidP="002A495A">
      <w:pPr>
        <w:pStyle w:val="paragraphsub"/>
      </w:pPr>
      <w:r w:rsidRPr="00F96186">
        <w:tab/>
        <w:t>(ii)</w:t>
      </w:r>
      <w:r w:rsidRPr="00F96186">
        <w:tab/>
        <w:t>has been nominated by the relevant State Minister as a person holding an office equivalent to an office of Deputy Surveyor</w:t>
      </w:r>
      <w:r w:rsidR="00F96186">
        <w:noBreakHyphen/>
      </w:r>
      <w:r w:rsidRPr="00F96186">
        <w:t>General for the State; or</w:t>
      </w:r>
    </w:p>
    <w:p w:rsidR="002A495A" w:rsidRPr="00F96186" w:rsidRDefault="002A495A" w:rsidP="002A495A">
      <w:pPr>
        <w:pStyle w:val="paragraph"/>
        <w:keepNext/>
      </w:pPr>
      <w:r w:rsidRPr="00F96186">
        <w:tab/>
        <w:t>(d)</w:t>
      </w:r>
      <w:r w:rsidRPr="00F96186">
        <w:tab/>
        <w:t xml:space="preserve">if there is no such person—a senior person appointed or engaged under the </w:t>
      </w:r>
      <w:r w:rsidRPr="00F96186">
        <w:rPr>
          <w:i/>
        </w:rPr>
        <w:t>Public Service Act 1999</w:t>
      </w:r>
      <w:r w:rsidRPr="00F96186">
        <w:t xml:space="preserve"> from the State nominated for the purpose by the Governor</w:t>
      </w:r>
      <w:r w:rsidR="00F96186">
        <w:noBreakHyphen/>
      </w:r>
      <w:r w:rsidRPr="00F96186">
        <w:t>General;</w:t>
      </w:r>
    </w:p>
    <w:p w:rsidR="002A495A" w:rsidRPr="00F96186" w:rsidRDefault="002A495A" w:rsidP="002A495A">
      <w:pPr>
        <w:pStyle w:val="subsection2"/>
      </w:pPr>
      <w:r w:rsidRPr="00F96186">
        <w:t>as a member of the Redistribution Committee.</w:t>
      </w:r>
    </w:p>
    <w:p w:rsidR="002A495A" w:rsidRPr="00F96186" w:rsidRDefault="002A495A" w:rsidP="00D52213">
      <w:pPr>
        <w:pStyle w:val="subsection"/>
      </w:pPr>
      <w:r w:rsidRPr="00F96186">
        <w:tab/>
        <w:t>(3B)</w:t>
      </w:r>
      <w:r w:rsidRPr="00F96186">
        <w:tab/>
        <w:t>For the purposes of this section, an office is equivalent to an office of Surveyor</w:t>
      </w:r>
      <w:r w:rsidR="00F96186">
        <w:noBreakHyphen/>
      </w:r>
      <w:r w:rsidRPr="00F96186">
        <w:t>General for a State if, in the opinion of the relevant State Minister, the functions of the office are the same as, substantially the same as, or include, functions that would be performed by a Surveyor</w:t>
      </w:r>
      <w:r w:rsidR="00F96186">
        <w:noBreakHyphen/>
      </w:r>
      <w:r w:rsidRPr="00F96186">
        <w:t>General for the State.</w:t>
      </w:r>
    </w:p>
    <w:p w:rsidR="002A495A" w:rsidRPr="00F96186" w:rsidRDefault="002A495A" w:rsidP="00D52213">
      <w:pPr>
        <w:pStyle w:val="subsection"/>
      </w:pPr>
      <w:r w:rsidRPr="00F96186">
        <w:tab/>
        <w:t>(3C)</w:t>
      </w:r>
      <w:r w:rsidRPr="00F96186">
        <w:tab/>
        <w:t>For the purposes of this section, an office is equivalent to an office of Deputy Surveyor</w:t>
      </w:r>
      <w:r w:rsidR="00F96186">
        <w:noBreakHyphen/>
      </w:r>
      <w:r w:rsidRPr="00F96186">
        <w:t>General for a State if, in the opinion of the relevant State Minister, the functions of the office are the same as, substantially the same as, or include, functions that would be performed by a Deputy Surveyor</w:t>
      </w:r>
      <w:r w:rsidR="00F96186">
        <w:noBreakHyphen/>
      </w:r>
      <w:r w:rsidRPr="00F96186">
        <w:t>General for the State.</w:t>
      </w:r>
    </w:p>
    <w:p w:rsidR="002A495A" w:rsidRPr="00F96186" w:rsidRDefault="002A495A" w:rsidP="00D52213">
      <w:pPr>
        <w:pStyle w:val="subsection"/>
      </w:pPr>
      <w:r w:rsidRPr="00F96186">
        <w:tab/>
        <w:t>(4)</w:t>
      </w:r>
      <w:r w:rsidRPr="00F96186">
        <w:tab/>
        <w:t>If the Auditor</w:t>
      </w:r>
      <w:r w:rsidR="00F96186">
        <w:noBreakHyphen/>
      </w:r>
      <w:r w:rsidRPr="00F96186">
        <w:t>General of the State is not available to serve as a member of the Redistribution Committee, the Electoral Commission shall appoint:</w:t>
      </w:r>
    </w:p>
    <w:p w:rsidR="002A495A" w:rsidRPr="00F96186" w:rsidRDefault="002A495A" w:rsidP="002A495A">
      <w:pPr>
        <w:pStyle w:val="paragraph"/>
      </w:pPr>
      <w:r w:rsidRPr="00F96186">
        <w:lastRenderedPageBreak/>
        <w:tab/>
        <w:t>(a)</w:t>
      </w:r>
      <w:r w:rsidRPr="00F96186">
        <w:tab/>
        <w:t>in a case where there is a Deputy Auditor</w:t>
      </w:r>
      <w:r w:rsidR="00F96186">
        <w:noBreakHyphen/>
      </w:r>
      <w:r w:rsidRPr="00F96186">
        <w:t>General of the State who is available to serve as a member of the Redistribution Committee—a Deputy Auditor</w:t>
      </w:r>
      <w:r w:rsidR="00F96186">
        <w:noBreakHyphen/>
      </w:r>
      <w:r w:rsidRPr="00F96186">
        <w:t>General of the State who is so available; or</w:t>
      </w:r>
    </w:p>
    <w:p w:rsidR="002A495A" w:rsidRPr="00F96186" w:rsidRDefault="002A495A" w:rsidP="002A495A">
      <w:pPr>
        <w:pStyle w:val="paragraph"/>
        <w:keepNext/>
      </w:pPr>
      <w:r w:rsidRPr="00F96186">
        <w:tab/>
        <w:t>(b)</w:t>
      </w:r>
      <w:r w:rsidRPr="00F96186">
        <w:tab/>
        <w:t>in any other case—a person nominated for the purpose by the Governor</w:t>
      </w:r>
      <w:r w:rsidR="00F96186">
        <w:noBreakHyphen/>
      </w:r>
      <w:r w:rsidRPr="00F96186">
        <w:t xml:space="preserve">General, being a senior person appointed or engaged under the </w:t>
      </w:r>
      <w:r w:rsidRPr="00F96186">
        <w:rPr>
          <w:i/>
        </w:rPr>
        <w:t>Public Service Act 1999</w:t>
      </w:r>
      <w:r w:rsidRPr="00F96186">
        <w:t xml:space="preserve"> from the State;</w:t>
      </w:r>
    </w:p>
    <w:p w:rsidR="002A495A" w:rsidRPr="00F96186" w:rsidRDefault="002A495A" w:rsidP="002A495A">
      <w:pPr>
        <w:pStyle w:val="subsection2"/>
      </w:pPr>
      <w:r w:rsidRPr="00F96186">
        <w:t>as a member of the Redistribution Committee in lieu of the Auditor</w:t>
      </w:r>
      <w:r w:rsidR="00F96186">
        <w:noBreakHyphen/>
      </w:r>
      <w:r w:rsidRPr="00F96186">
        <w:t>General of the State.</w:t>
      </w:r>
    </w:p>
    <w:p w:rsidR="002A495A" w:rsidRPr="00F96186" w:rsidRDefault="002A495A" w:rsidP="00D52213">
      <w:pPr>
        <w:pStyle w:val="subsection"/>
      </w:pPr>
      <w:r w:rsidRPr="00F96186">
        <w:tab/>
        <w:t>(5)</w:t>
      </w:r>
      <w:r w:rsidRPr="00F96186">
        <w:tab/>
        <w:t xml:space="preserve">Subject to </w:t>
      </w:r>
      <w:r w:rsidR="00F96186">
        <w:t>subsection (</w:t>
      </w:r>
      <w:r w:rsidRPr="00F96186">
        <w:t>6), the performance of the functions, and the exercise of the powers, of a Redistribution Committee for a State are not affected by reason only of there being a vacancy, or a change or changes, in the membership of the Redistribution Committee.</w:t>
      </w:r>
    </w:p>
    <w:p w:rsidR="002A495A" w:rsidRPr="00F96186" w:rsidRDefault="002A495A" w:rsidP="00D52213">
      <w:pPr>
        <w:pStyle w:val="subsection"/>
      </w:pPr>
      <w:r w:rsidRPr="00F96186">
        <w:tab/>
        <w:t>(6)</w:t>
      </w:r>
      <w:r w:rsidRPr="00F96186">
        <w:tab/>
        <w:t>Where, within any period of not more than 30 days (being a period before the making under subsection</w:t>
      </w:r>
      <w:r w:rsidR="00F96186">
        <w:t> </w:t>
      </w:r>
      <w:r w:rsidRPr="00F96186">
        <w:t xml:space="preserve">66(1) of a proposed redistribution of the State by the Redistribution Committee), 2 or more persons who are members of the Redistribution Committee die or become unable, by reason of physical or mental incapacity, to serve or continue to serve as members of the Redistribution Committee, the Electoral Commission shall, by instrument in writing, revoke the appointment of the Redistribution Committee and appoint, for the purposes of the redistribution, another Redistribution Committee for the State in accordance with </w:t>
      </w:r>
      <w:r w:rsidR="00F96186">
        <w:t>subsections (</w:t>
      </w:r>
      <w:r w:rsidRPr="00F96186">
        <w:t>2), (3), (3A) and (4).</w:t>
      </w:r>
    </w:p>
    <w:p w:rsidR="002A495A" w:rsidRPr="00F96186" w:rsidRDefault="002A495A" w:rsidP="00D52213">
      <w:pPr>
        <w:pStyle w:val="subsection"/>
      </w:pPr>
      <w:r w:rsidRPr="00F96186">
        <w:tab/>
        <w:t>(7)</w:t>
      </w:r>
      <w:r w:rsidRPr="00F96186">
        <w:tab/>
        <w:t xml:space="preserve">Where, in pursuance of </w:t>
      </w:r>
      <w:r w:rsidR="00F96186">
        <w:t>subsection (</w:t>
      </w:r>
      <w:r w:rsidRPr="00F96186">
        <w:t xml:space="preserve">6), the Electoral Commission revokes the appointment of a Redistribution Committee for a State and appoints another Redistribution Committee for the State, the provisions of this </w:t>
      </w:r>
      <w:r w:rsidR="00D34FE3" w:rsidRPr="00F96186">
        <w:t>Part</w:t>
      </w:r>
      <w:r w:rsidR="0010646A" w:rsidRPr="00F96186">
        <w:t xml:space="preserve"> </w:t>
      </w:r>
      <w:r w:rsidRPr="00F96186">
        <w:t>apply as if the first</w:t>
      </w:r>
      <w:r w:rsidR="00F96186">
        <w:noBreakHyphen/>
      </w:r>
      <w:r w:rsidRPr="00F96186">
        <w:t>mentioned Redistribution Committee had never been appointed.</w:t>
      </w:r>
    </w:p>
    <w:p w:rsidR="002A495A" w:rsidRPr="00F96186" w:rsidRDefault="002A495A" w:rsidP="00D52213">
      <w:pPr>
        <w:pStyle w:val="subsection"/>
      </w:pPr>
      <w:r w:rsidRPr="00F96186">
        <w:tab/>
        <w:t>(7A)</w:t>
      </w:r>
      <w:r w:rsidRPr="00F96186">
        <w:tab/>
        <w:t xml:space="preserve">This section applies to the </w:t>
      </w:r>
      <w:smartTag w:uri="urn:schemas-microsoft-com:office:smarttags" w:element="State">
        <w:smartTag w:uri="urn:schemas-microsoft-com:office:smarttags" w:element="place">
          <w:r w:rsidRPr="00F96186">
            <w:t>Australian Capital Territory</w:t>
          </w:r>
        </w:smartTag>
      </w:smartTag>
      <w:r w:rsidRPr="00F96186">
        <w:t xml:space="preserve"> as if:</w:t>
      </w:r>
    </w:p>
    <w:p w:rsidR="002A495A" w:rsidRPr="00F96186" w:rsidRDefault="002A495A" w:rsidP="002A495A">
      <w:pPr>
        <w:pStyle w:val="paragraph"/>
      </w:pPr>
      <w:r w:rsidRPr="00F96186">
        <w:tab/>
        <w:t>(a)</w:t>
      </w:r>
      <w:r w:rsidRPr="00F96186">
        <w:tab/>
        <w:t xml:space="preserve">references in this section to a State included references to the </w:t>
      </w:r>
      <w:smartTag w:uri="urn:schemas-microsoft-com:office:smarttags" w:element="State">
        <w:smartTag w:uri="urn:schemas-microsoft-com:office:smarttags" w:element="place">
          <w:r w:rsidRPr="00F96186">
            <w:t>Australian Capital Territory</w:t>
          </w:r>
        </w:smartTag>
      </w:smartTag>
      <w:r w:rsidRPr="00F96186">
        <w:t>; and</w:t>
      </w:r>
    </w:p>
    <w:p w:rsidR="002A495A" w:rsidRPr="00F96186" w:rsidRDefault="002A495A" w:rsidP="002A495A">
      <w:pPr>
        <w:pStyle w:val="paragraph"/>
      </w:pPr>
      <w:r w:rsidRPr="00F96186">
        <w:tab/>
        <w:t>(b)</w:t>
      </w:r>
      <w:r w:rsidRPr="00F96186">
        <w:tab/>
        <w:t xml:space="preserve">the reference in </w:t>
      </w:r>
      <w:r w:rsidR="00F96186">
        <w:t>paragraph (</w:t>
      </w:r>
      <w:r w:rsidRPr="00F96186">
        <w:t>2)(b) to “the Australian Electoral Officer for the State” were a reference to “the senior Divisional Returning Officer for the Australian Capital Territory”.</w:t>
      </w:r>
    </w:p>
    <w:p w:rsidR="002A495A" w:rsidRPr="00F96186" w:rsidRDefault="002A495A" w:rsidP="00D52213">
      <w:pPr>
        <w:pStyle w:val="subsection"/>
      </w:pPr>
      <w:r w:rsidRPr="00F96186">
        <w:lastRenderedPageBreak/>
        <w:tab/>
        <w:t>(7B)</w:t>
      </w:r>
      <w:r w:rsidRPr="00F96186">
        <w:tab/>
        <w:t>For the purposes of the redistribution, the Electoral Commission must determine in writing which of the Divisional Returning Officers for the Divisions in the Australian Capital Territory is to be the senior Divisional Returning Officer for the Territory.</w:t>
      </w:r>
    </w:p>
    <w:p w:rsidR="002A495A" w:rsidRPr="00F96186" w:rsidRDefault="002A495A" w:rsidP="00D52213">
      <w:pPr>
        <w:pStyle w:val="subsection"/>
      </w:pPr>
      <w:r w:rsidRPr="00F96186">
        <w:tab/>
        <w:t>(8)</w:t>
      </w:r>
      <w:r w:rsidRPr="00F96186">
        <w:tab/>
        <w:t>In this section:</w:t>
      </w:r>
    </w:p>
    <w:p w:rsidR="002A495A" w:rsidRPr="00F96186" w:rsidRDefault="002A495A" w:rsidP="002A495A">
      <w:pPr>
        <w:pStyle w:val="Definition"/>
      </w:pPr>
      <w:r w:rsidRPr="00F96186">
        <w:rPr>
          <w:b/>
          <w:i/>
        </w:rPr>
        <w:t>relevant State Minister</w:t>
      </w:r>
      <w:r w:rsidRPr="00F96186">
        <w:t>, in relation to a State, means:</w:t>
      </w:r>
    </w:p>
    <w:p w:rsidR="002A495A" w:rsidRPr="00F96186" w:rsidRDefault="002A495A" w:rsidP="002A495A">
      <w:pPr>
        <w:pStyle w:val="paragraph"/>
      </w:pPr>
      <w:r w:rsidRPr="00F96186">
        <w:tab/>
        <w:t>(a)</w:t>
      </w:r>
      <w:r w:rsidRPr="00F96186">
        <w:tab/>
        <w:t>the Minister of State of that State who has responsibility, or the principal responsibility, for matters relating to land surveying and mapping in that State; or</w:t>
      </w:r>
    </w:p>
    <w:p w:rsidR="002A495A" w:rsidRPr="00F96186" w:rsidRDefault="002A495A" w:rsidP="002A495A">
      <w:pPr>
        <w:pStyle w:val="paragraph"/>
      </w:pPr>
      <w:r w:rsidRPr="00F96186">
        <w:tab/>
        <w:t>(b)</w:t>
      </w:r>
      <w:r w:rsidRPr="00F96186">
        <w:tab/>
        <w:t xml:space="preserve">another Minister of State of that State acting for and on behalf of the Minister referred to in </w:t>
      </w:r>
      <w:r w:rsidR="00F96186">
        <w:t>paragraph (</w:t>
      </w:r>
      <w:r w:rsidRPr="00F96186">
        <w:t>a).</w:t>
      </w:r>
    </w:p>
    <w:p w:rsidR="002A495A" w:rsidRPr="00F96186" w:rsidRDefault="002A495A" w:rsidP="002A495A">
      <w:pPr>
        <w:pStyle w:val="ActHead5"/>
      </w:pPr>
      <w:bookmarkStart w:id="85" w:name="_Toc355768176"/>
      <w:r w:rsidRPr="00F96186">
        <w:rPr>
          <w:rStyle w:val="CharSectno"/>
        </w:rPr>
        <w:t>62</w:t>
      </w:r>
      <w:r w:rsidRPr="00F96186">
        <w:t xml:space="preserve">  Proceedings at meetings of Redistribution Committee etc.</w:t>
      </w:r>
      <w:bookmarkEnd w:id="85"/>
    </w:p>
    <w:p w:rsidR="002A495A" w:rsidRPr="00F96186" w:rsidRDefault="002A495A" w:rsidP="00D52213">
      <w:pPr>
        <w:pStyle w:val="subsection"/>
      </w:pPr>
      <w:r w:rsidRPr="00F96186">
        <w:tab/>
        <w:t>(1)</w:t>
      </w:r>
      <w:r w:rsidRPr="00F96186">
        <w:tab/>
        <w:t xml:space="preserve">The Electoral Commissioner may, at any time, convene a meeting of a Redistribution Committee for a State or the </w:t>
      </w:r>
      <w:smartTag w:uri="urn:schemas-microsoft-com:office:smarttags" w:element="State">
        <w:smartTag w:uri="urn:schemas-microsoft-com:office:smarttags" w:element="place">
          <w:r w:rsidRPr="00F96186">
            <w:t>Australian Capital Territory</w:t>
          </w:r>
        </w:smartTag>
      </w:smartTag>
      <w:r w:rsidRPr="00F96186">
        <w:t>.</w:t>
      </w:r>
    </w:p>
    <w:p w:rsidR="002A495A" w:rsidRPr="00F96186" w:rsidRDefault="002A495A" w:rsidP="00D52213">
      <w:pPr>
        <w:pStyle w:val="subsection"/>
      </w:pPr>
      <w:r w:rsidRPr="00F96186">
        <w:tab/>
        <w:t>(2)</w:t>
      </w:r>
      <w:r w:rsidRPr="00F96186">
        <w:tab/>
        <w:t>The Electoral Commissioner shall preside at all meetings of a Redistribution Committee at which he or she is present.</w:t>
      </w:r>
    </w:p>
    <w:p w:rsidR="002A495A" w:rsidRPr="00F96186" w:rsidRDefault="002A495A" w:rsidP="00D52213">
      <w:pPr>
        <w:pStyle w:val="subsection"/>
      </w:pPr>
      <w:r w:rsidRPr="00F96186">
        <w:tab/>
        <w:t>(3)</w:t>
      </w:r>
      <w:r w:rsidRPr="00F96186">
        <w:tab/>
        <w:t>If the Electoral Commissioner is not present at a meeting of a Redistribution Committee for a State, the Australian Electoral Officer for the State shall preside.</w:t>
      </w:r>
    </w:p>
    <w:p w:rsidR="002A495A" w:rsidRPr="00F96186" w:rsidRDefault="002A495A" w:rsidP="00D52213">
      <w:pPr>
        <w:pStyle w:val="subsection"/>
      </w:pPr>
      <w:r w:rsidRPr="00F96186">
        <w:tab/>
        <w:t>(4)</w:t>
      </w:r>
      <w:r w:rsidRPr="00F96186">
        <w:tab/>
        <w:t xml:space="preserve">If the Electoral Commissioner is not present at a meeting of a Redistribution Committee for the </w:t>
      </w:r>
      <w:smartTag w:uri="urn:schemas-microsoft-com:office:smarttags" w:element="State">
        <w:smartTag w:uri="urn:schemas-microsoft-com:office:smarttags" w:element="place">
          <w:r w:rsidRPr="00F96186">
            <w:t>Australian Capital Territory</w:t>
          </w:r>
        </w:smartTag>
      </w:smartTag>
      <w:r w:rsidRPr="00F96186">
        <w:t>, the senior Divisional Returning Officer for the Territory shall preside.</w:t>
      </w:r>
    </w:p>
    <w:p w:rsidR="002A495A" w:rsidRPr="00F96186" w:rsidRDefault="002A495A" w:rsidP="00D52213">
      <w:pPr>
        <w:pStyle w:val="subsection"/>
      </w:pPr>
      <w:r w:rsidRPr="00F96186">
        <w:tab/>
        <w:t>(5)</w:t>
      </w:r>
      <w:r w:rsidRPr="00F96186">
        <w:tab/>
        <w:t>At a meeting of a Redistribution Committee, 3 members constitute a quorum.</w:t>
      </w:r>
    </w:p>
    <w:p w:rsidR="002A495A" w:rsidRPr="00F96186" w:rsidRDefault="002A495A" w:rsidP="00D52213">
      <w:pPr>
        <w:pStyle w:val="subsection"/>
      </w:pPr>
      <w:r w:rsidRPr="00F96186">
        <w:tab/>
        <w:t>(6)</w:t>
      </w:r>
      <w:r w:rsidRPr="00F96186">
        <w:tab/>
        <w:t>Questions arising at a meeting of a Redistribution Committee shall be determined by a majority of the votes of the members present and voting.</w:t>
      </w:r>
    </w:p>
    <w:p w:rsidR="002A495A" w:rsidRPr="00F96186" w:rsidRDefault="002A495A" w:rsidP="00D52213">
      <w:pPr>
        <w:pStyle w:val="subsection"/>
      </w:pPr>
      <w:r w:rsidRPr="00F96186">
        <w:tab/>
        <w:t>(7)</w:t>
      </w:r>
      <w:r w:rsidRPr="00F96186">
        <w:tab/>
        <w:t>The member presiding at a meeting of a Redistribution Committee has a deliberative vote and, in the event of an equality of votes, also has a casting vote.</w:t>
      </w:r>
    </w:p>
    <w:p w:rsidR="002A495A" w:rsidRPr="00F96186" w:rsidRDefault="002A495A" w:rsidP="00D52213">
      <w:pPr>
        <w:pStyle w:val="subsection"/>
      </w:pPr>
      <w:r w:rsidRPr="00F96186">
        <w:tab/>
        <w:t>(8)</w:t>
      </w:r>
      <w:r w:rsidRPr="00F96186">
        <w:tab/>
        <w:t>A Redistribution Committee may regulate the conduct of proceedings at its meetings as it thinks fit.</w:t>
      </w:r>
    </w:p>
    <w:p w:rsidR="002A495A" w:rsidRPr="00F96186" w:rsidRDefault="002A495A" w:rsidP="00D52213">
      <w:pPr>
        <w:pStyle w:val="subsection"/>
      </w:pPr>
      <w:r w:rsidRPr="00F96186">
        <w:lastRenderedPageBreak/>
        <w:tab/>
        <w:t>(9)</w:t>
      </w:r>
      <w:r w:rsidRPr="00F96186">
        <w:tab/>
        <w:t>A Redistribution Committee may inform itself on any matter in such manner as it thinks fit and may consult with such persons as it thinks fit.</w:t>
      </w:r>
    </w:p>
    <w:p w:rsidR="002A495A" w:rsidRPr="00F96186" w:rsidRDefault="002A495A" w:rsidP="00D52213">
      <w:pPr>
        <w:pStyle w:val="subsection"/>
      </w:pPr>
      <w:r w:rsidRPr="00F96186">
        <w:tab/>
        <w:t>(10)</w:t>
      </w:r>
      <w:r w:rsidRPr="00F96186">
        <w:tab/>
        <w:t>The Electoral Commission shall, on request by a Redistribution Committee, supply the Redistribution Committee with all such information, and provide the Redistribution Committee with all such assistance, as it requires for the purposes of this Part.</w:t>
      </w:r>
    </w:p>
    <w:p w:rsidR="002A495A" w:rsidRPr="00F96186" w:rsidRDefault="002A495A" w:rsidP="002A495A">
      <w:pPr>
        <w:pStyle w:val="ActHead5"/>
      </w:pPr>
      <w:bookmarkStart w:id="86" w:name="_Toc355768177"/>
      <w:r w:rsidRPr="00F96186">
        <w:rPr>
          <w:rStyle w:val="CharSectno"/>
        </w:rPr>
        <w:t>63</w:t>
      </w:r>
      <w:r w:rsidRPr="00F96186">
        <w:t xml:space="preserve">  Sub</w:t>
      </w:r>
      <w:r w:rsidR="00F96186">
        <w:noBreakHyphen/>
      </w:r>
      <w:r w:rsidRPr="00F96186">
        <w:t>committees</w:t>
      </w:r>
      <w:bookmarkEnd w:id="86"/>
    </w:p>
    <w:p w:rsidR="002A495A" w:rsidRPr="00F96186" w:rsidRDefault="002A495A" w:rsidP="00D52213">
      <w:pPr>
        <w:pStyle w:val="subsection"/>
      </w:pPr>
      <w:r w:rsidRPr="00F96186">
        <w:tab/>
        <w:t>(1)</w:t>
      </w:r>
      <w:r w:rsidRPr="00F96186">
        <w:tab/>
        <w:t xml:space="preserve">A Redistribution Committee for a State or the </w:t>
      </w:r>
      <w:smartTag w:uri="urn:schemas-microsoft-com:office:smarttags" w:element="State">
        <w:smartTag w:uri="urn:schemas-microsoft-com:office:smarttags" w:element="place">
          <w:r w:rsidRPr="00F96186">
            <w:t>Australian Capital Territory</w:t>
          </w:r>
        </w:smartTag>
      </w:smartTag>
      <w:r w:rsidRPr="00F96186">
        <w:t xml:space="preserve"> may, by instrument in writing, appoint sub</w:t>
      </w:r>
      <w:r w:rsidR="00F96186">
        <w:noBreakHyphen/>
      </w:r>
      <w:r w:rsidRPr="00F96186">
        <w:t>committees to assist it.</w:t>
      </w:r>
    </w:p>
    <w:p w:rsidR="002A495A" w:rsidRPr="00F96186" w:rsidRDefault="002A495A" w:rsidP="00D52213">
      <w:pPr>
        <w:pStyle w:val="subsection"/>
      </w:pPr>
      <w:r w:rsidRPr="00F96186">
        <w:tab/>
        <w:t>(2)</w:t>
      </w:r>
      <w:r w:rsidRPr="00F96186">
        <w:tab/>
        <w:t>A sub</w:t>
      </w:r>
      <w:r w:rsidR="00F96186">
        <w:noBreakHyphen/>
      </w:r>
      <w:r w:rsidRPr="00F96186">
        <w:t>committee shall consist of 3 members of the Redistribution Committee.</w:t>
      </w:r>
    </w:p>
    <w:p w:rsidR="002A495A" w:rsidRPr="00F96186" w:rsidRDefault="002A495A" w:rsidP="002A495A">
      <w:pPr>
        <w:pStyle w:val="ActHead5"/>
      </w:pPr>
      <w:bookmarkStart w:id="87" w:name="_Toc355768178"/>
      <w:r w:rsidRPr="00F96186">
        <w:rPr>
          <w:rStyle w:val="CharSectno"/>
        </w:rPr>
        <w:t>63A</w:t>
      </w:r>
      <w:r w:rsidRPr="00F96186">
        <w:t xml:space="preserve">  Projection time for equality of enrolments</w:t>
      </w:r>
      <w:bookmarkEnd w:id="87"/>
    </w:p>
    <w:p w:rsidR="002A495A" w:rsidRPr="00F96186" w:rsidRDefault="002A495A" w:rsidP="00D52213">
      <w:pPr>
        <w:pStyle w:val="subsection"/>
      </w:pPr>
      <w:r w:rsidRPr="00F96186">
        <w:tab/>
        <w:t>(1)</w:t>
      </w:r>
      <w:r w:rsidRPr="00F96186">
        <w:tab/>
        <w:t xml:space="preserve">This section defines the </w:t>
      </w:r>
      <w:r w:rsidRPr="00F96186">
        <w:rPr>
          <w:b/>
          <w:i/>
        </w:rPr>
        <w:t>projection time</w:t>
      </w:r>
      <w:r w:rsidRPr="00F96186">
        <w:t xml:space="preserve"> for the purpose of applying sections</w:t>
      </w:r>
      <w:r w:rsidR="00F96186">
        <w:t> </w:t>
      </w:r>
      <w:r w:rsidRPr="00F96186">
        <w:t xml:space="preserve">66 and 73 in relation to a redistribution (the </w:t>
      </w:r>
      <w:r w:rsidRPr="00F96186">
        <w:rPr>
          <w:b/>
          <w:i/>
        </w:rPr>
        <w:t>current redistribution</w:t>
      </w:r>
      <w:r w:rsidRPr="00F96186">
        <w:t>) of a State or Territory.</w:t>
      </w:r>
    </w:p>
    <w:p w:rsidR="002A495A" w:rsidRPr="00F96186" w:rsidRDefault="002A495A" w:rsidP="00D52213">
      <w:pPr>
        <w:pStyle w:val="subsection"/>
      </w:pPr>
      <w:r w:rsidRPr="00F96186">
        <w:tab/>
        <w:t>(2)</w:t>
      </w:r>
      <w:r w:rsidRPr="00F96186">
        <w:tab/>
        <w:t>The projection time is the end of the period of 3 years and 6</w:t>
      </w:r>
      <w:r w:rsidR="00D52213" w:rsidRPr="00F96186">
        <w:t xml:space="preserve"> </w:t>
      </w:r>
      <w:r w:rsidRPr="00F96186">
        <w:t xml:space="preserve">months after the starting time for the projection, unless the Electoral Commission determines an earlier time under </w:t>
      </w:r>
      <w:r w:rsidR="00F96186">
        <w:t>subsection (</w:t>
      </w:r>
      <w:r w:rsidRPr="00F96186">
        <w:t>3) of this section.</w:t>
      </w:r>
    </w:p>
    <w:p w:rsidR="002A495A" w:rsidRPr="00F96186" w:rsidRDefault="002A495A" w:rsidP="00D52213">
      <w:pPr>
        <w:pStyle w:val="subsection"/>
      </w:pPr>
      <w:r w:rsidRPr="00F96186">
        <w:tab/>
        <w:t>(3)</w:t>
      </w:r>
      <w:r w:rsidRPr="00F96186">
        <w:tab/>
        <w:t>If the Electoral Commission is of the opinion that a further redistribution of the State or Territory will or may be required, as a result of a determination under section</w:t>
      </w:r>
      <w:r w:rsidR="00F96186">
        <w:t> </w:t>
      </w:r>
      <w:r w:rsidRPr="00F96186">
        <w:t>48, sooner than 7 years after the starting time for the projection, the Electoral Commission may determine that the projection time will be a time that is half</w:t>
      </w:r>
      <w:r w:rsidR="00F96186">
        <w:noBreakHyphen/>
      </w:r>
      <w:r w:rsidRPr="00F96186">
        <w:t>way between:</w:t>
      </w:r>
    </w:p>
    <w:p w:rsidR="002A495A" w:rsidRPr="00F96186" w:rsidRDefault="002A495A" w:rsidP="002A495A">
      <w:pPr>
        <w:pStyle w:val="paragraph"/>
      </w:pPr>
      <w:r w:rsidRPr="00F96186">
        <w:tab/>
        <w:t>(a)</w:t>
      </w:r>
      <w:r w:rsidRPr="00F96186">
        <w:tab/>
        <w:t>the starting time for the projection; and</w:t>
      </w:r>
    </w:p>
    <w:p w:rsidR="002A495A" w:rsidRPr="00F96186" w:rsidRDefault="002A495A" w:rsidP="002A495A">
      <w:pPr>
        <w:pStyle w:val="paragraph"/>
      </w:pPr>
      <w:r w:rsidRPr="00F96186">
        <w:tab/>
        <w:t>(b)</w:t>
      </w:r>
      <w:r w:rsidRPr="00F96186">
        <w:tab/>
        <w:t>the time when, in the opinion of the Electoral Commission, the further redistribution will or may be required.</w:t>
      </w:r>
    </w:p>
    <w:p w:rsidR="002A495A" w:rsidRPr="00F96186" w:rsidRDefault="002A495A" w:rsidP="00233E42">
      <w:pPr>
        <w:pStyle w:val="subsection"/>
      </w:pPr>
      <w:r w:rsidRPr="00F96186">
        <w:tab/>
        <w:t>(4)</w:t>
      </w:r>
      <w:r w:rsidRPr="00F96186">
        <w:tab/>
        <w:t xml:space="preserve">A determination under </w:t>
      </w:r>
      <w:r w:rsidR="00F96186">
        <w:t>subsection (</w:t>
      </w:r>
      <w:r w:rsidRPr="00F96186">
        <w:t xml:space="preserve">3) must be published in the </w:t>
      </w:r>
      <w:r w:rsidRPr="00F96186">
        <w:rPr>
          <w:i/>
        </w:rPr>
        <w:t>Gazette</w:t>
      </w:r>
      <w:r w:rsidRPr="00F96186">
        <w:t xml:space="preserve"> not later than the time when a notice is published in the </w:t>
      </w:r>
      <w:r w:rsidRPr="00F96186">
        <w:rPr>
          <w:i/>
        </w:rPr>
        <w:t>Gazette</w:t>
      </w:r>
      <w:r w:rsidRPr="00F96186">
        <w:t xml:space="preserve"> under subsection</w:t>
      </w:r>
      <w:r w:rsidR="00F96186">
        <w:t> </w:t>
      </w:r>
      <w:r w:rsidRPr="00F96186">
        <w:t>64(1) in relation to the current redistribution.</w:t>
      </w:r>
    </w:p>
    <w:p w:rsidR="002A495A" w:rsidRPr="00F96186" w:rsidRDefault="002A495A" w:rsidP="00D52213">
      <w:pPr>
        <w:pStyle w:val="subsection"/>
      </w:pPr>
      <w:r w:rsidRPr="00F96186">
        <w:lastRenderedPageBreak/>
        <w:tab/>
        <w:t>(5)</w:t>
      </w:r>
      <w:r w:rsidRPr="00F96186">
        <w:tab/>
        <w:t>In this section:</w:t>
      </w:r>
    </w:p>
    <w:p w:rsidR="002A495A" w:rsidRPr="00F96186" w:rsidRDefault="002A495A" w:rsidP="002A495A">
      <w:pPr>
        <w:pStyle w:val="Definition"/>
      </w:pPr>
      <w:r w:rsidRPr="00F96186">
        <w:rPr>
          <w:b/>
          <w:i/>
        </w:rPr>
        <w:t>starting time for the projection</w:t>
      </w:r>
      <w:r w:rsidRPr="00F96186">
        <w:t xml:space="preserve"> means the time of making the determination referred to in subsection</w:t>
      </w:r>
      <w:r w:rsidR="00F96186">
        <w:t> </w:t>
      </w:r>
      <w:r w:rsidRPr="00F96186">
        <w:t>73(4).</w:t>
      </w:r>
    </w:p>
    <w:p w:rsidR="002A495A" w:rsidRPr="00F96186" w:rsidRDefault="002A495A" w:rsidP="002A495A">
      <w:pPr>
        <w:pStyle w:val="ActHead5"/>
      </w:pPr>
      <w:bookmarkStart w:id="88" w:name="_Toc355768179"/>
      <w:r w:rsidRPr="00F96186">
        <w:rPr>
          <w:rStyle w:val="CharSectno"/>
        </w:rPr>
        <w:t>64</w:t>
      </w:r>
      <w:r w:rsidRPr="00F96186">
        <w:t xml:space="preserve">  Suggestions and comments relating to redistribution</w:t>
      </w:r>
      <w:bookmarkEnd w:id="88"/>
    </w:p>
    <w:p w:rsidR="002A495A" w:rsidRPr="00F96186" w:rsidRDefault="002A495A" w:rsidP="00D52213">
      <w:pPr>
        <w:pStyle w:val="subsection"/>
      </w:pPr>
      <w:r w:rsidRPr="00F96186">
        <w:tab/>
        <w:t>(1)</w:t>
      </w:r>
      <w:r w:rsidRPr="00F96186">
        <w:tab/>
        <w:t xml:space="preserve">As soon as practicable after the commencement of a redistribution of a State or the Australian Capital Territory, the Electoral Commissioner must publish a notice in the </w:t>
      </w:r>
      <w:r w:rsidRPr="00F96186">
        <w:rPr>
          <w:i/>
        </w:rPr>
        <w:t>Gazette</w:t>
      </w:r>
      <w:r w:rsidRPr="00F96186">
        <w:t xml:space="preserve"> and in 2</w:t>
      </w:r>
      <w:r w:rsidR="00D52213" w:rsidRPr="00F96186">
        <w:t xml:space="preserve"> </w:t>
      </w:r>
      <w:r w:rsidRPr="00F96186">
        <w:t>newspapers circulating throughout the State or Territor</w:t>
      </w:r>
      <w:r w:rsidR="0010646A" w:rsidRPr="00F96186">
        <w:t>y</w:t>
      </w:r>
      <w:r w:rsidR="00B050D6" w:rsidRPr="00F96186">
        <w:t xml:space="preserve"> </w:t>
      </w:r>
      <w:r w:rsidR="0010646A" w:rsidRPr="00F96186">
        <w:t>(</w:t>
      </w:r>
      <w:r w:rsidRPr="00F96186">
        <w:t>or,</w:t>
      </w:r>
      <w:r w:rsidR="00D52213" w:rsidRPr="00F96186">
        <w:t xml:space="preserve"> </w:t>
      </w:r>
      <w:r w:rsidRPr="00F96186">
        <w:t>if</w:t>
      </w:r>
      <w:r w:rsidR="00D52213" w:rsidRPr="00F96186">
        <w:t xml:space="preserve"> </w:t>
      </w:r>
      <w:r w:rsidRPr="00F96186">
        <w:t>there is only 1 such newspaper, in that newspaper):</w:t>
      </w:r>
    </w:p>
    <w:p w:rsidR="002A495A" w:rsidRPr="00F96186" w:rsidRDefault="002A495A" w:rsidP="002A495A">
      <w:pPr>
        <w:pStyle w:val="paragraph"/>
      </w:pPr>
      <w:r w:rsidRPr="00F96186">
        <w:tab/>
        <w:t>(a)</w:t>
      </w:r>
      <w:r w:rsidRPr="00F96186">
        <w:tab/>
        <w:t>inviting written suggestions relating to the redistribution of the State or Territory to be lodged with the Redistribution Committee for the State or Territory before 6 pm on the 5th</w:t>
      </w:r>
      <w:r w:rsidR="00D52213" w:rsidRPr="00F96186">
        <w:t xml:space="preserve"> </w:t>
      </w:r>
      <w:r w:rsidRPr="00F96186">
        <w:t xml:space="preserve">Friday after publication of the notice in the </w:t>
      </w:r>
      <w:r w:rsidRPr="00F96186">
        <w:rPr>
          <w:i/>
        </w:rPr>
        <w:t>Gazette</w:t>
      </w:r>
      <w:r w:rsidRPr="00F96186">
        <w:t>; and</w:t>
      </w:r>
    </w:p>
    <w:p w:rsidR="002A495A" w:rsidRPr="00F96186" w:rsidRDefault="002A495A" w:rsidP="002A495A">
      <w:pPr>
        <w:pStyle w:val="paragraph"/>
      </w:pPr>
      <w:r w:rsidRPr="00F96186">
        <w:tab/>
        <w:t>(b)</w:t>
      </w:r>
      <w:r w:rsidRPr="00F96186">
        <w:tab/>
        <w:t xml:space="preserve">inviting written comments on suggestions lodged under </w:t>
      </w:r>
      <w:r w:rsidR="00F96186">
        <w:t>paragraph (</w:t>
      </w:r>
      <w:r w:rsidRPr="00F96186">
        <w:t xml:space="preserve">a) to be lodged with the Redistribution Committee for the State or Territory before </w:t>
      </w:r>
      <w:smartTag w:uri="urn:schemas-microsoft-com:office:smarttags" w:element="time">
        <w:smartTagPr>
          <w:attr w:name="Hour" w:val="18"/>
          <w:attr w:name="Minute" w:val="0"/>
        </w:smartTagPr>
        <w:r w:rsidRPr="00F96186">
          <w:t>6 pm</w:t>
        </w:r>
      </w:smartTag>
      <w:r w:rsidRPr="00F96186">
        <w:t xml:space="preserve"> on the 7th</w:t>
      </w:r>
      <w:r w:rsidR="00D52213" w:rsidRPr="00F96186">
        <w:t xml:space="preserve"> </w:t>
      </w:r>
      <w:r w:rsidRPr="00F96186">
        <w:t xml:space="preserve">Friday after publication of the notice in the </w:t>
      </w:r>
      <w:r w:rsidRPr="00F96186">
        <w:rPr>
          <w:i/>
        </w:rPr>
        <w:t>Gazette</w:t>
      </w:r>
      <w:r w:rsidRPr="00F96186">
        <w:t>.</w:t>
      </w:r>
    </w:p>
    <w:p w:rsidR="002A495A" w:rsidRPr="00F96186" w:rsidRDefault="002A495A" w:rsidP="00D52213">
      <w:pPr>
        <w:pStyle w:val="subsection"/>
      </w:pPr>
      <w:r w:rsidRPr="00F96186">
        <w:tab/>
        <w:t>(2)</w:t>
      </w:r>
      <w:r w:rsidRPr="00F96186">
        <w:tab/>
        <w:t xml:space="preserve">The notice in the </w:t>
      </w:r>
      <w:r w:rsidRPr="00F96186">
        <w:rPr>
          <w:i/>
        </w:rPr>
        <w:t>Gazette</w:t>
      </w:r>
      <w:r w:rsidRPr="00F96186">
        <w:t xml:space="preserve"> must be published on a Wednesday. The notice need not be published on the same day in the newspapers.</w:t>
      </w:r>
    </w:p>
    <w:p w:rsidR="002A495A" w:rsidRPr="00F96186" w:rsidRDefault="002A495A" w:rsidP="00D52213">
      <w:pPr>
        <w:pStyle w:val="subsection"/>
      </w:pPr>
      <w:r w:rsidRPr="00F96186">
        <w:tab/>
        <w:t>(3)</w:t>
      </w:r>
      <w:r w:rsidRPr="00F96186">
        <w:tab/>
        <w:t xml:space="preserve">The Redistribution Committee must cause copies of the suggestions lodged under </w:t>
      </w:r>
      <w:r w:rsidR="00F96186">
        <w:t>paragraph (</w:t>
      </w:r>
      <w:r w:rsidRPr="00F96186">
        <w:t xml:space="preserve">1)(a) to be made available for perusal, starting on the 5th Monday after publication of the notice in the </w:t>
      </w:r>
      <w:r w:rsidRPr="00F96186">
        <w:rPr>
          <w:i/>
        </w:rPr>
        <w:t>Gazette</w:t>
      </w:r>
      <w:r w:rsidRPr="00F96186">
        <w:t>. The copies must be made available at:</w:t>
      </w:r>
    </w:p>
    <w:p w:rsidR="002A495A" w:rsidRPr="00F96186" w:rsidRDefault="002A495A" w:rsidP="002A495A">
      <w:pPr>
        <w:pStyle w:val="paragraph"/>
      </w:pPr>
      <w:r w:rsidRPr="00F96186">
        <w:tab/>
        <w:t>(a)</w:t>
      </w:r>
      <w:r w:rsidRPr="00F96186">
        <w:tab/>
        <w:t>the office of the Australian Electoral Officer for the State, in the case of a redistribution of a State; or</w:t>
      </w:r>
    </w:p>
    <w:p w:rsidR="002A495A" w:rsidRPr="00F96186" w:rsidRDefault="002A495A" w:rsidP="002A495A">
      <w:pPr>
        <w:pStyle w:val="paragraph"/>
      </w:pPr>
      <w:r w:rsidRPr="00F96186">
        <w:tab/>
        <w:t>(b)</w:t>
      </w:r>
      <w:r w:rsidRPr="00F96186">
        <w:tab/>
        <w:t>the office of the senior Divisional Returning Officer for the Australian Capital Territory, in the case of a redistribution of the Australian Capital Territory.</w:t>
      </w:r>
    </w:p>
    <w:p w:rsidR="002A495A" w:rsidRPr="00F96186" w:rsidRDefault="002A495A" w:rsidP="00D52213">
      <w:pPr>
        <w:pStyle w:val="subsection"/>
      </w:pPr>
      <w:r w:rsidRPr="00F96186">
        <w:tab/>
        <w:t>(4)</w:t>
      </w:r>
      <w:r w:rsidRPr="00F96186">
        <w:tab/>
        <w:t xml:space="preserve">The Redistribution Committee must consider all the suggestions and comments lodged with it under </w:t>
      </w:r>
      <w:r w:rsidR="00F96186">
        <w:t>subsection (</w:t>
      </w:r>
      <w:r w:rsidRPr="00F96186">
        <w:t>1).</w:t>
      </w:r>
    </w:p>
    <w:p w:rsidR="002A495A" w:rsidRPr="00F96186" w:rsidRDefault="002A495A" w:rsidP="002A495A">
      <w:pPr>
        <w:pStyle w:val="ActHead5"/>
      </w:pPr>
      <w:bookmarkStart w:id="89" w:name="_Toc355768180"/>
      <w:r w:rsidRPr="00F96186">
        <w:rPr>
          <w:rStyle w:val="CharSectno"/>
        </w:rPr>
        <w:t>65</w:t>
      </w:r>
      <w:r w:rsidRPr="00F96186">
        <w:t xml:space="preserve">  Quota</w:t>
      </w:r>
      <w:bookmarkEnd w:id="89"/>
    </w:p>
    <w:p w:rsidR="002A495A" w:rsidRPr="00F96186" w:rsidRDefault="002A495A" w:rsidP="00D52213">
      <w:pPr>
        <w:pStyle w:val="subsection"/>
      </w:pPr>
      <w:r w:rsidRPr="00F96186">
        <w:tab/>
        <w:t>(1)</w:t>
      </w:r>
      <w:r w:rsidRPr="00F96186">
        <w:tab/>
        <w:t xml:space="preserve">For the purposes of each redistribution of a State or the </w:t>
      </w:r>
      <w:smartTag w:uri="urn:schemas-microsoft-com:office:smarttags" w:element="State">
        <w:smartTag w:uri="urn:schemas-microsoft-com:office:smarttags" w:element="place">
          <w:r w:rsidRPr="00F96186">
            <w:t>Australian Capital Territory</w:t>
          </w:r>
        </w:smartTag>
      </w:smartTag>
      <w:r w:rsidRPr="00F96186">
        <w:t xml:space="preserve">, the Electoral Commissioner shall, by instrument in writing, determine, in accordance with </w:t>
      </w:r>
      <w:r w:rsidR="00F96186">
        <w:t>subsection (</w:t>
      </w:r>
      <w:r w:rsidRPr="00F96186">
        <w:t>2), the quota of electors for the State or Territory.</w:t>
      </w:r>
    </w:p>
    <w:p w:rsidR="002A495A" w:rsidRPr="00F96186" w:rsidRDefault="002A495A" w:rsidP="00D52213">
      <w:pPr>
        <w:pStyle w:val="subsection"/>
      </w:pPr>
      <w:r w:rsidRPr="00F96186">
        <w:lastRenderedPageBreak/>
        <w:tab/>
        <w:t>(2)</w:t>
      </w:r>
      <w:r w:rsidRPr="00F96186">
        <w:tab/>
        <w:t>As soon as practicable after the redistribution commences, the quota of electors for a State or the Australian Capital Territory shall be determined by the Electoral Commissioner by dividing the number, as nearly as can be ascertained by him or her, of electors enrolled in the State or Territory at the end of the day on which the redistribution commenced by the number of members of the House of Representatives to be chosen in the State or Territory at a general election and:</w:t>
      </w:r>
    </w:p>
    <w:p w:rsidR="002A495A" w:rsidRPr="00F96186" w:rsidRDefault="002A495A" w:rsidP="002A495A">
      <w:pPr>
        <w:pStyle w:val="paragraph"/>
      </w:pPr>
      <w:r w:rsidRPr="00F96186">
        <w:tab/>
        <w:t>(a)</w:t>
      </w:r>
      <w:r w:rsidRPr="00F96186">
        <w:tab/>
        <w:t>if the number so obtained includes a fraction that is less than one</w:t>
      </w:r>
      <w:r w:rsidR="00F96186">
        <w:noBreakHyphen/>
      </w:r>
      <w:r w:rsidRPr="00F96186">
        <w:t>half—reducing that number to the nearest whole number; or</w:t>
      </w:r>
    </w:p>
    <w:p w:rsidR="002A495A" w:rsidRPr="00F96186" w:rsidRDefault="002A495A" w:rsidP="002A495A">
      <w:pPr>
        <w:pStyle w:val="paragraph"/>
      </w:pPr>
      <w:r w:rsidRPr="00F96186">
        <w:tab/>
        <w:t>(b)</w:t>
      </w:r>
      <w:r w:rsidRPr="00F96186">
        <w:tab/>
        <w:t>if the number so obtained includes a fraction that is one</w:t>
      </w:r>
      <w:r w:rsidR="00F96186">
        <w:noBreakHyphen/>
      </w:r>
      <w:r w:rsidRPr="00F96186">
        <w:t>half or more—increasing that number to the nearest whole number.</w:t>
      </w:r>
    </w:p>
    <w:p w:rsidR="002A495A" w:rsidRPr="00F96186" w:rsidRDefault="002A495A" w:rsidP="002A495A">
      <w:pPr>
        <w:pStyle w:val="ActHead5"/>
      </w:pPr>
      <w:bookmarkStart w:id="90" w:name="_Toc355768181"/>
      <w:r w:rsidRPr="00F96186">
        <w:rPr>
          <w:rStyle w:val="CharSectno"/>
        </w:rPr>
        <w:t>66</w:t>
      </w:r>
      <w:r w:rsidRPr="00F96186">
        <w:t xml:space="preserve">  Redistribution Committee to make proposed redistribution</w:t>
      </w:r>
      <w:bookmarkEnd w:id="90"/>
    </w:p>
    <w:p w:rsidR="002A495A" w:rsidRPr="00F96186" w:rsidRDefault="002A495A" w:rsidP="00D52213">
      <w:pPr>
        <w:pStyle w:val="subsection"/>
      </w:pPr>
      <w:r w:rsidRPr="00F96186">
        <w:tab/>
        <w:t>(1)</w:t>
      </w:r>
      <w:r w:rsidRPr="00F96186">
        <w:tab/>
        <w:t xml:space="preserve">A Redistribution Committee for a State or the </w:t>
      </w:r>
      <w:smartTag w:uri="urn:schemas-microsoft-com:office:smarttags" w:element="State">
        <w:smartTag w:uri="urn:schemas-microsoft-com:office:smarttags" w:element="place">
          <w:r w:rsidRPr="00F96186">
            <w:t>Australian Capital Territory</w:t>
          </w:r>
        </w:smartTag>
      </w:smartTag>
      <w:r w:rsidRPr="00F96186">
        <w:t xml:space="preserve"> shall, in accordance with </w:t>
      </w:r>
      <w:r w:rsidR="00F96186">
        <w:t>subsections (</w:t>
      </w:r>
      <w:r w:rsidRPr="00F96186">
        <w:t>2), (3) and (4), make a proposed redistribution of the State or Territory.</w:t>
      </w:r>
    </w:p>
    <w:p w:rsidR="002A495A" w:rsidRPr="00F96186" w:rsidRDefault="002A495A" w:rsidP="00D52213">
      <w:pPr>
        <w:pStyle w:val="subsection"/>
      </w:pPr>
      <w:r w:rsidRPr="00F96186">
        <w:tab/>
        <w:t>(2)</w:t>
      </w:r>
      <w:r w:rsidRPr="00F96186">
        <w:tab/>
        <w:t>The proposed redistribution shall propose the distribution of the State or Territory into Electoral Divisions equal in number to the number of members of the House of Representatives to be chosen in the State or Territory at a general election.</w:t>
      </w:r>
    </w:p>
    <w:p w:rsidR="002A495A" w:rsidRPr="00F96186" w:rsidRDefault="002A495A" w:rsidP="00D52213">
      <w:pPr>
        <w:pStyle w:val="subsection"/>
      </w:pPr>
      <w:r w:rsidRPr="00F96186">
        <w:tab/>
        <w:t>(3)</w:t>
      </w:r>
      <w:r w:rsidRPr="00F96186">
        <w:tab/>
        <w:t>In making the proposed redistribution, the Redistribution Committee:</w:t>
      </w:r>
    </w:p>
    <w:p w:rsidR="002A495A" w:rsidRPr="00F96186" w:rsidRDefault="002A495A" w:rsidP="002A495A">
      <w:pPr>
        <w:pStyle w:val="paragraph"/>
      </w:pPr>
      <w:r w:rsidRPr="00F96186">
        <w:tab/>
        <w:t>(a)</w:t>
      </w:r>
      <w:r w:rsidRPr="00F96186">
        <w:tab/>
        <w:t xml:space="preserve">shall, as far as practicable, endeavour to ensure that, if the State or Territory were redistributed in accordance with the proposed redistribution, the number of electors enrolled in each Electoral </w:t>
      </w:r>
      <w:r w:rsidR="00D34FE3" w:rsidRPr="00F96186">
        <w:t>Division</w:t>
      </w:r>
      <w:r w:rsidR="0010646A" w:rsidRPr="00F96186">
        <w:t xml:space="preserve"> </w:t>
      </w:r>
      <w:r w:rsidRPr="00F96186">
        <w:t>in the State or Territory would not, at the projection time determined under section</w:t>
      </w:r>
      <w:r w:rsidR="00F96186">
        <w:t> </w:t>
      </w:r>
      <w:r w:rsidRPr="00F96186">
        <w:t>63A, be less than 96.5% or more than 103.5% of the average divisional enrolment of that State or Territory at that time; and</w:t>
      </w:r>
    </w:p>
    <w:p w:rsidR="002A495A" w:rsidRPr="00F96186" w:rsidRDefault="002A495A" w:rsidP="002A495A">
      <w:pPr>
        <w:pStyle w:val="paragraph"/>
      </w:pPr>
      <w:r w:rsidRPr="00F96186">
        <w:tab/>
        <w:t>(b)</w:t>
      </w:r>
      <w:r w:rsidRPr="00F96186">
        <w:tab/>
        <w:t xml:space="preserve">subject to </w:t>
      </w:r>
      <w:r w:rsidR="00F96186">
        <w:t>paragraph (</w:t>
      </w:r>
      <w:r w:rsidRPr="00F96186">
        <w:t>a), shall give due consideration, in relation to each proposed Electoral Division, to:</w:t>
      </w:r>
    </w:p>
    <w:p w:rsidR="002A495A" w:rsidRPr="00F96186" w:rsidRDefault="002A495A" w:rsidP="002A495A">
      <w:pPr>
        <w:pStyle w:val="paragraphsub"/>
      </w:pPr>
      <w:r w:rsidRPr="00F96186">
        <w:tab/>
        <w:t>(i)</w:t>
      </w:r>
      <w:r w:rsidRPr="00F96186">
        <w:tab/>
        <w:t>community of interests within the proposed Electoral Division, including economic, social and regional interests;</w:t>
      </w:r>
    </w:p>
    <w:p w:rsidR="002A495A" w:rsidRPr="00F96186" w:rsidRDefault="002A495A" w:rsidP="002A495A">
      <w:pPr>
        <w:pStyle w:val="paragraphsub"/>
      </w:pPr>
      <w:r w:rsidRPr="00F96186">
        <w:tab/>
        <w:t>(ii)</w:t>
      </w:r>
      <w:r w:rsidRPr="00F96186">
        <w:tab/>
        <w:t>means of communication and travel within the proposed Electoral Division;</w:t>
      </w:r>
    </w:p>
    <w:p w:rsidR="002A495A" w:rsidRPr="00F96186" w:rsidRDefault="002A495A" w:rsidP="002A495A">
      <w:pPr>
        <w:pStyle w:val="paragraphsub"/>
      </w:pPr>
      <w:r w:rsidRPr="00F96186">
        <w:lastRenderedPageBreak/>
        <w:tab/>
        <w:t>(iv)</w:t>
      </w:r>
      <w:r w:rsidRPr="00F96186">
        <w:tab/>
        <w:t>the physical features and area of the proposed Electoral Division; and</w:t>
      </w:r>
    </w:p>
    <w:p w:rsidR="002A495A" w:rsidRPr="00F96186" w:rsidRDefault="002A495A" w:rsidP="002A495A">
      <w:pPr>
        <w:pStyle w:val="paragraphsub"/>
        <w:keepNext/>
      </w:pPr>
      <w:r w:rsidRPr="00F96186">
        <w:tab/>
        <w:t>(v)</w:t>
      </w:r>
      <w:r w:rsidRPr="00F96186">
        <w:tab/>
        <w:t>the boundaries of existing Divisions in the State or Territory;</w:t>
      </w:r>
    </w:p>
    <w:p w:rsidR="002A495A" w:rsidRPr="00F96186" w:rsidRDefault="002A495A" w:rsidP="002A495A">
      <w:pPr>
        <w:pStyle w:val="subsection2"/>
      </w:pPr>
      <w:r w:rsidRPr="00F96186">
        <w:t>and subject thereto the quota of electors for the State or Territory shall be the basis for the proposed redistribution, and the Redistribution Committee may adopt a margin of allowance, to be used whenever necessary, but in no case shall the quota be departed from to a greater extent than one</w:t>
      </w:r>
      <w:r w:rsidR="00F96186">
        <w:noBreakHyphen/>
      </w:r>
      <w:r w:rsidRPr="00F96186">
        <w:t>tenth more or one</w:t>
      </w:r>
      <w:r w:rsidR="00F96186">
        <w:noBreakHyphen/>
      </w:r>
      <w:r w:rsidRPr="00F96186">
        <w:t>tenth less.</w:t>
      </w:r>
    </w:p>
    <w:p w:rsidR="002A495A" w:rsidRPr="00F96186" w:rsidRDefault="002A495A" w:rsidP="00D52213">
      <w:pPr>
        <w:pStyle w:val="subsection"/>
      </w:pPr>
      <w:r w:rsidRPr="00F96186">
        <w:tab/>
        <w:t>(3A)</w:t>
      </w:r>
      <w:r w:rsidRPr="00F96186">
        <w:tab/>
        <w:t xml:space="preserve">When applying </w:t>
      </w:r>
      <w:r w:rsidR="00F96186">
        <w:t>subsection (</w:t>
      </w:r>
      <w:r w:rsidRPr="00F96186">
        <w:t xml:space="preserve">3), the Redistribution Committee must treat the matter in </w:t>
      </w:r>
      <w:r w:rsidR="00F96186">
        <w:t>subparagraph (</w:t>
      </w:r>
      <w:r w:rsidRPr="00F96186">
        <w:t xml:space="preserve">3)(b)(v) as subordinate to the matters in </w:t>
      </w:r>
      <w:r w:rsidR="00F96186">
        <w:t>subparagraphs (</w:t>
      </w:r>
      <w:r w:rsidRPr="00F96186">
        <w:t>3)(b)(i), (ii) and (iv).</w:t>
      </w:r>
    </w:p>
    <w:p w:rsidR="002A495A" w:rsidRPr="00F96186" w:rsidRDefault="002A495A" w:rsidP="00D52213">
      <w:pPr>
        <w:pStyle w:val="subsection"/>
      </w:pPr>
      <w:r w:rsidRPr="00F96186">
        <w:tab/>
        <w:t>(4)</w:t>
      </w:r>
      <w:r w:rsidRPr="00F96186">
        <w:tab/>
        <w:t xml:space="preserve">In a proposed redistribution of the </w:t>
      </w:r>
      <w:smartTag w:uri="urn:schemas-microsoft-com:office:smarttags" w:element="State">
        <w:smartTag w:uri="urn:schemas-microsoft-com:office:smarttags" w:element="place">
          <w:r w:rsidRPr="00F96186">
            <w:t>Australian Capital Territory</w:t>
          </w:r>
        </w:smartTag>
      </w:smartTag>
      <w:r w:rsidRPr="00F96186">
        <w:t xml:space="preserve">, the whole of the </w:t>
      </w:r>
      <w:smartTag w:uri="urn:schemas-microsoft-com:office:smarttags" w:element="place">
        <w:smartTag w:uri="urn:schemas-microsoft-com:office:smarttags" w:element="PlaceName">
          <w:r w:rsidRPr="00F96186">
            <w:t>Jervis</w:t>
          </w:r>
        </w:smartTag>
        <w:r w:rsidRPr="00F96186">
          <w:t xml:space="preserve"> </w:t>
        </w:r>
        <w:smartTag w:uri="urn:schemas-microsoft-com:office:smarttags" w:element="PlaceType">
          <w:r w:rsidRPr="00F96186">
            <w:t>Bay</w:t>
          </w:r>
        </w:smartTag>
        <w:r w:rsidRPr="00F96186">
          <w:t xml:space="preserve"> </w:t>
        </w:r>
        <w:smartTag w:uri="urn:schemas-microsoft-com:office:smarttags" w:element="PlaceType">
          <w:r w:rsidRPr="00F96186">
            <w:t>Territory</w:t>
          </w:r>
        </w:smartTag>
      </w:smartTag>
      <w:r w:rsidRPr="00F96186">
        <w:t xml:space="preserve"> shall be included in one proposed Electoral Division.</w:t>
      </w:r>
    </w:p>
    <w:p w:rsidR="002A495A" w:rsidRPr="00F96186" w:rsidRDefault="002A495A" w:rsidP="002A495A">
      <w:pPr>
        <w:pStyle w:val="ActHead5"/>
      </w:pPr>
      <w:bookmarkStart w:id="91" w:name="_Toc355768182"/>
      <w:r w:rsidRPr="00F96186">
        <w:rPr>
          <w:rStyle w:val="CharSectno"/>
        </w:rPr>
        <w:t>67</w:t>
      </w:r>
      <w:r w:rsidRPr="00F96186">
        <w:t xml:space="preserve">  Reasons for proposed redistribution</w:t>
      </w:r>
      <w:bookmarkEnd w:id="91"/>
    </w:p>
    <w:p w:rsidR="002A495A" w:rsidRPr="00F96186" w:rsidRDefault="002A495A" w:rsidP="00D52213">
      <w:pPr>
        <w:pStyle w:val="subsection"/>
      </w:pPr>
      <w:r w:rsidRPr="00F96186">
        <w:tab/>
      </w:r>
      <w:r w:rsidRPr="00F96186">
        <w:tab/>
        <w:t xml:space="preserve">A Redistribution Committee for a State or the </w:t>
      </w:r>
      <w:smartTag w:uri="urn:schemas-microsoft-com:office:smarttags" w:element="State">
        <w:smartTag w:uri="urn:schemas-microsoft-com:office:smarttags" w:element="place">
          <w:r w:rsidRPr="00F96186">
            <w:t>Australian Capital Territory</w:t>
          </w:r>
        </w:smartTag>
      </w:smartTag>
      <w:r w:rsidRPr="00F96186">
        <w:t xml:space="preserve"> shall state, in writing, its reasons for the proposed redistribution made by it under subsection</w:t>
      </w:r>
      <w:r w:rsidR="00F96186">
        <w:t> </w:t>
      </w:r>
      <w:r w:rsidRPr="00F96186">
        <w:t>66(1) and any member of the Redistribution Committee who disagrees with the proposed redistribution may state in writing the reasons for his or her disagreement.</w:t>
      </w:r>
    </w:p>
    <w:p w:rsidR="002A495A" w:rsidRPr="00F96186" w:rsidRDefault="002A495A" w:rsidP="002A495A">
      <w:pPr>
        <w:pStyle w:val="ActHead5"/>
      </w:pPr>
      <w:bookmarkStart w:id="92" w:name="_Toc355768183"/>
      <w:r w:rsidRPr="00F96186">
        <w:rPr>
          <w:rStyle w:val="CharSectno"/>
        </w:rPr>
        <w:t>67A</w:t>
      </w:r>
      <w:r w:rsidRPr="00F96186">
        <w:t xml:space="preserve">  Outline of proposed redistribution</w:t>
      </w:r>
      <w:bookmarkEnd w:id="92"/>
    </w:p>
    <w:p w:rsidR="002A495A" w:rsidRPr="00F96186" w:rsidRDefault="002A495A" w:rsidP="00D52213">
      <w:pPr>
        <w:pStyle w:val="subsection"/>
      </w:pPr>
      <w:r w:rsidRPr="00F96186">
        <w:tab/>
      </w:r>
      <w:r w:rsidRPr="00F96186">
        <w:tab/>
        <w:t>At any time before the publication of the notice referred to in paragraph</w:t>
      </w:r>
      <w:r w:rsidR="00F96186">
        <w:t> </w:t>
      </w:r>
      <w:r w:rsidRPr="00F96186">
        <w:t>68(1)(c), a Redistribution Committee for a State or the Australian Capital Territory may, whether by issuing a statement to the media or otherwise, make publicly known the outline of its plan for the proposed redistribution of the State or Territory.</w:t>
      </w:r>
    </w:p>
    <w:p w:rsidR="002A495A" w:rsidRPr="00F96186" w:rsidRDefault="002A495A" w:rsidP="002A495A">
      <w:pPr>
        <w:pStyle w:val="ActHead5"/>
      </w:pPr>
      <w:bookmarkStart w:id="93" w:name="_Toc355768184"/>
      <w:r w:rsidRPr="00F96186">
        <w:rPr>
          <w:rStyle w:val="CharSectno"/>
        </w:rPr>
        <w:t>68</w:t>
      </w:r>
      <w:r w:rsidRPr="00F96186">
        <w:t xml:space="preserve">  Notice of proposed redistribution</w:t>
      </w:r>
      <w:bookmarkEnd w:id="93"/>
    </w:p>
    <w:p w:rsidR="002A495A" w:rsidRPr="00F96186" w:rsidRDefault="002A495A" w:rsidP="00D52213">
      <w:pPr>
        <w:pStyle w:val="subsection"/>
      </w:pPr>
      <w:r w:rsidRPr="00F96186">
        <w:tab/>
        <w:t>(1)</w:t>
      </w:r>
      <w:r w:rsidRPr="00F96186">
        <w:tab/>
        <w:t xml:space="preserve">A Redistribution Committee for a State or the </w:t>
      </w:r>
      <w:smartTag w:uri="urn:schemas-microsoft-com:office:smarttags" w:element="State">
        <w:smartTag w:uri="urn:schemas-microsoft-com:office:smarttags" w:element="place">
          <w:r w:rsidRPr="00F96186">
            <w:t>Australian Capital Territory</w:t>
          </w:r>
        </w:smartTag>
      </w:smartTag>
      <w:r w:rsidRPr="00F96186">
        <w:t xml:space="preserve"> shall, as soon as practicable after it has made its proposed redistribution of the State or Territory:</w:t>
      </w:r>
    </w:p>
    <w:p w:rsidR="002A495A" w:rsidRPr="00F96186" w:rsidRDefault="002A495A" w:rsidP="002A495A">
      <w:pPr>
        <w:pStyle w:val="paragraph"/>
      </w:pPr>
      <w:r w:rsidRPr="00F96186">
        <w:lastRenderedPageBreak/>
        <w:tab/>
        <w:t>(a)</w:t>
      </w:r>
      <w:r w:rsidRPr="00F96186">
        <w:tab/>
        <w:t xml:space="preserve">cause a map or maps showing the names and boundaries of each proposed Electoral </w:t>
      </w:r>
      <w:r w:rsidR="00D34FE3" w:rsidRPr="00F96186">
        <w:t>Division</w:t>
      </w:r>
      <w:r w:rsidR="0010646A" w:rsidRPr="00F96186">
        <w:t xml:space="preserve"> </w:t>
      </w:r>
      <w:r w:rsidRPr="00F96186">
        <w:t>in the State or Territory to be exhibited at each office of the Electoral Commission in the State or Territory;</w:t>
      </w:r>
    </w:p>
    <w:p w:rsidR="002A495A" w:rsidRPr="00F96186" w:rsidRDefault="002A495A" w:rsidP="002A495A">
      <w:pPr>
        <w:pStyle w:val="paragraph"/>
      </w:pPr>
      <w:r w:rsidRPr="00F96186">
        <w:tab/>
        <w:t>(b)</w:t>
      </w:r>
      <w:r w:rsidRPr="00F96186">
        <w:tab/>
        <w:t>cause copies of:</w:t>
      </w:r>
    </w:p>
    <w:p w:rsidR="002A495A" w:rsidRPr="00F96186" w:rsidRDefault="002A495A" w:rsidP="002A495A">
      <w:pPr>
        <w:pStyle w:val="paragraphsub"/>
      </w:pPr>
      <w:r w:rsidRPr="00F96186">
        <w:tab/>
        <w:t>(i)</w:t>
      </w:r>
      <w:r w:rsidRPr="00F96186">
        <w:tab/>
        <w:t>the suggestions and comments lodged under subsection</w:t>
      </w:r>
      <w:r w:rsidR="00F96186">
        <w:t> </w:t>
      </w:r>
      <w:r w:rsidRPr="00F96186">
        <w:t>64(1);</w:t>
      </w:r>
    </w:p>
    <w:p w:rsidR="002A495A" w:rsidRPr="00F96186" w:rsidRDefault="002A495A" w:rsidP="002A495A">
      <w:pPr>
        <w:pStyle w:val="paragraphsub"/>
      </w:pPr>
      <w:r w:rsidRPr="00F96186">
        <w:tab/>
        <w:t>(ii)</w:t>
      </w:r>
      <w:r w:rsidRPr="00F96186">
        <w:tab/>
        <w:t>descriptions (whether by reference to a map or plan or otherwise) of the boundaries of each proposed Electoral Division;</w:t>
      </w:r>
    </w:p>
    <w:p w:rsidR="002A495A" w:rsidRPr="00F96186" w:rsidRDefault="002A495A" w:rsidP="002A495A">
      <w:pPr>
        <w:pStyle w:val="paragraphsub"/>
      </w:pPr>
      <w:r w:rsidRPr="00F96186">
        <w:tab/>
        <w:t>(iii)</w:t>
      </w:r>
      <w:r w:rsidRPr="00F96186">
        <w:tab/>
        <w:t>its reasons for the proposed redistribution; and</w:t>
      </w:r>
    </w:p>
    <w:p w:rsidR="002A495A" w:rsidRPr="00F96186" w:rsidRDefault="002A495A" w:rsidP="002A495A">
      <w:pPr>
        <w:pStyle w:val="paragraphsub"/>
        <w:keepNext/>
      </w:pPr>
      <w:r w:rsidRPr="00F96186">
        <w:tab/>
        <w:t>(iv)</w:t>
      </w:r>
      <w:r w:rsidRPr="00F96186">
        <w:tab/>
        <w:t>if a member of the Redistribution Committee has stated in writing reasons for his or her disagreement with the proposed redistribution—those reasons;</w:t>
      </w:r>
    </w:p>
    <w:p w:rsidR="002A495A" w:rsidRPr="00F96186" w:rsidRDefault="002A495A" w:rsidP="002A495A">
      <w:pPr>
        <w:pStyle w:val="paragraph"/>
      </w:pPr>
      <w:r w:rsidRPr="00F96186">
        <w:tab/>
      </w:r>
      <w:r w:rsidRPr="00F96186">
        <w:tab/>
        <w:t>to be made available for perusal at each office of the Electoral Commission in the State or Territory;</w:t>
      </w:r>
    </w:p>
    <w:p w:rsidR="002A495A" w:rsidRPr="00F96186" w:rsidRDefault="002A495A" w:rsidP="002A495A">
      <w:pPr>
        <w:pStyle w:val="paragraph"/>
      </w:pPr>
      <w:r w:rsidRPr="00F96186">
        <w:tab/>
        <w:t>(c)</w:t>
      </w:r>
      <w:r w:rsidRPr="00F96186">
        <w:tab/>
        <w:t xml:space="preserve">by notice published in the </w:t>
      </w:r>
      <w:r w:rsidRPr="00F96186">
        <w:rPr>
          <w:i/>
        </w:rPr>
        <w:t>Gazette</w:t>
      </w:r>
      <w:r w:rsidRPr="00F96186">
        <w:t xml:space="preserve"> on a Friday, invite public attention to the exhibition of the map or maps referred to in </w:t>
      </w:r>
      <w:r w:rsidR="00F96186">
        <w:t>paragraph (</w:t>
      </w:r>
      <w:r w:rsidRPr="00F96186">
        <w:t xml:space="preserve">a) and to the availability for perusal of copies of the suggestions and comments, descriptions and reasons referred to in </w:t>
      </w:r>
      <w:r w:rsidR="00F96186">
        <w:t>paragraph (</w:t>
      </w:r>
      <w:r w:rsidRPr="00F96186">
        <w:t>b); and</w:t>
      </w:r>
    </w:p>
    <w:p w:rsidR="002A495A" w:rsidRPr="00F96186" w:rsidRDefault="002A495A" w:rsidP="002A495A">
      <w:pPr>
        <w:pStyle w:val="paragraph"/>
        <w:keepNext/>
        <w:keepLines/>
      </w:pPr>
      <w:r w:rsidRPr="00F96186">
        <w:tab/>
        <w:t>(d)</w:t>
      </w:r>
      <w:r w:rsidRPr="00F96186">
        <w:tab/>
        <w:t>cause to be published in:</w:t>
      </w:r>
    </w:p>
    <w:p w:rsidR="002A495A" w:rsidRPr="00F96186" w:rsidRDefault="002A495A" w:rsidP="002A495A">
      <w:pPr>
        <w:pStyle w:val="paragraphsub"/>
      </w:pPr>
      <w:r w:rsidRPr="00F96186">
        <w:tab/>
        <w:t>(i)</w:t>
      </w:r>
      <w:r w:rsidRPr="00F96186">
        <w:tab/>
        <w:t>2 newspapers circulating throughout the State or Territory; and</w:t>
      </w:r>
    </w:p>
    <w:p w:rsidR="002A495A" w:rsidRPr="00F96186" w:rsidRDefault="002A495A" w:rsidP="002A495A">
      <w:pPr>
        <w:pStyle w:val="paragraphsub"/>
        <w:keepNext/>
      </w:pPr>
      <w:r w:rsidRPr="00F96186">
        <w:tab/>
        <w:t>(ii)</w:t>
      </w:r>
      <w:r w:rsidRPr="00F96186">
        <w:tab/>
        <w:t>such regional newspapers circulating in the region or regions affected by the proposed redistribution as the Redistribution Committee determines;</w:t>
      </w:r>
    </w:p>
    <w:p w:rsidR="002A495A" w:rsidRPr="00F96186" w:rsidRDefault="002A495A" w:rsidP="002A495A">
      <w:pPr>
        <w:pStyle w:val="paragraph"/>
      </w:pPr>
      <w:r w:rsidRPr="00F96186">
        <w:tab/>
      </w:r>
      <w:r w:rsidRPr="00F96186">
        <w:tab/>
        <w:t xml:space="preserve">a notice in writing inviting public attention to the availability for perusal of copies of the comments and suggestions, descriptions and reasons referred to in </w:t>
      </w:r>
      <w:r w:rsidR="00F96186">
        <w:t>paragraph (</w:t>
      </w:r>
      <w:r w:rsidRPr="00F96186">
        <w:t>b), together with:</w:t>
      </w:r>
    </w:p>
    <w:p w:rsidR="002A495A" w:rsidRPr="00F96186" w:rsidRDefault="002A495A" w:rsidP="002A495A">
      <w:pPr>
        <w:pStyle w:val="paragraphsub"/>
      </w:pPr>
      <w:r w:rsidRPr="00F96186">
        <w:tab/>
        <w:t>(iii)</w:t>
      </w:r>
      <w:r w:rsidRPr="00F96186">
        <w:tab/>
        <w:t xml:space="preserve">in the case of a notice published in a newspaper referred to in </w:t>
      </w:r>
      <w:r w:rsidR="00F96186">
        <w:t>subparagraph (</w:t>
      </w:r>
      <w:r w:rsidRPr="00F96186">
        <w:t xml:space="preserve">i), a map or maps showing the names and boundaries of each proposed Electoral </w:t>
      </w:r>
      <w:r w:rsidR="00D34FE3" w:rsidRPr="00F96186">
        <w:t>Division</w:t>
      </w:r>
      <w:r w:rsidR="0010646A" w:rsidRPr="00F96186">
        <w:t xml:space="preserve"> </w:t>
      </w:r>
      <w:r w:rsidRPr="00F96186">
        <w:t>in the State or Territory; and</w:t>
      </w:r>
    </w:p>
    <w:p w:rsidR="002A495A" w:rsidRPr="00F96186" w:rsidRDefault="002A495A" w:rsidP="002A495A">
      <w:pPr>
        <w:pStyle w:val="paragraphsub"/>
      </w:pPr>
      <w:r w:rsidRPr="00F96186">
        <w:tab/>
        <w:t>(iv)</w:t>
      </w:r>
      <w:r w:rsidRPr="00F96186">
        <w:tab/>
        <w:t>in the case of a notice published in a regional newspaper, a map or maps showing the effects of the proposed redistribution in the region or regions in which that newspaper circulates.</w:t>
      </w:r>
    </w:p>
    <w:p w:rsidR="002A495A" w:rsidRPr="00F96186" w:rsidRDefault="002A495A" w:rsidP="00D52213">
      <w:pPr>
        <w:pStyle w:val="subsection"/>
      </w:pPr>
      <w:r w:rsidRPr="00F96186">
        <w:lastRenderedPageBreak/>
        <w:tab/>
        <w:t>(2)</w:t>
      </w:r>
      <w:r w:rsidRPr="00F96186">
        <w:tab/>
        <w:t xml:space="preserve">A notice published under </w:t>
      </w:r>
      <w:r w:rsidR="00F96186">
        <w:t>paragraph (</w:t>
      </w:r>
      <w:r w:rsidRPr="00F96186">
        <w:t>1)(c) or (d) must include a statement:</w:t>
      </w:r>
    </w:p>
    <w:p w:rsidR="002A495A" w:rsidRPr="00F96186" w:rsidRDefault="002A495A" w:rsidP="002A495A">
      <w:pPr>
        <w:pStyle w:val="paragraph"/>
      </w:pPr>
      <w:r w:rsidRPr="00F96186">
        <w:tab/>
        <w:t>(a)</w:t>
      </w:r>
      <w:r w:rsidRPr="00F96186">
        <w:tab/>
        <w:t xml:space="preserve">inviting written objections against the proposed redistribution to be lodged with the Electoral Commission before 6 pm on the 4th Friday after publication of the notice in the </w:t>
      </w:r>
      <w:r w:rsidRPr="00F96186">
        <w:rPr>
          <w:i/>
        </w:rPr>
        <w:t xml:space="preserve">Gazette </w:t>
      </w:r>
      <w:r w:rsidRPr="00F96186">
        <w:t xml:space="preserve">under </w:t>
      </w:r>
      <w:r w:rsidR="00F96186">
        <w:t>paragraph (</w:t>
      </w:r>
      <w:r w:rsidRPr="00F96186">
        <w:t>1)(c); and</w:t>
      </w:r>
    </w:p>
    <w:p w:rsidR="002A495A" w:rsidRPr="00F96186" w:rsidRDefault="002A495A" w:rsidP="002A495A">
      <w:pPr>
        <w:pStyle w:val="paragraph"/>
      </w:pPr>
      <w:r w:rsidRPr="00F96186">
        <w:tab/>
        <w:t>(b)</w:t>
      </w:r>
      <w:r w:rsidRPr="00F96186">
        <w:tab/>
        <w:t>inviting written comments on objections lodged under subsection</w:t>
      </w:r>
      <w:r w:rsidR="00F96186">
        <w:t> </w:t>
      </w:r>
      <w:r w:rsidRPr="00F96186">
        <w:t xml:space="preserve">69(1) to be lodged with the Electoral Commission before </w:t>
      </w:r>
      <w:smartTag w:uri="urn:schemas-microsoft-com:office:smarttags" w:element="time">
        <w:smartTagPr>
          <w:attr w:name="Hour" w:val="18"/>
          <w:attr w:name="Minute" w:val="0"/>
        </w:smartTagPr>
        <w:r w:rsidRPr="00F96186">
          <w:t>6 pm</w:t>
        </w:r>
      </w:smartTag>
      <w:r w:rsidRPr="00F96186">
        <w:t xml:space="preserve"> on the 6th Friday after publication of the notice in the </w:t>
      </w:r>
      <w:r w:rsidRPr="00F96186">
        <w:rPr>
          <w:i/>
        </w:rPr>
        <w:t>Gazette</w:t>
      </w:r>
      <w:r w:rsidRPr="00F96186">
        <w:t>.</w:t>
      </w:r>
    </w:p>
    <w:p w:rsidR="002A495A" w:rsidRPr="00F96186" w:rsidRDefault="002A495A" w:rsidP="002A495A">
      <w:pPr>
        <w:pStyle w:val="ActHead5"/>
      </w:pPr>
      <w:bookmarkStart w:id="94" w:name="_Toc355768185"/>
      <w:r w:rsidRPr="00F96186">
        <w:rPr>
          <w:rStyle w:val="CharSectno"/>
        </w:rPr>
        <w:t>69</w:t>
      </w:r>
      <w:r w:rsidRPr="00F96186">
        <w:t xml:space="preserve">  Objections against proposed redistribution</w:t>
      </w:r>
      <w:bookmarkEnd w:id="94"/>
    </w:p>
    <w:p w:rsidR="002A495A" w:rsidRPr="00F96186" w:rsidRDefault="002A495A" w:rsidP="00D52213">
      <w:pPr>
        <w:pStyle w:val="subsection"/>
      </w:pPr>
      <w:r w:rsidRPr="00F96186">
        <w:tab/>
        <w:t>(1)</w:t>
      </w:r>
      <w:r w:rsidRPr="00F96186">
        <w:tab/>
        <w:t>A person or organization may, within the period allowed under paragraph</w:t>
      </w:r>
      <w:r w:rsidR="00F96186">
        <w:t> </w:t>
      </w:r>
      <w:r w:rsidRPr="00F96186">
        <w:t>68(2)(a), lodge with the Electoral Commission a written objection against the proposed redistribution.</w:t>
      </w:r>
    </w:p>
    <w:p w:rsidR="002A495A" w:rsidRPr="00F96186" w:rsidRDefault="002A495A" w:rsidP="00D52213">
      <w:pPr>
        <w:pStyle w:val="subsection"/>
      </w:pPr>
      <w:r w:rsidRPr="00F96186">
        <w:tab/>
        <w:t>(2)</w:t>
      </w:r>
      <w:r w:rsidRPr="00F96186">
        <w:tab/>
        <w:t xml:space="preserve">The Electoral Commission must cause copies of the objections lodged under </w:t>
      </w:r>
      <w:r w:rsidR="00F96186">
        <w:t>subsection (</w:t>
      </w:r>
      <w:r w:rsidRPr="00F96186">
        <w:t xml:space="preserve">1) to be made available for perusal, starting on the 5th Monday after publication in the </w:t>
      </w:r>
      <w:r w:rsidRPr="00F96186">
        <w:rPr>
          <w:i/>
        </w:rPr>
        <w:t>Gazette</w:t>
      </w:r>
      <w:r w:rsidRPr="00F96186">
        <w:t xml:space="preserve"> of the notice referred to in paragraph</w:t>
      </w:r>
      <w:r w:rsidR="00F96186">
        <w:t> </w:t>
      </w:r>
      <w:r w:rsidRPr="00F96186">
        <w:t>68(1)(c).</w:t>
      </w:r>
    </w:p>
    <w:p w:rsidR="002A495A" w:rsidRPr="00F96186" w:rsidRDefault="002A495A" w:rsidP="00D52213">
      <w:pPr>
        <w:pStyle w:val="subsection"/>
      </w:pPr>
      <w:r w:rsidRPr="00F96186">
        <w:tab/>
        <w:t>(3)</w:t>
      </w:r>
      <w:r w:rsidRPr="00F96186">
        <w:tab/>
        <w:t>A person or organisation may, within the period allowed under paragraph</w:t>
      </w:r>
      <w:r w:rsidR="00F96186">
        <w:t> </w:t>
      </w:r>
      <w:r w:rsidRPr="00F96186">
        <w:t xml:space="preserve">68(2)(b), lodge with the Electoral Commission written comments on objections lodged under </w:t>
      </w:r>
      <w:r w:rsidR="00F96186">
        <w:t>subsection (</w:t>
      </w:r>
      <w:r w:rsidRPr="00F96186">
        <w:t>1) of this section.</w:t>
      </w:r>
    </w:p>
    <w:p w:rsidR="002A495A" w:rsidRPr="00F96186" w:rsidRDefault="002A495A" w:rsidP="00D52213">
      <w:pPr>
        <w:pStyle w:val="subsection"/>
      </w:pPr>
      <w:r w:rsidRPr="00F96186">
        <w:tab/>
        <w:t>(4)</w:t>
      </w:r>
      <w:r w:rsidRPr="00F96186">
        <w:tab/>
        <w:t xml:space="preserve">The Electoral Commission must cause copies of the comments lodged under </w:t>
      </w:r>
      <w:r w:rsidR="00F96186">
        <w:t>subsection (</w:t>
      </w:r>
      <w:r w:rsidRPr="00F96186">
        <w:t xml:space="preserve">3) to be made available for perusal, starting on the 7th Monday after publication in the </w:t>
      </w:r>
      <w:r w:rsidRPr="00F96186">
        <w:rPr>
          <w:i/>
        </w:rPr>
        <w:t>Gazette</w:t>
      </w:r>
      <w:r w:rsidRPr="00F96186">
        <w:t xml:space="preserve"> of the notice referred to in paragraph</w:t>
      </w:r>
      <w:r w:rsidR="00F96186">
        <w:t> </w:t>
      </w:r>
      <w:r w:rsidRPr="00F96186">
        <w:t>68(1)(c).</w:t>
      </w:r>
    </w:p>
    <w:p w:rsidR="002A495A" w:rsidRPr="00F96186" w:rsidRDefault="002A495A" w:rsidP="00D52213">
      <w:pPr>
        <w:pStyle w:val="subsection"/>
      </w:pPr>
      <w:r w:rsidRPr="00F96186">
        <w:tab/>
        <w:t>(5)</w:t>
      </w:r>
      <w:r w:rsidRPr="00F96186">
        <w:tab/>
        <w:t xml:space="preserve">The documents required to be made available for perusal under </w:t>
      </w:r>
      <w:r w:rsidR="00F96186">
        <w:t>subsections (</w:t>
      </w:r>
      <w:r w:rsidRPr="00F96186">
        <w:t>2) and (4) must be made available at:</w:t>
      </w:r>
    </w:p>
    <w:p w:rsidR="002A495A" w:rsidRPr="00F96186" w:rsidRDefault="002A495A" w:rsidP="002A495A">
      <w:pPr>
        <w:pStyle w:val="paragraph"/>
      </w:pPr>
      <w:r w:rsidRPr="00F96186">
        <w:tab/>
        <w:t>(a)</w:t>
      </w:r>
      <w:r w:rsidRPr="00F96186">
        <w:tab/>
        <w:t>in the case of a redistribution of a State—the office of the Australian Electoral Officer for the State; and</w:t>
      </w:r>
    </w:p>
    <w:p w:rsidR="002A495A" w:rsidRPr="00F96186" w:rsidRDefault="002A495A" w:rsidP="002A495A">
      <w:pPr>
        <w:pStyle w:val="paragraph"/>
      </w:pPr>
      <w:r w:rsidRPr="00F96186">
        <w:tab/>
        <w:t>(b)</w:t>
      </w:r>
      <w:r w:rsidRPr="00F96186">
        <w:tab/>
        <w:t xml:space="preserve">in the case of a redistribution of the </w:t>
      </w:r>
      <w:smartTag w:uri="urn:schemas-microsoft-com:office:smarttags" w:element="State">
        <w:smartTag w:uri="urn:schemas-microsoft-com:office:smarttags" w:element="place">
          <w:r w:rsidRPr="00F96186">
            <w:t>Australian Capital Territory</w:t>
          </w:r>
        </w:smartTag>
      </w:smartTag>
      <w:r w:rsidRPr="00F96186">
        <w:t>—the office of the senior Divisional Returning Officer for the Territory.</w:t>
      </w:r>
    </w:p>
    <w:p w:rsidR="002A495A" w:rsidRPr="00F96186" w:rsidRDefault="002A495A" w:rsidP="002A495A">
      <w:pPr>
        <w:pStyle w:val="ActHead5"/>
      </w:pPr>
      <w:bookmarkStart w:id="95" w:name="_Toc355768186"/>
      <w:r w:rsidRPr="00F96186">
        <w:rPr>
          <w:rStyle w:val="CharSectno"/>
        </w:rPr>
        <w:lastRenderedPageBreak/>
        <w:t>70</w:t>
      </w:r>
      <w:r w:rsidRPr="00F96186">
        <w:t xml:space="preserve">  Augmented Electoral Commission</w:t>
      </w:r>
      <w:bookmarkEnd w:id="95"/>
    </w:p>
    <w:p w:rsidR="002A495A" w:rsidRPr="00F96186" w:rsidRDefault="002A495A" w:rsidP="00D52213">
      <w:pPr>
        <w:pStyle w:val="subsection"/>
      </w:pPr>
      <w:r w:rsidRPr="00F96186">
        <w:tab/>
        <w:t>(1)</w:t>
      </w:r>
      <w:r w:rsidRPr="00F96186">
        <w:tab/>
        <w:t xml:space="preserve">For the purposes of each redistribution of a State or the </w:t>
      </w:r>
      <w:smartTag w:uri="urn:schemas-microsoft-com:office:smarttags" w:element="State">
        <w:smartTag w:uri="urn:schemas-microsoft-com:office:smarttags" w:element="place">
          <w:r w:rsidRPr="00F96186">
            <w:t>Australian Capital Territory</w:t>
          </w:r>
        </w:smartTag>
      </w:smartTag>
      <w:r w:rsidRPr="00F96186">
        <w:t>, there is established by this subsection an augmented Electoral Commission for the State or Territory.</w:t>
      </w:r>
    </w:p>
    <w:p w:rsidR="002A495A" w:rsidRPr="00F96186" w:rsidRDefault="002A495A" w:rsidP="00D52213">
      <w:pPr>
        <w:pStyle w:val="subsection"/>
      </w:pPr>
      <w:r w:rsidRPr="00F96186">
        <w:tab/>
        <w:t>(2)</w:t>
      </w:r>
      <w:r w:rsidRPr="00F96186">
        <w:tab/>
        <w:t xml:space="preserve">The members of an augmented Electoral Commission for a State or the </w:t>
      </w:r>
      <w:smartTag w:uri="urn:schemas-microsoft-com:office:smarttags" w:element="State">
        <w:smartTag w:uri="urn:schemas-microsoft-com:office:smarttags" w:element="place">
          <w:r w:rsidRPr="00F96186">
            <w:t>Australian Capital Territory</w:t>
          </w:r>
        </w:smartTag>
      </w:smartTag>
      <w:r w:rsidRPr="00F96186">
        <w:t xml:space="preserve"> shall be:</w:t>
      </w:r>
    </w:p>
    <w:p w:rsidR="002A495A" w:rsidRPr="00F96186" w:rsidRDefault="002A495A" w:rsidP="002A495A">
      <w:pPr>
        <w:pStyle w:val="paragraph"/>
      </w:pPr>
      <w:r w:rsidRPr="00F96186">
        <w:tab/>
        <w:t>(a)</w:t>
      </w:r>
      <w:r w:rsidRPr="00F96186">
        <w:tab/>
        <w:t>the Chairperson of the Electoral Commission;</w:t>
      </w:r>
    </w:p>
    <w:p w:rsidR="002A495A" w:rsidRPr="00F96186" w:rsidRDefault="002A495A" w:rsidP="002A495A">
      <w:pPr>
        <w:pStyle w:val="paragraph"/>
      </w:pPr>
      <w:r w:rsidRPr="00F96186">
        <w:tab/>
        <w:t>(b)</w:t>
      </w:r>
      <w:r w:rsidRPr="00F96186">
        <w:tab/>
        <w:t>the member of the Electoral Commission referred to in paragraph</w:t>
      </w:r>
      <w:r w:rsidR="00F96186">
        <w:t> </w:t>
      </w:r>
      <w:r w:rsidRPr="00F96186">
        <w:t>6(2)(c); and</w:t>
      </w:r>
    </w:p>
    <w:p w:rsidR="002A495A" w:rsidRPr="00F96186" w:rsidRDefault="002A495A" w:rsidP="002A495A">
      <w:pPr>
        <w:pStyle w:val="paragraph"/>
      </w:pPr>
      <w:r w:rsidRPr="00F96186">
        <w:tab/>
        <w:t>(c)</w:t>
      </w:r>
      <w:r w:rsidRPr="00F96186">
        <w:tab/>
        <w:t>the members of the Redistribution Committee for the State or Territory.</w:t>
      </w:r>
    </w:p>
    <w:p w:rsidR="002A495A" w:rsidRPr="00F96186" w:rsidRDefault="002A495A" w:rsidP="00D52213">
      <w:pPr>
        <w:pStyle w:val="subsection"/>
      </w:pPr>
      <w:r w:rsidRPr="00F96186">
        <w:tab/>
        <w:t>(3)</w:t>
      </w:r>
      <w:r w:rsidRPr="00F96186">
        <w:tab/>
        <w:t xml:space="preserve">Subject to </w:t>
      </w:r>
      <w:r w:rsidR="00F96186">
        <w:t>subsection (</w:t>
      </w:r>
      <w:r w:rsidRPr="00F96186">
        <w:t xml:space="preserve">4), the performance of the functions, and the exercise of the powers, of an augmented Electoral Commission for a State or the </w:t>
      </w:r>
      <w:smartTag w:uri="urn:schemas-microsoft-com:office:smarttags" w:element="State">
        <w:smartTag w:uri="urn:schemas-microsoft-com:office:smarttags" w:element="place">
          <w:r w:rsidRPr="00F96186">
            <w:t>Australian Capital Territory</w:t>
          </w:r>
        </w:smartTag>
      </w:smartTag>
      <w:r w:rsidRPr="00F96186">
        <w:t xml:space="preserve"> are not affected by reason only of there being a vacancy or vacancies, or a change or changes, in the membership of the augmented Electoral Commission.</w:t>
      </w:r>
    </w:p>
    <w:p w:rsidR="002A495A" w:rsidRPr="00F96186" w:rsidRDefault="002A495A" w:rsidP="00D52213">
      <w:pPr>
        <w:pStyle w:val="subsection"/>
      </w:pPr>
      <w:r w:rsidRPr="00F96186">
        <w:tab/>
        <w:t>(4)</w:t>
      </w:r>
      <w:r w:rsidRPr="00F96186">
        <w:tab/>
        <w:t>Where, within any perio</w:t>
      </w:r>
      <w:r w:rsidR="0010646A" w:rsidRPr="00F96186">
        <w:t>d</w:t>
      </w:r>
      <w:r w:rsidR="00B050D6" w:rsidRPr="00F96186">
        <w:t xml:space="preserve"> </w:t>
      </w:r>
      <w:r w:rsidR="0010646A" w:rsidRPr="00F96186">
        <w:t>(</w:t>
      </w:r>
      <w:r w:rsidRPr="00F96186">
        <w:t xml:space="preserve">in </w:t>
      </w:r>
      <w:r w:rsidR="00F96186">
        <w:t>paragraph (</w:t>
      </w:r>
      <w:r w:rsidRPr="00F96186">
        <w:t xml:space="preserve">b) referred to as the </w:t>
      </w:r>
      <w:r w:rsidRPr="00F96186">
        <w:rPr>
          <w:b/>
          <w:i/>
        </w:rPr>
        <w:t>relevant period</w:t>
      </w:r>
      <w:r w:rsidRPr="00F96186">
        <w:t>) of not more than 30 days (being a period after the making under subsection</w:t>
      </w:r>
      <w:r w:rsidR="00F96186">
        <w:t> </w:t>
      </w:r>
      <w:r w:rsidRPr="00F96186">
        <w:t>66(1) of a proposed redistribution of the State or Territory by the Redistribution Committee for the State or Territory), 2 or more persons who are members of the augmented Electoral Commission die or become unable, by reason of physical or mental incapacity, to serve or continue to serve as members of the augmented Electoral Commission:</w:t>
      </w:r>
    </w:p>
    <w:p w:rsidR="002A495A" w:rsidRPr="00F96186" w:rsidRDefault="002A495A" w:rsidP="002A495A">
      <w:pPr>
        <w:pStyle w:val="paragraph"/>
      </w:pPr>
      <w:r w:rsidRPr="00F96186">
        <w:tab/>
        <w:t>(a)</w:t>
      </w:r>
      <w:r w:rsidRPr="00F96186">
        <w:tab/>
        <w:t>the augmented Electoral Commission must reconsider all objections and comments lodged with the Electoral Commission under section</w:t>
      </w:r>
      <w:r w:rsidR="00F96186">
        <w:t> </w:t>
      </w:r>
      <w:r w:rsidRPr="00F96186">
        <w:t>69 in relation to the proposed redistribution, being objections and comments that had previously been considered by the augmented Electoral Commission;</w:t>
      </w:r>
    </w:p>
    <w:p w:rsidR="002A495A" w:rsidRPr="00F96186" w:rsidRDefault="002A495A" w:rsidP="00C77C1D">
      <w:pPr>
        <w:pStyle w:val="paragraph"/>
      </w:pPr>
      <w:r w:rsidRPr="00F96186">
        <w:lastRenderedPageBreak/>
        <w:tab/>
        <w:t>(b)</w:t>
      </w:r>
      <w:r w:rsidRPr="00F96186">
        <w:tab/>
        <w:t>subsection</w:t>
      </w:r>
      <w:r w:rsidR="00F96186">
        <w:t> </w:t>
      </w:r>
      <w:r w:rsidRPr="00F96186">
        <w:t>72(2) has effect as if the reference in that subsection to 60 days after the expiration of the period referred to in section</w:t>
      </w:r>
      <w:r w:rsidR="00F96186">
        <w:t> </w:t>
      </w:r>
      <w:r w:rsidRPr="00F96186">
        <w:t>69 were a reference to 60 days after the expiration of the relevant period.</w:t>
      </w:r>
    </w:p>
    <w:p w:rsidR="002A495A" w:rsidRPr="00F96186" w:rsidRDefault="002A495A" w:rsidP="002A495A">
      <w:pPr>
        <w:pStyle w:val="ActHead5"/>
      </w:pPr>
      <w:bookmarkStart w:id="96" w:name="_Toc355768187"/>
      <w:r w:rsidRPr="00F96186">
        <w:rPr>
          <w:rStyle w:val="CharSectno"/>
        </w:rPr>
        <w:t>71</w:t>
      </w:r>
      <w:r w:rsidRPr="00F96186">
        <w:t xml:space="preserve">  Proceedings at meetings of augmented Electoral Commission etc.</w:t>
      </w:r>
      <w:bookmarkEnd w:id="96"/>
    </w:p>
    <w:p w:rsidR="002A495A" w:rsidRPr="00F96186" w:rsidRDefault="002A495A" w:rsidP="00D52213">
      <w:pPr>
        <w:pStyle w:val="subsection"/>
      </w:pPr>
      <w:r w:rsidRPr="00F96186">
        <w:tab/>
        <w:t>(1)</w:t>
      </w:r>
      <w:r w:rsidRPr="00F96186">
        <w:tab/>
        <w:t xml:space="preserve">The Chairperson of the Electoral Commission may, at any time, convene a meeting of an augmented Electoral Commission for a State or the </w:t>
      </w:r>
      <w:smartTag w:uri="urn:schemas-microsoft-com:office:smarttags" w:element="State">
        <w:smartTag w:uri="urn:schemas-microsoft-com:office:smarttags" w:element="place">
          <w:r w:rsidRPr="00F96186">
            <w:t>Australian Capital Territory</w:t>
          </w:r>
        </w:smartTag>
      </w:smartTag>
      <w:r w:rsidRPr="00F96186">
        <w:t>.</w:t>
      </w:r>
    </w:p>
    <w:p w:rsidR="002A495A" w:rsidRPr="00F96186" w:rsidRDefault="002A495A" w:rsidP="00D52213">
      <w:pPr>
        <w:pStyle w:val="subsection"/>
      </w:pPr>
      <w:r w:rsidRPr="00F96186">
        <w:tab/>
        <w:t>(2)</w:t>
      </w:r>
      <w:r w:rsidRPr="00F96186">
        <w:tab/>
        <w:t>The Chairperson of the Electoral Commission shall preside at all meetings of an augmented Electoral Commission at which he or she is present.</w:t>
      </w:r>
    </w:p>
    <w:p w:rsidR="002A495A" w:rsidRPr="00F96186" w:rsidRDefault="002A495A" w:rsidP="00D52213">
      <w:pPr>
        <w:pStyle w:val="subsection"/>
      </w:pPr>
      <w:r w:rsidRPr="00F96186">
        <w:tab/>
        <w:t>(3)</w:t>
      </w:r>
      <w:r w:rsidRPr="00F96186">
        <w:tab/>
        <w:t>If the Chairperson of the Electoral Commission is not present at a meeting of an augmented Electoral Commission:</w:t>
      </w:r>
    </w:p>
    <w:p w:rsidR="002A495A" w:rsidRPr="00F96186" w:rsidRDefault="002A495A" w:rsidP="002A495A">
      <w:pPr>
        <w:pStyle w:val="paragraph"/>
      </w:pPr>
      <w:r w:rsidRPr="00F96186">
        <w:tab/>
        <w:t>(a)</w:t>
      </w:r>
      <w:r w:rsidRPr="00F96186">
        <w:tab/>
        <w:t>the Electoral Commissioner shall preside; or</w:t>
      </w:r>
    </w:p>
    <w:p w:rsidR="002A495A" w:rsidRPr="00F96186" w:rsidRDefault="002A495A" w:rsidP="002A495A">
      <w:pPr>
        <w:pStyle w:val="paragraph"/>
      </w:pPr>
      <w:r w:rsidRPr="00F96186">
        <w:tab/>
        <w:t>(b)</w:t>
      </w:r>
      <w:r w:rsidRPr="00F96186">
        <w:tab/>
        <w:t>if the Electoral Commissioner is not present at the meeting—the members present shall appoint one of their number to preside.</w:t>
      </w:r>
    </w:p>
    <w:p w:rsidR="002A495A" w:rsidRPr="00F96186" w:rsidRDefault="002A495A" w:rsidP="00D52213">
      <w:pPr>
        <w:pStyle w:val="subsection"/>
      </w:pPr>
      <w:r w:rsidRPr="00F96186">
        <w:tab/>
        <w:t>(4)</w:t>
      </w:r>
      <w:r w:rsidRPr="00F96186">
        <w:tab/>
        <w:t>At a meeting of an augmented Electoral Commission, 4 members constitute a quorum.</w:t>
      </w:r>
    </w:p>
    <w:p w:rsidR="002A495A" w:rsidRPr="00F96186" w:rsidRDefault="002A495A" w:rsidP="00D52213">
      <w:pPr>
        <w:pStyle w:val="subsection"/>
      </w:pPr>
      <w:r w:rsidRPr="00F96186">
        <w:tab/>
        <w:t>(5)</w:t>
      </w:r>
      <w:r w:rsidRPr="00F96186">
        <w:tab/>
        <w:t xml:space="preserve">Subject to </w:t>
      </w:r>
      <w:r w:rsidR="00F96186">
        <w:t>subsection (</w:t>
      </w:r>
      <w:r w:rsidRPr="00F96186">
        <w:t>6), questions arising at a meeting of an augmented Electoral Commission shall be determined by a majority of the votes of the members present and voting.</w:t>
      </w:r>
    </w:p>
    <w:p w:rsidR="002A495A" w:rsidRPr="00F96186" w:rsidRDefault="002A495A" w:rsidP="00D52213">
      <w:pPr>
        <w:pStyle w:val="subsection"/>
      </w:pPr>
      <w:r w:rsidRPr="00F96186">
        <w:tab/>
        <w:t>(6)</w:t>
      </w:r>
      <w:r w:rsidRPr="00F96186">
        <w:tab/>
        <w:t>A determination under subsection</w:t>
      </w:r>
      <w:r w:rsidR="00F96186">
        <w:t> </w:t>
      </w:r>
      <w:r w:rsidRPr="00F96186">
        <w:t>73(1) shall not be made unless not less than 4 members of the augmented Electoral Commission, of whom not less than 2 are members of the Electoral Commission, vote in favour of the making of the determination.</w:t>
      </w:r>
    </w:p>
    <w:p w:rsidR="002A495A" w:rsidRPr="00F96186" w:rsidRDefault="002A495A" w:rsidP="00D52213">
      <w:pPr>
        <w:pStyle w:val="subsection"/>
      </w:pPr>
      <w:r w:rsidRPr="00F96186">
        <w:tab/>
        <w:t>(7)</w:t>
      </w:r>
      <w:r w:rsidRPr="00F96186">
        <w:tab/>
        <w:t xml:space="preserve">Subject to </w:t>
      </w:r>
      <w:r w:rsidR="00F96186">
        <w:t>subsection (</w:t>
      </w:r>
      <w:r w:rsidRPr="00F96186">
        <w:t>8), the member presiding at a meeting of an augmented Electoral Commission has a deliberative vote and, in the event of an equality of votes, also has a casting vote.</w:t>
      </w:r>
    </w:p>
    <w:p w:rsidR="002A495A" w:rsidRPr="00F96186" w:rsidRDefault="002A495A" w:rsidP="00D52213">
      <w:pPr>
        <w:pStyle w:val="subsection"/>
      </w:pPr>
      <w:r w:rsidRPr="00F96186">
        <w:tab/>
        <w:t>(8)</w:t>
      </w:r>
      <w:r w:rsidRPr="00F96186">
        <w:tab/>
        <w:t>The casting vote of the member presiding at a meeting of an augmented Electoral Commission shall not be used to vote in favour of the making of a determination under subsection</w:t>
      </w:r>
      <w:r w:rsidR="00F96186">
        <w:t> </w:t>
      </w:r>
      <w:r w:rsidRPr="00F96186">
        <w:t>73(1).</w:t>
      </w:r>
    </w:p>
    <w:p w:rsidR="002A495A" w:rsidRPr="00F96186" w:rsidRDefault="002A495A" w:rsidP="00D52213">
      <w:pPr>
        <w:pStyle w:val="subsection"/>
      </w:pPr>
      <w:r w:rsidRPr="00F96186">
        <w:tab/>
        <w:t>(9)</w:t>
      </w:r>
      <w:r w:rsidRPr="00F96186">
        <w:tab/>
        <w:t>An augmented Electoral Commission may regulate the conduct of proceedings at its meetings as it thinks fit.</w:t>
      </w:r>
    </w:p>
    <w:p w:rsidR="002A495A" w:rsidRPr="00F96186" w:rsidRDefault="002A495A" w:rsidP="00D52213">
      <w:pPr>
        <w:pStyle w:val="subsection"/>
      </w:pPr>
      <w:r w:rsidRPr="00F96186">
        <w:lastRenderedPageBreak/>
        <w:tab/>
        <w:t>(10)</w:t>
      </w:r>
      <w:r w:rsidRPr="00F96186">
        <w:tab/>
        <w:t>Subject to section</w:t>
      </w:r>
      <w:r w:rsidR="00F96186">
        <w:t> </w:t>
      </w:r>
      <w:r w:rsidRPr="00F96186">
        <w:t>72, an augmented Electoral Commission may inform itself on any matter in such manner as it thinks fit.</w:t>
      </w:r>
    </w:p>
    <w:p w:rsidR="002A495A" w:rsidRPr="00F96186" w:rsidRDefault="002A495A" w:rsidP="00D52213">
      <w:pPr>
        <w:pStyle w:val="subsection"/>
      </w:pPr>
      <w:r w:rsidRPr="00F96186">
        <w:tab/>
        <w:t>(11)</w:t>
      </w:r>
      <w:r w:rsidRPr="00F96186">
        <w:tab/>
        <w:t>The Electoral Commission shall, on request by an augmented Electoral Commission, supply the augmented Electoral Commission with all such information, and provide the augmented Electoral Commission with all such assistance, as it requires for the purposes of this Part.</w:t>
      </w:r>
    </w:p>
    <w:p w:rsidR="002A495A" w:rsidRPr="00F96186" w:rsidRDefault="002A495A" w:rsidP="002A495A">
      <w:pPr>
        <w:pStyle w:val="ActHead5"/>
      </w:pPr>
      <w:bookmarkStart w:id="97" w:name="_Toc355768188"/>
      <w:r w:rsidRPr="00F96186">
        <w:rPr>
          <w:rStyle w:val="CharSectno"/>
        </w:rPr>
        <w:t>72</w:t>
      </w:r>
      <w:r w:rsidRPr="00F96186">
        <w:t xml:space="preserve">  Consideration of objections</w:t>
      </w:r>
      <w:bookmarkEnd w:id="97"/>
    </w:p>
    <w:p w:rsidR="002A495A" w:rsidRPr="00F96186" w:rsidRDefault="002A495A" w:rsidP="00D52213">
      <w:pPr>
        <w:pStyle w:val="subsection"/>
      </w:pPr>
      <w:r w:rsidRPr="00F96186">
        <w:tab/>
        <w:t>(1)</w:t>
      </w:r>
      <w:r w:rsidRPr="00F96186">
        <w:tab/>
        <w:t xml:space="preserve">An augmented Electoral Commission for a State or the </w:t>
      </w:r>
      <w:smartTag w:uri="urn:schemas-microsoft-com:office:smarttags" w:element="State">
        <w:smartTag w:uri="urn:schemas-microsoft-com:office:smarttags" w:element="place">
          <w:r w:rsidRPr="00F96186">
            <w:t>Australian Capital Territory</w:t>
          </w:r>
        </w:smartTag>
      </w:smartTag>
      <w:r w:rsidRPr="00F96186">
        <w:t xml:space="preserve"> shall consider all initial objections, initial comments and further objections.</w:t>
      </w:r>
    </w:p>
    <w:p w:rsidR="002A495A" w:rsidRPr="00F96186" w:rsidRDefault="002A495A" w:rsidP="00D52213">
      <w:pPr>
        <w:pStyle w:val="subsection"/>
      </w:pPr>
      <w:r w:rsidRPr="00F96186">
        <w:tab/>
        <w:t>(2)</w:t>
      </w:r>
      <w:r w:rsidRPr="00F96186">
        <w:tab/>
        <w:t>The augmented Electoral Commission shall complete its consideration of the initial objections as soon as is practicable and, in any event, before the expiration of the period of 60 days after the expiration of the period referred to in subsection</w:t>
      </w:r>
      <w:r w:rsidR="00F96186">
        <w:t> </w:t>
      </w:r>
      <w:r w:rsidRPr="00F96186">
        <w:t>69(3).</w:t>
      </w:r>
    </w:p>
    <w:p w:rsidR="002A495A" w:rsidRPr="00F96186" w:rsidRDefault="002A495A" w:rsidP="00D52213">
      <w:pPr>
        <w:pStyle w:val="subsection"/>
      </w:pPr>
      <w:r w:rsidRPr="00F96186">
        <w:tab/>
        <w:t>(3)</w:t>
      </w:r>
      <w:r w:rsidRPr="00F96186">
        <w:tab/>
        <w:t>The augmented Electoral Commission shall hold an inquiry into an objection unless it is of the opinion that:</w:t>
      </w:r>
    </w:p>
    <w:p w:rsidR="002A495A" w:rsidRPr="00F96186" w:rsidRDefault="002A495A" w:rsidP="002A495A">
      <w:pPr>
        <w:pStyle w:val="paragraph"/>
      </w:pPr>
      <w:r w:rsidRPr="00F96186">
        <w:tab/>
        <w:t>(a)</w:t>
      </w:r>
      <w:r w:rsidRPr="00F96186">
        <w:tab/>
        <w:t>the matters raised in the objection were raised, or are substantially the same as matters that were raised, in:</w:t>
      </w:r>
    </w:p>
    <w:p w:rsidR="002A495A" w:rsidRPr="00F96186" w:rsidRDefault="002A495A" w:rsidP="002A495A">
      <w:pPr>
        <w:pStyle w:val="paragraphsub"/>
      </w:pPr>
      <w:r w:rsidRPr="00F96186">
        <w:tab/>
        <w:t>(i)</w:t>
      </w:r>
      <w:r w:rsidRPr="00F96186">
        <w:tab/>
        <w:t>suggestions relating to the redistribution lodged with the Redistribution Committee for the State or Territory in pursuance of paragraph</w:t>
      </w:r>
      <w:r w:rsidR="00F96186">
        <w:t> </w:t>
      </w:r>
      <w:r w:rsidRPr="00F96186">
        <w:t>64(1)(a); or</w:t>
      </w:r>
    </w:p>
    <w:p w:rsidR="002A495A" w:rsidRPr="00F96186" w:rsidRDefault="002A495A" w:rsidP="002A495A">
      <w:pPr>
        <w:pStyle w:val="paragraphsub"/>
      </w:pPr>
      <w:r w:rsidRPr="00F96186">
        <w:tab/>
        <w:t>(ii)</w:t>
      </w:r>
      <w:r w:rsidRPr="00F96186">
        <w:tab/>
        <w:t>comments lodged with the Redistribution Committee in pursuance of paragraph</w:t>
      </w:r>
      <w:r w:rsidR="00F96186">
        <w:t> </w:t>
      </w:r>
      <w:r w:rsidRPr="00F96186">
        <w:t>64(1)(b); or</w:t>
      </w:r>
    </w:p>
    <w:p w:rsidR="002A495A" w:rsidRPr="00F96186" w:rsidRDefault="002A495A" w:rsidP="002A495A">
      <w:pPr>
        <w:pStyle w:val="paragraph"/>
      </w:pPr>
      <w:r w:rsidRPr="00F96186">
        <w:tab/>
        <w:t>(b)</w:t>
      </w:r>
      <w:r w:rsidRPr="00F96186">
        <w:tab/>
        <w:t>the objection is frivolous or vexatious.</w:t>
      </w:r>
    </w:p>
    <w:p w:rsidR="002A495A" w:rsidRPr="00F96186" w:rsidRDefault="002A495A" w:rsidP="00D52213">
      <w:pPr>
        <w:pStyle w:val="subsection"/>
      </w:pPr>
      <w:r w:rsidRPr="00F96186">
        <w:tab/>
        <w:t>(4)</w:t>
      </w:r>
      <w:r w:rsidRPr="00F96186">
        <w:tab/>
        <w:t>The augmented Electoral Commission may hold one inquiry into a number of initial objections.</w:t>
      </w:r>
    </w:p>
    <w:p w:rsidR="002A495A" w:rsidRPr="00F96186" w:rsidRDefault="002A495A" w:rsidP="00D52213">
      <w:pPr>
        <w:pStyle w:val="subsection"/>
      </w:pPr>
      <w:r w:rsidRPr="00F96186">
        <w:tab/>
        <w:t>(5)</w:t>
      </w:r>
      <w:r w:rsidRPr="00F96186">
        <w:tab/>
        <w:t>Proceedings before the augmented Electoral Commission at an inquiry into an initial objection shall be held in public.</w:t>
      </w:r>
    </w:p>
    <w:p w:rsidR="002A495A" w:rsidRPr="00F96186" w:rsidRDefault="002A495A" w:rsidP="00D52213">
      <w:pPr>
        <w:pStyle w:val="subsection"/>
      </w:pPr>
      <w:r w:rsidRPr="00F96186">
        <w:tab/>
        <w:t>(6)</w:t>
      </w:r>
      <w:r w:rsidRPr="00F96186">
        <w:tab/>
        <w:t>At an inquiry into an initial objection, submissions in relation to the objection may be made to the augmented Electoral Commission by any person or organisation.</w:t>
      </w:r>
    </w:p>
    <w:p w:rsidR="002A495A" w:rsidRPr="00F96186" w:rsidRDefault="002A495A" w:rsidP="00D52213">
      <w:pPr>
        <w:pStyle w:val="subsection"/>
      </w:pPr>
      <w:r w:rsidRPr="00F96186">
        <w:lastRenderedPageBreak/>
        <w:tab/>
        <w:t>(7)</w:t>
      </w:r>
      <w:r w:rsidRPr="00F96186">
        <w:tab/>
        <w:t>At an inquiry into an initial objection, the augmented Electoral Commission shall consider all of the submissions made to it in relation to the objection.</w:t>
      </w:r>
    </w:p>
    <w:p w:rsidR="002A495A" w:rsidRPr="00F96186" w:rsidRDefault="002A495A" w:rsidP="00D52213">
      <w:pPr>
        <w:pStyle w:val="subsection"/>
      </w:pPr>
      <w:r w:rsidRPr="00F96186">
        <w:tab/>
        <w:t>(8)</w:t>
      </w:r>
      <w:r w:rsidRPr="00F96186">
        <w:tab/>
        <w:t>The augmented Electoral Commission is not bound by the legal rules of evidence and may regulate the conduct of proceedings at an inquiry into an initial objection as it thinks fit.</w:t>
      </w:r>
    </w:p>
    <w:p w:rsidR="002A495A" w:rsidRPr="00F96186" w:rsidRDefault="002A495A" w:rsidP="00D52213">
      <w:pPr>
        <w:pStyle w:val="subsection"/>
      </w:pPr>
      <w:r w:rsidRPr="00F96186">
        <w:tab/>
        <w:t>(9)</w:t>
      </w:r>
      <w:r w:rsidRPr="00F96186">
        <w:tab/>
        <w:t xml:space="preserve">Without limiting the generality of </w:t>
      </w:r>
      <w:r w:rsidR="00F96186">
        <w:t>subsection (</w:t>
      </w:r>
      <w:r w:rsidRPr="00F96186">
        <w:t>8), the manner in which submissions may be made to the augmented Electoral Commission, the time within which submissions may be made to the augmented Electoral Commission and the extent to which the augmented Electoral Commission may be addressed, and the persons by whom it may be addressed, on any submission are within the absolute discretion of the augmented Electoral Commission.</w:t>
      </w:r>
    </w:p>
    <w:p w:rsidR="002A495A" w:rsidRPr="00F96186" w:rsidRDefault="002A495A" w:rsidP="00D52213">
      <w:pPr>
        <w:pStyle w:val="subsection"/>
      </w:pPr>
      <w:r w:rsidRPr="00F96186">
        <w:tab/>
        <w:t>(10)</w:t>
      </w:r>
      <w:r w:rsidRPr="00F96186">
        <w:tab/>
        <w:t>As soon as is practicable after the augmented Electoral Commission has concluded its inquiries into initial objections, it shall:</w:t>
      </w:r>
    </w:p>
    <w:p w:rsidR="002A495A" w:rsidRPr="00F96186" w:rsidRDefault="002A495A" w:rsidP="002A495A">
      <w:pPr>
        <w:pStyle w:val="paragraph"/>
      </w:pPr>
      <w:r w:rsidRPr="00F96186">
        <w:tab/>
        <w:t>(a)</w:t>
      </w:r>
      <w:r w:rsidRPr="00F96186">
        <w:tab/>
        <w:t>make a proposed redistribution of the State or Territory; and</w:t>
      </w:r>
    </w:p>
    <w:p w:rsidR="002A495A" w:rsidRPr="00F96186" w:rsidRDefault="002A495A" w:rsidP="002A495A">
      <w:pPr>
        <w:pStyle w:val="paragraph"/>
      </w:pPr>
      <w:r w:rsidRPr="00F96186">
        <w:tab/>
        <w:t>(b)</w:t>
      </w:r>
      <w:r w:rsidRPr="00F96186">
        <w:tab/>
        <w:t xml:space="preserve">make a public announcement, in accordance with </w:t>
      </w:r>
      <w:r w:rsidR="00F96186">
        <w:t>subsection (</w:t>
      </w:r>
      <w:r w:rsidRPr="00F96186">
        <w:t>12), whether by the issuing of a statement to the media or by some other expeditious means.</w:t>
      </w:r>
    </w:p>
    <w:p w:rsidR="002A495A" w:rsidRPr="00F96186" w:rsidRDefault="002A495A" w:rsidP="00D52213">
      <w:pPr>
        <w:pStyle w:val="subsection"/>
      </w:pPr>
      <w:r w:rsidRPr="00F96186">
        <w:tab/>
        <w:t>(11)</w:t>
      </w:r>
      <w:r w:rsidRPr="00F96186">
        <w:tab/>
        <w:t>Section</w:t>
      </w:r>
      <w:r w:rsidR="00F96186">
        <w:t> </w:t>
      </w:r>
      <w:r w:rsidRPr="00F96186">
        <w:t xml:space="preserve">66 applies to the making of a proposed redistribution under </w:t>
      </w:r>
      <w:r w:rsidR="00F96186">
        <w:t>subsection (</w:t>
      </w:r>
      <w:r w:rsidRPr="00F96186">
        <w:t>10) as if a reference in that section to a Redistribution Committee were a reference to an augmented Electoral Commission.</w:t>
      </w:r>
    </w:p>
    <w:p w:rsidR="002A495A" w:rsidRPr="00F96186" w:rsidRDefault="002A495A" w:rsidP="00D52213">
      <w:pPr>
        <w:pStyle w:val="subsection"/>
      </w:pPr>
      <w:r w:rsidRPr="00F96186">
        <w:tab/>
        <w:t>(12)</w:t>
      </w:r>
      <w:r w:rsidRPr="00F96186">
        <w:tab/>
        <w:t xml:space="preserve">The public announcement referred to in </w:t>
      </w:r>
      <w:r w:rsidR="00F96186">
        <w:t>subsection (</w:t>
      </w:r>
      <w:r w:rsidRPr="00F96186">
        <w:t>10) shall include:</w:t>
      </w:r>
    </w:p>
    <w:p w:rsidR="002A495A" w:rsidRPr="00F96186" w:rsidRDefault="002A495A" w:rsidP="002A495A">
      <w:pPr>
        <w:pStyle w:val="paragraph"/>
      </w:pPr>
      <w:r w:rsidRPr="00F96186">
        <w:tab/>
        <w:t>(a)</w:t>
      </w:r>
      <w:r w:rsidRPr="00F96186">
        <w:tab/>
        <w:t>the substance of the findings or conclusions of the augmented Electoral Commission concerning the initial objections and concerning the Redistribution Committee proposal;</w:t>
      </w:r>
    </w:p>
    <w:p w:rsidR="002A495A" w:rsidRPr="00F96186" w:rsidRDefault="002A495A" w:rsidP="002A495A">
      <w:pPr>
        <w:pStyle w:val="paragraph"/>
      </w:pPr>
      <w:r w:rsidRPr="00F96186">
        <w:tab/>
        <w:t>(b)</w:t>
      </w:r>
      <w:r w:rsidRPr="00F96186">
        <w:tab/>
        <w:t>the augmented Electoral Commission proposal;</w:t>
      </w:r>
    </w:p>
    <w:p w:rsidR="002A495A" w:rsidRPr="00F96186" w:rsidRDefault="002A495A" w:rsidP="002A495A">
      <w:pPr>
        <w:pStyle w:val="paragraph"/>
      </w:pPr>
      <w:r w:rsidRPr="00F96186">
        <w:tab/>
        <w:t>(c)</w:t>
      </w:r>
      <w:r w:rsidRPr="00F96186">
        <w:tab/>
        <w:t>a statement whether, in the opinion of the augmented Electoral Commission, its proposal is significantly different from the Redistribution Committee proposal; and</w:t>
      </w:r>
    </w:p>
    <w:p w:rsidR="002A495A" w:rsidRPr="00F96186" w:rsidRDefault="002A495A" w:rsidP="002A495A">
      <w:pPr>
        <w:pStyle w:val="paragraph"/>
      </w:pPr>
      <w:r w:rsidRPr="00F96186">
        <w:tab/>
        <w:t>(d)</w:t>
      </w:r>
      <w:r w:rsidRPr="00F96186">
        <w:tab/>
        <w:t>if, in the opinion of the augmented Electoral Commission, its proposal is significantly different from the Redistribution Committee proposal—a statement to the effect that:</w:t>
      </w:r>
    </w:p>
    <w:p w:rsidR="002A495A" w:rsidRPr="00F96186" w:rsidRDefault="002A495A" w:rsidP="002A495A">
      <w:pPr>
        <w:pStyle w:val="paragraphsub"/>
      </w:pPr>
      <w:r w:rsidRPr="00F96186">
        <w:lastRenderedPageBreak/>
        <w:tab/>
        <w:t>(i)</w:t>
      </w:r>
      <w:r w:rsidRPr="00F96186">
        <w:tab/>
        <w:t xml:space="preserve">any person or organisation </w:t>
      </w:r>
      <w:r w:rsidR="00424209" w:rsidRPr="00F96186">
        <w:t>may, before the end of the period of 7 days beginning on the day of the announcement,</w:t>
      </w:r>
      <w:r w:rsidRPr="00F96186">
        <w:t xml:space="preserve"> lodge with the Electoral Commission a written further objection; and</w:t>
      </w:r>
    </w:p>
    <w:p w:rsidR="002A495A" w:rsidRPr="00F96186" w:rsidRDefault="002A495A" w:rsidP="002A495A">
      <w:pPr>
        <w:pStyle w:val="paragraphsub"/>
      </w:pPr>
      <w:r w:rsidRPr="00F96186">
        <w:tab/>
        <w:t>(ii)</w:t>
      </w:r>
      <w:r w:rsidRPr="00F96186">
        <w:tab/>
        <w:t xml:space="preserve">subject to </w:t>
      </w:r>
      <w:r w:rsidR="00F96186">
        <w:t>subsection (</w:t>
      </w:r>
      <w:r w:rsidRPr="00F96186">
        <w:t>3), the augmented Electoral Commission will hold an inquiry into a further objection.</w:t>
      </w:r>
    </w:p>
    <w:p w:rsidR="002A495A" w:rsidRPr="00F96186" w:rsidRDefault="002A495A" w:rsidP="00D52213">
      <w:pPr>
        <w:pStyle w:val="subsection"/>
      </w:pPr>
      <w:r w:rsidRPr="00F96186">
        <w:tab/>
        <w:t>(13)</w:t>
      </w:r>
      <w:r w:rsidRPr="00F96186">
        <w:tab/>
        <w:t xml:space="preserve">If the public announcement made pursuant to </w:t>
      </w:r>
      <w:r w:rsidR="00F96186">
        <w:t>subsection (</w:t>
      </w:r>
      <w:r w:rsidRPr="00F96186">
        <w:t xml:space="preserve">10) includes a statement under </w:t>
      </w:r>
      <w:r w:rsidR="00F96186">
        <w:t>paragraph (</w:t>
      </w:r>
      <w:r w:rsidRPr="00F96186">
        <w:t>12)(d):</w:t>
      </w:r>
    </w:p>
    <w:p w:rsidR="002A495A" w:rsidRPr="00F96186" w:rsidRDefault="002A495A" w:rsidP="002A495A">
      <w:pPr>
        <w:pStyle w:val="paragraph"/>
      </w:pPr>
      <w:r w:rsidRPr="00F96186">
        <w:tab/>
        <w:t>(a)</w:t>
      </w:r>
      <w:r w:rsidRPr="00F96186">
        <w:tab/>
        <w:t xml:space="preserve">any person or organisation may, </w:t>
      </w:r>
      <w:r w:rsidR="00424209" w:rsidRPr="00F96186">
        <w:t>before the end of the period of 7 days beginning on the day of the announcement, lodge with the Electoral Commission a written further objection; and</w:t>
      </w:r>
    </w:p>
    <w:p w:rsidR="002A495A" w:rsidRPr="00F96186" w:rsidRDefault="002A495A" w:rsidP="002A495A">
      <w:pPr>
        <w:pStyle w:val="paragraph"/>
      </w:pPr>
      <w:r w:rsidRPr="00F96186">
        <w:tab/>
        <w:t>(b)</w:t>
      </w:r>
      <w:r w:rsidRPr="00F96186">
        <w:tab/>
        <w:t xml:space="preserve">subject to </w:t>
      </w:r>
      <w:r w:rsidR="00F96186">
        <w:t>subsection (</w:t>
      </w:r>
      <w:r w:rsidRPr="00F96186">
        <w:t>3), the augmented Electoral Commission shall hold an inquiry into a further objection; and</w:t>
      </w:r>
    </w:p>
    <w:p w:rsidR="00424209" w:rsidRPr="00F96186" w:rsidRDefault="00424209" w:rsidP="00424209">
      <w:pPr>
        <w:pStyle w:val="paragraph"/>
      </w:pPr>
      <w:r w:rsidRPr="00F96186">
        <w:tab/>
        <w:t>(ba)</w:t>
      </w:r>
      <w:r w:rsidRPr="00F96186">
        <w:tab/>
        <w:t xml:space="preserve">the augmented Electoral Commission must complete its inquiry into a further objection as soon as is practicable and, in any event, before the end of the period of 14 days after the end of the period referred to in </w:t>
      </w:r>
      <w:r w:rsidR="00F96186">
        <w:t>paragraph (</w:t>
      </w:r>
      <w:r w:rsidRPr="00F96186">
        <w:t>a); and</w:t>
      </w:r>
    </w:p>
    <w:p w:rsidR="002A495A" w:rsidRPr="00F96186" w:rsidRDefault="002A495A" w:rsidP="002A495A">
      <w:pPr>
        <w:pStyle w:val="paragraph"/>
      </w:pPr>
      <w:r w:rsidRPr="00F96186">
        <w:tab/>
        <w:t>(c)</w:t>
      </w:r>
      <w:r w:rsidRPr="00F96186">
        <w:tab/>
      </w:r>
      <w:r w:rsidR="00F96186">
        <w:t>subsections (</w:t>
      </w:r>
      <w:r w:rsidRPr="00F96186">
        <w:t>3), (4), (5), (6), (7), (8) and (9) apply to an inquiry into a further objection as if the further objection were an initial objection.</w:t>
      </w:r>
    </w:p>
    <w:p w:rsidR="002A495A" w:rsidRPr="00F96186" w:rsidRDefault="002A495A" w:rsidP="00D52213">
      <w:pPr>
        <w:pStyle w:val="subsection"/>
      </w:pPr>
      <w:r w:rsidRPr="00F96186">
        <w:tab/>
        <w:t>(14)</w:t>
      </w:r>
      <w:r w:rsidRPr="00F96186">
        <w:tab/>
        <w:t>In this section:</w:t>
      </w:r>
    </w:p>
    <w:p w:rsidR="002A495A" w:rsidRPr="00F96186" w:rsidRDefault="002A495A" w:rsidP="002A495A">
      <w:pPr>
        <w:pStyle w:val="Definition"/>
      </w:pPr>
      <w:r w:rsidRPr="00F96186">
        <w:rPr>
          <w:b/>
          <w:i/>
        </w:rPr>
        <w:t>augmented Electoral Commission proposal</w:t>
      </w:r>
      <w:r w:rsidRPr="00F96186">
        <w:t xml:space="preserve"> means the redistribution proposed by the augmented Electoral Commission under </w:t>
      </w:r>
      <w:r w:rsidR="00F96186">
        <w:t>subsection (</w:t>
      </w:r>
      <w:r w:rsidRPr="00F96186">
        <w:t>10).</w:t>
      </w:r>
    </w:p>
    <w:p w:rsidR="002A495A" w:rsidRPr="00F96186" w:rsidRDefault="002A495A" w:rsidP="002A495A">
      <w:pPr>
        <w:pStyle w:val="Definition"/>
      </w:pPr>
      <w:r w:rsidRPr="00F96186">
        <w:rPr>
          <w:b/>
          <w:i/>
        </w:rPr>
        <w:t>initial comments</w:t>
      </w:r>
      <w:r w:rsidRPr="00F96186">
        <w:t xml:space="preserve"> means comments lodged with the Electoral Commission under subsection</w:t>
      </w:r>
      <w:r w:rsidR="00F96186">
        <w:t> </w:t>
      </w:r>
      <w:r w:rsidRPr="00F96186">
        <w:t>69(3).</w:t>
      </w:r>
    </w:p>
    <w:p w:rsidR="002A495A" w:rsidRPr="00F96186" w:rsidRDefault="002A495A" w:rsidP="002A495A">
      <w:pPr>
        <w:pStyle w:val="Definition"/>
      </w:pPr>
      <w:r w:rsidRPr="00F96186">
        <w:rPr>
          <w:b/>
          <w:i/>
        </w:rPr>
        <w:t>initial objection</w:t>
      </w:r>
      <w:r w:rsidRPr="00F96186">
        <w:t xml:space="preserve"> means an objection against the Redistribution Committee proposal lodged with the Electoral Commission under section</w:t>
      </w:r>
      <w:r w:rsidR="00F96186">
        <w:t> </w:t>
      </w:r>
      <w:r w:rsidRPr="00F96186">
        <w:t>69.</w:t>
      </w:r>
    </w:p>
    <w:p w:rsidR="002A495A" w:rsidRPr="00F96186" w:rsidRDefault="002A495A" w:rsidP="002A495A">
      <w:pPr>
        <w:pStyle w:val="Definition"/>
      </w:pPr>
      <w:r w:rsidRPr="00F96186">
        <w:rPr>
          <w:b/>
          <w:i/>
        </w:rPr>
        <w:t>further objection</w:t>
      </w:r>
      <w:r w:rsidRPr="00F96186">
        <w:t xml:space="preserve"> means an objection against the augmented Electoral Commission proposal lodged with the Electoral Commission under </w:t>
      </w:r>
      <w:r w:rsidR="00F96186">
        <w:t>paragraph (</w:t>
      </w:r>
      <w:r w:rsidRPr="00F96186">
        <w:t>13)(a).</w:t>
      </w:r>
    </w:p>
    <w:p w:rsidR="002A495A" w:rsidRPr="00F96186" w:rsidRDefault="002A495A" w:rsidP="002A495A">
      <w:pPr>
        <w:pStyle w:val="Definition"/>
      </w:pPr>
      <w:r w:rsidRPr="00F96186">
        <w:rPr>
          <w:b/>
          <w:i/>
        </w:rPr>
        <w:lastRenderedPageBreak/>
        <w:t>Redistribution Committee proposal</w:t>
      </w:r>
      <w:r w:rsidRPr="00F96186">
        <w:t xml:space="preserve"> means the redistribution proposed by the Redistribution Committee under section</w:t>
      </w:r>
      <w:r w:rsidR="00F96186">
        <w:t> </w:t>
      </w:r>
      <w:r w:rsidRPr="00F96186">
        <w:t>66.</w:t>
      </w:r>
    </w:p>
    <w:p w:rsidR="002A495A" w:rsidRPr="00F96186" w:rsidRDefault="002A495A" w:rsidP="002A495A">
      <w:pPr>
        <w:pStyle w:val="ActHead5"/>
      </w:pPr>
      <w:bookmarkStart w:id="98" w:name="_Toc355768189"/>
      <w:r w:rsidRPr="00F96186">
        <w:rPr>
          <w:rStyle w:val="CharSectno"/>
        </w:rPr>
        <w:t>73</w:t>
      </w:r>
      <w:r w:rsidRPr="00F96186">
        <w:t xml:space="preserve">  Redistribution of State or </w:t>
      </w:r>
      <w:smartTag w:uri="urn:schemas-microsoft-com:office:smarttags" w:element="State">
        <w:smartTag w:uri="urn:schemas-microsoft-com:office:smarttags" w:element="place">
          <w:r w:rsidRPr="00F96186">
            <w:t>Australian Capital Territory</w:t>
          </w:r>
        </w:smartTag>
      </w:smartTag>
      <w:bookmarkEnd w:id="98"/>
    </w:p>
    <w:p w:rsidR="002A495A" w:rsidRPr="00F96186" w:rsidRDefault="002A495A" w:rsidP="00D52213">
      <w:pPr>
        <w:pStyle w:val="subsection"/>
      </w:pPr>
      <w:r w:rsidRPr="00F96186">
        <w:tab/>
        <w:t>(1)</w:t>
      </w:r>
      <w:r w:rsidRPr="00F96186">
        <w:tab/>
        <w:t xml:space="preserve">An augmented Electoral Commission for a State or the Australian Capital Territory shall, in accordance with </w:t>
      </w:r>
      <w:r w:rsidR="00F96186">
        <w:t>subsections (</w:t>
      </w:r>
      <w:r w:rsidRPr="00F96186">
        <w:t xml:space="preserve">3), (4) and (5), determine, by notice published in the </w:t>
      </w:r>
      <w:r w:rsidRPr="00F96186">
        <w:rPr>
          <w:i/>
        </w:rPr>
        <w:t>Gazette</w:t>
      </w:r>
      <w:r w:rsidRPr="00F96186">
        <w:t xml:space="preserve">, the names and boundaries of the Electoral Divisions into which the State or Territory is to be distributed and, subject to </w:t>
      </w:r>
      <w:r w:rsidR="00F96186">
        <w:t>subsections (</w:t>
      </w:r>
      <w:r w:rsidRPr="00F96186">
        <w:t>6) and (7), those Electoral Divisions shall, until altered by a determination under this subsection or subsection</w:t>
      </w:r>
      <w:r w:rsidR="00F96186">
        <w:t> </w:t>
      </w:r>
      <w:r w:rsidRPr="00F96186">
        <w:t>76(6), be the Divisions in the State or Territory.</w:t>
      </w:r>
    </w:p>
    <w:p w:rsidR="002A495A" w:rsidRPr="00F96186" w:rsidRDefault="002A495A" w:rsidP="00D52213">
      <w:pPr>
        <w:pStyle w:val="subsection"/>
      </w:pPr>
      <w:r w:rsidRPr="00F96186">
        <w:tab/>
        <w:t>(2)</w:t>
      </w:r>
      <w:r w:rsidRPr="00F96186">
        <w:tab/>
        <w:t xml:space="preserve">The augmented Electoral Commission shall make a determination under </w:t>
      </w:r>
      <w:r w:rsidR="00F96186">
        <w:t>subsection (</w:t>
      </w:r>
      <w:r w:rsidRPr="00F96186">
        <w:t>1) as soon as practicable after it has considered, in accordance with section</w:t>
      </w:r>
      <w:r w:rsidR="00F96186">
        <w:t> </w:t>
      </w:r>
      <w:r w:rsidRPr="00F96186">
        <w:t>72, all the initial objections and any further objections.</w:t>
      </w:r>
    </w:p>
    <w:p w:rsidR="002A495A" w:rsidRPr="00F96186" w:rsidRDefault="002A495A" w:rsidP="00D52213">
      <w:pPr>
        <w:pStyle w:val="subsection"/>
      </w:pPr>
      <w:r w:rsidRPr="00F96186">
        <w:tab/>
        <w:t>(3)</w:t>
      </w:r>
      <w:r w:rsidRPr="00F96186">
        <w:tab/>
        <w:t>The determination shall distribute the State or Territory into Electoral Divisions equal in number to the number of members of the House of Representatives to be chosen in the State or Territory at a general election.</w:t>
      </w:r>
    </w:p>
    <w:p w:rsidR="002A495A" w:rsidRPr="00F96186" w:rsidRDefault="002A495A" w:rsidP="00D52213">
      <w:pPr>
        <w:pStyle w:val="subsection"/>
      </w:pPr>
      <w:r w:rsidRPr="00F96186">
        <w:tab/>
        <w:t>(4)</w:t>
      </w:r>
      <w:r w:rsidRPr="00F96186">
        <w:tab/>
        <w:t>In making the determination, the augmented Electoral Commission:</w:t>
      </w:r>
    </w:p>
    <w:p w:rsidR="002A495A" w:rsidRPr="00F96186" w:rsidRDefault="002A495A" w:rsidP="002A495A">
      <w:pPr>
        <w:pStyle w:val="paragraph"/>
      </w:pPr>
      <w:r w:rsidRPr="00F96186">
        <w:tab/>
        <w:t>(a)</w:t>
      </w:r>
      <w:r w:rsidRPr="00F96186">
        <w:tab/>
        <w:t xml:space="preserve">shall, as far as practicable, endeavour to ensure that the number of electors enrolled in each Electoral </w:t>
      </w:r>
      <w:r w:rsidR="00D34FE3" w:rsidRPr="00F96186">
        <w:t>Division</w:t>
      </w:r>
      <w:r w:rsidR="0010646A" w:rsidRPr="00F96186">
        <w:t xml:space="preserve"> </w:t>
      </w:r>
      <w:r w:rsidRPr="00F96186">
        <w:t>in the State or Territory will not, at the projection time determined under section</w:t>
      </w:r>
      <w:r w:rsidR="00F96186">
        <w:t> </w:t>
      </w:r>
      <w:r w:rsidRPr="00F96186">
        <w:t>63A, be less than 96.5% or more than 103.5% of the average divisional enrolment of that State or Territory at that time; and</w:t>
      </w:r>
    </w:p>
    <w:p w:rsidR="002A495A" w:rsidRPr="00F96186" w:rsidRDefault="002A495A" w:rsidP="002A495A">
      <w:pPr>
        <w:pStyle w:val="paragraph"/>
        <w:keepNext/>
        <w:keepLines/>
      </w:pPr>
      <w:r w:rsidRPr="00F96186">
        <w:tab/>
        <w:t>(b)</w:t>
      </w:r>
      <w:r w:rsidRPr="00F96186">
        <w:tab/>
        <w:t xml:space="preserve">subject to </w:t>
      </w:r>
      <w:r w:rsidR="00F96186">
        <w:t>paragraph (</w:t>
      </w:r>
      <w:r w:rsidRPr="00F96186">
        <w:t>a), shall give due consideration, in relation to each Electoral Division, to:</w:t>
      </w:r>
    </w:p>
    <w:p w:rsidR="002A495A" w:rsidRPr="00F96186" w:rsidRDefault="002A495A" w:rsidP="002A495A">
      <w:pPr>
        <w:pStyle w:val="paragraphsub"/>
      </w:pPr>
      <w:r w:rsidRPr="00F96186">
        <w:tab/>
        <w:t>(i)</w:t>
      </w:r>
      <w:r w:rsidRPr="00F96186">
        <w:tab/>
        <w:t>community of interests within the Electoral Division, including economic, social and regional interests;</w:t>
      </w:r>
    </w:p>
    <w:p w:rsidR="002A495A" w:rsidRPr="00F96186" w:rsidRDefault="002A495A" w:rsidP="002A495A">
      <w:pPr>
        <w:pStyle w:val="paragraphsub"/>
      </w:pPr>
      <w:r w:rsidRPr="00F96186">
        <w:tab/>
        <w:t>(ii)</w:t>
      </w:r>
      <w:r w:rsidRPr="00F96186">
        <w:tab/>
        <w:t>means of communication and travel within the Electoral Division;</w:t>
      </w:r>
    </w:p>
    <w:p w:rsidR="002A495A" w:rsidRPr="00F96186" w:rsidRDefault="002A495A" w:rsidP="002A495A">
      <w:pPr>
        <w:pStyle w:val="paragraphsub"/>
      </w:pPr>
      <w:r w:rsidRPr="00F96186">
        <w:tab/>
        <w:t>(iv)</w:t>
      </w:r>
      <w:r w:rsidRPr="00F96186">
        <w:tab/>
        <w:t>the physical features and area of the Electoral Division; and</w:t>
      </w:r>
    </w:p>
    <w:p w:rsidR="002A495A" w:rsidRPr="00F96186" w:rsidRDefault="002A495A" w:rsidP="002A495A">
      <w:pPr>
        <w:pStyle w:val="paragraphsub"/>
        <w:keepNext/>
      </w:pPr>
      <w:r w:rsidRPr="00F96186">
        <w:lastRenderedPageBreak/>
        <w:tab/>
        <w:t>(v)</w:t>
      </w:r>
      <w:r w:rsidRPr="00F96186">
        <w:tab/>
        <w:t>the boundaries of existing Divisions in the State or Territory;</w:t>
      </w:r>
    </w:p>
    <w:p w:rsidR="002A495A" w:rsidRPr="00F96186" w:rsidRDefault="002A495A" w:rsidP="002A495A">
      <w:pPr>
        <w:pStyle w:val="subsection2"/>
      </w:pPr>
      <w:r w:rsidRPr="00F96186">
        <w:t>and subject thereto the quota of electors for the State or Territory shall be the basis for the redistribution, and the augmented Electoral Commission may adopt a margin of allowance, to be used whenever necessary, but in no case shall the quota be departed from to a greater extent than one</w:t>
      </w:r>
      <w:r w:rsidR="00F96186">
        <w:noBreakHyphen/>
      </w:r>
      <w:r w:rsidRPr="00F96186">
        <w:t>tenth more or one</w:t>
      </w:r>
      <w:r w:rsidR="00F96186">
        <w:noBreakHyphen/>
      </w:r>
      <w:r w:rsidRPr="00F96186">
        <w:t>tenth less.</w:t>
      </w:r>
    </w:p>
    <w:p w:rsidR="002A495A" w:rsidRPr="00F96186" w:rsidRDefault="002A495A" w:rsidP="00D52213">
      <w:pPr>
        <w:pStyle w:val="subsection"/>
      </w:pPr>
      <w:r w:rsidRPr="00F96186">
        <w:tab/>
        <w:t>(4A)</w:t>
      </w:r>
      <w:r w:rsidRPr="00F96186">
        <w:tab/>
        <w:t xml:space="preserve">When applying </w:t>
      </w:r>
      <w:r w:rsidR="00F96186">
        <w:t>subsection (</w:t>
      </w:r>
      <w:r w:rsidRPr="00F96186">
        <w:t xml:space="preserve">4), the augmented Electoral Commission must treat the matter in </w:t>
      </w:r>
      <w:r w:rsidR="00F96186">
        <w:t>subparagraph (</w:t>
      </w:r>
      <w:r w:rsidRPr="00F96186">
        <w:t xml:space="preserve">4)(b)(v) as subordinate to the matters in </w:t>
      </w:r>
      <w:r w:rsidR="00F96186">
        <w:t>subparagraphs (</w:t>
      </w:r>
      <w:r w:rsidRPr="00F96186">
        <w:t>4)(b)(i), (ii) and (iv).</w:t>
      </w:r>
    </w:p>
    <w:p w:rsidR="002A495A" w:rsidRPr="00F96186" w:rsidRDefault="002A495A" w:rsidP="00D52213">
      <w:pPr>
        <w:pStyle w:val="subsection"/>
      </w:pPr>
      <w:r w:rsidRPr="00F96186">
        <w:tab/>
        <w:t>(5)</w:t>
      </w:r>
      <w:r w:rsidRPr="00F96186">
        <w:tab/>
        <w:t xml:space="preserve">In a redistribution of the </w:t>
      </w:r>
      <w:smartTag w:uri="urn:schemas-microsoft-com:office:smarttags" w:element="State">
        <w:smartTag w:uri="urn:schemas-microsoft-com:office:smarttags" w:element="place">
          <w:r w:rsidRPr="00F96186">
            <w:t>Australian Capital Territory</w:t>
          </w:r>
        </w:smartTag>
      </w:smartTag>
      <w:r w:rsidRPr="00F96186">
        <w:t xml:space="preserve">, the whole of the </w:t>
      </w:r>
      <w:smartTag w:uri="urn:schemas-microsoft-com:office:smarttags" w:element="place">
        <w:smartTag w:uri="urn:schemas-microsoft-com:office:smarttags" w:element="PlaceName">
          <w:r w:rsidRPr="00F96186">
            <w:t>Jervis</w:t>
          </w:r>
        </w:smartTag>
        <w:r w:rsidRPr="00F96186">
          <w:t xml:space="preserve"> </w:t>
        </w:r>
        <w:smartTag w:uri="urn:schemas-microsoft-com:office:smarttags" w:element="PlaceType">
          <w:r w:rsidRPr="00F96186">
            <w:t>Bay</w:t>
          </w:r>
        </w:smartTag>
        <w:r w:rsidRPr="00F96186">
          <w:t xml:space="preserve"> </w:t>
        </w:r>
        <w:smartTag w:uri="urn:schemas-microsoft-com:office:smarttags" w:element="PlaceType">
          <w:r w:rsidRPr="00F96186">
            <w:t>Territory</w:t>
          </w:r>
        </w:smartTag>
      </w:smartTag>
      <w:r w:rsidRPr="00F96186">
        <w:t xml:space="preserve"> shall be included in one Electoral Division.</w:t>
      </w:r>
    </w:p>
    <w:p w:rsidR="002A495A" w:rsidRPr="00F96186" w:rsidRDefault="002A495A" w:rsidP="00D52213">
      <w:pPr>
        <w:pStyle w:val="subsection"/>
      </w:pPr>
      <w:r w:rsidRPr="00F96186">
        <w:tab/>
        <w:t>(6)</w:t>
      </w:r>
      <w:r w:rsidRPr="00F96186">
        <w:tab/>
        <w:t>Until the next following expiration or dissolution of the House of Representatives, the redistribution does not affect the election of a new member to fill a vacancy happening in the House of Representatives.</w:t>
      </w:r>
    </w:p>
    <w:p w:rsidR="002A495A" w:rsidRPr="00F96186" w:rsidRDefault="002A495A" w:rsidP="00D52213">
      <w:pPr>
        <w:pStyle w:val="subsection"/>
      </w:pPr>
      <w:r w:rsidRPr="00F96186">
        <w:tab/>
        <w:t>(7)</w:t>
      </w:r>
      <w:r w:rsidRPr="00F96186">
        <w:tab/>
        <w:t>For the purposes of any such election, the Divisions that existed before the redistribution, and the Rolls for those Divisions, continue to have full force and effect, notwithstanding the redistribution and that new Rolls have been prepared for the new Divisions.</w:t>
      </w:r>
    </w:p>
    <w:p w:rsidR="002A495A" w:rsidRPr="00F96186" w:rsidRDefault="002A495A" w:rsidP="00D52213">
      <w:pPr>
        <w:pStyle w:val="subsection"/>
      </w:pPr>
      <w:r w:rsidRPr="00F96186">
        <w:tab/>
        <w:t>(8)</w:t>
      </w:r>
      <w:r w:rsidRPr="00F96186">
        <w:tab/>
        <w:t xml:space="preserve">The augmented Electoral Commission may, when it makes a determination under </w:t>
      </w:r>
      <w:r w:rsidR="00F96186">
        <w:t>subsection (</w:t>
      </w:r>
      <w:r w:rsidRPr="00F96186">
        <w:t>1), make a public announcement as to:</w:t>
      </w:r>
    </w:p>
    <w:p w:rsidR="002A495A" w:rsidRPr="00F96186" w:rsidRDefault="002A495A" w:rsidP="002A495A">
      <w:pPr>
        <w:pStyle w:val="paragraph"/>
      </w:pPr>
      <w:r w:rsidRPr="00F96186">
        <w:tab/>
        <w:t>(a)</w:t>
      </w:r>
      <w:r w:rsidRPr="00F96186">
        <w:tab/>
        <w:t>the substance of its findings or conclusions concerning the initial objections and any further objections; and</w:t>
      </w:r>
    </w:p>
    <w:p w:rsidR="002A495A" w:rsidRPr="00F96186" w:rsidRDefault="002A495A" w:rsidP="002A495A">
      <w:pPr>
        <w:pStyle w:val="paragraph"/>
      </w:pPr>
      <w:r w:rsidRPr="00F96186">
        <w:tab/>
        <w:t>(b)</w:t>
      </w:r>
      <w:r w:rsidRPr="00F96186">
        <w:tab/>
        <w:t>its determination.</w:t>
      </w:r>
    </w:p>
    <w:p w:rsidR="002A495A" w:rsidRPr="00F96186" w:rsidRDefault="002A495A" w:rsidP="00D52213">
      <w:pPr>
        <w:pStyle w:val="subsection"/>
      </w:pPr>
      <w:r w:rsidRPr="00F96186">
        <w:tab/>
        <w:t>(9)</w:t>
      </w:r>
      <w:r w:rsidRPr="00F96186">
        <w:tab/>
        <w:t>In this section:</w:t>
      </w:r>
    </w:p>
    <w:p w:rsidR="002A495A" w:rsidRPr="00F96186" w:rsidRDefault="002A495A" w:rsidP="002A495A">
      <w:pPr>
        <w:pStyle w:val="Definition"/>
      </w:pPr>
      <w:r w:rsidRPr="00F96186">
        <w:rPr>
          <w:b/>
          <w:i/>
        </w:rPr>
        <w:t>initial objection</w:t>
      </w:r>
      <w:r w:rsidRPr="00F96186">
        <w:t xml:space="preserve"> has the same meaning as in section</w:t>
      </w:r>
      <w:r w:rsidR="00F96186">
        <w:t> </w:t>
      </w:r>
      <w:r w:rsidRPr="00F96186">
        <w:t>72.</w:t>
      </w:r>
    </w:p>
    <w:p w:rsidR="002A495A" w:rsidRPr="00F96186" w:rsidRDefault="002A495A" w:rsidP="002A495A">
      <w:pPr>
        <w:pStyle w:val="Definition"/>
      </w:pPr>
      <w:r w:rsidRPr="00F96186">
        <w:rPr>
          <w:b/>
          <w:i/>
        </w:rPr>
        <w:t>further objection</w:t>
      </w:r>
      <w:r w:rsidRPr="00F96186">
        <w:t xml:space="preserve"> has the same meaning as in section</w:t>
      </w:r>
      <w:r w:rsidR="00F96186">
        <w:t> </w:t>
      </w:r>
      <w:r w:rsidRPr="00F96186">
        <w:t>72.</w:t>
      </w:r>
    </w:p>
    <w:p w:rsidR="002A495A" w:rsidRPr="00F96186" w:rsidRDefault="002A495A" w:rsidP="002A495A">
      <w:pPr>
        <w:pStyle w:val="ActHead5"/>
      </w:pPr>
      <w:bookmarkStart w:id="99" w:name="_Toc355768190"/>
      <w:r w:rsidRPr="00F96186">
        <w:rPr>
          <w:rStyle w:val="CharSectno"/>
        </w:rPr>
        <w:lastRenderedPageBreak/>
        <w:t>74</w:t>
      </w:r>
      <w:r w:rsidRPr="00F96186">
        <w:t xml:space="preserve">  Reasons for determination made by augmented Electoral Commission</w:t>
      </w:r>
      <w:bookmarkEnd w:id="99"/>
    </w:p>
    <w:p w:rsidR="002A495A" w:rsidRPr="00F96186" w:rsidRDefault="002A495A" w:rsidP="00D52213">
      <w:pPr>
        <w:pStyle w:val="subsection"/>
      </w:pPr>
      <w:r w:rsidRPr="00F96186">
        <w:tab/>
      </w:r>
      <w:r w:rsidRPr="00F96186">
        <w:tab/>
        <w:t xml:space="preserve">An augmented Electoral Commission for a State or the </w:t>
      </w:r>
      <w:smartTag w:uri="urn:schemas-microsoft-com:office:smarttags" w:element="State">
        <w:smartTag w:uri="urn:schemas-microsoft-com:office:smarttags" w:element="place">
          <w:r w:rsidRPr="00F96186">
            <w:t>Australian Capital Territory</w:t>
          </w:r>
        </w:smartTag>
      </w:smartTag>
      <w:r w:rsidRPr="00F96186">
        <w:t xml:space="preserve"> shall state, in writing, its reasons for the determination made by it under subsection</w:t>
      </w:r>
      <w:r w:rsidR="00F96186">
        <w:t> </w:t>
      </w:r>
      <w:r w:rsidRPr="00F96186">
        <w:t>73(1) and any member of the augmented Electoral Commission who disagrees with the determination may state in writing the reasons for his or her disagreement.</w:t>
      </w:r>
    </w:p>
    <w:p w:rsidR="002A495A" w:rsidRPr="00F96186" w:rsidRDefault="002A495A" w:rsidP="002A495A">
      <w:pPr>
        <w:pStyle w:val="ActHead5"/>
      </w:pPr>
      <w:bookmarkStart w:id="100" w:name="_Toc355768191"/>
      <w:r w:rsidRPr="00F96186">
        <w:rPr>
          <w:rStyle w:val="CharSectno"/>
        </w:rPr>
        <w:t>75</w:t>
      </w:r>
      <w:r w:rsidRPr="00F96186">
        <w:t xml:space="preserve">  Copies of certain documents to be forwarded to Minister</w:t>
      </w:r>
      <w:bookmarkEnd w:id="100"/>
    </w:p>
    <w:p w:rsidR="002A495A" w:rsidRPr="00F96186" w:rsidRDefault="002A495A" w:rsidP="00D52213">
      <w:pPr>
        <w:pStyle w:val="subsection"/>
      </w:pPr>
      <w:r w:rsidRPr="00F96186">
        <w:tab/>
        <w:t>(1)</w:t>
      </w:r>
      <w:r w:rsidRPr="00F96186">
        <w:tab/>
        <w:t>The Electoral Commission shall, as soon as practicable after an augmented Electoral Commission for a State or the Australian Capital Territory has determined under subsection</w:t>
      </w:r>
      <w:r w:rsidR="00F96186">
        <w:t> </w:t>
      </w:r>
      <w:r w:rsidRPr="00F96186">
        <w:t>73(1) the names and boundaries of the Electoral Divisions into which the State or Territory is to be distributed, forward to the Minister a copy of:</w:t>
      </w:r>
    </w:p>
    <w:p w:rsidR="002A495A" w:rsidRPr="00F96186" w:rsidRDefault="002A495A" w:rsidP="002A495A">
      <w:pPr>
        <w:pStyle w:val="paragraph"/>
      </w:pPr>
      <w:r w:rsidRPr="00F96186">
        <w:tab/>
        <w:t>(a)</w:t>
      </w:r>
      <w:r w:rsidRPr="00F96186">
        <w:tab/>
        <w:t>the suggestions relating to the redistribution of the State or Territory lodged with the Redistribution Committee for the State or Territory in pursuance of paragraph</w:t>
      </w:r>
      <w:r w:rsidR="00F96186">
        <w:t> </w:t>
      </w:r>
      <w:r w:rsidRPr="00F96186">
        <w:t>64(1)(a);</w:t>
      </w:r>
    </w:p>
    <w:p w:rsidR="002A495A" w:rsidRPr="00F96186" w:rsidRDefault="002A495A" w:rsidP="002A495A">
      <w:pPr>
        <w:pStyle w:val="paragraph"/>
      </w:pPr>
      <w:r w:rsidRPr="00F96186">
        <w:tab/>
        <w:t>(b)</w:t>
      </w:r>
      <w:r w:rsidRPr="00F96186">
        <w:tab/>
        <w:t>the comments lodged with the Redistribution Committee in pursuance of paragraph</w:t>
      </w:r>
      <w:r w:rsidR="00F96186">
        <w:t> </w:t>
      </w:r>
      <w:r w:rsidRPr="00F96186">
        <w:t>64(1)(b);</w:t>
      </w:r>
    </w:p>
    <w:p w:rsidR="002A495A" w:rsidRPr="00F96186" w:rsidRDefault="002A495A" w:rsidP="002A495A">
      <w:pPr>
        <w:pStyle w:val="paragraph"/>
      </w:pPr>
      <w:r w:rsidRPr="00F96186">
        <w:tab/>
        <w:t>(c)</w:t>
      </w:r>
      <w:r w:rsidRPr="00F96186">
        <w:tab/>
        <w:t>the proposed redistribution made by the Redistribution Committee and its reasons for the proposed redistribution;</w:t>
      </w:r>
    </w:p>
    <w:p w:rsidR="002A495A" w:rsidRPr="00F96186" w:rsidRDefault="002A495A" w:rsidP="002A495A">
      <w:pPr>
        <w:pStyle w:val="paragraph"/>
      </w:pPr>
      <w:r w:rsidRPr="00F96186">
        <w:tab/>
        <w:t>(d)</w:t>
      </w:r>
      <w:r w:rsidRPr="00F96186">
        <w:tab/>
        <w:t>if a member of the Redistribution Committee has stated in writing the reasons for his or her disagreement with the proposed redistribution—those reasons;</w:t>
      </w:r>
    </w:p>
    <w:p w:rsidR="002A495A" w:rsidRPr="00F96186" w:rsidRDefault="002A495A" w:rsidP="002A495A">
      <w:pPr>
        <w:pStyle w:val="paragraph"/>
      </w:pPr>
      <w:r w:rsidRPr="00F96186">
        <w:tab/>
        <w:t>(e)</w:t>
      </w:r>
      <w:r w:rsidRPr="00F96186">
        <w:tab/>
        <w:t>the objections and comments lodged with the Electoral Commission under section</w:t>
      </w:r>
      <w:r w:rsidR="00F96186">
        <w:t> </w:t>
      </w:r>
      <w:r w:rsidRPr="00F96186">
        <w:t>69;</w:t>
      </w:r>
    </w:p>
    <w:p w:rsidR="002A495A" w:rsidRPr="00F96186" w:rsidRDefault="002A495A" w:rsidP="002A495A">
      <w:pPr>
        <w:pStyle w:val="paragraph"/>
      </w:pPr>
      <w:r w:rsidRPr="00F96186">
        <w:tab/>
        <w:t>(ea)</w:t>
      </w:r>
      <w:r w:rsidRPr="00F96186">
        <w:tab/>
        <w:t>the written recor</w:t>
      </w:r>
      <w:r w:rsidR="0010646A" w:rsidRPr="00F96186">
        <w:t>d</w:t>
      </w:r>
      <w:r w:rsidR="000F6964" w:rsidRPr="00F96186">
        <w:t xml:space="preserve"> </w:t>
      </w:r>
      <w:r w:rsidR="0010646A" w:rsidRPr="00F96186">
        <w:t>(</w:t>
      </w:r>
      <w:r w:rsidRPr="00F96186">
        <w:t>if any) of the proceedings at any inquiry held under subsection</w:t>
      </w:r>
      <w:r w:rsidR="00F96186">
        <w:t> </w:t>
      </w:r>
      <w:r w:rsidRPr="00F96186">
        <w:t>72(3);</w:t>
      </w:r>
    </w:p>
    <w:p w:rsidR="002A495A" w:rsidRPr="00F96186" w:rsidRDefault="002A495A" w:rsidP="002A495A">
      <w:pPr>
        <w:pStyle w:val="paragraph"/>
      </w:pPr>
      <w:r w:rsidRPr="00F96186">
        <w:tab/>
        <w:t>(f)</w:t>
      </w:r>
      <w:r w:rsidRPr="00F96186">
        <w:tab/>
        <w:t>the determination of the augmented Electoral Commission under subsection</w:t>
      </w:r>
      <w:r w:rsidR="00F96186">
        <w:t> </w:t>
      </w:r>
      <w:r w:rsidRPr="00F96186">
        <w:t>73(1) and its reasons for the determination; and</w:t>
      </w:r>
    </w:p>
    <w:p w:rsidR="002A495A" w:rsidRPr="00F96186" w:rsidRDefault="002A495A" w:rsidP="002A495A">
      <w:pPr>
        <w:pStyle w:val="paragraph"/>
      </w:pPr>
      <w:r w:rsidRPr="00F96186">
        <w:tab/>
        <w:t>(g)</w:t>
      </w:r>
      <w:r w:rsidRPr="00F96186">
        <w:tab/>
        <w:t>if a member of the augmented Electoral Commission has stated in writing the reasons for his or her disagreement with the determination made by the augmented Electoral Commission—those reasons.</w:t>
      </w:r>
    </w:p>
    <w:p w:rsidR="002A495A" w:rsidRPr="00F96186" w:rsidRDefault="002A495A" w:rsidP="00D52213">
      <w:pPr>
        <w:pStyle w:val="subsection"/>
      </w:pPr>
      <w:r w:rsidRPr="00F96186">
        <w:tab/>
        <w:t>(2)</w:t>
      </w:r>
      <w:r w:rsidRPr="00F96186">
        <w:tab/>
        <w:t xml:space="preserve">The Minister shall cause copies of the suggestions, comments, proposed redistribution, reasons, objections, written record and </w:t>
      </w:r>
      <w:r w:rsidRPr="00F96186">
        <w:lastRenderedPageBreak/>
        <w:t xml:space="preserve">determination referred to in </w:t>
      </w:r>
      <w:r w:rsidR="00F96186">
        <w:t>subsection (</w:t>
      </w:r>
      <w:r w:rsidRPr="00F96186">
        <w:t>1) to be laid before each House of the Parliament within 5 sitting days of that House after receiving a copy of them.</w:t>
      </w:r>
    </w:p>
    <w:p w:rsidR="002A495A" w:rsidRPr="00F96186" w:rsidRDefault="002A495A" w:rsidP="002A495A">
      <w:pPr>
        <w:pStyle w:val="ActHead5"/>
      </w:pPr>
      <w:bookmarkStart w:id="101" w:name="_Toc355768192"/>
      <w:r w:rsidRPr="00F96186">
        <w:rPr>
          <w:rStyle w:val="CharSectno"/>
        </w:rPr>
        <w:t>76</w:t>
      </w:r>
      <w:r w:rsidRPr="00F96186">
        <w:t xml:space="preserve">  Mini</w:t>
      </w:r>
      <w:r w:rsidR="00F96186">
        <w:noBreakHyphen/>
      </w:r>
      <w:r w:rsidRPr="00F96186">
        <w:t>redistribution</w:t>
      </w:r>
      <w:bookmarkEnd w:id="101"/>
    </w:p>
    <w:p w:rsidR="002A495A" w:rsidRPr="00F96186" w:rsidRDefault="002A495A" w:rsidP="00D52213">
      <w:pPr>
        <w:pStyle w:val="subsection"/>
      </w:pPr>
      <w:r w:rsidRPr="00F96186">
        <w:tab/>
        <w:t>(1)</w:t>
      </w:r>
      <w:r w:rsidRPr="00F96186">
        <w:tab/>
        <w:t>Where, on a da</w:t>
      </w:r>
      <w:r w:rsidR="0010646A" w:rsidRPr="00F96186">
        <w:t>y</w:t>
      </w:r>
      <w:r w:rsidR="00B050D6" w:rsidRPr="00F96186">
        <w:t xml:space="preserve"> </w:t>
      </w:r>
      <w:r w:rsidR="0010646A" w:rsidRPr="00F96186">
        <w:t>(</w:t>
      </w:r>
      <w:r w:rsidRPr="00F96186">
        <w:t xml:space="preserve">in this section referred to as the </w:t>
      </w:r>
      <w:r w:rsidRPr="00F96186">
        <w:rPr>
          <w:b/>
          <w:i/>
        </w:rPr>
        <w:t>relevant day</w:t>
      </w:r>
      <w:r w:rsidRPr="00F96186">
        <w:t>) on which the Governor</w:t>
      </w:r>
      <w:r w:rsidR="00F96186">
        <w:noBreakHyphen/>
      </w:r>
      <w:r w:rsidRPr="00F96186">
        <w:t>General causes writ</w:t>
      </w:r>
      <w:r w:rsidR="0010646A" w:rsidRPr="00F96186">
        <w:t>s</w:t>
      </w:r>
      <w:r w:rsidR="000F6964" w:rsidRPr="00F96186">
        <w:t xml:space="preserve"> </w:t>
      </w:r>
      <w:r w:rsidR="0010646A" w:rsidRPr="00F96186">
        <w:t>(</w:t>
      </w:r>
      <w:r w:rsidRPr="00F96186">
        <w:t xml:space="preserve">in this section referred to as the </w:t>
      </w:r>
      <w:r w:rsidRPr="00F96186">
        <w:rPr>
          <w:b/>
          <w:i/>
        </w:rPr>
        <w:t>writs</w:t>
      </w:r>
      <w:r w:rsidRPr="00F96186">
        <w:t>) for a general election to be issued, the numbe</w:t>
      </w:r>
      <w:r w:rsidR="0010646A" w:rsidRPr="00F96186">
        <w:t>r</w:t>
      </w:r>
      <w:r w:rsidR="000F6964" w:rsidRPr="00F96186">
        <w:t xml:space="preserve"> </w:t>
      </w:r>
      <w:r w:rsidR="0010646A" w:rsidRPr="00F96186">
        <w:t>(</w:t>
      </w:r>
      <w:r w:rsidRPr="00F96186">
        <w:t xml:space="preserve">in this section referred to as the </w:t>
      </w:r>
      <w:r w:rsidRPr="00F96186">
        <w:rPr>
          <w:b/>
          <w:i/>
        </w:rPr>
        <w:t>present entitlement of the State</w:t>
      </w:r>
      <w:r w:rsidRPr="00F96186">
        <w:t xml:space="preserve">) of members of the House of Representatives to be chosen in a State at the general election differs from the number (in this section referred to as the </w:t>
      </w:r>
      <w:r w:rsidRPr="00F96186">
        <w:rPr>
          <w:b/>
          <w:i/>
        </w:rPr>
        <w:t>previous entitlement of the State</w:t>
      </w:r>
      <w:r w:rsidRPr="00F96186">
        <w:t>) of Divisions in accordance with which the State is for the time being distributed, a redistribution of the State into Divisions shall take place under this section.</w:t>
      </w:r>
    </w:p>
    <w:p w:rsidR="002A495A" w:rsidRPr="00F96186" w:rsidRDefault="002A495A" w:rsidP="00D52213">
      <w:pPr>
        <w:pStyle w:val="subsection"/>
      </w:pPr>
      <w:r w:rsidRPr="00F96186">
        <w:tab/>
        <w:t>(2)</w:t>
      </w:r>
      <w:r w:rsidRPr="00F96186">
        <w:tab/>
        <w:t>For the purposes of the redistribution, the Electoral Commissioner and the Australian Electoral Officer for the State shall be the Redistribution Commissioners for the State.</w:t>
      </w:r>
    </w:p>
    <w:p w:rsidR="002A495A" w:rsidRPr="00F96186" w:rsidRDefault="002A495A" w:rsidP="00D52213">
      <w:pPr>
        <w:pStyle w:val="subsection"/>
      </w:pPr>
      <w:r w:rsidRPr="00F96186">
        <w:tab/>
        <w:t>(3)</w:t>
      </w:r>
      <w:r w:rsidRPr="00F96186">
        <w:tab/>
        <w:t xml:space="preserve">Forthwith after the issue of the writs, the Redistribution Commissioners for the State shall, subject to </w:t>
      </w:r>
      <w:r w:rsidR="00F96186">
        <w:t>subsections (</w:t>
      </w:r>
      <w:r w:rsidRPr="00F96186">
        <w:t>4) and</w:t>
      </w:r>
      <w:r w:rsidR="00D52213" w:rsidRPr="00F96186">
        <w:t xml:space="preserve"> </w:t>
      </w:r>
      <w:r w:rsidRPr="00F96186">
        <w:t>(5):</w:t>
      </w:r>
    </w:p>
    <w:p w:rsidR="002A495A" w:rsidRPr="00F96186" w:rsidRDefault="002A495A" w:rsidP="002A495A">
      <w:pPr>
        <w:pStyle w:val="paragraph"/>
      </w:pPr>
      <w:r w:rsidRPr="00F96186">
        <w:tab/>
        <w:t>(a)</w:t>
      </w:r>
      <w:r w:rsidRPr="00F96186">
        <w:tab/>
        <w:t>in a case where the present entitlement of the State is greater than the previous entitlement of the State:</w:t>
      </w:r>
    </w:p>
    <w:p w:rsidR="002A495A" w:rsidRPr="00F96186" w:rsidRDefault="002A495A" w:rsidP="002A495A">
      <w:pPr>
        <w:pStyle w:val="paragraphsub"/>
      </w:pPr>
      <w:r w:rsidRPr="00F96186">
        <w:tab/>
        <w:t>(i)</w:t>
      </w:r>
      <w:r w:rsidRPr="00F96186">
        <w:tab/>
        <w:t>prepare a list of all possible pairs of contiguous Divisions in the State;</w:t>
      </w:r>
    </w:p>
    <w:p w:rsidR="002A495A" w:rsidRPr="00F96186" w:rsidRDefault="002A495A" w:rsidP="002A495A">
      <w:pPr>
        <w:pStyle w:val="paragraphsub"/>
      </w:pPr>
      <w:r w:rsidRPr="00F96186">
        <w:tab/>
        <w:t>(ii)</w:t>
      </w:r>
      <w:r w:rsidRPr="00F96186">
        <w:tab/>
        <w:t>ascertain the number of electors enrolled in each possible pair of contiguous Divisions;</w:t>
      </w:r>
    </w:p>
    <w:p w:rsidR="002A495A" w:rsidRPr="00F96186" w:rsidRDefault="002A495A" w:rsidP="002A495A">
      <w:pPr>
        <w:pStyle w:val="paragraphsub"/>
      </w:pPr>
      <w:r w:rsidRPr="00F96186">
        <w:tab/>
        <w:t>(iii)</w:t>
      </w:r>
      <w:r w:rsidRPr="00F96186">
        <w:tab/>
        <w:t>set aside the pair of contiguous Divisions that has the greatest number of electors enrolled;</w:t>
      </w:r>
    </w:p>
    <w:p w:rsidR="002A495A" w:rsidRPr="00F96186" w:rsidRDefault="002A495A" w:rsidP="002A495A">
      <w:pPr>
        <w:pStyle w:val="paragraphsub"/>
      </w:pPr>
      <w:r w:rsidRPr="00F96186">
        <w:tab/>
        <w:t>(iv)</w:t>
      </w:r>
      <w:r w:rsidRPr="00F96186">
        <w:tab/>
        <w:t xml:space="preserve">if the difference between the present entitlement of the State and the previous entitlement of the State is 2—delete from the list all possible pairs of contiguous Divisions containing a </w:t>
      </w:r>
      <w:r w:rsidR="00D34FE3" w:rsidRPr="00F96186">
        <w:t>Division</w:t>
      </w:r>
      <w:r w:rsidR="0010646A" w:rsidRPr="00F96186">
        <w:t xml:space="preserve"> </w:t>
      </w:r>
      <w:r w:rsidRPr="00F96186">
        <w:t xml:space="preserve">included in the pair of contiguous Divisions set aside in pursuance of </w:t>
      </w:r>
      <w:r w:rsidR="00F96186">
        <w:t>subparagraph (</w:t>
      </w:r>
      <w:r w:rsidRPr="00F96186">
        <w:t>iii) and set aside the pair of contiguous Divisions remaining on the list that has the greatest number of electors enrolled; and</w:t>
      </w:r>
    </w:p>
    <w:p w:rsidR="002A495A" w:rsidRPr="00F96186" w:rsidRDefault="002A495A" w:rsidP="002A495A">
      <w:pPr>
        <w:pStyle w:val="paragraphsub"/>
      </w:pPr>
      <w:r w:rsidRPr="00F96186">
        <w:tab/>
        <w:t>(v)</w:t>
      </w:r>
      <w:r w:rsidRPr="00F96186">
        <w:tab/>
        <w:t xml:space="preserve">if the difference between the present entitlement of the State and the previous entitlement of the State is greater </w:t>
      </w:r>
      <w:r w:rsidRPr="00F96186">
        <w:lastRenderedPageBreak/>
        <w:t xml:space="preserve">than 2—continue successively deleting from the list all possible pairs of contiguous Divisions containing a </w:t>
      </w:r>
      <w:r w:rsidR="00D34FE3" w:rsidRPr="00F96186">
        <w:t>Division</w:t>
      </w:r>
      <w:r w:rsidR="0010646A" w:rsidRPr="00F96186">
        <w:t xml:space="preserve"> </w:t>
      </w:r>
      <w:r w:rsidRPr="00F96186">
        <w:t xml:space="preserve">included in a pair of contiguous Divisions set aside in pursuance of </w:t>
      </w:r>
      <w:r w:rsidR="00F96186">
        <w:t>subparagraph (</w:t>
      </w:r>
      <w:r w:rsidRPr="00F96186">
        <w:t>iv) or of this subparagraph, and setting aside the pair of contiguous Divisions remaining on the list that has the greatest number of electors enrolled, until the number of pairs of contiguous Divisions set aside in pursuance of this paragraph is equal to the difference between the present entitlement of the State and the previous entitlement of the State; and</w:t>
      </w:r>
    </w:p>
    <w:p w:rsidR="002A495A" w:rsidRPr="00F96186" w:rsidRDefault="002A495A" w:rsidP="002A495A">
      <w:pPr>
        <w:pStyle w:val="paragraph"/>
      </w:pPr>
      <w:r w:rsidRPr="00F96186">
        <w:tab/>
        <w:t>(b)</w:t>
      </w:r>
      <w:r w:rsidRPr="00F96186">
        <w:tab/>
        <w:t>in a case where the present entitlement of the State is less than the previous entitlement of the State:</w:t>
      </w:r>
    </w:p>
    <w:p w:rsidR="002A495A" w:rsidRPr="00F96186" w:rsidRDefault="002A495A" w:rsidP="002A495A">
      <w:pPr>
        <w:pStyle w:val="paragraphsub"/>
      </w:pPr>
      <w:r w:rsidRPr="00F96186">
        <w:tab/>
        <w:t>(i)</w:t>
      </w:r>
      <w:r w:rsidRPr="00F96186">
        <w:tab/>
        <w:t>prepare a list of all possible pairs of contiguous Divisions in the State;</w:t>
      </w:r>
    </w:p>
    <w:p w:rsidR="002A495A" w:rsidRPr="00F96186" w:rsidRDefault="002A495A" w:rsidP="002A495A">
      <w:pPr>
        <w:pStyle w:val="paragraphsub"/>
      </w:pPr>
      <w:r w:rsidRPr="00F96186">
        <w:tab/>
        <w:t>(ii)</w:t>
      </w:r>
      <w:r w:rsidRPr="00F96186">
        <w:tab/>
        <w:t>ascertain the number of electors enrolled in each possible pair of contiguous Divisions;</w:t>
      </w:r>
    </w:p>
    <w:p w:rsidR="002A495A" w:rsidRPr="00F96186" w:rsidRDefault="002A495A" w:rsidP="002A495A">
      <w:pPr>
        <w:pStyle w:val="paragraphsub"/>
      </w:pPr>
      <w:r w:rsidRPr="00F96186">
        <w:tab/>
        <w:t>(iii)</w:t>
      </w:r>
      <w:r w:rsidRPr="00F96186">
        <w:tab/>
        <w:t>set aside the pair of contiguous Divisions that has the smallest number of electors enrolled;</w:t>
      </w:r>
    </w:p>
    <w:p w:rsidR="002A495A" w:rsidRPr="00F96186" w:rsidRDefault="002A495A" w:rsidP="002A495A">
      <w:pPr>
        <w:pStyle w:val="paragraphsub"/>
      </w:pPr>
      <w:r w:rsidRPr="00F96186">
        <w:tab/>
        <w:t>(iv)</w:t>
      </w:r>
      <w:r w:rsidRPr="00F96186">
        <w:tab/>
        <w:t xml:space="preserve">if the difference between the present entitlement of the State and the previous entitlement of the State is 2—delete from the list all possible pairs of contiguous Divisions containing a </w:t>
      </w:r>
      <w:r w:rsidR="00D34FE3" w:rsidRPr="00F96186">
        <w:t>Division</w:t>
      </w:r>
      <w:r w:rsidR="0010646A" w:rsidRPr="00F96186">
        <w:t xml:space="preserve"> </w:t>
      </w:r>
      <w:r w:rsidRPr="00F96186">
        <w:t xml:space="preserve">included in the pair of contiguous Divisions set aside in pursuance of </w:t>
      </w:r>
      <w:r w:rsidR="00F96186">
        <w:t>subparagraph (</w:t>
      </w:r>
      <w:r w:rsidRPr="00F96186">
        <w:t>iii) and set aside the pair of contiguous Divisions remaining on the list that has the smallest number of electors enrolled; and</w:t>
      </w:r>
    </w:p>
    <w:p w:rsidR="002A495A" w:rsidRPr="00F96186" w:rsidRDefault="002A495A" w:rsidP="002A495A">
      <w:pPr>
        <w:pStyle w:val="paragraphsub"/>
      </w:pPr>
      <w:r w:rsidRPr="00F96186">
        <w:tab/>
        <w:t>(v)</w:t>
      </w:r>
      <w:r w:rsidRPr="00F96186">
        <w:tab/>
        <w:t xml:space="preserve">if the difference between the present entitlement of the State and the previous entitlement of the State is greater than 2—continue successively deleting from the list all possible pairs of contiguous Divisions containing a </w:t>
      </w:r>
      <w:r w:rsidR="00D34FE3" w:rsidRPr="00F96186">
        <w:t>Division</w:t>
      </w:r>
      <w:r w:rsidR="0010646A" w:rsidRPr="00F96186">
        <w:t xml:space="preserve"> </w:t>
      </w:r>
      <w:r w:rsidRPr="00F96186">
        <w:t xml:space="preserve">included in a pair of contiguous Divisions set aside in pursuance of </w:t>
      </w:r>
      <w:r w:rsidR="00F96186">
        <w:t>subparagraph (</w:t>
      </w:r>
      <w:r w:rsidRPr="00F96186">
        <w:t>iv) or of this subparagraph, and setting aside the pair of contiguous Divisions remaining on the list that has the smallest number of electors enrolled, until the number of pairs of contiguous Divisions set aside in pursuance of this paragraph is equal to the difference between the present entitlement of the State and the previous entitlement of the State.</w:t>
      </w:r>
    </w:p>
    <w:p w:rsidR="002A495A" w:rsidRPr="00F96186" w:rsidRDefault="002A495A" w:rsidP="00D52213">
      <w:pPr>
        <w:pStyle w:val="subsection"/>
      </w:pPr>
      <w:r w:rsidRPr="00F96186">
        <w:lastRenderedPageBreak/>
        <w:tab/>
        <w:t>(4)</w:t>
      </w:r>
      <w:r w:rsidRPr="00F96186">
        <w:tab/>
        <w:t xml:space="preserve">Where, on or remaining on a list prepared in pursuance of </w:t>
      </w:r>
      <w:r w:rsidR="00F96186">
        <w:t>paragraph (</w:t>
      </w:r>
      <w:r w:rsidRPr="00F96186">
        <w:t xml:space="preserve">3)(a), there are 2 or more pairs of contiguous Divisions (in this subsection referred to as the </w:t>
      </w:r>
      <w:r w:rsidRPr="00F96186">
        <w:rPr>
          <w:b/>
          <w:i/>
        </w:rPr>
        <w:t>relevant pairs of contiguous Divisions</w:t>
      </w:r>
      <w:r w:rsidRPr="00F96186">
        <w:t>) that have the same number of electors enrolled and there is no other pair of contiguous Divisions that has a greater number of electors enrolled, the pair of contiguous Divisions to be set aside in pursuance of that paragraph shall be determined from amongst the relevant pairs of contiguous Divisions by lot.</w:t>
      </w:r>
    </w:p>
    <w:p w:rsidR="002A495A" w:rsidRPr="00F96186" w:rsidRDefault="002A495A" w:rsidP="00D52213">
      <w:pPr>
        <w:pStyle w:val="subsection"/>
      </w:pPr>
      <w:r w:rsidRPr="00F96186">
        <w:tab/>
        <w:t>(5)</w:t>
      </w:r>
      <w:r w:rsidRPr="00F96186">
        <w:tab/>
        <w:t xml:space="preserve">Where, on or remaining on a list prepared in pursuance of </w:t>
      </w:r>
      <w:r w:rsidR="00F96186">
        <w:t>paragraph (</w:t>
      </w:r>
      <w:r w:rsidRPr="00F96186">
        <w:t xml:space="preserve">3)(b), there are 2 or more pairs of contiguous Divisions (in this subsection referred to as the </w:t>
      </w:r>
      <w:r w:rsidRPr="00F96186">
        <w:rPr>
          <w:b/>
          <w:i/>
        </w:rPr>
        <w:t>relevant pairs of contiguous Divisions</w:t>
      </w:r>
      <w:r w:rsidRPr="00F96186">
        <w:t>) that have the same number of electors enrolled and there is no other pair of contiguous Divisions that has a smaller number of electors enrolled, the pair of contiguous Divisions to be set aside in pursuance of that paragraph shall be determined from amongst the relevant pairs of contiguous Divisions by lot.</w:t>
      </w:r>
    </w:p>
    <w:p w:rsidR="002A495A" w:rsidRPr="00F96186" w:rsidRDefault="002A495A" w:rsidP="00D52213">
      <w:pPr>
        <w:pStyle w:val="subsection"/>
      </w:pPr>
      <w:r w:rsidRPr="00F96186">
        <w:tab/>
        <w:t>(6)</w:t>
      </w:r>
      <w:r w:rsidRPr="00F96186">
        <w:tab/>
        <w:t xml:space="preserve">The Redistribution Commissioners shall, in accordance with </w:t>
      </w:r>
      <w:r w:rsidR="00F96186">
        <w:t>subsections (</w:t>
      </w:r>
      <w:r w:rsidRPr="00F96186">
        <w:t>8) to (12</w:t>
      </w:r>
      <w:r w:rsidR="00D34FE3" w:rsidRPr="00F96186">
        <w:t>) (i</w:t>
      </w:r>
      <w:r w:rsidRPr="00F96186">
        <w:t>nclusive), determine, by instrument in writing, the names and boundaries of the Electoral Divisions into which the State is to be distributed, and those Electoral Divisions shall, until altered by a determination under this subsection or subsection</w:t>
      </w:r>
      <w:r w:rsidR="00F96186">
        <w:t> </w:t>
      </w:r>
      <w:r w:rsidRPr="00F96186">
        <w:t>73(1), be the Divisions in the State.</w:t>
      </w:r>
    </w:p>
    <w:p w:rsidR="002A495A" w:rsidRPr="00F96186" w:rsidRDefault="002A495A" w:rsidP="00D52213">
      <w:pPr>
        <w:pStyle w:val="subsection"/>
      </w:pPr>
      <w:r w:rsidRPr="00F96186">
        <w:tab/>
        <w:t>(7)</w:t>
      </w:r>
      <w:r w:rsidRPr="00F96186">
        <w:tab/>
        <w:t xml:space="preserve">The Redistribution Commissioners shall make a determination under </w:t>
      </w:r>
      <w:r w:rsidR="00F96186">
        <w:t>subsection (</w:t>
      </w:r>
      <w:r w:rsidRPr="00F96186">
        <w:t xml:space="preserve">6) as soon as practicable after they have, in accordance with </w:t>
      </w:r>
      <w:r w:rsidR="00F96186">
        <w:t>subsection (</w:t>
      </w:r>
      <w:r w:rsidRPr="00F96186">
        <w:t>3), set aside a number of pairs of contiguous Divisions in the State equal to the difference between the present entitlement of the State and the previous entitlement of the State and, in any event, before the expiration of the period of 7</w:t>
      </w:r>
      <w:r w:rsidR="00D52213" w:rsidRPr="00F96186">
        <w:t xml:space="preserve"> </w:t>
      </w:r>
      <w:r w:rsidRPr="00F96186">
        <w:t>days after the relevant day.</w:t>
      </w:r>
    </w:p>
    <w:p w:rsidR="002A495A" w:rsidRPr="00F96186" w:rsidRDefault="002A495A" w:rsidP="00D52213">
      <w:pPr>
        <w:pStyle w:val="subsection"/>
      </w:pPr>
      <w:r w:rsidRPr="00F96186">
        <w:tab/>
        <w:t>(8)</w:t>
      </w:r>
      <w:r w:rsidRPr="00F96186">
        <w:tab/>
        <w:t xml:space="preserve">The names and boundaries of the Divisions not included in a pair of contiguous Divisions set aside under </w:t>
      </w:r>
      <w:r w:rsidR="00F96186">
        <w:t>subsection (</w:t>
      </w:r>
      <w:r w:rsidRPr="00F96186">
        <w:t>3) shall not be altered.</w:t>
      </w:r>
    </w:p>
    <w:p w:rsidR="002A495A" w:rsidRPr="00F96186" w:rsidRDefault="002A495A" w:rsidP="00D52213">
      <w:pPr>
        <w:pStyle w:val="subsection"/>
      </w:pPr>
      <w:r w:rsidRPr="00F96186">
        <w:tab/>
        <w:t>(9)</w:t>
      </w:r>
      <w:r w:rsidRPr="00F96186">
        <w:tab/>
        <w:t xml:space="preserve">Where the present entitlement of the State is greater than the previous entitlement of the State, each pair of contiguous Divisions set aside in pursuance of </w:t>
      </w:r>
      <w:r w:rsidR="00F96186">
        <w:t>paragraph (</w:t>
      </w:r>
      <w:r w:rsidRPr="00F96186">
        <w:t>3)(a) shall be distributed into 3 Electoral Divisions in the following manner:</w:t>
      </w:r>
    </w:p>
    <w:p w:rsidR="002A495A" w:rsidRPr="00F96186" w:rsidRDefault="002A495A" w:rsidP="002A495A">
      <w:pPr>
        <w:pStyle w:val="paragraph"/>
      </w:pPr>
      <w:r w:rsidRPr="00F96186">
        <w:tab/>
        <w:t>(a)</w:t>
      </w:r>
      <w:r w:rsidRPr="00F96186">
        <w:tab/>
        <w:t xml:space="preserve">the Population Census Collection Districts in the pair of contiguous Divisions, or the parts of such Districts that are </w:t>
      </w:r>
      <w:r w:rsidRPr="00F96186">
        <w:lastRenderedPageBreak/>
        <w:t>within those Divisions, in the pair of contiguous Divisions shall be the basis for the redistribution and shall be allocated amongst the 3 Electoral Divisions without alteration;</w:t>
      </w:r>
    </w:p>
    <w:p w:rsidR="002A495A" w:rsidRPr="00F96186" w:rsidRDefault="002A495A" w:rsidP="002A495A">
      <w:pPr>
        <w:pStyle w:val="paragraph"/>
      </w:pPr>
      <w:r w:rsidRPr="00F96186">
        <w:tab/>
        <w:t>(b)</w:t>
      </w:r>
      <w:r w:rsidRPr="00F96186">
        <w:tab/>
        <w:t xml:space="preserve">each Electoral </w:t>
      </w:r>
      <w:r w:rsidR="00D34FE3" w:rsidRPr="00F96186">
        <w:t>Division</w:t>
      </w:r>
      <w:r w:rsidR="0010646A" w:rsidRPr="00F96186">
        <w:t xml:space="preserve"> </w:t>
      </w:r>
      <w:r w:rsidRPr="00F96186">
        <w:t>shall, as far as practicable, contain the same number of electors enrolled;</w:t>
      </w:r>
    </w:p>
    <w:p w:rsidR="002A495A" w:rsidRPr="00F96186" w:rsidRDefault="002A495A" w:rsidP="002A495A">
      <w:pPr>
        <w:pStyle w:val="paragraph"/>
      </w:pPr>
      <w:r w:rsidRPr="00F96186">
        <w:tab/>
        <w:t>(c)</w:t>
      </w:r>
      <w:r w:rsidRPr="00F96186">
        <w:tab/>
        <w:t xml:space="preserve">except in so far as discontinuous or separate boundaries are necessary for the purpose of including an island in an Electoral Division, the boundaries of each Electoral </w:t>
      </w:r>
      <w:r w:rsidR="00D34FE3" w:rsidRPr="00F96186">
        <w:t>Division</w:t>
      </w:r>
      <w:r w:rsidR="0010646A" w:rsidRPr="00F96186">
        <w:t xml:space="preserve"> </w:t>
      </w:r>
      <w:r w:rsidRPr="00F96186">
        <w:t>shall form an unbroken line.</w:t>
      </w:r>
    </w:p>
    <w:p w:rsidR="002A495A" w:rsidRPr="00F96186" w:rsidRDefault="002A495A" w:rsidP="00D52213">
      <w:pPr>
        <w:pStyle w:val="subsection"/>
      </w:pPr>
      <w:r w:rsidRPr="00F96186">
        <w:tab/>
        <w:t>(10)</w:t>
      </w:r>
      <w:r w:rsidRPr="00F96186">
        <w:tab/>
        <w:t>The 3 Electoral Divisions so formed from the pair of contiguous Divisions shall, as far as practicable, be named in the following manner:</w:t>
      </w:r>
    </w:p>
    <w:p w:rsidR="002A495A" w:rsidRPr="00F96186" w:rsidRDefault="002A495A" w:rsidP="002A495A">
      <w:pPr>
        <w:pStyle w:val="paragraph"/>
      </w:pPr>
      <w:r w:rsidRPr="00F96186">
        <w:tab/>
        <w:t>(a)</w:t>
      </w:r>
      <w:r w:rsidRPr="00F96186">
        <w:tab/>
        <w:t xml:space="preserve">the Electoral </w:t>
      </w:r>
      <w:r w:rsidR="00D34FE3" w:rsidRPr="00F96186">
        <w:t>Division</w:t>
      </w:r>
      <w:r w:rsidR="0010646A" w:rsidRPr="00F96186">
        <w:t xml:space="preserve"> </w:t>
      </w:r>
      <w:r w:rsidRPr="00F96186">
        <w:t>that contains the greatest number of electors who were enrolled in one of the Divisions included in the pair of contiguous Divisions shall be given the name of that Division;</w:t>
      </w:r>
    </w:p>
    <w:p w:rsidR="002A495A" w:rsidRPr="00F96186" w:rsidRDefault="002A495A" w:rsidP="002A495A">
      <w:pPr>
        <w:pStyle w:val="paragraph"/>
      </w:pPr>
      <w:r w:rsidRPr="00F96186">
        <w:tab/>
        <w:t>(b)</w:t>
      </w:r>
      <w:r w:rsidRPr="00F96186">
        <w:tab/>
        <w:t xml:space="preserve">the Electoral </w:t>
      </w:r>
      <w:r w:rsidR="00D34FE3" w:rsidRPr="00F96186">
        <w:t>Division</w:t>
      </w:r>
      <w:r w:rsidR="0010646A" w:rsidRPr="00F96186">
        <w:t xml:space="preserve"> </w:t>
      </w:r>
      <w:r w:rsidRPr="00F96186">
        <w:t xml:space="preserve">that contains the greatest number of electors who were enrolled in the other </w:t>
      </w:r>
      <w:r w:rsidR="00D34FE3" w:rsidRPr="00F96186">
        <w:t>Division</w:t>
      </w:r>
      <w:r w:rsidR="0010646A" w:rsidRPr="00F96186">
        <w:t xml:space="preserve"> </w:t>
      </w:r>
      <w:r w:rsidRPr="00F96186">
        <w:t>included in the pair of contiguous Divisions shall be given the name of that other Division;</w:t>
      </w:r>
    </w:p>
    <w:p w:rsidR="002A495A" w:rsidRPr="00F96186" w:rsidRDefault="002A495A" w:rsidP="002A495A">
      <w:pPr>
        <w:pStyle w:val="paragraph"/>
      </w:pPr>
      <w:r w:rsidRPr="00F96186">
        <w:tab/>
        <w:t>(c)</w:t>
      </w:r>
      <w:r w:rsidRPr="00F96186">
        <w:tab/>
        <w:t xml:space="preserve">the Electoral </w:t>
      </w:r>
      <w:r w:rsidR="00D34FE3" w:rsidRPr="00F96186">
        <w:t>Division</w:t>
      </w:r>
      <w:r w:rsidR="0010646A" w:rsidRPr="00F96186">
        <w:t xml:space="preserve"> </w:t>
      </w:r>
      <w:r w:rsidRPr="00F96186">
        <w:t xml:space="preserve">remaining to be named after the application of </w:t>
      </w:r>
      <w:r w:rsidR="00F96186">
        <w:t>paragraphs (</w:t>
      </w:r>
      <w:r w:rsidRPr="00F96186">
        <w:t xml:space="preserve">a) and (b) shall have a name consisting of the names of each </w:t>
      </w:r>
      <w:r w:rsidR="00D34FE3" w:rsidRPr="00F96186">
        <w:t>Division</w:t>
      </w:r>
      <w:r w:rsidR="0010646A" w:rsidRPr="00F96186">
        <w:t xml:space="preserve"> </w:t>
      </w:r>
      <w:r w:rsidRPr="00F96186">
        <w:t>included in the pair of contiguous Divisions arranged in alphabetical order and hyphenated.</w:t>
      </w:r>
    </w:p>
    <w:p w:rsidR="002A495A" w:rsidRPr="00F96186" w:rsidRDefault="002A495A" w:rsidP="00D52213">
      <w:pPr>
        <w:pStyle w:val="subsection"/>
      </w:pPr>
      <w:r w:rsidRPr="00F96186">
        <w:tab/>
        <w:t>(11)</w:t>
      </w:r>
      <w:r w:rsidRPr="00F96186">
        <w:tab/>
        <w:t xml:space="preserve">Where the present entitlement of the State is less than the previous entitlement of the State, each pair of contiguous Divisions set aside in pursuance of </w:t>
      </w:r>
      <w:r w:rsidR="00F96186">
        <w:t>paragraph (</w:t>
      </w:r>
      <w:r w:rsidRPr="00F96186">
        <w:t>3)(b) shall be distributed into one Electoral Division.</w:t>
      </w:r>
    </w:p>
    <w:p w:rsidR="002A495A" w:rsidRPr="00F96186" w:rsidRDefault="002A495A" w:rsidP="00D52213">
      <w:pPr>
        <w:pStyle w:val="subsection"/>
      </w:pPr>
      <w:r w:rsidRPr="00F96186">
        <w:tab/>
        <w:t>(12)</w:t>
      </w:r>
      <w:r w:rsidRPr="00F96186">
        <w:tab/>
        <w:t xml:space="preserve">The Electoral </w:t>
      </w:r>
      <w:r w:rsidR="00D34FE3" w:rsidRPr="00F96186">
        <w:t>Division</w:t>
      </w:r>
      <w:r w:rsidR="0010646A" w:rsidRPr="00F96186">
        <w:t xml:space="preserve"> </w:t>
      </w:r>
      <w:r w:rsidRPr="00F96186">
        <w:t xml:space="preserve">so formed from the pair of contiguous Divisions shall have a name consisting of the names of each </w:t>
      </w:r>
      <w:r w:rsidR="00D34FE3" w:rsidRPr="00F96186">
        <w:t>Division</w:t>
      </w:r>
      <w:r w:rsidR="0010646A" w:rsidRPr="00F96186">
        <w:t xml:space="preserve"> </w:t>
      </w:r>
      <w:r w:rsidRPr="00F96186">
        <w:t>included in the pair of contiguous Divisions arranged in alphabetical order and hyphenated.</w:t>
      </w:r>
    </w:p>
    <w:p w:rsidR="002A495A" w:rsidRPr="00F96186" w:rsidRDefault="002A495A" w:rsidP="00D52213">
      <w:pPr>
        <w:pStyle w:val="subsection"/>
      </w:pPr>
      <w:r w:rsidRPr="00F96186">
        <w:tab/>
        <w:t>(13)</w:t>
      </w:r>
      <w:r w:rsidRPr="00F96186">
        <w:tab/>
        <w:t xml:space="preserve">The Redistribution Commissioners shall, forthwith after the making of the determination under </w:t>
      </w:r>
      <w:r w:rsidR="00F96186">
        <w:t>subsection (</w:t>
      </w:r>
      <w:r w:rsidRPr="00F96186">
        <w:t>6):</w:t>
      </w:r>
    </w:p>
    <w:p w:rsidR="002A495A" w:rsidRPr="00F96186" w:rsidRDefault="002A495A" w:rsidP="002A495A">
      <w:pPr>
        <w:pStyle w:val="paragraph"/>
      </w:pPr>
      <w:r w:rsidRPr="00F96186">
        <w:tab/>
        <w:t>(a)</w:t>
      </w:r>
      <w:r w:rsidRPr="00F96186">
        <w:tab/>
        <w:t>forward to the Minister a copy of the determination; and</w:t>
      </w:r>
    </w:p>
    <w:p w:rsidR="002A495A" w:rsidRPr="00F96186" w:rsidRDefault="002A495A" w:rsidP="002A495A">
      <w:pPr>
        <w:pStyle w:val="paragraph"/>
      </w:pPr>
      <w:r w:rsidRPr="00F96186">
        <w:lastRenderedPageBreak/>
        <w:tab/>
        <w:t>(b)</w:t>
      </w:r>
      <w:r w:rsidRPr="00F96186">
        <w:tab/>
        <w:t xml:space="preserve">cause a copy of the determination to be published forthwith in the </w:t>
      </w:r>
      <w:r w:rsidRPr="00F96186">
        <w:rPr>
          <w:i/>
        </w:rPr>
        <w:t xml:space="preserve">Gazette </w:t>
      </w:r>
      <w:r w:rsidRPr="00F96186">
        <w:t>and in 2 newspapers circulating throughout the State.</w:t>
      </w:r>
    </w:p>
    <w:p w:rsidR="002A495A" w:rsidRPr="00F96186" w:rsidRDefault="002A495A" w:rsidP="00D52213">
      <w:pPr>
        <w:pStyle w:val="subsection"/>
      </w:pPr>
      <w:r w:rsidRPr="00F96186">
        <w:tab/>
        <w:t>(14)</w:t>
      </w:r>
      <w:r w:rsidRPr="00F96186">
        <w:tab/>
        <w:t>The Minister shall cause copies of the determination to be laid before each House of the Parliament within 5 sitting days of that House after he or she receives a copy of the determination.</w:t>
      </w:r>
    </w:p>
    <w:p w:rsidR="002A495A" w:rsidRPr="00F96186" w:rsidRDefault="002A495A" w:rsidP="00D52213">
      <w:pPr>
        <w:pStyle w:val="subsection"/>
      </w:pPr>
      <w:r w:rsidRPr="00F96186">
        <w:tab/>
        <w:t>(15)</w:t>
      </w:r>
      <w:r w:rsidRPr="00F96186">
        <w:tab/>
        <w:t xml:space="preserve">The number of electors enrolled in each pair of contiguous Divisions in the State and in each </w:t>
      </w:r>
      <w:r w:rsidR="00D34FE3" w:rsidRPr="00F96186">
        <w:t>Subdivision</w:t>
      </w:r>
      <w:r w:rsidR="0010646A" w:rsidRPr="00F96186">
        <w:t xml:space="preserve"> </w:t>
      </w:r>
      <w:r w:rsidRPr="00F96186">
        <w:t xml:space="preserve">in each </w:t>
      </w:r>
      <w:r w:rsidR="00D34FE3" w:rsidRPr="00F96186">
        <w:t>Division</w:t>
      </w:r>
      <w:r w:rsidR="0010646A" w:rsidRPr="00F96186">
        <w:t xml:space="preserve"> </w:t>
      </w:r>
      <w:r w:rsidRPr="00F96186">
        <w:t>in the State shall, in so far as it is necessary to do so for the purposes of this section, be ascertained using only the last statement published under subsection</w:t>
      </w:r>
      <w:r w:rsidR="00F96186">
        <w:t> </w:t>
      </w:r>
      <w:r w:rsidRPr="00F96186">
        <w:t>58(1) before the relevant day.</w:t>
      </w:r>
    </w:p>
    <w:p w:rsidR="002A495A" w:rsidRPr="00F96186" w:rsidRDefault="002A495A" w:rsidP="00D52213">
      <w:pPr>
        <w:pStyle w:val="subsection"/>
      </w:pPr>
      <w:r w:rsidRPr="00F96186">
        <w:tab/>
        <w:t>(16)</w:t>
      </w:r>
      <w:r w:rsidRPr="00F96186">
        <w:tab/>
        <w:t>Two Divisions in a State shall be taken, for the purposes of this section, to be contiguous Divisions if the boundaries of the Divisions actually touch in at least one place.</w:t>
      </w:r>
    </w:p>
    <w:p w:rsidR="002A495A" w:rsidRPr="00F96186" w:rsidRDefault="002A495A" w:rsidP="00D52213">
      <w:pPr>
        <w:pStyle w:val="subsection"/>
      </w:pPr>
      <w:r w:rsidRPr="00F96186">
        <w:tab/>
        <w:t>(16A)</w:t>
      </w:r>
      <w:r w:rsidRPr="00F96186">
        <w:tab/>
        <w:t xml:space="preserve">This section applies to the </w:t>
      </w:r>
      <w:smartTag w:uri="urn:schemas-microsoft-com:office:smarttags" w:element="State">
        <w:smartTag w:uri="urn:schemas-microsoft-com:office:smarttags" w:element="place">
          <w:r w:rsidRPr="00F96186">
            <w:t>Australian Capital Territory</w:t>
          </w:r>
        </w:smartTag>
      </w:smartTag>
      <w:r w:rsidRPr="00F96186">
        <w:t xml:space="preserve"> as if:</w:t>
      </w:r>
    </w:p>
    <w:p w:rsidR="002A495A" w:rsidRPr="00F96186" w:rsidRDefault="002A495A" w:rsidP="002A495A">
      <w:pPr>
        <w:pStyle w:val="paragraph"/>
      </w:pPr>
      <w:r w:rsidRPr="00F96186">
        <w:tab/>
        <w:t>(a)</w:t>
      </w:r>
      <w:r w:rsidRPr="00F96186">
        <w:tab/>
        <w:t xml:space="preserve">a reference to a State were a reference to the </w:t>
      </w:r>
      <w:smartTag w:uri="urn:schemas-microsoft-com:office:smarttags" w:element="State">
        <w:smartTag w:uri="urn:schemas-microsoft-com:office:smarttags" w:element="place">
          <w:r w:rsidRPr="00F96186">
            <w:t>Australian Capital Territory</w:t>
          </w:r>
        </w:smartTag>
      </w:smartTag>
      <w:r w:rsidRPr="00F96186">
        <w:t>;</w:t>
      </w:r>
    </w:p>
    <w:p w:rsidR="002A495A" w:rsidRPr="00F96186" w:rsidRDefault="002A495A" w:rsidP="002A495A">
      <w:pPr>
        <w:pStyle w:val="paragraph"/>
      </w:pPr>
      <w:r w:rsidRPr="00F96186">
        <w:tab/>
        <w:t>(b)</w:t>
      </w:r>
      <w:r w:rsidRPr="00F96186">
        <w:tab/>
        <w:t xml:space="preserve">except in </w:t>
      </w:r>
      <w:r w:rsidR="00F96186">
        <w:t>subsection (</w:t>
      </w:r>
      <w:r w:rsidRPr="00F96186">
        <w:t>2), a reference to the Australian Electoral Officer for a State were a reference to the Electoral Commissioner; and</w:t>
      </w:r>
    </w:p>
    <w:p w:rsidR="002A495A" w:rsidRPr="00F96186" w:rsidRDefault="002A495A" w:rsidP="002A495A">
      <w:pPr>
        <w:pStyle w:val="paragraph"/>
      </w:pPr>
      <w:r w:rsidRPr="00F96186">
        <w:tab/>
        <w:t>(c)</w:t>
      </w:r>
      <w:r w:rsidRPr="00F96186">
        <w:tab/>
      </w:r>
      <w:r w:rsidR="00F96186">
        <w:t>subsection (</w:t>
      </w:r>
      <w:r w:rsidRPr="00F96186">
        <w:t>2) were omitted and the following subsections substituted:</w:t>
      </w:r>
    </w:p>
    <w:p w:rsidR="002A495A" w:rsidRPr="00F96186" w:rsidRDefault="00E86B93" w:rsidP="00E86B93">
      <w:pPr>
        <w:pStyle w:val="paragraphsub"/>
      </w:pPr>
      <w:r w:rsidRPr="00F96186">
        <w:tab/>
      </w:r>
      <w:r w:rsidR="002A495A" w:rsidRPr="00F96186">
        <w:t>“(2)</w:t>
      </w:r>
      <w:r w:rsidR="002A495A" w:rsidRPr="00F96186">
        <w:tab/>
        <w:t>For the purposes of the redistribution, the Electoral Commissioner and the senior Divisional Returning Officer for the Territory shall be the Redistribution Commissioners for the Territory.</w:t>
      </w:r>
    </w:p>
    <w:p w:rsidR="002A495A" w:rsidRPr="00F96186" w:rsidRDefault="00E86B93" w:rsidP="00E86B93">
      <w:pPr>
        <w:pStyle w:val="paragraphsub"/>
      </w:pPr>
      <w:r w:rsidRPr="00F96186">
        <w:tab/>
      </w:r>
      <w:r w:rsidR="002A495A" w:rsidRPr="00F96186">
        <w:t>“(2A)</w:t>
      </w:r>
      <w:r w:rsidR="002A495A" w:rsidRPr="00F96186">
        <w:tab/>
        <w:t xml:space="preserve">In this section, </w:t>
      </w:r>
      <w:r w:rsidR="002A495A" w:rsidRPr="00F96186">
        <w:rPr>
          <w:b/>
          <w:i/>
        </w:rPr>
        <w:t xml:space="preserve">senior Divisional Returning Officer for the Territory </w:t>
      </w:r>
      <w:r w:rsidR="002A495A" w:rsidRPr="00F96186">
        <w:t>has the same meaning as in section</w:t>
      </w:r>
      <w:r w:rsidR="00F96186">
        <w:t> </w:t>
      </w:r>
      <w:r w:rsidR="002A495A" w:rsidRPr="00F96186">
        <w:t>60.”.</w:t>
      </w:r>
    </w:p>
    <w:p w:rsidR="002A495A" w:rsidRPr="00F96186" w:rsidRDefault="002A495A" w:rsidP="00D52213">
      <w:pPr>
        <w:pStyle w:val="subsection"/>
      </w:pPr>
      <w:r w:rsidRPr="00F96186">
        <w:tab/>
        <w:t>(17)</w:t>
      </w:r>
      <w:r w:rsidRPr="00F96186">
        <w:tab/>
        <w:t xml:space="preserve">In this section, </w:t>
      </w:r>
      <w:r w:rsidRPr="00F96186">
        <w:rPr>
          <w:b/>
          <w:i/>
        </w:rPr>
        <w:t>Population Census Collection District</w:t>
      </w:r>
      <w:r w:rsidRPr="00F96186">
        <w:t xml:space="preserve"> means an area designated by the Australian Bureau of Statistics as a Population Census Collection District for the purposes of the taking of the Census.</w:t>
      </w:r>
    </w:p>
    <w:p w:rsidR="002A495A" w:rsidRPr="00F96186" w:rsidRDefault="002A495A" w:rsidP="002A495A">
      <w:pPr>
        <w:pStyle w:val="ActHead5"/>
      </w:pPr>
      <w:bookmarkStart w:id="102" w:name="_Toc355768193"/>
      <w:r w:rsidRPr="00F96186">
        <w:rPr>
          <w:rStyle w:val="CharSectno"/>
        </w:rPr>
        <w:t>76A</w:t>
      </w:r>
      <w:r w:rsidRPr="00F96186">
        <w:t xml:space="preserve">  Application of section</w:t>
      </w:r>
      <w:r w:rsidR="00F96186">
        <w:t> </w:t>
      </w:r>
      <w:r w:rsidRPr="00F96186">
        <w:t xml:space="preserve">76 to </w:t>
      </w:r>
      <w:smartTag w:uri="urn:schemas-microsoft-com:office:smarttags" w:element="State">
        <w:smartTag w:uri="urn:schemas-microsoft-com:office:smarttags" w:element="place">
          <w:r w:rsidRPr="00F96186">
            <w:t>Northern Territory</w:t>
          </w:r>
        </w:smartTag>
      </w:smartTag>
      <w:bookmarkEnd w:id="102"/>
    </w:p>
    <w:p w:rsidR="002A495A" w:rsidRPr="00F96186" w:rsidRDefault="002A495A" w:rsidP="00D52213">
      <w:pPr>
        <w:pStyle w:val="subsection"/>
      </w:pPr>
      <w:r w:rsidRPr="00F96186">
        <w:tab/>
      </w:r>
      <w:r w:rsidRPr="00F96186">
        <w:tab/>
        <w:t>If:</w:t>
      </w:r>
    </w:p>
    <w:p w:rsidR="002A495A" w:rsidRPr="00F96186" w:rsidRDefault="002A495A" w:rsidP="002A495A">
      <w:pPr>
        <w:pStyle w:val="paragraph"/>
      </w:pPr>
      <w:r w:rsidRPr="00F96186">
        <w:tab/>
        <w:t>(a)</w:t>
      </w:r>
      <w:r w:rsidRPr="00F96186">
        <w:tab/>
        <w:t xml:space="preserve">this </w:t>
      </w:r>
      <w:r w:rsidR="00D34FE3" w:rsidRPr="00F96186">
        <w:t>Part</w:t>
      </w:r>
      <w:r w:rsidR="0010646A" w:rsidRPr="00F96186">
        <w:t xml:space="preserve"> </w:t>
      </w:r>
      <w:r w:rsidRPr="00F96186">
        <w:t xml:space="preserve">applies to the </w:t>
      </w:r>
      <w:smartTag w:uri="urn:schemas-microsoft-com:office:smarttags" w:element="State">
        <w:smartTag w:uri="urn:schemas-microsoft-com:office:smarttags" w:element="place">
          <w:r w:rsidRPr="00F96186">
            <w:t>Northern Territory</w:t>
          </w:r>
        </w:smartTag>
      </w:smartTag>
      <w:r w:rsidRPr="00F96186">
        <w:t xml:space="preserve"> because of section</w:t>
      </w:r>
      <w:r w:rsidR="00F96186">
        <w:t> </w:t>
      </w:r>
      <w:r w:rsidRPr="00F96186">
        <w:t>55A;</w:t>
      </w:r>
    </w:p>
    <w:p w:rsidR="002A495A" w:rsidRPr="00F96186" w:rsidRDefault="002A495A" w:rsidP="002A495A">
      <w:pPr>
        <w:pStyle w:val="paragraph"/>
      </w:pPr>
      <w:r w:rsidRPr="00F96186">
        <w:lastRenderedPageBreak/>
        <w:tab/>
        <w:t>(b)</w:t>
      </w:r>
      <w:r w:rsidRPr="00F96186">
        <w:tab/>
        <w:t xml:space="preserve">the </w:t>
      </w:r>
      <w:smartTag w:uri="urn:schemas-microsoft-com:office:smarttags" w:element="State">
        <w:smartTag w:uri="urn:schemas-microsoft-com:office:smarttags" w:element="place">
          <w:r w:rsidRPr="00F96186">
            <w:t>Northern Territory</w:t>
          </w:r>
        </w:smartTag>
      </w:smartTag>
      <w:r w:rsidRPr="00F96186">
        <w:t xml:space="preserve"> constitutes a single Division; and</w:t>
      </w:r>
    </w:p>
    <w:p w:rsidR="002A495A" w:rsidRPr="00F96186" w:rsidRDefault="002A495A" w:rsidP="002A495A">
      <w:pPr>
        <w:pStyle w:val="paragraph"/>
        <w:keepNext/>
      </w:pPr>
      <w:r w:rsidRPr="00F96186">
        <w:tab/>
        <w:t>(c)</w:t>
      </w:r>
      <w:r w:rsidRPr="00F96186">
        <w:tab/>
        <w:t>a redistribution of the Territory is required by subsection</w:t>
      </w:r>
      <w:r w:rsidR="00F96186">
        <w:t> </w:t>
      </w:r>
      <w:r w:rsidRPr="00F96186">
        <w:t>76(1);</w:t>
      </w:r>
    </w:p>
    <w:p w:rsidR="002A495A" w:rsidRPr="00F96186" w:rsidRDefault="002A495A" w:rsidP="002A495A">
      <w:pPr>
        <w:pStyle w:val="subsection2"/>
      </w:pPr>
      <w:r w:rsidRPr="00F96186">
        <w:t>section</w:t>
      </w:r>
      <w:r w:rsidR="00F96186">
        <w:t> </w:t>
      </w:r>
      <w:r w:rsidRPr="00F96186">
        <w:t xml:space="preserve">76 has effect, in its application to the </w:t>
      </w:r>
      <w:smartTag w:uri="urn:schemas-microsoft-com:office:smarttags" w:element="State">
        <w:smartTag w:uri="urn:schemas-microsoft-com:office:smarttags" w:element="place">
          <w:r w:rsidRPr="00F96186">
            <w:t>Northern Territory</w:t>
          </w:r>
        </w:smartTag>
      </w:smartTag>
      <w:r w:rsidRPr="00F96186">
        <w:t>, as if:</w:t>
      </w:r>
    </w:p>
    <w:p w:rsidR="002A495A" w:rsidRPr="00F96186" w:rsidRDefault="002A495A" w:rsidP="002A495A">
      <w:pPr>
        <w:pStyle w:val="paragraph"/>
      </w:pPr>
      <w:r w:rsidRPr="00F96186">
        <w:tab/>
        <w:t>(d)</w:t>
      </w:r>
      <w:r w:rsidRPr="00F96186">
        <w:tab/>
      </w:r>
      <w:r w:rsidR="00F96186">
        <w:t>subsections (</w:t>
      </w:r>
      <w:r w:rsidRPr="00F96186">
        <w:t>3), (4) and (5) were omitted;</w:t>
      </w:r>
    </w:p>
    <w:p w:rsidR="002A495A" w:rsidRPr="00F96186" w:rsidRDefault="002A495A" w:rsidP="002A495A">
      <w:pPr>
        <w:pStyle w:val="paragraph"/>
      </w:pPr>
      <w:r w:rsidRPr="00F96186">
        <w:tab/>
        <w:t>(e)</w:t>
      </w:r>
      <w:r w:rsidRPr="00F96186">
        <w:tab/>
      </w:r>
      <w:r w:rsidR="00F96186">
        <w:t>subsections (</w:t>
      </w:r>
      <w:r w:rsidRPr="00F96186">
        <w:t>6) to (12</w:t>
      </w:r>
      <w:r w:rsidR="00D34FE3" w:rsidRPr="00F96186">
        <w:t>) (i</w:t>
      </w:r>
      <w:r w:rsidRPr="00F96186">
        <w:t>nclusive) were omitted and the following subsections substituted:</w:t>
      </w:r>
    </w:p>
    <w:p w:rsidR="002A495A" w:rsidRPr="00F96186" w:rsidRDefault="00E86B93" w:rsidP="00E86B93">
      <w:pPr>
        <w:pStyle w:val="paragraphsub"/>
      </w:pPr>
      <w:r w:rsidRPr="00F96186">
        <w:tab/>
      </w:r>
      <w:r w:rsidR="002A495A" w:rsidRPr="00F96186">
        <w:t>“(6)</w:t>
      </w:r>
      <w:r w:rsidR="002A495A" w:rsidRPr="00F96186">
        <w:tab/>
        <w:t>The Redistribution Commissioners shall, by instrument in writing, determine the names and boundaries of the Electoral Divisions into which the State is to be distributed, and those Electoral Divisions shall, until altered by a determination under this subsection or subsection</w:t>
      </w:r>
      <w:r w:rsidR="00F96186">
        <w:t> </w:t>
      </w:r>
      <w:r w:rsidR="002A495A" w:rsidRPr="00F96186">
        <w:t>73(1), be the Divisions in the State.</w:t>
      </w:r>
    </w:p>
    <w:p w:rsidR="002A495A" w:rsidRPr="00F96186" w:rsidRDefault="00E86B93" w:rsidP="00E86B93">
      <w:pPr>
        <w:pStyle w:val="paragraphsub"/>
      </w:pPr>
      <w:r w:rsidRPr="00F96186">
        <w:tab/>
      </w:r>
      <w:r w:rsidR="002A495A" w:rsidRPr="00F96186">
        <w:t>“(7)</w:t>
      </w:r>
      <w:r w:rsidR="002A495A" w:rsidRPr="00F96186">
        <w:tab/>
        <w:t xml:space="preserve">The Redistribution Commissioners shall make a determination under </w:t>
      </w:r>
      <w:r w:rsidR="00F96186">
        <w:t>subsection (</w:t>
      </w:r>
      <w:r w:rsidR="002A495A" w:rsidRPr="00F96186">
        <w:t>6) as soon as practicable and, in any event, within 7 days after the relevant day.</w:t>
      </w:r>
    </w:p>
    <w:p w:rsidR="002A495A" w:rsidRPr="00F96186" w:rsidRDefault="00E86B93" w:rsidP="00E86B93">
      <w:pPr>
        <w:pStyle w:val="paragraphsub"/>
      </w:pPr>
      <w:r w:rsidRPr="00F96186">
        <w:tab/>
      </w:r>
      <w:r w:rsidR="002A495A" w:rsidRPr="00F96186">
        <w:t>“(8)</w:t>
      </w:r>
      <w:r w:rsidR="002A495A" w:rsidRPr="00F96186">
        <w:tab/>
        <w:t xml:space="preserve">In making a redistribution under </w:t>
      </w:r>
      <w:r w:rsidR="00F96186">
        <w:t>subsection (</w:t>
      </w:r>
      <w:r w:rsidR="002A495A" w:rsidRPr="00F96186">
        <w:t>6), the Redistribution Commissioners shall observe the following requirements:</w:t>
      </w:r>
    </w:p>
    <w:p w:rsidR="002A495A" w:rsidRPr="00F96186" w:rsidRDefault="00E86B93" w:rsidP="00E86B93">
      <w:pPr>
        <w:pStyle w:val="paragraphsub-sub"/>
      </w:pPr>
      <w:r w:rsidRPr="00F96186">
        <w:tab/>
      </w:r>
      <w:r w:rsidR="002A495A" w:rsidRPr="00F96186">
        <w:t>(a)</w:t>
      </w:r>
      <w:r w:rsidR="002A495A" w:rsidRPr="00F96186">
        <w:tab/>
        <w:t>the Population Census Collection Districts in the State, or the parts of such districts that are within the State, shall be the basis for the distribution;</w:t>
      </w:r>
    </w:p>
    <w:p w:rsidR="002A495A" w:rsidRPr="00F96186" w:rsidRDefault="00E86B93" w:rsidP="00E86B93">
      <w:pPr>
        <w:pStyle w:val="paragraphsub-sub"/>
      </w:pPr>
      <w:r w:rsidRPr="00F96186">
        <w:tab/>
      </w:r>
      <w:r w:rsidR="002A495A" w:rsidRPr="00F96186">
        <w:t>(b)</w:t>
      </w:r>
      <w:r w:rsidR="002A495A" w:rsidRPr="00F96186">
        <w:tab/>
        <w:t xml:space="preserve">each Electoral </w:t>
      </w:r>
      <w:r w:rsidR="00D34FE3" w:rsidRPr="00F96186">
        <w:t>Division</w:t>
      </w:r>
      <w:r w:rsidR="0010646A" w:rsidRPr="00F96186">
        <w:t xml:space="preserve"> </w:t>
      </w:r>
      <w:r w:rsidR="002A495A" w:rsidRPr="00F96186">
        <w:t>shall, as far as practicable, contain the same number of electors enrolled;</w:t>
      </w:r>
    </w:p>
    <w:p w:rsidR="002A495A" w:rsidRPr="00F96186" w:rsidRDefault="00E86B93" w:rsidP="00E86B93">
      <w:pPr>
        <w:pStyle w:val="paragraphsub-sub"/>
      </w:pPr>
      <w:r w:rsidRPr="00F96186">
        <w:tab/>
      </w:r>
      <w:r w:rsidR="002A495A" w:rsidRPr="00F96186">
        <w:t>(c)</w:t>
      </w:r>
      <w:r w:rsidR="002A495A" w:rsidRPr="00F96186">
        <w:tab/>
        <w:t xml:space="preserve">except where discontinuous or separate boundaries are necessary for the purpose of including an island in an Electoral Division, the boundaries of each Electoral </w:t>
      </w:r>
      <w:r w:rsidR="00D34FE3" w:rsidRPr="00F96186">
        <w:t>Division</w:t>
      </w:r>
      <w:r w:rsidR="0010646A" w:rsidRPr="00F96186">
        <w:t xml:space="preserve"> </w:t>
      </w:r>
      <w:r w:rsidR="002A495A" w:rsidRPr="00F96186">
        <w:t xml:space="preserve">shall form an unbroken line. </w:t>
      </w:r>
    </w:p>
    <w:p w:rsidR="002A495A" w:rsidRPr="00F96186" w:rsidRDefault="00E86B93" w:rsidP="00E86B93">
      <w:pPr>
        <w:pStyle w:val="paragraphsub"/>
      </w:pPr>
      <w:r w:rsidRPr="00F96186">
        <w:tab/>
      </w:r>
      <w:r w:rsidR="002A495A" w:rsidRPr="00F96186">
        <w:t>“(9)</w:t>
      </w:r>
      <w:r w:rsidR="002A495A" w:rsidRPr="00F96186">
        <w:tab/>
        <w:t xml:space="preserve">The name to be given to each Electoral </w:t>
      </w:r>
      <w:r w:rsidR="00D34FE3" w:rsidRPr="00F96186">
        <w:t>Division</w:t>
      </w:r>
      <w:r w:rsidR="0010646A" w:rsidRPr="00F96186">
        <w:t xml:space="preserve"> </w:t>
      </w:r>
      <w:r w:rsidR="002A495A" w:rsidRPr="00F96186">
        <w:t>is within the discretion of the Redistribution Commissioners.”; and</w:t>
      </w:r>
    </w:p>
    <w:p w:rsidR="002A495A" w:rsidRPr="00F96186" w:rsidRDefault="002A495A" w:rsidP="002A495A">
      <w:pPr>
        <w:pStyle w:val="paragraph"/>
      </w:pPr>
      <w:r w:rsidRPr="00F96186">
        <w:tab/>
        <w:t>(f)</w:t>
      </w:r>
      <w:r w:rsidRPr="00F96186">
        <w:tab/>
      </w:r>
      <w:r w:rsidR="00F96186">
        <w:t>subsections (</w:t>
      </w:r>
      <w:r w:rsidRPr="00F96186">
        <w:t>15) and (16) were omitted.</w:t>
      </w:r>
    </w:p>
    <w:p w:rsidR="002A495A" w:rsidRPr="00F96186" w:rsidRDefault="002A495A" w:rsidP="002A495A">
      <w:pPr>
        <w:pStyle w:val="ActHead5"/>
      </w:pPr>
      <w:bookmarkStart w:id="103" w:name="_Toc355768194"/>
      <w:r w:rsidRPr="00F96186">
        <w:rPr>
          <w:rStyle w:val="CharSectno"/>
        </w:rPr>
        <w:lastRenderedPageBreak/>
        <w:t>77</w:t>
      </w:r>
      <w:r w:rsidRPr="00F96186">
        <w:t xml:space="preserve">  Decisions under </w:t>
      </w:r>
      <w:r w:rsidR="00D34FE3" w:rsidRPr="00F96186">
        <w:t>Part</w:t>
      </w:r>
      <w:r w:rsidR="0010646A" w:rsidRPr="00F96186">
        <w:t xml:space="preserve"> </w:t>
      </w:r>
      <w:r w:rsidRPr="00F96186">
        <w:t>final etc.</w:t>
      </w:r>
      <w:bookmarkEnd w:id="103"/>
    </w:p>
    <w:p w:rsidR="002A495A" w:rsidRPr="00F96186" w:rsidRDefault="002A495A" w:rsidP="00D52213">
      <w:pPr>
        <w:pStyle w:val="subsection"/>
      </w:pPr>
      <w:r w:rsidRPr="00F96186">
        <w:tab/>
        <w:t>(1)</w:t>
      </w:r>
      <w:r w:rsidRPr="00F96186">
        <w:tab/>
        <w:t>Notwithstanding anything contained in any other law, but subject to the Constitution and to section</w:t>
      </w:r>
      <w:r w:rsidR="00F96186">
        <w:t> </w:t>
      </w:r>
      <w:r w:rsidRPr="00F96186">
        <w:t>39B and Part</w:t>
      </w:r>
      <w:r w:rsidR="00F96186">
        <w:t> </w:t>
      </w:r>
      <w:r w:rsidRPr="00F96186">
        <w:t xml:space="preserve">VII of the </w:t>
      </w:r>
      <w:r w:rsidRPr="00F96186">
        <w:rPr>
          <w:i/>
        </w:rPr>
        <w:t>Judiciary Act 1903</w:t>
      </w:r>
      <w:r w:rsidRPr="00F96186">
        <w:t xml:space="preserve">, a decision by the Electoral Commissioner, the Electoral Commission, a Redistribution Committee for a State or the Australian Capital Territory, an augmented Electoral Commission for a State or the Australian Capital Territory or the Redistribution Commissioners for a State or the Australian Capital Territory made, or purporting to be made, under this </w:t>
      </w:r>
      <w:r w:rsidR="00D34FE3" w:rsidRPr="00F96186">
        <w:t>Part</w:t>
      </w:r>
      <w:r w:rsidR="0010646A" w:rsidRPr="00F96186">
        <w:t xml:space="preserve"> </w:t>
      </w:r>
      <w:r w:rsidRPr="00F96186">
        <w:t>(whether in the exercise of a discretion or not):</w:t>
      </w:r>
    </w:p>
    <w:p w:rsidR="002A495A" w:rsidRPr="00F96186" w:rsidRDefault="002A495A" w:rsidP="002A495A">
      <w:pPr>
        <w:pStyle w:val="paragraph"/>
      </w:pPr>
      <w:r w:rsidRPr="00F96186">
        <w:tab/>
        <w:t>(a)</w:t>
      </w:r>
      <w:r w:rsidRPr="00F96186">
        <w:tab/>
        <w:t>is final and conclusive;</w:t>
      </w:r>
    </w:p>
    <w:p w:rsidR="002A495A" w:rsidRPr="00F96186" w:rsidRDefault="002A495A" w:rsidP="002A495A">
      <w:pPr>
        <w:pStyle w:val="paragraph"/>
      </w:pPr>
      <w:r w:rsidRPr="00F96186">
        <w:tab/>
        <w:t>(b)</w:t>
      </w:r>
      <w:r w:rsidRPr="00F96186">
        <w:tab/>
        <w:t>shall not be challenged, appealed against, reviewed, quashed, set aside or called in question in any court or tribunal on any ground; and</w:t>
      </w:r>
    </w:p>
    <w:p w:rsidR="002A495A" w:rsidRPr="00F96186" w:rsidRDefault="002A495A" w:rsidP="002A495A">
      <w:pPr>
        <w:pStyle w:val="paragraph"/>
      </w:pPr>
      <w:r w:rsidRPr="00F96186">
        <w:tab/>
        <w:t>(c)</w:t>
      </w:r>
      <w:r w:rsidRPr="00F96186">
        <w:tab/>
        <w:t>is not subject to mandamus, prohibition, certiorari or injunction, or the making of a declaratory or other order, in any court on any ground.</w:t>
      </w:r>
    </w:p>
    <w:p w:rsidR="002A495A" w:rsidRPr="00F96186" w:rsidRDefault="002A495A" w:rsidP="00D52213">
      <w:pPr>
        <w:pStyle w:val="subsection"/>
      </w:pPr>
      <w:r w:rsidRPr="00F96186">
        <w:tab/>
        <w:t>(2)</w:t>
      </w:r>
      <w:r w:rsidRPr="00F96186">
        <w:tab/>
        <w:t xml:space="preserve">Without limiting the generality of </w:t>
      </w:r>
      <w:r w:rsidR="00F96186">
        <w:t>subsection (</w:t>
      </w:r>
      <w:r w:rsidRPr="00F96186">
        <w:t xml:space="preserve">1), the provisions of this </w:t>
      </w:r>
      <w:r w:rsidR="00D34FE3" w:rsidRPr="00F96186">
        <w:t>Part</w:t>
      </w:r>
      <w:r w:rsidR="0010646A" w:rsidRPr="00F96186">
        <w:t xml:space="preserve"> </w:t>
      </w:r>
      <w:r w:rsidRPr="00F96186">
        <w:t>(other than sections</w:t>
      </w:r>
      <w:r w:rsidR="00F96186">
        <w:t> </w:t>
      </w:r>
      <w:r w:rsidRPr="00F96186">
        <w:t>56, 57 and 65, subsections</w:t>
      </w:r>
      <w:r w:rsidR="00F96186">
        <w:t> </w:t>
      </w:r>
      <w:r w:rsidRPr="00F96186">
        <w:t>71(6) and (8), 73(1) and (3) to (7</w:t>
      </w:r>
      <w:r w:rsidR="00D34FE3" w:rsidRPr="00F96186">
        <w:t>) (i</w:t>
      </w:r>
      <w:r w:rsidRPr="00F96186">
        <w:t>nclusive) and 76(1) to (6</w:t>
      </w:r>
      <w:r w:rsidR="00D34FE3" w:rsidRPr="00F96186">
        <w:t>) (i</w:t>
      </w:r>
      <w:r w:rsidRPr="00F96186">
        <w:t>nclusive), (8) to (12</w:t>
      </w:r>
      <w:r w:rsidR="00D34FE3" w:rsidRPr="00F96186">
        <w:t>) (i</w:t>
      </w:r>
      <w:r w:rsidRPr="00F96186">
        <w:t>nclusive) and (15) and (16), section</w:t>
      </w:r>
      <w:r w:rsidR="00F96186">
        <w:t> </w:t>
      </w:r>
      <w:r w:rsidRPr="00F96186">
        <w:t xml:space="preserve">78 and this section) are directory only and any failure to comply with them, whether in whole or in part, shall not invalidate a decision of a kind referred to in </w:t>
      </w:r>
      <w:r w:rsidR="00F96186">
        <w:t>subsection (</w:t>
      </w:r>
      <w:r w:rsidRPr="00F96186">
        <w:t>1).</w:t>
      </w:r>
    </w:p>
    <w:p w:rsidR="002A495A" w:rsidRPr="00F96186" w:rsidRDefault="002A495A" w:rsidP="00D52213">
      <w:pPr>
        <w:pStyle w:val="subsection"/>
      </w:pPr>
      <w:r w:rsidRPr="00F96186">
        <w:tab/>
        <w:t>(3)</w:t>
      </w:r>
      <w:r w:rsidRPr="00F96186">
        <w:tab/>
        <w:t xml:space="preserve">A reference in </w:t>
      </w:r>
      <w:r w:rsidR="00F96186">
        <w:t>subsection (</w:t>
      </w:r>
      <w:r w:rsidRPr="00F96186">
        <w:t xml:space="preserve">1) to a decision made under this </w:t>
      </w:r>
      <w:r w:rsidR="00D34FE3" w:rsidRPr="00F96186">
        <w:t>Part</w:t>
      </w:r>
      <w:r w:rsidR="0010646A" w:rsidRPr="00F96186">
        <w:t xml:space="preserve"> </w:t>
      </w:r>
      <w:r w:rsidRPr="00F96186">
        <w:t>includes a reference to a refusal or failure to make a decision under this Part.</w:t>
      </w:r>
    </w:p>
    <w:p w:rsidR="002A495A" w:rsidRPr="00F96186" w:rsidRDefault="002A495A" w:rsidP="002A495A">
      <w:pPr>
        <w:pStyle w:val="ActHead5"/>
      </w:pPr>
      <w:bookmarkStart w:id="104" w:name="_Toc355768195"/>
      <w:r w:rsidRPr="00F96186">
        <w:rPr>
          <w:rStyle w:val="CharSectno"/>
        </w:rPr>
        <w:t>78</w:t>
      </w:r>
      <w:r w:rsidRPr="00F96186">
        <w:t xml:space="preserve">  Improper influence</w:t>
      </w:r>
      <w:bookmarkEnd w:id="104"/>
    </w:p>
    <w:p w:rsidR="002A495A" w:rsidRPr="00F96186" w:rsidRDefault="002A495A" w:rsidP="00D52213">
      <w:pPr>
        <w:pStyle w:val="subsection"/>
      </w:pPr>
      <w:r w:rsidRPr="00F96186">
        <w:tab/>
      </w:r>
      <w:r w:rsidRPr="00F96186">
        <w:tab/>
        <w:t xml:space="preserve">A person shall not improperly seek to influence a member of a Redistribution Committee for a State or the </w:t>
      </w:r>
      <w:smartTag w:uri="urn:schemas-microsoft-com:office:smarttags" w:element="State">
        <w:smartTag w:uri="urn:schemas-microsoft-com:office:smarttags" w:element="place">
          <w:r w:rsidRPr="00F96186">
            <w:t>Australian Capital Territory</w:t>
          </w:r>
        </w:smartTag>
      </w:smartTag>
      <w:r w:rsidRPr="00F96186">
        <w:t xml:space="preserve">, a member of an augmented Electoral Commission for a State or the </w:t>
      </w:r>
      <w:smartTag w:uri="urn:schemas-microsoft-com:office:smarttags" w:element="State">
        <w:smartTag w:uri="urn:schemas-microsoft-com:office:smarttags" w:element="place">
          <w:r w:rsidRPr="00F96186">
            <w:t>Australian Capital Territory</w:t>
          </w:r>
        </w:smartTag>
      </w:smartTag>
      <w:r w:rsidRPr="00F96186">
        <w:t xml:space="preserve"> or a Redistribution Commissioner for a State or the </w:t>
      </w:r>
      <w:smartTag w:uri="urn:schemas-microsoft-com:office:smarttags" w:element="State">
        <w:smartTag w:uri="urn:schemas-microsoft-com:office:smarttags" w:element="place">
          <w:r w:rsidRPr="00F96186">
            <w:t>Australian Capital Territory</w:t>
          </w:r>
        </w:smartTag>
      </w:smartTag>
      <w:r w:rsidRPr="00F96186">
        <w:t xml:space="preserve"> in the performance of his or her duties under this Part.</w:t>
      </w:r>
    </w:p>
    <w:p w:rsidR="002A495A" w:rsidRPr="00F96186" w:rsidRDefault="002A495A" w:rsidP="002A495A">
      <w:pPr>
        <w:pStyle w:val="Penalty"/>
      </w:pPr>
      <w:r w:rsidRPr="00F96186">
        <w:t>Penalty:</w:t>
      </w:r>
      <w:r w:rsidRPr="00F96186">
        <w:tab/>
        <w:t>$2,000 or imprisonment for 12 months, or both.</w:t>
      </w:r>
    </w:p>
    <w:p w:rsidR="002A495A" w:rsidRPr="00F96186" w:rsidRDefault="002A495A" w:rsidP="0010646A">
      <w:pPr>
        <w:pStyle w:val="ActHead2"/>
        <w:pageBreakBefore/>
      </w:pPr>
      <w:bookmarkStart w:id="105" w:name="_Toc355768196"/>
      <w:r w:rsidRPr="00F96186">
        <w:rPr>
          <w:rStyle w:val="CharPartNo"/>
        </w:rPr>
        <w:lastRenderedPageBreak/>
        <w:t>Part</w:t>
      </w:r>
      <w:r w:rsidR="00F96186" w:rsidRPr="00F96186">
        <w:rPr>
          <w:rStyle w:val="CharPartNo"/>
        </w:rPr>
        <w:t> </w:t>
      </w:r>
      <w:r w:rsidRPr="00F96186">
        <w:rPr>
          <w:rStyle w:val="CharPartNo"/>
        </w:rPr>
        <w:t>V</w:t>
      </w:r>
      <w:r w:rsidRPr="00F96186">
        <w:t>—</w:t>
      </w:r>
      <w:r w:rsidRPr="00F96186">
        <w:rPr>
          <w:rStyle w:val="CharPartText"/>
        </w:rPr>
        <w:t>Subdivisions and polling places</w:t>
      </w:r>
      <w:bookmarkEnd w:id="105"/>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106" w:name="_Toc355768197"/>
      <w:r w:rsidRPr="00F96186">
        <w:rPr>
          <w:rStyle w:val="CharSectno"/>
        </w:rPr>
        <w:t>79</w:t>
      </w:r>
      <w:r w:rsidRPr="00F96186">
        <w:t xml:space="preserve">  Subdivisions</w:t>
      </w:r>
      <w:bookmarkEnd w:id="106"/>
    </w:p>
    <w:p w:rsidR="002A495A" w:rsidRPr="00F96186" w:rsidRDefault="002A495A" w:rsidP="00D52213">
      <w:pPr>
        <w:pStyle w:val="subsection"/>
      </w:pPr>
      <w:r w:rsidRPr="00F96186">
        <w:tab/>
        <w:t>(1)</w:t>
      </w:r>
      <w:r w:rsidRPr="00F96186">
        <w:tab/>
        <w:t xml:space="preserve">Subject to </w:t>
      </w:r>
      <w:r w:rsidR="00F96186">
        <w:t>subsection (</w:t>
      </w:r>
      <w:r w:rsidRPr="00F96186">
        <w:t xml:space="preserve">2), the Electoral Commission may, by notice published in the </w:t>
      </w:r>
      <w:r w:rsidRPr="00F96186">
        <w:rPr>
          <w:i/>
        </w:rPr>
        <w:t>Gazette</w:t>
      </w:r>
      <w:r w:rsidRPr="00F96186">
        <w:t>:</w:t>
      </w:r>
    </w:p>
    <w:p w:rsidR="002A495A" w:rsidRPr="00F96186" w:rsidRDefault="002A495A" w:rsidP="002A495A">
      <w:pPr>
        <w:pStyle w:val="paragraph"/>
      </w:pPr>
      <w:r w:rsidRPr="00F96186">
        <w:tab/>
        <w:t>(a)</w:t>
      </w:r>
      <w:r w:rsidRPr="00F96186">
        <w:tab/>
        <w:t xml:space="preserve">divide a </w:t>
      </w:r>
      <w:r w:rsidR="00D34FE3" w:rsidRPr="00F96186">
        <w:t>Division</w:t>
      </w:r>
      <w:r w:rsidR="0010646A" w:rsidRPr="00F96186">
        <w:t xml:space="preserve"> </w:t>
      </w:r>
      <w:r w:rsidRPr="00F96186">
        <w:t>into such Subdivision</w:t>
      </w:r>
      <w:r w:rsidR="0010646A" w:rsidRPr="00F96186">
        <w:t>s</w:t>
      </w:r>
      <w:r w:rsidR="00B050D6" w:rsidRPr="00F96186">
        <w:t xml:space="preserve"> </w:t>
      </w:r>
      <w:r w:rsidR="0010646A" w:rsidRPr="00F96186">
        <w:t>(</w:t>
      </w:r>
      <w:r w:rsidRPr="00F96186">
        <w:t xml:space="preserve">if any) as are specified and set out the boundaries of each </w:t>
      </w:r>
      <w:r w:rsidR="00D34FE3" w:rsidRPr="00F96186">
        <w:t>Subdivision</w:t>
      </w:r>
      <w:r w:rsidR="0010646A" w:rsidRPr="00F96186">
        <w:t xml:space="preserve"> </w:t>
      </w:r>
      <w:r w:rsidRPr="00F96186">
        <w:t>so specified; and</w:t>
      </w:r>
    </w:p>
    <w:p w:rsidR="002A495A" w:rsidRPr="00F96186" w:rsidRDefault="002A495A" w:rsidP="002A495A">
      <w:pPr>
        <w:pStyle w:val="paragraph"/>
      </w:pPr>
      <w:r w:rsidRPr="00F96186">
        <w:tab/>
        <w:t>(b)</w:t>
      </w:r>
      <w:r w:rsidRPr="00F96186">
        <w:tab/>
        <w:t xml:space="preserve">divide the </w:t>
      </w:r>
      <w:smartTag w:uri="urn:schemas-microsoft-com:office:smarttags" w:element="State">
        <w:smartTag w:uri="urn:schemas-microsoft-com:office:smarttags" w:element="place">
          <w:r w:rsidRPr="00F96186">
            <w:t>Northern Territory</w:t>
          </w:r>
        </w:smartTag>
      </w:smartTag>
      <w:r w:rsidRPr="00F96186">
        <w:t xml:space="preserve"> into such Districts as are specified and set out the boundaries of each District so specified.</w:t>
      </w:r>
    </w:p>
    <w:p w:rsidR="002A495A" w:rsidRPr="00F96186" w:rsidRDefault="002A495A" w:rsidP="00D52213">
      <w:pPr>
        <w:pStyle w:val="subsection"/>
      </w:pPr>
      <w:r w:rsidRPr="00F96186">
        <w:tab/>
        <w:t>(2)</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 xml:space="preserve"> shall be one District of the </w:t>
      </w:r>
      <w:r w:rsidR="00D34FE3" w:rsidRPr="00F96186">
        <w:t>Division</w:t>
      </w:r>
      <w:r w:rsidR="0010646A" w:rsidRPr="00F96186">
        <w:t xml:space="preserve"> </w:t>
      </w:r>
      <w:r w:rsidRPr="00F96186">
        <w:t xml:space="preserve">of the </w:t>
      </w:r>
      <w:smartTag w:uri="urn:schemas-microsoft-com:office:smarttags" w:element="State">
        <w:smartTag w:uri="urn:schemas-microsoft-com:office:smarttags" w:element="place">
          <w:r w:rsidRPr="00F96186">
            <w:t>Northern Territory</w:t>
          </w:r>
        </w:smartTag>
      </w:smartTag>
      <w:r w:rsidRPr="00F96186">
        <w:t xml:space="preserve"> and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Christmas Island</w:t>
          </w:r>
        </w:smartTag>
      </w:smartTag>
      <w:r w:rsidRPr="00F96186">
        <w:t xml:space="preserve"> shall be one District of the </w:t>
      </w:r>
      <w:r w:rsidR="00D34FE3" w:rsidRPr="00F96186">
        <w:t>Division</w:t>
      </w:r>
      <w:r w:rsidR="0010646A" w:rsidRPr="00F96186">
        <w:t xml:space="preserve"> </w:t>
      </w:r>
      <w:r w:rsidRPr="00F96186">
        <w:t>of that Territory.</w:t>
      </w:r>
    </w:p>
    <w:p w:rsidR="002A495A" w:rsidRPr="00F96186" w:rsidRDefault="002A495A" w:rsidP="00D52213">
      <w:pPr>
        <w:pStyle w:val="subsection"/>
      </w:pPr>
      <w:r w:rsidRPr="00F96186">
        <w:tab/>
        <w:t>(3)</w:t>
      </w:r>
      <w:r w:rsidRPr="00F96186">
        <w:tab/>
        <w:t>If the Northern Territory is distributed into Electoral Divisions under section</w:t>
      </w:r>
      <w:r w:rsidR="00F96186">
        <w:t> </w:t>
      </w:r>
      <w:r w:rsidRPr="00F96186">
        <w:t>73 or under section</w:t>
      </w:r>
      <w:r w:rsidR="00F96186">
        <w:t> </w:t>
      </w:r>
      <w:r w:rsidRPr="00F96186">
        <w:t>76, as it has effect by virtue of section</w:t>
      </w:r>
      <w:r w:rsidR="00F96186">
        <w:t> </w:t>
      </w:r>
      <w:r w:rsidRPr="00F96186">
        <w:t>76A, this section shall have effect, after the distribution, as if:</w:t>
      </w:r>
    </w:p>
    <w:p w:rsidR="002A495A" w:rsidRPr="00F96186" w:rsidRDefault="002A495A" w:rsidP="002A495A">
      <w:pPr>
        <w:pStyle w:val="paragraph"/>
      </w:pPr>
      <w:r w:rsidRPr="00F96186">
        <w:tab/>
        <w:t>(a)</w:t>
      </w:r>
      <w:r w:rsidRPr="00F96186">
        <w:tab/>
        <w:t xml:space="preserve">a reference in </w:t>
      </w:r>
      <w:r w:rsidR="00F96186">
        <w:t>paragraph (</w:t>
      </w:r>
      <w:r w:rsidRPr="00F96186">
        <w:t xml:space="preserve">1)(a) to a </w:t>
      </w:r>
      <w:r w:rsidR="00D34FE3" w:rsidRPr="00F96186">
        <w:t>Division</w:t>
      </w:r>
      <w:r w:rsidR="0010646A" w:rsidRPr="00F96186">
        <w:t xml:space="preserve"> </w:t>
      </w:r>
      <w:r w:rsidRPr="00F96186">
        <w:t xml:space="preserve">were a reference to a </w:t>
      </w:r>
      <w:r w:rsidR="00D34FE3" w:rsidRPr="00F96186">
        <w:t>Division</w:t>
      </w:r>
      <w:r w:rsidR="0010646A" w:rsidRPr="00F96186">
        <w:t xml:space="preserve"> </w:t>
      </w:r>
      <w:r w:rsidRPr="00F96186">
        <w:t xml:space="preserve">other than a </w:t>
      </w:r>
      <w:r w:rsidR="00D34FE3" w:rsidRPr="00F96186">
        <w:t>Division</w:t>
      </w:r>
      <w:r w:rsidR="0010646A" w:rsidRPr="00F96186">
        <w:t xml:space="preserve"> </w:t>
      </w:r>
      <w:r w:rsidRPr="00F96186">
        <w:t xml:space="preserve">in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paragraph"/>
      </w:pPr>
      <w:r w:rsidRPr="00F96186">
        <w:tab/>
        <w:t>(b)</w:t>
      </w:r>
      <w:r w:rsidRPr="00F96186">
        <w:tab/>
        <w:t xml:space="preserve">the words “the Northern Territory” were omitted from </w:t>
      </w:r>
      <w:r w:rsidR="00F96186">
        <w:t>paragraph (</w:t>
      </w:r>
      <w:r w:rsidRPr="00F96186">
        <w:t xml:space="preserve">1)(b) and the words “each </w:t>
      </w:r>
      <w:r w:rsidR="00D34FE3" w:rsidRPr="00F96186">
        <w:t>Division</w:t>
      </w:r>
      <w:r w:rsidR="0010646A" w:rsidRPr="00F96186">
        <w:t xml:space="preserve"> </w:t>
      </w:r>
      <w:r w:rsidRPr="00F96186">
        <w:t>in the Northern Territory” were substituted; and</w:t>
      </w:r>
    </w:p>
    <w:p w:rsidR="002A495A" w:rsidRPr="00F96186" w:rsidRDefault="002A495A" w:rsidP="002A495A">
      <w:pPr>
        <w:pStyle w:val="paragraph"/>
      </w:pPr>
      <w:r w:rsidRPr="00F96186">
        <w:tab/>
        <w:t>(c)</w:t>
      </w:r>
      <w:r w:rsidRPr="00F96186">
        <w:tab/>
      </w:r>
      <w:r w:rsidR="00F96186">
        <w:t>subsection (</w:t>
      </w:r>
      <w:r w:rsidRPr="00F96186">
        <w:t>2) were omitted and the following subsection substituted:</w:t>
      </w:r>
    </w:p>
    <w:p w:rsidR="002A495A" w:rsidRPr="00F96186" w:rsidRDefault="002A495A" w:rsidP="002A495A">
      <w:pPr>
        <w:pStyle w:val="paragraphsub"/>
      </w:pPr>
      <w:r w:rsidRPr="00F96186">
        <w:tab/>
        <w:t>“(2)</w:t>
      </w:r>
      <w:r w:rsidRPr="00F96186">
        <w:tab/>
        <w:t xml:space="preserve">The Territory of </w:t>
      </w:r>
      <w:smartTag w:uri="urn:schemas-microsoft-com:office:smarttags" w:element="place">
        <w:r w:rsidRPr="00F96186">
          <w:t>Christmas Island</w:t>
        </w:r>
      </w:smartTag>
      <w:r w:rsidRPr="00F96186">
        <w:t xml:space="preserve"> and 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Cocos</w:t>
          </w:r>
        </w:smartTag>
      </w:smartTag>
      <w:r w:rsidRPr="00F96186">
        <w:t xml:space="preserve"> (Keeling) </w:t>
      </w:r>
      <w:smartTag w:uri="urn:schemas-microsoft-com:office:smarttags" w:element="place">
        <w:r w:rsidRPr="00F96186">
          <w:t>Islands</w:t>
        </w:r>
      </w:smartTag>
      <w:r w:rsidRPr="00F96186">
        <w:t xml:space="preserve"> shall each be a District of the </w:t>
      </w:r>
      <w:r w:rsidR="00D34FE3" w:rsidRPr="00F96186">
        <w:t>Division</w:t>
      </w:r>
      <w:r w:rsidR="0010646A" w:rsidRPr="00F96186">
        <w:t xml:space="preserve"> </w:t>
      </w:r>
      <w:r w:rsidRPr="00F96186">
        <w:t>in which they are included.”.</w:t>
      </w:r>
    </w:p>
    <w:p w:rsidR="002A495A" w:rsidRPr="00F96186" w:rsidRDefault="002A495A" w:rsidP="002A495A">
      <w:pPr>
        <w:pStyle w:val="ActHead5"/>
      </w:pPr>
      <w:bookmarkStart w:id="107" w:name="_Toc355768198"/>
      <w:r w:rsidRPr="00F96186">
        <w:rPr>
          <w:rStyle w:val="CharSectno"/>
        </w:rPr>
        <w:t>80</w:t>
      </w:r>
      <w:r w:rsidRPr="00F96186">
        <w:t xml:space="preserve">  Polling places</w:t>
      </w:r>
      <w:bookmarkEnd w:id="107"/>
    </w:p>
    <w:p w:rsidR="002A495A" w:rsidRPr="00F96186" w:rsidRDefault="002A495A" w:rsidP="00D52213">
      <w:pPr>
        <w:pStyle w:val="subsection"/>
      </w:pPr>
      <w:r w:rsidRPr="00F96186">
        <w:tab/>
        <w:t>(1)</w:t>
      </w:r>
      <w:r w:rsidRPr="00F96186">
        <w:tab/>
        <w:t xml:space="preserve">The Electoral </w:t>
      </w:r>
      <w:r w:rsidR="00014208" w:rsidRPr="00F96186">
        <w:t>Commissioner may in writing:</w:t>
      </w:r>
    </w:p>
    <w:p w:rsidR="002A495A" w:rsidRPr="00F96186" w:rsidRDefault="002A495A" w:rsidP="002A495A">
      <w:pPr>
        <w:pStyle w:val="paragraph"/>
      </w:pPr>
      <w:r w:rsidRPr="00F96186">
        <w:tab/>
        <w:t>(a)</w:t>
      </w:r>
      <w:r w:rsidRPr="00F96186">
        <w:tab/>
        <w:t xml:space="preserve">appoint, by name, such polling places for each </w:t>
      </w:r>
      <w:r w:rsidR="00D34FE3" w:rsidRPr="00F96186">
        <w:t>Division</w:t>
      </w:r>
      <w:r w:rsidR="0010646A" w:rsidRPr="00F96186">
        <w:t xml:space="preserve"> </w:t>
      </w:r>
      <w:r w:rsidRPr="00F96186">
        <w:t xml:space="preserve">as </w:t>
      </w:r>
      <w:r w:rsidR="00C338BE" w:rsidRPr="00F96186">
        <w:t>he or she</w:t>
      </w:r>
      <w:r w:rsidRPr="00F96186">
        <w:t xml:space="preserve"> considers necessary;</w:t>
      </w:r>
    </w:p>
    <w:p w:rsidR="002A495A" w:rsidRPr="00F96186" w:rsidRDefault="002A495A" w:rsidP="002A495A">
      <w:pPr>
        <w:pStyle w:val="paragraph"/>
      </w:pPr>
      <w:r w:rsidRPr="00F96186">
        <w:lastRenderedPageBreak/>
        <w:tab/>
        <w:t>(b)</w:t>
      </w:r>
      <w:r w:rsidRPr="00F96186">
        <w:tab/>
        <w:t xml:space="preserve">declare polling places appointed under </w:t>
      </w:r>
      <w:r w:rsidR="00F96186">
        <w:t>paragraph (</w:t>
      </w:r>
      <w:r w:rsidRPr="00F96186">
        <w:t xml:space="preserve">a) in respect of a </w:t>
      </w:r>
      <w:r w:rsidR="00D34FE3" w:rsidRPr="00F96186">
        <w:t>Division</w:t>
      </w:r>
      <w:r w:rsidR="0010646A" w:rsidRPr="00F96186">
        <w:t xml:space="preserve"> </w:t>
      </w:r>
      <w:r w:rsidRPr="00F96186">
        <w:t xml:space="preserve">to be polling places for a specified </w:t>
      </w:r>
      <w:r w:rsidR="00D34FE3" w:rsidRPr="00F96186">
        <w:t>Subdivision</w:t>
      </w:r>
      <w:r w:rsidR="0010646A" w:rsidRPr="00F96186">
        <w:t xml:space="preserve"> </w:t>
      </w:r>
      <w:r w:rsidRPr="00F96186">
        <w:t>of that Division; and</w:t>
      </w:r>
    </w:p>
    <w:p w:rsidR="002A495A" w:rsidRPr="00F96186" w:rsidRDefault="002A495A" w:rsidP="002A495A">
      <w:pPr>
        <w:pStyle w:val="paragraph"/>
      </w:pPr>
      <w:r w:rsidRPr="00F96186">
        <w:tab/>
        <w:t>(c)</w:t>
      </w:r>
      <w:r w:rsidRPr="00F96186">
        <w:tab/>
        <w:t>abolish any polling place.</w:t>
      </w:r>
    </w:p>
    <w:p w:rsidR="002A495A" w:rsidRPr="00F96186" w:rsidRDefault="002A495A" w:rsidP="00D52213">
      <w:pPr>
        <w:pStyle w:val="subsection"/>
      </w:pPr>
      <w:r w:rsidRPr="00F96186">
        <w:tab/>
        <w:t>(2)</w:t>
      </w:r>
      <w:r w:rsidRPr="00F96186">
        <w:tab/>
        <w:t xml:space="preserve">No polling place for a </w:t>
      </w:r>
      <w:r w:rsidR="00D34FE3" w:rsidRPr="00F96186">
        <w:t>Division</w:t>
      </w:r>
      <w:r w:rsidR="0010646A" w:rsidRPr="00F96186">
        <w:t xml:space="preserve"> </w:t>
      </w:r>
      <w:r w:rsidRPr="00F96186">
        <w:t xml:space="preserve">shall be abolished after the issue of a writ relating, in whole or in part, to the taking of a poll in that </w:t>
      </w:r>
      <w:r w:rsidR="00D34FE3" w:rsidRPr="00F96186">
        <w:t>Division</w:t>
      </w:r>
      <w:r w:rsidR="0010646A" w:rsidRPr="00F96186">
        <w:t xml:space="preserve"> </w:t>
      </w:r>
      <w:r w:rsidRPr="00F96186">
        <w:t>and before the time appointed for its return.</w:t>
      </w:r>
    </w:p>
    <w:p w:rsidR="00591026" w:rsidRPr="00F96186" w:rsidRDefault="00591026" w:rsidP="00591026">
      <w:pPr>
        <w:pStyle w:val="subsection"/>
      </w:pPr>
      <w:r w:rsidRPr="00F96186">
        <w:tab/>
        <w:t>(2A)</w:t>
      </w:r>
      <w:r w:rsidRPr="00F96186">
        <w:tab/>
        <w:t xml:space="preserve">The Electoral Commissioner must cause to be published, on the Electoral Commission’s website and in any other way he or she considers appropriate, notice of an appointment, declaration or abolition made under </w:t>
      </w:r>
      <w:r w:rsidR="00F96186">
        <w:t>subsection (</w:t>
      </w:r>
      <w:r w:rsidRPr="00F96186">
        <w:t>1).</w:t>
      </w:r>
    </w:p>
    <w:p w:rsidR="00591026" w:rsidRPr="00F96186" w:rsidRDefault="00591026" w:rsidP="00591026">
      <w:pPr>
        <w:pStyle w:val="subsection"/>
      </w:pPr>
      <w:r w:rsidRPr="00F96186">
        <w:tab/>
        <w:t>(2B)</w:t>
      </w:r>
      <w:r w:rsidRPr="00F96186">
        <w:tab/>
        <w:t xml:space="preserve">Failure to publish notice of an appointment, declaration or abolition made under </w:t>
      </w:r>
      <w:r w:rsidR="00F96186">
        <w:t>subsection (</w:t>
      </w:r>
      <w:r w:rsidRPr="00F96186">
        <w:t xml:space="preserve">1), as required by </w:t>
      </w:r>
      <w:r w:rsidR="00F96186">
        <w:t>subsection (</w:t>
      </w:r>
      <w:r w:rsidRPr="00F96186">
        <w:t>2A), does not affect the validity of the appointment, declaration or abolition.</w:t>
      </w:r>
    </w:p>
    <w:p w:rsidR="002A495A" w:rsidRPr="00F96186" w:rsidRDefault="002A495A" w:rsidP="00D52213">
      <w:pPr>
        <w:pStyle w:val="subsection"/>
      </w:pPr>
      <w:r w:rsidRPr="00F96186">
        <w:tab/>
        <w:t>(3)</w:t>
      </w:r>
      <w:r w:rsidRPr="00F96186">
        <w:tab/>
        <w:t xml:space="preserve">The Electoral </w:t>
      </w:r>
      <w:r w:rsidR="00381C39" w:rsidRPr="00F96186">
        <w:t>Commissioner</w:t>
      </w:r>
      <w:r w:rsidRPr="00F96186">
        <w:t xml:space="preserve"> shall, on at least one occasion after the issue of a writ relating, in whole or in part, to the taking of a poll in a </w:t>
      </w:r>
      <w:r w:rsidR="00D34FE3" w:rsidRPr="00F96186">
        <w:t>Division</w:t>
      </w:r>
      <w:r w:rsidR="0010646A" w:rsidRPr="00F96186">
        <w:t xml:space="preserve"> </w:t>
      </w:r>
      <w:r w:rsidRPr="00F96186">
        <w:t xml:space="preserve">but before the date fixed for the polling, if it is practicable to do so, publish in a newspaper circulating in that </w:t>
      </w:r>
      <w:r w:rsidR="00D34FE3" w:rsidRPr="00F96186">
        <w:t>Division</w:t>
      </w:r>
      <w:r w:rsidR="0010646A" w:rsidRPr="00F96186">
        <w:t xml:space="preserve"> </w:t>
      </w:r>
      <w:r w:rsidRPr="00F96186">
        <w:t>a notice:</w:t>
      </w:r>
    </w:p>
    <w:p w:rsidR="002A495A" w:rsidRPr="00F96186" w:rsidRDefault="002A495A" w:rsidP="002A495A">
      <w:pPr>
        <w:pStyle w:val="paragraph"/>
      </w:pPr>
      <w:r w:rsidRPr="00F96186">
        <w:tab/>
        <w:t>(a)</w:t>
      </w:r>
      <w:r w:rsidRPr="00F96186">
        <w:tab/>
        <w:t>setting out all polling places in that Division; and</w:t>
      </w:r>
    </w:p>
    <w:p w:rsidR="002A495A" w:rsidRPr="00F96186" w:rsidRDefault="002A495A" w:rsidP="002A495A">
      <w:pPr>
        <w:pStyle w:val="paragraph"/>
      </w:pPr>
      <w:r w:rsidRPr="00F96186">
        <w:tab/>
        <w:t>(b)</w:t>
      </w:r>
      <w:r w:rsidRPr="00F96186">
        <w:tab/>
        <w:t xml:space="preserve">setting out all places that were polling places for that </w:t>
      </w:r>
      <w:r w:rsidR="00D34FE3" w:rsidRPr="00F96186">
        <w:t>Division</w:t>
      </w:r>
      <w:r w:rsidR="0010646A" w:rsidRPr="00F96186">
        <w:t xml:space="preserve"> </w:t>
      </w:r>
      <w:r w:rsidRPr="00F96186">
        <w:t>at the later of:</w:t>
      </w:r>
    </w:p>
    <w:p w:rsidR="002A495A" w:rsidRPr="00F96186" w:rsidRDefault="002A495A" w:rsidP="002A495A">
      <w:pPr>
        <w:pStyle w:val="paragraphsub"/>
      </w:pPr>
      <w:r w:rsidRPr="00F96186">
        <w:tab/>
        <w:t>(i)</w:t>
      </w:r>
      <w:r w:rsidRPr="00F96186">
        <w:tab/>
        <w:t>the time of the last election for which a poll was taken in that Division; and</w:t>
      </w:r>
    </w:p>
    <w:p w:rsidR="002A495A" w:rsidRPr="00F96186" w:rsidRDefault="002A495A" w:rsidP="002A495A">
      <w:pPr>
        <w:pStyle w:val="paragraphsub"/>
      </w:pPr>
      <w:r w:rsidRPr="00F96186">
        <w:tab/>
        <w:t>(ii)</w:t>
      </w:r>
      <w:r w:rsidRPr="00F96186">
        <w:tab/>
        <w:t xml:space="preserve">the time of the last referendum (within the meaning of the </w:t>
      </w:r>
      <w:r w:rsidRPr="00F96186">
        <w:rPr>
          <w:i/>
        </w:rPr>
        <w:t>Referendum (Machinery Provisions) Act 1984</w:t>
      </w:r>
      <w:r w:rsidRPr="00F96186">
        <w:t>);</w:t>
      </w:r>
    </w:p>
    <w:p w:rsidR="002A495A" w:rsidRPr="00F96186" w:rsidRDefault="002A495A" w:rsidP="002A495A">
      <w:pPr>
        <w:pStyle w:val="paragraph"/>
      </w:pPr>
      <w:r w:rsidRPr="00F96186">
        <w:tab/>
      </w:r>
      <w:r w:rsidRPr="00F96186">
        <w:tab/>
        <w:t>but that have been abolished since that time.</w:t>
      </w:r>
    </w:p>
    <w:p w:rsidR="002A495A" w:rsidRPr="00F96186" w:rsidRDefault="002A495A" w:rsidP="0010646A">
      <w:pPr>
        <w:pStyle w:val="ActHead2"/>
        <w:pageBreakBefore/>
      </w:pPr>
      <w:bookmarkStart w:id="108" w:name="_Toc355768199"/>
      <w:r w:rsidRPr="00F96186">
        <w:rPr>
          <w:rStyle w:val="CharPartNo"/>
        </w:rPr>
        <w:lastRenderedPageBreak/>
        <w:t>Part</w:t>
      </w:r>
      <w:r w:rsidR="00F96186" w:rsidRPr="00F96186">
        <w:rPr>
          <w:rStyle w:val="CharPartNo"/>
        </w:rPr>
        <w:t> </w:t>
      </w:r>
      <w:r w:rsidRPr="00F96186">
        <w:rPr>
          <w:rStyle w:val="CharPartNo"/>
        </w:rPr>
        <w:t>VI</w:t>
      </w:r>
      <w:r w:rsidRPr="00F96186">
        <w:t>—</w:t>
      </w:r>
      <w:r w:rsidRPr="00F96186">
        <w:rPr>
          <w:rStyle w:val="CharPartText"/>
        </w:rPr>
        <w:t>Electoral Rolls</w:t>
      </w:r>
      <w:bookmarkEnd w:id="108"/>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109" w:name="_Toc355768200"/>
      <w:r w:rsidRPr="00F96186">
        <w:rPr>
          <w:rStyle w:val="CharSectno"/>
        </w:rPr>
        <w:t>81</w:t>
      </w:r>
      <w:r w:rsidRPr="00F96186">
        <w:t xml:space="preserve">  Electoral Rolls</w:t>
      </w:r>
      <w:bookmarkEnd w:id="109"/>
    </w:p>
    <w:p w:rsidR="002A495A" w:rsidRPr="00F96186" w:rsidRDefault="002A495A" w:rsidP="00D52213">
      <w:pPr>
        <w:pStyle w:val="subsection"/>
      </w:pPr>
      <w:r w:rsidRPr="00F96186">
        <w:tab/>
        <w:t>(1)</w:t>
      </w:r>
      <w:r w:rsidRPr="00F96186">
        <w:tab/>
        <w:t>There shall be a Roll of the electors for each State and for each Territory.</w:t>
      </w:r>
    </w:p>
    <w:p w:rsidR="002A495A" w:rsidRPr="00F96186" w:rsidRDefault="002A495A" w:rsidP="002A495A">
      <w:pPr>
        <w:pStyle w:val="ActHead5"/>
      </w:pPr>
      <w:bookmarkStart w:id="110" w:name="_Toc355768201"/>
      <w:r w:rsidRPr="00F96186">
        <w:rPr>
          <w:rStyle w:val="CharSectno"/>
        </w:rPr>
        <w:t>82</w:t>
      </w:r>
      <w:r w:rsidRPr="00F96186">
        <w:t xml:space="preserve">  </w:t>
      </w:r>
      <w:r w:rsidR="00D34FE3" w:rsidRPr="00F96186">
        <w:t>Subdivision</w:t>
      </w:r>
      <w:r w:rsidR="0010646A" w:rsidRPr="00F96186">
        <w:t xml:space="preserve"> </w:t>
      </w:r>
      <w:r w:rsidRPr="00F96186">
        <w:t xml:space="preserve">Rolls, </w:t>
      </w:r>
      <w:r w:rsidR="00D34FE3" w:rsidRPr="00F96186">
        <w:t>Division</w:t>
      </w:r>
      <w:r w:rsidR="0010646A" w:rsidRPr="00F96186">
        <w:t xml:space="preserve"> </w:t>
      </w:r>
      <w:r w:rsidRPr="00F96186">
        <w:t>Rolls and State and Territory Rolls</w:t>
      </w:r>
      <w:bookmarkEnd w:id="110"/>
    </w:p>
    <w:p w:rsidR="002A495A" w:rsidRPr="00F96186" w:rsidRDefault="002A495A" w:rsidP="00D52213">
      <w:pPr>
        <w:pStyle w:val="subsection"/>
      </w:pPr>
      <w:r w:rsidRPr="00F96186">
        <w:tab/>
        <w:t>(1)</w:t>
      </w:r>
      <w:r w:rsidRPr="00F96186">
        <w:tab/>
        <w:t>There shall be a Roll for each Division.</w:t>
      </w:r>
    </w:p>
    <w:p w:rsidR="002A495A" w:rsidRPr="00F96186" w:rsidRDefault="002A495A" w:rsidP="00D52213">
      <w:pPr>
        <w:pStyle w:val="subsection"/>
      </w:pPr>
      <w:r w:rsidRPr="00F96186">
        <w:tab/>
        <w:t>(2)</w:t>
      </w:r>
      <w:r w:rsidRPr="00F96186">
        <w:tab/>
        <w:t>There shall be a separate Roll for each Subdivision.</w:t>
      </w:r>
    </w:p>
    <w:p w:rsidR="002A495A" w:rsidRPr="00F96186" w:rsidRDefault="002A495A" w:rsidP="00D52213">
      <w:pPr>
        <w:pStyle w:val="subsection"/>
      </w:pPr>
      <w:r w:rsidRPr="00F96186">
        <w:tab/>
        <w:t>(3)</w:t>
      </w:r>
      <w:r w:rsidRPr="00F96186">
        <w:tab/>
        <w:t xml:space="preserve">All the </w:t>
      </w:r>
      <w:r w:rsidR="00D34FE3" w:rsidRPr="00F96186">
        <w:t>Subdivision</w:t>
      </w:r>
      <w:r w:rsidR="0010646A" w:rsidRPr="00F96186">
        <w:t xml:space="preserve"> </w:t>
      </w:r>
      <w:r w:rsidRPr="00F96186">
        <w:t xml:space="preserve">Rolls for a </w:t>
      </w:r>
      <w:r w:rsidR="00D34FE3" w:rsidRPr="00F96186">
        <w:t>Division</w:t>
      </w:r>
      <w:r w:rsidR="0010646A" w:rsidRPr="00F96186">
        <w:t xml:space="preserve"> </w:t>
      </w:r>
      <w:r w:rsidRPr="00F96186">
        <w:t>shall together form the Roll for the Division.</w:t>
      </w:r>
    </w:p>
    <w:p w:rsidR="002A495A" w:rsidRPr="00F96186" w:rsidRDefault="002A495A" w:rsidP="00D52213">
      <w:pPr>
        <w:pStyle w:val="subsection"/>
      </w:pPr>
      <w:r w:rsidRPr="00F96186">
        <w:tab/>
        <w:t>(4)</w:t>
      </w:r>
      <w:r w:rsidRPr="00F96186">
        <w:tab/>
        <w:t xml:space="preserve">All the </w:t>
      </w:r>
      <w:r w:rsidR="00D34FE3" w:rsidRPr="00F96186">
        <w:t>Division</w:t>
      </w:r>
      <w:r w:rsidR="0010646A" w:rsidRPr="00F96186">
        <w:t xml:space="preserve"> </w:t>
      </w:r>
      <w:r w:rsidRPr="00F96186">
        <w:t>Rolls for a State or a Territory shall together form the Roll for that State or Territory, as the case requires.</w:t>
      </w:r>
    </w:p>
    <w:p w:rsidR="002A495A" w:rsidRPr="00F96186" w:rsidRDefault="002A495A" w:rsidP="002A495A">
      <w:pPr>
        <w:pStyle w:val="ActHead5"/>
      </w:pPr>
      <w:bookmarkStart w:id="111" w:name="_Toc355768202"/>
      <w:r w:rsidRPr="00F96186">
        <w:rPr>
          <w:rStyle w:val="CharSectno"/>
        </w:rPr>
        <w:t>83</w:t>
      </w:r>
      <w:r w:rsidRPr="00F96186">
        <w:t xml:space="preserve">  Form of Rolls</w:t>
      </w:r>
      <w:bookmarkEnd w:id="111"/>
    </w:p>
    <w:p w:rsidR="002A495A" w:rsidRPr="00F96186" w:rsidRDefault="002A495A" w:rsidP="00D52213">
      <w:pPr>
        <w:pStyle w:val="subsection"/>
      </w:pPr>
      <w:r w:rsidRPr="00F96186">
        <w:tab/>
        <w:t>(1)</w:t>
      </w:r>
      <w:r w:rsidRPr="00F96186">
        <w:tab/>
        <w:t xml:space="preserve">Subject to </w:t>
      </w:r>
      <w:r w:rsidR="00F96186">
        <w:t>subsection (</w:t>
      </w:r>
      <w:r w:rsidRPr="00F96186">
        <w:t>2) and section</w:t>
      </w:r>
      <w:r w:rsidR="00F96186">
        <w:t> </w:t>
      </w:r>
      <w:r w:rsidRPr="00F96186">
        <w:t>104, the Rolls may be in the prescribed form, and shall set out the surname, Christian or given names and place of living of each elector and such further particulars as are prescribed.</w:t>
      </w:r>
    </w:p>
    <w:p w:rsidR="002A495A" w:rsidRPr="00F96186" w:rsidRDefault="002A495A" w:rsidP="00D52213">
      <w:pPr>
        <w:pStyle w:val="subsection"/>
      </w:pPr>
      <w:r w:rsidRPr="00F96186">
        <w:tab/>
        <w:t>(2)</w:t>
      </w:r>
      <w:r w:rsidRPr="00F96186">
        <w:tab/>
        <w:t>Where an elector is an eligible overseas elector or an itinerant elector, the Roll shall not set out the place of living of the elector.</w:t>
      </w:r>
    </w:p>
    <w:p w:rsidR="002A495A" w:rsidRPr="00F96186" w:rsidRDefault="002A495A" w:rsidP="002A495A">
      <w:pPr>
        <w:pStyle w:val="ActHead5"/>
      </w:pPr>
      <w:bookmarkStart w:id="112" w:name="_Toc355768203"/>
      <w:r w:rsidRPr="00F96186">
        <w:rPr>
          <w:rStyle w:val="CharSectno"/>
        </w:rPr>
        <w:t>84</w:t>
      </w:r>
      <w:r w:rsidRPr="00F96186">
        <w:t xml:space="preserve">  Arrangement with States</w:t>
      </w:r>
      <w:bookmarkEnd w:id="112"/>
    </w:p>
    <w:p w:rsidR="002A495A" w:rsidRPr="00F96186" w:rsidRDefault="002A495A" w:rsidP="00D52213">
      <w:pPr>
        <w:pStyle w:val="subsection"/>
      </w:pPr>
      <w:r w:rsidRPr="00F96186">
        <w:tab/>
        <w:t>(1)</w:t>
      </w:r>
      <w:r w:rsidRPr="00F96186">
        <w:tab/>
        <w:t>The Governor</w:t>
      </w:r>
      <w:r w:rsidR="00F96186">
        <w:noBreakHyphen/>
      </w:r>
      <w:r w:rsidRPr="00F96186">
        <w:t xml:space="preserve">General may arrange with the Governor of a State, the Administrator of the Northern Territory or the Chief Minister of the Australian Capital Territory for, or for the carrying out of a procedure relating to, the preparation, alteration or revision of the Rolls, in any manner consistent with the provisions of this Act, jointly by the Commonwealth and the State, jointly by the Commonwealth and the Northern Territory or jointly by the Commonwealth and the Australian Capital Territory, as the case may be, whether for the purpose of the Rolls being used as Electoral Rolls for State elections, Northern Territory elections or </w:t>
      </w:r>
      <w:r w:rsidRPr="00F96186">
        <w:lastRenderedPageBreak/>
        <w:t>Australian Capital Territory elections, as the case may be, as well as for Commonwealth elections, or for any other purpose.</w:t>
      </w:r>
    </w:p>
    <w:p w:rsidR="002A495A" w:rsidRPr="00F96186" w:rsidRDefault="002A495A" w:rsidP="00D52213">
      <w:pPr>
        <w:pStyle w:val="subsection"/>
      </w:pPr>
      <w:r w:rsidRPr="00F96186">
        <w:tab/>
        <w:t>(2)</w:t>
      </w:r>
      <w:r w:rsidRPr="00F96186">
        <w:tab/>
        <w:t>When any such arrangement has been made, the Rolls may contain:</w:t>
      </w:r>
    </w:p>
    <w:p w:rsidR="002A495A" w:rsidRPr="00F96186" w:rsidRDefault="002A495A" w:rsidP="002A495A">
      <w:pPr>
        <w:pStyle w:val="paragraph"/>
      </w:pPr>
      <w:r w:rsidRPr="00F96186">
        <w:tab/>
        <w:t>(a)</w:t>
      </w:r>
      <w:r w:rsidRPr="00F96186">
        <w:tab/>
        <w:t>the names and descriptions of persons who are not entitled to be enrolled thereon as electors of the Commonwealth provided that it is clearly indicated in the prescribed manner that those persons are not enrolled thereon as Commonwealth electors;</w:t>
      </w:r>
    </w:p>
    <w:p w:rsidR="002A495A" w:rsidRPr="00F96186" w:rsidRDefault="002A495A" w:rsidP="002A495A">
      <w:pPr>
        <w:pStyle w:val="paragraph"/>
      </w:pPr>
      <w:r w:rsidRPr="00F96186">
        <w:tab/>
        <w:t>(b)</w:t>
      </w:r>
      <w:r w:rsidRPr="00F96186">
        <w:tab/>
        <w:t>distinguishing marks against the names of persons enrolled as Commonwealth electors, to show that those persons are or are not also enrolled as State electors, Australian Capital Territory electors or Northern Territory electors; and</w:t>
      </w:r>
    </w:p>
    <w:p w:rsidR="002A495A" w:rsidRPr="00F96186" w:rsidRDefault="002A495A" w:rsidP="002A495A">
      <w:pPr>
        <w:pStyle w:val="paragraph"/>
        <w:keepNext/>
      </w:pPr>
      <w:r w:rsidRPr="00F96186">
        <w:tab/>
        <w:t>(c)</w:t>
      </w:r>
      <w:r w:rsidRPr="00F96186">
        <w:tab/>
        <w:t>other particulars in addition to the prescribed particulars;</w:t>
      </w:r>
    </w:p>
    <w:p w:rsidR="002A495A" w:rsidRPr="00F96186" w:rsidRDefault="002A495A" w:rsidP="002A495A">
      <w:pPr>
        <w:pStyle w:val="subsection2"/>
      </w:pPr>
      <w:r w:rsidRPr="00F96186">
        <w:t>and for the purposes of this Act the names, descriptions, marks, and particulars so contained shall not be deemed part of the Roll.</w:t>
      </w:r>
    </w:p>
    <w:p w:rsidR="002A495A" w:rsidRPr="00F96186" w:rsidRDefault="002A495A" w:rsidP="002A495A">
      <w:pPr>
        <w:pStyle w:val="ActHead5"/>
      </w:pPr>
      <w:bookmarkStart w:id="113" w:name="_Toc355768204"/>
      <w:r w:rsidRPr="00F96186">
        <w:rPr>
          <w:rStyle w:val="CharSectno"/>
        </w:rPr>
        <w:t>85</w:t>
      </w:r>
      <w:r w:rsidRPr="00F96186">
        <w:t xml:space="preserve">  New Rolls to be prepared upon Proclamation</w:t>
      </w:r>
      <w:bookmarkEnd w:id="113"/>
    </w:p>
    <w:p w:rsidR="002A495A" w:rsidRPr="00F96186" w:rsidRDefault="002A495A" w:rsidP="00D52213">
      <w:pPr>
        <w:pStyle w:val="subsection"/>
      </w:pPr>
      <w:r w:rsidRPr="00F96186">
        <w:tab/>
        <w:t>(1)</w:t>
      </w:r>
      <w:r w:rsidRPr="00F96186">
        <w:tab/>
        <w:t>New Rolls for any Subdivision, Division, State or Territory shall be prepared whenever directed by proclamation.</w:t>
      </w:r>
    </w:p>
    <w:p w:rsidR="002A495A" w:rsidRPr="00F96186" w:rsidRDefault="002A495A" w:rsidP="00D52213">
      <w:pPr>
        <w:pStyle w:val="subsection"/>
      </w:pPr>
      <w:r w:rsidRPr="00F96186">
        <w:tab/>
        <w:t>(2)</w:t>
      </w:r>
      <w:r w:rsidRPr="00F96186">
        <w:tab/>
        <w:t>The proclamation may specify the manner in which the Rolls shall be prepared; and may require every person entitled to enrolment on any new Roll, otherwise than by virtue of section</w:t>
      </w:r>
      <w:r w:rsidR="00F96186">
        <w:t> </w:t>
      </w:r>
      <w:r w:rsidRPr="00F96186">
        <w:t xml:space="preserve">94, 94A, 95 or 96, to sign and send to the proper officer in accordance with the regulations a form of claim for enrolment and otherwise to comply with the regulations relating to compulsory enrolment: </w:t>
      </w:r>
    </w:p>
    <w:p w:rsidR="002A495A" w:rsidRPr="00F96186" w:rsidRDefault="002A495A" w:rsidP="002A495A">
      <w:pPr>
        <w:pStyle w:val="Penalty"/>
        <w:tabs>
          <w:tab w:val="clear" w:pos="2977"/>
        </w:tabs>
        <w:ind w:left="1134" w:firstLine="0"/>
      </w:pPr>
      <w:r w:rsidRPr="00F96186">
        <w:t xml:space="preserve">Provided that an elector enrolled for the </w:t>
      </w:r>
      <w:r w:rsidR="00D34FE3" w:rsidRPr="00F96186">
        <w:t>Subdivision</w:t>
      </w:r>
      <w:r w:rsidR="0010646A" w:rsidRPr="00F96186">
        <w:t xml:space="preserve"> </w:t>
      </w:r>
      <w:r w:rsidRPr="00F96186">
        <w:t>in which he or she lives, in pursuance of a claim signed by him or her, shall not be required to sign and send in any further claim for enrolment in connexion with the preparation of a new Roll.</w:t>
      </w:r>
    </w:p>
    <w:p w:rsidR="002A495A" w:rsidRPr="00F96186" w:rsidRDefault="002A495A" w:rsidP="002A495A">
      <w:pPr>
        <w:pStyle w:val="ActHead5"/>
      </w:pPr>
      <w:bookmarkStart w:id="114" w:name="_Toc355768205"/>
      <w:r w:rsidRPr="00F96186">
        <w:rPr>
          <w:rStyle w:val="CharSectno"/>
        </w:rPr>
        <w:t>86</w:t>
      </w:r>
      <w:r w:rsidRPr="00F96186">
        <w:t xml:space="preserve">  New Rolls on creation of new Divisions etc.</w:t>
      </w:r>
      <w:bookmarkEnd w:id="114"/>
    </w:p>
    <w:p w:rsidR="002A495A" w:rsidRPr="00F96186" w:rsidRDefault="002A495A" w:rsidP="00D52213">
      <w:pPr>
        <w:pStyle w:val="subsection"/>
      </w:pPr>
      <w:r w:rsidRPr="00F96186">
        <w:tab/>
        <w:t>(1)</w:t>
      </w:r>
      <w:r w:rsidRPr="00F96186">
        <w:tab/>
        <w:t>Where:</w:t>
      </w:r>
    </w:p>
    <w:p w:rsidR="002A495A" w:rsidRPr="00F96186" w:rsidRDefault="002A495A" w:rsidP="002A495A">
      <w:pPr>
        <w:pStyle w:val="paragraph"/>
      </w:pPr>
      <w:r w:rsidRPr="00F96186">
        <w:tab/>
        <w:t>(a)</w:t>
      </w:r>
      <w:r w:rsidRPr="00F96186">
        <w:tab/>
        <w:t xml:space="preserve">a </w:t>
      </w:r>
      <w:r w:rsidR="00D34FE3" w:rsidRPr="00F96186">
        <w:t>Division</w:t>
      </w:r>
      <w:r w:rsidR="0010646A" w:rsidRPr="00F96186">
        <w:t xml:space="preserve"> </w:t>
      </w:r>
      <w:r w:rsidRPr="00F96186">
        <w:t>is divided into Subdivisions;</w:t>
      </w:r>
    </w:p>
    <w:p w:rsidR="002A495A" w:rsidRPr="00F96186" w:rsidRDefault="002A495A" w:rsidP="002A495A">
      <w:pPr>
        <w:pStyle w:val="paragraph"/>
      </w:pPr>
      <w:r w:rsidRPr="00F96186">
        <w:tab/>
        <w:t>(b)</w:t>
      </w:r>
      <w:r w:rsidRPr="00F96186">
        <w:tab/>
        <w:t xml:space="preserve">a new </w:t>
      </w:r>
      <w:r w:rsidR="00D34FE3" w:rsidRPr="00F96186">
        <w:t>Division</w:t>
      </w:r>
      <w:r w:rsidR="0010646A" w:rsidRPr="00F96186">
        <w:t xml:space="preserve"> </w:t>
      </w:r>
      <w:r w:rsidRPr="00F96186">
        <w:t xml:space="preserve">or a new </w:t>
      </w:r>
      <w:r w:rsidR="00D34FE3" w:rsidRPr="00F96186">
        <w:t>Subdivision</w:t>
      </w:r>
      <w:r w:rsidR="0010646A" w:rsidRPr="00F96186">
        <w:t xml:space="preserve"> </w:t>
      </w:r>
      <w:r w:rsidRPr="00F96186">
        <w:t>is created; or</w:t>
      </w:r>
    </w:p>
    <w:p w:rsidR="002A495A" w:rsidRPr="00F96186" w:rsidRDefault="002A495A" w:rsidP="002A495A">
      <w:pPr>
        <w:pStyle w:val="paragraph"/>
        <w:keepNext/>
      </w:pPr>
      <w:r w:rsidRPr="00F96186">
        <w:lastRenderedPageBreak/>
        <w:tab/>
        <w:t>(c)</w:t>
      </w:r>
      <w:r w:rsidRPr="00F96186">
        <w:tab/>
        <w:t xml:space="preserve">the boundaries of an existing </w:t>
      </w:r>
      <w:r w:rsidR="00D34FE3" w:rsidRPr="00F96186">
        <w:t>Division</w:t>
      </w:r>
      <w:r w:rsidR="0010646A" w:rsidRPr="00F96186">
        <w:t xml:space="preserve"> </w:t>
      </w:r>
      <w:r w:rsidRPr="00F96186">
        <w:t xml:space="preserve">or of an existing </w:t>
      </w:r>
      <w:r w:rsidR="00D34FE3" w:rsidRPr="00F96186">
        <w:t>Subdivision</w:t>
      </w:r>
      <w:r w:rsidR="0010646A" w:rsidRPr="00F96186">
        <w:t xml:space="preserve"> </w:t>
      </w:r>
      <w:r w:rsidRPr="00F96186">
        <w:t>are altered;</w:t>
      </w:r>
    </w:p>
    <w:p w:rsidR="002A495A" w:rsidRPr="00F96186" w:rsidRDefault="002A495A" w:rsidP="002A495A">
      <w:pPr>
        <w:pStyle w:val="subsection2"/>
      </w:pPr>
      <w:r w:rsidRPr="00F96186">
        <w:t xml:space="preserve">new Rolls shall be prepared in respect of each </w:t>
      </w:r>
      <w:r w:rsidR="00D34FE3" w:rsidRPr="00F96186">
        <w:t>Division</w:t>
      </w:r>
      <w:r w:rsidR="0010646A" w:rsidRPr="00F96186">
        <w:t xml:space="preserve"> </w:t>
      </w:r>
      <w:r w:rsidRPr="00F96186">
        <w:t xml:space="preserve">or </w:t>
      </w:r>
      <w:r w:rsidR="00D34FE3" w:rsidRPr="00F96186">
        <w:t>Subdivision</w:t>
      </w:r>
      <w:r w:rsidR="0010646A" w:rsidRPr="00F96186">
        <w:t xml:space="preserve"> </w:t>
      </w:r>
      <w:r w:rsidRPr="00F96186">
        <w:t xml:space="preserve">created or otherwise affected by reason of the circumstance referred to in </w:t>
      </w:r>
      <w:r w:rsidR="00F96186">
        <w:t>paragraph (</w:t>
      </w:r>
      <w:r w:rsidRPr="00F96186">
        <w:t>a), (b) or (c) by making any necessary transfer of electors between Rolls for existing Divisions or Subdivisions or between Rolls for existing Divisions or Subdivisions and Rolls for new Divisions or Subdivisions.</w:t>
      </w:r>
    </w:p>
    <w:p w:rsidR="002A495A" w:rsidRPr="00F96186" w:rsidRDefault="002A495A" w:rsidP="00D52213">
      <w:pPr>
        <w:pStyle w:val="subsection"/>
      </w:pPr>
      <w:r w:rsidRPr="00F96186">
        <w:tab/>
        <w:t>(2)</w:t>
      </w:r>
      <w:r w:rsidRPr="00F96186">
        <w:tab/>
        <w:t xml:space="preserve">A transfer of electors for the purposes of </w:t>
      </w:r>
      <w:r w:rsidR="00F96186">
        <w:t>subsection (</w:t>
      </w:r>
      <w:r w:rsidRPr="00F96186">
        <w:t>1) between one Roll and another Roll shall be effected by removing the names and other particulars of the electors from the Roll on which the names of those electors are presently entered and entering the names and other particulars of those electors on the Roll to which those electors are to be transferred.</w:t>
      </w:r>
    </w:p>
    <w:p w:rsidR="002A495A" w:rsidRPr="00F96186" w:rsidRDefault="002A495A" w:rsidP="00D52213">
      <w:pPr>
        <w:pStyle w:val="subsection"/>
      </w:pPr>
      <w:r w:rsidRPr="00F96186">
        <w:tab/>
        <w:t>(3)</w:t>
      </w:r>
      <w:r w:rsidRPr="00F96186">
        <w:tab/>
        <w:t xml:space="preserve">Where, for the purposes of </w:t>
      </w:r>
      <w:r w:rsidR="00F96186">
        <w:t>subsection (</w:t>
      </w:r>
      <w:r w:rsidRPr="00F96186">
        <w:t>1), electors are transferred between Rolls:</w:t>
      </w:r>
    </w:p>
    <w:p w:rsidR="002A495A" w:rsidRPr="00F96186" w:rsidRDefault="002A495A" w:rsidP="002A495A">
      <w:pPr>
        <w:pStyle w:val="paragraph"/>
      </w:pPr>
      <w:r w:rsidRPr="00F96186">
        <w:tab/>
        <w:t>(a)</w:t>
      </w:r>
      <w:r w:rsidRPr="00F96186">
        <w:tab/>
        <w:t xml:space="preserve">in a case where, in the opinion of the </w:t>
      </w:r>
      <w:r w:rsidR="00B60C6B" w:rsidRPr="00F96186">
        <w:t>Electoral Commissioner</w:t>
      </w:r>
      <w:r w:rsidRPr="00F96186">
        <w:t xml:space="preserve">, a reasonably effective notification of that transfer can be given by notice published in a newspaper—the </w:t>
      </w:r>
      <w:r w:rsidR="00B60C6B" w:rsidRPr="00F96186">
        <w:t>Electoral Commissioner</w:t>
      </w:r>
      <w:r w:rsidRPr="00F96186">
        <w:t xml:space="preserve"> shall cause notice of that transfer to be so published in that newspaper; and</w:t>
      </w:r>
    </w:p>
    <w:p w:rsidR="002A495A" w:rsidRPr="00F96186" w:rsidRDefault="002A495A" w:rsidP="002A495A">
      <w:pPr>
        <w:pStyle w:val="paragraph"/>
      </w:pPr>
      <w:r w:rsidRPr="00F96186">
        <w:tab/>
        <w:t>(b)</w:t>
      </w:r>
      <w:r w:rsidRPr="00F96186">
        <w:tab/>
        <w:t xml:space="preserve">in a case to which </w:t>
      </w:r>
      <w:r w:rsidR="00F96186">
        <w:t>paragraph (</w:t>
      </w:r>
      <w:r w:rsidRPr="00F96186">
        <w:t xml:space="preserve">a) does not apply—the </w:t>
      </w:r>
      <w:r w:rsidR="00B60C6B" w:rsidRPr="00F96186">
        <w:t>Electoral Commissioner</w:t>
      </w:r>
      <w:r w:rsidRPr="00F96186">
        <w:t>:</w:t>
      </w:r>
    </w:p>
    <w:p w:rsidR="002A495A" w:rsidRPr="00F96186" w:rsidRDefault="002A495A" w:rsidP="002A495A">
      <w:pPr>
        <w:pStyle w:val="paragraphsub"/>
      </w:pPr>
      <w:r w:rsidRPr="00F96186">
        <w:tab/>
        <w:t>(i)</w:t>
      </w:r>
      <w:r w:rsidRPr="00F96186">
        <w:tab/>
        <w:t>must cause a notice of that transfer to be delivered to the address of each elector affected by the transfer; and</w:t>
      </w:r>
    </w:p>
    <w:p w:rsidR="002A495A" w:rsidRPr="00F96186" w:rsidRDefault="002A495A" w:rsidP="002A495A">
      <w:pPr>
        <w:pStyle w:val="paragraphsub"/>
      </w:pPr>
      <w:r w:rsidRPr="00F96186">
        <w:tab/>
        <w:t>(ii)</w:t>
      </w:r>
      <w:r w:rsidRPr="00F96186">
        <w:tab/>
        <w:t>may cause a notice of that transfer to be delivered to other addresses.</w:t>
      </w:r>
    </w:p>
    <w:p w:rsidR="002A495A" w:rsidRPr="00F96186" w:rsidRDefault="002A495A" w:rsidP="002A495A">
      <w:pPr>
        <w:pStyle w:val="ActHead5"/>
      </w:pPr>
      <w:bookmarkStart w:id="115" w:name="_Toc355768206"/>
      <w:r w:rsidRPr="00F96186">
        <w:rPr>
          <w:rStyle w:val="CharSectno"/>
        </w:rPr>
        <w:t>87</w:t>
      </w:r>
      <w:r w:rsidRPr="00F96186">
        <w:t xml:space="preserve">  Additions etc. to new Rolls</w:t>
      </w:r>
      <w:bookmarkEnd w:id="115"/>
    </w:p>
    <w:p w:rsidR="002A495A" w:rsidRPr="00F96186" w:rsidRDefault="002A495A" w:rsidP="00D52213">
      <w:pPr>
        <w:pStyle w:val="subsection"/>
      </w:pPr>
      <w:r w:rsidRPr="00F96186">
        <w:tab/>
      </w:r>
      <w:r w:rsidRPr="00F96186">
        <w:tab/>
      </w:r>
      <w:r w:rsidR="00D2396C" w:rsidRPr="00F96186">
        <w:t xml:space="preserve">If a new Roll for a </w:t>
      </w:r>
      <w:r w:rsidR="00D34FE3" w:rsidRPr="00F96186">
        <w:t>Subdivision</w:t>
      </w:r>
      <w:r w:rsidR="0010646A" w:rsidRPr="00F96186">
        <w:t xml:space="preserve"> </w:t>
      </w:r>
      <w:r w:rsidR="00D2396C" w:rsidRPr="00F96186">
        <w:t>is prepared, the Electoral Commissioner must:</w:t>
      </w:r>
    </w:p>
    <w:p w:rsidR="002A495A" w:rsidRPr="00F96186" w:rsidRDefault="002A495A" w:rsidP="002A495A">
      <w:pPr>
        <w:pStyle w:val="paragraph"/>
      </w:pPr>
      <w:r w:rsidRPr="00F96186">
        <w:tab/>
        <w:t>(a)</w:t>
      </w:r>
      <w:r w:rsidRPr="00F96186">
        <w:tab/>
        <w:t>make additions, alterations, and corrections therein; and</w:t>
      </w:r>
    </w:p>
    <w:p w:rsidR="002A495A" w:rsidRPr="00F96186" w:rsidRDefault="002A495A" w:rsidP="002A495A">
      <w:pPr>
        <w:pStyle w:val="paragraph"/>
        <w:keepNext/>
      </w:pPr>
      <w:r w:rsidRPr="00F96186">
        <w:tab/>
        <w:t>(b)</w:t>
      </w:r>
      <w:r w:rsidRPr="00F96186">
        <w:tab/>
        <w:t>remove names therefrom;</w:t>
      </w:r>
    </w:p>
    <w:p w:rsidR="002A495A" w:rsidRPr="00F96186" w:rsidRDefault="002A495A" w:rsidP="002A495A">
      <w:pPr>
        <w:pStyle w:val="subsection2"/>
      </w:pPr>
      <w:r w:rsidRPr="00F96186">
        <w:t>pursuant to claims or notifications received</w:t>
      </w:r>
      <w:r w:rsidR="00813A7B" w:rsidRPr="00F96186">
        <w:t>, and action taken under section</w:t>
      </w:r>
      <w:r w:rsidR="00F96186">
        <w:t> </w:t>
      </w:r>
      <w:r w:rsidR="00813A7B" w:rsidRPr="00F96186">
        <w:t>103A</w:t>
      </w:r>
      <w:r w:rsidR="00BB50C8" w:rsidRPr="00F96186">
        <w:t xml:space="preserve"> or 103B</w:t>
      </w:r>
      <w:r w:rsidR="00813A7B" w:rsidRPr="00F96186">
        <w:t>,</w:t>
      </w:r>
      <w:r w:rsidRPr="00F96186">
        <w:t xml:space="preserve"> between the date of the proclamation directing the preparation of new Rolls pursuant to section</w:t>
      </w:r>
      <w:r w:rsidR="00F96186">
        <w:t> </w:t>
      </w:r>
      <w:r w:rsidRPr="00F96186">
        <w:t>85, or the date upon which there occurs a circumstance necessitating the preparation of new Rolls pursuant to section</w:t>
      </w:r>
      <w:r w:rsidR="00F96186">
        <w:t> </w:t>
      </w:r>
      <w:r w:rsidRPr="00F96186">
        <w:t xml:space="preserve">86, as the case may </w:t>
      </w:r>
      <w:r w:rsidRPr="00F96186">
        <w:lastRenderedPageBreak/>
        <w:t>be, and the date of the notification that the Rolls have been prepared, where the additions, alterations or corrections have not already been made in, or the removals have not been made from, the Rolls.</w:t>
      </w:r>
    </w:p>
    <w:p w:rsidR="002A495A" w:rsidRPr="00F96186" w:rsidRDefault="002A495A" w:rsidP="002A495A">
      <w:pPr>
        <w:pStyle w:val="ActHead5"/>
      </w:pPr>
      <w:bookmarkStart w:id="116" w:name="_Toc355768207"/>
      <w:r w:rsidRPr="00F96186">
        <w:rPr>
          <w:rStyle w:val="CharSectno"/>
        </w:rPr>
        <w:t>88</w:t>
      </w:r>
      <w:r w:rsidRPr="00F96186">
        <w:t xml:space="preserve">  Objections and notices to have effect in relation to new Rolls</w:t>
      </w:r>
      <w:bookmarkEnd w:id="116"/>
    </w:p>
    <w:p w:rsidR="002A495A" w:rsidRPr="00F96186" w:rsidRDefault="002A495A" w:rsidP="00D52213">
      <w:pPr>
        <w:pStyle w:val="subsection"/>
      </w:pPr>
      <w:r w:rsidRPr="00F96186">
        <w:tab/>
      </w:r>
      <w:r w:rsidRPr="00F96186">
        <w:tab/>
        <w:t>Where objections have been lodged or notices of objection have been issued and action in respect of those objections or notices has not been completed prior to the notification of the preparation, pursuant to section</w:t>
      </w:r>
      <w:r w:rsidR="00F96186">
        <w:t> </w:t>
      </w:r>
      <w:r w:rsidRPr="00F96186">
        <w:t>85 or 86, of new Rolls, the objections or notices shall have effect in relation to the new Rolls as if such Rolls had been in existence at the time of the lodging of the objections or the issuing of the notices.</w:t>
      </w:r>
    </w:p>
    <w:p w:rsidR="002A495A" w:rsidRPr="00F96186" w:rsidRDefault="002A495A" w:rsidP="002A495A">
      <w:pPr>
        <w:pStyle w:val="ActHead5"/>
      </w:pPr>
      <w:bookmarkStart w:id="117" w:name="_Toc355768208"/>
      <w:r w:rsidRPr="00F96186">
        <w:rPr>
          <w:rStyle w:val="CharSectno"/>
        </w:rPr>
        <w:t>90</w:t>
      </w:r>
      <w:r w:rsidRPr="00F96186">
        <w:t xml:space="preserve">  Commission to determine manner and form of access to Rolls etc.</w:t>
      </w:r>
      <w:bookmarkEnd w:id="117"/>
    </w:p>
    <w:p w:rsidR="002A495A" w:rsidRPr="00F96186" w:rsidRDefault="002A495A" w:rsidP="00D52213">
      <w:pPr>
        <w:pStyle w:val="subsection"/>
      </w:pPr>
      <w:r w:rsidRPr="00F96186">
        <w:tab/>
        <w:t>(1)</w:t>
      </w:r>
      <w:r w:rsidRPr="00F96186">
        <w:tab/>
        <w:t>The Electoral Commission may determine the manner and form in which information is to be provided under this Part.</w:t>
      </w:r>
    </w:p>
    <w:p w:rsidR="002A495A" w:rsidRPr="00F96186" w:rsidRDefault="002A495A" w:rsidP="00D52213">
      <w:pPr>
        <w:pStyle w:val="subsection"/>
      </w:pPr>
      <w:r w:rsidRPr="00F96186">
        <w:tab/>
        <w:t>(2)</w:t>
      </w:r>
      <w:r w:rsidRPr="00F96186">
        <w:tab/>
        <w:t xml:space="preserve">Without limiting </w:t>
      </w:r>
      <w:r w:rsidR="00F96186">
        <w:t>subsection (</w:t>
      </w:r>
      <w:r w:rsidRPr="00F96186">
        <w:t>1), the Electoral Commission may determine that the information is to be provided electronically or in electronic form.</w:t>
      </w:r>
    </w:p>
    <w:p w:rsidR="002A495A" w:rsidRPr="00F96186" w:rsidRDefault="002A495A" w:rsidP="00D52213">
      <w:pPr>
        <w:pStyle w:val="subsection"/>
      </w:pPr>
      <w:r w:rsidRPr="00F96186">
        <w:tab/>
        <w:t>(3)</w:t>
      </w:r>
      <w:r w:rsidRPr="00F96186">
        <w:tab/>
        <w:t>If the Electoral Commission:</w:t>
      </w:r>
    </w:p>
    <w:p w:rsidR="002A495A" w:rsidRPr="00F96186" w:rsidRDefault="002A495A" w:rsidP="002A495A">
      <w:pPr>
        <w:pStyle w:val="paragraph"/>
      </w:pPr>
      <w:r w:rsidRPr="00F96186">
        <w:tab/>
        <w:t>(a)</w:t>
      </w:r>
      <w:r w:rsidRPr="00F96186">
        <w:tab/>
        <w:t>makes a copy of a Roll available for public inspection in a particular form; or</w:t>
      </w:r>
    </w:p>
    <w:p w:rsidR="002A495A" w:rsidRPr="00F96186" w:rsidRDefault="002A495A" w:rsidP="002A495A">
      <w:pPr>
        <w:pStyle w:val="paragraph"/>
      </w:pPr>
      <w:r w:rsidRPr="00F96186">
        <w:tab/>
        <w:t>(b)</w:t>
      </w:r>
      <w:r w:rsidRPr="00F96186">
        <w:tab/>
        <w:t>gives a copy of a Roll to a person or organisation in a particular form;</w:t>
      </w:r>
    </w:p>
    <w:p w:rsidR="002A495A" w:rsidRPr="00F96186" w:rsidRDefault="002A495A" w:rsidP="002A495A">
      <w:pPr>
        <w:pStyle w:val="subsection2"/>
      </w:pPr>
      <w:r w:rsidRPr="00F96186">
        <w:t>the copy is to be a copy of the most up</w:t>
      </w:r>
      <w:r w:rsidR="00F96186">
        <w:noBreakHyphen/>
      </w:r>
      <w:r w:rsidRPr="00F96186">
        <w:t>to</w:t>
      </w:r>
      <w:r w:rsidR="00F96186">
        <w:noBreakHyphen/>
      </w:r>
      <w:r w:rsidRPr="00F96186">
        <w:t>date version of the Roll that is available in that form.</w:t>
      </w:r>
    </w:p>
    <w:p w:rsidR="002A495A" w:rsidRPr="00F96186" w:rsidRDefault="002A495A" w:rsidP="00D52213">
      <w:pPr>
        <w:pStyle w:val="subsection"/>
      </w:pPr>
      <w:r w:rsidRPr="00F96186">
        <w:tab/>
        <w:t>(4)</w:t>
      </w:r>
      <w:r w:rsidRPr="00F96186">
        <w:tab/>
        <w:t>A reference in this section to information being provided includes a reference to:</w:t>
      </w:r>
    </w:p>
    <w:p w:rsidR="002A495A" w:rsidRPr="00F96186" w:rsidRDefault="002A495A" w:rsidP="002A495A">
      <w:pPr>
        <w:pStyle w:val="paragraph"/>
      </w:pPr>
      <w:r w:rsidRPr="00F96186">
        <w:tab/>
        <w:t>(a)</w:t>
      </w:r>
      <w:r w:rsidRPr="00F96186">
        <w:tab/>
        <w:t>a copy of a Roll being made available for public inspection; and</w:t>
      </w:r>
    </w:p>
    <w:p w:rsidR="002A495A" w:rsidRPr="00F96186" w:rsidRDefault="002A495A" w:rsidP="002A495A">
      <w:pPr>
        <w:pStyle w:val="paragraph"/>
      </w:pPr>
      <w:r w:rsidRPr="00F96186">
        <w:tab/>
        <w:t>(b)</w:t>
      </w:r>
      <w:r w:rsidRPr="00F96186">
        <w:tab/>
        <w:t>a copy of a Roll or certified list of voters being given to a person or organisation.</w:t>
      </w:r>
    </w:p>
    <w:p w:rsidR="002A495A" w:rsidRPr="00F96186" w:rsidRDefault="002A495A" w:rsidP="002A495A">
      <w:pPr>
        <w:pStyle w:val="ActHead5"/>
      </w:pPr>
      <w:bookmarkStart w:id="118" w:name="_Toc355768209"/>
      <w:r w:rsidRPr="00F96186">
        <w:rPr>
          <w:rStyle w:val="CharSectno"/>
        </w:rPr>
        <w:lastRenderedPageBreak/>
        <w:t>90A</w:t>
      </w:r>
      <w:r w:rsidRPr="00F96186">
        <w:t xml:space="preserve">  Inspection etc. of Rolls</w:t>
      </w:r>
      <w:bookmarkEnd w:id="118"/>
    </w:p>
    <w:p w:rsidR="002A495A" w:rsidRPr="00F96186" w:rsidRDefault="002A495A" w:rsidP="002A495A">
      <w:pPr>
        <w:pStyle w:val="SubsectionHead"/>
      </w:pPr>
      <w:r w:rsidRPr="00F96186">
        <w:t>Access at office of Divisional Returning Officer etc.</w:t>
      </w:r>
    </w:p>
    <w:p w:rsidR="002A495A" w:rsidRPr="00F96186" w:rsidRDefault="002A495A" w:rsidP="00D52213">
      <w:pPr>
        <w:pStyle w:val="subsection"/>
      </w:pPr>
      <w:r w:rsidRPr="00F96186">
        <w:tab/>
        <w:t>(1)</w:t>
      </w:r>
      <w:r w:rsidRPr="00F96186">
        <w:tab/>
        <w:t xml:space="preserve">A copy of the Roll for a </w:t>
      </w:r>
      <w:r w:rsidR="00D34FE3" w:rsidRPr="00F96186">
        <w:t>Division</w:t>
      </w:r>
      <w:r w:rsidR="0010646A" w:rsidRPr="00F96186">
        <w:t xml:space="preserve"> </w:t>
      </w:r>
      <w:r w:rsidRPr="00F96186">
        <w:t>is to be available, at any time during ordinary office hours, for public inspection without fee at:</w:t>
      </w:r>
    </w:p>
    <w:p w:rsidR="002A495A" w:rsidRPr="00F96186" w:rsidRDefault="002A495A" w:rsidP="002A495A">
      <w:pPr>
        <w:pStyle w:val="paragraph"/>
      </w:pPr>
      <w:r w:rsidRPr="00F96186">
        <w:tab/>
        <w:t>(a)</w:t>
      </w:r>
      <w:r w:rsidRPr="00F96186">
        <w:tab/>
        <w:t>the office of each Divisional Returning Officer; and</w:t>
      </w:r>
    </w:p>
    <w:p w:rsidR="002A495A" w:rsidRPr="00F96186" w:rsidRDefault="002A495A" w:rsidP="002A495A">
      <w:pPr>
        <w:pStyle w:val="paragraph"/>
      </w:pPr>
      <w:r w:rsidRPr="00F96186">
        <w:tab/>
        <w:t>(b)</w:t>
      </w:r>
      <w:r w:rsidRPr="00F96186">
        <w:tab/>
        <w:t>the office of each Assistant Divisional Returning Officer; and</w:t>
      </w:r>
    </w:p>
    <w:p w:rsidR="002A495A" w:rsidRPr="00F96186" w:rsidRDefault="002A495A" w:rsidP="002A495A">
      <w:pPr>
        <w:pStyle w:val="paragraph"/>
      </w:pPr>
      <w:r w:rsidRPr="00F96186">
        <w:tab/>
        <w:t>(c)</w:t>
      </w:r>
      <w:r w:rsidRPr="00F96186">
        <w:tab/>
        <w:t>such other place</w:t>
      </w:r>
      <w:r w:rsidR="0010646A" w:rsidRPr="00F96186">
        <w:t>s</w:t>
      </w:r>
      <w:r w:rsidR="00B050D6" w:rsidRPr="00F96186">
        <w:t xml:space="preserve"> </w:t>
      </w:r>
      <w:r w:rsidR="0010646A" w:rsidRPr="00F96186">
        <w:t>(</w:t>
      </w:r>
      <w:r w:rsidRPr="00F96186">
        <w:t>if any) as the Electoral Commission determines.</w:t>
      </w:r>
    </w:p>
    <w:p w:rsidR="002A495A" w:rsidRPr="00F96186" w:rsidRDefault="002A495A" w:rsidP="002A495A">
      <w:pPr>
        <w:pStyle w:val="SubsectionHead"/>
      </w:pPr>
      <w:r w:rsidRPr="00F96186">
        <w:t>Access at capital city office of the Electoral Commission</w:t>
      </w:r>
    </w:p>
    <w:p w:rsidR="002A495A" w:rsidRPr="00F96186" w:rsidRDefault="002A495A" w:rsidP="00D52213">
      <w:pPr>
        <w:pStyle w:val="subsection"/>
      </w:pPr>
      <w:r w:rsidRPr="00F96186">
        <w:tab/>
        <w:t>(2)</w:t>
      </w:r>
      <w:r w:rsidRPr="00F96186">
        <w:tab/>
        <w:t>A copy of the following are to be available, at any time during ordinary business hours, for public inspection without fee at each capital city office of the Electoral Commission:</w:t>
      </w:r>
    </w:p>
    <w:p w:rsidR="002A495A" w:rsidRPr="00F96186" w:rsidRDefault="002A495A" w:rsidP="002A495A">
      <w:pPr>
        <w:pStyle w:val="paragraph"/>
      </w:pPr>
      <w:r w:rsidRPr="00F96186">
        <w:tab/>
        <w:t>(a)</w:t>
      </w:r>
      <w:r w:rsidRPr="00F96186">
        <w:tab/>
        <w:t>the Roll for each State and Territory;</w:t>
      </w:r>
    </w:p>
    <w:p w:rsidR="002A495A" w:rsidRPr="00F96186" w:rsidRDefault="002A495A" w:rsidP="002A495A">
      <w:pPr>
        <w:pStyle w:val="paragraph"/>
      </w:pPr>
      <w:r w:rsidRPr="00F96186">
        <w:tab/>
        <w:t>(b)</w:t>
      </w:r>
      <w:r w:rsidRPr="00F96186">
        <w:tab/>
        <w:t>any other Roll specified in a direction given by the Electoral Commissioner for the purpose of this paragraph.</w:t>
      </w:r>
    </w:p>
    <w:p w:rsidR="002A495A" w:rsidRPr="00F96186" w:rsidRDefault="002A495A" w:rsidP="00D52213">
      <w:pPr>
        <w:pStyle w:val="subsection"/>
      </w:pPr>
      <w:r w:rsidRPr="00F96186">
        <w:tab/>
        <w:t>(3)</w:t>
      </w:r>
      <w:r w:rsidRPr="00F96186">
        <w:tab/>
        <w:t>The capital city offices of the Electoral Commission are:</w:t>
      </w:r>
    </w:p>
    <w:p w:rsidR="002A495A" w:rsidRPr="00F96186" w:rsidRDefault="002A495A" w:rsidP="002A495A">
      <w:pPr>
        <w:pStyle w:val="paragraph"/>
      </w:pPr>
      <w:r w:rsidRPr="00F96186">
        <w:tab/>
        <w:t>(a)</w:t>
      </w:r>
      <w:r w:rsidRPr="00F96186">
        <w:tab/>
        <w:t xml:space="preserve">the principal office of the Commission in </w:t>
      </w:r>
      <w:smartTag w:uri="urn:schemas-microsoft-com:office:smarttags" w:element="City">
        <w:smartTag w:uri="urn:schemas-microsoft-com:office:smarttags" w:element="place">
          <w:r w:rsidRPr="00F96186">
            <w:t>Canberra</w:t>
          </w:r>
        </w:smartTag>
      </w:smartTag>
      <w:r w:rsidRPr="00F96186">
        <w:t>; and</w:t>
      </w:r>
    </w:p>
    <w:p w:rsidR="002A495A" w:rsidRPr="00F96186" w:rsidRDefault="002A495A" w:rsidP="002A495A">
      <w:pPr>
        <w:pStyle w:val="paragraph"/>
      </w:pPr>
      <w:r w:rsidRPr="00F96186">
        <w:tab/>
        <w:t>(b)</w:t>
      </w:r>
      <w:r w:rsidRPr="00F96186">
        <w:tab/>
        <w:t>such other place</w:t>
      </w:r>
      <w:r w:rsidR="0010646A" w:rsidRPr="00F96186">
        <w:t>s</w:t>
      </w:r>
      <w:r w:rsidR="0044543B" w:rsidRPr="00F96186">
        <w:t xml:space="preserve"> </w:t>
      </w:r>
      <w:r w:rsidR="0010646A" w:rsidRPr="00F96186">
        <w:t>(</w:t>
      </w:r>
      <w:r w:rsidRPr="00F96186">
        <w:t xml:space="preserve">if any) in </w:t>
      </w:r>
      <w:smartTag w:uri="urn:schemas-microsoft-com:office:smarttags" w:element="City">
        <w:smartTag w:uri="urn:schemas-microsoft-com:office:smarttags" w:element="place">
          <w:r w:rsidRPr="00F96186">
            <w:t>Canberra</w:t>
          </w:r>
        </w:smartTag>
      </w:smartTag>
      <w:r w:rsidRPr="00F96186">
        <w:t xml:space="preserve"> as the Electoral Commission determines; and</w:t>
      </w:r>
    </w:p>
    <w:p w:rsidR="002A495A" w:rsidRPr="00F96186" w:rsidRDefault="002A495A" w:rsidP="002A495A">
      <w:pPr>
        <w:pStyle w:val="paragraph"/>
      </w:pPr>
      <w:r w:rsidRPr="00F96186">
        <w:tab/>
        <w:t>(c)</w:t>
      </w:r>
      <w:r w:rsidRPr="00F96186">
        <w:tab/>
        <w:t>the principal office of the Commission in the capital city of each State; and</w:t>
      </w:r>
    </w:p>
    <w:p w:rsidR="002A495A" w:rsidRPr="00F96186" w:rsidRDefault="002A495A" w:rsidP="002A495A">
      <w:pPr>
        <w:pStyle w:val="paragraph"/>
      </w:pPr>
      <w:r w:rsidRPr="00F96186">
        <w:tab/>
        <w:t>(d)</w:t>
      </w:r>
      <w:r w:rsidRPr="00F96186">
        <w:tab/>
        <w:t xml:space="preserve">the principal office of the Commission in </w:t>
      </w:r>
      <w:smartTag w:uri="urn:schemas-microsoft-com:office:smarttags" w:element="City">
        <w:smartTag w:uri="urn:schemas-microsoft-com:office:smarttags" w:element="place">
          <w:r w:rsidRPr="00F96186">
            <w:t>Darwin</w:t>
          </w:r>
        </w:smartTag>
      </w:smartTag>
      <w:r w:rsidRPr="00F96186">
        <w:t>.</w:t>
      </w:r>
    </w:p>
    <w:p w:rsidR="002A495A" w:rsidRPr="00F96186" w:rsidRDefault="002A495A" w:rsidP="002A495A">
      <w:pPr>
        <w:pStyle w:val="SubsectionHead"/>
      </w:pPr>
      <w:r w:rsidRPr="00F96186">
        <w:t>Other access</w:t>
      </w:r>
    </w:p>
    <w:p w:rsidR="002A495A" w:rsidRPr="00F96186" w:rsidRDefault="002A495A" w:rsidP="00D52213">
      <w:pPr>
        <w:pStyle w:val="subsection"/>
      </w:pPr>
      <w:r w:rsidRPr="00F96186">
        <w:tab/>
        <w:t>(4)</w:t>
      </w:r>
      <w:r w:rsidRPr="00F96186">
        <w:tab/>
        <w:t>The Electoral Commission may make a copy of a Roll available for public inspection without fee in any other way that the Electoral Commission considers appropriate.</w:t>
      </w:r>
    </w:p>
    <w:p w:rsidR="00EB4B7D" w:rsidRPr="00F96186" w:rsidRDefault="00EB4B7D" w:rsidP="00EB4B7D">
      <w:pPr>
        <w:pStyle w:val="SubsectionHead"/>
      </w:pPr>
      <w:r w:rsidRPr="00F96186">
        <w:t>Limitation</w:t>
      </w:r>
    </w:p>
    <w:p w:rsidR="00EB4B7D" w:rsidRPr="00F96186" w:rsidRDefault="00EB4B7D" w:rsidP="00EB4B7D">
      <w:pPr>
        <w:pStyle w:val="subsection"/>
      </w:pPr>
      <w:r w:rsidRPr="00F96186">
        <w:tab/>
        <w:t>(5)</w:t>
      </w:r>
      <w:r w:rsidRPr="00F96186">
        <w:tab/>
        <w:t>A right of inspection under this section does not include the right to copy or record by electronic means the Roll or a part of the Roll.</w:t>
      </w:r>
    </w:p>
    <w:p w:rsidR="002A495A" w:rsidRPr="00F96186" w:rsidRDefault="002A495A" w:rsidP="002A495A">
      <w:pPr>
        <w:pStyle w:val="ActHead5"/>
      </w:pPr>
      <w:bookmarkStart w:id="119" w:name="_Toc355768210"/>
      <w:r w:rsidRPr="00F96186">
        <w:rPr>
          <w:rStyle w:val="CharSectno"/>
        </w:rPr>
        <w:lastRenderedPageBreak/>
        <w:t>90B</w:t>
      </w:r>
      <w:r w:rsidRPr="00F96186">
        <w:t xml:space="preserve">  Information on Rolls and certified lists of voters to be provided to particular people and organisations</w:t>
      </w:r>
      <w:bookmarkEnd w:id="119"/>
    </w:p>
    <w:p w:rsidR="002A495A" w:rsidRPr="00F96186" w:rsidRDefault="002A495A" w:rsidP="00D52213">
      <w:pPr>
        <w:pStyle w:val="subsection"/>
      </w:pPr>
      <w:r w:rsidRPr="00F96186">
        <w:tab/>
        <w:t>(1)</w:t>
      </w:r>
      <w:r w:rsidRPr="00F96186">
        <w:tab/>
        <w:t>The following table sets out the persons and organisations to whom the Electoral Commission must give information in relation to the Rolls</w:t>
      </w:r>
      <w:r w:rsidRPr="00F96186">
        <w:rPr>
          <w:b/>
        </w:rPr>
        <w:t xml:space="preserve"> </w:t>
      </w:r>
      <w:r w:rsidRPr="00F96186">
        <w:t>and certified lists of voters</w:t>
      </w:r>
      <w:r w:rsidRPr="00F96186">
        <w:rPr>
          <w:b/>
        </w:rPr>
        <w:t xml:space="preserve"> </w:t>
      </w:r>
      <w:r w:rsidRPr="00F96186">
        <w:t>and specifies the information to be given and the circumstances in which it is to be given:</w:t>
      </w:r>
    </w:p>
    <w:p w:rsidR="00D34FE3" w:rsidRPr="00F96186" w:rsidRDefault="00D34FE3" w:rsidP="00D34FE3">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A495A" w:rsidRPr="00F96186">
        <w:trPr>
          <w:cantSplit/>
          <w:tblHeader/>
        </w:trPr>
        <w:tc>
          <w:tcPr>
            <w:tcW w:w="7086" w:type="dxa"/>
            <w:gridSpan w:val="4"/>
            <w:tcBorders>
              <w:top w:val="single" w:sz="12" w:space="0" w:color="auto"/>
              <w:bottom w:val="single" w:sz="6" w:space="0" w:color="auto"/>
            </w:tcBorders>
            <w:shd w:val="clear" w:color="auto" w:fill="auto"/>
          </w:tcPr>
          <w:p w:rsidR="002A495A" w:rsidRPr="00F96186" w:rsidRDefault="002A495A" w:rsidP="002A495A">
            <w:pPr>
              <w:pStyle w:val="Tabletext"/>
              <w:keepNext/>
              <w:rPr>
                <w:b/>
              </w:rPr>
            </w:pPr>
            <w:r w:rsidRPr="00F96186">
              <w:rPr>
                <w:b/>
              </w:rPr>
              <w:t>Provision of information on Rolls and certified lists of voters</w:t>
            </w:r>
          </w:p>
        </w:tc>
      </w:tr>
      <w:tr w:rsidR="002A495A" w:rsidRPr="00F96186">
        <w:trPr>
          <w:cantSplit/>
          <w:tblHeader/>
        </w:trPr>
        <w:tc>
          <w:tcPr>
            <w:tcW w:w="714" w:type="dxa"/>
            <w:tcBorders>
              <w:top w:val="single" w:sz="6" w:space="0" w:color="auto"/>
              <w:bottom w:val="single" w:sz="12" w:space="0" w:color="auto"/>
            </w:tcBorders>
            <w:shd w:val="clear" w:color="auto" w:fill="auto"/>
          </w:tcPr>
          <w:p w:rsidR="002A495A" w:rsidRPr="00F96186" w:rsidRDefault="002A495A" w:rsidP="002A495A">
            <w:pPr>
              <w:pStyle w:val="Tabletext"/>
              <w:keepNext/>
              <w:rPr>
                <w:b/>
              </w:rPr>
            </w:pPr>
            <w:r w:rsidRPr="00F96186">
              <w:rPr>
                <w:b/>
              </w:rPr>
              <w:t>Item</w:t>
            </w:r>
          </w:p>
        </w:tc>
        <w:tc>
          <w:tcPr>
            <w:tcW w:w="2124" w:type="dxa"/>
            <w:tcBorders>
              <w:top w:val="single" w:sz="6" w:space="0" w:color="auto"/>
              <w:bottom w:val="single" w:sz="12" w:space="0" w:color="auto"/>
            </w:tcBorders>
            <w:shd w:val="clear" w:color="auto" w:fill="auto"/>
          </w:tcPr>
          <w:p w:rsidR="002A495A" w:rsidRPr="00F96186" w:rsidRDefault="002A495A" w:rsidP="002A495A">
            <w:pPr>
              <w:pStyle w:val="Tabletext"/>
              <w:keepNext/>
              <w:rPr>
                <w:b/>
              </w:rPr>
            </w:pPr>
            <w:r w:rsidRPr="00F96186">
              <w:rPr>
                <w:b/>
              </w:rPr>
              <w:t>Person or organisation</w:t>
            </w:r>
          </w:p>
        </w:tc>
        <w:tc>
          <w:tcPr>
            <w:tcW w:w="2124" w:type="dxa"/>
            <w:tcBorders>
              <w:top w:val="single" w:sz="6" w:space="0" w:color="auto"/>
              <w:bottom w:val="single" w:sz="12" w:space="0" w:color="auto"/>
            </w:tcBorders>
            <w:shd w:val="clear" w:color="auto" w:fill="auto"/>
          </w:tcPr>
          <w:p w:rsidR="002A495A" w:rsidRPr="00F96186" w:rsidRDefault="002A495A" w:rsidP="002A495A">
            <w:pPr>
              <w:pStyle w:val="Tabletext"/>
              <w:keepNext/>
              <w:rPr>
                <w:b/>
              </w:rPr>
            </w:pPr>
            <w:r w:rsidRPr="00F96186">
              <w:rPr>
                <w:b/>
              </w:rPr>
              <w:t>Information to be given</w:t>
            </w:r>
          </w:p>
        </w:tc>
        <w:tc>
          <w:tcPr>
            <w:tcW w:w="2124" w:type="dxa"/>
            <w:tcBorders>
              <w:top w:val="single" w:sz="6" w:space="0" w:color="auto"/>
              <w:bottom w:val="single" w:sz="12" w:space="0" w:color="auto"/>
            </w:tcBorders>
            <w:shd w:val="clear" w:color="auto" w:fill="auto"/>
          </w:tcPr>
          <w:p w:rsidR="002A495A" w:rsidRPr="00F96186" w:rsidRDefault="002A495A" w:rsidP="002A495A">
            <w:pPr>
              <w:pStyle w:val="Tabletext"/>
              <w:keepNext/>
              <w:rPr>
                <w:b/>
              </w:rPr>
            </w:pPr>
            <w:r w:rsidRPr="00F96186">
              <w:rPr>
                <w:b/>
              </w:rPr>
              <w:t>Circumstances in which information is to be given</w:t>
            </w:r>
          </w:p>
        </w:tc>
      </w:tr>
      <w:tr w:rsidR="002A495A" w:rsidRPr="00F96186">
        <w:trPr>
          <w:cantSplit/>
        </w:trPr>
        <w:tc>
          <w:tcPr>
            <w:tcW w:w="714" w:type="dxa"/>
            <w:tcBorders>
              <w:top w:val="single" w:sz="12" w:space="0" w:color="auto"/>
              <w:bottom w:val="single" w:sz="2" w:space="0" w:color="auto"/>
            </w:tcBorders>
            <w:shd w:val="clear" w:color="auto" w:fill="auto"/>
          </w:tcPr>
          <w:p w:rsidR="002A495A" w:rsidRPr="00F96186" w:rsidRDefault="002A495A" w:rsidP="002A495A">
            <w:pPr>
              <w:pStyle w:val="Tabletext"/>
            </w:pPr>
            <w:r w:rsidRPr="00F96186">
              <w:t>1</w:t>
            </w:r>
          </w:p>
        </w:tc>
        <w:tc>
          <w:tcPr>
            <w:tcW w:w="2124" w:type="dxa"/>
            <w:tcBorders>
              <w:top w:val="single" w:sz="12" w:space="0" w:color="auto"/>
              <w:bottom w:val="single" w:sz="2" w:space="0" w:color="auto"/>
            </w:tcBorders>
            <w:shd w:val="clear" w:color="auto" w:fill="auto"/>
          </w:tcPr>
          <w:p w:rsidR="002A495A" w:rsidRPr="00F96186" w:rsidRDefault="002A495A" w:rsidP="002A495A">
            <w:pPr>
              <w:pStyle w:val="Tabletext"/>
            </w:pPr>
            <w:r w:rsidRPr="00F96186">
              <w:t>a candidate in a House of Representatives election</w:t>
            </w:r>
          </w:p>
        </w:tc>
        <w:tc>
          <w:tcPr>
            <w:tcW w:w="2124" w:type="dxa"/>
            <w:tcBorders>
              <w:top w:val="single" w:sz="12" w:space="0" w:color="auto"/>
              <w:bottom w:val="single" w:sz="2" w:space="0" w:color="auto"/>
            </w:tcBorders>
            <w:shd w:val="clear" w:color="auto" w:fill="auto"/>
          </w:tcPr>
          <w:p w:rsidR="002A495A" w:rsidRPr="00F96186" w:rsidRDefault="002A495A" w:rsidP="002A495A">
            <w:pPr>
              <w:pStyle w:val="Tabletext"/>
            </w:pPr>
            <w:r w:rsidRPr="00F96186">
              <w:t xml:space="preserve">a copy of the certified list of voters for the </w:t>
            </w:r>
            <w:r w:rsidR="00D34FE3" w:rsidRPr="00F96186">
              <w:t>Division</w:t>
            </w:r>
            <w:r w:rsidR="0010646A" w:rsidRPr="00F96186">
              <w:t xml:space="preserve"> </w:t>
            </w:r>
            <w:r w:rsidRPr="00F96186">
              <w:t>for which the candidate is seeking election</w:t>
            </w:r>
          </w:p>
        </w:tc>
        <w:tc>
          <w:tcPr>
            <w:tcW w:w="2124" w:type="dxa"/>
            <w:tcBorders>
              <w:top w:val="single" w:sz="12" w:space="0" w:color="auto"/>
              <w:bottom w:val="single" w:sz="2" w:space="0" w:color="auto"/>
            </w:tcBorders>
            <w:shd w:val="clear" w:color="auto" w:fill="auto"/>
          </w:tcPr>
          <w:p w:rsidR="002A495A" w:rsidRPr="00F96186" w:rsidRDefault="002A495A" w:rsidP="002A495A">
            <w:pPr>
              <w:pStyle w:val="Tablea"/>
            </w:pPr>
            <w:r w:rsidRPr="00F96186">
              <w:t>(a) as soon as practicable after the close of the Rolls; and</w:t>
            </w:r>
          </w:p>
          <w:p w:rsidR="002A495A" w:rsidRPr="00F96186" w:rsidRDefault="002A495A" w:rsidP="002A495A">
            <w:pPr>
              <w:pStyle w:val="Tablea"/>
            </w:pPr>
            <w:r w:rsidRPr="00F96186">
              <w:t>(b) without charge.</w:t>
            </w:r>
          </w:p>
        </w:tc>
      </w:tr>
      <w:tr w:rsidR="00626948" w:rsidRPr="00F96186">
        <w:trPr>
          <w:cantSplit/>
        </w:trPr>
        <w:tc>
          <w:tcPr>
            <w:tcW w:w="714" w:type="dxa"/>
            <w:tcBorders>
              <w:top w:val="single" w:sz="2" w:space="0" w:color="auto"/>
              <w:bottom w:val="single" w:sz="2" w:space="0" w:color="auto"/>
            </w:tcBorders>
            <w:shd w:val="clear" w:color="auto" w:fill="auto"/>
          </w:tcPr>
          <w:p w:rsidR="00626948" w:rsidRPr="00F96186" w:rsidRDefault="00626948" w:rsidP="002A495A">
            <w:pPr>
              <w:pStyle w:val="Tabletext"/>
            </w:pPr>
            <w:r w:rsidRPr="00F96186">
              <w:t>2</w:t>
            </w:r>
          </w:p>
        </w:tc>
        <w:tc>
          <w:tcPr>
            <w:tcW w:w="2124" w:type="dxa"/>
            <w:tcBorders>
              <w:top w:val="single" w:sz="2" w:space="0" w:color="auto"/>
              <w:bottom w:val="single" w:sz="2" w:space="0" w:color="auto"/>
            </w:tcBorders>
            <w:shd w:val="clear" w:color="auto" w:fill="auto"/>
          </w:tcPr>
          <w:p w:rsidR="00626948" w:rsidRPr="00F96186" w:rsidRDefault="00626948" w:rsidP="002A495A">
            <w:pPr>
              <w:pStyle w:val="Tabletext"/>
            </w:pPr>
            <w:r w:rsidRPr="00F96186">
              <w:t>a registered political party</w:t>
            </w:r>
          </w:p>
        </w:tc>
        <w:tc>
          <w:tcPr>
            <w:tcW w:w="2124" w:type="dxa"/>
            <w:tcBorders>
              <w:top w:val="single" w:sz="2" w:space="0" w:color="auto"/>
              <w:bottom w:val="single" w:sz="2" w:space="0" w:color="auto"/>
            </w:tcBorders>
            <w:shd w:val="clear" w:color="auto" w:fill="auto"/>
          </w:tcPr>
          <w:p w:rsidR="00626948" w:rsidRPr="00F96186" w:rsidRDefault="008C3D2F" w:rsidP="008C3D2F">
            <w:pPr>
              <w:pStyle w:val="Tabletext"/>
            </w:pPr>
            <w:r w:rsidRPr="00F96186">
              <w:t>a copy of the Roll for each State and Territory</w:t>
            </w:r>
          </w:p>
        </w:tc>
        <w:tc>
          <w:tcPr>
            <w:tcW w:w="2124" w:type="dxa"/>
            <w:tcBorders>
              <w:top w:val="single" w:sz="2" w:space="0" w:color="auto"/>
              <w:bottom w:val="single" w:sz="2" w:space="0" w:color="auto"/>
            </w:tcBorders>
            <w:shd w:val="clear" w:color="auto" w:fill="auto"/>
          </w:tcPr>
          <w:p w:rsidR="00626948" w:rsidRPr="00F96186" w:rsidRDefault="00626948" w:rsidP="002A495A">
            <w:pPr>
              <w:pStyle w:val="Tablea"/>
            </w:pPr>
            <w:r w:rsidRPr="00F96186">
              <w:t>(a) as soon as practicable after a general election; and</w:t>
            </w:r>
          </w:p>
          <w:p w:rsidR="00626948" w:rsidRPr="00F96186" w:rsidRDefault="00626948" w:rsidP="002A495A">
            <w:pPr>
              <w:pStyle w:val="Tablea"/>
            </w:pPr>
            <w:r w:rsidRPr="00F96186">
              <w:t>(b) without charge; and</w:t>
            </w:r>
          </w:p>
          <w:p w:rsidR="00626948" w:rsidRPr="00F96186" w:rsidRDefault="00626948" w:rsidP="002A495A">
            <w:pPr>
              <w:pStyle w:val="Tablea"/>
            </w:pPr>
            <w:r w:rsidRPr="00F96186">
              <w:t xml:space="preserve">(c) subject to </w:t>
            </w:r>
            <w:r w:rsidR="00F96186">
              <w:t>subsection (</w:t>
            </w:r>
            <w:r w:rsidRPr="00F96186">
              <w:t>3).</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3</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registered political party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copy of the habitation index for each Division</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as soon as practicable after a general election; and</w:t>
            </w:r>
          </w:p>
          <w:p w:rsidR="002A495A" w:rsidRPr="00F96186" w:rsidRDefault="002A495A" w:rsidP="002A495A">
            <w:pPr>
              <w:pStyle w:val="Tablea"/>
            </w:pPr>
            <w:r w:rsidRPr="00F96186">
              <w:t>(b) without charge; and</w:t>
            </w:r>
          </w:p>
          <w:p w:rsidR="002A495A" w:rsidRPr="00F96186" w:rsidRDefault="002A495A" w:rsidP="002A495A">
            <w:pPr>
              <w:pStyle w:val="Tablea"/>
            </w:pPr>
            <w:r w:rsidRPr="00F96186">
              <w:t xml:space="preserve">(c) subject to </w:t>
            </w:r>
            <w:r w:rsidR="00F96186">
              <w:t>subsection (</w:t>
            </w:r>
            <w:r w:rsidRPr="00F96186">
              <w:t>3).</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4</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registered political party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copy of a habitation index</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party; and</w:t>
            </w:r>
          </w:p>
          <w:p w:rsidR="002A495A" w:rsidRPr="00F96186" w:rsidRDefault="002A495A" w:rsidP="002A495A">
            <w:pPr>
              <w:pStyle w:val="Tablea"/>
            </w:pPr>
            <w:r w:rsidRPr="00F96186">
              <w:t>(b) without charge; and</w:t>
            </w:r>
          </w:p>
          <w:p w:rsidR="002A495A" w:rsidRPr="00F96186" w:rsidRDefault="002A495A" w:rsidP="002A495A">
            <w:pPr>
              <w:pStyle w:val="Tablea"/>
            </w:pPr>
            <w:r w:rsidRPr="00F96186">
              <w:t xml:space="preserve">(c) subject to </w:t>
            </w:r>
            <w:r w:rsidR="00F96186">
              <w:t>subsection (</w:t>
            </w:r>
            <w:r w:rsidRPr="00F96186">
              <w:t>3).</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4A</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registered political party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voting informatio</w:t>
            </w:r>
            <w:r w:rsidR="0010646A" w:rsidRPr="00F96186">
              <w:t>n</w:t>
            </w:r>
            <w:r w:rsidR="00B050D6" w:rsidRPr="00F96186">
              <w:t xml:space="preserve"> </w:t>
            </w:r>
            <w:r w:rsidR="0010646A" w:rsidRPr="00F96186">
              <w:t>(</w:t>
            </w:r>
            <w:r w:rsidRPr="00F96186">
              <w:t xml:space="preserve">as defined in </w:t>
            </w:r>
            <w:r w:rsidR="00F96186">
              <w:t>subsection (</w:t>
            </w:r>
            <w:r w:rsidRPr="00F96186">
              <w:t>10)) in relation to the election</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party; and</w:t>
            </w:r>
          </w:p>
          <w:p w:rsidR="002A495A" w:rsidRPr="00F96186" w:rsidRDefault="002A495A" w:rsidP="002A495A">
            <w:pPr>
              <w:pStyle w:val="Tablea"/>
            </w:pPr>
            <w:r w:rsidRPr="00F96186">
              <w:t>(b) without charge; and</w:t>
            </w:r>
          </w:p>
          <w:p w:rsidR="002A495A" w:rsidRPr="00F96186" w:rsidRDefault="002A495A" w:rsidP="002A495A">
            <w:pPr>
              <w:pStyle w:val="Tablea"/>
            </w:pPr>
            <w:r w:rsidRPr="00F96186">
              <w:t xml:space="preserve">(c) subject to </w:t>
            </w:r>
            <w:r w:rsidR="00F96186">
              <w:t>subsection (</w:t>
            </w:r>
            <w:r w:rsidRPr="00F96186">
              <w:t>3).</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lastRenderedPageBreak/>
              <w:t>5</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registered political party with a member who is a Senator or a member of the House of Representatives</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copy of a Roll</w:t>
            </w:r>
          </w:p>
          <w:p w:rsidR="002A495A" w:rsidRPr="00F96186" w:rsidRDefault="002A495A" w:rsidP="002A495A">
            <w:pPr>
              <w:pStyle w:val="Tabletext"/>
            </w:pPr>
            <w:r w:rsidRPr="00F96186">
              <w:t xml:space="preserve">See also </w:t>
            </w:r>
            <w:r w:rsidR="00F96186">
              <w:t>subsection (</w:t>
            </w:r>
            <w:r w:rsidRPr="00F96186">
              <w:t>2).</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party; and</w:t>
            </w:r>
          </w:p>
          <w:p w:rsidR="002A495A" w:rsidRPr="00F96186" w:rsidRDefault="002A495A" w:rsidP="002A495A">
            <w:pPr>
              <w:pStyle w:val="Tablea"/>
            </w:pPr>
            <w:r w:rsidRPr="00F96186">
              <w:t>(b) without charge; and</w:t>
            </w:r>
          </w:p>
          <w:p w:rsidR="002A495A" w:rsidRPr="00F96186" w:rsidRDefault="002A495A" w:rsidP="002A495A">
            <w:pPr>
              <w:pStyle w:val="Tablea"/>
            </w:pPr>
            <w:r w:rsidRPr="00F96186">
              <w:t xml:space="preserve">(c) subject to </w:t>
            </w:r>
            <w:r w:rsidR="00F96186">
              <w:t>subsection (</w:t>
            </w:r>
            <w:r w:rsidRPr="00F96186">
              <w:t>3).</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6</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any other registered political party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copy of a Roll</w:t>
            </w:r>
          </w:p>
          <w:p w:rsidR="002A495A" w:rsidRPr="00F96186" w:rsidRDefault="002A495A" w:rsidP="002A495A">
            <w:pPr>
              <w:pStyle w:val="Tabletext"/>
            </w:pPr>
            <w:r w:rsidRPr="00F96186">
              <w:t xml:space="preserve">See also </w:t>
            </w:r>
            <w:r w:rsidR="00F96186">
              <w:t>subsection (</w:t>
            </w:r>
            <w:r w:rsidRPr="00F96186">
              <w:t>2).</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party; and</w:t>
            </w:r>
          </w:p>
          <w:p w:rsidR="002A495A" w:rsidRPr="00F96186" w:rsidRDefault="002A495A" w:rsidP="002A495A">
            <w:pPr>
              <w:pStyle w:val="Tablea"/>
            </w:pPr>
            <w:r w:rsidRPr="00F96186">
              <w:t xml:space="preserve">(b) on payment of the fee (if any) payable under </w:t>
            </w:r>
            <w:r w:rsidR="00F96186">
              <w:t>subsection (</w:t>
            </w:r>
            <w:r w:rsidRPr="00F96186">
              <w:t>9); and</w:t>
            </w:r>
          </w:p>
          <w:p w:rsidR="002A495A" w:rsidRPr="00F96186" w:rsidRDefault="002A495A" w:rsidP="002A495A">
            <w:pPr>
              <w:pStyle w:val="Tablea"/>
            </w:pPr>
            <w:r w:rsidRPr="00F96186">
              <w:t xml:space="preserve">(c) subject to </w:t>
            </w:r>
            <w:r w:rsidR="00F96186">
              <w:t>subsection (</w:t>
            </w:r>
            <w:r w:rsidRPr="00F96186">
              <w:t>3).</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7</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Senator for a State or Territory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 xml:space="preserve">3 copies of the certified list of voters for each </w:t>
            </w:r>
            <w:r w:rsidR="00D34FE3" w:rsidRPr="00F96186">
              <w:t>Division</w:t>
            </w:r>
            <w:r w:rsidR="0010646A" w:rsidRPr="00F96186">
              <w:t xml:space="preserve"> </w:t>
            </w:r>
            <w:r w:rsidRPr="00F96186">
              <w:t>in the State or Territory used in a Senate election</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as soon as practicable after the result of the Senate election is declared under section</w:t>
            </w:r>
            <w:r w:rsidR="00F96186">
              <w:t> </w:t>
            </w:r>
            <w:r w:rsidRPr="00F96186">
              <w:t>283;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8</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Senator for a State or Territory</w:t>
            </w:r>
          </w:p>
        </w:tc>
        <w:tc>
          <w:tcPr>
            <w:tcW w:w="2124" w:type="dxa"/>
            <w:tcBorders>
              <w:top w:val="single" w:sz="2" w:space="0" w:color="auto"/>
              <w:bottom w:val="single" w:sz="2" w:space="0" w:color="auto"/>
            </w:tcBorders>
            <w:shd w:val="clear" w:color="auto" w:fill="auto"/>
          </w:tcPr>
          <w:p w:rsidR="002A495A" w:rsidRPr="00F96186" w:rsidRDefault="00DF5B60" w:rsidP="00DF5B60">
            <w:pPr>
              <w:pStyle w:val="Tabletext"/>
            </w:pPr>
            <w:r w:rsidRPr="00F96186">
              <w:t>3 copies of the Roll for the State or Territory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as soon as practicable after a general election;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9</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Senator for a State or Territory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 xml:space="preserve">3 copies of the certified list of voters for an election of a member of the House of Representatives for a </w:t>
            </w:r>
            <w:r w:rsidR="00D34FE3" w:rsidRPr="00F96186">
              <w:t>Division</w:t>
            </w:r>
            <w:r w:rsidR="0010646A" w:rsidRPr="00F96186">
              <w:t xml:space="preserve"> </w:t>
            </w:r>
            <w:r w:rsidRPr="00F96186">
              <w:t>in the State or Territory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 xml:space="preserve">(a) as soon as practicable after the member of the House of Representatives is declared elected for the </w:t>
            </w:r>
            <w:r w:rsidR="00D34FE3" w:rsidRPr="00F96186">
              <w:t>Division</w:t>
            </w:r>
            <w:r w:rsidR="0010646A" w:rsidRPr="00F96186">
              <w:t xml:space="preserve"> </w:t>
            </w:r>
            <w:r w:rsidRPr="00F96186">
              <w:t>under section</w:t>
            </w:r>
            <w:r w:rsidR="00F96186">
              <w:t> </w:t>
            </w:r>
            <w:r w:rsidRPr="00F96186">
              <w:t>284; and</w:t>
            </w:r>
          </w:p>
          <w:p w:rsidR="002A495A" w:rsidRPr="00F96186" w:rsidRDefault="002A495A" w:rsidP="002A495A">
            <w:pPr>
              <w:pStyle w:val="Tablea"/>
            </w:pPr>
            <w:r w:rsidRPr="00F96186">
              <w:t>(b) without charge; and</w:t>
            </w:r>
          </w:p>
          <w:p w:rsidR="002A495A" w:rsidRPr="00F96186" w:rsidRDefault="002A495A" w:rsidP="002A495A">
            <w:pPr>
              <w:pStyle w:val="Tablea"/>
            </w:pPr>
            <w:r w:rsidRPr="00F96186">
              <w:t>(c) the Senator is not entitled to a copy of the same list under item</w:t>
            </w:r>
            <w:r w:rsidR="00F96186">
              <w:t> </w:t>
            </w:r>
            <w:r w:rsidRPr="00F96186">
              <w:t>7.</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lastRenderedPageBreak/>
              <w:t>10</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Senator for a State or Territory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 xml:space="preserve">a copy of the Roll for any </w:t>
            </w:r>
            <w:r w:rsidR="00D34FE3" w:rsidRPr="00F96186">
              <w:t>Division</w:t>
            </w:r>
            <w:r w:rsidR="0010646A" w:rsidRPr="00F96186">
              <w:t xml:space="preserve"> </w:t>
            </w:r>
            <w:r w:rsidRPr="00F96186">
              <w:t>in that State or Territory</w:t>
            </w:r>
          </w:p>
          <w:p w:rsidR="002A495A" w:rsidRPr="00F96186" w:rsidRDefault="002A495A" w:rsidP="002A495A">
            <w:pPr>
              <w:pStyle w:val="Tabletext"/>
            </w:pPr>
            <w:r w:rsidRPr="00F96186">
              <w:t xml:space="preserve">See also </w:t>
            </w:r>
            <w:r w:rsidR="00F96186">
              <w:t>subsection (</w:t>
            </w:r>
            <w:r w:rsidRPr="00F96186">
              <w:t>2).</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Senator;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10A</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Senator for a State or Territory (other than a member of a registered political party)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voting informatio</w:t>
            </w:r>
            <w:r w:rsidR="0010646A" w:rsidRPr="00F96186">
              <w:t>n</w:t>
            </w:r>
            <w:r w:rsidR="00B050D6" w:rsidRPr="00F96186">
              <w:t xml:space="preserve"> </w:t>
            </w:r>
            <w:r w:rsidR="0010646A" w:rsidRPr="00F96186">
              <w:t>(</w:t>
            </w:r>
            <w:r w:rsidRPr="00F96186">
              <w:t xml:space="preserve">as defined in </w:t>
            </w:r>
            <w:r w:rsidR="00F96186">
              <w:t>subsection (</w:t>
            </w:r>
            <w:r w:rsidRPr="00F96186">
              <w:t>10)) in relation to the election in which the Senator was elected</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Senator;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11</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member of the House of Representatives</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 xml:space="preserve">3 copies of the certified list of voters for the </w:t>
            </w:r>
            <w:r w:rsidR="00D34FE3" w:rsidRPr="00F96186">
              <w:t>Division</w:t>
            </w:r>
            <w:r w:rsidR="0010646A" w:rsidRPr="00F96186">
              <w:t xml:space="preserve"> </w:t>
            </w:r>
            <w:r w:rsidRPr="00F96186">
              <w:t>for which the member is elected</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as soon as practicable after the member is declared elected under section</w:t>
            </w:r>
            <w:r w:rsidR="00F96186">
              <w:t> </w:t>
            </w:r>
            <w:r w:rsidRPr="00F96186">
              <w:t>284;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12</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member of the House of Representatives</w:t>
            </w:r>
          </w:p>
        </w:tc>
        <w:tc>
          <w:tcPr>
            <w:tcW w:w="2124" w:type="dxa"/>
            <w:tcBorders>
              <w:top w:val="single" w:sz="2" w:space="0" w:color="auto"/>
              <w:bottom w:val="single" w:sz="2" w:space="0" w:color="auto"/>
            </w:tcBorders>
            <w:shd w:val="clear" w:color="auto" w:fill="auto"/>
          </w:tcPr>
          <w:p w:rsidR="002A495A" w:rsidRPr="00F96186" w:rsidRDefault="006878A5" w:rsidP="006878A5">
            <w:pPr>
              <w:pStyle w:val="Tabletext"/>
            </w:pPr>
            <w:r w:rsidRPr="00F96186">
              <w:t xml:space="preserve">3 copies of the Roll for the </w:t>
            </w:r>
            <w:r w:rsidR="00D34FE3" w:rsidRPr="00F96186">
              <w:t>Division</w:t>
            </w:r>
            <w:r w:rsidR="0010646A" w:rsidRPr="00F96186">
              <w:t xml:space="preserve"> </w:t>
            </w:r>
            <w:r w:rsidRPr="00F96186">
              <w:t>for which the member is elected</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as soon as practicable after a general election;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13</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member of the House of Representatives</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 xml:space="preserve">3 copies of the certified list of voters for the </w:t>
            </w:r>
            <w:r w:rsidR="00D34FE3" w:rsidRPr="00F96186">
              <w:t>Division</w:t>
            </w:r>
            <w:r w:rsidR="0010646A" w:rsidRPr="00F96186">
              <w:t xml:space="preserve"> </w:t>
            </w:r>
            <w:r w:rsidRPr="00F96186">
              <w:t>for which the member is elected that is provided for the purposes of paragraph</w:t>
            </w:r>
            <w:r w:rsidR="00F96186">
              <w:t> </w:t>
            </w:r>
            <w:r w:rsidRPr="00F96186">
              <w:t>203(1)(b) for a Senate election</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as soon as practicable after the result of the Senate election is declared under section</w:t>
            </w:r>
            <w:r w:rsidR="00F96186">
              <w:t> </w:t>
            </w:r>
            <w:r w:rsidRPr="00F96186">
              <w:t>283; and</w:t>
            </w:r>
          </w:p>
          <w:p w:rsidR="002A495A" w:rsidRPr="00F96186" w:rsidRDefault="002A495A" w:rsidP="002A495A">
            <w:pPr>
              <w:pStyle w:val="Tablea"/>
            </w:pPr>
            <w:r w:rsidRPr="00F96186">
              <w:t>(b) without charge; and</w:t>
            </w:r>
          </w:p>
          <w:p w:rsidR="002A495A" w:rsidRPr="00F96186" w:rsidRDefault="002A495A" w:rsidP="002A495A">
            <w:pPr>
              <w:pStyle w:val="Tablea"/>
            </w:pPr>
            <w:r w:rsidRPr="00F96186">
              <w:t xml:space="preserve">(c) the </w:t>
            </w:r>
            <w:r w:rsidR="00384805" w:rsidRPr="00F96186">
              <w:t>member</w:t>
            </w:r>
            <w:r w:rsidRPr="00F96186">
              <w:t xml:space="preserve"> is not entitled to a copy of the same list under item</w:t>
            </w:r>
            <w:r w:rsidR="00F96186">
              <w:t> </w:t>
            </w:r>
            <w:r w:rsidRPr="00F96186">
              <w:t>11.</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14</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member of the House of Representatives</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 xml:space="preserve">a copy of the Roll for the </w:t>
            </w:r>
            <w:r w:rsidR="00D34FE3" w:rsidRPr="00F96186">
              <w:t>Division</w:t>
            </w:r>
            <w:r w:rsidR="0010646A" w:rsidRPr="00F96186">
              <w:t xml:space="preserve"> </w:t>
            </w:r>
            <w:r w:rsidRPr="00F96186">
              <w:t>for which the member is elected</w:t>
            </w:r>
          </w:p>
          <w:p w:rsidR="002A495A" w:rsidRPr="00F96186" w:rsidRDefault="002A495A" w:rsidP="002A495A">
            <w:pPr>
              <w:pStyle w:val="Tabletext"/>
            </w:pPr>
            <w:r w:rsidRPr="00F96186">
              <w:t xml:space="preserve">See also </w:t>
            </w:r>
            <w:r w:rsidR="00F96186">
              <w:t>subsection (</w:t>
            </w:r>
            <w:r w:rsidRPr="00F96186">
              <w:t>2).</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member;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lastRenderedPageBreak/>
              <w:t>14A</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 xml:space="preserve">a member of the House of Representatives for a </w:t>
            </w:r>
            <w:r w:rsidR="00D34FE3" w:rsidRPr="00F96186">
              <w:t>Division</w:t>
            </w:r>
            <w:r w:rsidR="0010646A" w:rsidRPr="00F96186">
              <w:t xml:space="preserve"> </w:t>
            </w:r>
            <w:r w:rsidRPr="00F96186">
              <w:t>(other than a member of a registered political party)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voting informatio</w:t>
            </w:r>
            <w:r w:rsidR="0010646A" w:rsidRPr="00F96186">
              <w:t>n</w:t>
            </w:r>
            <w:r w:rsidR="00B050D6" w:rsidRPr="00F96186">
              <w:t xml:space="preserve"> </w:t>
            </w:r>
            <w:r w:rsidR="0010646A" w:rsidRPr="00F96186">
              <w:t>(</w:t>
            </w:r>
            <w:r w:rsidRPr="00F96186">
              <w:t xml:space="preserve">as defined in </w:t>
            </w:r>
            <w:r w:rsidR="00F96186">
              <w:t>subsection (</w:t>
            </w:r>
            <w:r w:rsidRPr="00F96186">
              <w:t>10)) in relation to the election in which the member was elected</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member;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15</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 xml:space="preserve">a member of the House of Representatives elected for a </w:t>
            </w:r>
            <w:r w:rsidR="00D34FE3" w:rsidRPr="00F96186">
              <w:t>Division</w:t>
            </w:r>
            <w:r w:rsidR="0010646A" w:rsidRPr="00F96186">
              <w:t xml:space="preserve"> </w:t>
            </w:r>
            <w:r w:rsidRPr="00F96186">
              <w:t>that is affected by a redistribution</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 xml:space="preserve">a copy of the Roll for any </w:t>
            </w:r>
            <w:r w:rsidR="00D34FE3" w:rsidRPr="00F96186">
              <w:t>Division</w:t>
            </w:r>
            <w:r w:rsidR="0010646A" w:rsidRPr="00F96186">
              <w:t xml:space="preserve"> </w:t>
            </w:r>
            <w:r w:rsidRPr="00F96186">
              <w:t>that, after the redistribution, includes the Division, or a part of the Division, for which the member is elected</w:t>
            </w:r>
          </w:p>
          <w:p w:rsidR="002A495A" w:rsidRPr="00F96186" w:rsidRDefault="002A495A" w:rsidP="002A495A">
            <w:pPr>
              <w:pStyle w:val="Tabletext"/>
            </w:pPr>
            <w:r w:rsidRPr="00F96186">
              <w:t xml:space="preserve">See also </w:t>
            </w:r>
            <w:r w:rsidR="00F96186">
              <w:t>subsection (</w:t>
            </w:r>
            <w:r w:rsidRPr="00F96186">
              <w:t>2).</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member;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12" w:space="0" w:color="auto"/>
            </w:tcBorders>
            <w:shd w:val="clear" w:color="auto" w:fill="auto"/>
          </w:tcPr>
          <w:p w:rsidR="002A495A" w:rsidRPr="00F96186" w:rsidRDefault="002A495A" w:rsidP="002A495A">
            <w:pPr>
              <w:pStyle w:val="Tabletext"/>
            </w:pPr>
            <w:r w:rsidRPr="00F96186">
              <w:t>16</w:t>
            </w:r>
          </w:p>
        </w:tc>
        <w:tc>
          <w:tcPr>
            <w:tcW w:w="2124" w:type="dxa"/>
            <w:tcBorders>
              <w:top w:val="single" w:sz="2" w:space="0" w:color="auto"/>
              <w:bottom w:val="single" w:sz="12" w:space="0" w:color="auto"/>
            </w:tcBorders>
            <w:shd w:val="clear" w:color="auto" w:fill="auto"/>
          </w:tcPr>
          <w:p w:rsidR="002A495A" w:rsidRPr="00F96186" w:rsidRDefault="002A495A" w:rsidP="002A495A">
            <w:pPr>
              <w:pStyle w:val="Tabletext"/>
            </w:pPr>
            <w:r w:rsidRPr="00F96186">
              <w:t>an electoral authority of a State or Territory</w:t>
            </w:r>
          </w:p>
        </w:tc>
        <w:tc>
          <w:tcPr>
            <w:tcW w:w="2124" w:type="dxa"/>
            <w:tcBorders>
              <w:top w:val="single" w:sz="2" w:space="0" w:color="auto"/>
              <w:bottom w:val="single" w:sz="12" w:space="0" w:color="auto"/>
            </w:tcBorders>
            <w:shd w:val="clear" w:color="auto" w:fill="auto"/>
          </w:tcPr>
          <w:p w:rsidR="002A495A" w:rsidRPr="00F96186" w:rsidRDefault="002A495A" w:rsidP="002A495A">
            <w:pPr>
              <w:pStyle w:val="Tablea"/>
            </w:pPr>
            <w:r w:rsidRPr="00F96186">
              <w:t>(a) any information on a Roll; and</w:t>
            </w:r>
          </w:p>
          <w:p w:rsidR="002A495A" w:rsidRPr="00F96186" w:rsidRDefault="002A495A" w:rsidP="002A495A">
            <w:pPr>
              <w:pStyle w:val="Tablea"/>
            </w:pPr>
            <w:r w:rsidRPr="00F96186">
              <w:t>(b) any other information that an arrangement under section</w:t>
            </w:r>
            <w:r w:rsidR="00F96186">
              <w:t> </w:t>
            </w:r>
            <w:r w:rsidRPr="00F96186">
              <w:t>84 allows or requires the Electoral Commission to provide to the authority</w:t>
            </w:r>
          </w:p>
        </w:tc>
        <w:tc>
          <w:tcPr>
            <w:tcW w:w="2124" w:type="dxa"/>
            <w:tcBorders>
              <w:top w:val="single" w:sz="2" w:space="0" w:color="auto"/>
              <w:bottom w:val="single" w:sz="12" w:space="0" w:color="auto"/>
            </w:tcBorders>
            <w:shd w:val="clear" w:color="auto" w:fill="auto"/>
          </w:tcPr>
          <w:p w:rsidR="002A495A" w:rsidRPr="00F96186" w:rsidRDefault="002A495A" w:rsidP="002A495A">
            <w:pPr>
              <w:pStyle w:val="Tablea"/>
            </w:pPr>
            <w:r w:rsidRPr="00F96186">
              <w:t>(a) an arrangement under section</w:t>
            </w:r>
            <w:r w:rsidR="00F96186">
              <w:t> </w:t>
            </w:r>
            <w:r w:rsidRPr="00F96186">
              <w:t>84 allows or requires the information to be provided to the authority; and</w:t>
            </w:r>
          </w:p>
          <w:p w:rsidR="002A495A" w:rsidRPr="00F96186" w:rsidRDefault="002A495A" w:rsidP="002A495A">
            <w:pPr>
              <w:pStyle w:val="Tablea"/>
            </w:pPr>
            <w:r w:rsidRPr="00F96186">
              <w:t xml:space="preserve">(b) on payment of the fee (if any) payable under </w:t>
            </w:r>
            <w:r w:rsidR="00F96186">
              <w:t>subsection (</w:t>
            </w:r>
            <w:r w:rsidRPr="00F96186">
              <w:t>9).</w:t>
            </w:r>
          </w:p>
        </w:tc>
      </w:tr>
    </w:tbl>
    <w:p w:rsidR="002A495A" w:rsidRPr="00F96186" w:rsidRDefault="002A495A" w:rsidP="002A495A">
      <w:pPr>
        <w:pStyle w:val="SubsectionHead"/>
      </w:pPr>
      <w:r w:rsidRPr="00F96186">
        <w:t>Electoral Commission may provide additional information in some circumstances</w:t>
      </w:r>
    </w:p>
    <w:p w:rsidR="002A495A" w:rsidRPr="00F96186" w:rsidRDefault="002A495A" w:rsidP="00D52213">
      <w:pPr>
        <w:pStyle w:val="subsection"/>
      </w:pPr>
      <w:r w:rsidRPr="00F96186">
        <w:tab/>
        <w:t>(2)</w:t>
      </w:r>
      <w:r w:rsidRPr="00F96186">
        <w:tab/>
        <w:t>If the Electoral Commission provides a copy of a Roll to a person or organisation under item</w:t>
      </w:r>
      <w:r w:rsidR="00F96186">
        <w:t> </w:t>
      </w:r>
      <w:r w:rsidRPr="00F96186">
        <w:t>5, 6, 10, 14 or 15, the Electoral Commission may also provide any additional information held by the Electoral Commission about a person whose name is included on the Roll. The additional information is to be provided without charge.</w:t>
      </w:r>
    </w:p>
    <w:p w:rsidR="002A495A" w:rsidRPr="00F96186" w:rsidRDefault="002A495A" w:rsidP="002A495A">
      <w:pPr>
        <w:pStyle w:val="notetext"/>
      </w:pPr>
      <w:r w:rsidRPr="00F96186">
        <w:t>Note:</w:t>
      </w:r>
      <w:r w:rsidRPr="00F96186">
        <w:tab/>
        <w:t xml:space="preserve">For </w:t>
      </w:r>
      <w:r w:rsidRPr="00F96186">
        <w:rPr>
          <w:b/>
          <w:i/>
        </w:rPr>
        <w:t>additional information</w:t>
      </w:r>
      <w:r w:rsidRPr="00F96186">
        <w:t xml:space="preserve">, see </w:t>
      </w:r>
      <w:r w:rsidR="00F96186">
        <w:t>subsection (</w:t>
      </w:r>
      <w:r w:rsidRPr="00F96186">
        <w:t>10).</w:t>
      </w:r>
    </w:p>
    <w:p w:rsidR="002A495A" w:rsidRPr="00F96186" w:rsidRDefault="002A495A" w:rsidP="002A495A">
      <w:pPr>
        <w:pStyle w:val="SubsectionHead"/>
      </w:pPr>
      <w:r w:rsidRPr="00F96186">
        <w:lastRenderedPageBreak/>
        <w:t>Registered political parties for a State or Territory only if the party has branch or division for that State or Territory</w:t>
      </w:r>
    </w:p>
    <w:p w:rsidR="002A495A" w:rsidRPr="00F96186" w:rsidRDefault="002A495A" w:rsidP="00D52213">
      <w:pPr>
        <w:pStyle w:val="subsection"/>
      </w:pPr>
      <w:r w:rsidRPr="00F96186">
        <w:tab/>
        <w:t>(3)</w:t>
      </w:r>
      <w:r w:rsidRPr="00F96186">
        <w:tab/>
        <w:t xml:space="preserve">In spite of </w:t>
      </w:r>
      <w:r w:rsidR="00F96186">
        <w:t>subsection (</w:t>
      </w:r>
      <w:r w:rsidRPr="00F96186">
        <w:t>1), the Electoral Commission need not give a registered political party information in relation to persons enrolled in a State or Territory unless a branch or division of the party is organised on the basis of that State or Territory.</w:t>
      </w:r>
    </w:p>
    <w:p w:rsidR="00626948" w:rsidRPr="00F96186" w:rsidRDefault="00626948" w:rsidP="00626948">
      <w:pPr>
        <w:pStyle w:val="SubsectionHead"/>
      </w:pPr>
      <w:r w:rsidRPr="00F96186">
        <w:t>Giving parliamentarians electronic copies on request</w:t>
      </w:r>
    </w:p>
    <w:p w:rsidR="00626948" w:rsidRPr="00F96186" w:rsidRDefault="00626948" w:rsidP="00626948">
      <w:pPr>
        <w:pStyle w:val="subsection"/>
      </w:pPr>
      <w:r w:rsidRPr="00F96186">
        <w:tab/>
        <w:t>(3A)</w:t>
      </w:r>
      <w:r w:rsidRPr="00F96186">
        <w:tab/>
        <w:t>On request by the Senator or member of the House of Representatives to whom item</w:t>
      </w:r>
      <w:r w:rsidR="00F96186">
        <w:t> </w:t>
      </w:r>
      <w:r w:rsidRPr="00F96186">
        <w:t xml:space="preserve">7, 9, 11 or 13 of the table in </w:t>
      </w:r>
      <w:r w:rsidR="00F96186">
        <w:t>subsection (</w:t>
      </w:r>
      <w:r w:rsidRPr="00F96186">
        <w:t>1) relates, the Electoral Commission may comply with the item by giving the Senator or member:</w:t>
      </w:r>
    </w:p>
    <w:p w:rsidR="00626948" w:rsidRPr="00F96186" w:rsidRDefault="00626948" w:rsidP="00626948">
      <w:pPr>
        <w:pStyle w:val="paragraph"/>
      </w:pPr>
      <w:r w:rsidRPr="00F96186">
        <w:tab/>
        <w:t>(a)</w:t>
      </w:r>
      <w:r w:rsidRPr="00F96186">
        <w:tab/>
        <w:t>a single electronic copy of the relevant certified list; and</w:t>
      </w:r>
    </w:p>
    <w:p w:rsidR="00626948" w:rsidRPr="00F96186" w:rsidRDefault="00626948" w:rsidP="00626948">
      <w:pPr>
        <w:pStyle w:val="paragraph"/>
      </w:pPr>
      <w:r w:rsidRPr="00F96186">
        <w:tab/>
        <w:t>(b)</w:t>
      </w:r>
      <w:r w:rsidRPr="00F96186">
        <w:tab/>
        <w:t>if the Senator or member requests 1 or 2 other copies of the list, that number of other copies of the list.</w:t>
      </w:r>
    </w:p>
    <w:p w:rsidR="00626948" w:rsidRPr="00F96186" w:rsidRDefault="00626948" w:rsidP="00626948">
      <w:pPr>
        <w:pStyle w:val="subsection"/>
      </w:pPr>
      <w:r w:rsidRPr="00F96186">
        <w:tab/>
        <w:t>(3B)</w:t>
      </w:r>
      <w:r w:rsidRPr="00F96186">
        <w:tab/>
        <w:t>On request by the Senator or member of the House of Representatives to whom item</w:t>
      </w:r>
      <w:r w:rsidR="00F96186">
        <w:t> </w:t>
      </w:r>
      <w:r w:rsidRPr="00F96186">
        <w:t xml:space="preserve">8 or 12 of the table in </w:t>
      </w:r>
      <w:r w:rsidR="00F96186">
        <w:t>subsection (</w:t>
      </w:r>
      <w:r w:rsidRPr="00F96186">
        <w:t>1) relates, the Electoral Commission may comply with the item by giving the Senator or member:</w:t>
      </w:r>
    </w:p>
    <w:p w:rsidR="00626948" w:rsidRPr="00F96186" w:rsidRDefault="00626948" w:rsidP="00626948">
      <w:pPr>
        <w:pStyle w:val="paragraph"/>
      </w:pPr>
      <w:r w:rsidRPr="00F96186">
        <w:tab/>
        <w:t>(a)</w:t>
      </w:r>
      <w:r w:rsidRPr="00F96186">
        <w:tab/>
        <w:t>a single electronic copy of the relevant Roll; and</w:t>
      </w:r>
    </w:p>
    <w:p w:rsidR="00626948" w:rsidRPr="00F96186" w:rsidRDefault="00626948" w:rsidP="00626948">
      <w:pPr>
        <w:pStyle w:val="paragraph"/>
      </w:pPr>
      <w:r w:rsidRPr="00F96186">
        <w:tab/>
        <w:t>(b)</w:t>
      </w:r>
      <w:r w:rsidRPr="00F96186">
        <w:tab/>
        <w:t>if the Senator or member requests 1 or 2 other copies of that Roll, that number of other copies of that Roll.</w:t>
      </w:r>
    </w:p>
    <w:p w:rsidR="00626948" w:rsidRPr="00F96186" w:rsidRDefault="00626948" w:rsidP="00626948">
      <w:pPr>
        <w:pStyle w:val="subsection"/>
      </w:pPr>
      <w:r w:rsidRPr="00F96186">
        <w:tab/>
        <w:t>(3C)</w:t>
      </w:r>
      <w:r w:rsidRPr="00F96186">
        <w:tab/>
        <w:t>On request by the Senator or member of the House of Representatives to whom item</w:t>
      </w:r>
      <w:r w:rsidR="00F96186">
        <w:t> </w:t>
      </w:r>
      <w:r w:rsidRPr="00F96186">
        <w:t xml:space="preserve">10, 14 or 15 of the table in </w:t>
      </w:r>
      <w:r w:rsidR="00F96186">
        <w:t>subsection (</w:t>
      </w:r>
      <w:r w:rsidRPr="00F96186">
        <w:t>1) relates, the Electoral Commission may comply with the item by giving the Senator or member an electronic copy of the relevant Roll.</w:t>
      </w:r>
    </w:p>
    <w:p w:rsidR="00626948" w:rsidRPr="00F96186" w:rsidRDefault="00626948" w:rsidP="00626948">
      <w:pPr>
        <w:pStyle w:val="subsection"/>
      </w:pPr>
      <w:r w:rsidRPr="00F96186">
        <w:tab/>
        <w:t>(3D)</w:t>
      </w:r>
      <w:r w:rsidRPr="00F96186">
        <w:tab/>
      </w:r>
      <w:r w:rsidR="00F96186">
        <w:t>Subsections (</w:t>
      </w:r>
      <w:r w:rsidRPr="00F96186">
        <w:t>3A), (3B) and (3C) do not limit the operation of subsections</w:t>
      </w:r>
      <w:r w:rsidR="00F96186">
        <w:t> </w:t>
      </w:r>
      <w:r w:rsidRPr="00F96186">
        <w:t xml:space="preserve">90(1) and (2) or the </w:t>
      </w:r>
      <w:r w:rsidRPr="00F96186">
        <w:rPr>
          <w:i/>
        </w:rPr>
        <w:t>Electronic Transactions Act 1999</w:t>
      </w:r>
      <w:r w:rsidRPr="00F96186">
        <w:t xml:space="preserve"> in relation to </w:t>
      </w:r>
      <w:r w:rsidR="00F96186">
        <w:t>subsection (</w:t>
      </w:r>
      <w:r w:rsidRPr="00F96186">
        <w:t>1) of this section.</w:t>
      </w:r>
    </w:p>
    <w:p w:rsidR="002A495A" w:rsidRPr="00F96186" w:rsidRDefault="002A495A" w:rsidP="002A495A">
      <w:pPr>
        <w:pStyle w:val="SubsectionHead"/>
      </w:pPr>
      <w:r w:rsidRPr="00F96186">
        <w:t>Information on Rolls may be provided to particular people and organisations</w:t>
      </w:r>
    </w:p>
    <w:p w:rsidR="002A495A" w:rsidRPr="00F96186" w:rsidRDefault="002A495A" w:rsidP="00D52213">
      <w:pPr>
        <w:pStyle w:val="subsection"/>
      </w:pPr>
      <w:r w:rsidRPr="00F96186">
        <w:tab/>
        <w:t>(4)</w:t>
      </w:r>
      <w:r w:rsidRPr="00F96186">
        <w:tab/>
        <w:t>The following table sets out the persons and organisations to whom the Electoral Commission may give information in relation to the Rolls and specifies the information that may be given and the circumstances in which it may be given:</w:t>
      </w:r>
    </w:p>
    <w:p w:rsidR="00D34FE3" w:rsidRPr="00F96186" w:rsidRDefault="00D34FE3" w:rsidP="00D34FE3">
      <w:pPr>
        <w:pStyle w:val="Tabletext"/>
      </w:pPr>
    </w:p>
    <w:tbl>
      <w:tblPr>
        <w:tblW w:w="0" w:type="auto"/>
        <w:tblInd w:w="113" w:type="dxa"/>
        <w:tblLayout w:type="fixed"/>
        <w:tblLook w:val="0000" w:firstRow="0" w:lastRow="0" w:firstColumn="0" w:lastColumn="0" w:noHBand="0" w:noVBand="0"/>
      </w:tblPr>
      <w:tblGrid>
        <w:gridCol w:w="714"/>
        <w:gridCol w:w="2124"/>
        <w:gridCol w:w="2124"/>
        <w:gridCol w:w="2124"/>
      </w:tblGrid>
      <w:tr w:rsidR="002A495A" w:rsidRPr="00F96186">
        <w:trPr>
          <w:cantSplit/>
          <w:tblHeader/>
        </w:trPr>
        <w:tc>
          <w:tcPr>
            <w:tcW w:w="7086" w:type="dxa"/>
            <w:gridSpan w:val="4"/>
            <w:tcBorders>
              <w:top w:val="single" w:sz="12" w:space="0" w:color="auto"/>
              <w:bottom w:val="single" w:sz="6" w:space="0" w:color="auto"/>
            </w:tcBorders>
            <w:shd w:val="clear" w:color="auto" w:fill="auto"/>
          </w:tcPr>
          <w:p w:rsidR="002A495A" w:rsidRPr="00F96186" w:rsidRDefault="002A495A" w:rsidP="002A495A">
            <w:pPr>
              <w:pStyle w:val="Tabletext"/>
              <w:keepNext/>
              <w:rPr>
                <w:b/>
              </w:rPr>
            </w:pPr>
            <w:r w:rsidRPr="00F96186">
              <w:rPr>
                <w:b/>
              </w:rPr>
              <w:t>Provision of information on Rolls</w:t>
            </w:r>
          </w:p>
        </w:tc>
      </w:tr>
      <w:tr w:rsidR="002A495A" w:rsidRPr="00F96186">
        <w:trPr>
          <w:cantSplit/>
          <w:tblHeader/>
        </w:trPr>
        <w:tc>
          <w:tcPr>
            <w:tcW w:w="714" w:type="dxa"/>
            <w:tcBorders>
              <w:top w:val="single" w:sz="6" w:space="0" w:color="auto"/>
              <w:bottom w:val="single" w:sz="12" w:space="0" w:color="auto"/>
            </w:tcBorders>
            <w:shd w:val="clear" w:color="auto" w:fill="auto"/>
          </w:tcPr>
          <w:p w:rsidR="002A495A" w:rsidRPr="00F96186" w:rsidRDefault="002A495A" w:rsidP="002A495A">
            <w:pPr>
              <w:pStyle w:val="Tabletext"/>
              <w:keepNext/>
              <w:rPr>
                <w:b/>
              </w:rPr>
            </w:pPr>
            <w:r w:rsidRPr="00F96186">
              <w:rPr>
                <w:b/>
              </w:rPr>
              <w:t>Item</w:t>
            </w:r>
          </w:p>
        </w:tc>
        <w:tc>
          <w:tcPr>
            <w:tcW w:w="2124" w:type="dxa"/>
            <w:tcBorders>
              <w:top w:val="single" w:sz="6" w:space="0" w:color="auto"/>
              <w:bottom w:val="single" w:sz="12" w:space="0" w:color="auto"/>
            </w:tcBorders>
            <w:shd w:val="clear" w:color="auto" w:fill="auto"/>
          </w:tcPr>
          <w:p w:rsidR="002A495A" w:rsidRPr="00F96186" w:rsidRDefault="002A495A" w:rsidP="002A495A">
            <w:pPr>
              <w:pStyle w:val="Tabletext"/>
              <w:keepNext/>
              <w:rPr>
                <w:b/>
              </w:rPr>
            </w:pPr>
            <w:r w:rsidRPr="00F96186">
              <w:rPr>
                <w:b/>
              </w:rPr>
              <w:t>Person or organisation</w:t>
            </w:r>
          </w:p>
        </w:tc>
        <w:tc>
          <w:tcPr>
            <w:tcW w:w="2124" w:type="dxa"/>
            <w:tcBorders>
              <w:top w:val="single" w:sz="6" w:space="0" w:color="auto"/>
              <w:bottom w:val="single" w:sz="12" w:space="0" w:color="auto"/>
            </w:tcBorders>
            <w:shd w:val="clear" w:color="auto" w:fill="auto"/>
          </w:tcPr>
          <w:p w:rsidR="002A495A" w:rsidRPr="00F96186" w:rsidRDefault="002A495A" w:rsidP="002A495A">
            <w:pPr>
              <w:pStyle w:val="Tabletext"/>
              <w:keepNext/>
              <w:rPr>
                <w:b/>
              </w:rPr>
            </w:pPr>
            <w:r w:rsidRPr="00F96186">
              <w:rPr>
                <w:b/>
              </w:rPr>
              <w:t>Information that may be given</w:t>
            </w:r>
          </w:p>
        </w:tc>
        <w:tc>
          <w:tcPr>
            <w:tcW w:w="2124" w:type="dxa"/>
            <w:tcBorders>
              <w:top w:val="single" w:sz="6" w:space="0" w:color="auto"/>
              <w:bottom w:val="single" w:sz="12" w:space="0" w:color="auto"/>
            </w:tcBorders>
            <w:shd w:val="clear" w:color="auto" w:fill="auto"/>
          </w:tcPr>
          <w:p w:rsidR="002A495A" w:rsidRPr="00F96186" w:rsidRDefault="002A495A" w:rsidP="002A495A">
            <w:pPr>
              <w:pStyle w:val="Tabletext"/>
              <w:keepNext/>
              <w:rPr>
                <w:b/>
              </w:rPr>
            </w:pPr>
            <w:r w:rsidRPr="00F96186">
              <w:rPr>
                <w:b/>
              </w:rPr>
              <w:t>Circumstances in which information may be given</w:t>
            </w:r>
          </w:p>
        </w:tc>
      </w:tr>
      <w:tr w:rsidR="002A495A" w:rsidRPr="00F96186">
        <w:trPr>
          <w:cantSplit/>
        </w:trPr>
        <w:tc>
          <w:tcPr>
            <w:tcW w:w="714" w:type="dxa"/>
            <w:tcBorders>
              <w:top w:val="single" w:sz="12" w:space="0" w:color="auto"/>
              <w:bottom w:val="single" w:sz="2" w:space="0" w:color="auto"/>
            </w:tcBorders>
            <w:shd w:val="clear" w:color="auto" w:fill="auto"/>
          </w:tcPr>
          <w:p w:rsidR="002A495A" w:rsidRPr="00F96186" w:rsidRDefault="002A495A" w:rsidP="002A495A">
            <w:pPr>
              <w:pStyle w:val="Tabletext"/>
            </w:pPr>
            <w:r w:rsidRPr="00F96186">
              <w:t>1</w:t>
            </w:r>
          </w:p>
        </w:tc>
        <w:tc>
          <w:tcPr>
            <w:tcW w:w="2124" w:type="dxa"/>
            <w:tcBorders>
              <w:top w:val="single" w:sz="12" w:space="0" w:color="auto"/>
              <w:bottom w:val="single" w:sz="2" w:space="0" w:color="auto"/>
            </w:tcBorders>
            <w:shd w:val="clear" w:color="auto" w:fill="auto"/>
          </w:tcPr>
          <w:p w:rsidR="002A495A" w:rsidRPr="00F96186" w:rsidRDefault="002A495A" w:rsidP="002A495A">
            <w:pPr>
              <w:pStyle w:val="Tabletext"/>
            </w:pPr>
            <w:r w:rsidRPr="00F96186">
              <w:t>the persons or organisation</w:t>
            </w:r>
            <w:r w:rsidR="0010646A" w:rsidRPr="00F96186">
              <w:t>s</w:t>
            </w:r>
            <w:r w:rsidR="00B050D6" w:rsidRPr="00F96186">
              <w:t xml:space="preserve"> </w:t>
            </w:r>
            <w:r w:rsidR="0010646A" w:rsidRPr="00F96186">
              <w:t>(</w:t>
            </w:r>
            <w:r w:rsidRPr="00F96186">
              <w:t>if any) that the Electoral Commission determines are appropriate</w:t>
            </w:r>
          </w:p>
        </w:tc>
        <w:tc>
          <w:tcPr>
            <w:tcW w:w="2124" w:type="dxa"/>
            <w:tcBorders>
              <w:top w:val="single" w:sz="12" w:space="0" w:color="auto"/>
              <w:bottom w:val="single" w:sz="2" w:space="0" w:color="auto"/>
            </w:tcBorders>
            <w:shd w:val="clear" w:color="auto" w:fill="auto"/>
          </w:tcPr>
          <w:p w:rsidR="002A495A" w:rsidRPr="00F96186" w:rsidRDefault="002A495A" w:rsidP="002A495A">
            <w:pPr>
              <w:pStyle w:val="Tabletext"/>
            </w:pPr>
            <w:r w:rsidRPr="00F96186">
              <w:t>a copy of a Roll</w:t>
            </w:r>
          </w:p>
        </w:tc>
        <w:tc>
          <w:tcPr>
            <w:tcW w:w="2124" w:type="dxa"/>
            <w:tcBorders>
              <w:top w:val="single" w:sz="12" w:space="0" w:color="auto"/>
              <w:bottom w:val="single" w:sz="2" w:space="0" w:color="auto"/>
            </w:tcBorders>
            <w:shd w:val="clear" w:color="auto" w:fill="auto"/>
          </w:tcPr>
          <w:p w:rsidR="002A495A" w:rsidRPr="00F96186" w:rsidRDefault="002A495A" w:rsidP="002A495A">
            <w:pPr>
              <w:pStyle w:val="Tablea"/>
            </w:pPr>
            <w:r w:rsidRPr="00F96186">
              <w:t>(a) as soon as practicable after a general election; and</w:t>
            </w:r>
          </w:p>
          <w:p w:rsidR="002A495A" w:rsidRPr="00F96186" w:rsidRDefault="002A495A" w:rsidP="002A495A">
            <w:pPr>
              <w:pStyle w:val="Tablea"/>
            </w:pPr>
            <w:r w:rsidRPr="00F96186">
              <w:t>(b) without charge.</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2</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any person or organisation that conducts medical research or provides a health screening program</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a copy of a Roll (or an extract of a Roll); and</w:t>
            </w:r>
          </w:p>
          <w:p w:rsidR="002A495A" w:rsidRPr="00F96186" w:rsidRDefault="002A495A" w:rsidP="002A495A">
            <w:pPr>
              <w:pStyle w:val="Tablea"/>
            </w:pPr>
            <w:r w:rsidRPr="00F96186">
              <w:t>(b) if the Electoral Commission wishes—information about:</w:t>
            </w:r>
          </w:p>
          <w:p w:rsidR="002A495A" w:rsidRPr="00F96186" w:rsidRDefault="002A495A" w:rsidP="002A495A">
            <w:pPr>
              <w:pStyle w:val="Tablei"/>
            </w:pPr>
            <w:r w:rsidRPr="00F96186">
              <w:t>(i) the sex of; or</w:t>
            </w:r>
          </w:p>
          <w:p w:rsidR="002A495A" w:rsidRPr="00F96186" w:rsidRDefault="002A495A" w:rsidP="002A495A">
            <w:pPr>
              <w:pStyle w:val="Tablei"/>
            </w:pPr>
            <w:r w:rsidRPr="00F96186">
              <w:t>(ii) the age range that covers;</w:t>
            </w:r>
          </w:p>
          <w:p w:rsidR="002A495A" w:rsidRPr="00F96186" w:rsidRDefault="002A495A" w:rsidP="002A495A">
            <w:pPr>
              <w:pStyle w:val="Tablea"/>
            </w:pPr>
            <w:r w:rsidRPr="00F96186">
              <w:tab/>
              <w:t>a person included on the Roll</w:t>
            </w:r>
          </w:p>
          <w:p w:rsidR="002A495A" w:rsidRPr="00F96186" w:rsidRDefault="002A495A" w:rsidP="002A495A">
            <w:pPr>
              <w:pStyle w:val="Tabletext"/>
            </w:pPr>
            <w:r w:rsidRPr="00F96186">
              <w:t xml:space="preserve">See also </w:t>
            </w:r>
            <w:r w:rsidR="00F96186">
              <w:t>subsection (</w:t>
            </w:r>
            <w:r w:rsidRPr="00F96186">
              <w:t>5).</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person or organisation; and</w:t>
            </w:r>
          </w:p>
          <w:p w:rsidR="002A495A" w:rsidRPr="00F96186" w:rsidRDefault="002A495A" w:rsidP="002A495A">
            <w:pPr>
              <w:pStyle w:val="Tablea"/>
            </w:pPr>
            <w:r w:rsidRPr="00F96186">
              <w:t xml:space="preserve">(b) on payment of the fee (if any) payable under </w:t>
            </w:r>
            <w:r w:rsidR="00F96186">
              <w:t>subsection (</w:t>
            </w:r>
            <w:r w:rsidRPr="00F96186">
              <w:t>9).</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3</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any other person or organisation</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copy of a Rol</w:t>
            </w:r>
            <w:r w:rsidR="0010646A" w:rsidRPr="00F96186">
              <w:t>l</w:t>
            </w:r>
            <w:r w:rsidR="00B050D6" w:rsidRPr="00F96186">
              <w:t xml:space="preserve"> </w:t>
            </w:r>
            <w:r w:rsidR="0010646A" w:rsidRPr="00F96186">
              <w:t>(</w:t>
            </w:r>
            <w:r w:rsidRPr="00F96186">
              <w:t>or an extract of a Roll)</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on request by the person or organisation; and</w:t>
            </w:r>
          </w:p>
          <w:p w:rsidR="002A495A" w:rsidRPr="00F96186" w:rsidRDefault="002A495A" w:rsidP="002A495A">
            <w:pPr>
              <w:pStyle w:val="Tablea"/>
            </w:pPr>
            <w:r w:rsidRPr="00F96186">
              <w:t xml:space="preserve">(b) on payment of the fee (if any) payable under </w:t>
            </w:r>
            <w:r w:rsidR="00F96186">
              <w:t>subsection (</w:t>
            </w:r>
            <w:r w:rsidRPr="00F96186">
              <w:t>9).</w:t>
            </w:r>
          </w:p>
        </w:tc>
      </w:tr>
      <w:tr w:rsidR="002A495A" w:rsidRPr="00F96186">
        <w:trPr>
          <w:cantSplit/>
        </w:trPr>
        <w:tc>
          <w:tcPr>
            <w:tcW w:w="71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lastRenderedPageBreak/>
              <w:t>4</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text"/>
            </w:pPr>
            <w:r w:rsidRPr="00F96186">
              <w:t>a prescribed authority</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any information on a Roll; and</w:t>
            </w:r>
          </w:p>
          <w:p w:rsidR="002A495A" w:rsidRPr="00F96186" w:rsidRDefault="002A495A" w:rsidP="002A495A">
            <w:pPr>
              <w:pStyle w:val="Tablea"/>
            </w:pPr>
            <w:r w:rsidRPr="00F96186">
              <w:t>(b) if the Electoral Commission wishes—information about:</w:t>
            </w:r>
          </w:p>
          <w:p w:rsidR="002A495A" w:rsidRPr="00F96186" w:rsidRDefault="002A495A" w:rsidP="002A495A">
            <w:pPr>
              <w:pStyle w:val="Tablei"/>
            </w:pPr>
            <w:r w:rsidRPr="00F96186">
              <w:t>(i) the sex of; or</w:t>
            </w:r>
          </w:p>
          <w:p w:rsidR="002A495A" w:rsidRPr="00F96186" w:rsidRDefault="002A495A" w:rsidP="002A495A">
            <w:pPr>
              <w:pStyle w:val="Tablei"/>
            </w:pPr>
            <w:r w:rsidRPr="00F96186">
              <w:t>(ii) the date of birth of; or</w:t>
            </w:r>
          </w:p>
          <w:p w:rsidR="002A495A" w:rsidRPr="00F96186" w:rsidRDefault="002A495A" w:rsidP="002A495A">
            <w:pPr>
              <w:pStyle w:val="Tablei"/>
            </w:pPr>
            <w:r w:rsidRPr="00F96186">
              <w:t>(iii) the occupation of;</w:t>
            </w:r>
          </w:p>
          <w:p w:rsidR="002A495A" w:rsidRPr="00F96186" w:rsidRDefault="002A495A" w:rsidP="002A495A">
            <w:pPr>
              <w:pStyle w:val="Tablea"/>
            </w:pPr>
            <w:r w:rsidRPr="00F96186">
              <w:tab/>
              <w:t>a person whose name is included on the Roll</w:t>
            </w:r>
          </w:p>
        </w:tc>
        <w:tc>
          <w:tcPr>
            <w:tcW w:w="2124" w:type="dxa"/>
            <w:tcBorders>
              <w:top w:val="single" w:sz="2" w:space="0" w:color="auto"/>
              <w:bottom w:val="single" w:sz="2" w:space="0" w:color="auto"/>
            </w:tcBorders>
            <w:shd w:val="clear" w:color="auto" w:fill="auto"/>
          </w:tcPr>
          <w:p w:rsidR="002A495A" w:rsidRPr="00F96186" w:rsidRDefault="002A495A" w:rsidP="002A495A">
            <w:pPr>
              <w:pStyle w:val="Tablea"/>
            </w:pPr>
            <w:r w:rsidRPr="00F96186">
              <w:t>(a) the provision of the information is authorised by the regulations; and</w:t>
            </w:r>
          </w:p>
          <w:p w:rsidR="002A495A" w:rsidRPr="00F96186" w:rsidRDefault="002A495A" w:rsidP="002A495A">
            <w:pPr>
              <w:pStyle w:val="Tablea"/>
            </w:pPr>
            <w:r w:rsidRPr="00F96186">
              <w:t xml:space="preserve">(b) on payment of the fee (if any) payable under </w:t>
            </w:r>
            <w:r w:rsidR="00F96186">
              <w:t>subsection (</w:t>
            </w:r>
            <w:r w:rsidRPr="00F96186">
              <w:t>9).</w:t>
            </w:r>
          </w:p>
        </w:tc>
      </w:tr>
      <w:tr w:rsidR="00CE5C86" w:rsidRPr="00F96186">
        <w:trPr>
          <w:cantSplit/>
        </w:trPr>
        <w:tc>
          <w:tcPr>
            <w:tcW w:w="714" w:type="dxa"/>
            <w:tcBorders>
              <w:top w:val="single" w:sz="2" w:space="0" w:color="auto"/>
              <w:bottom w:val="single" w:sz="2" w:space="0" w:color="auto"/>
            </w:tcBorders>
            <w:shd w:val="clear" w:color="auto" w:fill="auto"/>
          </w:tcPr>
          <w:p w:rsidR="00CE5C86" w:rsidRPr="00F96186" w:rsidRDefault="00CE5C86" w:rsidP="002A495A">
            <w:pPr>
              <w:pStyle w:val="Tabletext"/>
            </w:pPr>
            <w:r w:rsidRPr="00F96186">
              <w:t>5</w:t>
            </w:r>
          </w:p>
        </w:tc>
        <w:tc>
          <w:tcPr>
            <w:tcW w:w="2124" w:type="dxa"/>
            <w:tcBorders>
              <w:top w:val="single" w:sz="2" w:space="0" w:color="auto"/>
              <w:bottom w:val="single" w:sz="2" w:space="0" w:color="auto"/>
            </w:tcBorders>
            <w:shd w:val="clear" w:color="auto" w:fill="auto"/>
          </w:tcPr>
          <w:p w:rsidR="00CE5C86" w:rsidRPr="00F96186" w:rsidRDefault="00CE5C86" w:rsidP="002A495A">
            <w:pPr>
              <w:pStyle w:val="Tabletext"/>
            </w:pPr>
            <w:r w:rsidRPr="00F96186">
              <w:t xml:space="preserve">a prescribed person or organisation that verifies, or contributes to the verification of, the identity of persons for the purposes of the </w:t>
            </w:r>
            <w:r w:rsidRPr="00F96186">
              <w:rPr>
                <w:i/>
              </w:rPr>
              <w:t>Financial Transaction Reports Act 1988</w:t>
            </w:r>
          </w:p>
        </w:tc>
        <w:tc>
          <w:tcPr>
            <w:tcW w:w="2124" w:type="dxa"/>
            <w:tcBorders>
              <w:top w:val="single" w:sz="2" w:space="0" w:color="auto"/>
              <w:bottom w:val="single" w:sz="2" w:space="0" w:color="auto"/>
            </w:tcBorders>
            <w:shd w:val="clear" w:color="auto" w:fill="auto"/>
          </w:tcPr>
          <w:p w:rsidR="00CE5C86" w:rsidRPr="00F96186" w:rsidRDefault="00CE5C86" w:rsidP="00B71FB3">
            <w:pPr>
              <w:pStyle w:val="Tabletext"/>
            </w:pPr>
            <w:r w:rsidRPr="00F96186">
              <w:t>a copy of a Rol</w:t>
            </w:r>
            <w:r w:rsidR="0010646A" w:rsidRPr="00F96186">
              <w:t>l</w:t>
            </w:r>
            <w:r w:rsidR="00B050D6" w:rsidRPr="00F96186">
              <w:t xml:space="preserve"> </w:t>
            </w:r>
            <w:r w:rsidR="0010646A" w:rsidRPr="00F96186">
              <w:t>(</w:t>
            </w:r>
            <w:r w:rsidRPr="00F96186">
              <w:t>or an extract of a Roll)</w:t>
            </w:r>
          </w:p>
        </w:tc>
        <w:tc>
          <w:tcPr>
            <w:tcW w:w="2124" w:type="dxa"/>
            <w:tcBorders>
              <w:top w:val="single" w:sz="2" w:space="0" w:color="auto"/>
              <w:bottom w:val="single" w:sz="2" w:space="0" w:color="auto"/>
            </w:tcBorders>
            <w:shd w:val="clear" w:color="auto" w:fill="auto"/>
          </w:tcPr>
          <w:p w:rsidR="00CE5C86" w:rsidRPr="00F96186" w:rsidRDefault="00CE5C86" w:rsidP="00F36109">
            <w:pPr>
              <w:pStyle w:val="Tablea"/>
            </w:pPr>
            <w:r w:rsidRPr="00F96186">
              <w:t>(a) on request by the person or organisation; and</w:t>
            </w:r>
          </w:p>
          <w:p w:rsidR="00CE5C86" w:rsidRPr="00F96186" w:rsidRDefault="00CE5C86" w:rsidP="002A495A">
            <w:pPr>
              <w:pStyle w:val="Tablea"/>
            </w:pPr>
            <w:r w:rsidRPr="00F96186">
              <w:t xml:space="preserve">(b) on payment of the fee (if any) payable under </w:t>
            </w:r>
            <w:r w:rsidR="00F96186">
              <w:t>subsection (</w:t>
            </w:r>
            <w:r w:rsidRPr="00F96186">
              <w:t>9).</w:t>
            </w:r>
          </w:p>
        </w:tc>
      </w:tr>
      <w:tr w:rsidR="00D8711C" w:rsidRPr="00F96186">
        <w:trPr>
          <w:cantSplit/>
        </w:trPr>
        <w:tc>
          <w:tcPr>
            <w:tcW w:w="714" w:type="dxa"/>
            <w:tcBorders>
              <w:top w:val="single" w:sz="2" w:space="0" w:color="auto"/>
              <w:bottom w:val="single" w:sz="2" w:space="0" w:color="auto"/>
            </w:tcBorders>
            <w:shd w:val="clear" w:color="auto" w:fill="auto"/>
          </w:tcPr>
          <w:p w:rsidR="00D8711C" w:rsidRPr="00F96186" w:rsidRDefault="00D8711C" w:rsidP="002A495A">
            <w:pPr>
              <w:pStyle w:val="Tabletext"/>
            </w:pPr>
            <w:r w:rsidRPr="00F96186">
              <w:t>6</w:t>
            </w:r>
          </w:p>
        </w:tc>
        <w:tc>
          <w:tcPr>
            <w:tcW w:w="2124" w:type="dxa"/>
            <w:tcBorders>
              <w:top w:val="single" w:sz="2" w:space="0" w:color="auto"/>
              <w:bottom w:val="single" w:sz="2" w:space="0" w:color="auto"/>
            </w:tcBorders>
            <w:shd w:val="clear" w:color="auto" w:fill="auto"/>
          </w:tcPr>
          <w:p w:rsidR="00D8711C" w:rsidRPr="00F96186" w:rsidRDefault="00D8711C" w:rsidP="00D8711C">
            <w:pPr>
              <w:pStyle w:val="Tabletext"/>
            </w:pPr>
            <w:r w:rsidRPr="00F96186">
              <w:t>a prescribed person or organisation that:</w:t>
            </w:r>
          </w:p>
          <w:p w:rsidR="00D8711C" w:rsidRPr="00F96186" w:rsidRDefault="00D8711C" w:rsidP="00D8711C">
            <w:pPr>
              <w:pStyle w:val="Tablea"/>
            </w:pPr>
            <w:r w:rsidRPr="00F96186">
              <w:t>(a) is a reporting entity or an agent of a reporting entity; and</w:t>
            </w:r>
          </w:p>
          <w:p w:rsidR="003C47BB" w:rsidRPr="00F96186" w:rsidRDefault="00D8711C" w:rsidP="003C47BB">
            <w:pPr>
              <w:pStyle w:val="Tablea"/>
            </w:pPr>
            <w:r w:rsidRPr="00F96186">
              <w:t xml:space="preserve">(b) carries out applicable customer identification procedures under the </w:t>
            </w:r>
            <w:r w:rsidRPr="00F96186">
              <w:rPr>
                <w:i/>
              </w:rPr>
              <w:t>Anti</w:t>
            </w:r>
            <w:r w:rsidR="00F96186">
              <w:rPr>
                <w:i/>
              </w:rPr>
              <w:noBreakHyphen/>
            </w:r>
            <w:r w:rsidRPr="00F96186">
              <w:rPr>
                <w:i/>
              </w:rPr>
              <w:t>Money Laundering and Counter</w:t>
            </w:r>
            <w:r w:rsidR="00F96186">
              <w:rPr>
                <w:i/>
              </w:rPr>
              <w:noBreakHyphen/>
            </w:r>
            <w:r w:rsidRPr="00F96186">
              <w:rPr>
                <w:i/>
              </w:rPr>
              <w:t>Terrorism Financing Act 2006</w:t>
            </w:r>
          </w:p>
        </w:tc>
        <w:tc>
          <w:tcPr>
            <w:tcW w:w="2124" w:type="dxa"/>
            <w:tcBorders>
              <w:top w:val="single" w:sz="2" w:space="0" w:color="auto"/>
              <w:bottom w:val="single" w:sz="2" w:space="0" w:color="auto"/>
            </w:tcBorders>
            <w:shd w:val="clear" w:color="auto" w:fill="auto"/>
          </w:tcPr>
          <w:p w:rsidR="00D8711C" w:rsidRPr="00F96186" w:rsidRDefault="00D8711C" w:rsidP="00B71FB3">
            <w:pPr>
              <w:pStyle w:val="Tabletext"/>
            </w:pPr>
            <w:r w:rsidRPr="00F96186">
              <w:t>a copy of a Rol</w:t>
            </w:r>
            <w:r w:rsidR="0010646A" w:rsidRPr="00F96186">
              <w:t>l</w:t>
            </w:r>
            <w:r w:rsidR="00B050D6" w:rsidRPr="00F96186">
              <w:t xml:space="preserve"> </w:t>
            </w:r>
            <w:r w:rsidR="0010646A" w:rsidRPr="00F96186">
              <w:t>(</w:t>
            </w:r>
            <w:r w:rsidRPr="00F96186">
              <w:t>or an extract of a Roll)</w:t>
            </w:r>
          </w:p>
        </w:tc>
        <w:tc>
          <w:tcPr>
            <w:tcW w:w="2124" w:type="dxa"/>
            <w:tcBorders>
              <w:top w:val="single" w:sz="2" w:space="0" w:color="auto"/>
              <w:bottom w:val="single" w:sz="2" w:space="0" w:color="auto"/>
            </w:tcBorders>
            <w:shd w:val="clear" w:color="auto" w:fill="auto"/>
          </w:tcPr>
          <w:p w:rsidR="00D8711C" w:rsidRPr="00F96186" w:rsidRDefault="00D8711C" w:rsidP="00D8711C">
            <w:pPr>
              <w:pStyle w:val="Tablea"/>
            </w:pPr>
            <w:r w:rsidRPr="00F96186">
              <w:t>(a) on request by the person or organisation; and</w:t>
            </w:r>
          </w:p>
          <w:p w:rsidR="00D8711C" w:rsidRPr="00F96186" w:rsidRDefault="00D8711C" w:rsidP="00F36109">
            <w:pPr>
              <w:pStyle w:val="Tablea"/>
            </w:pPr>
            <w:r w:rsidRPr="00F96186">
              <w:t xml:space="preserve">(b) on payment of the fee (if any) payable under </w:t>
            </w:r>
            <w:r w:rsidR="00F96186">
              <w:t>subsection (</w:t>
            </w:r>
            <w:r w:rsidRPr="00F96186">
              <w:t>9).</w:t>
            </w:r>
          </w:p>
        </w:tc>
      </w:tr>
      <w:tr w:rsidR="00164F31" w:rsidRPr="00F96186">
        <w:trPr>
          <w:cantSplit/>
        </w:trPr>
        <w:tc>
          <w:tcPr>
            <w:tcW w:w="714" w:type="dxa"/>
            <w:tcBorders>
              <w:top w:val="single" w:sz="2" w:space="0" w:color="auto"/>
              <w:bottom w:val="single" w:sz="12" w:space="0" w:color="auto"/>
            </w:tcBorders>
            <w:shd w:val="clear" w:color="auto" w:fill="auto"/>
          </w:tcPr>
          <w:p w:rsidR="00164F31" w:rsidRPr="00F96186" w:rsidRDefault="00164F31" w:rsidP="002A495A">
            <w:pPr>
              <w:pStyle w:val="Tabletext"/>
            </w:pPr>
            <w:r w:rsidRPr="00F96186">
              <w:lastRenderedPageBreak/>
              <w:t>7</w:t>
            </w:r>
          </w:p>
        </w:tc>
        <w:tc>
          <w:tcPr>
            <w:tcW w:w="2124" w:type="dxa"/>
            <w:tcBorders>
              <w:top w:val="single" w:sz="2" w:space="0" w:color="auto"/>
              <w:bottom w:val="single" w:sz="12" w:space="0" w:color="auto"/>
            </w:tcBorders>
            <w:shd w:val="clear" w:color="auto" w:fill="auto"/>
          </w:tcPr>
          <w:p w:rsidR="00164F31" w:rsidRPr="00F96186" w:rsidRDefault="00164F31" w:rsidP="00164F31">
            <w:pPr>
              <w:pStyle w:val="Tabletext"/>
            </w:pPr>
            <w:r w:rsidRPr="00F96186">
              <w:t>a prescribed person or organisation that, under an arrangement with:</w:t>
            </w:r>
          </w:p>
          <w:p w:rsidR="00164F31" w:rsidRPr="00F96186" w:rsidRDefault="00164F31" w:rsidP="00164F31">
            <w:pPr>
              <w:pStyle w:val="Tablea"/>
            </w:pPr>
            <w:r w:rsidRPr="00F96186">
              <w:t>(a) a reporting entity; or</w:t>
            </w:r>
          </w:p>
          <w:p w:rsidR="00164F31" w:rsidRPr="00F96186" w:rsidRDefault="00164F31" w:rsidP="00164F31">
            <w:pPr>
              <w:pStyle w:val="Tablea"/>
            </w:pPr>
            <w:r w:rsidRPr="00F96186">
              <w:t>(b) an agent of a reporting entity;</w:t>
            </w:r>
          </w:p>
          <w:p w:rsidR="00164F31" w:rsidRPr="00F96186" w:rsidRDefault="00164F31" w:rsidP="00164F31">
            <w:pPr>
              <w:pStyle w:val="Tabletext"/>
            </w:pPr>
            <w:r w:rsidRPr="00F96186">
              <w:t xml:space="preserve">provides information for the purpose of facilitating the carrying out of applicable customer identification procedures under the </w:t>
            </w:r>
            <w:r w:rsidRPr="00F96186">
              <w:rPr>
                <w:i/>
              </w:rPr>
              <w:t>Anti</w:t>
            </w:r>
            <w:r w:rsidR="00F96186">
              <w:rPr>
                <w:i/>
              </w:rPr>
              <w:noBreakHyphen/>
            </w:r>
            <w:r w:rsidRPr="00F96186">
              <w:rPr>
                <w:i/>
              </w:rPr>
              <w:t>Money Laundering and Counter</w:t>
            </w:r>
            <w:r w:rsidR="00F96186">
              <w:rPr>
                <w:i/>
              </w:rPr>
              <w:noBreakHyphen/>
            </w:r>
            <w:r w:rsidRPr="00F96186">
              <w:rPr>
                <w:i/>
              </w:rPr>
              <w:t>Terrorism Financing Act 2006</w:t>
            </w:r>
          </w:p>
        </w:tc>
        <w:tc>
          <w:tcPr>
            <w:tcW w:w="2124" w:type="dxa"/>
            <w:tcBorders>
              <w:top w:val="single" w:sz="2" w:space="0" w:color="auto"/>
              <w:bottom w:val="single" w:sz="12" w:space="0" w:color="auto"/>
            </w:tcBorders>
            <w:shd w:val="clear" w:color="auto" w:fill="auto"/>
          </w:tcPr>
          <w:p w:rsidR="00164F31" w:rsidRPr="00F96186" w:rsidRDefault="00164F31" w:rsidP="00B71FB3">
            <w:pPr>
              <w:pStyle w:val="Tabletext"/>
            </w:pPr>
            <w:r w:rsidRPr="00F96186">
              <w:t>a copy of a Rol</w:t>
            </w:r>
            <w:r w:rsidR="0010646A" w:rsidRPr="00F96186">
              <w:t>l</w:t>
            </w:r>
            <w:r w:rsidR="00B050D6" w:rsidRPr="00F96186">
              <w:t xml:space="preserve"> </w:t>
            </w:r>
            <w:r w:rsidR="0010646A" w:rsidRPr="00F96186">
              <w:t>(</w:t>
            </w:r>
            <w:r w:rsidRPr="00F96186">
              <w:t>or an extract of a Roll)</w:t>
            </w:r>
          </w:p>
        </w:tc>
        <w:tc>
          <w:tcPr>
            <w:tcW w:w="2124" w:type="dxa"/>
            <w:tcBorders>
              <w:top w:val="single" w:sz="2" w:space="0" w:color="auto"/>
              <w:bottom w:val="single" w:sz="12" w:space="0" w:color="auto"/>
            </w:tcBorders>
            <w:shd w:val="clear" w:color="auto" w:fill="auto"/>
          </w:tcPr>
          <w:p w:rsidR="00164F31" w:rsidRPr="00F96186" w:rsidRDefault="00164F31" w:rsidP="00164F31">
            <w:pPr>
              <w:pStyle w:val="Tablea"/>
            </w:pPr>
            <w:r w:rsidRPr="00F96186">
              <w:t>(a) on request by the person or organisation; and</w:t>
            </w:r>
          </w:p>
          <w:p w:rsidR="00164F31" w:rsidRPr="00F96186" w:rsidRDefault="00164F31" w:rsidP="00164F31">
            <w:pPr>
              <w:pStyle w:val="Tablea"/>
            </w:pPr>
            <w:r w:rsidRPr="00F96186">
              <w:t xml:space="preserve">(b) on payment of the fee (if any) payable under </w:t>
            </w:r>
            <w:r w:rsidR="00F96186">
              <w:t>subsection (</w:t>
            </w:r>
            <w:r w:rsidRPr="00F96186">
              <w:t>9).</w:t>
            </w:r>
          </w:p>
        </w:tc>
      </w:tr>
    </w:tbl>
    <w:p w:rsidR="002A495A" w:rsidRPr="00F96186" w:rsidRDefault="002A495A" w:rsidP="002A495A">
      <w:pPr>
        <w:pStyle w:val="SubsectionHead"/>
      </w:pPr>
      <w:r w:rsidRPr="00F96186">
        <w:t>Item</w:t>
      </w:r>
      <w:r w:rsidR="00F96186">
        <w:t> </w:t>
      </w:r>
      <w:r w:rsidRPr="00F96186">
        <w:t>2 age ranges</w:t>
      </w:r>
    </w:p>
    <w:p w:rsidR="002A495A" w:rsidRPr="00F96186" w:rsidRDefault="002A495A" w:rsidP="00D52213">
      <w:pPr>
        <w:pStyle w:val="subsection"/>
      </w:pPr>
      <w:r w:rsidRPr="00F96186">
        <w:tab/>
        <w:t>(5)</w:t>
      </w:r>
      <w:r w:rsidRPr="00F96186">
        <w:tab/>
        <w:t>The Electoral Commission may determine the age ranges to be used for the purposes of item</w:t>
      </w:r>
      <w:r w:rsidR="00F96186">
        <w:t> </w:t>
      </w:r>
      <w:r w:rsidRPr="00F96186">
        <w:t xml:space="preserve">2 in the table in </w:t>
      </w:r>
      <w:r w:rsidR="00F96186">
        <w:t>subsection (</w:t>
      </w:r>
      <w:r w:rsidRPr="00F96186">
        <w:t>4) in a particular case. However, each age range must cover at least 2 years.</w:t>
      </w:r>
    </w:p>
    <w:p w:rsidR="002A495A" w:rsidRPr="00F96186" w:rsidRDefault="002A495A" w:rsidP="002A495A">
      <w:pPr>
        <w:pStyle w:val="SubsectionHead"/>
      </w:pPr>
      <w:r w:rsidRPr="00F96186">
        <w:t>Information about person whose address is not included on Roll</w:t>
      </w:r>
    </w:p>
    <w:p w:rsidR="002A495A" w:rsidRPr="00F96186" w:rsidRDefault="002A495A" w:rsidP="00D52213">
      <w:pPr>
        <w:pStyle w:val="subsection"/>
      </w:pPr>
      <w:r w:rsidRPr="00F96186">
        <w:tab/>
        <w:t>(6)</w:t>
      </w:r>
      <w:r w:rsidRPr="00F96186">
        <w:tab/>
        <w:t xml:space="preserve">The Electoral Commission must not include in information given under </w:t>
      </w:r>
      <w:r w:rsidR="00F96186">
        <w:t>subsection (</w:t>
      </w:r>
      <w:r w:rsidRPr="00F96186">
        <w:t>1) or (4) information about a person whose address has been excluded or deleted from a Roll under section</w:t>
      </w:r>
      <w:r w:rsidR="00F96186">
        <w:t> </w:t>
      </w:r>
      <w:r w:rsidRPr="00F96186">
        <w:t>104.</w:t>
      </w:r>
    </w:p>
    <w:p w:rsidR="002A495A" w:rsidRPr="00F96186" w:rsidRDefault="002A495A" w:rsidP="002A495A">
      <w:pPr>
        <w:pStyle w:val="SubsectionHead"/>
      </w:pPr>
      <w:r w:rsidRPr="00F96186">
        <w:t>Restriction on disclosure of information about occupation, sex or date of birth</w:t>
      </w:r>
    </w:p>
    <w:p w:rsidR="002A495A" w:rsidRPr="00F96186" w:rsidRDefault="002A495A" w:rsidP="00D52213">
      <w:pPr>
        <w:pStyle w:val="subsection"/>
      </w:pPr>
      <w:r w:rsidRPr="00F96186">
        <w:tab/>
        <w:t>(7)</w:t>
      </w:r>
      <w:r w:rsidRPr="00F96186">
        <w:tab/>
        <w:t>Except as otherwise provided by this Act, the Electoral Commission must not give a person information which discloses particulars of the occupation, sex or date of birth of an elector.</w:t>
      </w:r>
    </w:p>
    <w:p w:rsidR="002A495A" w:rsidRPr="00F96186" w:rsidRDefault="002A495A" w:rsidP="00D52213">
      <w:pPr>
        <w:pStyle w:val="subsection"/>
      </w:pPr>
      <w:r w:rsidRPr="00F96186">
        <w:lastRenderedPageBreak/>
        <w:tab/>
        <w:t>(8)</w:t>
      </w:r>
      <w:r w:rsidRPr="00F96186">
        <w:tab/>
        <w:t>If an arrangement under section</w:t>
      </w:r>
      <w:r w:rsidR="00F96186">
        <w:t> </w:t>
      </w:r>
      <w:r w:rsidRPr="00F96186">
        <w:t>84 allows information to be given to an electoral authority of a State or Territory, the Electoral Commission may also give that electoral authority information that discloses particulars of the sex or date of birth of an elector who is enrolled in another State or Territory.</w:t>
      </w:r>
    </w:p>
    <w:p w:rsidR="00F80E23" w:rsidRPr="00F96186" w:rsidRDefault="00F80E23" w:rsidP="00F80E23">
      <w:pPr>
        <w:pStyle w:val="SubsectionHead"/>
      </w:pPr>
      <w:r w:rsidRPr="00F96186">
        <w:t>Certain information about defence and AFP personnel not to be disclosed</w:t>
      </w:r>
    </w:p>
    <w:p w:rsidR="00F80E23" w:rsidRPr="00F96186" w:rsidRDefault="00F80E23" w:rsidP="00F80E23">
      <w:pPr>
        <w:pStyle w:val="subsection"/>
      </w:pPr>
      <w:r w:rsidRPr="00F96186">
        <w:tab/>
        <w:t>(8A)</w:t>
      </w:r>
      <w:r w:rsidRPr="00F96186">
        <w:tab/>
        <w:t>Nothing in this section (or in an arrangement under section</w:t>
      </w:r>
      <w:r w:rsidR="00F96186">
        <w:t> </w:t>
      </w:r>
      <w:r w:rsidRPr="00F96186">
        <w:t>84) allows or requires the Electoral Commission to give a person or organisation information that the Electoral Commission is aware</w:t>
      </w:r>
      <w:r w:rsidRPr="00F96186">
        <w:rPr>
          <w:i/>
        </w:rPr>
        <w:t xml:space="preserve"> </w:t>
      </w:r>
      <w:r w:rsidRPr="00F96186">
        <w:t>would or might enable any of the following to be ascertained:</w:t>
      </w:r>
    </w:p>
    <w:p w:rsidR="00F80E23" w:rsidRPr="00F96186" w:rsidRDefault="00F80E23" w:rsidP="00F80E23">
      <w:pPr>
        <w:pStyle w:val="paragraph"/>
      </w:pPr>
      <w:r w:rsidRPr="00F96186">
        <w:tab/>
        <w:t>(a)</w:t>
      </w:r>
      <w:r w:rsidRPr="00F96186">
        <w:tab/>
        <w:t xml:space="preserve">the fact that a particular person has been, is or will be serving outside </w:t>
      </w:r>
      <w:smartTag w:uri="urn:schemas-microsoft-com:office:smarttags" w:element="country-region">
        <w:smartTag w:uri="urn:schemas-microsoft-com:office:smarttags" w:element="place">
          <w:r w:rsidRPr="00F96186">
            <w:t>Australia</w:t>
          </w:r>
        </w:smartTag>
      </w:smartTag>
      <w:r w:rsidRPr="00F96186">
        <w:t xml:space="preserve"> as:</w:t>
      </w:r>
    </w:p>
    <w:p w:rsidR="00F80E23" w:rsidRPr="00F96186" w:rsidRDefault="00F80E23" w:rsidP="00F80E23">
      <w:pPr>
        <w:pStyle w:val="paragraphsub"/>
      </w:pPr>
      <w:r w:rsidRPr="00F96186">
        <w:tab/>
        <w:t>(i)</w:t>
      </w:r>
      <w:r w:rsidRPr="00F96186">
        <w:tab/>
        <w:t>a defence member or a defence civilian; or</w:t>
      </w:r>
    </w:p>
    <w:p w:rsidR="00F80E23" w:rsidRPr="00F96186" w:rsidRDefault="00F80E23" w:rsidP="00F80E23">
      <w:pPr>
        <w:pStyle w:val="paragraphsub"/>
      </w:pPr>
      <w:r w:rsidRPr="00F96186">
        <w:tab/>
        <w:t>(ii)</w:t>
      </w:r>
      <w:r w:rsidRPr="00F96186">
        <w:tab/>
        <w:t>an AFP officer or staff member;</w:t>
      </w:r>
    </w:p>
    <w:p w:rsidR="00F80E23" w:rsidRPr="00F96186" w:rsidRDefault="00F80E23" w:rsidP="00F80E23">
      <w:pPr>
        <w:pStyle w:val="paragraph"/>
      </w:pPr>
      <w:r w:rsidRPr="00F96186">
        <w:tab/>
        <w:t>(b)</w:t>
      </w:r>
      <w:r w:rsidRPr="00F96186">
        <w:tab/>
        <w:t xml:space="preserve">the place where a particular person has been, is or will be serving outside Australia in a capacity referred to in </w:t>
      </w:r>
      <w:r w:rsidR="00F96186">
        <w:t>subparagraph (</w:t>
      </w:r>
      <w:r w:rsidRPr="00F96186">
        <w:t>a)(i) or (ii);</w:t>
      </w:r>
    </w:p>
    <w:p w:rsidR="00F80E23" w:rsidRPr="00F96186" w:rsidRDefault="00F80E23" w:rsidP="00F80E23">
      <w:pPr>
        <w:pStyle w:val="paragraph"/>
      </w:pPr>
      <w:r w:rsidRPr="00F96186">
        <w:tab/>
        <w:t>(c)</w:t>
      </w:r>
      <w:r w:rsidRPr="00F96186">
        <w:tab/>
        <w:t xml:space="preserve">the period of time when a particular person has been, is or will be serving outside Australia in a capacity referred to in </w:t>
      </w:r>
      <w:r w:rsidR="00F96186">
        <w:t>subparagraph (</w:t>
      </w:r>
      <w:r w:rsidRPr="00F96186">
        <w:t>a)(i) or (ii);</w:t>
      </w:r>
    </w:p>
    <w:p w:rsidR="00F80E23" w:rsidRPr="00F96186" w:rsidRDefault="00F80E23" w:rsidP="00F80E23">
      <w:pPr>
        <w:pStyle w:val="paragraph"/>
      </w:pPr>
      <w:r w:rsidRPr="00F96186">
        <w:tab/>
        <w:t>(d)</w:t>
      </w:r>
      <w:r w:rsidRPr="00F96186">
        <w:tab/>
        <w:t>without limiting any of the preceding paragraphs—the postal address of a person</w:t>
      </w:r>
      <w:r w:rsidRPr="00F96186">
        <w:rPr>
          <w:i/>
        </w:rPr>
        <w:t xml:space="preserve"> </w:t>
      </w:r>
      <w:r w:rsidRPr="00F96186">
        <w:t xml:space="preserve">who is serving outside Australia in a capacity referred to in </w:t>
      </w:r>
      <w:r w:rsidR="00F96186">
        <w:t>subparagraph (</w:t>
      </w:r>
      <w:r w:rsidRPr="00F96186">
        <w:t>a)(i) or (ii);</w:t>
      </w:r>
    </w:p>
    <w:p w:rsidR="00F80E23" w:rsidRPr="00F96186" w:rsidRDefault="00F80E23" w:rsidP="00F80E23">
      <w:pPr>
        <w:pStyle w:val="paragraph"/>
      </w:pPr>
      <w:r w:rsidRPr="00F96186">
        <w:tab/>
        <w:t>(e)</w:t>
      </w:r>
      <w:r w:rsidRPr="00F96186">
        <w:tab/>
        <w:t xml:space="preserve">any other information of a kind specified in the regulations, being information that relates to persons who have been, are or will be serving outside Australia in a capacity referred to in </w:t>
      </w:r>
      <w:r w:rsidR="00F96186">
        <w:t>subparagraph (</w:t>
      </w:r>
      <w:r w:rsidRPr="00F96186">
        <w:t>a)(i) or (ii).</w:t>
      </w:r>
    </w:p>
    <w:p w:rsidR="00EB4B7D" w:rsidRPr="00F96186" w:rsidRDefault="00EB4B7D" w:rsidP="00EB4B7D">
      <w:pPr>
        <w:pStyle w:val="subsection"/>
      </w:pPr>
      <w:r w:rsidRPr="00F96186">
        <w:tab/>
        <w:t>(8B)</w:t>
      </w:r>
      <w:r w:rsidRPr="00F96186">
        <w:tab/>
      </w:r>
      <w:r w:rsidR="00F96186">
        <w:t>Paragraph (</w:t>
      </w:r>
      <w:r w:rsidRPr="00F96186">
        <w:t>8A)(d) does not apply in relation to the postal address of a person who is a general postal voter.</w:t>
      </w:r>
    </w:p>
    <w:p w:rsidR="002A495A" w:rsidRPr="00F96186" w:rsidRDefault="002A495A" w:rsidP="002A495A">
      <w:pPr>
        <w:pStyle w:val="SubsectionHead"/>
      </w:pPr>
      <w:r w:rsidRPr="00F96186">
        <w:t>Fee</w:t>
      </w:r>
    </w:p>
    <w:p w:rsidR="002A495A" w:rsidRPr="00F96186" w:rsidRDefault="002A495A" w:rsidP="00D52213">
      <w:pPr>
        <w:pStyle w:val="subsection"/>
      </w:pPr>
      <w:r w:rsidRPr="00F96186">
        <w:tab/>
        <w:t>(9)</w:t>
      </w:r>
      <w:r w:rsidRPr="00F96186">
        <w:tab/>
        <w:t>The Electoral Commission may charge a fee that covers the cost to the Commission of providing information under:</w:t>
      </w:r>
    </w:p>
    <w:p w:rsidR="002A495A" w:rsidRPr="00F96186" w:rsidRDefault="002A495A" w:rsidP="002A495A">
      <w:pPr>
        <w:pStyle w:val="paragraph"/>
      </w:pPr>
      <w:r w:rsidRPr="00F96186">
        <w:tab/>
        <w:t>(a)</w:t>
      </w:r>
      <w:r w:rsidRPr="00F96186">
        <w:tab/>
        <w:t>item</w:t>
      </w:r>
      <w:r w:rsidR="00F96186">
        <w:t> </w:t>
      </w:r>
      <w:r w:rsidRPr="00F96186">
        <w:t xml:space="preserve">6 or 16 in the table in </w:t>
      </w:r>
      <w:r w:rsidR="00F96186">
        <w:t>subsection (</w:t>
      </w:r>
      <w:r w:rsidRPr="00F96186">
        <w:t>1); or</w:t>
      </w:r>
    </w:p>
    <w:p w:rsidR="002A495A" w:rsidRPr="00F96186" w:rsidRDefault="002A495A" w:rsidP="002A495A">
      <w:pPr>
        <w:pStyle w:val="paragraph"/>
      </w:pPr>
      <w:r w:rsidRPr="00F96186">
        <w:tab/>
        <w:t>(b)</w:t>
      </w:r>
      <w:r w:rsidRPr="00F96186">
        <w:tab/>
        <w:t>item</w:t>
      </w:r>
      <w:r w:rsidR="00F96186">
        <w:t> </w:t>
      </w:r>
      <w:r w:rsidRPr="00F96186">
        <w:t xml:space="preserve">2, </w:t>
      </w:r>
      <w:r w:rsidR="00737AE5" w:rsidRPr="00F96186">
        <w:t>3, 4</w:t>
      </w:r>
      <w:r w:rsidR="00164F31" w:rsidRPr="00F96186">
        <w:t>, 5, 6 or 7</w:t>
      </w:r>
      <w:r w:rsidRPr="00F96186">
        <w:t xml:space="preserve"> in the table in </w:t>
      </w:r>
      <w:r w:rsidR="00F96186">
        <w:t>subsection (</w:t>
      </w:r>
      <w:r w:rsidRPr="00F96186">
        <w:t>4).</w:t>
      </w:r>
    </w:p>
    <w:p w:rsidR="002A495A" w:rsidRPr="00F96186" w:rsidRDefault="002A495A" w:rsidP="00AA22C7">
      <w:pPr>
        <w:pStyle w:val="SubsectionHead"/>
      </w:pPr>
      <w:r w:rsidRPr="00F96186">
        <w:lastRenderedPageBreak/>
        <w:t>Definitions</w:t>
      </w:r>
    </w:p>
    <w:p w:rsidR="002A495A" w:rsidRPr="00F96186" w:rsidRDefault="002A495A" w:rsidP="00AA22C7">
      <w:pPr>
        <w:pStyle w:val="subsection"/>
        <w:keepNext/>
        <w:keepLines/>
      </w:pPr>
      <w:r w:rsidRPr="00F96186">
        <w:tab/>
        <w:t>(10)</w:t>
      </w:r>
      <w:r w:rsidRPr="00F96186">
        <w:tab/>
        <w:t>In this section:</w:t>
      </w:r>
    </w:p>
    <w:p w:rsidR="002A495A" w:rsidRPr="00F96186" w:rsidRDefault="002A495A" w:rsidP="002A495A">
      <w:pPr>
        <w:pStyle w:val="Definition"/>
      </w:pPr>
      <w:r w:rsidRPr="00F96186">
        <w:rPr>
          <w:b/>
          <w:i/>
        </w:rPr>
        <w:t>additional information</w:t>
      </w:r>
      <w:r w:rsidRPr="00F96186">
        <w:t xml:space="preserve"> about a person included on a Roll means the following:</w:t>
      </w:r>
    </w:p>
    <w:p w:rsidR="002A495A" w:rsidRPr="00F96186" w:rsidRDefault="002A495A" w:rsidP="002A495A">
      <w:pPr>
        <w:pStyle w:val="paragraph"/>
      </w:pPr>
      <w:r w:rsidRPr="00F96186">
        <w:tab/>
        <w:t>(a)</w:t>
      </w:r>
      <w:r w:rsidRPr="00F96186">
        <w:tab/>
        <w:t>the person’s postal address;</w:t>
      </w:r>
    </w:p>
    <w:p w:rsidR="002A495A" w:rsidRPr="00F96186" w:rsidRDefault="002A495A" w:rsidP="002A495A">
      <w:pPr>
        <w:pStyle w:val="paragraph"/>
      </w:pPr>
      <w:r w:rsidRPr="00F96186">
        <w:tab/>
        <w:t>(b)</w:t>
      </w:r>
      <w:r w:rsidRPr="00F96186">
        <w:tab/>
        <w:t>the person’s sex;</w:t>
      </w:r>
    </w:p>
    <w:p w:rsidR="002A495A" w:rsidRPr="00F96186" w:rsidRDefault="002A495A" w:rsidP="002A495A">
      <w:pPr>
        <w:pStyle w:val="paragraph"/>
      </w:pPr>
      <w:r w:rsidRPr="00F96186">
        <w:tab/>
        <w:t>(c)</w:t>
      </w:r>
      <w:r w:rsidRPr="00F96186">
        <w:tab/>
        <w:t>the person’s date of birth;</w:t>
      </w:r>
    </w:p>
    <w:p w:rsidR="002A495A" w:rsidRPr="00F96186" w:rsidRDefault="002A495A" w:rsidP="002A495A">
      <w:pPr>
        <w:pStyle w:val="paragraph"/>
      </w:pPr>
      <w:r w:rsidRPr="00F96186">
        <w:tab/>
        <w:t>(d)</w:t>
      </w:r>
      <w:r w:rsidRPr="00F96186">
        <w:tab/>
        <w:t>the person’s salutation;</w:t>
      </w:r>
    </w:p>
    <w:p w:rsidR="002A495A" w:rsidRPr="00F96186" w:rsidRDefault="002A495A" w:rsidP="002A495A">
      <w:pPr>
        <w:pStyle w:val="paragraph"/>
      </w:pPr>
      <w:r w:rsidRPr="00F96186">
        <w:tab/>
        <w:t>(e)</w:t>
      </w:r>
      <w:r w:rsidRPr="00F96186">
        <w:tab/>
        <w:t>the census district in which the person lives;</w:t>
      </w:r>
    </w:p>
    <w:p w:rsidR="002A495A" w:rsidRPr="00F96186" w:rsidRDefault="002A495A" w:rsidP="002A495A">
      <w:pPr>
        <w:pStyle w:val="paragraph"/>
      </w:pPr>
      <w:r w:rsidRPr="00F96186">
        <w:tab/>
        <w:t>(f)</w:t>
      </w:r>
      <w:r w:rsidRPr="00F96186">
        <w:tab/>
        <w:t>the most recent enrolment date and enrolment transaction number for the person;</w:t>
      </w:r>
    </w:p>
    <w:p w:rsidR="002A495A" w:rsidRPr="00F96186" w:rsidRDefault="002A495A" w:rsidP="002A495A">
      <w:pPr>
        <w:pStyle w:val="paragraph"/>
      </w:pPr>
      <w:r w:rsidRPr="00F96186">
        <w:tab/>
        <w:t>(g)</w:t>
      </w:r>
      <w:r w:rsidRPr="00F96186">
        <w:tab/>
        <w:t>whether the person is:</w:t>
      </w:r>
    </w:p>
    <w:p w:rsidR="002A495A" w:rsidRPr="00F96186" w:rsidRDefault="002A495A" w:rsidP="002A495A">
      <w:pPr>
        <w:pStyle w:val="paragraphsub"/>
      </w:pPr>
      <w:r w:rsidRPr="00F96186">
        <w:tab/>
        <w:t>(i)</w:t>
      </w:r>
      <w:r w:rsidRPr="00F96186">
        <w:tab/>
        <w:t>not entitled to be enrolled as an elector of the Commonwealth; or</w:t>
      </w:r>
    </w:p>
    <w:p w:rsidR="002A495A" w:rsidRPr="00F96186" w:rsidRDefault="002A495A" w:rsidP="002A495A">
      <w:pPr>
        <w:pStyle w:val="paragraphsub"/>
      </w:pPr>
      <w:r w:rsidRPr="00F96186">
        <w:tab/>
        <w:t>(ii)</w:t>
      </w:r>
      <w:r w:rsidRPr="00F96186">
        <w:tab/>
        <w:t xml:space="preserve">not also enrolled as a State elector, </w:t>
      </w:r>
      <w:smartTag w:uri="urn:schemas-microsoft-com:office:smarttags" w:element="State">
        <w:smartTag w:uri="urn:schemas-microsoft-com:office:smarttags" w:element="place">
          <w:r w:rsidRPr="00F96186">
            <w:t>Australian Capital Territory</w:t>
          </w:r>
        </w:smartTag>
      </w:smartTag>
      <w:r w:rsidRPr="00F96186">
        <w:t xml:space="preserve"> elector or </w:t>
      </w:r>
      <w:smartTag w:uri="urn:schemas-microsoft-com:office:smarttags" w:element="State">
        <w:smartTag w:uri="urn:schemas-microsoft-com:office:smarttags" w:element="place">
          <w:r w:rsidRPr="00F96186">
            <w:t>Northern Territory</w:t>
          </w:r>
        </w:smartTag>
      </w:smartTag>
      <w:r w:rsidRPr="00F96186">
        <w:t xml:space="preserve"> elector; or</w:t>
      </w:r>
    </w:p>
    <w:p w:rsidR="002A495A" w:rsidRPr="00F96186" w:rsidRDefault="002A495A" w:rsidP="002A495A">
      <w:pPr>
        <w:pStyle w:val="paragraphsub"/>
      </w:pPr>
      <w:r w:rsidRPr="00F96186">
        <w:tab/>
        <w:t>(iii)</w:t>
      </w:r>
      <w:r w:rsidRPr="00F96186">
        <w:tab/>
        <w:t>less than 18 years old;</w:t>
      </w:r>
    </w:p>
    <w:p w:rsidR="002A495A" w:rsidRPr="00F96186" w:rsidRDefault="002A495A" w:rsidP="002A495A">
      <w:pPr>
        <w:pStyle w:val="paragraph"/>
      </w:pPr>
      <w:r w:rsidRPr="00F96186">
        <w:tab/>
        <w:t>(h)</w:t>
      </w:r>
      <w:r w:rsidRPr="00F96186">
        <w:tab/>
        <w:t>whether the person is a general postal voter;</w:t>
      </w:r>
    </w:p>
    <w:p w:rsidR="002A495A" w:rsidRPr="00F96186" w:rsidRDefault="002A495A" w:rsidP="002A495A">
      <w:pPr>
        <w:pStyle w:val="paragraph"/>
      </w:pPr>
      <w:r w:rsidRPr="00F96186">
        <w:tab/>
        <w:t>(i)</w:t>
      </w:r>
      <w:r w:rsidRPr="00F96186">
        <w:tab/>
        <w:t>whether the person has only recently been enrolled;</w:t>
      </w:r>
    </w:p>
    <w:p w:rsidR="002A495A" w:rsidRPr="00F96186" w:rsidRDefault="002A495A" w:rsidP="002A495A">
      <w:pPr>
        <w:pStyle w:val="paragraph"/>
      </w:pPr>
      <w:r w:rsidRPr="00F96186">
        <w:tab/>
        <w:t>(j)</w:t>
      </w:r>
      <w:r w:rsidRPr="00F96186">
        <w:tab/>
        <w:t>whether the person has re</w:t>
      </w:r>
      <w:r w:rsidR="00F96186">
        <w:noBreakHyphen/>
      </w:r>
      <w:r w:rsidRPr="00F96186">
        <w:t>enrolled and, if so:</w:t>
      </w:r>
    </w:p>
    <w:p w:rsidR="002A495A" w:rsidRPr="00F96186" w:rsidRDefault="002A495A" w:rsidP="002A495A">
      <w:pPr>
        <w:pStyle w:val="paragraphsub"/>
      </w:pPr>
      <w:r w:rsidRPr="00F96186">
        <w:tab/>
        <w:t>(i)</w:t>
      </w:r>
      <w:r w:rsidRPr="00F96186">
        <w:tab/>
        <w:t xml:space="preserve">the </w:t>
      </w:r>
      <w:r w:rsidR="00D34FE3" w:rsidRPr="00F96186">
        <w:t>Division</w:t>
      </w:r>
      <w:r w:rsidR="0010646A" w:rsidRPr="00F96186">
        <w:t xml:space="preserve"> </w:t>
      </w:r>
      <w:r w:rsidRPr="00F96186">
        <w:t>and State or Territory in which they were previously enrolled; and</w:t>
      </w:r>
    </w:p>
    <w:p w:rsidR="002A495A" w:rsidRPr="00F96186" w:rsidRDefault="002A495A" w:rsidP="002A495A">
      <w:pPr>
        <w:pStyle w:val="paragraphsub"/>
      </w:pPr>
      <w:r w:rsidRPr="00F96186">
        <w:tab/>
        <w:t>(ii)</w:t>
      </w:r>
      <w:r w:rsidRPr="00F96186">
        <w:tab/>
        <w:t>the enrolment transaction number for the person’s previous enrolment;</w:t>
      </w:r>
    </w:p>
    <w:p w:rsidR="002A495A" w:rsidRPr="00F96186" w:rsidRDefault="002A495A" w:rsidP="002A495A">
      <w:pPr>
        <w:pStyle w:val="paragraph"/>
      </w:pPr>
      <w:r w:rsidRPr="00F96186">
        <w:tab/>
        <w:t>(k)</w:t>
      </w:r>
      <w:r w:rsidRPr="00F96186">
        <w:tab/>
        <w:t>the electoral district for the purposes of State or Territory elections in which the person lives;</w:t>
      </w:r>
    </w:p>
    <w:p w:rsidR="002A495A" w:rsidRPr="00F96186" w:rsidRDefault="002A495A" w:rsidP="002A495A">
      <w:pPr>
        <w:pStyle w:val="paragraph"/>
      </w:pPr>
      <w:r w:rsidRPr="00F96186">
        <w:tab/>
        <w:t>(l)</w:t>
      </w:r>
      <w:r w:rsidRPr="00F96186">
        <w:tab/>
        <w:t>the local government area in which the person lives;</w:t>
      </w:r>
    </w:p>
    <w:p w:rsidR="002A495A" w:rsidRPr="00F96186" w:rsidRDefault="002A495A" w:rsidP="002A495A">
      <w:pPr>
        <w:pStyle w:val="paragraph"/>
      </w:pPr>
      <w:r w:rsidRPr="00F96186">
        <w:tab/>
        <w:t>(m)</w:t>
      </w:r>
      <w:r w:rsidRPr="00F96186">
        <w:tab/>
        <w:t>the Australia Post delivery point identifier for each address of the person.</w:t>
      </w:r>
    </w:p>
    <w:p w:rsidR="00BB5C7E" w:rsidRPr="00F96186" w:rsidRDefault="00BB5C7E" w:rsidP="00BB5C7E">
      <w:pPr>
        <w:pStyle w:val="Definition"/>
      </w:pPr>
      <w:r w:rsidRPr="00F96186">
        <w:rPr>
          <w:b/>
          <w:i/>
        </w:rPr>
        <w:t>applicable customer identification procedure</w:t>
      </w:r>
      <w:r w:rsidRPr="00F96186">
        <w:t xml:space="preserve"> has the same meaning as in the </w:t>
      </w:r>
      <w:r w:rsidRPr="00F96186">
        <w:rPr>
          <w:i/>
        </w:rPr>
        <w:t>Anti</w:t>
      </w:r>
      <w:r w:rsidR="00F96186">
        <w:rPr>
          <w:i/>
        </w:rPr>
        <w:noBreakHyphen/>
      </w:r>
      <w:r w:rsidRPr="00F96186">
        <w:rPr>
          <w:i/>
        </w:rPr>
        <w:t>Money Laundering and Counter</w:t>
      </w:r>
      <w:r w:rsidR="00F96186">
        <w:rPr>
          <w:i/>
        </w:rPr>
        <w:noBreakHyphen/>
      </w:r>
      <w:r w:rsidRPr="00F96186">
        <w:rPr>
          <w:i/>
        </w:rPr>
        <w:t>Terrorism Financing Act 2006</w:t>
      </w:r>
      <w:r w:rsidRPr="00F96186">
        <w:t>.</w:t>
      </w:r>
    </w:p>
    <w:p w:rsidR="002A495A" w:rsidRPr="00F96186" w:rsidRDefault="002A495A" w:rsidP="002A495A">
      <w:pPr>
        <w:pStyle w:val="Definition"/>
      </w:pPr>
      <w:r w:rsidRPr="00F96186">
        <w:rPr>
          <w:b/>
          <w:i/>
        </w:rPr>
        <w:t>habitation index</w:t>
      </w:r>
      <w:r w:rsidRPr="00F96186">
        <w:t xml:space="preserve">, in relation to a Division, means a list of electors for the </w:t>
      </w:r>
      <w:r w:rsidR="00D34FE3" w:rsidRPr="00F96186">
        <w:t>Division</w:t>
      </w:r>
      <w:r w:rsidR="0010646A" w:rsidRPr="00F96186">
        <w:t xml:space="preserve"> </w:t>
      </w:r>
      <w:r w:rsidRPr="00F96186">
        <w:t>arranged, in a manner determined by the Electoral Commission, by reference to the respective places of living of the electors whose names are on the Roll for the Division.</w:t>
      </w:r>
    </w:p>
    <w:p w:rsidR="00BB5C7E" w:rsidRPr="00F96186" w:rsidRDefault="00BB5C7E" w:rsidP="00BB5C7E">
      <w:pPr>
        <w:pStyle w:val="Definition"/>
      </w:pPr>
      <w:r w:rsidRPr="00F96186">
        <w:rPr>
          <w:b/>
          <w:i/>
        </w:rPr>
        <w:lastRenderedPageBreak/>
        <w:t>reporting entity</w:t>
      </w:r>
      <w:r w:rsidRPr="00F96186">
        <w:t xml:space="preserve"> has the same meaning as in the </w:t>
      </w:r>
      <w:r w:rsidRPr="00F96186">
        <w:rPr>
          <w:i/>
        </w:rPr>
        <w:t>Anti</w:t>
      </w:r>
      <w:r w:rsidR="00F96186">
        <w:rPr>
          <w:i/>
        </w:rPr>
        <w:noBreakHyphen/>
      </w:r>
      <w:r w:rsidRPr="00F96186">
        <w:rPr>
          <w:i/>
        </w:rPr>
        <w:t>Money Laundering and Counter</w:t>
      </w:r>
      <w:r w:rsidR="00F96186">
        <w:rPr>
          <w:i/>
        </w:rPr>
        <w:noBreakHyphen/>
      </w:r>
      <w:r w:rsidRPr="00F96186">
        <w:rPr>
          <w:i/>
        </w:rPr>
        <w:t>Terrorism Financing Act 2006</w:t>
      </w:r>
      <w:r w:rsidRPr="00F96186">
        <w:t>.</w:t>
      </w:r>
    </w:p>
    <w:p w:rsidR="002A495A" w:rsidRPr="00F96186" w:rsidRDefault="002A495A" w:rsidP="002A495A">
      <w:pPr>
        <w:pStyle w:val="Definition"/>
      </w:pPr>
      <w:r w:rsidRPr="00F96186">
        <w:rPr>
          <w:b/>
          <w:i/>
        </w:rPr>
        <w:t>voting information</w:t>
      </w:r>
      <w:r w:rsidRPr="00F96186">
        <w:t>, in relation to an election, means information that:</w:t>
      </w:r>
    </w:p>
    <w:p w:rsidR="002A495A" w:rsidRPr="00F96186" w:rsidRDefault="002A495A" w:rsidP="002A495A">
      <w:pPr>
        <w:pStyle w:val="paragraph"/>
      </w:pPr>
      <w:r w:rsidRPr="00F96186">
        <w:tab/>
        <w:t>(a)</w:t>
      </w:r>
      <w:r w:rsidRPr="00F96186">
        <w:tab/>
        <w:t>contains the names and addresses of the electors who voted at the election (other than itinerant electors, eligible overseas electors and electors whose addresses have been excluded from the Roll under section</w:t>
      </w:r>
      <w:r w:rsidR="00F96186">
        <w:t> </w:t>
      </w:r>
      <w:r w:rsidRPr="00F96186">
        <w:t>104); and</w:t>
      </w:r>
    </w:p>
    <w:p w:rsidR="002A495A" w:rsidRPr="00F96186" w:rsidRDefault="002A495A" w:rsidP="002A495A">
      <w:pPr>
        <w:pStyle w:val="paragraph"/>
      </w:pPr>
      <w:r w:rsidRPr="00F96186">
        <w:tab/>
        <w:t>(b)</w:t>
      </w:r>
      <w:r w:rsidRPr="00F96186">
        <w:tab/>
        <w:t>indicates whether or not each of those electors voted at a polling place; and</w:t>
      </w:r>
    </w:p>
    <w:p w:rsidR="002A495A" w:rsidRPr="00F96186" w:rsidRDefault="002A495A" w:rsidP="002A495A">
      <w:pPr>
        <w:pStyle w:val="paragraph"/>
      </w:pPr>
      <w:r w:rsidRPr="00F96186">
        <w:tab/>
        <w:t>(c)</w:t>
      </w:r>
      <w:r w:rsidRPr="00F96186">
        <w:tab/>
        <w:t xml:space="preserve">if the elector voted at a polling place for the </w:t>
      </w:r>
      <w:r w:rsidR="00D34FE3" w:rsidRPr="00F96186">
        <w:t>Division</w:t>
      </w:r>
      <w:r w:rsidR="0010646A" w:rsidRPr="00F96186">
        <w:t xml:space="preserve"> </w:t>
      </w:r>
      <w:r w:rsidRPr="00F96186">
        <w:t>for which the elector was enrolled, indicates the location of the polling place.</w:t>
      </w:r>
    </w:p>
    <w:p w:rsidR="002A495A" w:rsidRPr="00F96186" w:rsidRDefault="002A495A" w:rsidP="002A495A">
      <w:pPr>
        <w:pStyle w:val="ActHead5"/>
      </w:pPr>
      <w:bookmarkStart w:id="120" w:name="_Toc355768211"/>
      <w:r w:rsidRPr="00F96186">
        <w:rPr>
          <w:rStyle w:val="CharSectno"/>
        </w:rPr>
        <w:t>91A</w:t>
      </w:r>
      <w:r w:rsidRPr="00F96186">
        <w:t xml:space="preserve">  Use of information from Roll and habitation index</w:t>
      </w:r>
      <w:bookmarkEnd w:id="120"/>
    </w:p>
    <w:p w:rsidR="002A495A" w:rsidRPr="00F96186" w:rsidRDefault="002A495A" w:rsidP="00D52213">
      <w:pPr>
        <w:pStyle w:val="subsection"/>
      </w:pPr>
      <w:r w:rsidRPr="00F96186">
        <w:tab/>
        <w:t>(1)</w:t>
      </w:r>
      <w:r w:rsidRPr="00F96186">
        <w:tab/>
        <w:t>If information is given to a person or organisation under section</w:t>
      </w:r>
      <w:r w:rsidR="00F96186">
        <w:t> </w:t>
      </w:r>
      <w:r w:rsidRPr="00F96186">
        <w:t>90B, a person must not use the information except for a purpose that is a permitted purpose in relation to the person or organisation the information is given to.</w:t>
      </w:r>
    </w:p>
    <w:p w:rsidR="002A495A" w:rsidRPr="00F96186" w:rsidRDefault="002A495A" w:rsidP="002A495A">
      <w:pPr>
        <w:pStyle w:val="Penalty"/>
      </w:pPr>
      <w:r w:rsidRPr="00F96186">
        <w:t>Penalty:</w:t>
      </w:r>
      <w:r w:rsidRPr="00F96186">
        <w:tab/>
        <w:t>100 penalty units.</w:t>
      </w:r>
    </w:p>
    <w:p w:rsidR="002A495A" w:rsidRPr="00F96186" w:rsidRDefault="002A495A" w:rsidP="00D52213">
      <w:pPr>
        <w:pStyle w:val="subsection"/>
      </w:pPr>
      <w:r w:rsidRPr="00F96186">
        <w:tab/>
        <w:t>(1A)</w:t>
      </w:r>
      <w:r w:rsidRPr="00F96186">
        <w:tab/>
        <w:t>The permitted purposes in relation to a Senator or member of the House of Representatives are:</w:t>
      </w:r>
    </w:p>
    <w:p w:rsidR="002A495A" w:rsidRPr="00F96186" w:rsidRDefault="002A495A" w:rsidP="002A495A">
      <w:pPr>
        <w:pStyle w:val="paragraph"/>
      </w:pPr>
      <w:r w:rsidRPr="00F96186">
        <w:tab/>
        <w:t>(a)</w:t>
      </w:r>
      <w:r w:rsidRPr="00F96186">
        <w:tab/>
        <w:t>any purpose in connection with an election or referendum; and</w:t>
      </w:r>
    </w:p>
    <w:p w:rsidR="002A495A" w:rsidRPr="00F96186" w:rsidRDefault="002A495A" w:rsidP="002A495A">
      <w:pPr>
        <w:pStyle w:val="paragraph"/>
      </w:pPr>
      <w:r w:rsidRPr="00F96186">
        <w:tab/>
        <w:t>(aa)</w:t>
      </w:r>
      <w:r w:rsidRPr="00F96186">
        <w:tab/>
        <w:t>research regarding electoral matters; and</w:t>
      </w:r>
    </w:p>
    <w:p w:rsidR="002A495A" w:rsidRPr="00F96186" w:rsidRDefault="002A495A" w:rsidP="002A495A">
      <w:pPr>
        <w:pStyle w:val="paragraph"/>
      </w:pPr>
      <w:r w:rsidRPr="00F96186">
        <w:tab/>
        <w:t>(b)</w:t>
      </w:r>
      <w:r w:rsidRPr="00F96186">
        <w:tab/>
        <w:t>monitoring the accuracy of information contained in a Roll; and</w:t>
      </w:r>
    </w:p>
    <w:p w:rsidR="002A495A" w:rsidRPr="00F96186" w:rsidRDefault="002A495A" w:rsidP="002A495A">
      <w:pPr>
        <w:pStyle w:val="paragraph"/>
      </w:pPr>
      <w:r w:rsidRPr="00F96186">
        <w:tab/>
        <w:t>(c)</w:t>
      </w:r>
      <w:r w:rsidRPr="00F96186">
        <w:tab/>
        <w:t>the performance by the Senator or member of his or her functions as a Senator or member in relation to a person or persons enrolled for the Division, State or Territory to which the tape or disk relates.</w:t>
      </w:r>
    </w:p>
    <w:p w:rsidR="002A495A" w:rsidRPr="00F96186" w:rsidRDefault="002A495A" w:rsidP="00D52213">
      <w:pPr>
        <w:pStyle w:val="subsection"/>
      </w:pPr>
      <w:r w:rsidRPr="00F96186">
        <w:tab/>
        <w:t>(2)</w:t>
      </w:r>
      <w:r w:rsidRPr="00F96186">
        <w:tab/>
        <w:t>The permitted purposes in relation to a political party are:</w:t>
      </w:r>
    </w:p>
    <w:p w:rsidR="002A495A" w:rsidRPr="00F96186" w:rsidRDefault="002A495A" w:rsidP="002A495A">
      <w:pPr>
        <w:pStyle w:val="paragraph"/>
      </w:pPr>
      <w:r w:rsidRPr="00F96186">
        <w:tab/>
        <w:t>(a)</w:t>
      </w:r>
      <w:r w:rsidRPr="00F96186">
        <w:tab/>
        <w:t>any purpose in connection with an election or referendum; and</w:t>
      </w:r>
    </w:p>
    <w:p w:rsidR="002A495A" w:rsidRPr="00F96186" w:rsidRDefault="002A495A" w:rsidP="002A495A">
      <w:pPr>
        <w:pStyle w:val="paragraph"/>
      </w:pPr>
      <w:r w:rsidRPr="00F96186">
        <w:tab/>
        <w:t>(aa)</w:t>
      </w:r>
      <w:r w:rsidRPr="00F96186">
        <w:tab/>
        <w:t>research regarding electoral matters; and</w:t>
      </w:r>
    </w:p>
    <w:p w:rsidR="002A495A" w:rsidRPr="00F96186" w:rsidRDefault="002A495A" w:rsidP="002A495A">
      <w:pPr>
        <w:pStyle w:val="paragraph"/>
      </w:pPr>
      <w:r w:rsidRPr="00F96186">
        <w:tab/>
        <w:t>(b)</w:t>
      </w:r>
      <w:r w:rsidRPr="00F96186">
        <w:tab/>
        <w:t>monitoring the accuracy of information contained in a Roll; and</w:t>
      </w:r>
    </w:p>
    <w:p w:rsidR="002A495A" w:rsidRPr="00F96186" w:rsidRDefault="002A495A" w:rsidP="002A495A">
      <w:pPr>
        <w:pStyle w:val="paragraph"/>
      </w:pPr>
      <w:r w:rsidRPr="00F96186">
        <w:lastRenderedPageBreak/>
        <w:tab/>
        <w:t>(c)</w:t>
      </w:r>
      <w:r w:rsidRPr="00F96186">
        <w:tab/>
        <w:t>the performance by a senator or member of the House of Representatives who is a member of the party of his or her functions as a senator or member in relation to a person or persons enrolled for the Division, State or Territory to which the tape or disk relates.</w:t>
      </w:r>
    </w:p>
    <w:p w:rsidR="002A495A" w:rsidRPr="00F96186" w:rsidRDefault="002A495A" w:rsidP="00D52213">
      <w:pPr>
        <w:pStyle w:val="subsection"/>
      </w:pPr>
      <w:r w:rsidRPr="00F96186">
        <w:tab/>
        <w:t>(2AA)</w:t>
      </w:r>
      <w:r w:rsidRPr="00F96186">
        <w:tab/>
        <w:t>The permitted purposes in relation to a prescribed authority are:</w:t>
      </w:r>
    </w:p>
    <w:p w:rsidR="002A495A" w:rsidRPr="00F96186" w:rsidRDefault="002A495A" w:rsidP="002A495A">
      <w:pPr>
        <w:pStyle w:val="paragraph"/>
      </w:pPr>
      <w:r w:rsidRPr="00F96186">
        <w:tab/>
        <w:t>(a)</w:t>
      </w:r>
      <w:r w:rsidRPr="00F96186">
        <w:tab/>
        <w:t>monitoring the accuracy of information contained on a Roll; and</w:t>
      </w:r>
    </w:p>
    <w:p w:rsidR="002A495A" w:rsidRPr="00F96186" w:rsidRDefault="002A495A" w:rsidP="002A495A">
      <w:pPr>
        <w:pStyle w:val="paragraph"/>
      </w:pPr>
      <w:r w:rsidRPr="00F96186">
        <w:tab/>
        <w:t>(b)</w:t>
      </w:r>
      <w:r w:rsidRPr="00F96186">
        <w:tab/>
        <w:t>any other purpose that is prescribed for the prescribed authority.</w:t>
      </w:r>
    </w:p>
    <w:p w:rsidR="002A495A" w:rsidRPr="00F96186" w:rsidRDefault="002A495A" w:rsidP="00D52213">
      <w:pPr>
        <w:pStyle w:val="subsection"/>
      </w:pPr>
      <w:r w:rsidRPr="00F96186">
        <w:tab/>
        <w:t>(2A)</w:t>
      </w:r>
      <w:r w:rsidRPr="00F96186">
        <w:tab/>
        <w:t>The permitted purposes in relation to a person or organisation other than a Senator, member of the House of Representatives, political party or prescribed authority are:</w:t>
      </w:r>
    </w:p>
    <w:p w:rsidR="002A495A" w:rsidRPr="00F96186" w:rsidRDefault="002A495A" w:rsidP="002A495A">
      <w:pPr>
        <w:pStyle w:val="paragraph"/>
      </w:pPr>
      <w:r w:rsidRPr="00F96186">
        <w:tab/>
        <w:t>(a)</w:t>
      </w:r>
      <w:r w:rsidRPr="00F96186">
        <w:tab/>
        <w:t>any purpose in connection with an election or referendum; and</w:t>
      </w:r>
    </w:p>
    <w:p w:rsidR="002A495A" w:rsidRPr="00F96186" w:rsidRDefault="002A495A" w:rsidP="002A495A">
      <w:pPr>
        <w:pStyle w:val="paragraph"/>
      </w:pPr>
      <w:r w:rsidRPr="00F96186">
        <w:tab/>
        <w:t>(b)</w:t>
      </w:r>
      <w:r w:rsidRPr="00F96186">
        <w:tab/>
        <w:t>monitoring the accuracy of information contained in a Roll; and</w:t>
      </w:r>
    </w:p>
    <w:p w:rsidR="002A495A" w:rsidRPr="00F96186" w:rsidRDefault="002A495A" w:rsidP="002A495A">
      <w:pPr>
        <w:pStyle w:val="paragraph"/>
      </w:pPr>
      <w:r w:rsidRPr="00F96186">
        <w:tab/>
        <w:t>(c)</w:t>
      </w:r>
      <w:r w:rsidRPr="00F96186">
        <w:tab/>
        <w:t>any other purpose that is prescribed.</w:t>
      </w:r>
    </w:p>
    <w:p w:rsidR="002A495A" w:rsidRPr="00F96186" w:rsidRDefault="002A495A" w:rsidP="00D52213">
      <w:pPr>
        <w:pStyle w:val="subsection"/>
      </w:pPr>
      <w:r w:rsidRPr="00F96186">
        <w:tab/>
        <w:t>(2B)</w:t>
      </w:r>
      <w:r w:rsidRPr="00F96186">
        <w:tab/>
        <w:t>For information provided under item</w:t>
      </w:r>
      <w:r w:rsidR="00F96186">
        <w:t> </w:t>
      </w:r>
      <w:r w:rsidRPr="00F96186">
        <w:t>16 of the table in subsection</w:t>
      </w:r>
      <w:r w:rsidR="00F96186">
        <w:t> </w:t>
      </w:r>
      <w:r w:rsidRPr="00F96186">
        <w:t>90B(1), the only permitted purposes in relation to an electoral authority of a State or Territory are:</w:t>
      </w:r>
    </w:p>
    <w:p w:rsidR="002A495A" w:rsidRPr="00F96186" w:rsidRDefault="002A495A" w:rsidP="002A495A">
      <w:pPr>
        <w:pStyle w:val="paragraph"/>
      </w:pPr>
      <w:r w:rsidRPr="00F96186">
        <w:tab/>
        <w:t>(a)</w:t>
      </w:r>
      <w:r w:rsidRPr="00F96186">
        <w:tab/>
        <w:t>any purpose in connection with an election or referendum; and</w:t>
      </w:r>
    </w:p>
    <w:p w:rsidR="002A495A" w:rsidRPr="00F96186" w:rsidRDefault="002A495A" w:rsidP="002A495A">
      <w:pPr>
        <w:pStyle w:val="paragraph"/>
      </w:pPr>
      <w:r w:rsidRPr="00F96186">
        <w:tab/>
        <w:t>(b)</w:t>
      </w:r>
      <w:r w:rsidRPr="00F96186">
        <w:tab/>
        <w:t>monitoring the accuracy of information contained in a Roll</w:t>
      </w:r>
      <w:r w:rsidR="0001010E" w:rsidRPr="00F96186">
        <w:t>; and</w:t>
      </w:r>
    </w:p>
    <w:p w:rsidR="0001010E" w:rsidRPr="00F96186" w:rsidRDefault="0001010E" w:rsidP="0001010E">
      <w:pPr>
        <w:pStyle w:val="paragraph"/>
      </w:pPr>
      <w:r w:rsidRPr="00F96186">
        <w:tab/>
        <w:t>(c)</w:t>
      </w:r>
      <w:r w:rsidRPr="00F96186">
        <w:tab/>
        <w:t>any other purpose that is prescribed by the regulations for the purposes of this paragraph.</w:t>
      </w:r>
    </w:p>
    <w:p w:rsidR="00192E0D" w:rsidRPr="00F96186" w:rsidRDefault="00192E0D" w:rsidP="00192E0D">
      <w:pPr>
        <w:pStyle w:val="subsection"/>
        <w:rPr>
          <w:szCs w:val="22"/>
        </w:rPr>
      </w:pPr>
      <w:r w:rsidRPr="00F96186">
        <w:rPr>
          <w:szCs w:val="22"/>
        </w:rPr>
        <w:tab/>
        <w:t>(2C)</w:t>
      </w:r>
      <w:r w:rsidRPr="00F96186">
        <w:rPr>
          <w:szCs w:val="22"/>
        </w:rPr>
        <w:tab/>
        <w:t>For information provided under item</w:t>
      </w:r>
      <w:r w:rsidR="00F96186">
        <w:rPr>
          <w:szCs w:val="22"/>
        </w:rPr>
        <w:t> </w:t>
      </w:r>
      <w:r w:rsidRPr="00F96186">
        <w:rPr>
          <w:szCs w:val="22"/>
        </w:rPr>
        <w:t>5 of the table in subsection</w:t>
      </w:r>
      <w:r w:rsidR="00F96186">
        <w:rPr>
          <w:szCs w:val="22"/>
        </w:rPr>
        <w:t> </w:t>
      </w:r>
      <w:r w:rsidRPr="00F96186">
        <w:rPr>
          <w:szCs w:val="22"/>
        </w:rPr>
        <w:t xml:space="preserve">90B(4), the only permitted purpose in relation to a prescribed person or organisation is for the person or organisation to verify, or contribute to the verification of, the identity of persons for the purposes of the </w:t>
      </w:r>
      <w:r w:rsidRPr="00F96186">
        <w:rPr>
          <w:i/>
          <w:szCs w:val="22"/>
        </w:rPr>
        <w:t>Financial Transaction Reports Act 1988</w:t>
      </w:r>
      <w:r w:rsidRPr="00F96186">
        <w:rPr>
          <w:szCs w:val="22"/>
        </w:rPr>
        <w:t>.</w:t>
      </w:r>
    </w:p>
    <w:p w:rsidR="00BB5C7E" w:rsidRPr="00F96186" w:rsidRDefault="00BB5C7E" w:rsidP="00BB5C7E">
      <w:pPr>
        <w:pStyle w:val="subsection"/>
      </w:pPr>
      <w:r w:rsidRPr="00F96186">
        <w:tab/>
        <w:t>(2D)</w:t>
      </w:r>
      <w:r w:rsidRPr="00F96186">
        <w:tab/>
        <w:t>For information provided under item</w:t>
      </w:r>
      <w:r w:rsidR="00F96186">
        <w:t> </w:t>
      </w:r>
      <w:r w:rsidRPr="00F96186">
        <w:t>6 of the table in subsection</w:t>
      </w:r>
      <w:r w:rsidR="00F96186">
        <w:t> </w:t>
      </w:r>
      <w:r w:rsidRPr="00F96186">
        <w:t xml:space="preserve">90B(4), the only permitted purpose in relation to a prescribed person or organisation is for the person or organisation to carry out an applicable customer identification procedure under </w:t>
      </w:r>
      <w:r w:rsidRPr="00F96186">
        <w:lastRenderedPageBreak/>
        <w:t xml:space="preserve">the </w:t>
      </w:r>
      <w:r w:rsidRPr="00F96186">
        <w:rPr>
          <w:i/>
        </w:rPr>
        <w:t>Anti</w:t>
      </w:r>
      <w:r w:rsidR="00F96186">
        <w:rPr>
          <w:i/>
        </w:rPr>
        <w:noBreakHyphen/>
      </w:r>
      <w:r w:rsidRPr="00F96186">
        <w:rPr>
          <w:i/>
        </w:rPr>
        <w:t>Money Laundering and Counter</w:t>
      </w:r>
      <w:r w:rsidR="00F96186">
        <w:rPr>
          <w:i/>
        </w:rPr>
        <w:noBreakHyphen/>
      </w:r>
      <w:r w:rsidRPr="00F96186">
        <w:rPr>
          <w:i/>
        </w:rPr>
        <w:t>Terrorism Financing Act 2006</w:t>
      </w:r>
      <w:r w:rsidRPr="00F96186">
        <w:t>.</w:t>
      </w:r>
    </w:p>
    <w:p w:rsidR="00164F31" w:rsidRPr="00F96186" w:rsidRDefault="00164F31" w:rsidP="00AA22C7">
      <w:pPr>
        <w:pStyle w:val="subsection"/>
        <w:keepNext/>
        <w:keepLines/>
      </w:pPr>
      <w:r w:rsidRPr="00F96186">
        <w:tab/>
        <w:t>(2E)</w:t>
      </w:r>
      <w:r w:rsidRPr="00F96186">
        <w:tab/>
        <w:t>For information provided under item</w:t>
      </w:r>
      <w:r w:rsidR="00F96186">
        <w:t> </w:t>
      </w:r>
      <w:r w:rsidRPr="00F96186">
        <w:t>7 of the table in subsection</w:t>
      </w:r>
      <w:r w:rsidR="00F96186">
        <w:t> </w:t>
      </w:r>
      <w:r w:rsidRPr="00F96186">
        <w:t xml:space="preserve">90B(4), the only permitted purpose in relation to a prescribed person or organisation is facilitating the carrying out of an applicable customer identification procedure under the </w:t>
      </w:r>
      <w:r w:rsidRPr="00F96186">
        <w:rPr>
          <w:i/>
        </w:rPr>
        <w:t>Anti</w:t>
      </w:r>
      <w:r w:rsidR="00F96186">
        <w:rPr>
          <w:i/>
        </w:rPr>
        <w:noBreakHyphen/>
      </w:r>
      <w:r w:rsidRPr="00F96186">
        <w:rPr>
          <w:i/>
        </w:rPr>
        <w:t>Money Laundering and Counter</w:t>
      </w:r>
      <w:r w:rsidR="00F96186">
        <w:rPr>
          <w:i/>
        </w:rPr>
        <w:noBreakHyphen/>
      </w:r>
      <w:r w:rsidRPr="00F96186">
        <w:rPr>
          <w:i/>
        </w:rPr>
        <w:t>Terrorism Financing Act 2006</w:t>
      </w:r>
      <w:r w:rsidRPr="00F96186">
        <w:t>.</w:t>
      </w:r>
    </w:p>
    <w:p w:rsidR="002A495A" w:rsidRPr="00F96186" w:rsidRDefault="002A495A" w:rsidP="00D52213">
      <w:pPr>
        <w:pStyle w:val="subsection"/>
      </w:pPr>
      <w:r w:rsidRPr="00F96186">
        <w:tab/>
        <w:t>(3)</w:t>
      </w:r>
      <w:r w:rsidRPr="00F96186">
        <w:tab/>
        <w:t>In this section:</w:t>
      </w:r>
    </w:p>
    <w:p w:rsidR="00BB5C7E" w:rsidRPr="00F96186" w:rsidRDefault="00BB5C7E" w:rsidP="00BB5C7E">
      <w:pPr>
        <w:pStyle w:val="Definition"/>
      </w:pPr>
      <w:r w:rsidRPr="00F96186">
        <w:rPr>
          <w:b/>
          <w:i/>
        </w:rPr>
        <w:t>applicable customer identification procedure</w:t>
      </w:r>
      <w:r w:rsidRPr="00F96186">
        <w:t xml:space="preserve"> has the same meaning as in the </w:t>
      </w:r>
      <w:r w:rsidRPr="00F96186">
        <w:rPr>
          <w:i/>
        </w:rPr>
        <w:t>Anti</w:t>
      </w:r>
      <w:r w:rsidR="00F96186">
        <w:rPr>
          <w:i/>
        </w:rPr>
        <w:noBreakHyphen/>
      </w:r>
      <w:r w:rsidRPr="00F96186">
        <w:rPr>
          <w:i/>
        </w:rPr>
        <w:t>Money Laundering and Counter</w:t>
      </w:r>
      <w:r w:rsidR="00F96186">
        <w:rPr>
          <w:i/>
        </w:rPr>
        <w:noBreakHyphen/>
      </w:r>
      <w:r w:rsidRPr="00F96186">
        <w:rPr>
          <w:i/>
        </w:rPr>
        <w:t>Terrorism Financing Act 2006</w:t>
      </w:r>
      <w:r w:rsidRPr="00F96186">
        <w:t>.</w:t>
      </w:r>
    </w:p>
    <w:p w:rsidR="002A495A" w:rsidRPr="00F96186" w:rsidRDefault="002A495A" w:rsidP="002A495A">
      <w:pPr>
        <w:pStyle w:val="Definition"/>
      </w:pPr>
      <w:r w:rsidRPr="00F96186">
        <w:rPr>
          <w:b/>
          <w:i/>
        </w:rPr>
        <w:t>election</w:t>
      </w:r>
      <w:r w:rsidRPr="00F96186">
        <w:t xml:space="preserve"> means:</w:t>
      </w:r>
    </w:p>
    <w:p w:rsidR="002A495A" w:rsidRPr="00F96186" w:rsidRDefault="002A495A" w:rsidP="002A495A">
      <w:pPr>
        <w:pStyle w:val="paragraph"/>
      </w:pPr>
      <w:r w:rsidRPr="00F96186">
        <w:tab/>
        <w:t>(a)</w:t>
      </w:r>
      <w:r w:rsidRPr="00F96186">
        <w:tab/>
        <w:t>a Senate election;</w:t>
      </w:r>
    </w:p>
    <w:p w:rsidR="002A495A" w:rsidRPr="00F96186" w:rsidRDefault="002A495A" w:rsidP="002A495A">
      <w:pPr>
        <w:pStyle w:val="paragraph"/>
      </w:pPr>
      <w:r w:rsidRPr="00F96186">
        <w:tab/>
        <w:t>(b)</w:t>
      </w:r>
      <w:r w:rsidRPr="00F96186">
        <w:tab/>
        <w:t>a House of Representatives election;</w:t>
      </w:r>
    </w:p>
    <w:p w:rsidR="002A495A" w:rsidRPr="00F96186" w:rsidRDefault="002A495A" w:rsidP="002A495A">
      <w:pPr>
        <w:pStyle w:val="paragraph"/>
        <w:keepNext/>
        <w:keepLines/>
      </w:pPr>
      <w:r w:rsidRPr="00F96186">
        <w:tab/>
        <w:t>(c)</w:t>
      </w:r>
      <w:r w:rsidRPr="00F96186">
        <w:tab/>
        <w:t>a State election;</w:t>
      </w:r>
    </w:p>
    <w:p w:rsidR="002A495A" w:rsidRPr="00F96186" w:rsidRDefault="002A495A" w:rsidP="002A495A">
      <w:pPr>
        <w:pStyle w:val="paragraph"/>
      </w:pPr>
      <w:r w:rsidRPr="00F96186">
        <w:tab/>
        <w:t>(d)</w:t>
      </w:r>
      <w:r w:rsidRPr="00F96186">
        <w:tab/>
        <w:t>a Territory election; or</w:t>
      </w:r>
    </w:p>
    <w:p w:rsidR="002A495A" w:rsidRPr="00F96186" w:rsidRDefault="002A495A" w:rsidP="002A495A">
      <w:pPr>
        <w:pStyle w:val="paragraph"/>
      </w:pPr>
      <w:r w:rsidRPr="00F96186">
        <w:tab/>
        <w:t>(e)</w:t>
      </w:r>
      <w:r w:rsidRPr="00F96186">
        <w:tab/>
        <w:t>a local government election.</w:t>
      </w:r>
    </w:p>
    <w:p w:rsidR="002A495A" w:rsidRPr="00F96186" w:rsidRDefault="002A495A" w:rsidP="002A495A">
      <w:pPr>
        <w:pStyle w:val="Definition"/>
      </w:pPr>
      <w:r w:rsidRPr="00F96186">
        <w:rPr>
          <w:b/>
          <w:i/>
        </w:rPr>
        <w:t>referendum</w:t>
      </w:r>
      <w:r w:rsidRPr="00F96186">
        <w:t xml:space="preserve"> means a referendum conducted under a law of the Commonwealth or of a State or Territory.</w:t>
      </w:r>
    </w:p>
    <w:p w:rsidR="002A495A" w:rsidRPr="00F96186" w:rsidRDefault="002A495A" w:rsidP="002A495A">
      <w:pPr>
        <w:pStyle w:val="ActHead5"/>
      </w:pPr>
      <w:bookmarkStart w:id="121" w:name="_Toc355768212"/>
      <w:r w:rsidRPr="00F96186">
        <w:rPr>
          <w:rStyle w:val="CharSectno"/>
        </w:rPr>
        <w:t>91B</w:t>
      </w:r>
      <w:r w:rsidRPr="00F96186">
        <w:t xml:space="preserve">  Prohibition of disclosure or commercial use of Roll or habitation index</w:t>
      </w:r>
      <w:bookmarkEnd w:id="121"/>
    </w:p>
    <w:p w:rsidR="002A495A" w:rsidRPr="00F96186" w:rsidRDefault="002A495A" w:rsidP="00D52213">
      <w:pPr>
        <w:pStyle w:val="subsection"/>
      </w:pPr>
      <w:r w:rsidRPr="00F96186">
        <w:tab/>
        <w:t>(1)</w:t>
      </w:r>
      <w:r w:rsidRPr="00F96186">
        <w:tab/>
        <w:t>For the purposes of this section, information is protected information in relation to a person if the person knows, or has reasonable grounds for believing, that the information has been obtained under section</w:t>
      </w:r>
      <w:r w:rsidR="00F96186">
        <w:t> </w:t>
      </w:r>
      <w:r w:rsidRPr="00F96186">
        <w:t>90B.</w:t>
      </w:r>
    </w:p>
    <w:p w:rsidR="002A495A" w:rsidRPr="00F96186" w:rsidRDefault="002A495A" w:rsidP="00D52213">
      <w:pPr>
        <w:pStyle w:val="subsection"/>
      </w:pPr>
      <w:r w:rsidRPr="00F96186">
        <w:tab/>
        <w:t>(2)</w:t>
      </w:r>
      <w:r w:rsidRPr="00F96186">
        <w:tab/>
        <w:t>A person must not disclose protected information unless the disclosure would be a use of the information for a permitted purpose under section</w:t>
      </w:r>
      <w:r w:rsidR="00F96186">
        <w:t> </w:t>
      </w:r>
      <w:r w:rsidRPr="00F96186">
        <w:t>91A.</w:t>
      </w:r>
    </w:p>
    <w:p w:rsidR="002A495A" w:rsidRPr="00F96186" w:rsidRDefault="002A495A" w:rsidP="002A495A">
      <w:pPr>
        <w:pStyle w:val="Penalty"/>
      </w:pPr>
      <w:r w:rsidRPr="00F96186">
        <w:t>Penalty:</w:t>
      </w:r>
      <w:r w:rsidRPr="00F96186">
        <w:tab/>
        <w:t>1,000 penalty units.</w:t>
      </w:r>
    </w:p>
    <w:p w:rsidR="002A495A" w:rsidRPr="00F96186" w:rsidRDefault="002A495A" w:rsidP="00D52213">
      <w:pPr>
        <w:pStyle w:val="subsection"/>
      </w:pPr>
      <w:r w:rsidRPr="00F96186">
        <w:tab/>
        <w:t>(3)</w:t>
      </w:r>
      <w:r w:rsidRPr="00F96186">
        <w:tab/>
        <w:t>A person shall not use protected information for a commercial purpose</w:t>
      </w:r>
      <w:r w:rsidR="006157FF" w:rsidRPr="00F96186">
        <w:t xml:space="preserve"> (other than information provided under item</w:t>
      </w:r>
      <w:r w:rsidR="00F96186">
        <w:t> </w:t>
      </w:r>
      <w:r w:rsidR="006157FF" w:rsidRPr="00F96186">
        <w:t>5</w:t>
      </w:r>
      <w:r w:rsidR="00164F31" w:rsidRPr="00F96186">
        <w:t>, 6 or 7</w:t>
      </w:r>
      <w:r w:rsidR="006157FF" w:rsidRPr="00F96186">
        <w:t xml:space="preserve"> of the table in subsection</w:t>
      </w:r>
      <w:r w:rsidR="00F96186">
        <w:t> </w:t>
      </w:r>
      <w:r w:rsidR="006157FF" w:rsidRPr="00F96186">
        <w:t>90B(4) that is used for a permitted purpose)</w:t>
      </w:r>
      <w:r w:rsidRPr="00F96186">
        <w:t>.</w:t>
      </w:r>
    </w:p>
    <w:p w:rsidR="002A495A" w:rsidRPr="00F96186" w:rsidRDefault="002A495A" w:rsidP="002A495A">
      <w:pPr>
        <w:pStyle w:val="Penalty"/>
      </w:pPr>
      <w:r w:rsidRPr="00F96186">
        <w:lastRenderedPageBreak/>
        <w:t>Penalty:</w:t>
      </w:r>
      <w:r w:rsidRPr="00F96186">
        <w:tab/>
        <w:t>1,000 penalty units.</w:t>
      </w:r>
    </w:p>
    <w:p w:rsidR="002A495A" w:rsidRPr="00F96186" w:rsidRDefault="002A495A" w:rsidP="002A495A">
      <w:pPr>
        <w:pStyle w:val="ActHead5"/>
      </w:pPr>
      <w:bookmarkStart w:id="122" w:name="_Toc355768213"/>
      <w:r w:rsidRPr="00F96186">
        <w:rPr>
          <w:rStyle w:val="CharSectno"/>
        </w:rPr>
        <w:t>92</w:t>
      </w:r>
      <w:r w:rsidRPr="00F96186">
        <w:t xml:space="preserve">  Roll reviews</w:t>
      </w:r>
      <w:bookmarkEnd w:id="122"/>
    </w:p>
    <w:p w:rsidR="002A495A" w:rsidRPr="00F96186" w:rsidRDefault="002A495A" w:rsidP="00D52213">
      <w:pPr>
        <w:pStyle w:val="subsection"/>
      </w:pPr>
      <w:r w:rsidRPr="00F96186">
        <w:tab/>
        <w:t>(1)</w:t>
      </w:r>
      <w:r w:rsidRPr="00F96186">
        <w:tab/>
        <w:t xml:space="preserve">All officers in the service of the Commonwealth, </w:t>
      </w:r>
      <w:r w:rsidR="00D05C43" w:rsidRPr="00F96186">
        <w:t>a State or a Territory,</w:t>
      </w:r>
      <w:r w:rsidRPr="00F96186">
        <w:t xml:space="preserve"> officers in the service of any local governing body, and all occupiers of habitations shall upon application furnish to the </w:t>
      </w:r>
      <w:r w:rsidR="00813A7B" w:rsidRPr="00F96186">
        <w:t>Electoral Commissioner</w:t>
      </w:r>
      <w:r w:rsidRPr="00F96186">
        <w:t xml:space="preserve"> or to any officer acting under </w:t>
      </w:r>
      <w:r w:rsidR="00813A7B" w:rsidRPr="00F96186">
        <w:t>the Electoral Commissioner’s</w:t>
      </w:r>
      <w:r w:rsidRPr="00F96186">
        <w:t xml:space="preserve"> direction all such information as the </w:t>
      </w:r>
      <w:r w:rsidR="00813A7B" w:rsidRPr="00F96186">
        <w:t>Electoral Commissioner</w:t>
      </w:r>
      <w:r w:rsidRPr="00F96186">
        <w:t xml:space="preserve"> requires in connexion with the preparation, maintenance or revision of the Rolls.</w:t>
      </w:r>
    </w:p>
    <w:p w:rsidR="002A495A" w:rsidRPr="00F96186" w:rsidRDefault="002A495A" w:rsidP="00D52213">
      <w:pPr>
        <w:pStyle w:val="subsection"/>
      </w:pPr>
      <w:r w:rsidRPr="00F96186">
        <w:tab/>
        <w:t>(2)</w:t>
      </w:r>
      <w:r w:rsidRPr="00F96186">
        <w:tab/>
        <w:t xml:space="preserve">The </w:t>
      </w:r>
      <w:r w:rsidR="00813A7B" w:rsidRPr="00F96186">
        <w:t>Electoral Commissioner</w:t>
      </w:r>
      <w:r w:rsidRPr="00F96186">
        <w:t xml:space="preserve"> must cause reviews to be conducted of the Rolls, with a view to ascertaining such information as is required for the preparation, maintenance and revision of the Rolls.</w:t>
      </w:r>
    </w:p>
    <w:p w:rsidR="002A495A" w:rsidRPr="00F96186" w:rsidRDefault="002A495A" w:rsidP="00D52213">
      <w:pPr>
        <w:pStyle w:val="subsection"/>
      </w:pPr>
      <w:r w:rsidRPr="00F96186">
        <w:tab/>
        <w:t>(3)</w:t>
      </w:r>
      <w:r w:rsidRPr="00F96186">
        <w:tab/>
        <w:t xml:space="preserve">There must be paid to the </w:t>
      </w:r>
      <w:r w:rsidR="00813A7B" w:rsidRPr="00F96186">
        <w:t>Electoral Commissioner</w:t>
      </w:r>
      <w:r w:rsidRPr="00F96186">
        <w:t xml:space="preserve">, out of the Consolidated Revenue Fund, amounts equal to the sum of the expenses reasonably incurred by </w:t>
      </w:r>
      <w:r w:rsidR="00813A7B" w:rsidRPr="00F96186">
        <w:t>him or her</w:t>
      </w:r>
      <w:r w:rsidRPr="00F96186">
        <w:t xml:space="preserve"> in respect of reviews conducted under </w:t>
      </w:r>
      <w:r w:rsidR="00F96186">
        <w:t>subsection (</w:t>
      </w:r>
      <w:r w:rsidRPr="00F96186">
        <w:t>2).</w:t>
      </w:r>
    </w:p>
    <w:p w:rsidR="002A495A" w:rsidRPr="00F96186" w:rsidRDefault="002A495A" w:rsidP="00D52213">
      <w:pPr>
        <w:pStyle w:val="subsection"/>
      </w:pPr>
      <w:r w:rsidRPr="00F96186">
        <w:tab/>
        <w:t>(6)</w:t>
      </w:r>
      <w:r w:rsidRPr="00F96186">
        <w:tab/>
        <w:t xml:space="preserve">The Consolidated Revenue Fund is appropriated as necessary for the purposes of </w:t>
      </w:r>
      <w:r w:rsidR="00F96186">
        <w:t>subsection (</w:t>
      </w:r>
      <w:r w:rsidRPr="00F96186">
        <w:t>3).</w:t>
      </w:r>
    </w:p>
    <w:p w:rsidR="002A495A" w:rsidRPr="00F96186" w:rsidRDefault="002A495A" w:rsidP="00D52213">
      <w:pPr>
        <w:pStyle w:val="subsection"/>
      </w:pPr>
      <w:r w:rsidRPr="00F96186">
        <w:tab/>
        <w:t>(7)</w:t>
      </w:r>
      <w:r w:rsidRPr="00F96186">
        <w:tab/>
        <w:t xml:space="preserve">The </w:t>
      </w:r>
      <w:r w:rsidR="00A56E9D" w:rsidRPr="00F96186">
        <w:t>Finance Minister</w:t>
      </w:r>
      <w:r w:rsidRPr="00F96186">
        <w:t xml:space="preserve"> may make advances to the </w:t>
      </w:r>
      <w:r w:rsidR="00813A7B" w:rsidRPr="00F96186">
        <w:t>Electoral Commissioner</w:t>
      </w:r>
      <w:r w:rsidRPr="00F96186">
        <w:t xml:space="preserve"> on account of the amount that is expected to become payable under this section to </w:t>
      </w:r>
      <w:r w:rsidR="00813A7B" w:rsidRPr="00F96186">
        <w:t>the Electoral Commissioner</w:t>
      </w:r>
      <w:r w:rsidRPr="00F96186">
        <w:t>.</w:t>
      </w:r>
    </w:p>
    <w:p w:rsidR="002A495A" w:rsidRPr="00F96186" w:rsidRDefault="002A495A" w:rsidP="00D52213">
      <w:pPr>
        <w:pStyle w:val="subsection"/>
      </w:pPr>
      <w:r w:rsidRPr="00F96186">
        <w:tab/>
        <w:t>(8)</w:t>
      </w:r>
      <w:r w:rsidRPr="00F96186">
        <w:tab/>
        <w:t xml:space="preserve">Amounts payable to the </w:t>
      </w:r>
      <w:r w:rsidR="00813A7B" w:rsidRPr="00F96186">
        <w:t>Electoral Commissioner</w:t>
      </w:r>
      <w:r w:rsidRPr="00F96186">
        <w:t xml:space="preserve"> under this section shall be paid in such amounts, and at such times, as the </w:t>
      </w:r>
      <w:r w:rsidR="00A56E9D" w:rsidRPr="00F96186">
        <w:t>Finance Minister</w:t>
      </w:r>
      <w:r w:rsidRPr="00F96186">
        <w:t xml:space="preserve"> determines.</w:t>
      </w:r>
    </w:p>
    <w:p w:rsidR="002A495A" w:rsidRPr="00F96186" w:rsidRDefault="002A495A" w:rsidP="0010646A">
      <w:pPr>
        <w:pStyle w:val="ActHead2"/>
        <w:pageBreakBefore/>
      </w:pPr>
      <w:bookmarkStart w:id="123" w:name="_Toc355768214"/>
      <w:r w:rsidRPr="00F96186">
        <w:rPr>
          <w:rStyle w:val="CharPartNo"/>
        </w:rPr>
        <w:lastRenderedPageBreak/>
        <w:t>Part</w:t>
      </w:r>
      <w:r w:rsidR="00F96186" w:rsidRPr="00F96186">
        <w:rPr>
          <w:rStyle w:val="CharPartNo"/>
        </w:rPr>
        <w:t> </w:t>
      </w:r>
      <w:r w:rsidRPr="00F96186">
        <w:rPr>
          <w:rStyle w:val="CharPartNo"/>
        </w:rPr>
        <w:t>VII</w:t>
      </w:r>
      <w:r w:rsidRPr="00F96186">
        <w:t>—</w:t>
      </w:r>
      <w:r w:rsidRPr="00F96186">
        <w:rPr>
          <w:rStyle w:val="CharPartText"/>
        </w:rPr>
        <w:t>Qualifications and disqualifications for enrolment and for voting</w:t>
      </w:r>
      <w:bookmarkEnd w:id="123"/>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124" w:name="_Toc355768215"/>
      <w:r w:rsidRPr="00F96186">
        <w:rPr>
          <w:rStyle w:val="CharSectno"/>
        </w:rPr>
        <w:t>93</w:t>
      </w:r>
      <w:r w:rsidRPr="00F96186">
        <w:t xml:space="preserve">  Persons entitled to enrolment and to vote</w:t>
      </w:r>
      <w:bookmarkEnd w:id="124"/>
    </w:p>
    <w:p w:rsidR="002A495A" w:rsidRPr="00F96186" w:rsidRDefault="002A495A" w:rsidP="00D52213">
      <w:pPr>
        <w:pStyle w:val="subsection"/>
      </w:pPr>
      <w:r w:rsidRPr="00F96186">
        <w:tab/>
        <w:t>(1)</w:t>
      </w:r>
      <w:r w:rsidRPr="00F96186">
        <w:tab/>
        <w:t xml:space="preserve">Subject to </w:t>
      </w:r>
      <w:r w:rsidR="00F96186">
        <w:t>subsections (</w:t>
      </w:r>
      <w:r w:rsidRPr="00F96186">
        <w:t>7) and (8) and to Part</w:t>
      </w:r>
      <w:r w:rsidR="00F96186">
        <w:t> </w:t>
      </w:r>
      <w:r w:rsidRPr="00F96186">
        <w:t>VIII, all persons:</w:t>
      </w:r>
    </w:p>
    <w:p w:rsidR="002A495A" w:rsidRPr="00F96186" w:rsidRDefault="002A495A" w:rsidP="002A495A">
      <w:pPr>
        <w:pStyle w:val="paragraph"/>
      </w:pPr>
      <w:r w:rsidRPr="00F96186">
        <w:tab/>
        <w:t>(a)</w:t>
      </w:r>
      <w:r w:rsidRPr="00F96186">
        <w:tab/>
        <w:t>who have attained 18 years of age; and</w:t>
      </w:r>
    </w:p>
    <w:p w:rsidR="002A495A" w:rsidRPr="00F96186" w:rsidRDefault="002A495A" w:rsidP="002A495A">
      <w:pPr>
        <w:pStyle w:val="paragraph"/>
      </w:pPr>
      <w:r w:rsidRPr="00F96186">
        <w:tab/>
        <w:t>(b)</w:t>
      </w:r>
      <w:r w:rsidRPr="00F96186">
        <w:tab/>
        <w:t>who are:</w:t>
      </w:r>
    </w:p>
    <w:p w:rsidR="002A495A" w:rsidRPr="00F96186" w:rsidRDefault="002A495A" w:rsidP="002A495A">
      <w:pPr>
        <w:pStyle w:val="paragraphsub"/>
      </w:pPr>
      <w:r w:rsidRPr="00F96186">
        <w:tab/>
        <w:t>(i)</w:t>
      </w:r>
      <w:r w:rsidRPr="00F96186">
        <w:tab/>
        <w:t>Australian citizens; or</w:t>
      </w:r>
    </w:p>
    <w:p w:rsidR="002A495A" w:rsidRPr="00F96186" w:rsidRDefault="001239DD" w:rsidP="002A495A">
      <w:pPr>
        <w:pStyle w:val="paragraphsub"/>
      </w:pPr>
      <w:r w:rsidRPr="00F96186">
        <w:tab/>
      </w:r>
      <w:r w:rsidR="002A495A" w:rsidRPr="00F96186">
        <w:t>(ii)</w:t>
      </w:r>
      <w:r w:rsidR="002A495A" w:rsidRPr="00F96186">
        <w:tab/>
        <w:t>persons (other than Australian citizens) who would, if the relevant citizenship law had continued in force, be British subjects within the meaning of that relevant citizenship law and whose names were, immediately before 26</w:t>
      </w:r>
      <w:r w:rsidR="00F96186">
        <w:t> </w:t>
      </w:r>
      <w:r w:rsidR="002A495A" w:rsidRPr="00F96186">
        <w:t>January 1984:</w:t>
      </w:r>
    </w:p>
    <w:p w:rsidR="002A495A" w:rsidRPr="00F96186" w:rsidRDefault="002A495A" w:rsidP="002A495A">
      <w:pPr>
        <w:pStyle w:val="paragraphsub-sub"/>
      </w:pPr>
      <w:r w:rsidRPr="00F96186">
        <w:tab/>
        <w:t>(A)</w:t>
      </w:r>
      <w:r w:rsidRPr="00F96186">
        <w:tab/>
        <w:t>on the roll for a Division; or</w:t>
      </w:r>
    </w:p>
    <w:p w:rsidR="002A495A" w:rsidRPr="00F96186" w:rsidRDefault="002A495A" w:rsidP="002A495A">
      <w:pPr>
        <w:pStyle w:val="paragraphsub-sub"/>
        <w:keepNext/>
      </w:pPr>
      <w:r w:rsidRPr="00F96186">
        <w:tab/>
        <w:t>(B)</w:t>
      </w:r>
      <w:r w:rsidRPr="00F96186">
        <w:tab/>
        <w:t>on a roll kept for the purposes of the</w:t>
      </w:r>
      <w:r w:rsidRPr="00F96186">
        <w:rPr>
          <w:i/>
        </w:rPr>
        <w:t xml:space="preserve"> </w:t>
      </w:r>
      <w:smartTag w:uri="urn:schemas-microsoft-com:office:smarttags" w:element="State">
        <w:smartTag w:uri="urn:schemas-microsoft-com:office:smarttags" w:element="place">
          <w:r w:rsidRPr="00F96186">
            <w:rPr>
              <w:i/>
            </w:rPr>
            <w:t>Australian Capital Territory</w:t>
          </w:r>
        </w:smartTag>
      </w:smartTag>
      <w:r w:rsidRPr="00F96186">
        <w:rPr>
          <w:i/>
        </w:rPr>
        <w:t xml:space="preserve"> Representation (House of Representatives) Act 1973 </w:t>
      </w:r>
      <w:r w:rsidRPr="00F96186">
        <w:t xml:space="preserve">or the </w:t>
      </w:r>
      <w:smartTag w:uri="urn:schemas-microsoft-com:office:smarttags" w:element="State">
        <w:smartTag w:uri="urn:schemas-microsoft-com:office:smarttags" w:element="place">
          <w:r w:rsidRPr="00F96186">
            <w:rPr>
              <w:i/>
            </w:rPr>
            <w:t>Northern Territory</w:t>
          </w:r>
        </w:smartTag>
      </w:smartTag>
      <w:r w:rsidRPr="00F96186">
        <w:rPr>
          <w:i/>
        </w:rPr>
        <w:t xml:space="preserve"> Representation Act 1922</w:t>
      </w:r>
      <w:r w:rsidRPr="00F96186">
        <w:t>;</w:t>
      </w:r>
    </w:p>
    <w:p w:rsidR="002A495A" w:rsidRPr="00F96186" w:rsidRDefault="002A495A" w:rsidP="002A495A">
      <w:pPr>
        <w:pStyle w:val="subsection2"/>
      </w:pPr>
      <w:r w:rsidRPr="00F96186">
        <w:t>shall be entitled to enrolment.</w:t>
      </w:r>
    </w:p>
    <w:p w:rsidR="004222C4" w:rsidRPr="00F96186" w:rsidRDefault="004222C4" w:rsidP="004222C4">
      <w:pPr>
        <w:pStyle w:val="subsection"/>
      </w:pPr>
      <w:r w:rsidRPr="00F96186">
        <w:tab/>
        <w:t>(2)</w:t>
      </w:r>
      <w:r w:rsidRPr="00F96186">
        <w:tab/>
        <w:t xml:space="preserve">Subject to </w:t>
      </w:r>
      <w:r w:rsidR="00F96186">
        <w:t>subsections (</w:t>
      </w:r>
      <w:r w:rsidRPr="00F96186">
        <w:t xml:space="preserve">3), (4), (5) and (8AA), an elector whose name is on the Roll for a </w:t>
      </w:r>
      <w:r w:rsidR="00D34FE3" w:rsidRPr="00F96186">
        <w:t>Division</w:t>
      </w:r>
      <w:r w:rsidR="0010646A" w:rsidRPr="00F96186">
        <w:t xml:space="preserve"> </w:t>
      </w:r>
      <w:r w:rsidRPr="00F96186">
        <w:t xml:space="preserve">is entitled to vote at elections of Members of the Senate for the State that includes that </w:t>
      </w:r>
      <w:r w:rsidR="00D34FE3" w:rsidRPr="00F96186">
        <w:t>Division</w:t>
      </w:r>
      <w:r w:rsidR="0010646A" w:rsidRPr="00F96186">
        <w:t xml:space="preserve"> </w:t>
      </w:r>
      <w:r w:rsidRPr="00F96186">
        <w:t>and at elections of Members of the House of Representatives for that Division.</w:t>
      </w:r>
    </w:p>
    <w:p w:rsidR="002A495A" w:rsidRPr="00F96186" w:rsidRDefault="002A495A" w:rsidP="00D52213">
      <w:pPr>
        <w:pStyle w:val="subsection"/>
      </w:pPr>
      <w:r w:rsidRPr="00F96186">
        <w:tab/>
        <w:t>(3)</w:t>
      </w:r>
      <w:r w:rsidRPr="00F96186">
        <w:tab/>
        <w:t>An elector:</w:t>
      </w:r>
    </w:p>
    <w:p w:rsidR="002A495A" w:rsidRPr="00F96186" w:rsidRDefault="002A495A" w:rsidP="002A495A">
      <w:pPr>
        <w:pStyle w:val="paragraph"/>
      </w:pPr>
      <w:r w:rsidRPr="00F96186">
        <w:tab/>
        <w:t>(a)</w:t>
      </w:r>
      <w:r w:rsidRPr="00F96186">
        <w:tab/>
        <w:t>whose name has been placed on a Roll in pursuance of a claim made under section</w:t>
      </w:r>
      <w:r w:rsidR="00F96186">
        <w:t> </w:t>
      </w:r>
      <w:r w:rsidRPr="00F96186">
        <w:t>100; and</w:t>
      </w:r>
    </w:p>
    <w:p w:rsidR="002A495A" w:rsidRPr="00F96186" w:rsidRDefault="002A495A" w:rsidP="002A495A">
      <w:pPr>
        <w:pStyle w:val="paragraph"/>
        <w:keepNext/>
      </w:pPr>
      <w:r w:rsidRPr="00F96186">
        <w:tab/>
        <w:t>(b)</w:t>
      </w:r>
      <w:r w:rsidRPr="00F96186">
        <w:tab/>
        <w:t>who has not attained 18 years of age on the date fixed for the polling in an election;</w:t>
      </w:r>
    </w:p>
    <w:p w:rsidR="002A495A" w:rsidRPr="00F96186" w:rsidRDefault="002A495A" w:rsidP="002A495A">
      <w:pPr>
        <w:pStyle w:val="subsection2"/>
      </w:pPr>
      <w:r w:rsidRPr="00F96186">
        <w:t>is not entitled to vote at that election.</w:t>
      </w:r>
    </w:p>
    <w:p w:rsidR="002A495A" w:rsidRPr="00F96186" w:rsidRDefault="002A495A" w:rsidP="00D52213">
      <w:pPr>
        <w:pStyle w:val="subsection"/>
      </w:pPr>
      <w:r w:rsidRPr="00F96186">
        <w:tab/>
        <w:t>(4)</w:t>
      </w:r>
      <w:r w:rsidRPr="00F96186">
        <w:tab/>
        <w:t>Notwithstanding section</w:t>
      </w:r>
      <w:r w:rsidR="00F96186">
        <w:t> </w:t>
      </w:r>
      <w:r w:rsidRPr="00F96186">
        <w:t>100 or any enrolment in pursuance of a claim made under that section, for the purposes of this Act in its application in relation to an election, a person who has not attained 18 years of age on the date fixed for the polling in that election shall not be taken to be:</w:t>
      </w:r>
    </w:p>
    <w:p w:rsidR="002A495A" w:rsidRPr="00F96186" w:rsidRDefault="002A495A" w:rsidP="002A495A">
      <w:pPr>
        <w:pStyle w:val="paragraph"/>
      </w:pPr>
      <w:r w:rsidRPr="00F96186">
        <w:lastRenderedPageBreak/>
        <w:tab/>
        <w:t>(a)</w:t>
      </w:r>
      <w:r w:rsidRPr="00F96186">
        <w:tab/>
        <w:t>entitled to be enrolled on a Roll; or</w:t>
      </w:r>
    </w:p>
    <w:p w:rsidR="002A495A" w:rsidRPr="00F96186" w:rsidRDefault="002A495A" w:rsidP="002A495A">
      <w:pPr>
        <w:pStyle w:val="paragraph"/>
      </w:pPr>
      <w:r w:rsidRPr="00F96186">
        <w:tab/>
        <w:t>(b)</w:t>
      </w:r>
      <w:r w:rsidRPr="00F96186">
        <w:tab/>
        <w:t>enrolled on a Roll.</w:t>
      </w:r>
    </w:p>
    <w:p w:rsidR="002A495A" w:rsidRPr="00F96186" w:rsidRDefault="002A495A" w:rsidP="00D52213">
      <w:pPr>
        <w:pStyle w:val="subsection"/>
      </w:pPr>
      <w:r w:rsidRPr="00F96186">
        <w:tab/>
        <w:t>(5)</w:t>
      </w:r>
      <w:r w:rsidRPr="00F96186">
        <w:tab/>
        <w:t>A person is not entitled to vote more than once at any Senate election or any House of Representatives election, or at more than one election for the Senate or for the House of Representatives held on the same day.</w:t>
      </w:r>
    </w:p>
    <w:p w:rsidR="002A495A" w:rsidRPr="00F96186" w:rsidRDefault="002A495A" w:rsidP="00D52213">
      <w:pPr>
        <w:pStyle w:val="subsection"/>
      </w:pPr>
      <w:r w:rsidRPr="00F96186">
        <w:tab/>
        <w:t>(7)</w:t>
      </w:r>
      <w:r w:rsidRPr="00F96186">
        <w:tab/>
        <w:t>A person who is:</w:t>
      </w:r>
    </w:p>
    <w:p w:rsidR="002A495A" w:rsidRPr="00F96186" w:rsidRDefault="002A495A" w:rsidP="002A495A">
      <w:pPr>
        <w:pStyle w:val="paragraph"/>
      </w:pPr>
      <w:r w:rsidRPr="00F96186">
        <w:tab/>
        <w:t>(a)</w:t>
      </w:r>
      <w:r w:rsidRPr="00F96186">
        <w:tab/>
        <w:t xml:space="preserve">within the meaning of the </w:t>
      </w:r>
      <w:r w:rsidRPr="00F96186">
        <w:rPr>
          <w:i/>
        </w:rPr>
        <w:t>Migration Act 1958</w:t>
      </w:r>
      <w:r w:rsidRPr="00F96186">
        <w:t>, the holder of a temporary visa; or</w:t>
      </w:r>
    </w:p>
    <w:p w:rsidR="002A495A" w:rsidRPr="00F96186" w:rsidRDefault="002A495A" w:rsidP="002A495A">
      <w:pPr>
        <w:pStyle w:val="paragraph"/>
        <w:keepNext/>
      </w:pPr>
      <w:r w:rsidRPr="00F96186">
        <w:tab/>
        <w:t>(b)</w:t>
      </w:r>
      <w:r w:rsidRPr="00F96186">
        <w:tab/>
        <w:t>an unlawful non</w:t>
      </w:r>
      <w:r w:rsidR="00F96186">
        <w:noBreakHyphen/>
      </w:r>
      <w:r w:rsidRPr="00F96186">
        <w:t>citizen under that Act;</w:t>
      </w:r>
    </w:p>
    <w:p w:rsidR="002A495A" w:rsidRPr="00F96186" w:rsidRDefault="002A495A" w:rsidP="002A495A">
      <w:pPr>
        <w:pStyle w:val="subsection2"/>
      </w:pPr>
      <w:r w:rsidRPr="00F96186">
        <w:t>is not entitled to enrolment under Part</w:t>
      </w:r>
      <w:r w:rsidR="00F96186">
        <w:t> </w:t>
      </w:r>
      <w:r w:rsidRPr="00F96186">
        <w:t>VIII.</w:t>
      </w:r>
    </w:p>
    <w:p w:rsidR="004222C4" w:rsidRPr="00F96186" w:rsidRDefault="004222C4" w:rsidP="004222C4">
      <w:pPr>
        <w:pStyle w:val="subsection"/>
      </w:pPr>
      <w:r w:rsidRPr="00F96186">
        <w:tab/>
        <w:t>(8)</w:t>
      </w:r>
      <w:r w:rsidRPr="00F96186">
        <w:tab/>
        <w:t>A person who:</w:t>
      </w:r>
    </w:p>
    <w:p w:rsidR="004222C4" w:rsidRPr="00F96186" w:rsidRDefault="004222C4" w:rsidP="004222C4">
      <w:pPr>
        <w:pStyle w:val="paragraph"/>
      </w:pPr>
      <w:r w:rsidRPr="00F96186">
        <w:tab/>
        <w:t>(a)</w:t>
      </w:r>
      <w:r w:rsidRPr="00F96186">
        <w:tab/>
        <w:t>by reason of being of unsound mind, is incapable of understanding the nature and significance of enrolment and voting; or</w:t>
      </w:r>
    </w:p>
    <w:p w:rsidR="004222C4" w:rsidRPr="00F96186" w:rsidRDefault="004222C4" w:rsidP="004222C4">
      <w:pPr>
        <w:pStyle w:val="paragraph"/>
        <w:keepNext/>
      </w:pPr>
      <w:r w:rsidRPr="00F96186">
        <w:tab/>
        <w:t>(b)</w:t>
      </w:r>
      <w:r w:rsidRPr="00F96186">
        <w:tab/>
        <w:t>has been convicted of treason or treachery and has not been pardoned;</w:t>
      </w:r>
    </w:p>
    <w:p w:rsidR="004222C4" w:rsidRPr="00F96186" w:rsidRDefault="004222C4" w:rsidP="004222C4">
      <w:pPr>
        <w:pStyle w:val="subsection2"/>
      </w:pPr>
      <w:r w:rsidRPr="00F96186">
        <w:t>is not entitled to have his or her name placed or retained on any Roll or to vote at any Senate election or House of Representatives election.</w:t>
      </w:r>
    </w:p>
    <w:p w:rsidR="004222C4" w:rsidRPr="00F96186" w:rsidRDefault="004222C4" w:rsidP="004222C4">
      <w:pPr>
        <w:pStyle w:val="subsection"/>
      </w:pPr>
      <w:r w:rsidRPr="00F96186">
        <w:tab/>
        <w:t>(8AA)</w:t>
      </w:r>
      <w:r w:rsidRPr="00F96186">
        <w:tab/>
        <w:t>A person who is serving a sentence of imprisonment of 3 years or longer is not entitled to vote at any Senate election or House of Representatives election.</w:t>
      </w:r>
    </w:p>
    <w:p w:rsidR="004222C4" w:rsidRPr="00F96186" w:rsidRDefault="004222C4" w:rsidP="004222C4">
      <w:pPr>
        <w:pStyle w:val="notetext"/>
      </w:pPr>
      <w:r w:rsidRPr="00F96186">
        <w:t>Note:</w:t>
      </w:r>
      <w:r w:rsidRPr="00F96186">
        <w:tab/>
        <w:t xml:space="preserve">For the definition of </w:t>
      </w:r>
      <w:r w:rsidRPr="00F96186">
        <w:rPr>
          <w:b/>
          <w:i/>
        </w:rPr>
        <w:t>sentence of imprisonment</w:t>
      </w:r>
      <w:r w:rsidRPr="00F96186">
        <w:t>, see subsection</w:t>
      </w:r>
      <w:r w:rsidR="00F96186">
        <w:t> </w:t>
      </w:r>
      <w:r w:rsidRPr="00F96186">
        <w:t>4(1A).</w:t>
      </w:r>
    </w:p>
    <w:p w:rsidR="002A495A" w:rsidRPr="00F96186" w:rsidRDefault="002A495A" w:rsidP="00D52213">
      <w:pPr>
        <w:pStyle w:val="subsection"/>
      </w:pPr>
      <w:r w:rsidRPr="00F96186">
        <w:tab/>
        <w:t>(8A)</w:t>
      </w:r>
      <w:r w:rsidRPr="00F96186">
        <w:tab/>
        <w:t xml:space="preserve">In </w:t>
      </w:r>
      <w:r w:rsidR="00F96186">
        <w:t>subsection (</w:t>
      </w:r>
      <w:r w:rsidRPr="00F96186">
        <w:t xml:space="preserve">1), </w:t>
      </w:r>
      <w:r w:rsidRPr="00F96186">
        <w:rPr>
          <w:b/>
          <w:i/>
        </w:rPr>
        <w:t>relevant citizenship law</w:t>
      </w:r>
      <w:r w:rsidRPr="00F96186">
        <w:t xml:space="preserve"> means the </w:t>
      </w:r>
      <w:r w:rsidRPr="00F96186">
        <w:rPr>
          <w:i/>
        </w:rPr>
        <w:t xml:space="preserve">Australian Citizenship Act 1948 </w:t>
      </w:r>
      <w:r w:rsidRPr="00F96186">
        <w:t>as amended and in force immediately before the day fixed by Proclamation for the purposes of subsection</w:t>
      </w:r>
      <w:r w:rsidR="00F96186">
        <w:t> </w:t>
      </w:r>
      <w:r w:rsidRPr="00F96186">
        <w:t>2(2) of the</w:t>
      </w:r>
      <w:r w:rsidRPr="00F96186">
        <w:rPr>
          <w:i/>
        </w:rPr>
        <w:t xml:space="preserve"> Australian Citizenship Amendment Act 1984 </w:t>
      </w:r>
      <w:r w:rsidRPr="00F96186">
        <w:t xml:space="preserve">and the regulations in force immediately before that day under the </w:t>
      </w:r>
      <w:r w:rsidRPr="00F96186">
        <w:rPr>
          <w:i/>
        </w:rPr>
        <w:t xml:space="preserve">Australian Citizenship Act 1948 </w:t>
      </w:r>
      <w:r w:rsidRPr="00F96186">
        <w:t>as so amended and in force.</w:t>
      </w:r>
    </w:p>
    <w:p w:rsidR="002A495A" w:rsidRPr="00F96186" w:rsidRDefault="002A495A" w:rsidP="00D52213">
      <w:pPr>
        <w:pStyle w:val="subsection"/>
      </w:pPr>
      <w:r w:rsidRPr="00F96186">
        <w:tab/>
        <w:t>(10)</w:t>
      </w:r>
      <w:r w:rsidRPr="00F96186">
        <w:tab/>
        <w:t xml:space="preserve">The reference in </w:t>
      </w:r>
      <w:r w:rsidR="00F96186">
        <w:t>subsection (</w:t>
      </w:r>
      <w:r w:rsidRPr="00F96186">
        <w:t xml:space="preserve">8) to treason or treachery includes a reference to treason or treachery committed in relation to the Crown in right of a State or the </w:t>
      </w:r>
      <w:smartTag w:uri="urn:schemas-microsoft-com:office:smarttags" w:element="State">
        <w:smartTag w:uri="urn:schemas-microsoft-com:office:smarttags" w:element="place">
          <w:r w:rsidRPr="00F96186">
            <w:t>Northern Territory</w:t>
          </w:r>
        </w:smartTag>
      </w:smartTag>
      <w:r w:rsidRPr="00F96186">
        <w:t xml:space="preserve"> or in relation to the government of a State or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2A495A">
      <w:pPr>
        <w:pStyle w:val="ActHead5"/>
      </w:pPr>
      <w:bookmarkStart w:id="125" w:name="_Toc355768216"/>
      <w:r w:rsidRPr="00F96186">
        <w:rPr>
          <w:rStyle w:val="CharSectno"/>
        </w:rPr>
        <w:lastRenderedPageBreak/>
        <w:t>93A</w:t>
      </w:r>
      <w:r w:rsidRPr="00F96186">
        <w:t xml:space="preserve">  Power to refuse to include in the Roll inappropriate names</w:t>
      </w:r>
      <w:bookmarkEnd w:id="125"/>
    </w:p>
    <w:p w:rsidR="002A495A" w:rsidRPr="00F96186" w:rsidRDefault="002A495A" w:rsidP="00D52213">
      <w:pPr>
        <w:pStyle w:val="subsection"/>
      </w:pPr>
      <w:r w:rsidRPr="00F96186">
        <w:tab/>
        <w:t>(1)</w:t>
      </w:r>
      <w:r w:rsidRPr="00F96186">
        <w:tab/>
        <w:t>This section applies to the inclusion of a person’s name in a Roll under a provision of this Part.</w:t>
      </w:r>
    </w:p>
    <w:p w:rsidR="002A495A" w:rsidRPr="00F96186" w:rsidRDefault="002A495A" w:rsidP="00D52213">
      <w:pPr>
        <w:pStyle w:val="subsection"/>
      </w:pPr>
      <w:r w:rsidRPr="00F96186">
        <w:tab/>
        <w:t>(2)</w:t>
      </w:r>
      <w:r w:rsidRPr="00F96186">
        <w:tab/>
      </w:r>
      <w:r w:rsidR="00C57811" w:rsidRPr="00F96186">
        <w:t>The Electoral Commissioner</w:t>
      </w:r>
      <w:r w:rsidRPr="00F96186">
        <w:t xml:space="preserve"> may refuse to include a person’s name in a Roll if the </w:t>
      </w:r>
      <w:r w:rsidR="006A0A8F" w:rsidRPr="00F96186">
        <w:t>Electoral Commissioner</w:t>
      </w:r>
      <w:r w:rsidRPr="00F96186">
        <w:t xml:space="preserve"> considers that the name:</w:t>
      </w:r>
    </w:p>
    <w:p w:rsidR="002A495A" w:rsidRPr="00F96186" w:rsidRDefault="002A495A" w:rsidP="002A495A">
      <w:pPr>
        <w:pStyle w:val="paragraph"/>
      </w:pPr>
      <w:r w:rsidRPr="00F96186">
        <w:tab/>
        <w:t>(a)</w:t>
      </w:r>
      <w:r w:rsidRPr="00F96186">
        <w:tab/>
        <w:t>is fictitious, frivolous, offensive or obscene; or</w:t>
      </w:r>
    </w:p>
    <w:p w:rsidR="002A495A" w:rsidRPr="00F96186" w:rsidRDefault="002A495A" w:rsidP="002A495A">
      <w:pPr>
        <w:pStyle w:val="paragraph"/>
      </w:pPr>
      <w:r w:rsidRPr="00F96186">
        <w:tab/>
        <w:t>(b)</w:t>
      </w:r>
      <w:r w:rsidRPr="00F96186">
        <w:tab/>
        <w:t>is not the name by which the person is usually known; or</w:t>
      </w:r>
    </w:p>
    <w:p w:rsidR="002A495A" w:rsidRPr="00F96186" w:rsidRDefault="002A495A" w:rsidP="002A495A">
      <w:pPr>
        <w:pStyle w:val="paragraph"/>
      </w:pPr>
      <w:r w:rsidRPr="00F96186">
        <w:tab/>
        <w:t>(c)</w:t>
      </w:r>
      <w:r w:rsidRPr="00F96186">
        <w:tab/>
        <w:t>is not written in the alphabet used for the English language.</w:t>
      </w:r>
    </w:p>
    <w:p w:rsidR="002A495A" w:rsidRPr="00F96186" w:rsidRDefault="002A495A" w:rsidP="00D52213">
      <w:pPr>
        <w:pStyle w:val="subsection"/>
      </w:pPr>
      <w:r w:rsidRPr="00F96186">
        <w:tab/>
        <w:t>(3)</w:t>
      </w:r>
      <w:r w:rsidRPr="00F96186">
        <w:tab/>
      </w:r>
      <w:r w:rsidR="00393691" w:rsidRPr="00F96186">
        <w:t>The Electoral Commissioner</w:t>
      </w:r>
      <w:r w:rsidRPr="00F96186">
        <w:t xml:space="preserve"> may refuse to include a person’s name in a Roll if including the name in the Roll would be contrary to the public interest.</w:t>
      </w:r>
    </w:p>
    <w:p w:rsidR="002A495A" w:rsidRPr="00F96186" w:rsidRDefault="002A495A" w:rsidP="00D52213">
      <w:pPr>
        <w:pStyle w:val="subsection"/>
      </w:pPr>
      <w:r w:rsidRPr="00F96186">
        <w:tab/>
        <w:t>(4)</w:t>
      </w:r>
      <w:r w:rsidRPr="00F96186">
        <w:tab/>
      </w:r>
      <w:r w:rsidR="00044E47" w:rsidRPr="00F96186">
        <w:t>If the Electoral Commissioner decides under this section to refuse to include a person’s name in a Roll, the Electoral Commissioner</w:t>
      </w:r>
      <w:r w:rsidRPr="00F96186">
        <w:t xml:space="preserve"> must notify the person in writing of that decision.</w:t>
      </w:r>
    </w:p>
    <w:p w:rsidR="002A495A" w:rsidRPr="00F96186" w:rsidRDefault="002A495A" w:rsidP="002A495A">
      <w:pPr>
        <w:pStyle w:val="ActHead5"/>
      </w:pPr>
      <w:bookmarkStart w:id="126" w:name="_Toc355768217"/>
      <w:r w:rsidRPr="00F96186">
        <w:rPr>
          <w:rStyle w:val="CharSectno"/>
        </w:rPr>
        <w:t>94</w:t>
      </w:r>
      <w:r w:rsidRPr="00F96186">
        <w:t xml:space="preserve">  Enrolled voters leaving </w:t>
      </w:r>
      <w:smartTag w:uri="urn:schemas-microsoft-com:office:smarttags" w:element="country-region">
        <w:smartTag w:uri="urn:schemas-microsoft-com:office:smarttags" w:element="place">
          <w:r w:rsidRPr="00F96186">
            <w:t>Australia</w:t>
          </w:r>
        </w:smartTag>
      </w:smartTag>
      <w:bookmarkEnd w:id="126"/>
    </w:p>
    <w:p w:rsidR="002A495A" w:rsidRPr="00F96186" w:rsidRDefault="002A495A" w:rsidP="00D52213">
      <w:pPr>
        <w:pStyle w:val="subsection"/>
      </w:pPr>
      <w:r w:rsidRPr="00F96186">
        <w:tab/>
        <w:t>(1)</w:t>
      </w:r>
      <w:r w:rsidRPr="00F96186">
        <w:tab/>
        <w:t>An elector who:</w:t>
      </w:r>
    </w:p>
    <w:p w:rsidR="002A495A" w:rsidRPr="00F96186" w:rsidRDefault="002A495A" w:rsidP="002A495A">
      <w:pPr>
        <w:pStyle w:val="paragraph"/>
      </w:pPr>
      <w:r w:rsidRPr="00F96186">
        <w:tab/>
        <w:t>(a)</w:t>
      </w:r>
      <w:r w:rsidRPr="00F96186">
        <w:tab/>
        <w:t xml:space="preserve">is enrolled for a particular </w:t>
      </w:r>
      <w:r w:rsidR="00D34FE3" w:rsidRPr="00F96186">
        <w:t>Subdivision</w:t>
      </w:r>
      <w:r w:rsidR="0010646A" w:rsidRPr="00F96186">
        <w:t xml:space="preserve"> </w:t>
      </w:r>
      <w:r w:rsidRPr="00F96186">
        <w:t>of a Division; and</w:t>
      </w:r>
    </w:p>
    <w:p w:rsidR="002A495A" w:rsidRPr="00F96186" w:rsidRDefault="002A495A" w:rsidP="002A495A">
      <w:pPr>
        <w:pStyle w:val="paragraph"/>
      </w:pPr>
      <w:r w:rsidRPr="00F96186">
        <w:tab/>
        <w:t>(b)</w:t>
      </w:r>
      <w:r w:rsidRPr="00F96186">
        <w:tab/>
        <w:t xml:space="preserve">has ceased to reside in </w:t>
      </w:r>
      <w:smartTag w:uri="urn:schemas-microsoft-com:office:smarttags" w:element="country-region">
        <w:smartTag w:uri="urn:schemas-microsoft-com:office:smarttags" w:element="place">
          <w:r w:rsidRPr="00F96186">
            <w:t>Australia</w:t>
          </w:r>
        </w:smartTag>
      </w:smartTag>
      <w:r w:rsidRPr="00F96186">
        <w:t xml:space="preserve">, or intends to cease to reside in </w:t>
      </w:r>
      <w:smartTag w:uri="urn:schemas-microsoft-com:office:smarttags" w:element="country-region">
        <w:smartTag w:uri="urn:schemas-microsoft-com:office:smarttags" w:element="place">
          <w:r w:rsidRPr="00F96186">
            <w:t>Australia</w:t>
          </w:r>
        </w:smartTag>
      </w:smartTag>
      <w:r w:rsidRPr="00F96186">
        <w:t>; and</w:t>
      </w:r>
    </w:p>
    <w:p w:rsidR="002A495A" w:rsidRPr="00F96186" w:rsidRDefault="002A495A" w:rsidP="002A495A">
      <w:pPr>
        <w:pStyle w:val="paragraph"/>
        <w:keepNext/>
      </w:pPr>
      <w:r w:rsidRPr="00F96186">
        <w:tab/>
        <w:t>(c)</w:t>
      </w:r>
      <w:r w:rsidRPr="00F96186">
        <w:tab/>
        <w:t xml:space="preserve">intends to resume residing in </w:t>
      </w:r>
      <w:smartTag w:uri="urn:schemas-microsoft-com:office:smarttags" w:element="country-region">
        <w:smartTag w:uri="urn:schemas-microsoft-com:office:smarttags" w:element="place">
          <w:r w:rsidRPr="00F96186">
            <w:t>Australia</w:t>
          </w:r>
        </w:smartTag>
      </w:smartTag>
      <w:r w:rsidRPr="00F96186">
        <w:t xml:space="preserve"> (whether in that </w:t>
      </w:r>
      <w:r w:rsidR="00D34FE3" w:rsidRPr="00F96186">
        <w:t>Subdivision</w:t>
      </w:r>
      <w:r w:rsidR="0010646A" w:rsidRPr="00F96186">
        <w:t xml:space="preserve"> </w:t>
      </w:r>
      <w:r w:rsidRPr="00F96186">
        <w:t xml:space="preserve">or elsewhere) not later than 6 years after ceasing to reside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subsection2"/>
      </w:pPr>
      <w:r w:rsidRPr="00F96186">
        <w:t xml:space="preserve">may apply to be treated as an eligible overseas elector. The application must be in the approved form and signed by the elector, and must be made to the </w:t>
      </w:r>
      <w:r w:rsidR="002F1DEF" w:rsidRPr="00F96186">
        <w:t>Electoral Commissioner</w:t>
      </w:r>
      <w:r w:rsidRPr="00F96186">
        <w:t>.</w:t>
      </w:r>
    </w:p>
    <w:p w:rsidR="002A495A" w:rsidRPr="00F96186" w:rsidRDefault="002A495A" w:rsidP="00D52213">
      <w:pPr>
        <w:pStyle w:val="subsection"/>
      </w:pPr>
      <w:r w:rsidRPr="00F96186">
        <w:tab/>
        <w:t>(1A)</w:t>
      </w:r>
      <w:r w:rsidRPr="00F96186">
        <w:tab/>
        <w:t xml:space="preserve">An application that is made while the elector still resides in </w:t>
      </w:r>
      <w:smartTag w:uri="urn:schemas-microsoft-com:office:smarttags" w:element="country-region">
        <w:smartTag w:uri="urn:schemas-microsoft-com:office:smarttags" w:element="place">
          <w:r w:rsidRPr="00F96186">
            <w:t>Australia</w:t>
          </w:r>
        </w:smartTag>
      </w:smartTag>
      <w:r w:rsidRPr="00F96186">
        <w:t xml:space="preserve"> must be made within 3 months before the elector intends to cease to reside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D52213">
      <w:pPr>
        <w:pStyle w:val="subsection"/>
      </w:pPr>
      <w:r w:rsidRPr="00F96186">
        <w:tab/>
        <w:t>(1B)</w:t>
      </w:r>
      <w:r w:rsidRPr="00F96186">
        <w:tab/>
        <w:t xml:space="preserve">An application that is made after the elector ceased to reside in </w:t>
      </w:r>
      <w:smartTag w:uri="urn:schemas-microsoft-com:office:smarttags" w:element="country-region">
        <w:smartTag w:uri="urn:schemas-microsoft-com:office:smarttags" w:element="place">
          <w:r w:rsidRPr="00F96186">
            <w:t>Australia</w:t>
          </w:r>
        </w:smartTag>
      </w:smartTag>
      <w:r w:rsidRPr="00F96186">
        <w:t xml:space="preserve"> must be made within 3 years after the day on which the elector ceased to reside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67823">
      <w:pPr>
        <w:pStyle w:val="subsection"/>
        <w:keepNext/>
        <w:keepLines/>
      </w:pPr>
      <w:r w:rsidRPr="00F96186">
        <w:lastRenderedPageBreak/>
        <w:tab/>
        <w:t>(2)</w:t>
      </w:r>
      <w:r w:rsidRPr="00F96186">
        <w:tab/>
        <w:t xml:space="preserve">Where an application is made under </w:t>
      </w:r>
      <w:r w:rsidR="00F96186">
        <w:t>subsection (</w:t>
      </w:r>
      <w:r w:rsidRPr="00F96186">
        <w:t>1):</w:t>
      </w:r>
    </w:p>
    <w:p w:rsidR="002A495A" w:rsidRPr="00F96186" w:rsidRDefault="002A495A" w:rsidP="002A495A">
      <w:pPr>
        <w:pStyle w:val="paragraph"/>
      </w:pPr>
      <w:r w:rsidRPr="00F96186">
        <w:tab/>
        <w:t>(a)</w:t>
      </w:r>
      <w:r w:rsidRPr="00F96186">
        <w:tab/>
        <w:t xml:space="preserve">the </w:t>
      </w:r>
      <w:r w:rsidR="00077245" w:rsidRPr="00F96186">
        <w:t>Electoral Commissioner</w:t>
      </w:r>
      <w:r w:rsidRPr="00F96186">
        <w:t xml:space="preserve"> must annotate the Roll so as to indicate that the elector is an eligible overseas elector; and</w:t>
      </w:r>
    </w:p>
    <w:p w:rsidR="002A495A" w:rsidRPr="00F96186" w:rsidRDefault="002A495A" w:rsidP="002A495A">
      <w:pPr>
        <w:pStyle w:val="paragraph"/>
      </w:pPr>
      <w:r w:rsidRPr="00F96186">
        <w:tab/>
        <w:t>(b)</w:t>
      </w:r>
      <w:r w:rsidRPr="00F96186">
        <w:tab/>
        <w:t>subject to this section, the elector is entitled to be treated as an eligible overseas elector from the time when the annotation is made until it is cancelled.</w:t>
      </w:r>
    </w:p>
    <w:p w:rsidR="002A495A" w:rsidRPr="00F96186" w:rsidRDefault="002A495A" w:rsidP="00D52213">
      <w:pPr>
        <w:pStyle w:val="subsection"/>
      </w:pPr>
      <w:r w:rsidRPr="00F96186">
        <w:tab/>
        <w:t>(3)</w:t>
      </w:r>
      <w:r w:rsidRPr="00F96186">
        <w:tab/>
        <w:t>Notwithstanding anything in subsection</w:t>
      </w:r>
      <w:r w:rsidR="00F96186">
        <w:t> </w:t>
      </w:r>
      <w:r w:rsidRPr="00F96186">
        <w:t xml:space="preserve">99(1) or (2), while a person is entitled to be treated as an eligible overseas elector by virtue of an annotation under </w:t>
      </w:r>
      <w:r w:rsidR="00F96186">
        <w:t>subsection (</w:t>
      </w:r>
      <w:r w:rsidRPr="00F96186">
        <w:t>2) to the Roll for a Subdivision, the person is entitled to:</w:t>
      </w:r>
    </w:p>
    <w:p w:rsidR="002A495A" w:rsidRPr="00F96186" w:rsidRDefault="002A495A" w:rsidP="002A495A">
      <w:pPr>
        <w:pStyle w:val="paragraph"/>
      </w:pPr>
      <w:r w:rsidRPr="00F96186">
        <w:tab/>
        <w:t>(a)</w:t>
      </w:r>
      <w:r w:rsidRPr="00F96186">
        <w:tab/>
        <w:t>have his or her name retained on the Roll for the Subdivision; and</w:t>
      </w:r>
    </w:p>
    <w:p w:rsidR="002A495A" w:rsidRPr="00F96186" w:rsidRDefault="002A495A" w:rsidP="002A495A">
      <w:pPr>
        <w:pStyle w:val="paragraph"/>
      </w:pPr>
      <w:r w:rsidRPr="00F96186">
        <w:tab/>
        <w:t>(b)</w:t>
      </w:r>
      <w:r w:rsidRPr="00F96186">
        <w:tab/>
        <w:t>vote as an elector of the Subdivision.</w:t>
      </w:r>
    </w:p>
    <w:p w:rsidR="002A495A" w:rsidRPr="00F96186" w:rsidRDefault="002A495A" w:rsidP="00D52213">
      <w:pPr>
        <w:pStyle w:val="subsection"/>
      </w:pPr>
      <w:r w:rsidRPr="00F96186">
        <w:tab/>
        <w:t>(4)</w:t>
      </w:r>
      <w:r w:rsidRPr="00F96186">
        <w:tab/>
        <w:t xml:space="preserve">Where a person applies under </w:t>
      </w:r>
      <w:r w:rsidR="00F96186">
        <w:t>subsection (</w:t>
      </w:r>
      <w:r w:rsidRPr="00F96186">
        <w:t xml:space="preserve">1) to the </w:t>
      </w:r>
      <w:r w:rsidR="00DF5624" w:rsidRPr="00F96186">
        <w:t>Electoral Commissioner</w:t>
      </w:r>
      <w:r w:rsidRPr="00F96186">
        <w:t xml:space="preserve"> to be treated as an eligible overseas elector and the person’s name is not on the Roll for a </w:t>
      </w:r>
      <w:r w:rsidR="00D34FE3" w:rsidRPr="00F96186">
        <w:t>Subdivision</w:t>
      </w:r>
      <w:r w:rsidR="0010646A" w:rsidRPr="00F96186">
        <w:t xml:space="preserve"> </w:t>
      </w:r>
      <w:r w:rsidRPr="00F96186">
        <w:t xml:space="preserve">of the Division, the </w:t>
      </w:r>
      <w:r w:rsidR="000B7305" w:rsidRPr="00F96186">
        <w:t>Electoral Commissioner</w:t>
      </w:r>
      <w:r w:rsidRPr="00F96186">
        <w:t xml:space="preserve"> shall refuse the application and give notice in writing of the decision to the person making the application.</w:t>
      </w:r>
    </w:p>
    <w:p w:rsidR="002A495A" w:rsidRPr="00F96186" w:rsidRDefault="002A495A" w:rsidP="00D52213">
      <w:pPr>
        <w:pStyle w:val="subsection"/>
      </w:pPr>
      <w:r w:rsidRPr="00F96186">
        <w:tab/>
        <w:t>(5)</w:t>
      </w:r>
      <w:r w:rsidRPr="00F96186">
        <w:tab/>
        <w:t xml:space="preserve">A person who has applied under </w:t>
      </w:r>
      <w:r w:rsidR="00F96186">
        <w:t>subsection (</w:t>
      </w:r>
      <w:r w:rsidRPr="00F96186">
        <w:t xml:space="preserve">1) shall, as soon as practicable, give written notice to the </w:t>
      </w:r>
      <w:r w:rsidR="00940DD1" w:rsidRPr="00F96186">
        <w:t>Electoral Commissioner</w:t>
      </w:r>
      <w:r w:rsidRPr="00F96186">
        <w:t xml:space="preserve"> of the occurrence of any of the following circumstances:</w:t>
      </w:r>
    </w:p>
    <w:p w:rsidR="002A495A" w:rsidRPr="00F96186" w:rsidRDefault="002A495A" w:rsidP="002A495A">
      <w:pPr>
        <w:pStyle w:val="paragraph"/>
      </w:pPr>
      <w:r w:rsidRPr="00F96186">
        <w:tab/>
        <w:t>(a)</w:t>
      </w:r>
      <w:r w:rsidRPr="00F96186">
        <w:tab/>
        <w:t xml:space="preserve">the person does not cease to reside in </w:t>
      </w:r>
      <w:smartTag w:uri="urn:schemas-microsoft-com:office:smarttags" w:element="country-region">
        <w:smartTag w:uri="urn:schemas-microsoft-com:office:smarttags" w:element="place">
          <w:r w:rsidRPr="00F96186">
            <w:t>Australia</w:t>
          </w:r>
        </w:smartTag>
      </w:smartTag>
      <w:r w:rsidRPr="00F96186">
        <w:t xml:space="preserve"> within 3</w:t>
      </w:r>
      <w:r w:rsidR="00D52213" w:rsidRPr="00F96186">
        <w:t xml:space="preserve"> </w:t>
      </w:r>
      <w:r w:rsidRPr="00F96186">
        <w:t>months after the day on which the application was made;</w:t>
      </w:r>
    </w:p>
    <w:p w:rsidR="002A495A" w:rsidRPr="00F96186" w:rsidRDefault="002A495A" w:rsidP="002A495A">
      <w:pPr>
        <w:pStyle w:val="paragraph"/>
      </w:pPr>
      <w:r w:rsidRPr="00F96186">
        <w:tab/>
        <w:t>(b)</w:t>
      </w:r>
      <w:r w:rsidRPr="00F96186">
        <w:tab/>
        <w:t xml:space="preserve">within 6 years after ceasing to reside in </w:t>
      </w:r>
      <w:smartTag w:uri="urn:schemas-microsoft-com:office:smarttags" w:element="country-region">
        <w:smartTag w:uri="urn:schemas-microsoft-com:office:smarttags" w:element="place">
          <w:r w:rsidRPr="00F96186">
            <w:t>Australia</w:t>
          </w:r>
        </w:smartTag>
      </w:smartTag>
      <w:r w:rsidRPr="00F96186">
        <w:t xml:space="preserve">, the person again becomes resident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paragraph"/>
      </w:pPr>
      <w:r w:rsidRPr="00F96186">
        <w:tab/>
        <w:t>(c)</w:t>
      </w:r>
      <w:r w:rsidRPr="00F96186">
        <w:tab/>
        <w:t xml:space="preserve">the person abandons the intention to become resident again in </w:t>
      </w:r>
      <w:smartTag w:uri="urn:schemas-microsoft-com:office:smarttags" w:element="country-region">
        <w:smartTag w:uri="urn:schemas-microsoft-com:office:smarttags" w:element="place">
          <w:r w:rsidRPr="00F96186">
            <w:t>Australia</w:t>
          </w:r>
        </w:smartTag>
      </w:smartTag>
      <w:r w:rsidRPr="00F96186">
        <w:t xml:space="preserve"> within 6 years after ceasing to reside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paragraph"/>
      </w:pPr>
      <w:r w:rsidRPr="00F96186">
        <w:tab/>
        <w:t>(d)</w:t>
      </w:r>
      <w:r w:rsidRPr="00F96186">
        <w:tab/>
        <w:t>the person ceases to be entitled to enrolment.</w:t>
      </w:r>
    </w:p>
    <w:p w:rsidR="002A495A" w:rsidRPr="00F96186" w:rsidRDefault="002A495A" w:rsidP="00D52213">
      <w:pPr>
        <w:pStyle w:val="subsection"/>
      </w:pPr>
      <w:r w:rsidRPr="00F96186">
        <w:tab/>
        <w:t>(6)</w:t>
      </w:r>
      <w:r w:rsidRPr="00F96186">
        <w:tab/>
        <w:t xml:space="preserve">Subject to </w:t>
      </w:r>
      <w:r w:rsidR="00F96186">
        <w:t>subsection (</w:t>
      </w:r>
      <w:r w:rsidRPr="00F96186">
        <w:t xml:space="preserve">13), if a person who is an eligible overseas elector does not cease to reside in </w:t>
      </w:r>
      <w:smartTag w:uri="urn:schemas-microsoft-com:office:smarttags" w:element="country-region">
        <w:smartTag w:uri="urn:schemas-microsoft-com:office:smarttags" w:element="place">
          <w:r w:rsidRPr="00F96186">
            <w:t>Australia</w:t>
          </w:r>
        </w:smartTag>
      </w:smartTag>
      <w:r w:rsidRPr="00F96186">
        <w:t xml:space="preserve"> within 3 months after the day on which he or she applied under </w:t>
      </w:r>
      <w:r w:rsidR="00F96186">
        <w:t>subsection (</w:t>
      </w:r>
      <w:r w:rsidRPr="00F96186">
        <w:t>1) to be treated as an eligible overseas elector, the person ceases to be entitled to be treated as an eligible overseas elector.</w:t>
      </w:r>
    </w:p>
    <w:p w:rsidR="002A495A" w:rsidRPr="00F96186" w:rsidRDefault="002A495A" w:rsidP="00D52213">
      <w:pPr>
        <w:pStyle w:val="subsection"/>
      </w:pPr>
      <w:r w:rsidRPr="00F96186">
        <w:tab/>
        <w:t>(6A)</w:t>
      </w:r>
      <w:r w:rsidRPr="00F96186">
        <w:tab/>
      </w:r>
      <w:r w:rsidR="00F96186">
        <w:t>Paragraph (</w:t>
      </w:r>
      <w:r w:rsidRPr="00F96186">
        <w:t xml:space="preserve">5)(a) and </w:t>
      </w:r>
      <w:r w:rsidR="00F96186">
        <w:t>subsection (</w:t>
      </w:r>
      <w:r w:rsidRPr="00F96186">
        <w:t xml:space="preserve">6) do not apply to a person who is an eligible overseas elector whose application under </w:t>
      </w:r>
      <w:r w:rsidR="00F96186">
        <w:t>subsection (</w:t>
      </w:r>
      <w:r w:rsidRPr="00F96186">
        <w:t xml:space="preserve">1) was made after the person ceased to reside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D52213">
      <w:pPr>
        <w:pStyle w:val="subsection"/>
      </w:pPr>
      <w:r w:rsidRPr="00F96186">
        <w:lastRenderedPageBreak/>
        <w:tab/>
        <w:t>(7)</w:t>
      </w:r>
      <w:r w:rsidRPr="00F96186">
        <w:tab/>
        <w:t xml:space="preserve">If a person who is an eligible overseas elector again becomes resident in </w:t>
      </w:r>
      <w:smartTag w:uri="urn:schemas-microsoft-com:office:smarttags" w:element="country-region">
        <w:smartTag w:uri="urn:schemas-microsoft-com:office:smarttags" w:element="place">
          <w:r w:rsidRPr="00F96186">
            <w:t>Australia</w:t>
          </w:r>
        </w:smartTag>
      </w:smartTag>
      <w:r w:rsidRPr="00F96186">
        <w:t xml:space="preserve"> within 6 years after ceasing to reside in </w:t>
      </w:r>
      <w:smartTag w:uri="urn:schemas-microsoft-com:office:smarttags" w:element="country-region">
        <w:smartTag w:uri="urn:schemas-microsoft-com:office:smarttags" w:element="place">
          <w:r w:rsidRPr="00F96186">
            <w:t>Australia</w:t>
          </w:r>
        </w:smartTag>
      </w:smartTag>
      <w:r w:rsidRPr="00F96186">
        <w:t xml:space="preserve">, the person ceases to be entitled to be treated as an eligible overseas elector at the end of 1 month after the day on which he or she again became resident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D52213">
      <w:pPr>
        <w:pStyle w:val="subsection"/>
      </w:pPr>
      <w:r w:rsidRPr="00F96186">
        <w:tab/>
        <w:t>(8)</w:t>
      </w:r>
      <w:r w:rsidRPr="00F96186">
        <w:tab/>
        <w:t xml:space="preserve">Where a person who is an eligible overseas elector in relation to a </w:t>
      </w:r>
      <w:r w:rsidR="00D34FE3" w:rsidRPr="00F96186">
        <w:t>Subdivision</w:t>
      </w:r>
      <w:r w:rsidR="0010646A" w:rsidRPr="00F96186">
        <w:t xml:space="preserve"> </w:t>
      </w:r>
      <w:r w:rsidRPr="00F96186">
        <w:t>by virtue of this section:</w:t>
      </w:r>
    </w:p>
    <w:p w:rsidR="002A495A" w:rsidRPr="00F96186" w:rsidRDefault="002A495A" w:rsidP="002A495A">
      <w:pPr>
        <w:pStyle w:val="paragraph"/>
      </w:pPr>
      <w:r w:rsidRPr="00F96186">
        <w:tab/>
        <w:t>(a)</w:t>
      </w:r>
      <w:r w:rsidRPr="00F96186">
        <w:tab/>
        <w:t xml:space="preserve">ceases to have the intention to resume residing in </w:t>
      </w:r>
      <w:smartTag w:uri="urn:schemas-microsoft-com:office:smarttags" w:element="country-region">
        <w:smartTag w:uri="urn:schemas-microsoft-com:office:smarttags" w:element="place">
          <w:r w:rsidRPr="00F96186">
            <w:t>Australia</w:t>
          </w:r>
        </w:smartTag>
      </w:smartTag>
      <w:r w:rsidRPr="00F96186">
        <w:t xml:space="preserve"> within the period (in this subsection referred to as the </w:t>
      </w:r>
      <w:r w:rsidRPr="00F96186">
        <w:rPr>
          <w:b/>
          <w:i/>
        </w:rPr>
        <w:t>relevant period</w:t>
      </w:r>
      <w:r w:rsidRPr="00F96186">
        <w:t xml:space="preserve">) of 6 years after the day on which he or she ceased to reside in </w:t>
      </w:r>
      <w:smartTag w:uri="urn:schemas-microsoft-com:office:smarttags" w:element="country-region">
        <w:smartTag w:uri="urn:schemas-microsoft-com:office:smarttags" w:element="place">
          <w:r w:rsidRPr="00F96186">
            <w:t>Australia</w:t>
          </w:r>
        </w:smartTag>
      </w:smartTag>
      <w:r w:rsidRPr="00F96186">
        <w:t>; and</w:t>
      </w:r>
    </w:p>
    <w:p w:rsidR="002A495A" w:rsidRPr="00F96186" w:rsidRDefault="002A495A" w:rsidP="002A495A">
      <w:pPr>
        <w:pStyle w:val="paragraph"/>
        <w:keepNext/>
      </w:pPr>
      <w:r w:rsidRPr="00F96186">
        <w:tab/>
        <w:t>(b)</w:t>
      </w:r>
      <w:r w:rsidRPr="00F96186">
        <w:tab/>
        <w:t xml:space="preserve">intends to resume residing in </w:t>
      </w:r>
      <w:smartTag w:uri="urn:schemas-microsoft-com:office:smarttags" w:element="country-region">
        <w:smartTag w:uri="urn:schemas-microsoft-com:office:smarttags" w:element="place">
          <w:r w:rsidRPr="00F96186">
            <w:t>Australia</w:t>
          </w:r>
        </w:smartTag>
      </w:smartTag>
      <w:r w:rsidRPr="00F96186">
        <w:t xml:space="preserve"> at some time after the expiration of the relevant period;</w:t>
      </w:r>
    </w:p>
    <w:p w:rsidR="002A495A" w:rsidRPr="00F96186" w:rsidRDefault="002A495A" w:rsidP="002A495A">
      <w:pPr>
        <w:pStyle w:val="subsection2"/>
      </w:pPr>
      <w:r w:rsidRPr="00F96186">
        <w:t xml:space="preserve">and applies, within 3 months before the expiration of the relevant period, to the </w:t>
      </w:r>
      <w:r w:rsidR="002E7BF4" w:rsidRPr="00F96186">
        <w:t>Electoral Commissioner</w:t>
      </w:r>
      <w:r w:rsidRPr="00F96186">
        <w:t xml:space="preserve"> to be treated as an eligible overseas elector for a further period of 1 year commencing on the expiration of the relevant period, the </w:t>
      </w:r>
      <w:r w:rsidR="00CC117F" w:rsidRPr="00F96186">
        <w:t>Electoral Commissioner</w:t>
      </w:r>
      <w:r w:rsidRPr="00F96186">
        <w:t xml:space="preserve"> shall annotate the Roll for that </w:t>
      </w:r>
      <w:r w:rsidR="00D34FE3" w:rsidRPr="00F96186">
        <w:t>Subdivision</w:t>
      </w:r>
      <w:r w:rsidR="0010646A" w:rsidRPr="00F96186">
        <w:t xml:space="preserve"> </w:t>
      </w:r>
      <w:r w:rsidRPr="00F96186">
        <w:t>so as to indicate that the eligible overseas elector is to be treated as an eligible overseas elector for that further period of 1 year.</w:t>
      </w:r>
    </w:p>
    <w:p w:rsidR="002A495A" w:rsidRPr="00F96186" w:rsidRDefault="002A495A" w:rsidP="00D52213">
      <w:pPr>
        <w:pStyle w:val="subsection"/>
      </w:pPr>
      <w:r w:rsidRPr="00F96186">
        <w:tab/>
        <w:t>(9)</w:t>
      </w:r>
      <w:r w:rsidRPr="00F96186">
        <w:tab/>
        <w:t>Where a person who:</w:t>
      </w:r>
    </w:p>
    <w:p w:rsidR="002A495A" w:rsidRPr="00F96186" w:rsidRDefault="002A495A" w:rsidP="002A495A">
      <w:pPr>
        <w:pStyle w:val="paragraph"/>
      </w:pPr>
      <w:r w:rsidRPr="00F96186">
        <w:tab/>
        <w:t>(a)</w:t>
      </w:r>
      <w:r w:rsidRPr="00F96186">
        <w:tab/>
        <w:t xml:space="preserve">is being treated as an eligible overseas elector in relation to a </w:t>
      </w:r>
      <w:r w:rsidR="00D34FE3" w:rsidRPr="00F96186">
        <w:t>Subdivision</w:t>
      </w:r>
      <w:r w:rsidR="0010646A" w:rsidRPr="00F96186">
        <w:t xml:space="preserve"> </w:t>
      </w:r>
      <w:r w:rsidRPr="00F96186">
        <w:t xml:space="preserve">for a further period (in this subsection referred to as the </w:t>
      </w:r>
      <w:r w:rsidRPr="00F96186">
        <w:rPr>
          <w:b/>
          <w:i/>
        </w:rPr>
        <w:t>relevant period</w:t>
      </w:r>
      <w:r w:rsidRPr="00F96186">
        <w:t xml:space="preserve">) of 1 year in pursuance of an application made under </w:t>
      </w:r>
      <w:r w:rsidR="00F96186">
        <w:t>subsection (</w:t>
      </w:r>
      <w:r w:rsidRPr="00F96186">
        <w:t>8) or under this subsection; and</w:t>
      </w:r>
    </w:p>
    <w:p w:rsidR="002A495A" w:rsidRPr="00F96186" w:rsidRDefault="002A495A" w:rsidP="002A495A">
      <w:pPr>
        <w:pStyle w:val="paragraph"/>
        <w:keepNext/>
      </w:pPr>
      <w:r w:rsidRPr="00F96186">
        <w:tab/>
        <w:t>(b)</w:t>
      </w:r>
      <w:r w:rsidRPr="00F96186">
        <w:tab/>
        <w:t xml:space="preserve">intends to resume residing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subsection2"/>
      </w:pPr>
      <w:r w:rsidRPr="00F96186">
        <w:t xml:space="preserve">applies, within 3 months before the expiration of the relevant period, to the </w:t>
      </w:r>
      <w:r w:rsidR="00E64564" w:rsidRPr="00F96186">
        <w:t>Electoral Commissioner</w:t>
      </w:r>
      <w:r w:rsidRPr="00F96186">
        <w:t xml:space="preserve"> to be treated as an eligible overseas elector for a further period of 1 year commencing on the expiration of the relevant period, the </w:t>
      </w:r>
      <w:r w:rsidR="00A57D65" w:rsidRPr="00F96186">
        <w:t>Electoral Commissioner</w:t>
      </w:r>
      <w:r w:rsidRPr="00F96186">
        <w:t xml:space="preserve"> shall annotate the Roll for that </w:t>
      </w:r>
      <w:r w:rsidR="00D34FE3" w:rsidRPr="00F96186">
        <w:t>Subdivision</w:t>
      </w:r>
      <w:r w:rsidR="0010646A" w:rsidRPr="00F96186">
        <w:t xml:space="preserve"> </w:t>
      </w:r>
      <w:r w:rsidRPr="00F96186">
        <w:t>so a</w:t>
      </w:r>
      <w:r w:rsidR="0044543B" w:rsidRPr="00F96186">
        <w:t xml:space="preserve">s to indicate that the eligible </w:t>
      </w:r>
      <w:r w:rsidRPr="00F96186">
        <w:t>overseas elector is to be treated as an eligible overseas elector for that further period of 1 year.</w:t>
      </w:r>
    </w:p>
    <w:p w:rsidR="002A495A" w:rsidRPr="00F96186" w:rsidRDefault="002A495A" w:rsidP="00D52213">
      <w:pPr>
        <w:pStyle w:val="subsection"/>
      </w:pPr>
      <w:r w:rsidRPr="00F96186">
        <w:tab/>
        <w:t>(10)</w:t>
      </w:r>
      <w:r w:rsidRPr="00F96186">
        <w:tab/>
        <w:t xml:space="preserve">An application under </w:t>
      </w:r>
      <w:r w:rsidR="00F96186">
        <w:t>subsection (</w:t>
      </w:r>
      <w:r w:rsidRPr="00F96186">
        <w:t>8) or (9) shall be in writing and signed by the applicant.</w:t>
      </w:r>
    </w:p>
    <w:p w:rsidR="002A495A" w:rsidRPr="00F96186" w:rsidRDefault="002A495A" w:rsidP="00267823">
      <w:pPr>
        <w:pStyle w:val="subsection"/>
        <w:keepNext/>
        <w:keepLines/>
      </w:pPr>
      <w:r w:rsidRPr="00F96186">
        <w:lastRenderedPageBreak/>
        <w:tab/>
        <w:t>(11)</w:t>
      </w:r>
      <w:r w:rsidRPr="00F96186">
        <w:tab/>
        <w:t xml:space="preserve">Where a person who is being treated as an eligible overseas elector in pursuance of an application made under </w:t>
      </w:r>
      <w:r w:rsidR="00F96186">
        <w:t>subsection (</w:t>
      </w:r>
      <w:r w:rsidRPr="00F96186">
        <w:t>8) or (9):</w:t>
      </w:r>
    </w:p>
    <w:p w:rsidR="002A495A" w:rsidRPr="00F96186" w:rsidRDefault="002A495A" w:rsidP="002A495A">
      <w:pPr>
        <w:pStyle w:val="paragraph"/>
      </w:pPr>
      <w:r w:rsidRPr="00F96186">
        <w:tab/>
        <w:t>(a)</w:t>
      </w:r>
      <w:r w:rsidRPr="00F96186">
        <w:tab/>
        <w:t xml:space="preserve">resumes residing in </w:t>
      </w:r>
      <w:smartTag w:uri="urn:schemas-microsoft-com:office:smarttags" w:element="country-region">
        <w:smartTag w:uri="urn:schemas-microsoft-com:office:smarttags" w:element="place">
          <w:r w:rsidRPr="00F96186">
            <w:t>Australia</w:t>
          </w:r>
        </w:smartTag>
      </w:smartTag>
      <w:r w:rsidRPr="00F96186">
        <w:t>; or</w:t>
      </w:r>
    </w:p>
    <w:p w:rsidR="002A495A" w:rsidRPr="00F96186" w:rsidRDefault="002A495A" w:rsidP="002A495A">
      <w:pPr>
        <w:pStyle w:val="paragraph"/>
        <w:keepNext/>
      </w:pPr>
      <w:r w:rsidRPr="00F96186">
        <w:tab/>
        <w:t>(b)</w:t>
      </w:r>
      <w:r w:rsidRPr="00F96186">
        <w:tab/>
        <w:t xml:space="preserve">ceases to have the intention to resume residing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subsection2"/>
      </w:pPr>
      <w:r w:rsidRPr="00F96186">
        <w:t xml:space="preserve">the person shall, as soon as practicable, give notice in writing to the </w:t>
      </w:r>
      <w:r w:rsidR="001C5EC3" w:rsidRPr="00F96186">
        <w:t>Electoral Commissioner</w:t>
      </w:r>
      <w:r w:rsidRPr="00F96186">
        <w:t xml:space="preserve"> of the happening of the event referred to in </w:t>
      </w:r>
      <w:r w:rsidR="00F96186">
        <w:t>paragraph (</w:t>
      </w:r>
      <w:r w:rsidRPr="00F96186">
        <w:t>a) or (b), as the case may be.</w:t>
      </w:r>
    </w:p>
    <w:p w:rsidR="002A495A" w:rsidRPr="00F96186" w:rsidRDefault="002A495A" w:rsidP="00D52213">
      <w:pPr>
        <w:pStyle w:val="subsection"/>
      </w:pPr>
      <w:r w:rsidRPr="00F96186">
        <w:tab/>
        <w:t>(12)</w:t>
      </w:r>
      <w:r w:rsidRPr="00F96186">
        <w:tab/>
        <w:t xml:space="preserve">Subject to </w:t>
      </w:r>
      <w:r w:rsidR="00F96186">
        <w:t>subsection (</w:t>
      </w:r>
      <w:r w:rsidRPr="00F96186">
        <w:t xml:space="preserve">13), where a person who is being treated as an eligible overseas elector in pursuance of an application made under </w:t>
      </w:r>
      <w:r w:rsidR="00F96186">
        <w:t>subsection (</w:t>
      </w:r>
      <w:r w:rsidRPr="00F96186">
        <w:t>8) or (9) resumes residing in Australia, the person ceases to be entitled to be treated as an eligible overseas elector under this section on the expiration of 1 month after the day on which he or she resumes residing in Australia.</w:t>
      </w:r>
    </w:p>
    <w:p w:rsidR="002A495A" w:rsidRPr="00F96186" w:rsidRDefault="002A495A" w:rsidP="00D52213">
      <w:pPr>
        <w:pStyle w:val="subsection"/>
      </w:pPr>
      <w:r w:rsidRPr="00F96186">
        <w:tab/>
        <w:t>(13)</w:t>
      </w:r>
      <w:r w:rsidRPr="00F96186">
        <w:tab/>
        <w:t>A person ceases to be entitled to be treated as an eligible overseas elector under this section if:</w:t>
      </w:r>
    </w:p>
    <w:p w:rsidR="002A495A" w:rsidRPr="00F96186" w:rsidRDefault="002A495A" w:rsidP="002A495A">
      <w:pPr>
        <w:pStyle w:val="paragraph"/>
      </w:pPr>
      <w:r w:rsidRPr="00F96186">
        <w:tab/>
        <w:t>(a)</w:t>
      </w:r>
      <w:r w:rsidRPr="00F96186">
        <w:tab/>
        <w:t xml:space="preserve">the person gives notice under </w:t>
      </w:r>
      <w:r w:rsidR="00F96186">
        <w:t>paragraph (</w:t>
      </w:r>
      <w:r w:rsidRPr="00F96186">
        <w:t xml:space="preserve">5)(c) and does not make an application under </w:t>
      </w:r>
      <w:r w:rsidR="00F96186">
        <w:t>subsection (</w:t>
      </w:r>
      <w:r w:rsidRPr="00F96186">
        <w:t>8);</w:t>
      </w:r>
    </w:p>
    <w:p w:rsidR="002A495A" w:rsidRPr="00F96186" w:rsidRDefault="002A495A" w:rsidP="002A495A">
      <w:pPr>
        <w:pStyle w:val="paragraph"/>
      </w:pPr>
      <w:r w:rsidRPr="00F96186">
        <w:tab/>
        <w:t>(b)</w:t>
      </w:r>
      <w:r w:rsidRPr="00F96186">
        <w:tab/>
        <w:t xml:space="preserve">the person gives notice under </w:t>
      </w:r>
      <w:r w:rsidR="00F96186">
        <w:t>paragraph (</w:t>
      </w:r>
      <w:r w:rsidRPr="00F96186">
        <w:t>11)(b);</w:t>
      </w:r>
    </w:p>
    <w:p w:rsidR="002A495A" w:rsidRPr="00F96186" w:rsidRDefault="002A495A" w:rsidP="002A495A">
      <w:pPr>
        <w:pStyle w:val="paragraph"/>
      </w:pPr>
      <w:r w:rsidRPr="00F96186">
        <w:tab/>
        <w:t>(c)</w:t>
      </w:r>
      <w:r w:rsidRPr="00F96186">
        <w:tab/>
        <w:t>while the person is being so treated, a general election is held at which he or she neither votes nor applies for a postal vote;</w:t>
      </w:r>
    </w:p>
    <w:p w:rsidR="002A495A" w:rsidRPr="00F96186" w:rsidRDefault="002A495A" w:rsidP="002A495A">
      <w:pPr>
        <w:pStyle w:val="paragraph"/>
      </w:pPr>
      <w:r w:rsidRPr="00F96186">
        <w:tab/>
        <w:t>(d)</w:t>
      </w:r>
      <w:r w:rsidRPr="00F96186">
        <w:tab/>
        <w:t>the person ceases to be entitled to enrolment;</w:t>
      </w:r>
    </w:p>
    <w:p w:rsidR="002A495A" w:rsidRPr="00F96186" w:rsidRDefault="002A495A" w:rsidP="002A495A">
      <w:pPr>
        <w:pStyle w:val="paragraph"/>
      </w:pPr>
      <w:r w:rsidRPr="00F96186">
        <w:tab/>
        <w:t>(e)</w:t>
      </w:r>
      <w:r w:rsidRPr="00F96186">
        <w:tab/>
        <w:t>except where:</w:t>
      </w:r>
    </w:p>
    <w:p w:rsidR="002A495A" w:rsidRPr="00F96186" w:rsidRDefault="002A495A" w:rsidP="002A495A">
      <w:pPr>
        <w:pStyle w:val="paragraphsub"/>
      </w:pPr>
      <w:r w:rsidRPr="00F96186">
        <w:tab/>
        <w:t>(i)</w:t>
      </w:r>
      <w:r w:rsidRPr="00F96186">
        <w:tab/>
        <w:t xml:space="preserve">the person has given notice under </w:t>
      </w:r>
      <w:r w:rsidR="00F96186">
        <w:t>paragraph (</w:t>
      </w:r>
      <w:r w:rsidRPr="00F96186">
        <w:t>5)(b); or</w:t>
      </w:r>
    </w:p>
    <w:p w:rsidR="002A495A" w:rsidRPr="00F96186" w:rsidRDefault="002A495A" w:rsidP="002A495A">
      <w:pPr>
        <w:pStyle w:val="paragraphsub"/>
        <w:keepNext/>
      </w:pPr>
      <w:r w:rsidRPr="00F96186">
        <w:tab/>
        <w:t>(ii)</w:t>
      </w:r>
      <w:r w:rsidRPr="00F96186">
        <w:tab/>
        <w:t xml:space="preserve">the person has made an application under </w:t>
      </w:r>
      <w:r w:rsidR="00F96186">
        <w:t>subsection (</w:t>
      </w:r>
      <w:r w:rsidRPr="00F96186">
        <w:t>8);</w:t>
      </w:r>
    </w:p>
    <w:p w:rsidR="002A495A" w:rsidRPr="00F96186" w:rsidRDefault="002A495A" w:rsidP="002A495A">
      <w:pPr>
        <w:pStyle w:val="paragraph"/>
      </w:pPr>
      <w:r w:rsidRPr="00F96186">
        <w:tab/>
      </w:r>
      <w:r w:rsidRPr="00F96186">
        <w:tab/>
        <w:t xml:space="preserve">the period of 6 years commencing on the day on which the person ceased to reside in </w:t>
      </w:r>
      <w:smartTag w:uri="urn:schemas-microsoft-com:office:smarttags" w:element="country-region">
        <w:smartTag w:uri="urn:schemas-microsoft-com:office:smarttags" w:element="place">
          <w:r w:rsidRPr="00F96186">
            <w:t>Australia</w:t>
          </w:r>
        </w:smartTag>
      </w:smartTag>
      <w:r w:rsidRPr="00F96186">
        <w:t xml:space="preserve"> expires; or</w:t>
      </w:r>
    </w:p>
    <w:p w:rsidR="002A495A" w:rsidRPr="00F96186" w:rsidRDefault="002A495A" w:rsidP="002A495A">
      <w:pPr>
        <w:pStyle w:val="paragraph"/>
        <w:keepNext/>
      </w:pPr>
      <w:r w:rsidRPr="00F96186">
        <w:tab/>
        <w:t>(f)</w:t>
      </w:r>
      <w:r w:rsidRPr="00F96186">
        <w:tab/>
        <w:t>in a case where:</w:t>
      </w:r>
    </w:p>
    <w:p w:rsidR="002A495A" w:rsidRPr="00F96186" w:rsidRDefault="002A495A" w:rsidP="002A495A">
      <w:pPr>
        <w:pStyle w:val="paragraphsub"/>
      </w:pPr>
      <w:r w:rsidRPr="00F96186">
        <w:tab/>
        <w:t>(i)</w:t>
      </w:r>
      <w:r w:rsidRPr="00F96186">
        <w:tab/>
        <w:t xml:space="preserve">the person is being treated as an eligible overseas elector in pursuance of an application made under </w:t>
      </w:r>
      <w:r w:rsidR="00F96186">
        <w:t>subsection (</w:t>
      </w:r>
      <w:r w:rsidRPr="00F96186">
        <w:t xml:space="preserve">8) or (9) for a further period (in this paragraph referred to as the </w:t>
      </w:r>
      <w:r w:rsidRPr="00F96186">
        <w:rPr>
          <w:b/>
          <w:i/>
        </w:rPr>
        <w:t>relevant period</w:t>
      </w:r>
      <w:r w:rsidRPr="00F96186">
        <w:t>) of 1 year; and</w:t>
      </w:r>
    </w:p>
    <w:p w:rsidR="002A495A" w:rsidRPr="00F96186" w:rsidRDefault="002A495A" w:rsidP="002A495A">
      <w:pPr>
        <w:pStyle w:val="paragraphsub"/>
        <w:keepNext/>
      </w:pPr>
      <w:r w:rsidRPr="00F96186">
        <w:tab/>
        <w:t>(ii)</w:t>
      </w:r>
      <w:r w:rsidRPr="00F96186">
        <w:tab/>
        <w:t xml:space="preserve">the person does not make an application under </w:t>
      </w:r>
      <w:r w:rsidR="00F96186">
        <w:t>subsection (</w:t>
      </w:r>
      <w:r w:rsidRPr="00F96186">
        <w:t>9) to be treated as an eligible overseas elector for a further period of 1 year commencing on the expiration of the relevant period;</w:t>
      </w:r>
    </w:p>
    <w:p w:rsidR="002A495A" w:rsidRPr="00F96186" w:rsidRDefault="002A495A" w:rsidP="002A495A">
      <w:pPr>
        <w:pStyle w:val="paragraph"/>
      </w:pPr>
      <w:r w:rsidRPr="00F96186">
        <w:tab/>
      </w:r>
      <w:r w:rsidRPr="00F96186">
        <w:tab/>
        <w:t>the relevant period expires.</w:t>
      </w:r>
    </w:p>
    <w:p w:rsidR="002A495A" w:rsidRPr="00F96186" w:rsidRDefault="002A495A" w:rsidP="00D52213">
      <w:pPr>
        <w:pStyle w:val="subsection"/>
      </w:pPr>
      <w:r w:rsidRPr="00F96186">
        <w:lastRenderedPageBreak/>
        <w:tab/>
        <w:t>(14)</w:t>
      </w:r>
      <w:r w:rsidRPr="00F96186">
        <w:tab/>
        <w:t xml:space="preserve">Where the </w:t>
      </w:r>
      <w:r w:rsidR="00C24E0C" w:rsidRPr="00F96186">
        <w:t xml:space="preserve">Electoral Commissioner has annotated a Roll for a </w:t>
      </w:r>
      <w:r w:rsidR="00D34FE3" w:rsidRPr="00F96186">
        <w:t>Subdivision</w:t>
      </w:r>
      <w:r w:rsidR="0010646A" w:rsidRPr="00F96186">
        <w:t xml:space="preserve"> </w:t>
      </w:r>
      <w:r w:rsidR="00C24E0C" w:rsidRPr="00F96186">
        <w:t xml:space="preserve">of a </w:t>
      </w:r>
      <w:r w:rsidR="00D34FE3" w:rsidRPr="00F96186">
        <w:t>Division</w:t>
      </w:r>
      <w:r w:rsidR="0010646A" w:rsidRPr="00F96186">
        <w:t xml:space="preserve"> </w:t>
      </w:r>
      <w:r w:rsidR="00C24E0C" w:rsidRPr="00F96186">
        <w:t xml:space="preserve">in relation to a person under </w:t>
      </w:r>
      <w:r w:rsidR="00F96186">
        <w:t>subsection (</w:t>
      </w:r>
      <w:r w:rsidR="00C24E0C" w:rsidRPr="00F96186">
        <w:t>2) and the Electoral Commissioner</w:t>
      </w:r>
      <w:r w:rsidRPr="00F96186">
        <w:t xml:space="preserve"> becomes aware that the person has ceased to be entitled to be treated as an eligible overseas elector under this section by virtue of </w:t>
      </w:r>
      <w:r w:rsidR="00F96186">
        <w:t>subsection (</w:t>
      </w:r>
      <w:r w:rsidRPr="00F96186">
        <w:t xml:space="preserve">6), (7), (12) or (13), the </w:t>
      </w:r>
      <w:r w:rsidR="00775291" w:rsidRPr="00F96186">
        <w:t>Electoral Commissioner</w:t>
      </w:r>
      <w:r w:rsidRPr="00F96186">
        <w:t xml:space="preserve"> shall:</w:t>
      </w:r>
    </w:p>
    <w:p w:rsidR="002A495A" w:rsidRPr="00F96186" w:rsidRDefault="002A495A" w:rsidP="002A495A">
      <w:pPr>
        <w:pStyle w:val="paragraph"/>
      </w:pPr>
      <w:r w:rsidRPr="00F96186">
        <w:tab/>
        <w:t>(a)</w:t>
      </w:r>
      <w:r w:rsidRPr="00F96186">
        <w:tab/>
        <w:t xml:space="preserve">if the person ceases to be eligible otherwise than by virtue of </w:t>
      </w:r>
      <w:r w:rsidR="00F96186">
        <w:t>paragraph (</w:t>
      </w:r>
      <w:r w:rsidRPr="00F96186">
        <w:t xml:space="preserve">13)(d) and the person resides in the </w:t>
      </w:r>
      <w:r w:rsidR="00D34FE3" w:rsidRPr="00F96186">
        <w:t>Division</w:t>
      </w:r>
      <w:r w:rsidR="0010646A" w:rsidRPr="00F96186">
        <w:t xml:space="preserve"> </w:t>
      </w:r>
      <w:r w:rsidRPr="00F96186">
        <w:t xml:space="preserve">at the time when he or she ceases to be entitled to be treated as an eligible overseas elector under this section—cancel the annotation made in relation to the person under </w:t>
      </w:r>
      <w:r w:rsidR="00F96186">
        <w:t>subsection (</w:t>
      </w:r>
      <w:r w:rsidRPr="00F96186">
        <w:t>2); or</w:t>
      </w:r>
    </w:p>
    <w:p w:rsidR="002A495A" w:rsidRPr="00F96186" w:rsidRDefault="002A495A" w:rsidP="002A495A">
      <w:pPr>
        <w:pStyle w:val="paragraph"/>
      </w:pPr>
      <w:r w:rsidRPr="00F96186">
        <w:tab/>
        <w:t>(b)</w:t>
      </w:r>
      <w:r w:rsidRPr="00F96186">
        <w:tab/>
        <w:t>in any other case—cancel the enrolment of the person on the Roll for the Subdivision.</w:t>
      </w:r>
    </w:p>
    <w:p w:rsidR="002A495A" w:rsidRPr="00F96186" w:rsidRDefault="002A495A" w:rsidP="00D52213">
      <w:pPr>
        <w:pStyle w:val="subsection"/>
      </w:pPr>
      <w:r w:rsidRPr="00F96186">
        <w:tab/>
        <w:t>(15)</w:t>
      </w:r>
      <w:r w:rsidRPr="00F96186">
        <w:tab/>
        <w:t xml:space="preserve">If, after an application is made by a person under </w:t>
      </w:r>
      <w:r w:rsidR="00F96186">
        <w:t>subsection (</w:t>
      </w:r>
      <w:r w:rsidRPr="00F96186">
        <w:t xml:space="preserve">1) to be treated as an eligible overseas elector and before an annotation under </w:t>
      </w:r>
      <w:r w:rsidR="00F96186">
        <w:t>subsection (</w:t>
      </w:r>
      <w:r w:rsidRPr="00F96186">
        <w:t xml:space="preserve">2) is made in relation to the person, an event occurs by reason of which, if the annotation had been made, the person would have ceased to be entitled to be treated as an eligible overseas elector under </w:t>
      </w:r>
      <w:r w:rsidR="00F96186">
        <w:t>subsection (</w:t>
      </w:r>
      <w:r w:rsidRPr="00F96186">
        <w:t>6), (7) or (13), whether immediately or otherwise, then:</w:t>
      </w:r>
    </w:p>
    <w:p w:rsidR="002A495A" w:rsidRPr="00F96186" w:rsidRDefault="002A495A" w:rsidP="002A495A">
      <w:pPr>
        <w:pStyle w:val="paragraph"/>
      </w:pPr>
      <w:r w:rsidRPr="00F96186">
        <w:tab/>
        <w:t>(a)</w:t>
      </w:r>
      <w:r w:rsidRPr="00F96186">
        <w:tab/>
        <w:t xml:space="preserve">where the annotation was not made before the </w:t>
      </w:r>
      <w:r w:rsidR="00772827" w:rsidRPr="00F96186">
        <w:t>Electoral Commissioner</w:t>
      </w:r>
      <w:r w:rsidRPr="00F96186">
        <w:t xml:space="preserve"> became aware of the happening of the event—the </w:t>
      </w:r>
      <w:r w:rsidR="005D3590" w:rsidRPr="00F96186">
        <w:t>Electoral Commissioner</w:t>
      </w:r>
      <w:r w:rsidRPr="00F96186">
        <w:t xml:space="preserve"> shall not make the annotation; or</w:t>
      </w:r>
    </w:p>
    <w:p w:rsidR="002A495A" w:rsidRPr="00F96186" w:rsidRDefault="002A495A" w:rsidP="002A495A">
      <w:pPr>
        <w:pStyle w:val="paragraph"/>
      </w:pPr>
      <w:r w:rsidRPr="00F96186">
        <w:tab/>
        <w:t>(b)</w:t>
      </w:r>
      <w:r w:rsidRPr="00F96186">
        <w:tab/>
        <w:t>where the annotation is made—the annotation or the enrolment of the person, as the case requires, ceases to be in force immediately after the annotation is made.</w:t>
      </w:r>
    </w:p>
    <w:p w:rsidR="002A495A" w:rsidRPr="00F96186" w:rsidRDefault="002A495A" w:rsidP="00D52213">
      <w:pPr>
        <w:pStyle w:val="subsection"/>
      </w:pPr>
      <w:r w:rsidRPr="00F96186">
        <w:tab/>
        <w:t>(16)</w:t>
      </w:r>
      <w:r w:rsidRPr="00F96186">
        <w:tab/>
        <w:t>In this section:</w:t>
      </w:r>
    </w:p>
    <w:p w:rsidR="002A495A" w:rsidRPr="00F96186" w:rsidRDefault="002A495A" w:rsidP="002A495A">
      <w:pPr>
        <w:pStyle w:val="Definition"/>
      </w:pPr>
      <w:smartTag w:uri="urn:schemas-microsoft-com:office:smarttags" w:element="country-region">
        <w:smartTag w:uri="urn:schemas-microsoft-com:office:smarttags" w:element="place">
          <w:r w:rsidRPr="00F96186">
            <w:rPr>
              <w:b/>
              <w:i/>
            </w:rPr>
            <w:t>Australia</w:t>
          </w:r>
        </w:smartTag>
      </w:smartTag>
      <w:r w:rsidRPr="00F96186">
        <w:t xml:space="preserve"> does not include </w:t>
      </w:r>
      <w:smartTag w:uri="urn:schemas-microsoft-com:office:smarttags" w:element="place">
        <w:r w:rsidRPr="00F96186">
          <w:t>Norfolk Island</w:t>
        </w:r>
      </w:smartTag>
      <w:r w:rsidRPr="00F96186">
        <w:t>.</w:t>
      </w:r>
    </w:p>
    <w:p w:rsidR="002A495A" w:rsidRPr="00F96186" w:rsidRDefault="002A495A" w:rsidP="002A495A">
      <w:pPr>
        <w:pStyle w:val="ActHead5"/>
      </w:pPr>
      <w:bookmarkStart w:id="127" w:name="_Toc355768218"/>
      <w:r w:rsidRPr="00F96186">
        <w:rPr>
          <w:rStyle w:val="CharSectno"/>
        </w:rPr>
        <w:t>94A</w:t>
      </w:r>
      <w:r w:rsidRPr="00F96186">
        <w:t xml:space="preserve">  Enrolment from outside Australia</w:t>
      </w:r>
      <w:bookmarkEnd w:id="127"/>
    </w:p>
    <w:p w:rsidR="002A495A" w:rsidRPr="00F96186" w:rsidRDefault="002A495A" w:rsidP="00D52213">
      <w:pPr>
        <w:pStyle w:val="subsection"/>
      </w:pPr>
      <w:r w:rsidRPr="00F96186">
        <w:tab/>
        <w:t>(1)</w:t>
      </w:r>
      <w:r w:rsidRPr="00F96186">
        <w:tab/>
        <w:t xml:space="preserve">A person may apply to the </w:t>
      </w:r>
      <w:r w:rsidR="0060575B" w:rsidRPr="00F96186">
        <w:t xml:space="preserve">Electoral Commissioner for enrolment for a </w:t>
      </w:r>
      <w:r w:rsidR="00D34FE3" w:rsidRPr="00F96186">
        <w:t>Subdivision</w:t>
      </w:r>
      <w:r w:rsidR="0010646A" w:rsidRPr="00F96186">
        <w:t xml:space="preserve"> </w:t>
      </w:r>
      <w:r w:rsidRPr="00F96186">
        <w:t>if, at the time of making the application:</w:t>
      </w:r>
    </w:p>
    <w:p w:rsidR="002A495A" w:rsidRPr="00F96186" w:rsidRDefault="002A495A" w:rsidP="002A495A">
      <w:pPr>
        <w:pStyle w:val="paragraph"/>
      </w:pPr>
      <w:r w:rsidRPr="00F96186">
        <w:tab/>
        <w:t>(a)</w:t>
      </w:r>
      <w:r w:rsidRPr="00F96186">
        <w:tab/>
        <w:t xml:space="preserve">the person has ceased to reside in </w:t>
      </w:r>
      <w:smartTag w:uri="urn:schemas-microsoft-com:office:smarttags" w:element="country-region">
        <w:smartTag w:uri="urn:schemas-microsoft-com:office:smarttags" w:element="place">
          <w:r w:rsidRPr="00F96186">
            <w:t>Australia</w:t>
          </w:r>
        </w:smartTag>
      </w:smartTag>
      <w:r w:rsidRPr="00F96186">
        <w:t>; and</w:t>
      </w:r>
    </w:p>
    <w:p w:rsidR="002A495A" w:rsidRPr="00F96186" w:rsidRDefault="002A495A" w:rsidP="002A495A">
      <w:pPr>
        <w:pStyle w:val="paragraph"/>
      </w:pPr>
      <w:r w:rsidRPr="00F96186">
        <w:tab/>
        <w:t>(b)</w:t>
      </w:r>
      <w:r w:rsidRPr="00F96186">
        <w:tab/>
        <w:t>the person is not enrolled; and</w:t>
      </w:r>
    </w:p>
    <w:p w:rsidR="002A495A" w:rsidRPr="00F96186" w:rsidRDefault="002A495A" w:rsidP="002A495A">
      <w:pPr>
        <w:pStyle w:val="paragraph"/>
      </w:pPr>
      <w:r w:rsidRPr="00F96186">
        <w:tab/>
        <w:t>(c)</w:t>
      </w:r>
      <w:r w:rsidRPr="00F96186">
        <w:tab/>
        <w:t xml:space="preserve">the person is not qualified for enrolment, but would be so qualified if he or she resided at an address in a </w:t>
      </w:r>
      <w:r w:rsidR="00D34FE3" w:rsidRPr="00F96186">
        <w:t>Subdivision</w:t>
      </w:r>
      <w:r w:rsidR="0010646A" w:rsidRPr="00F96186">
        <w:t xml:space="preserve"> </w:t>
      </w:r>
      <w:r w:rsidRPr="00F96186">
        <w:t>of a Division, and had done so for at least a month; and</w:t>
      </w:r>
    </w:p>
    <w:p w:rsidR="002A495A" w:rsidRPr="00F96186" w:rsidRDefault="002A495A" w:rsidP="002A495A">
      <w:pPr>
        <w:pStyle w:val="paragraph"/>
      </w:pPr>
      <w:r w:rsidRPr="00F96186">
        <w:lastRenderedPageBreak/>
        <w:tab/>
        <w:t>(d)</w:t>
      </w:r>
      <w:r w:rsidRPr="00F96186">
        <w:tab/>
        <w:t xml:space="preserve">the person intends to resume residing in </w:t>
      </w:r>
      <w:smartTag w:uri="urn:schemas-microsoft-com:office:smarttags" w:element="country-region">
        <w:smartTag w:uri="urn:schemas-microsoft-com:office:smarttags" w:element="place">
          <w:r w:rsidRPr="00F96186">
            <w:t>Australia</w:t>
          </w:r>
        </w:smartTag>
      </w:smartTag>
      <w:r w:rsidRPr="00F96186">
        <w:t xml:space="preserve"> not later than 6 years after he or she ceased to reside in </w:t>
      </w:r>
      <w:smartTag w:uri="urn:schemas-microsoft-com:office:smarttags" w:element="country-region">
        <w:smartTag w:uri="urn:schemas-microsoft-com:office:smarttags" w:element="place">
          <w:r w:rsidRPr="00F96186">
            <w:t>Australia</w:t>
          </w:r>
        </w:smartTag>
      </w:smartTag>
      <w:r w:rsidRPr="00F96186">
        <w:t>.</w:t>
      </w:r>
    </w:p>
    <w:p w:rsidR="00D57B46" w:rsidRPr="00F96186" w:rsidRDefault="00D57B46" w:rsidP="00D57B46">
      <w:pPr>
        <w:pStyle w:val="subsection"/>
      </w:pPr>
      <w:r w:rsidRPr="00F96186">
        <w:tab/>
        <w:t>(2)</w:t>
      </w:r>
      <w:r w:rsidRPr="00F96186">
        <w:tab/>
        <w:t>An application:</w:t>
      </w:r>
    </w:p>
    <w:p w:rsidR="00D57B46" w:rsidRPr="00F96186" w:rsidRDefault="00D57B46" w:rsidP="00D57B46">
      <w:pPr>
        <w:pStyle w:val="paragraph"/>
      </w:pPr>
      <w:r w:rsidRPr="00F96186">
        <w:tab/>
        <w:t>(a)</w:t>
      </w:r>
      <w:r w:rsidRPr="00F96186">
        <w:tab/>
        <w:t>must be in the approved form; and</w:t>
      </w:r>
    </w:p>
    <w:p w:rsidR="00D57B46" w:rsidRPr="00F96186" w:rsidRDefault="00D57B46" w:rsidP="00D57B46">
      <w:pPr>
        <w:pStyle w:val="paragraph"/>
      </w:pPr>
      <w:r w:rsidRPr="00F96186">
        <w:tab/>
        <w:t>(b)</w:t>
      </w:r>
      <w:r w:rsidRPr="00F96186">
        <w:tab/>
        <w:t>must be signed by the applicant; and</w:t>
      </w:r>
    </w:p>
    <w:p w:rsidR="00D57B46" w:rsidRPr="00F96186" w:rsidRDefault="00D57B46" w:rsidP="00D57B46">
      <w:pPr>
        <w:pStyle w:val="paragraph"/>
      </w:pPr>
      <w:r w:rsidRPr="00F96186">
        <w:tab/>
        <w:t>(c)</w:t>
      </w:r>
      <w:r w:rsidRPr="00F96186">
        <w:tab/>
        <w:t>must be made within 3 years of the day on which the applicant ceased to reside in Australia; and</w:t>
      </w:r>
    </w:p>
    <w:p w:rsidR="00D57B46" w:rsidRPr="00F96186" w:rsidRDefault="00D57B46" w:rsidP="00D57B46">
      <w:pPr>
        <w:pStyle w:val="paragraph"/>
      </w:pPr>
      <w:r w:rsidRPr="00F96186">
        <w:tab/>
        <w:t>(d)</w:t>
      </w:r>
      <w:r w:rsidRPr="00F96186">
        <w:tab/>
        <w:t>must comply with section</w:t>
      </w:r>
      <w:r w:rsidR="00F96186">
        <w:t> </w:t>
      </w:r>
      <w:r w:rsidRPr="00F96186">
        <w:t>98AA (evidence of identity requirements).</w:t>
      </w:r>
    </w:p>
    <w:p w:rsidR="002A495A" w:rsidRPr="00F96186" w:rsidRDefault="002A495A" w:rsidP="00D52213">
      <w:pPr>
        <w:pStyle w:val="subsection"/>
      </w:pPr>
      <w:r w:rsidRPr="00F96186">
        <w:tab/>
        <w:t>(3)</w:t>
      </w:r>
      <w:r w:rsidRPr="00F96186">
        <w:tab/>
        <w:t xml:space="preserve">The </w:t>
      </w:r>
      <w:r w:rsidR="00826491" w:rsidRPr="00F96186">
        <w:t>Electoral Commissioner must add the person’s name</w:t>
      </w:r>
      <w:r w:rsidRPr="00F96186">
        <w:t xml:space="preserve"> to the Roll:</w:t>
      </w:r>
    </w:p>
    <w:p w:rsidR="002A495A" w:rsidRPr="00F96186" w:rsidRDefault="002A495A" w:rsidP="002A495A">
      <w:pPr>
        <w:pStyle w:val="paragraph"/>
      </w:pPr>
      <w:r w:rsidRPr="00F96186">
        <w:tab/>
        <w:t>(a)</w:t>
      </w:r>
      <w:r w:rsidRPr="00F96186">
        <w:tab/>
        <w:t xml:space="preserve">for the </w:t>
      </w:r>
      <w:r w:rsidR="00D34FE3" w:rsidRPr="00F96186">
        <w:t>Subdivision</w:t>
      </w:r>
      <w:r w:rsidR="0010646A" w:rsidRPr="00F96186">
        <w:t xml:space="preserve"> </w:t>
      </w:r>
      <w:r w:rsidRPr="00F96186">
        <w:t>for which the person last had an entitlement to be enrolled; or</w:t>
      </w:r>
    </w:p>
    <w:p w:rsidR="002A495A" w:rsidRPr="00F96186" w:rsidRDefault="002A495A" w:rsidP="002A495A">
      <w:pPr>
        <w:pStyle w:val="paragraph"/>
      </w:pPr>
      <w:r w:rsidRPr="00F96186">
        <w:tab/>
        <w:t>(b)</w:t>
      </w:r>
      <w:r w:rsidRPr="00F96186">
        <w:tab/>
        <w:t xml:space="preserve">if the person has never had such an entitlement, for a </w:t>
      </w:r>
      <w:r w:rsidR="00D34FE3" w:rsidRPr="00F96186">
        <w:t>Subdivision</w:t>
      </w:r>
      <w:r w:rsidR="0010646A" w:rsidRPr="00F96186">
        <w:t xml:space="preserve"> </w:t>
      </w:r>
      <w:r w:rsidRPr="00F96186">
        <w:t>for which any of the person’s next of kin is enrolled; or</w:t>
      </w:r>
    </w:p>
    <w:p w:rsidR="002A495A" w:rsidRPr="00F96186" w:rsidRDefault="002A495A" w:rsidP="002A495A">
      <w:pPr>
        <w:pStyle w:val="paragraph"/>
      </w:pPr>
      <w:r w:rsidRPr="00F96186">
        <w:tab/>
        <w:t>(c)</w:t>
      </w:r>
      <w:r w:rsidRPr="00F96186">
        <w:tab/>
        <w:t xml:space="preserve">if neither </w:t>
      </w:r>
      <w:r w:rsidR="00F96186">
        <w:t>paragraph (</w:t>
      </w:r>
      <w:r w:rsidRPr="00F96186">
        <w:t xml:space="preserve">a) nor (b) applies, for the </w:t>
      </w:r>
      <w:r w:rsidR="00D34FE3" w:rsidRPr="00F96186">
        <w:t>Subdivision</w:t>
      </w:r>
      <w:r w:rsidR="0010646A" w:rsidRPr="00F96186">
        <w:t xml:space="preserve"> </w:t>
      </w:r>
      <w:r w:rsidRPr="00F96186">
        <w:t>in which the person was born; or</w:t>
      </w:r>
    </w:p>
    <w:p w:rsidR="002A495A" w:rsidRPr="00F96186" w:rsidRDefault="002A495A" w:rsidP="002A495A">
      <w:pPr>
        <w:pStyle w:val="paragraph"/>
      </w:pPr>
      <w:r w:rsidRPr="00F96186">
        <w:tab/>
        <w:t>(d)</w:t>
      </w:r>
      <w:r w:rsidRPr="00F96186">
        <w:tab/>
        <w:t xml:space="preserve">if none of </w:t>
      </w:r>
      <w:r w:rsidR="00F96186">
        <w:t>paragraphs (</w:t>
      </w:r>
      <w:r w:rsidRPr="00F96186">
        <w:t xml:space="preserve">a), (b) and (c) applies, the </w:t>
      </w:r>
      <w:r w:rsidR="00D34FE3" w:rsidRPr="00F96186">
        <w:t>Subdivision</w:t>
      </w:r>
      <w:r w:rsidR="0010646A" w:rsidRPr="00F96186">
        <w:t xml:space="preserve"> </w:t>
      </w:r>
      <w:r w:rsidRPr="00F96186">
        <w:t>with which the person has closest connection.</w:t>
      </w:r>
    </w:p>
    <w:p w:rsidR="004A7BEF" w:rsidRPr="00F96186" w:rsidRDefault="004A7BEF" w:rsidP="004A7BEF">
      <w:pPr>
        <w:pStyle w:val="subsection"/>
      </w:pPr>
      <w:r w:rsidRPr="00F96186">
        <w:tab/>
        <w:t>(4)</w:t>
      </w:r>
      <w:r w:rsidRPr="00F96186">
        <w:tab/>
        <w:t>If:</w:t>
      </w:r>
    </w:p>
    <w:p w:rsidR="004A7BEF" w:rsidRPr="00F96186" w:rsidRDefault="004A7BEF" w:rsidP="004A7BEF">
      <w:pPr>
        <w:pStyle w:val="paragraph"/>
      </w:pPr>
      <w:r w:rsidRPr="00F96186">
        <w:tab/>
        <w:t>(a)</w:t>
      </w:r>
      <w:r w:rsidRPr="00F96186">
        <w:tab/>
        <w:t>the application is received by the Electoral Commissioner after 8 pm on the day of the close of the Rolls for an election to be held in a Division; and</w:t>
      </w:r>
    </w:p>
    <w:p w:rsidR="004A7BEF" w:rsidRPr="00F96186" w:rsidRDefault="004A7BEF" w:rsidP="004A7BEF">
      <w:pPr>
        <w:pStyle w:val="paragraph"/>
      </w:pPr>
      <w:r w:rsidRPr="00F96186">
        <w:tab/>
        <w:t>(b)</w:t>
      </w:r>
      <w:r w:rsidRPr="00F96186">
        <w:tab/>
        <w:t xml:space="preserve">the application relates to a </w:t>
      </w:r>
      <w:r w:rsidR="00D34FE3" w:rsidRPr="00F96186">
        <w:t>Subdivision</w:t>
      </w:r>
      <w:r w:rsidR="0010646A" w:rsidRPr="00F96186">
        <w:t xml:space="preserve"> </w:t>
      </w:r>
      <w:r w:rsidRPr="00F96186">
        <w:t>of that Division;</w:t>
      </w:r>
    </w:p>
    <w:p w:rsidR="004A7BEF" w:rsidRPr="00F96186" w:rsidRDefault="004A7BEF" w:rsidP="004A7BEF">
      <w:pPr>
        <w:pStyle w:val="subsection2"/>
      </w:pPr>
      <w:r w:rsidRPr="00F96186">
        <w:t xml:space="preserve">the person’s name must not be added to the Roll for the </w:t>
      </w:r>
      <w:r w:rsidR="00D34FE3" w:rsidRPr="00F96186">
        <w:t>Subdivision</w:t>
      </w:r>
      <w:r w:rsidR="0010646A" w:rsidRPr="00F96186">
        <w:t xml:space="preserve"> </w:t>
      </w:r>
      <w:r w:rsidRPr="00F96186">
        <w:t>until after the close of the poll for that election.</w:t>
      </w:r>
    </w:p>
    <w:p w:rsidR="002A495A" w:rsidRPr="00F96186" w:rsidRDefault="002A495A" w:rsidP="00D52213">
      <w:pPr>
        <w:pStyle w:val="subsection"/>
      </w:pPr>
      <w:r w:rsidRPr="00F96186">
        <w:tab/>
        <w:t>(5)</w:t>
      </w:r>
      <w:r w:rsidRPr="00F96186">
        <w:tab/>
        <w:t xml:space="preserve">The </w:t>
      </w:r>
      <w:r w:rsidR="00F34FD9" w:rsidRPr="00F96186">
        <w:t>Electoral Commissioner</w:t>
      </w:r>
      <w:r w:rsidRPr="00F96186">
        <w:t xml:space="preserve"> must notify the person in writing:</w:t>
      </w:r>
    </w:p>
    <w:p w:rsidR="002A495A" w:rsidRPr="00F96186" w:rsidRDefault="002A495A" w:rsidP="002A495A">
      <w:pPr>
        <w:pStyle w:val="paragraph"/>
      </w:pPr>
      <w:r w:rsidRPr="00F96186">
        <w:tab/>
        <w:t>(a)</w:t>
      </w:r>
      <w:r w:rsidRPr="00F96186">
        <w:tab/>
        <w:t>of a decision to grant or refuse the application; or</w:t>
      </w:r>
    </w:p>
    <w:p w:rsidR="002A495A" w:rsidRPr="00F96186" w:rsidRDefault="002A495A" w:rsidP="002A495A">
      <w:pPr>
        <w:pStyle w:val="paragraph"/>
      </w:pPr>
      <w:r w:rsidRPr="00F96186">
        <w:tab/>
        <w:t>(b)</w:t>
      </w:r>
      <w:r w:rsidRPr="00F96186">
        <w:tab/>
        <w:t xml:space="preserve">of the </w:t>
      </w:r>
      <w:r w:rsidR="00785B4B" w:rsidRPr="00F96186">
        <w:t>Electoral Commissioner’s</w:t>
      </w:r>
      <w:r w:rsidRPr="00F96186">
        <w:t xml:space="preserve"> opinion that the application cannot be proceeded with because of </w:t>
      </w:r>
      <w:r w:rsidR="00F96186">
        <w:t>subsection (</w:t>
      </w:r>
      <w:r w:rsidRPr="00F96186">
        <w:t>4).</w:t>
      </w:r>
    </w:p>
    <w:p w:rsidR="002A495A" w:rsidRPr="00F96186" w:rsidRDefault="002A495A" w:rsidP="00D52213">
      <w:pPr>
        <w:pStyle w:val="subsection"/>
      </w:pPr>
      <w:r w:rsidRPr="00F96186">
        <w:tab/>
        <w:t>(6)</w:t>
      </w:r>
      <w:r w:rsidRPr="00F96186">
        <w:tab/>
        <w:t xml:space="preserve">If the application is granted, the </w:t>
      </w:r>
      <w:r w:rsidR="00444163" w:rsidRPr="00F96186">
        <w:t>Electoral Commissioner</w:t>
      </w:r>
      <w:r w:rsidRPr="00F96186">
        <w:t xml:space="preserve"> must treat the application as if it were a valid application under subsection</w:t>
      </w:r>
      <w:r w:rsidR="00F96186">
        <w:t> </w:t>
      </w:r>
      <w:r w:rsidRPr="00F96186">
        <w:t>94(1) by the person to be treated as an eligible overseas elector.</w:t>
      </w:r>
    </w:p>
    <w:p w:rsidR="002A495A" w:rsidRPr="00F96186" w:rsidRDefault="002A495A" w:rsidP="002A495A">
      <w:pPr>
        <w:pStyle w:val="ActHead5"/>
      </w:pPr>
      <w:bookmarkStart w:id="128" w:name="_Toc355768219"/>
      <w:r w:rsidRPr="00F96186">
        <w:rPr>
          <w:rStyle w:val="CharSectno"/>
        </w:rPr>
        <w:lastRenderedPageBreak/>
        <w:t>95</w:t>
      </w:r>
      <w:r w:rsidRPr="00F96186">
        <w:t xml:space="preserve">  Eligibility of spouse</w:t>
      </w:r>
      <w:r w:rsidR="006A33FD" w:rsidRPr="00F96186">
        <w:t>,</w:t>
      </w:r>
      <w:r w:rsidR="00F96186">
        <w:t> </w:t>
      </w:r>
      <w:r w:rsidR="006A33FD" w:rsidRPr="00F96186">
        <w:t>de</w:t>
      </w:r>
      <w:r w:rsidR="00F96186">
        <w:t> </w:t>
      </w:r>
      <w:r w:rsidR="006A33FD" w:rsidRPr="00F96186">
        <w:t>facto</w:t>
      </w:r>
      <w:r w:rsidR="00F96186">
        <w:t> </w:t>
      </w:r>
      <w:r w:rsidR="006A33FD" w:rsidRPr="00F96186">
        <w:t>partner</w:t>
      </w:r>
      <w:r w:rsidRPr="00F96186">
        <w:t xml:space="preserve"> or child of eligible overseas elector</w:t>
      </w:r>
      <w:bookmarkEnd w:id="128"/>
    </w:p>
    <w:p w:rsidR="002A495A" w:rsidRPr="00F96186" w:rsidRDefault="002A495A" w:rsidP="00D52213">
      <w:pPr>
        <w:pStyle w:val="subsection"/>
      </w:pPr>
      <w:r w:rsidRPr="00F96186">
        <w:tab/>
        <w:t>(1)</w:t>
      </w:r>
      <w:r w:rsidRPr="00F96186">
        <w:tab/>
        <w:t>Where a person:</w:t>
      </w:r>
    </w:p>
    <w:p w:rsidR="002A495A" w:rsidRPr="00F96186" w:rsidRDefault="002A495A" w:rsidP="002A495A">
      <w:pPr>
        <w:pStyle w:val="paragraph"/>
      </w:pPr>
      <w:r w:rsidRPr="00F96186">
        <w:tab/>
        <w:t>(a)</w:t>
      </w:r>
      <w:r w:rsidRPr="00F96186">
        <w:tab/>
        <w:t>who is the spouse</w:t>
      </w:r>
      <w:r w:rsidR="006A33FD" w:rsidRPr="00F96186">
        <w:t>,</w:t>
      </w:r>
      <w:r w:rsidR="00F96186">
        <w:t> </w:t>
      </w:r>
      <w:r w:rsidR="006A33FD" w:rsidRPr="00F96186">
        <w:t>de</w:t>
      </w:r>
      <w:r w:rsidR="00F96186">
        <w:t> </w:t>
      </w:r>
      <w:r w:rsidR="006A33FD" w:rsidRPr="00F96186">
        <w:t>facto</w:t>
      </w:r>
      <w:r w:rsidR="00F96186">
        <w:t> </w:t>
      </w:r>
      <w:r w:rsidR="006A33FD" w:rsidRPr="00F96186">
        <w:t>partner</w:t>
      </w:r>
      <w:r w:rsidRPr="00F96186">
        <w:t xml:space="preserve"> or child of a person who is an eligible overseas elector by virtue of section</w:t>
      </w:r>
      <w:r w:rsidR="00F96186">
        <w:t> </w:t>
      </w:r>
      <w:r w:rsidRPr="00F96186">
        <w:t xml:space="preserve">94 in relation to a </w:t>
      </w:r>
      <w:r w:rsidR="00D34FE3" w:rsidRPr="00F96186">
        <w:t>Subdivision</w:t>
      </w:r>
      <w:r w:rsidR="0010646A" w:rsidRPr="00F96186">
        <w:t xml:space="preserve"> </w:t>
      </w:r>
      <w:r w:rsidRPr="00F96186">
        <w:t xml:space="preserve">(in this subsection referred to as the </w:t>
      </w:r>
      <w:r w:rsidRPr="00F96186">
        <w:rPr>
          <w:b/>
          <w:i/>
        </w:rPr>
        <w:t>relevant Subdivision</w:t>
      </w:r>
      <w:r w:rsidRPr="00F96186">
        <w:t>);</w:t>
      </w:r>
    </w:p>
    <w:p w:rsidR="002A495A" w:rsidRPr="00F96186" w:rsidRDefault="002A495A" w:rsidP="002A495A">
      <w:pPr>
        <w:pStyle w:val="paragraph"/>
      </w:pPr>
      <w:r w:rsidRPr="00F96186">
        <w:tab/>
        <w:t>(b)</w:t>
      </w:r>
      <w:r w:rsidRPr="00F96186">
        <w:tab/>
        <w:t xml:space="preserve">who is living at a place outside </w:t>
      </w:r>
      <w:smartTag w:uri="urn:schemas-microsoft-com:office:smarttags" w:element="country-region">
        <w:smartTag w:uri="urn:schemas-microsoft-com:office:smarttags" w:element="place">
          <w:r w:rsidRPr="00F96186">
            <w:t>Australia</w:t>
          </w:r>
        </w:smartTag>
      </w:smartTag>
      <w:r w:rsidRPr="00F96186">
        <w:t xml:space="preserve"> so as to be with or near the eligible overseas elector;</w:t>
      </w:r>
    </w:p>
    <w:p w:rsidR="002A495A" w:rsidRPr="00F96186" w:rsidRDefault="002A495A" w:rsidP="002A495A">
      <w:pPr>
        <w:pStyle w:val="paragraph"/>
      </w:pPr>
      <w:r w:rsidRPr="00F96186">
        <w:tab/>
        <w:t>(c)</w:t>
      </w:r>
      <w:r w:rsidRPr="00F96186">
        <w:tab/>
        <w:t xml:space="preserve">who had not attained 18 years of age when he or she last ceased to reside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paragraph"/>
      </w:pPr>
      <w:r w:rsidRPr="00F96186">
        <w:tab/>
        <w:t>(d)</w:t>
      </w:r>
      <w:r w:rsidRPr="00F96186">
        <w:tab/>
        <w:t>whose name is not, and has not been, on a Roll;</w:t>
      </w:r>
    </w:p>
    <w:p w:rsidR="002A495A" w:rsidRPr="00F96186" w:rsidRDefault="002A495A" w:rsidP="002A495A">
      <w:pPr>
        <w:pStyle w:val="paragraph"/>
      </w:pPr>
      <w:r w:rsidRPr="00F96186">
        <w:tab/>
        <w:t>(e)</w:t>
      </w:r>
      <w:r w:rsidRPr="00F96186">
        <w:tab/>
        <w:t>who is not qualified for enrolment under section</w:t>
      </w:r>
      <w:r w:rsidR="00F96186">
        <w:t> </w:t>
      </w:r>
      <w:r w:rsidRPr="00F96186">
        <w:t xml:space="preserve">93 but would be so qualified if he or she resided at an address in a </w:t>
      </w:r>
      <w:r w:rsidR="00D34FE3" w:rsidRPr="00F96186">
        <w:t>Subdivision</w:t>
      </w:r>
      <w:r w:rsidR="0010646A" w:rsidRPr="00F96186">
        <w:t xml:space="preserve"> </w:t>
      </w:r>
      <w:r w:rsidRPr="00F96186">
        <w:t>of a Division; and</w:t>
      </w:r>
    </w:p>
    <w:p w:rsidR="002A495A" w:rsidRPr="00F96186" w:rsidRDefault="002A495A" w:rsidP="002A495A">
      <w:pPr>
        <w:pStyle w:val="paragraph"/>
        <w:keepNext/>
      </w:pPr>
      <w:r w:rsidRPr="00F96186">
        <w:tab/>
        <w:t>(f)</w:t>
      </w:r>
      <w:r w:rsidRPr="00F96186">
        <w:tab/>
        <w:t xml:space="preserve">who intends to resume residing in </w:t>
      </w:r>
      <w:smartTag w:uri="urn:schemas-microsoft-com:office:smarttags" w:element="country-region">
        <w:smartTag w:uri="urn:schemas-microsoft-com:office:smarttags" w:element="place">
          <w:r w:rsidRPr="00F96186">
            <w:t>Australia</w:t>
          </w:r>
        </w:smartTag>
      </w:smartTag>
      <w:r w:rsidRPr="00F96186">
        <w:t xml:space="preserve"> not later than 6</w:t>
      </w:r>
      <w:r w:rsidR="00D52213" w:rsidRPr="00F96186">
        <w:t xml:space="preserve"> </w:t>
      </w:r>
      <w:r w:rsidRPr="00F96186">
        <w:t>years after the day on which he or she attained 18 years of age;</w:t>
      </w:r>
    </w:p>
    <w:p w:rsidR="002A495A" w:rsidRPr="00F96186" w:rsidRDefault="002A495A" w:rsidP="002A495A">
      <w:pPr>
        <w:pStyle w:val="subsection2"/>
      </w:pPr>
      <w:r w:rsidRPr="00F96186">
        <w:t xml:space="preserve">applies to the </w:t>
      </w:r>
      <w:r w:rsidR="00EC524D" w:rsidRPr="00F96186">
        <w:t>Electoral Commissioner</w:t>
      </w:r>
      <w:r w:rsidRPr="00F96186">
        <w:t xml:space="preserve"> to have his or her name placed on the Roll for the relevant </w:t>
      </w:r>
      <w:r w:rsidR="00D34FE3" w:rsidRPr="00F96186">
        <w:t>Subdivision</w:t>
      </w:r>
      <w:r w:rsidR="0010646A" w:rsidRPr="00F96186">
        <w:t xml:space="preserve"> </w:t>
      </w:r>
      <w:r w:rsidRPr="00F96186">
        <w:t xml:space="preserve">and to be treated as an eligible overseas elector, the </w:t>
      </w:r>
      <w:r w:rsidR="00281A26" w:rsidRPr="00F96186">
        <w:t>Electoral Commissioner</w:t>
      </w:r>
      <w:r w:rsidRPr="00F96186">
        <w:t xml:space="preserve"> shall, subject to </w:t>
      </w:r>
      <w:r w:rsidR="00F96186">
        <w:t>subsection (</w:t>
      </w:r>
      <w:r w:rsidRPr="00F96186">
        <w:t>4):</w:t>
      </w:r>
    </w:p>
    <w:p w:rsidR="002A495A" w:rsidRPr="00F96186" w:rsidRDefault="002A495A" w:rsidP="002A495A">
      <w:pPr>
        <w:pStyle w:val="paragraph"/>
      </w:pPr>
      <w:r w:rsidRPr="00F96186">
        <w:tab/>
        <w:t>(g)</w:t>
      </w:r>
      <w:r w:rsidRPr="00F96186">
        <w:tab/>
        <w:t>add the name of the person to the Roll for the relevant Subdivision; and</w:t>
      </w:r>
    </w:p>
    <w:p w:rsidR="002A495A" w:rsidRPr="00F96186" w:rsidRDefault="002A495A" w:rsidP="002A495A">
      <w:pPr>
        <w:pStyle w:val="paragraph"/>
        <w:keepNext/>
      </w:pPr>
      <w:r w:rsidRPr="00F96186">
        <w:tab/>
        <w:t>(h)</w:t>
      </w:r>
      <w:r w:rsidRPr="00F96186">
        <w:tab/>
        <w:t xml:space="preserve">annotate the Roll for the relevant </w:t>
      </w:r>
      <w:r w:rsidR="00D34FE3" w:rsidRPr="00F96186">
        <w:t>Subdivision</w:t>
      </w:r>
      <w:r w:rsidR="0010646A" w:rsidRPr="00F96186">
        <w:t xml:space="preserve"> </w:t>
      </w:r>
      <w:r w:rsidRPr="00F96186">
        <w:t>so as to indicate that the person is an eligible overseas elector;</w:t>
      </w:r>
    </w:p>
    <w:p w:rsidR="002A495A" w:rsidRPr="00F96186" w:rsidRDefault="002A495A" w:rsidP="002A495A">
      <w:pPr>
        <w:pStyle w:val="subsection2"/>
      </w:pPr>
      <w:r w:rsidRPr="00F96186">
        <w:t xml:space="preserve">and, subject to </w:t>
      </w:r>
      <w:r w:rsidR="00F96186">
        <w:t>subsections (</w:t>
      </w:r>
      <w:r w:rsidRPr="00F96186">
        <w:t>7), (12) and (13), the person is entitled to be treated as an eligible overseas elector from the time when the annotation is made until it is cancelled.</w:t>
      </w:r>
    </w:p>
    <w:p w:rsidR="002D5ABD" w:rsidRPr="00F96186" w:rsidRDefault="002D5ABD" w:rsidP="002D5ABD">
      <w:pPr>
        <w:pStyle w:val="subsection"/>
      </w:pPr>
      <w:r w:rsidRPr="00F96186">
        <w:tab/>
        <w:t>(2)</w:t>
      </w:r>
      <w:r w:rsidRPr="00F96186">
        <w:tab/>
        <w:t>An application:</w:t>
      </w:r>
    </w:p>
    <w:p w:rsidR="002D5ABD" w:rsidRPr="00F96186" w:rsidRDefault="002D5ABD" w:rsidP="002D5ABD">
      <w:pPr>
        <w:pStyle w:val="paragraph"/>
      </w:pPr>
      <w:r w:rsidRPr="00F96186">
        <w:tab/>
        <w:t>(a)</w:t>
      </w:r>
      <w:r w:rsidRPr="00F96186">
        <w:tab/>
        <w:t>must be in the approved form; and</w:t>
      </w:r>
    </w:p>
    <w:p w:rsidR="002D5ABD" w:rsidRPr="00F96186" w:rsidRDefault="002D5ABD" w:rsidP="002D5ABD">
      <w:pPr>
        <w:pStyle w:val="paragraph"/>
      </w:pPr>
      <w:r w:rsidRPr="00F96186">
        <w:tab/>
        <w:t>(b)</w:t>
      </w:r>
      <w:r w:rsidRPr="00F96186">
        <w:tab/>
        <w:t>must be signed by the applicant; and</w:t>
      </w:r>
    </w:p>
    <w:p w:rsidR="002D5ABD" w:rsidRPr="00F96186" w:rsidRDefault="002D5ABD" w:rsidP="002D5ABD">
      <w:pPr>
        <w:pStyle w:val="paragraph"/>
      </w:pPr>
      <w:r w:rsidRPr="00F96186">
        <w:tab/>
        <w:t>(c)</w:t>
      </w:r>
      <w:r w:rsidRPr="00F96186">
        <w:tab/>
        <w:t>must comply with section</w:t>
      </w:r>
      <w:r w:rsidR="00F96186">
        <w:t> </w:t>
      </w:r>
      <w:r w:rsidRPr="00F96186">
        <w:t>98AA (evidence of identity requirements).</w:t>
      </w:r>
    </w:p>
    <w:p w:rsidR="002A495A" w:rsidRPr="00F96186" w:rsidRDefault="002A495A" w:rsidP="00D52213">
      <w:pPr>
        <w:pStyle w:val="subsection"/>
      </w:pPr>
      <w:r w:rsidRPr="00F96186">
        <w:tab/>
        <w:t>(3)</w:t>
      </w:r>
      <w:r w:rsidRPr="00F96186">
        <w:tab/>
        <w:t>Notwithstanding anything contained in subsection</w:t>
      </w:r>
      <w:r w:rsidR="00F96186">
        <w:t> </w:t>
      </w:r>
      <w:r w:rsidRPr="00F96186">
        <w:t xml:space="preserve">99(1) or (2), while a person is entitled to be treated as an eligible overseas elector by virtue of an annotation under </w:t>
      </w:r>
      <w:r w:rsidR="00F96186">
        <w:t>subsection (</w:t>
      </w:r>
      <w:r w:rsidRPr="00F96186">
        <w:t>1) to the Roll for a Subdivision, the person is entitled to:</w:t>
      </w:r>
    </w:p>
    <w:p w:rsidR="002A495A" w:rsidRPr="00F96186" w:rsidRDefault="002A495A" w:rsidP="002A495A">
      <w:pPr>
        <w:pStyle w:val="paragraph"/>
      </w:pPr>
      <w:r w:rsidRPr="00F96186">
        <w:lastRenderedPageBreak/>
        <w:tab/>
        <w:t>(a)</w:t>
      </w:r>
      <w:r w:rsidRPr="00F96186">
        <w:tab/>
        <w:t>have his or her name retained on the Roll for the Subdivision; and</w:t>
      </w:r>
    </w:p>
    <w:p w:rsidR="002A495A" w:rsidRPr="00F96186" w:rsidRDefault="002A495A" w:rsidP="002A495A">
      <w:pPr>
        <w:pStyle w:val="paragraph"/>
      </w:pPr>
      <w:r w:rsidRPr="00F96186">
        <w:tab/>
        <w:t>(b)</w:t>
      </w:r>
      <w:r w:rsidRPr="00F96186">
        <w:tab/>
        <w:t>vote as an elector of the Subdivision.</w:t>
      </w:r>
    </w:p>
    <w:p w:rsidR="004A7BEF" w:rsidRPr="00F96186" w:rsidRDefault="004A7BEF" w:rsidP="004A7BEF">
      <w:pPr>
        <w:pStyle w:val="subsection"/>
      </w:pPr>
      <w:r w:rsidRPr="00F96186">
        <w:tab/>
        <w:t>(4)</w:t>
      </w:r>
      <w:r w:rsidRPr="00F96186">
        <w:tab/>
        <w:t>If:</w:t>
      </w:r>
    </w:p>
    <w:p w:rsidR="004A7BEF" w:rsidRPr="00F96186" w:rsidRDefault="004A7BEF" w:rsidP="004A7BEF">
      <w:pPr>
        <w:pStyle w:val="paragraph"/>
      </w:pPr>
      <w:r w:rsidRPr="00F96186">
        <w:tab/>
        <w:t>(a)</w:t>
      </w:r>
      <w:r w:rsidRPr="00F96186">
        <w:tab/>
        <w:t>an application under this section is received by the Electoral Commissioner after 8 pm on the day of the close of the Rolls for an election to be held in a Division; and</w:t>
      </w:r>
    </w:p>
    <w:p w:rsidR="004A7BEF" w:rsidRPr="00F96186" w:rsidRDefault="004A7BEF" w:rsidP="004A7BEF">
      <w:pPr>
        <w:pStyle w:val="paragraph"/>
      </w:pPr>
      <w:r w:rsidRPr="00F96186">
        <w:tab/>
        <w:t>(b)</w:t>
      </w:r>
      <w:r w:rsidRPr="00F96186">
        <w:tab/>
        <w:t xml:space="preserve">the application relates to a </w:t>
      </w:r>
      <w:r w:rsidR="00D34FE3" w:rsidRPr="00F96186">
        <w:t>Subdivision</w:t>
      </w:r>
      <w:r w:rsidR="0010646A" w:rsidRPr="00F96186">
        <w:t xml:space="preserve"> </w:t>
      </w:r>
      <w:r w:rsidRPr="00F96186">
        <w:t>of that Division;</w:t>
      </w:r>
    </w:p>
    <w:p w:rsidR="004A7BEF" w:rsidRPr="00F96186" w:rsidRDefault="004A7BEF" w:rsidP="004A7BEF">
      <w:pPr>
        <w:pStyle w:val="subsection2"/>
      </w:pPr>
      <w:r w:rsidRPr="00F96186">
        <w:t xml:space="preserve">the person’s name must not be added to the Roll for the Subdivision, and the annotation of the Roll under </w:t>
      </w:r>
      <w:r w:rsidR="00F96186">
        <w:t>subsection (</w:t>
      </w:r>
      <w:r w:rsidRPr="00F96186">
        <w:t>1) in relation to the person must not be made, until after the close of the poll for that election.</w:t>
      </w:r>
    </w:p>
    <w:p w:rsidR="002A495A" w:rsidRPr="00F96186" w:rsidRDefault="002A495A" w:rsidP="00D52213">
      <w:pPr>
        <w:pStyle w:val="subsection"/>
      </w:pPr>
      <w:r w:rsidRPr="00F96186">
        <w:tab/>
        <w:t>(5)</w:t>
      </w:r>
      <w:r w:rsidRPr="00F96186">
        <w:tab/>
        <w:t xml:space="preserve">The </w:t>
      </w:r>
      <w:r w:rsidR="003D1A87" w:rsidRPr="00F96186">
        <w:t>Electoral Commissioner</w:t>
      </w:r>
      <w:r w:rsidRPr="00F96186">
        <w:t xml:space="preserve"> must notify the person in writing:</w:t>
      </w:r>
    </w:p>
    <w:p w:rsidR="002A495A" w:rsidRPr="00F96186" w:rsidRDefault="002A495A" w:rsidP="002A495A">
      <w:pPr>
        <w:pStyle w:val="paragraph"/>
      </w:pPr>
      <w:r w:rsidRPr="00F96186">
        <w:tab/>
        <w:t>(a)</w:t>
      </w:r>
      <w:r w:rsidRPr="00F96186">
        <w:tab/>
        <w:t>of a decision to grant or refuse the application; or</w:t>
      </w:r>
    </w:p>
    <w:p w:rsidR="002A495A" w:rsidRPr="00F96186" w:rsidRDefault="002A495A" w:rsidP="002A495A">
      <w:pPr>
        <w:pStyle w:val="paragraph"/>
      </w:pPr>
      <w:r w:rsidRPr="00F96186">
        <w:tab/>
        <w:t>(c)</w:t>
      </w:r>
      <w:r w:rsidRPr="00F96186">
        <w:tab/>
        <w:t xml:space="preserve">of the </w:t>
      </w:r>
      <w:r w:rsidR="00711CD5" w:rsidRPr="00F96186">
        <w:t>Electoral Commissioner’s</w:t>
      </w:r>
      <w:r w:rsidRPr="00F96186">
        <w:t xml:space="preserve"> opinion that the application cannot be proceeded with because of </w:t>
      </w:r>
      <w:r w:rsidR="00F96186">
        <w:t>subsection (</w:t>
      </w:r>
      <w:r w:rsidRPr="00F96186">
        <w:t>4).</w:t>
      </w:r>
    </w:p>
    <w:p w:rsidR="002A495A" w:rsidRPr="00F96186" w:rsidRDefault="002A495A" w:rsidP="00D52213">
      <w:pPr>
        <w:pStyle w:val="subsection"/>
      </w:pPr>
      <w:r w:rsidRPr="00F96186">
        <w:tab/>
        <w:t>(6)</w:t>
      </w:r>
      <w:r w:rsidRPr="00F96186">
        <w:tab/>
        <w:t xml:space="preserve">Where a person who has applied under </w:t>
      </w:r>
      <w:r w:rsidR="00F96186">
        <w:t>subsection (</w:t>
      </w:r>
      <w:r w:rsidRPr="00F96186">
        <w:t>1) to be treated as an eligible overseas elector:</w:t>
      </w:r>
    </w:p>
    <w:p w:rsidR="002A495A" w:rsidRPr="00F96186" w:rsidRDefault="002A495A" w:rsidP="002A495A">
      <w:pPr>
        <w:pStyle w:val="paragraph"/>
      </w:pPr>
      <w:r w:rsidRPr="00F96186">
        <w:tab/>
        <w:t>(a)</w:t>
      </w:r>
      <w:r w:rsidRPr="00F96186">
        <w:tab/>
        <w:t xml:space="preserve">resumes residing in </w:t>
      </w:r>
      <w:smartTag w:uri="urn:schemas-microsoft-com:office:smarttags" w:element="country-region">
        <w:smartTag w:uri="urn:schemas-microsoft-com:office:smarttags" w:element="place">
          <w:r w:rsidRPr="00F96186">
            <w:t>Australia</w:t>
          </w:r>
        </w:smartTag>
      </w:smartTag>
      <w:r w:rsidRPr="00F96186">
        <w:t xml:space="preserve"> within 6 years after the day on which he or she attained 18 years of age;</w:t>
      </w:r>
    </w:p>
    <w:p w:rsidR="002A495A" w:rsidRPr="00F96186" w:rsidRDefault="002A495A" w:rsidP="002A495A">
      <w:pPr>
        <w:pStyle w:val="paragraph"/>
      </w:pPr>
      <w:r w:rsidRPr="00F96186">
        <w:tab/>
        <w:t>(b)</w:t>
      </w:r>
      <w:r w:rsidRPr="00F96186">
        <w:tab/>
        <w:t>ceases to have the intention to resume residing in Australia within 6 years after the day on which he or she attained 18</w:t>
      </w:r>
      <w:r w:rsidR="00D52213" w:rsidRPr="00F96186">
        <w:t xml:space="preserve"> </w:t>
      </w:r>
      <w:r w:rsidRPr="00F96186">
        <w:t>years of age; or</w:t>
      </w:r>
    </w:p>
    <w:p w:rsidR="002A495A" w:rsidRPr="00F96186" w:rsidRDefault="002A495A" w:rsidP="002A495A">
      <w:pPr>
        <w:pStyle w:val="paragraph"/>
        <w:keepNext/>
      </w:pPr>
      <w:r w:rsidRPr="00F96186">
        <w:tab/>
        <w:t>(c)</w:t>
      </w:r>
      <w:r w:rsidRPr="00F96186">
        <w:tab/>
        <w:t>ceases to be qualified for enrolment;</w:t>
      </w:r>
    </w:p>
    <w:p w:rsidR="002A495A" w:rsidRPr="00F96186" w:rsidRDefault="002A495A" w:rsidP="002A495A">
      <w:pPr>
        <w:pStyle w:val="subsection2"/>
      </w:pPr>
      <w:r w:rsidRPr="00F96186">
        <w:t xml:space="preserve">the person shall, as soon as practicable, give notice in writing to the </w:t>
      </w:r>
      <w:r w:rsidR="008A6218" w:rsidRPr="00F96186">
        <w:t>Electoral Commissioner</w:t>
      </w:r>
      <w:r w:rsidRPr="00F96186">
        <w:t xml:space="preserve"> of the happening of the event referred to in </w:t>
      </w:r>
      <w:r w:rsidR="00F96186">
        <w:t>paragraph (</w:t>
      </w:r>
      <w:r w:rsidRPr="00F96186">
        <w:t>a), (b) or (c), as the case may be.</w:t>
      </w:r>
    </w:p>
    <w:p w:rsidR="002A495A" w:rsidRPr="00F96186" w:rsidRDefault="002A495A" w:rsidP="00D52213">
      <w:pPr>
        <w:pStyle w:val="subsection"/>
      </w:pPr>
      <w:r w:rsidRPr="00F96186">
        <w:tab/>
        <w:t>(7)</w:t>
      </w:r>
      <w:r w:rsidRPr="00F96186">
        <w:tab/>
        <w:t xml:space="preserve">Subject to </w:t>
      </w:r>
      <w:r w:rsidR="00F96186">
        <w:t>subsection (</w:t>
      </w:r>
      <w:r w:rsidRPr="00F96186">
        <w:t>13), where a person who is being treated as an eligible overseas elector under this section resumes residing in Australia within 6 years after the day on which he or she attained 18 years of age, the person ceases to be eligible to be treated as an eligible overseas elector under this section on the expiration of 1</w:t>
      </w:r>
      <w:r w:rsidR="00D52213" w:rsidRPr="00F96186">
        <w:t xml:space="preserve"> </w:t>
      </w:r>
      <w:r w:rsidRPr="00F96186">
        <w:t>month after the day on which he or she resumes residing in Australia.</w:t>
      </w:r>
    </w:p>
    <w:p w:rsidR="002A495A" w:rsidRPr="00F96186" w:rsidRDefault="002A495A" w:rsidP="00267823">
      <w:pPr>
        <w:pStyle w:val="subsection"/>
        <w:keepNext/>
        <w:keepLines/>
      </w:pPr>
      <w:r w:rsidRPr="00F96186">
        <w:lastRenderedPageBreak/>
        <w:tab/>
        <w:t>(8)</w:t>
      </w:r>
      <w:r w:rsidRPr="00F96186">
        <w:tab/>
        <w:t xml:space="preserve">Where a person who is an eligible overseas elector in relation to a </w:t>
      </w:r>
      <w:r w:rsidR="00D34FE3" w:rsidRPr="00F96186">
        <w:t>Subdivision</w:t>
      </w:r>
      <w:r w:rsidR="0010646A" w:rsidRPr="00F96186">
        <w:t xml:space="preserve"> </w:t>
      </w:r>
      <w:r w:rsidRPr="00F96186">
        <w:t>by virtue of this section:</w:t>
      </w:r>
    </w:p>
    <w:p w:rsidR="002A495A" w:rsidRPr="00F96186" w:rsidRDefault="002A495A" w:rsidP="002A495A">
      <w:pPr>
        <w:pStyle w:val="paragraph"/>
      </w:pPr>
      <w:r w:rsidRPr="00F96186">
        <w:tab/>
        <w:t>(a)</w:t>
      </w:r>
      <w:r w:rsidRPr="00F96186">
        <w:tab/>
        <w:t xml:space="preserve">ceases to have the intention to resume residing in </w:t>
      </w:r>
      <w:smartTag w:uri="urn:schemas-microsoft-com:office:smarttags" w:element="country-region">
        <w:smartTag w:uri="urn:schemas-microsoft-com:office:smarttags" w:element="place">
          <w:r w:rsidRPr="00F96186">
            <w:t>Australia</w:t>
          </w:r>
        </w:smartTag>
      </w:smartTag>
      <w:r w:rsidRPr="00F96186">
        <w:t xml:space="preserve"> within the period (in this subsection referred to as the </w:t>
      </w:r>
      <w:r w:rsidRPr="00F96186">
        <w:rPr>
          <w:b/>
          <w:i/>
        </w:rPr>
        <w:t>relevant period</w:t>
      </w:r>
      <w:r w:rsidRPr="00F96186">
        <w:t>) of 6 years after the day on which he or she attained 18 years of age; and</w:t>
      </w:r>
    </w:p>
    <w:p w:rsidR="002A495A" w:rsidRPr="00F96186" w:rsidRDefault="002A495A" w:rsidP="002A495A">
      <w:pPr>
        <w:pStyle w:val="paragraph"/>
        <w:keepNext/>
      </w:pPr>
      <w:r w:rsidRPr="00F96186">
        <w:tab/>
        <w:t>(b)</w:t>
      </w:r>
      <w:r w:rsidRPr="00F96186">
        <w:tab/>
        <w:t xml:space="preserve">intends to resume residing in </w:t>
      </w:r>
      <w:smartTag w:uri="urn:schemas-microsoft-com:office:smarttags" w:element="country-region">
        <w:smartTag w:uri="urn:schemas-microsoft-com:office:smarttags" w:element="place">
          <w:r w:rsidRPr="00F96186">
            <w:t>Australia</w:t>
          </w:r>
        </w:smartTag>
      </w:smartTag>
      <w:r w:rsidRPr="00F96186">
        <w:t xml:space="preserve"> at some time after the expiration of the relevant period;</w:t>
      </w:r>
    </w:p>
    <w:p w:rsidR="002A495A" w:rsidRPr="00F96186" w:rsidRDefault="002A495A" w:rsidP="002A495A">
      <w:pPr>
        <w:pStyle w:val="subsection2"/>
      </w:pPr>
      <w:r w:rsidRPr="00F96186">
        <w:t xml:space="preserve">applies, within 3 months before the expiration of the relevant period, to the </w:t>
      </w:r>
      <w:r w:rsidR="0069709A" w:rsidRPr="00F96186">
        <w:t>Electoral Commissioner</w:t>
      </w:r>
      <w:r w:rsidRPr="00F96186">
        <w:t xml:space="preserve"> to be treated as an eligible overseas elector for a further period of 1 year commencing on the expiration of the relevant period, the </w:t>
      </w:r>
      <w:r w:rsidR="00DE2E6E" w:rsidRPr="00F96186">
        <w:t>Electoral Commissioner</w:t>
      </w:r>
      <w:r w:rsidRPr="00F96186">
        <w:t xml:space="preserve"> shall annotate the Roll for that </w:t>
      </w:r>
      <w:r w:rsidR="00D34FE3" w:rsidRPr="00F96186">
        <w:t>Subdivision</w:t>
      </w:r>
      <w:r w:rsidR="0010646A" w:rsidRPr="00F96186">
        <w:t xml:space="preserve"> </w:t>
      </w:r>
      <w:r w:rsidRPr="00F96186">
        <w:t>so as to indicate that the eligible overseas elector is to be treated as an eligible overseas elector for that further period of 1 year.</w:t>
      </w:r>
    </w:p>
    <w:p w:rsidR="002A495A" w:rsidRPr="00F96186" w:rsidRDefault="002A495A" w:rsidP="00D52213">
      <w:pPr>
        <w:pStyle w:val="subsection"/>
      </w:pPr>
      <w:r w:rsidRPr="00F96186">
        <w:tab/>
        <w:t>(9)</w:t>
      </w:r>
      <w:r w:rsidRPr="00F96186">
        <w:tab/>
        <w:t>Where a person who:</w:t>
      </w:r>
    </w:p>
    <w:p w:rsidR="002A495A" w:rsidRPr="00F96186" w:rsidRDefault="002A495A" w:rsidP="002A495A">
      <w:pPr>
        <w:pStyle w:val="paragraph"/>
      </w:pPr>
      <w:r w:rsidRPr="00F96186">
        <w:tab/>
        <w:t>(a)</w:t>
      </w:r>
      <w:r w:rsidRPr="00F96186">
        <w:tab/>
        <w:t xml:space="preserve">is being treated as an eligible overseas elector in relation to a </w:t>
      </w:r>
      <w:r w:rsidR="00D34FE3" w:rsidRPr="00F96186">
        <w:t>Subdivision</w:t>
      </w:r>
      <w:r w:rsidR="0010646A" w:rsidRPr="00F96186">
        <w:t xml:space="preserve"> </w:t>
      </w:r>
      <w:r w:rsidRPr="00F96186">
        <w:t xml:space="preserve">for a further period (in this subsection referred to as the </w:t>
      </w:r>
      <w:r w:rsidRPr="00F96186">
        <w:rPr>
          <w:b/>
          <w:i/>
        </w:rPr>
        <w:t>relevant period</w:t>
      </w:r>
      <w:r w:rsidRPr="00F96186">
        <w:t xml:space="preserve">) of 1 year in pursuance of an application made under </w:t>
      </w:r>
      <w:r w:rsidR="00F96186">
        <w:t>subsection (</w:t>
      </w:r>
      <w:r w:rsidRPr="00F96186">
        <w:t>8) or under this subsection; and</w:t>
      </w:r>
    </w:p>
    <w:p w:rsidR="002A495A" w:rsidRPr="00F96186" w:rsidRDefault="002A495A" w:rsidP="002A495A">
      <w:pPr>
        <w:pStyle w:val="paragraph"/>
        <w:keepNext/>
      </w:pPr>
      <w:r w:rsidRPr="00F96186">
        <w:tab/>
        <w:t>(b)</w:t>
      </w:r>
      <w:r w:rsidRPr="00F96186">
        <w:tab/>
        <w:t xml:space="preserve">intends to resume residing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subsection2"/>
      </w:pPr>
      <w:r w:rsidRPr="00F96186">
        <w:t xml:space="preserve">applies, within 3 months before the expiration of the relevant period, to the </w:t>
      </w:r>
      <w:r w:rsidR="009B7D3A" w:rsidRPr="00F96186">
        <w:t>Electoral Commissioner</w:t>
      </w:r>
      <w:r w:rsidRPr="00F96186">
        <w:t xml:space="preserve"> to be treated as an eligible overseas elector for a further period of 1 year commencing on the expiration of the relevant period, the </w:t>
      </w:r>
      <w:r w:rsidR="00EB15E3" w:rsidRPr="00F96186">
        <w:t>Electoral Commissioner</w:t>
      </w:r>
      <w:r w:rsidRPr="00F96186">
        <w:t xml:space="preserve"> shall annotate the Roll for that </w:t>
      </w:r>
      <w:r w:rsidR="00D34FE3" w:rsidRPr="00F96186">
        <w:t>Subdivision</w:t>
      </w:r>
      <w:r w:rsidR="0010646A" w:rsidRPr="00F96186">
        <w:t xml:space="preserve"> </w:t>
      </w:r>
      <w:r w:rsidRPr="00F96186">
        <w:t>so as to indicate that the eligible overseas elector is to be treated as an eligible overseas elector for that further period of 1 year.</w:t>
      </w:r>
    </w:p>
    <w:p w:rsidR="002A495A" w:rsidRPr="00F96186" w:rsidRDefault="002A495A" w:rsidP="00D52213">
      <w:pPr>
        <w:pStyle w:val="subsection"/>
      </w:pPr>
      <w:r w:rsidRPr="00F96186">
        <w:tab/>
        <w:t>(10)</w:t>
      </w:r>
      <w:r w:rsidRPr="00F96186">
        <w:tab/>
        <w:t xml:space="preserve">An application under </w:t>
      </w:r>
      <w:r w:rsidR="00F96186">
        <w:t>subsection (</w:t>
      </w:r>
      <w:r w:rsidRPr="00F96186">
        <w:t>8) or (9) shall be in writing and signed by the applicant.</w:t>
      </w:r>
    </w:p>
    <w:p w:rsidR="002A495A" w:rsidRPr="00F96186" w:rsidRDefault="002A495A" w:rsidP="00D52213">
      <w:pPr>
        <w:pStyle w:val="subsection"/>
      </w:pPr>
      <w:r w:rsidRPr="00F96186">
        <w:tab/>
        <w:t>(11)</w:t>
      </w:r>
      <w:r w:rsidRPr="00F96186">
        <w:tab/>
        <w:t xml:space="preserve">Where a person who is being treated as an eligible overseas elector in pursuance of an application made under </w:t>
      </w:r>
      <w:r w:rsidR="00F96186">
        <w:t>subsection (</w:t>
      </w:r>
      <w:r w:rsidRPr="00F96186">
        <w:t>8) or (9):</w:t>
      </w:r>
    </w:p>
    <w:p w:rsidR="002A495A" w:rsidRPr="00F96186" w:rsidRDefault="002A495A" w:rsidP="002A495A">
      <w:pPr>
        <w:pStyle w:val="paragraph"/>
      </w:pPr>
      <w:r w:rsidRPr="00F96186">
        <w:tab/>
        <w:t>(a)</w:t>
      </w:r>
      <w:r w:rsidRPr="00F96186">
        <w:tab/>
        <w:t xml:space="preserve">resumes residing in </w:t>
      </w:r>
      <w:smartTag w:uri="urn:schemas-microsoft-com:office:smarttags" w:element="country-region">
        <w:smartTag w:uri="urn:schemas-microsoft-com:office:smarttags" w:element="place">
          <w:r w:rsidRPr="00F96186">
            <w:t>Australia</w:t>
          </w:r>
        </w:smartTag>
      </w:smartTag>
      <w:r w:rsidRPr="00F96186">
        <w:t>; or</w:t>
      </w:r>
    </w:p>
    <w:p w:rsidR="002A495A" w:rsidRPr="00F96186" w:rsidRDefault="002A495A" w:rsidP="002A495A">
      <w:pPr>
        <w:pStyle w:val="paragraph"/>
        <w:keepNext/>
      </w:pPr>
      <w:r w:rsidRPr="00F96186">
        <w:tab/>
        <w:t>(b)</w:t>
      </w:r>
      <w:r w:rsidRPr="00F96186">
        <w:tab/>
        <w:t xml:space="preserve">ceases to have the intention to resume residing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subsection2"/>
      </w:pPr>
      <w:r w:rsidRPr="00F96186">
        <w:t xml:space="preserve">the person shall, as soon as practicable, give notice in writing to the </w:t>
      </w:r>
      <w:r w:rsidR="0037288C" w:rsidRPr="00F96186">
        <w:t>Electoral Commissioner</w:t>
      </w:r>
      <w:r w:rsidRPr="00F96186">
        <w:t xml:space="preserve"> of the happening of the event referred to in </w:t>
      </w:r>
      <w:r w:rsidR="00F96186">
        <w:t>paragraph (</w:t>
      </w:r>
      <w:r w:rsidRPr="00F96186">
        <w:t>a) or (b), as the case may be.</w:t>
      </w:r>
    </w:p>
    <w:p w:rsidR="002A495A" w:rsidRPr="00F96186" w:rsidRDefault="002A495A" w:rsidP="00D52213">
      <w:pPr>
        <w:pStyle w:val="subsection"/>
      </w:pPr>
      <w:r w:rsidRPr="00F96186">
        <w:lastRenderedPageBreak/>
        <w:tab/>
        <w:t>(12)</w:t>
      </w:r>
      <w:r w:rsidRPr="00F96186">
        <w:tab/>
        <w:t xml:space="preserve">Subject to </w:t>
      </w:r>
      <w:r w:rsidR="00F96186">
        <w:t>subsection (</w:t>
      </w:r>
      <w:r w:rsidRPr="00F96186">
        <w:t xml:space="preserve">13), where a person who is being treated as an eligible overseas elector in pursuance of an application made under </w:t>
      </w:r>
      <w:r w:rsidR="00F96186">
        <w:t>subsection (</w:t>
      </w:r>
      <w:r w:rsidRPr="00F96186">
        <w:t>8) or (9) resumes residing in Australia, the person ceases to be entitled to be treated as an eligible overseas elector under this section on the expiration of 1 month after the day on which he or she resumes residing in Australia.</w:t>
      </w:r>
    </w:p>
    <w:p w:rsidR="002A495A" w:rsidRPr="00F96186" w:rsidRDefault="002A495A" w:rsidP="00D52213">
      <w:pPr>
        <w:pStyle w:val="subsection"/>
      </w:pPr>
      <w:r w:rsidRPr="00F96186">
        <w:tab/>
        <w:t>(13)</w:t>
      </w:r>
      <w:r w:rsidRPr="00F96186">
        <w:tab/>
        <w:t>A person ceases to be entitled to be treated as an eligible overseas elector under this section if:</w:t>
      </w:r>
    </w:p>
    <w:p w:rsidR="002A495A" w:rsidRPr="00F96186" w:rsidRDefault="002A495A" w:rsidP="002A495A">
      <w:pPr>
        <w:pStyle w:val="paragraph"/>
      </w:pPr>
      <w:r w:rsidRPr="00F96186">
        <w:tab/>
        <w:t>(a)</w:t>
      </w:r>
      <w:r w:rsidRPr="00F96186">
        <w:tab/>
        <w:t xml:space="preserve">the person gives notice under </w:t>
      </w:r>
      <w:r w:rsidR="00F96186">
        <w:t>paragraph (</w:t>
      </w:r>
      <w:r w:rsidRPr="00F96186">
        <w:t xml:space="preserve">6)(b) and does not make an application under </w:t>
      </w:r>
      <w:r w:rsidR="00F96186">
        <w:t>subsection (</w:t>
      </w:r>
      <w:r w:rsidRPr="00F96186">
        <w:t>8);</w:t>
      </w:r>
    </w:p>
    <w:p w:rsidR="002A495A" w:rsidRPr="00F96186" w:rsidRDefault="002A495A" w:rsidP="002A495A">
      <w:pPr>
        <w:pStyle w:val="paragraph"/>
      </w:pPr>
      <w:r w:rsidRPr="00F96186">
        <w:tab/>
        <w:t>(b)</w:t>
      </w:r>
      <w:r w:rsidRPr="00F96186">
        <w:tab/>
        <w:t xml:space="preserve">the person gives notice under </w:t>
      </w:r>
      <w:r w:rsidR="00F96186">
        <w:t>paragraph (</w:t>
      </w:r>
      <w:r w:rsidRPr="00F96186">
        <w:t>11)(b);</w:t>
      </w:r>
    </w:p>
    <w:p w:rsidR="002A495A" w:rsidRPr="00F96186" w:rsidRDefault="002A495A" w:rsidP="002A495A">
      <w:pPr>
        <w:pStyle w:val="paragraph"/>
      </w:pPr>
      <w:r w:rsidRPr="00F96186">
        <w:tab/>
        <w:t>(c)</w:t>
      </w:r>
      <w:r w:rsidRPr="00F96186">
        <w:tab/>
        <w:t>while the person is being so treated, a general election is held at which the person neither votes nor applies for a postal vote;</w:t>
      </w:r>
    </w:p>
    <w:p w:rsidR="002A495A" w:rsidRPr="00F96186" w:rsidRDefault="002A495A" w:rsidP="002A495A">
      <w:pPr>
        <w:pStyle w:val="paragraph"/>
      </w:pPr>
      <w:r w:rsidRPr="00F96186">
        <w:tab/>
        <w:t>(d)</w:t>
      </w:r>
      <w:r w:rsidRPr="00F96186">
        <w:tab/>
        <w:t>the person ceases to be entitled to enrolment;</w:t>
      </w:r>
    </w:p>
    <w:p w:rsidR="002A495A" w:rsidRPr="00F96186" w:rsidRDefault="002A495A" w:rsidP="002A495A">
      <w:pPr>
        <w:pStyle w:val="paragraph"/>
      </w:pPr>
      <w:r w:rsidRPr="00F96186">
        <w:tab/>
        <w:t>(e)</w:t>
      </w:r>
      <w:r w:rsidRPr="00F96186">
        <w:tab/>
        <w:t>except where:</w:t>
      </w:r>
    </w:p>
    <w:p w:rsidR="002A495A" w:rsidRPr="00F96186" w:rsidRDefault="002A495A" w:rsidP="002A495A">
      <w:pPr>
        <w:pStyle w:val="paragraphsub"/>
      </w:pPr>
      <w:r w:rsidRPr="00F96186">
        <w:tab/>
        <w:t>(i)</w:t>
      </w:r>
      <w:r w:rsidRPr="00F96186">
        <w:tab/>
        <w:t xml:space="preserve">the person has given notice under </w:t>
      </w:r>
      <w:r w:rsidR="00F96186">
        <w:t>paragraph (</w:t>
      </w:r>
      <w:r w:rsidRPr="00F96186">
        <w:t>6)(b); or</w:t>
      </w:r>
    </w:p>
    <w:p w:rsidR="002A495A" w:rsidRPr="00F96186" w:rsidRDefault="002A495A" w:rsidP="002A495A">
      <w:pPr>
        <w:pStyle w:val="paragraphsub"/>
        <w:keepNext/>
      </w:pPr>
      <w:r w:rsidRPr="00F96186">
        <w:tab/>
        <w:t>(ii)</w:t>
      </w:r>
      <w:r w:rsidRPr="00F96186">
        <w:tab/>
        <w:t xml:space="preserve">the person has made an application under </w:t>
      </w:r>
      <w:r w:rsidR="00F96186">
        <w:t>subsection (</w:t>
      </w:r>
      <w:r w:rsidRPr="00F96186">
        <w:t>8);</w:t>
      </w:r>
    </w:p>
    <w:p w:rsidR="002A495A" w:rsidRPr="00F96186" w:rsidRDefault="002A495A" w:rsidP="002A495A">
      <w:pPr>
        <w:pStyle w:val="paragraph"/>
      </w:pPr>
      <w:r w:rsidRPr="00F96186">
        <w:tab/>
      </w:r>
      <w:r w:rsidRPr="00F96186">
        <w:tab/>
        <w:t>the period of 6 years commencing on the day on which the person attained the age of 18 years expires; or</w:t>
      </w:r>
    </w:p>
    <w:p w:rsidR="002A495A" w:rsidRPr="00F96186" w:rsidRDefault="002A495A" w:rsidP="002A495A">
      <w:pPr>
        <w:pStyle w:val="paragraph"/>
      </w:pPr>
      <w:r w:rsidRPr="00F96186">
        <w:tab/>
        <w:t>(f)</w:t>
      </w:r>
      <w:r w:rsidRPr="00F96186">
        <w:tab/>
        <w:t>in a case where:</w:t>
      </w:r>
    </w:p>
    <w:p w:rsidR="002A495A" w:rsidRPr="00F96186" w:rsidRDefault="002A495A" w:rsidP="002A495A">
      <w:pPr>
        <w:pStyle w:val="paragraphsub"/>
      </w:pPr>
      <w:r w:rsidRPr="00F96186">
        <w:tab/>
        <w:t>(i)</w:t>
      </w:r>
      <w:r w:rsidRPr="00F96186">
        <w:tab/>
        <w:t xml:space="preserve">the person is being treated as an eligible overseas elector in pursuance of an application made under </w:t>
      </w:r>
      <w:r w:rsidR="00F96186">
        <w:t>subsection (</w:t>
      </w:r>
      <w:r w:rsidRPr="00F96186">
        <w:t xml:space="preserve">8) or (9) for a further period (in this paragraph referred to as the </w:t>
      </w:r>
      <w:r w:rsidRPr="00F96186">
        <w:rPr>
          <w:b/>
          <w:i/>
        </w:rPr>
        <w:t>relevant period</w:t>
      </w:r>
      <w:r w:rsidRPr="00F96186">
        <w:t>) of 1 year; and</w:t>
      </w:r>
    </w:p>
    <w:p w:rsidR="002A495A" w:rsidRPr="00F96186" w:rsidRDefault="002A495A" w:rsidP="002A495A">
      <w:pPr>
        <w:pStyle w:val="paragraphsub"/>
        <w:keepNext/>
      </w:pPr>
      <w:r w:rsidRPr="00F96186">
        <w:tab/>
        <w:t>(ii)</w:t>
      </w:r>
      <w:r w:rsidRPr="00F96186">
        <w:tab/>
        <w:t xml:space="preserve">the person does not make an application under </w:t>
      </w:r>
      <w:r w:rsidR="00F96186">
        <w:t>subsection (</w:t>
      </w:r>
      <w:r w:rsidRPr="00F96186">
        <w:t>9) to be treated as an eligible overseas elector for a further period of 1 year commencing on the expiration of the relevant period;</w:t>
      </w:r>
    </w:p>
    <w:p w:rsidR="002A495A" w:rsidRPr="00F96186" w:rsidRDefault="002A495A" w:rsidP="002A495A">
      <w:pPr>
        <w:pStyle w:val="paragraph"/>
      </w:pPr>
      <w:r w:rsidRPr="00F96186">
        <w:tab/>
      </w:r>
      <w:r w:rsidRPr="00F96186">
        <w:tab/>
        <w:t>the relevant period expires.</w:t>
      </w:r>
    </w:p>
    <w:p w:rsidR="002A495A" w:rsidRPr="00F96186" w:rsidRDefault="002A495A" w:rsidP="00D52213">
      <w:pPr>
        <w:pStyle w:val="subsection"/>
      </w:pPr>
      <w:r w:rsidRPr="00F96186">
        <w:tab/>
        <w:t>(14)</w:t>
      </w:r>
      <w:r w:rsidRPr="00F96186">
        <w:tab/>
        <w:t xml:space="preserve">Where the </w:t>
      </w:r>
      <w:r w:rsidR="00055568" w:rsidRPr="00F96186">
        <w:t xml:space="preserve">Electoral Commissioner has annotated a Roll for a </w:t>
      </w:r>
      <w:r w:rsidR="00D34FE3" w:rsidRPr="00F96186">
        <w:t>Subdivision</w:t>
      </w:r>
      <w:r w:rsidR="0010646A" w:rsidRPr="00F96186">
        <w:t xml:space="preserve"> </w:t>
      </w:r>
      <w:r w:rsidR="00055568" w:rsidRPr="00F96186">
        <w:t xml:space="preserve">of a </w:t>
      </w:r>
      <w:r w:rsidR="00D34FE3" w:rsidRPr="00F96186">
        <w:t>Division</w:t>
      </w:r>
      <w:r w:rsidR="0010646A" w:rsidRPr="00F96186">
        <w:t xml:space="preserve"> </w:t>
      </w:r>
      <w:r w:rsidR="00055568" w:rsidRPr="00F96186">
        <w:t xml:space="preserve">in relation to a person under </w:t>
      </w:r>
      <w:r w:rsidR="00F96186">
        <w:t>subsection (</w:t>
      </w:r>
      <w:r w:rsidR="00055568" w:rsidRPr="00F96186">
        <w:t>1) and the Electoral Commissioner</w:t>
      </w:r>
      <w:r w:rsidRPr="00F96186">
        <w:t xml:space="preserve"> becomes aware that the person has ceased to be entitled to be treated as an eligible overseas elector under this section by virtue of </w:t>
      </w:r>
      <w:r w:rsidR="00F96186">
        <w:t>subsection (</w:t>
      </w:r>
      <w:r w:rsidRPr="00F96186">
        <w:t xml:space="preserve">7), (12) or (13), the </w:t>
      </w:r>
      <w:r w:rsidR="00DE0B83" w:rsidRPr="00F96186">
        <w:t>Electoral Commissioner</w:t>
      </w:r>
      <w:r w:rsidRPr="00F96186">
        <w:t xml:space="preserve"> shall:</w:t>
      </w:r>
    </w:p>
    <w:p w:rsidR="002A495A" w:rsidRPr="00F96186" w:rsidRDefault="002A495A" w:rsidP="002A495A">
      <w:pPr>
        <w:pStyle w:val="paragraph"/>
      </w:pPr>
      <w:r w:rsidRPr="00F96186">
        <w:lastRenderedPageBreak/>
        <w:tab/>
        <w:t>(a)</w:t>
      </w:r>
      <w:r w:rsidRPr="00F96186">
        <w:tab/>
        <w:t xml:space="preserve">if the person ceases to be eligible otherwise than by virtue of </w:t>
      </w:r>
      <w:r w:rsidR="00F96186">
        <w:t>paragraph (</w:t>
      </w:r>
      <w:r w:rsidRPr="00F96186">
        <w:t xml:space="preserve">13)(d) and the person resides in the </w:t>
      </w:r>
      <w:r w:rsidR="00D34FE3" w:rsidRPr="00F96186">
        <w:t>Division</w:t>
      </w:r>
      <w:r w:rsidR="0010646A" w:rsidRPr="00F96186">
        <w:t xml:space="preserve"> </w:t>
      </w:r>
      <w:r w:rsidRPr="00F96186">
        <w:t xml:space="preserve">at the time when he or she ceases to be entitled to be treated as an eligible overseas elector under this section—cancel the annotation made in relation to the person under </w:t>
      </w:r>
      <w:r w:rsidR="00F96186">
        <w:t>subsection (</w:t>
      </w:r>
      <w:r w:rsidRPr="00F96186">
        <w:t>1); or</w:t>
      </w:r>
    </w:p>
    <w:p w:rsidR="002A495A" w:rsidRPr="00F96186" w:rsidRDefault="002A495A" w:rsidP="002A495A">
      <w:pPr>
        <w:pStyle w:val="paragraph"/>
      </w:pPr>
      <w:r w:rsidRPr="00F96186">
        <w:tab/>
        <w:t>(b)</w:t>
      </w:r>
      <w:r w:rsidRPr="00F96186">
        <w:tab/>
        <w:t>in any other case—cancel the enrolment of the person on the Roll for the Subdivision.</w:t>
      </w:r>
    </w:p>
    <w:p w:rsidR="002A495A" w:rsidRPr="00F96186" w:rsidRDefault="002A495A" w:rsidP="00D52213">
      <w:pPr>
        <w:pStyle w:val="subsection"/>
      </w:pPr>
      <w:r w:rsidRPr="00F96186">
        <w:tab/>
        <w:t>(15)</w:t>
      </w:r>
      <w:r w:rsidRPr="00F96186">
        <w:tab/>
        <w:t xml:space="preserve">If, after an application is made by a person under </w:t>
      </w:r>
      <w:r w:rsidR="00F96186">
        <w:t>subsection (</w:t>
      </w:r>
      <w:r w:rsidRPr="00F96186">
        <w:t xml:space="preserve">1) to be treated as an eligible overseas elector and before the person’s name is added to the Roll and an annotation under </w:t>
      </w:r>
      <w:r w:rsidR="00F96186">
        <w:t>paragraph (</w:t>
      </w:r>
      <w:r w:rsidRPr="00F96186">
        <w:t xml:space="preserve">1)(h) is made in relation to the person, an event occurs by reason of which, if the name had been so added and the annotation so made, the person would have ceased to be entitled to be treated as an eligible overseas elector under </w:t>
      </w:r>
      <w:r w:rsidR="00F96186">
        <w:t>subsection (</w:t>
      </w:r>
      <w:r w:rsidRPr="00F96186">
        <w:t>7) or (13), whether immediately or otherwise, then:</w:t>
      </w:r>
    </w:p>
    <w:p w:rsidR="002A495A" w:rsidRPr="00F96186" w:rsidRDefault="002A495A" w:rsidP="002A495A">
      <w:pPr>
        <w:pStyle w:val="paragraph"/>
      </w:pPr>
      <w:r w:rsidRPr="00F96186">
        <w:tab/>
        <w:t>(a)</w:t>
      </w:r>
      <w:r w:rsidRPr="00F96186">
        <w:tab/>
        <w:t xml:space="preserve">where the name was not added to the Roll, and the annotation was not made, before the </w:t>
      </w:r>
      <w:r w:rsidR="00666345" w:rsidRPr="00F96186">
        <w:t>Electoral Commissioner</w:t>
      </w:r>
      <w:r w:rsidRPr="00F96186">
        <w:t xml:space="preserve"> became aware of the happening of the event—the </w:t>
      </w:r>
      <w:r w:rsidR="00FB636D" w:rsidRPr="00F96186">
        <w:t>Electoral Commissioner</w:t>
      </w:r>
      <w:r w:rsidRPr="00F96186">
        <w:t xml:space="preserve"> shall not add the name to the Roll under this section or make the annotation; or</w:t>
      </w:r>
    </w:p>
    <w:p w:rsidR="002A495A" w:rsidRPr="00F96186" w:rsidRDefault="002A495A" w:rsidP="002A495A">
      <w:pPr>
        <w:pStyle w:val="paragraph"/>
      </w:pPr>
      <w:r w:rsidRPr="00F96186">
        <w:tab/>
        <w:t>(b)</w:t>
      </w:r>
      <w:r w:rsidRPr="00F96186">
        <w:tab/>
        <w:t>where the name is added to the Roll and the annotation is made—the person ceases to be entitled to be treated as an eligible overseas elector immediately after the name is added and the annotation is made.</w:t>
      </w:r>
    </w:p>
    <w:p w:rsidR="002A495A" w:rsidRPr="00F96186" w:rsidRDefault="002A495A" w:rsidP="00D52213">
      <w:pPr>
        <w:pStyle w:val="subsection"/>
      </w:pPr>
      <w:r w:rsidRPr="00F96186">
        <w:tab/>
        <w:t>(17)</w:t>
      </w:r>
      <w:r w:rsidRPr="00F96186">
        <w:tab/>
        <w:t>In this section:</w:t>
      </w:r>
    </w:p>
    <w:p w:rsidR="002A495A" w:rsidRPr="00F96186" w:rsidRDefault="002A495A" w:rsidP="002A495A">
      <w:pPr>
        <w:pStyle w:val="Definition"/>
      </w:pPr>
      <w:smartTag w:uri="urn:schemas-microsoft-com:office:smarttags" w:element="country-region">
        <w:smartTag w:uri="urn:schemas-microsoft-com:office:smarttags" w:element="place">
          <w:r w:rsidRPr="00F96186">
            <w:rPr>
              <w:b/>
              <w:i/>
            </w:rPr>
            <w:t>Australia</w:t>
          </w:r>
        </w:smartTag>
      </w:smartTag>
      <w:r w:rsidRPr="00F96186">
        <w:t xml:space="preserve"> does not include </w:t>
      </w:r>
      <w:smartTag w:uri="urn:schemas-microsoft-com:office:smarttags" w:element="place">
        <w:r w:rsidRPr="00F96186">
          <w:t>Norfolk Island</w:t>
        </w:r>
      </w:smartTag>
      <w:r w:rsidRPr="00F96186">
        <w:t>.</w:t>
      </w:r>
    </w:p>
    <w:p w:rsidR="002A495A" w:rsidRPr="00F96186" w:rsidRDefault="002A495A" w:rsidP="002A495A">
      <w:pPr>
        <w:pStyle w:val="ActHead5"/>
      </w:pPr>
      <w:bookmarkStart w:id="129" w:name="_Toc355768220"/>
      <w:r w:rsidRPr="00F96186">
        <w:rPr>
          <w:rStyle w:val="CharSectno"/>
        </w:rPr>
        <w:t>95AA</w:t>
      </w:r>
      <w:r w:rsidRPr="00F96186">
        <w:t xml:space="preserve">  </w:t>
      </w:r>
      <w:smartTag w:uri="urn:schemas-microsoft-com:office:smarttags" w:element="place">
        <w:r w:rsidRPr="00F96186">
          <w:t>Norfolk Island</w:t>
        </w:r>
      </w:smartTag>
      <w:r w:rsidRPr="00F96186">
        <w:t xml:space="preserve"> electors</w:t>
      </w:r>
      <w:bookmarkEnd w:id="129"/>
    </w:p>
    <w:p w:rsidR="002A495A" w:rsidRPr="00F96186" w:rsidRDefault="002A495A" w:rsidP="00D52213">
      <w:pPr>
        <w:pStyle w:val="subsection"/>
      </w:pPr>
      <w:r w:rsidRPr="00F96186">
        <w:tab/>
        <w:t>(1)</w:t>
      </w:r>
      <w:r w:rsidRPr="00F96186">
        <w:tab/>
        <w:t>In this section:</w:t>
      </w:r>
    </w:p>
    <w:p w:rsidR="002A495A" w:rsidRPr="00F96186" w:rsidRDefault="002A495A" w:rsidP="002A495A">
      <w:pPr>
        <w:pStyle w:val="Definition"/>
      </w:pPr>
      <w:r w:rsidRPr="00F96186">
        <w:rPr>
          <w:b/>
          <w:i/>
        </w:rPr>
        <w:t>exclusive Territory</w:t>
      </w:r>
      <w:r w:rsidRPr="00F96186">
        <w:t xml:space="preserve"> means an internal Territory that neither:</w:t>
      </w:r>
    </w:p>
    <w:p w:rsidR="002A495A" w:rsidRPr="00F96186" w:rsidRDefault="002A495A" w:rsidP="002A495A">
      <w:pPr>
        <w:pStyle w:val="paragraph"/>
      </w:pPr>
      <w:r w:rsidRPr="00F96186">
        <w:tab/>
        <w:t>(a)</w:t>
      </w:r>
      <w:r w:rsidRPr="00F96186">
        <w:tab/>
        <w:t>includes another Territory; nor</w:t>
      </w:r>
    </w:p>
    <w:p w:rsidR="002A495A" w:rsidRPr="00F96186" w:rsidRDefault="002A495A" w:rsidP="002A495A">
      <w:pPr>
        <w:pStyle w:val="paragraph"/>
        <w:keepNext/>
      </w:pPr>
      <w:r w:rsidRPr="00F96186">
        <w:tab/>
        <w:t>(b)</w:t>
      </w:r>
      <w:r w:rsidRPr="00F96186">
        <w:tab/>
        <w:t>is included in another Territory;</w:t>
      </w:r>
    </w:p>
    <w:p w:rsidR="002A495A" w:rsidRPr="00F96186" w:rsidRDefault="002A495A" w:rsidP="002A495A">
      <w:pPr>
        <w:pStyle w:val="subsection2"/>
      </w:pPr>
      <w:r w:rsidRPr="00F96186">
        <w:t>under section</w:t>
      </w:r>
      <w:r w:rsidR="00F96186">
        <w:t> </w:t>
      </w:r>
      <w:r w:rsidRPr="00F96186">
        <w:t>4 (if any).</w:t>
      </w:r>
    </w:p>
    <w:p w:rsidR="002A495A" w:rsidRPr="00F96186" w:rsidRDefault="002A495A" w:rsidP="002A495A">
      <w:pPr>
        <w:pStyle w:val="Definition"/>
      </w:pPr>
      <w:r w:rsidRPr="00F96186">
        <w:rPr>
          <w:b/>
          <w:i/>
        </w:rPr>
        <w:t>inclusive Territory</w:t>
      </w:r>
      <w:r w:rsidRPr="00F96186">
        <w:t xml:space="preserve"> means an internal Territory that, under section</w:t>
      </w:r>
      <w:r w:rsidR="00F96186">
        <w:t> </w:t>
      </w:r>
      <w:r w:rsidRPr="00F96186">
        <w:t>4, includes another Territory.</w:t>
      </w:r>
    </w:p>
    <w:p w:rsidR="002A495A" w:rsidRPr="00F96186" w:rsidRDefault="002A495A" w:rsidP="002A495A">
      <w:pPr>
        <w:pStyle w:val="Definition"/>
      </w:pPr>
      <w:r w:rsidRPr="00F96186">
        <w:rPr>
          <w:b/>
          <w:i/>
        </w:rPr>
        <w:lastRenderedPageBreak/>
        <w:t>one</w:t>
      </w:r>
      <w:r w:rsidR="00F96186">
        <w:rPr>
          <w:b/>
          <w:i/>
        </w:rPr>
        <w:noBreakHyphen/>
      </w:r>
      <w:r w:rsidRPr="00F96186">
        <w:rPr>
          <w:b/>
          <w:i/>
        </w:rPr>
        <w:t xml:space="preserve">Territory </w:t>
      </w:r>
      <w:r w:rsidR="00D34FE3" w:rsidRPr="00F96186">
        <w:rPr>
          <w:b/>
          <w:i/>
        </w:rPr>
        <w:t>Division</w:t>
      </w:r>
      <w:r w:rsidR="0010646A" w:rsidRPr="00F96186">
        <w:t xml:space="preserve"> </w:t>
      </w:r>
      <w:r w:rsidRPr="00F96186">
        <w:t>means:</w:t>
      </w:r>
    </w:p>
    <w:p w:rsidR="002A495A" w:rsidRPr="00F96186" w:rsidRDefault="002A495A" w:rsidP="002A495A">
      <w:pPr>
        <w:pStyle w:val="paragraph"/>
      </w:pPr>
      <w:r w:rsidRPr="00F96186">
        <w:tab/>
        <w:t>(a)</w:t>
      </w:r>
      <w:r w:rsidRPr="00F96186">
        <w:tab/>
        <w:t xml:space="preserve">a </w:t>
      </w:r>
      <w:r w:rsidR="00D34FE3" w:rsidRPr="00F96186">
        <w:t>Division</w:t>
      </w:r>
      <w:r w:rsidR="0010646A" w:rsidRPr="00F96186">
        <w:t xml:space="preserve"> </w:t>
      </w:r>
      <w:r w:rsidRPr="00F96186">
        <w:t>that is an exclusive Territory; or</w:t>
      </w:r>
    </w:p>
    <w:p w:rsidR="002A495A" w:rsidRPr="00F96186" w:rsidRDefault="002A495A" w:rsidP="002A495A">
      <w:pPr>
        <w:pStyle w:val="paragraph"/>
      </w:pPr>
      <w:r w:rsidRPr="00F96186">
        <w:tab/>
        <w:t>(b)</w:t>
      </w:r>
      <w:r w:rsidRPr="00F96186">
        <w:tab/>
        <w:t xml:space="preserve">a </w:t>
      </w:r>
      <w:r w:rsidR="00D34FE3" w:rsidRPr="00F96186">
        <w:t>Division</w:t>
      </w:r>
      <w:r w:rsidR="0010646A" w:rsidRPr="00F96186">
        <w:t xml:space="preserve"> </w:t>
      </w:r>
      <w:r w:rsidRPr="00F96186">
        <w:t>that is one of the Divisions into which an exclusive Territory is distributed; or</w:t>
      </w:r>
    </w:p>
    <w:p w:rsidR="002A495A" w:rsidRPr="00F96186" w:rsidRDefault="002A495A" w:rsidP="002A495A">
      <w:pPr>
        <w:pStyle w:val="paragraph"/>
      </w:pPr>
      <w:r w:rsidRPr="00F96186">
        <w:tab/>
        <w:t>(c)</w:t>
      </w:r>
      <w:r w:rsidRPr="00F96186">
        <w:tab/>
        <w:t xml:space="preserve">a </w:t>
      </w:r>
      <w:r w:rsidR="00D34FE3" w:rsidRPr="00F96186">
        <w:t>Division</w:t>
      </w:r>
      <w:r w:rsidR="0010646A" w:rsidRPr="00F96186">
        <w:t xml:space="preserve"> </w:t>
      </w:r>
      <w:r w:rsidRPr="00F96186">
        <w:t>that:</w:t>
      </w:r>
    </w:p>
    <w:p w:rsidR="002A495A" w:rsidRPr="00F96186" w:rsidRDefault="002A495A" w:rsidP="002A495A">
      <w:pPr>
        <w:pStyle w:val="paragraphsub"/>
      </w:pPr>
      <w:r w:rsidRPr="00F96186">
        <w:tab/>
        <w:t>(i)</w:t>
      </w:r>
      <w:r w:rsidRPr="00F96186">
        <w:tab/>
        <w:t>is one of the Divisions into which an inclusive Territory is distributed; and</w:t>
      </w:r>
    </w:p>
    <w:p w:rsidR="002A495A" w:rsidRPr="00F96186" w:rsidRDefault="002A495A" w:rsidP="002A495A">
      <w:pPr>
        <w:pStyle w:val="paragraphsub"/>
      </w:pPr>
      <w:r w:rsidRPr="00F96186">
        <w:tab/>
        <w:t>(ii)</w:t>
      </w:r>
      <w:r w:rsidRPr="00F96186">
        <w:tab/>
        <w:t>does not include a Territory that, under section</w:t>
      </w:r>
      <w:r w:rsidR="00F96186">
        <w:t> </w:t>
      </w:r>
      <w:r w:rsidRPr="00F96186">
        <w:t>4, is included in that inclusive Territory.</w:t>
      </w:r>
    </w:p>
    <w:p w:rsidR="002A495A" w:rsidRPr="00F96186" w:rsidRDefault="002A495A" w:rsidP="002A495A">
      <w:pPr>
        <w:pStyle w:val="Definition"/>
      </w:pPr>
      <w:r w:rsidRPr="00F96186">
        <w:rPr>
          <w:b/>
          <w:i/>
        </w:rPr>
        <w:t xml:space="preserve">qualified </w:t>
      </w:r>
      <w:smartTag w:uri="urn:schemas-microsoft-com:office:smarttags" w:element="City">
        <w:smartTag w:uri="urn:schemas-microsoft-com:office:smarttags" w:element="place">
          <w:r w:rsidRPr="00F96186">
            <w:rPr>
              <w:b/>
              <w:i/>
            </w:rPr>
            <w:t>Norfolk</w:t>
          </w:r>
        </w:smartTag>
      </w:smartTag>
      <w:r w:rsidRPr="00F96186">
        <w:rPr>
          <w:b/>
          <w:i/>
        </w:rPr>
        <w:t xml:space="preserve"> Islander</w:t>
      </w:r>
      <w:r w:rsidRPr="00F96186">
        <w:t xml:space="preserve"> means a person who:</w:t>
      </w:r>
    </w:p>
    <w:p w:rsidR="002A495A" w:rsidRPr="00F96186" w:rsidRDefault="002A495A" w:rsidP="002A495A">
      <w:pPr>
        <w:pStyle w:val="paragraph"/>
      </w:pPr>
      <w:r w:rsidRPr="00F96186">
        <w:tab/>
        <w:t>(a)</w:t>
      </w:r>
      <w:r w:rsidRPr="00F96186">
        <w:tab/>
        <w:t xml:space="preserve">resides in </w:t>
      </w:r>
      <w:smartTag w:uri="urn:schemas-microsoft-com:office:smarttags" w:element="place">
        <w:r w:rsidRPr="00F96186">
          <w:t>Norfolk Island</w:t>
        </w:r>
      </w:smartTag>
      <w:r w:rsidRPr="00F96186">
        <w:t>; and</w:t>
      </w:r>
    </w:p>
    <w:p w:rsidR="002A495A" w:rsidRPr="00F96186" w:rsidRDefault="002A495A" w:rsidP="002A495A">
      <w:pPr>
        <w:pStyle w:val="paragraph"/>
      </w:pPr>
      <w:r w:rsidRPr="00F96186">
        <w:tab/>
        <w:t>(b)</w:t>
      </w:r>
      <w:r w:rsidRPr="00F96186">
        <w:tab/>
        <w:t>would be qualified for enrolment under section</w:t>
      </w:r>
      <w:r w:rsidR="00F96186">
        <w:t> </w:t>
      </w:r>
      <w:r w:rsidRPr="00F96186">
        <w:t xml:space="preserve">93 if he or she lived at an address in a </w:t>
      </w:r>
      <w:r w:rsidR="00D34FE3" w:rsidRPr="00F96186">
        <w:t>Subdivision</w:t>
      </w:r>
      <w:r w:rsidR="0010646A" w:rsidRPr="00F96186">
        <w:t xml:space="preserve"> </w:t>
      </w:r>
      <w:r w:rsidRPr="00F96186">
        <w:t>and had lived at that address for a period of one month last past; and</w:t>
      </w:r>
    </w:p>
    <w:p w:rsidR="002A495A" w:rsidRPr="00F96186" w:rsidRDefault="002A495A" w:rsidP="002A495A">
      <w:pPr>
        <w:pStyle w:val="paragraph"/>
      </w:pPr>
      <w:r w:rsidRPr="00F96186">
        <w:tab/>
        <w:t>(c)</w:t>
      </w:r>
      <w:r w:rsidRPr="00F96186">
        <w:tab/>
        <w:t xml:space="preserve">is not entitled to be enrolled for a </w:t>
      </w:r>
      <w:r w:rsidR="00D34FE3" w:rsidRPr="00F96186">
        <w:t>Subdivision</w:t>
      </w:r>
      <w:r w:rsidR="0010646A" w:rsidRPr="00F96186">
        <w:t xml:space="preserve"> </w:t>
      </w:r>
      <w:r w:rsidRPr="00F96186">
        <w:t>under section</w:t>
      </w:r>
      <w:r w:rsidR="00F96186">
        <w:t> </w:t>
      </w:r>
      <w:r w:rsidRPr="00F96186">
        <w:t>94, 94A or 95.</w:t>
      </w:r>
    </w:p>
    <w:p w:rsidR="002A495A" w:rsidRPr="00F96186" w:rsidRDefault="002A495A" w:rsidP="002A495A">
      <w:pPr>
        <w:pStyle w:val="Definition"/>
      </w:pPr>
      <w:r w:rsidRPr="00F96186">
        <w:rPr>
          <w:b/>
          <w:i/>
        </w:rPr>
        <w:t>State</w:t>
      </w:r>
      <w:r w:rsidRPr="00F96186">
        <w:t xml:space="preserve"> does not include a Territory.</w:t>
      </w:r>
    </w:p>
    <w:p w:rsidR="002A495A" w:rsidRPr="00F96186" w:rsidRDefault="002A495A" w:rsidP="002A495A">
      <w:pPr>
        <w:pStyle w:val="Definition"/>
      </w:pPr>
      <w:r w:rsidRPr="00F96186">
        <w:rPr>
          <w:b/>
          <w:i/>
        </w:rPr>
        <w:t>Territory</w:t>
      </w:r>
      <w:r w:rsidRPr="00F96186">
        <w:t xml:space="preserve"> means:</w:t>
      </w:r>
    </w:p>
    <w:p w:rsidR="002A495A" w:rsidRPr="00F96186" w:rsidRDefault="002A495A" w:rsidP="002A495A">
      <w:pPr>
        <w:pStyle w:val="paragraph"/>
      </w:pPr>
      <w:r w:rsidRPr="00F96186">
        <w:tab/>
        <w:t>(a)</w:t>
      </w:r>
      <w:r w:rsidRPr="00F96186">
        <w:tab/>
        <w:t>an internal Territory; or</w:t>
      </w:r>
    </w:p>
    <w:p w:rsidR="002A495A" w:rsidRPr="00F96186" w:rsidRDefault="002A495A" w:rsidP="002A495A">
      <w:pPr>
        <w:pStyle w:val="paragraph"/>
      </w:pPr>
      <w:r w:rsidRPr="00F96186">
        <w:tab/>
        <w:t>(b)</w:t>
      </w:r>
      <w:r w:rsidRPr="00F96186">
        <w:tab/>
        <w:t>an external Territory.</w:t>
      </w:r>
    </w:p>
    <w:p w:rsidR="002A495A" w:rsidRPr="00F96186" w:rsidRDefault="002A495A" w:rsidP="00D52213">
      <w:pPr>
        <w:pStyle w:val="subsection"/>
      </w:pPr>
      <w:r w:rsidRPr="00F96186">
        <w:tab/>
        <w:t>(2)</w:t>
      </w:r>
      <w:r w:rsidRPr="00F96186">
        <w:tab/>
        <w:t xml:space="preserve">Subject to </w:t>
      </w:r>
      <w:r w:rsidR="00F96186">
        <w:t>subsection (</w:t>
      </w:r>
      <w:r w:rsidRPr="00F96186">
        <w:t>4), a qualified Norfolk Islander who is one of the people of a State for the purposes of sections</w:t>
      </w:r>
      <w:r w:rsidR="00F96186">
        <w:t> </w:t>
      </w:r>
      <w:r w:rsidRPr="00F96186">
        <w:t>7 and 24 of the Constitution is entitled to be enrolled for:</w:t>
      </w:r>
    </w:p>
    <w:p w:rsidR="002A495A" w:rsidRPr="00F96186" w:rsidRDefault="002A495A" w:rsidP="002A495A">
      <w:pPr>
        <w:pStyle w:val="paragraph"/>
      </w:pPr>
      <w:r w:rsidRPr="00F96186">
        <w:tab/>
        <w:t>(a)</w:t>
      </w:r>
      <w:r w:rsidRPr="00F96186">
        <w:tab/>
        <w:t xml:space="preserve">the </w:t>
      </w:r>
      <w:r w:rsidR="00D34FE3" w:rsidRPr="00F96186">
        <w:t>Subdivision</w:t>
      </w:r>
      <w:r w:rsidR="0010646A" w:rsidRPr="00F96186">
        <w:t xml:space="preserve"> </w:t>
      </w:r>
      <w:r w:rsidRPr="00F96186">
        <w:t>in that State for which he or she last had an entitlement to be enrolled; or</w:t>
      </w:r>
    </w:p>
    <w:p w:rsidR="002A495A" w:rsidRPr="00F96186" w:rsidRDefault="002A495A" w:rsidP="002A495A">
      <w:pPr>
        <w:pStyle w:val="paragraph"/>
      </w:pPr>
      <w:r w:rsidRPr="00F96186">
        <w:tab/>
        <w:t>(b)</w:t>
      </w:r>
      <w:r w:rsidRPr="00F96186">
        <w:tab/>
        <w:t xml:space="preserve">if he or she never had such an entitlement—a </w:t>
      </w:r>
      <w:r w:rsidR="00D34FE3" w:rsidRPr="00F96186">
        <w:t>Subdivision</w:t>
      </w:r>
      <w:r w:rsidR="0010646A" w:rsidRPr="00F96186">
        <w:t xml:space="preserve"> </w:t>
      </w:r>
      <w:r w:rsidRPr="00F96186">
        <w:t>in that State for which any of his or her next of kin is enrolled; or</w:t>
      </w:r>
    </w:p>
    <w:p w:rsidR="002A495A" w:rsidRPr="00F96186" w:rsidRDefault="002A495A" w:rsidP="002A495A">
      <w:pPr>
        <w:pStyle w:val="paragraph"/>
      </w:pPr>
      <w:r w:rsidRPr="00F96186">
        <w:tab/>
        <w:t>(c)</w:t>
      </w:r>
      <w:r w:rsidRPr="00F96186">
        <w:tab/>
        <w:t xml:space="preserve">if neither </w:t>
      </w:r>
      <w:r w:rsidR="00F96186">
        <w:t>paragraph (</w:t>
      </w:r>
      <w:r w:rsidRPr="00F96186">
        <w:t xml:space="preserve">a) nor (b) applies—the </w:t>
      </w:r>
      <w:r w:rsidR="00D34FE3" w:rsidRPr="00F96186">
        <w:t>Subdivision</w:t>
      </w:r>
      <w:r w:rsidR="0010646A" w:rsidRPr="00F96186">
        <w:t xml:space="preserve"> </w:t>
      </w:r>
      <w:r w:rsidRPr="00F96186">
        <w:t>in that State in which he or she was born; or</w:t>
      </w:r>
    </w:p>
    <w:p w:rsidR="002A495A" w:rsidRPr="00F96186" w:rsidRDefault="002A495A" w:rsidP="002A495A">
      <w:pPr>
        <w:pStyle w:val="paragraph"/>
      </w:pPr>
      <w:r w:rsidRPr="00F96186">
        <w:tab/>
        <w:t>(d)</w:t>
      </w:r>
      <w:r w:rsidRPr="00F96186">
        <w:tab/>
        <w:t xml:space="preserve">if none of </w:t>
      </w:r>
      <w:r w:rsidR="00F96186">
        <w:t>paragraphs (</w:t>
      </w:r>
      <w:r w:rsidRPr="00F96186">
        <w:t xml:space="preserve">a), (b) and (c) applies—a </w:t>
      </w:r>
      <w:r w:rsidR="00D34FE3" w:rsidRPr="00F96186">
        <w:t>Subdivision</w:t>
      </w:r>
      <w:r w:rsidR="0010646A" w:rsidRPr="00F96186">
        <w:t xml:space="preserve"> </w:t>
      </w:r>
      <w:r w:rsidRPr="00F96186">
        <w:t>in that State with which he or she has a close connection.</w:t>
      </w:r>
    </w:p>
    <w:p w:rsidR="002A495A" w:rsidRPr="00F96186" w:rsidRDefault="002A495A" w:rsidP="00D52213">
      <w:pPr>
        <w:pStyle w:val="subsection"/>
      </w:pPr>
      <w:r w:rsidRPr="00F96186">
        <w:tab/>
        <w:t>(3)</w:t>
      </w:r>
      <w:r w:rsidRPr="00F96186">
        <w:tab/>
        <w:t xml:space="preserve">Subject to </w:t>
      </w:r>
      <w:r w:rsidR="00F96186">
        <w:t>subsection (</w:t>
      </w:r>
      <w:r w:rsidRPr="00F96186">
        <w:t>4), a qualified Norfolk Islander who is not one of the people of any State for the purposes of sections</w:t>
      </w:r>
      <w:r w:rsidR="00F96186">
        <w:t> </w:t>
      </w:r>
      <w:r w:rsidRPr="00F96186">
        <w:t xml:space="preserve">7 and 24 of the Constitution is entitled to be enrolled for a </w:t>
      </w:r>
      <w:r w:rsidR="00D34FE3" w:rsidRPr="00F96186">
        <w:t>Subdivision</w:t>
      </w:r>
      <w:r w:rsidR="0010646A" w:rsidRPr="00F96186">
        <w:t xml:space="preserve"> </w:t>
      </w:r>
      <w:r w:rsidRPr="00F96186">
        <w:t>of a one</w:t>
      </w:r>
      <w:r w:rsidR="00F96186">
        <w:noBreakHyphen/>
      </w:r>
      <w:r w:rsidRPr="00F96186">
        <w:t>Territory Division.</w:t>
      </w:r>
    </w:p>
    <w:p w:rsidR="002A495A" w:rsidRPr="00F96186" w:rsidRDefault="002A495A" w:rsidP="00D52213">
      <w:pPr>
        <w:pStyle w:val="subsection"/>
      </w:pPr>
      <w:r w:rsidRPr="00F96186">
        <w:lastRenderedPageBreak/>
        <w:tab/>
        <w:t>(4)</w:t>
      </w:r>
      <w:r w:rsidRPr="00F96186">
        <w:tab/>
        <w:t xml:space="preserve">A qualified Norfolk Islander is not entitled to be enrolled for more than one </w:t>
      </w:r>
      <w:r w:rsidR="00D34FE3" w:rsidRPr="00F96186">
        <w:t>Subdivision</w:t>
      </w:r>
      <w:r w:rsidR="0010646A" w:rsidRPr="00F96186">
        <w:t xml:space="preserve"> </w:t>
      </w:r>
      <w:r w:rsidRPr="00F96186">
        <w:t>at the same time.</w:t>
      </w:r>
    </w:p>
    <w:p w:rsidR="002A495A" w:rsidRPr="00F96186" w:rsidRDefault="002A495A" w:rsidP="002A495A">
      <w:pPr>
        <w:pStyle w:val="ActHead5"/>
      </w:pPr>
      <w:bookmarkStart w:id="130" w:name="_Toc355768221"/>
      <w:r w:rsidRPr="00F96186">
        <w:rPr>
          <w:rStyle w:val="CharSectno"/>
        </w:rPr>
        <w:t>95AB</w:t>
      </w:r>
      <w:r w:rsidRPr="00F96186">
        <w:t xml:space="preserve">  Presumption about certain </w:t>
      </w:r>
      <w:smartTag w:uri="urn:schemas-microsoft-com:office:smarttags" w:element="place">
        <w:r w:rsidRPr="00F96186">
          <w:t>Norfolk Island</w:t>
        </w:r>
      </w:smartTag>
      <w:r w:rsidRPr="00F96186">
        <w:t xml:space="preserve"> electors</w:t>
      </w:r>
      <w:bookmarkEnd w:id="130"/>
    </w:p>
    <w:p w:rsidR="002A495A" w:rsidRPr="00F96186" w:rsidRDefault="002A495A" w:rsidP="00D52213">
      <w:pPr>
        <w:pStyle w:val="subsection"/>
      </w:pPr>
      <w:r w:rsidRPr="00F96186">
        <w:tab/>
      </w:r>
      <w:r w:rsidRPr="00F96186">
        <w:tab/>
        <w:t>If:</w:t>
      </w:r>
    </w:p>
    <w:p w:rsidR="002A495A" w:rsidRPr="00F96186" w:rsidRDefault="002A495A" w:rsidP="002A495A">
      <w:pPr>
        <w:pStyle w:val="paragraph"/>
      </w:pPr>
      <w:r w:rsidRPr="00F96186">
        <w:tab/>
        <w:t>(a)</w:t>
      </w:r>
      <w:r w:rsidRPr="00F96186">
        <w:tab/>
        <w:t>a qualified Norfolk Islander (within the meaning of section</w:t>
      </w:r>
      <w:r w:rsidR="00F96186">
        <w:t> </w:t>
      </w:r>
      <w:r w:rsidRPr="00F96186">
        <w:t>95AA) claims to be one of the people of a State for the purposes of sections</w:t>
      </w:r>
      <w:r w:rsidR="00F96186">
        <w:t> </w:t>
      </w:r>
      <w:r w:rsidRPr="00F96186">
        <w:t>7 and 24 of the Constitution; and</w:t>
      </w:r>
    </w:p>
    <w:p w:rsidR="002A495A" w:rsidRPr="00F96186" w:rsidRDefault="002A495A" w:rsidP="002A495A">
      <w:pPr>
        <w:pStyle w:val="paragraph"/>
      </w:pPr>
      <w:r w:rsidRPr="00F96186">
        <w:tab/>
        <w:t>(b)</w:t>
      </w:r>
      <w:r w:rsidRPr="00F96186">
        <w:tab/>
        <w:t>at least one paragraph of subsection</w:t>
      </w:r>
      <w:r w:rsidR="00F96186">
        <w:t> </w:t>
      </w:r>
      <w:r w:rsidRPr="00F96186">
        <w:t>95AA(2) applies in relation to the claimant and the State; and</w:t>
      </w:r>
    </w:p>
    <w:p w:rsidR="002A495A" w:rsidRPr="00F96186" w:rsidRDefault="002A495A" w:rsidP="002A495A">
      <w:pPr>
        <w:pStyle w:val="paragraph"/>
        <w:keepNext/>
      </w:pPr>
      <w:r w:rsidRPr="00F96186">
        <w:tab/>
        <w:t>(c)</w:t>
      </w:r>
      <w:r w:rsidRPr="00F96186">
        <w:tab/>
        <w:t>there is no decision by a court that the claimant is not one of those people;</w:t>
      </w:r>
    </w:p>
    <w:p w:rsidR="002A495A" w:rsidRPr="00F96186" w:rsidRDefault="002A495A" w:rsidP="002A495A">
      <w:pPr>
        <w:pStyle w:val="subsection2"/>
      </w:pPr>
      <w:r w:rsidRPr="00F96186">
        <w:t>then, for the purposes of section</w:t>
      </w:r>
      <w:r w:rsidR="00F96186">
        <w:t> </w:t>
      </w:r>
      <w:r w:rsidRPr="00F96186">
        <w:t>95AA and subsection</w:t>
      </w:r>
      <w:r w:rsidR="00F96186">
        <w:t> </w:t>
      </w:r>
      <w:r w:rsidRPr="00F96186">
        <w:t xml:space="preserve">95AC(2), </w:t>
      </w:r>
      <w:r w:rsidR="00E56F7C" w:rsidRPr="00F96186">
        <w:t>the Electoral Commissioner</w:t>
      </w:r>
      <w:r w:rsidRPr="00F96186">
        <w:t xml:space="preserve"> must take the claimant to be one of those people.</w:t>
      </w:r>
    </w:p>
    <w:p w:rsidR="002A495A" w:rsidRPr="00F96186" w:rsidRDefault="002A495A" w:rsidP="002A495A">
      <w:pPr>
        <w:pStyle w:val="ActHead5"/>
      </w:pPr>
      <w:bookmarkStart w:id="131" w:name="_Toc355768222"/>
      <w:r w:rsidRPr="00F96186">
        <w:rPr>
          <w:rStyle w:val="CharSectno"/>
        </w:rPr>
        <w:t>95AC</w:t>
      </w:r>
      <w:r w:rsidRPr="00F96186">
        <w:t xml:space="preserve">  Rolls relating to </w:t>
      </w:r>
      <w:smartTag w:uri="urn:schemas-microsoft-com:office:smarttags" w:element="place">
        <w:r w:rsidRPr="00F96186">
          <w:t>Norfolk Island</w:t>
        </w:r>
      </w:smartTag>
      <w:r w:rsidRPr="00F96186">
        <w:t xml:space="preserve"> electors</w:t>
      </w:r>
      <w:bookmarkEnd w:id="131"/>
    </w:p>
    <w:p w:rsidR="002A495A" w:rsidRPr="00F96186" w:rsidRDefault="002A495A" w:rsidP="00D52213">
      <w:pPr>
        <w:pStyle w:val="subsection"/>
      </w:pPr>
      <w:r w:rsidRPr="00F96186">
        <w:tab/>
        <w:t>(1)</w:t>
      </w:r>
      <w:r w:rsidRPr="00F96186">
        <w:tab/>
      </w:r>
      <w:r w:rsidR="00290C1F" w:rsidRPr="00F96186">
        <w:t xml:space="preserve">If the Electoral Commissioner adds the name of a person to the Roll for a </w:t>
      </w:r>
      <w:r w:rsidR="00D34FE3" w:rsidRPr="00F96186">
        <w:t>Subdivision</w:t>
      </w:r>
      <w:r w:rsidR="0010646A" w:rsidRPr="00F96186">
        <w:t xml:space="preserve"> </w:t>
      </w:r>
      <w:r w:rsidR="00290C1F" w:rsidRPr="00F96186">
        <w:t xml:space="preserve">of a </w:t>
      </w:r>
      <w:r w:rsidR="00D34FE3" w:rsidRPr="00F96186">
        <w:t>Division</w:t>
      </w:r>
      <w:r w:rsidR="0010646A" w:rsidRPr="00F96186">
        <w:t xml:space="preserve"> </w:t>
      </w:r>
      <w:r w:rsidR="00290C1F" w:rsidRPr="00F96186">
        <w:t>under section</w:t>
      </w:r>
      <w:r w:rsidR="00F96186">
        <w:t> </w:t>
      </w:r>
      <w:r w:rsidR="00290C1F" w:rsidRPr="00F96186">
        <w:t>95AA, the Electoral Commissioner</w:t>
      </w:r>
      <w:r w:rsidRPr="00F96186">
        <w:t xml:space="preserve"> must annotate the Roll so as to indicate that the person is enrolled under that section.</w:t>
      </w:r>
    </w:p>
    <w:p w:rsidR="00A2037C" w:rsidRPr="00F96186" w:rsidRDefault="00A2037C" w:rsidP="00A2037C">
      <w:pPr>
        <w:pStyle w:val="subsection"/>
      </w:pPr>
      <w:r w:rsidRPr="00F96186">
        <w:tab/>
        <w:t>(2)</w:t>
      </w:r>
      <w:r w:rsidRPr="00F96186">
        <w:tab/>
        <w:t xml:space="preserve">The Electoral Commissioner may conduct a review of the Roll for a </w:t>
      </w:r>
      <w:r w:rsidR="00D34FE3" w:rsidRPr="00F96186">
        <w:t>Subdivision</w:t>
      </w:r>
      <w:r w:rsidR="0010646A" w:rsidRPr="00F96186">
        <w:t xml:space="preserve"> </w:t>
      </w:r>
      <w:r w:rsidRPr="00F96186">
        <w:t xml:space="preserve">of a </w:t>
      </w:r>
      <w:r w:rsidR="00D34FE3" w:rsidRPr="00F96186">
        <w:t>Division</w:t>
      </w:r>
      <w:r w:rsidR="0010646A" w:rsidRPr="00F96186">
        <w:t xml:space="preserve"> </w:t>
      </w:r>
      <w:r w:rsidRPr="00F96186">
        <w:t xml:space="preserve">in relation to electors to whom an annotation under </w:t>
      </w:r>
      <w:r w:rsidR="00F96186">
        <w:t>subsection (</w:t>
      </w:r>
      <w:r w:rsidRPr="00F96186">
        <w:t>1) applies. Upon completion of the review, the Electoral Commissioner may make such alterations to the Roll as he or she thinks necessary to ensure that persons on that Roll under section</w:t>
      </w:r>
      <w:r w:rsidR="00F96186">
        <w:t> </w:t>
      </w:r>
      <w:r w:rsidRPr="00F96186">
        <w:t>95AA are entitled to be so.</w:t>
      </w:r>
    </w:p>
    <w:p w:rsidR="002A495A" w:rsidRPr="00F96186" w:rsidRDefault="002A495A" w:rsidP="002A495A">
      <w:pPr>
        <w:pStyle w:val="ActHead5"/>
      </w:pPr>
      <w:bookmarkStart w:id="132" w:name="_Toc355768223"/>
      <w:r w:rsidRPr="00F96186">
        <w:rPr>
          <w:rStyle w:val="CharSectno"/>
        </w:rPr>
        <w:t>96</w:t>
      </w:r>
      <w:r w:rsidRPr="00F96186">
        <w:t xml:space="preserve">  Itinerant electors</w:t>
      </w:r>
      <w:bookmarkEnd w:id="132"/>
    </w:p>
    <w:p w:rsidR="002A495A" w:rsidRPr="00F96186" w:rsidRDefault="002A495A" w:rsidP="00D52213">
      <w:pPr>
        <w:pStyle w:val="subsection"/>
      </w:pPr>
      <w:r w:rsidRPr="00F96186">
        <w:tab/>
        <w:t>(1)</w:t>
      </w:r>
      <w:r w:rsidRPr="00F96186">
        <w:tab/>
        <w:t>A person who:</w:t>
      </w:r>
    </w:p>
    <w:p w:rsidR="002A495A" w:rsidRPr="00F96186" w:rsidRDefault="002A495A" w:rsidP="002A495A">
      <w:pPr>
        <w:pStyle w:val="paragraph"/>
      </w:pPr>
      <w:r w:rsidRPr="00F96186">
        <w:tab/>
        <w:t>(a)</w:t>
      </w:r>
      <w:r w:rsidRPr="00F96186">
        <w:tab/>
        <w:t xml:space="preserve">is in </w:t>
      </w:r>
      <w:smartTag w:uri="urn:schemas-microsoft-com:office:smarttags" w:element="country-region">
        <w:smartTag w:uri="urn:schemas-microsoft-com:office:smarttags" w:element="place">
          <w:r w:rsidRPr="00F96186">
            <w:t>Australia</w:t>
          </w:r>
        </w:smartTag>
      </w:smartTag>
      <w:r w:rsidRPr="00F96186">
        <w:t>; and</w:t>
      </w:r>
    </w:p>
    <w:p w:rsidR="001405A2" w:rsidRPr="00F96186" w:rsidRDefault="001405A2" w:rsidP="001405A2">
      <w:pPr>
        <w:pStyle w:val="paragraph"/>
      </w:pPr>
      <w:r w:rsidRPr="00F96186">
        <w:tab/>
        <w:t>(b)</w:t>
      </w:r>
      <w:r w:rsidRPr="00F96186">
        <w:tab/>
        <w:t xml:space="preserve">is not entitled to be enrolled for any </w:t>
      </w:r>
      <w:r w:rsidR="00D34FE3" w:rsidRPr="00F96186">
        <w:t>Subdivision</w:t>
      </w:r>
      <w:r w:rsidR="0010646A" w:rsidRPr="00F96186">
        <w:t xml:space="preserve"> </w:t>
      </w:r>
      <w:r w:rsidRPr="00F96186">
        <w:t>because:</w:t>
      </w:r>
    </w:p>
    <w:p w:rsidR="001405A2" w:rsidRPr="00F96186" w:rsidRDefault="001405A2" w:rsidP="001405A2">
      <w:pPr>
        <w:pStyle w:val="paragraphsub"/>
      </w:pPr>
      <w:r w:rsidRPr="00F96186">
        <w:tab/>
        <w:t>(i)</w:t>
      </w:r>
      <w:r w:rsidRPr="00F96186">
        <w:tab/>
        <w:t>the person does not reside in any Subdivision; or</w:t>
      </w:r>
    </w:p>
    <w:p w:rsidR="001405A2" w:rsidRPr="00F96186" w:rsidRDefault="001405A2" w:rsidP="001405A2">
      <w:pPr>
        <w:pStyle w:val="paragraphsub"/>
      </w:pPr>
      <w:r w:rsidRPr="00F96186">
        <w:tab/>
        <w:t>(ii)</w:t>
      </w:r>
      <w:r w:rsidRPr="00F96186">
        <w:tab/>
        <w:t>the person is a homeless person;</w:t>
      </w:r>
    </w:p>
    <w:p w:rsidR="002A495A" w:rsidRPr="00F96186" w:rsidRDefault="002A495A" w:rsidP="002A495A">
      <w:pPr>
        <w:pStyle w:val="subsection2"/>
      </w:pPr>
      <w:r w:rsidRPr="00F96186">
        <w:t xml:space="preserve">may apply to the </w:t>
      </w:r>
      <w:r w:rsidR="00011CBE" w:rsidRPr="00F96186">
        <w:t>Electoral Commissioner for enrolment under this section for a Subdivision</w:t>
      </w:r>
      <w:r w:rsidRPr="00F96186">
        <w:t>.</w:t>
      </w:r>
    </w:p>
    <w:p w:rsidR="00150D49" w:rsidRPr="00F96186" w:rsidRDefault="00150D49" w:rsidP="00150D49">
      <w:pPr>
        <w:pStyle w:val="subsection"/>
      </w:pPr>
      <w:r w:rsidRPr="00F96186">
        <w:lastRenderedPageBreak/>
        <w:tab/>
        <w:t>(2)</w:t>
      </w:r>
      <w:r w:rsidRPr="00F96186">
        <w:tab/>
        <w:t>An application:</w:t>
      </w:r>
    </w:p>
    <w:p w:rsidR="00150D49" w:rsidRPr="00F96186" w:rsidRDefault="00150D49" w:rsidP="00150D49">
      <w:pPr>
        <w:pStyle w:val="paragraph"/>
      </w:pPr>
      <w:r w:rsidRPr="00F96186">
        <w:tab/>
        <w:t>(a)</w:t>
      </w:r>
      <w:r w:rsidRPr="00F96186">
        <w:tab/>
        <w:t>must be in the approved form; and</w:t>
      </w:r>
    </w:p>
    <w:p w:rsidR="00150D49" w:rsidRPr="00F96186" w:rsidRDefault="00150D49" w:rsidP="00150D49">
      <w:pPr>
        <w:pStyle w:val="paragraph"/>
      </w:pPr>
      <w:r w:rsidRPr="00F96186">
        <w:tab/>
        <w:t>(b)</w:t>
      </w:r>
      <w:r w:rsidRPr="00F96186">
        <w:tab/>
        <w:t>must be signed by the applicant; and</w:t>
      </w:r>
    </w:p>
    <w:p w:rsidR="00150D49" w:rsidRPr="00F96186" w:rsidRDefault="00150D49" w:rsidP="00150D49">
      <w:pPr>
        <w:pStyle w:val="paragraph"/>
      </w:pPr>
      <w:r w:rsidRPr="00F96186">
        <w:tab/>
        <w:t>(c)</w:t>
      </w:r>
      <w:r w:rsidRPr="00F96186">
        <w:tab/>
        <w:t>must comply with section</w:t>
      </w:r>
      <w:r w:rsidR="00F96186">
        <w:t> </w:t>
      </w:r>
      <w:r w:rsidRPr="00F96186">
        <w:t>98AA (evidence of identity requirements), if that section applies to the application.</w:t>
      </w:r>
    </w:p>
    <w:p w:rsidR="002A495A" w:rsidRPr="00F96186" w:rsidRDefault="002A495A" w:rsidP="00D52213">
      <w:pPr>
        <w:pStyle w:val="subsection"/>
      </w:pPr>
      <w:r w:rsidRPr="00F96186">
        <w:tab/>
        <w:t>(2A)</w:t>
      </w:r>
      <w:r w:rsidRPr="00F96186">
        <w:tab/>
        <w:t xml:space="preserve">The </w:t>
      </w:r>
      <w:r w:rsidR="0056565A" w:rsidRPr="00F96186">
        <w:t>Electoral Commissioner must add the name of the applicant</w:t>
      </w:r>
      <w:r w:rsidRPr="00F96186">
        <w:t xml:space="preserve"> to the Roll:</w:t>
      </w:r>
    </w:p>
    <w:p w:rsidR="002A495A" w:rsidRPr="00F96186" w:rsidRDefault="002A495A" w:rsidP="002A495A">
      <w:pPr>
        <w:pStyle w:val="paragraph"/>
      </w:pPr>
      <w:r w:rsidRPr="00F96186">
        <w:tab/>
        <w:t>(a)</w:t>
      </w:r>
      <w:r w:rsidRPr="00F96186">
        <w:tab/>
        <w:t xml:space="preserve">for the </w:t>
      </w:r>
      <w:r w:rsidR="00D34FE3" w:rsidRPr="00F96186">
        <w:t>Subdivision</w:t>
      </w:r>
      <w:r w:rsidR="0010646A" w:rsidRPr="00F96186">
        <w:t xml:space="preserve"> </w:t>
      </w:r>
      <w:r w:rsidRPr="00F96186">
        <w:t>for which the applicant last had an entitlement to be enrolled;</w:t>
      </w:r>
    </w:p>
    <w:p w:rsidR="002A495A" w:rsidRPr="00F96186" w:rsidRDefault="002A495A" w:rsidP="002A495A">
      <w:pPr>
        <w:pStyle w:val="paragraph"/>
      </w:pPr>
      <w:r w:rsidRPr="00F96186">
        <w:tab/>
        <w:t>(b)</w:t>
      </w:r>
      <w:r w:rsidRPr="00F96186">
        <w:tab/>
        <w:t xml:space="preserve">if the person has never had such an entitlement, for a </w:t>
      </w:r>
      <w:r w:rsidR="00D34FE3" w:rsidRPr="00F96186">
        <w:t>Subdivision</w:t>
      </w:r>
      <w:r w:rsidR="0010646A" w:rsidRPr="00F96186">
        <w:t xml:space="preserve"> </w:t>
      </w:r>
      <w:r w:rsidRPr="00F96186">
        <w:t>for which any of the applicant’s next of kin is enrolled;</w:t>
      </w:r>
    </w:p>
    <w:p w:rsidR="002A495A" w:rsidRPr="00F96186" w:rsidRDefault="002A495A" w:rsidP="002A495A">
      <w:pPr>
        <w:pStyle w:val="paragraph"/>
      </w:pPr>
      <w:r w:rsidRPr="00F96186">
        <w:tab/>
        <w:t>(c)</w:t>
      </w:r>
      <w:r w:rsidRPr="00F96186">
        <w:tab/>
        <w:t xml:space="preserve">if neither </w:t>
      </w:r>
      <w:r w:rsidR="00F96186">
        <w:t>paragraph (</w:t>
      </w:r>
      <w:r w:rsidRPr="00F96186">
        <w:t xml:space="preserve">a) nor </w:t>
      </w:r>
      <w:r w:rsidR="00F96186">
        <w:t>paragraph (</w:t>
      </w:r>
      <w:r w:rsidRPr="00F96186">
        <w:t xml:space="preserve">b) applies, for the </w:t>
      </w:r>
      <w:r w:rsidR="00D34FE3" w:rsidRPr="00F96186">
        <w:t>Subdivision</w:t>
      </w:r>
      <w:r w:rsidR="0010646A" w:rsidRPr="00F96186">
        <w:t xml:space="preserve"> </w:t>
      </w:r>
      <w:r w:rsidRPr="00F96186">
        <w:t>in which the applicant was born; or</w:t>
      </w:r>
    </w:p>
    <w:p w:rsidR="002A495A" w:rsidRPr="00F96186" w:rsidRDefault="002A495A" w:rsidP="002A495A">
      <w:pPr>
        <w:pStyle w:val="paragraph"/>
      </w:pPr>
      <w:r w:rsidRPr="00F96186">
        <w:tab/>
        <w:t>(d)</w:t>
      </w:r>
      <w:r w:rsidRPr="00F96186">
        <w:tab/>
        <w:t xml:space="preserve">if none of </w:t>
      </w:r>
      <w:r w:rsidR="00F96186">
        <w:t>paragraphs (</w:t>
      </w:r>
      <w:r w:rsidRPr="00F96186">
        <w:t xml:space="preserve">a), (b) and (c) applies, the </w:t>
      </w:r>
      <w:r w:rsidR="00D34FE3" w:rsidRPr="00F96186">
        <w:t>Subdivision</w:t>
      </w:r>
      <w:r w:rsidR="0010646A" w:rsidRPr="00F96186">
        <w:t xml:space="preserve"> </w:t>
      </w:r>
      <w:r w:rsidRPr="00F96186">
        <w:t>with which the applicant has the closest connection.</w:t>
      </w:r>
    </w:p>
    <w:p w:rsidR="002A495A" w:rsidRPr="00F96186" w:rsidRDefault="002A495A" w:rsidP="00D52213">
      <w:pPr>
        <w:pStyle w:val="subsection"/>
      </w:pPr>
      <w:r w:rsidRPr="00F96186">
        <w:tab/>
        <w:t>(2B)</w:t>
      </w:r>
      <w:r w:rsidRPr="00F96186">
        <w:tab/>
        <w:t xml:space="preserve">The </w:t>
      </w:r>
      <w:r w:rsidR="00F1308D" w:rsidRPr="00F96186">
        <w:t>Electoral Commissioner</w:t>
      </w:r>
      <w:r w:rsidRPr="00F96186">
        <w:t xml:space="preserve"> shall also annotate the Roll so as to indicate that the person is an itinerant elector.</w:t>
      </w:r>
    </w:p>
    <w:p w:rsidR="002A495A" w:rsidRPr="00F96186" w:rsidRDefault="002A495A" w:rsidP="00D52213">
      <w:pPr>
        <w:pStyle w:val="subsection"/>
      </w:pPr>
      <w:r w:rsidRPr="00F96186">
        <w:tab/>
        <w:t>(2C)</w:t>
      </w:r>
      <w:r w:rsidRPr="00F96186">
        <w:tab/>
        <w:t xml:space="preserve">Until an annotation under </w:t>
      </w:r>
      <w:r w:rsidR="00F96186">
        <w:t>subsection (</w:t>
      </w:r>
      <w:r w:rsidRPr="00F96186">
        <w:t>2B) is cancelled, the person to whom the annotation relates is entitled to be treated as an itinerant elector.</w:t>
      </w:r>
    </w:p>
    <w:p w:rsidR="002A495A" w:rsidRPr="00F96186" w:rsidRDefault="002A495A" w:rsidP="00D52213">
      <w:pPr>
        <w:pStyle w:val="subsection"/>
      </w:pPr>
      <w:r w:rsidRPr="00F96186">
        <w:tab/>
        <w:t>(3)</w:t>
      </w:r>
      <w:r w:rsidRPr="00F96186">
        <w:tab/>
        <w:t>Notwithstanding anything contained in subsection</w:t>
      </w:r>
      <w:r w:rsidR="00F96186">
        <w:t> </w:t>
      </w:r>
      <w:r w:rsidRPr="00F96186">
        <w:t xml:space="preserve">99(1) or (2), while a person is entitled to be treated as an itinerant elector by virtue of an annotation under </w:t>
      </w:r>
      <w:r w:rsidR="00F96186">
        <w:t>subsection (</w:t>
      </w:r>
      <w:r w:rsidRPr="00F96186">
        <w:t>2B) to the Roll for a Subdivision, the person is entitled to:</w:t>
      </w:r>
    </w:p>
    <w:p w:rsidR="002A495A" w:rsidRPr="00F96186" w:rsidRDefault="002A495A" w:rsidP="002A495A">
      <w:pPr>
        <w:pStyle w:val="paragraph"/>
      </w:pPr>
      <w:r w:rsidRPr="00F96186">
        <w:tab/>
        <w:t>(a)</w:t>
      </w:r>
      <w:r w:rsidRPr="00F96186">
        <w:tab/>
        <w:t>have his or her name retained on the Roll for the Subdivision; and</w:t>
      </w:r>
    </w:p>
    <w:p w:rsidR="002A495A" w:rsidRPr="00F96186" w:rsidRDefault="002A495A" w:rsidP="002A495A">
      <w:pPr>
        <w:pStyle w:val="paragraph"/>
      </w:pPr>
      <w:r w:rsidRPr="00F96186">
        <w:tab/>
        <w:t>(b)</w:t>
      </w:r>
      <w:r w:rsidRPr="00F96186">
        <w:tab/>
        <w:t>vote as an elector of the Subdivision.</w:t>
      </w:r>
    </w:p>
    <w:p w:rsidR="00532933" w:rsidRPr="00F96186" w:rsidRDefault="00532933" w:rsidP="00532933">
      <w:pPr>
        <w:pStyle w:val="subsection"/>
      </w:pPr>
      <w:r w:rsidRPr="00F96186">
        <w:tab/>
        <w:t>(4)</w:t>
      </w:r>
      <w:r w:rsidRPr="00F96186">
        <w:tab/>
        <w:t>If:</w:t>
      </w:r>
    </w:p>
    <w:p w:rsidR="00532933" w:rsidRPr="00F96186" w:rsidRDefault="00532933" w:rsidP="00532933">
      <w:pPr>
        <w:pStyle w:val="paragraph"/>
      </w:pPr>
      <w:r w:rsidRPr="00F96186">
        <w:tab/>
        <w:t>(a)</w:t>
      </w:r>
      <w:r w:rsidRPr="00F96186">
        <w:tab/>
        <w:t>an application under this section is received by the Electoral Commissioner after 8 pm on the day of the close of the Rolls for an election to be held in a Division; and</w:t>
      </w:r>
    </w:p>
    <w:p w:rsidR="00532933" w:rsidRPr="00F96186" w:rsidRDefault="00532933" w:rsidP="00532933">
      <w:pPr>
        <w:pStyle w:val="paragraph"/>
      </w:pPr>
      <w:r w:rsidRPr="00F96186">
        <w:tab/>
        <w:t>(b)</w:t>
      </w:r>
      <w:r w:rsidRPr="00F96186">
        <w:tab/>
        <w:t xml:space="preserve">the application relates to a </w:t>
      </w:r>
      <w:r w:rsidR="00D34FE3" w:rsidRPr="00F96186">
        <w:t>Subdivision</w:t>
      </w:r>
      <w:r w:rsidR="0010646A" w:rsidRPr="00F96186">
        <w:t xml:space="preserve"> </w:t>
      </w:r>
      <w:r w:rsidRPr="00F96186">
        <w:t>of that Division;</w:t>
      </w:r>
    </w:p>
    <w:p w:rsidR="00532933" w:rsidRPr="00F96186" w:rsidRDefault="00532933" w:rsidP="00532933">
      <w:pPr>
        <w:pStyle w:val="subsection2"/>
      </w:pPr>
      <w:r w:rsidRPr="00F96186">
        <w:t xml:space="preserve">the person’s name must not be added to the Roll for the Subdivision, and the annotation of the Roll under </w:t>
      </w:r>
      <w:r w:rsidR="00F96186">
        <w:t>subsection (</w:t>
      </w:r>
      <w:r w:rsidRPr="00F96186">
        <w:t>2B) in relation to the person must not be made, until after the close of the poll for that election.</w:t>
      </w:r>
    </w:p>
    <w:p w:rsidR="002A495A" w:rsidRPr="00F96186" w:rsidRDefault="002A495A" w:rsidP="00D52213">
      <w:pPr>
        <w:pStyle w:val="subsection"/>
      </w:pPr>
      <w:r w:rsidRPr="00F96186">
        <w:lastRenderedPageBreak/>
        <w:tab/>
        <w:t>(5)</w:t>
      </w:r>
      <w:r w:rsidRPr="00F96186">
        <w:tab/>
        <w:t xml:space="preserve">Where </w:t>
      </w:r>
      <w:r w:rsidR="00AB2349" w:rsidRPr="00F96186">
        <w:t>the Electoral Commissioner</w:t>
      </w:r>
      <w:r w:rsidRPr="00F96186">
        <w:t>:</w:t>
      </w:r>
    </w:p>
    <w:p w:rsidR="002A495A" w:rsidRPr="00F96186" w:rsidRDefault="002A495A" w:rsidP="002A495A">
      <w:pPr>
        <w:pStyle w:val="paragraph"/>
      </w:pPr>
      <w:r w:rsidRPr="00F96186">
        <w:tab/>
        <w:t>(a)</w:t>
      </w:r>
      <w:r w:rsidRPr="00F96186">
        <w:tab/>
        <w:t xml:space="preserve">grants or refuses an application made under </w:t>
      </w:r>
      <w:r w:rsidR="00F96186">
        <w:t>subsection (</w:t>
      </w:r>
      <w:r w:rsidRPr="00F96186">
        <w:t>1); or</w:t>
      </w:r>
    </w:p>
    <w:p w:rsidR="002A495A" w:rsidRPr="00F96186" w:rsidRDefault="002A495A" w:rsidP="002A495A">
      <w:pPr>
        <w:pStyle w:val="paragraph"/>
        <w:keepNext/>
      </w:pPr>
      <w:r w:rsidRPr="00F96186">
        <w:tab/>
        <w:t>(b)</w:t>
      </w:r>
      <w:r w:rsidRPr="00F96186">
        <w:tab/>
        <w:t xml:space="preserve">is of the opinion that an application made under that subsection cannot be proceeded with because of the operation of </w:t>
      </w:r>
      <w:r w:rsidR="00F96186">
        <w:t>subsection (</w:t>
      </w:r>
      <w:r w:rsidRPr="00F96186">
        <w:t>4);</w:t>
      </w:r>
    </w:p>
    <w:p w:rsidR="002A495A" w:rsidRPr="00F96186" w:rsidRDefault="002A495A" w:rsidP="002A495A">
      <w:pPr>
        <w:pStyle w:val="subsection2"/>
      </w:pPr>
      <w:r w:rsidRPr="00F96186">
        <w:t xml:space="preserve">the </w:t>
      </w:r>
      <w:r w:rsidR="005C2B45" w:rsidRPr="00F96186">
        <w:t>Electoral Commissioner</w:t>
      </w:r>
      <w:r w:rsidRPr="00F96186">
        <w:t xml:space="preserve"> shall notify the applicant in writing of that decision or opinion, as the case may be.</w:t>
      </w:r>
    </w:p>
    <w:p w:rsidR="000758F8" w:rsidRPr="00F96186" w:rsidRDefault="000758F8" w:rsidP="000758F8">
      <w:pPr>
        <w:pStyle w:val="subsection"/>
      </w:pPr>
      <w:r w:rsidRPr="00F96186">
        <w:tab/>
        <w:t>(6)</w:t>
      </w:r>
      <w:r w:rsidRPr="00F96186">
        <w:tab/>
        <w:t xml:space="preserve">If the Electoral Commissioner refuses an application made by a person under </w:t>
      </w:r>
      <w:r w:rsidR="00F96186">
        <w:t>subsection (</w:t>
      </w:r>
      <w:r w:rsidRPr="00F96186">
        <w:t xml:space="preserve">1), the notice under </w:t>
      </w:r>
      <w:r w:rsidR="00F96186">
        <w:t>subsection (</w:t>
      </w:r>
      <w:r w:rsidRPr="00F96186">
        <w:t>5) must also include notice of the person’s right to apply for review under Part</w:t>
      </w:r>
      <w:r w:rsidR="00F96186">
        <w:t> </w:t>
      </w:r>
      <w:r w:rsidRPr="00F96186">
        <w:t>X.</w:t>
      </w:r>
    </w:p>
    <w:p w:rsidR="002A495A" w:rsidRPr="00F96186" w:rsidRDefault="002A495A" w:rsidP="00D52213">
      <w:pPr>
        <w:pStyle w:val="subsection"/>
      </w:pPr>
      <w:r w:rsidRPr="00F96186">
        <w:tab/>
        <w:t>(7)</w:t>
      </w:r>
      <w:r w:rsidRPr="00F96186">
        <w:tab/>
        <w:t xml:space="preserve">Where a person who has applied under </w:t>
      </w:r>
      <w:r w:rsidR="00F96186">
        <w:t>subsection (</w:t>
      </w:r>
      <w:r w:rsidRPr="00F96186">
        <w:t>1) to be treated as an itinerant elector:</w:t>
      </w:r>
    </w:p>
    <w:p w:rsidR="002A495A" w:rsidRPr="00F96186" w:rsidRDefault="002A495A" w:rsidP="002A495A">
      <w:pPr>
        <w:pStyle w:val="paragraph"/>
      </w:pPr>
      <w:r w:rsidRPr="00F96186">
        <w:tab/>
        <w:t>(a)</w:t>
      </w:r>
      <w:r w:rsidRPr="00F96186">
        <w:tab/>
        <w:t xml:space="preserve">resides in a </w:t>
      </w:r>
      <w:r w:rsidR="00D34FE3" w:rsidRPr="00F96186">
        <w:t>Subdivision</w:t>
      </w:r>
      <w:r w:rsidR="0010646A" w:rsidRPr="00F96186">
        <w:t xml:space="preserve"> </w:t>
      </w:r>
      <w:r w:rsidRPr="00F96186">
        <w:t>for a period of 1 month or longer;</w:t>
      </w:r>
      <w:r w:rsidR="00B92933" w:rsidRPr="00F96186">
        <w:t xml:space="preserve"> or</w:t>
      </w:r>
    </w:p>
    <w:p w:rsidR="00C92AF7" w:rsidRPr="00F96186" w:rsidRDefault="00C92AF7" w:rsidP="00C92AF7">
      <w:pPr>
        <w:pStyle w:val="paragraph"/>
      </w:pPr>
      <w:r w:rsidRPr="00F96186">
        <w:tab/>
        <w:t>(aa)</w:t>
      </w:r>
      <w:r w:rsidRPr="00F96186">
        <w:tab/>
        <w:t xml:space="preserve">if </w:t>
      </w:r>
      <w:r w:rsidR="00F96186">
        <w:t>subparagraph (</w:t>
      </w:r>
      <w:r w:rsidRPr="00F96186">
        <w:t>1)(b)(ii) applied in relation to the application—ceases to be a homeless person; or</w:t>
      </w:r>
    </w:p>
    <w:p w:rsidR="002A495A" w:rsidRPr="00F96186" w:rsidRDefault="002A495A" w:rsidP="002A495A">
      <w:pPr>
        <w:pStyle w:val="paragraph"/>
      </w:pPr>
      <w:r w:rsidRPr="00F96186">
        <w:tab/>
        <w:t>(b)</w:t>
      </w:r>
      <w:r w:rsidRPr="00F96186">
        <w:tab/>
        <w:t xml:space="preserve">forms the intention to depart from </w:t>
      </w:r>
      <w:smartTag w:uri="urn:schemas-microsoft-com:office:smarttags" w:element="country-region">
        <w:smartTag w:uri="urn:schemas-microsoft-com:office:smarttags" w:element="place">
          <w:r w:rsidRPr="00F96186">
            <w:t>Australia</w:t>
          </w:r>
        </w:smartTag>
      </w:smartTag>
      <w:r w:rsidRPr="00F96186">
        <w:t xml:space="preserve"> and to remain outside </w:t>
      </w:r>
      <w:smartTag w:uri="urn:schemas-microsoft-com:office:smarttags" w:element="country-region">
        <w:smartTag w:uri="urn:schemas-microsoft-com:office:smarttags" w:element="place">
          <w:r w:rsidRPr="00F96186">
            <w:t>Australia</w:t>
          </w:r>
        </w:smartTag>
      </w:smartTag>
      <w:r w:rsidRPr="00F96186">
        <w:t xml:space="preserve"> for a period of 1 month or longer; or</w:t>
      </w:r>
    </w:p>
    <w:p w:rsidR="002A495A" w:rsidRPr="00F96186" w:rsidRDefault="002A495A" w:rsidP="002A495A">
      <w:pPr>
        <w:pStyle w:val="paragraph"/>
        <w:keepNext/>
      </w:pPr>
      <w:r w:rsidRPr="00F96186">
        <w:tab/>
        <w:t>(c)</w:t>
      </w:r>
      <w:r w:rsidRPr="00F96186">
        <w:tab/>
        <w:t>ceases to be entitled to enrolment;</w:t>
      </w:r>
    </w:p>
    <w:p w:rsidR="002A495A" w:rsidRPr="00F96186" w:rsidRDefault="002A495A" w:rsidP="002A495A">
      <w:pPr>
        <w:pStyle w:val="subsection2"/>
      </w:pPr>
      <w:r w:rsidRPr="00F96186">
        <w:t xml:space="preserve">the person shall, as soon as practicable, give notice in writing to the </w:t>
      </w:r>
      <w:r w:rsidR="00D11F0E" w:rsidRPr="00F96186">
        <w:t>Electoral Commissioner</w:t>
      </w:r>
      <w:r w:rsidRPr="00F96186">
        <w:t xml:space="preserve"> of the happening of the event referred to in </w:t>
      </w:r>
      <w:r w:rsidR="00F96186">
        <w:t>paragraph (</w:t>
      </w:r>
      <w:r w:rsidRPr="00F96186">
        <w:t>a),</w:t>
      </w:r>
      <w:r w:rsidR="00181CBE" w:rsidRPr="00F96186">
        <w:t xml:space="preserve"> (aa),</w:t>
      </w:r>
      <w:r w:rsidRPr="00F96186">
        <w:t xml:space="preserve"> (b) or (c), as the case may be.</w:t>
      </w:r>
    </w:p>
    <w:p w:rsidR="002A495A" w:rsidRPr="00F96186" w:rsidRDefault="002A495A" w:rsidP="00D52213">
      <w:pPr>
        <w:pStyle w:val="subsection"/>
      </w:pPr>
      <w:r w:rsidRPr="00F96186">
        <w:tab/>
        <w:t>(8)</w:t>
      </w:r>
      <w:r w:rsidRPr="00F96186">
        <w:tab/>
        <w:t xml:space="preserve">Subject to </w:t>
      </w:r>
      <w:r w:rsidR="00F96186">
        <w:t>subsection (</w:t>
      </w:r>
      <w:r w:rsidRPr="00F96186">
        <w:t xml:space="preserve">9), where a person who is being treated as an itinerant elector under this section resides in a </w:t>
      </w:r>
      <w:r w:rsidR="00D34FE3" w:rsidRPr="00F96186">
        <w:t>Subdivision</w:t>
      </w:r>
      <w:r w:rsidR="0010646A" w:rsidRPr="00F96186">
        <w:t xml:space="preserve"> </w:t>
      </w:r>
      <w:r w:rsidRPr="00F96186">
        <w:t>for a period of 1 month or longer, the person ceases to be eligible to be treated as an itinerant elector under this section on the expiration of that period of 1 month.</w:t>
      </w:r>
    </w:p>
    <w:p w:rsidR="00BE5713" w:rsidRPr="00F96186" w:rsidRDefault="00BE5713" w:rsidP="00BE5713">
      <w:pPr>
        <w:pStyle w:val="subsection"/>
      </w:pPr>
      <w:r w:rsidRPr="00F96186">
        <w:tab/>
        <w:t>(8A)</w:t>
      </w:r>
      <w:r w:rsidRPr="00F96186">
        <w:tab/>
      </w:r>
      <w:r w:rsidR="00F96186">
        <w:t>Paragraph (</w:t>
      </w:r>
      <w:r w:rsidRPr="00F96186">
        <w:t xml:space="preserve">7)(a) and </w:t>
      </w:r>
      <w:r w:rsidR="00F96186">
        <w:t>subsection (</w:t>
      </w:r>
      <w:r w:rsidRPr="00F96186">
        <w:t>8) do not apply in relation to a homeless person.</w:t>
      </w:r>
    </w:p>
    <w:p w:rsidR="00BE5713" w:rsidRPr="00F96186" w:rsidRDefault="00BE5713" w:rsidP="00BE5713">
      <w:pPr>
        <w:pStyle w:val="subsection"/>
      </w:pPr>
      <w:r w:rsidRPr="00F96186">
        <w:tab/>
        <w:t>(8B)</w:t>
      </w:r>
      <w:r w:rsidRPr="00F96186">
        <w:tab/>
        <w:t xml:space="preserve">Subject to </w:t>
      </w:r>
      <w:r w:rsidR="00F96186">
        <w:t>subsection (</w:t>
      </w:r>
      <w:r w:rsidRPr="00F96186">
        <w:t>9), if:</w:t>
      </w:r>
    </w:p>
    <w:p w:rsidR="00BE5713" w:rsidRPr="00F96186" w:rsidRDefault="00BE5713" w:rsidP="00BE5713">
      <w:pPr>
        <w:pStyle w:val="paragraph"/>
      </w:pPr>
      <w:r w:rsidRPr="00F96186">
        <w:tab/>
        <w:t>(a)</w:t>
      </w:r>
      <w:r w:rsidRPr="00F96186">
        <w:tab/>
        <w:t>a person is being treated as an itinerant elector under this section because the person is a homeless person; and</w:t>
      </w:r>
    </w:p>
    <w:p w:rsidR="00BE5713" w:rsidRPr="00F96186" w:rsidRDefault="00BE5713" w:rsidP="00BE5713">
      <w:pPr>
        <w:pStyle w:val="paragraph"/>
      </w:pPr>
      <w:r w:rsidRPr="00F96186">
        <w:tab/>
        <w:t>(b)</w:t>
      </w:r>
      <w:r w:rsidRPr="00F96186">
        <w:tab/>
        <w:t>the person ceases to be a homeless person;</w:t>
      </w:r>
    </w:p>
    <w:p w:rsidR="00BE5713" w:rsidRPr="00F96186" w:rsidRDefault="00BE5713" w:rsidP="00BE5713">
      <w:pPr>
        <w:pStyle w:val="subsection2"/>
      </w:pPr>
      <w:r w:rsidRPr="00F96186">
        <w:t>the person ceases to be eligible to be treated as an itinerant elector under this section upon ceasing to be a homeless person.</w:t>
      </w:r>
    </w:p>
    <w:p w:rsidR="002A495A" w:rsidRPr="00F96186" w:rsidRDefault="002A495A" w:rsidP="00D52213">
      <w:pPr>
        <w:pStyle w:val="subsection"/>
      </w:pPr>
      <w:r w:rsidRPr="00F96186">
        <w:lastRenderedPageBreak/>
        <w:tab/>
        <w:t>(9)</w:t>
      </w:r>
      <w:r w:rsidRPr="00F96186">
        <w:tab/>
        <w:t>A person ceases to be entitled to be treated as an itinerant elector under this section if:</w:t>
      </w:r>
    </w:p>
    <w:p w:rsidR="002A495A" w:rsidRPr="00F96186" w:rsidRDefault="002A495A" w:rsidP="002A495A">
      <w:pPr>
        <w:pStyle w:val="paragraph"/>
      </w:pPr>
      <w:r w:rsidRPr="00F96186">
        <w:tab/>
        <w:t>(b)</w:t>
      </w:r>
      <w:r w:rsidRPr="00F96186">
        <w:tab/>
        <w:t>the person ceases to be entitled to enrolment; or</w:t>
      </w:r>
    </w:p>
    <w:p w:rsidR="002A495A" w:rsidRPr="00F96186" w:rsidRDefault="002A495A" w:rsidP="002A495A">
      <w:pPr>
        <w:pStyle w:val="paragraph"/>
      </w:pPr>
      <w:r w:rsidRPr="00F96186">
        <w:tab/>
        <w:t>(c)</w:t>
      </w:r>
      <w:r w:rsidRPr="00F96186">
        <w:tab/>
        <w:t xml:space="preserve">the person departs from </w:t>
      </w:r>
      <w:smartTag w:uri="urn:schemas-microsoft-com:office:smarttags" w:element="country-region">
        <w:smartTag w:uri="urn:schemas-microsoft-com:office:smarttags" w:element="place">
          <w:r w:rsidRPr="00F96186">
            <w:t>Australia</w:t>
          </w:r>
        </w:smartTag>
      </w:smartTag>
      <w:r w:rsidRPr="00F96186">
        <w:t xml:space="preserve"> and remains outside </w:t>
      </w:r>
      <w:smartTag w:uri="urn:schemas-microsoft-com:office:smarttags" w:element="country-region">
        <w:smartTag w:uri="urn:schemas-microsoft-com:office:smarttags" w:element="place">
          <w:r w:rsidRPr="00F96186">
            <w:t>Australia</w:t>
          </w:r>
        </w:smartTag>
      </w:smartTag>
      <w:r w:rsidRPr="00F96186">
        <w:t xml:space="preserve"> for a period of 1 month or longer.</w:t>
      </w:r>
    </w:p>
    <w:p w:rsidR="002A495A" w:rsidRPr="00F96186" w:rsidRDefault="002A495A" w:rsidP="00D52213">
      <w:pPr>
        <w:pStyle w:val="subsection"/>
      </w:pPr>
      <w:r w:rsidRPr="00F96186">
        <w:tab/>
        <w:t>(10)</w:t>
      </w:r>
      <w:r w:rsidRPr="00F96186">
        <w:tab/>
      </w:r>
      <w:r w:rsidR="00E17522" w:rsidRPr="00F96186">
        <w:t xml:space="preserve">If the Electoral Commissioner adds the name of a person to the Roll for a </w:t>
      </w:r>
      <w:r w:rsidR="00D34FE3" w:rsidRPr="00F96186">
        <w:t>Subdivision</w:t>
      </w:r>
      <w:r w:rsidR="0010646A" w:rsidRPr="00F96186">
        <w:t xml:space="preserve"> </w:t>
      </w:r>
      <w:r w:rsidR="00E17522" w:rsidRPr="00F96186">
        <w:t xml:space="preserve">of a </w:t>
      </w:r>
      <w:r w:rsidR="00D34FE3" w:rsidRPr="00F96186">
        <w:t>Division</w:t>
      </w:r>
      <w:r w:rsidR="0010646A" w:rsidRPr="00F96186">
        <w:t xml:space="preserve"> </w:t>
      </w:r>
      <w:r w:rsidR="00E17522" w:rsidRPr="00F96186">
        <w:t>under this section and the Electoral Commissioner</w:t>
      </w:r>
      <w:r w:rsidRPr="00F96186">
        <w:t xml:space="preserve"> becomes aware that the person has ceased to be entitled to be treated as an itinerant elector under this section by virtue of </w:t>
      </w:r>
      <w:r w:rsidR="00F96186">
        <w:t>subsection (</w:t>
      </w:r>
      <w:r w:rsidRPr="00F96186">
        <w:t>8)</w:t>
      </w:r>
      <w:r w:rsidR="000D0FED" w:rsidRPr="00F96186">
        <w:t>, (8B)</w:t>
      </w:r>
      <w:r w:rsidRPr="00F96186">
        <w:t xml:space="preserve"> or (9), he or she must:</w:t>
      </w:r>
    </w:p>
    <w:p w:rsidR="003C02BB" w:rsidRPr="00F96186" w:rsidRDefault="003C02BB" w:rsidP="003C02BB">
      <w:pPr>
        <w:pStyle w:val="paragraph"/>
      </w:pPr>
      <w:r w:rsidRPr="00F96186">
        <w:tab/>
        <w:t>(a)</w:t>
      </w:r>
      <w:r w:rsidRPr="00F96186">
        <w:tab/>
        <w:t xml:space="preserve">if the person ceases to be entitled otherwise than because of </w:t>
      </w:r>
      <w:r w:rsidR="00F96186">
        <w:t>paragraph (</w:t>
      </w:r>
      <w:r w:rsidRPr="00F96186">
        <w:t xml:space="preserve">9)(b) and the Electoral Commissioner is aware that the person resides in the Division—cancel the annotation made in relation to the person under </w:t>
      </w:r>
      <w:r w:rsidR="00F96186">
        <w:t>subsection (</w:t>
      </w:r>
      <w:r w:rsidRPr="00F96186">
        <w:t>2B); or</w:t>
      </w:r>
    </w:p>
    <w:p w:rsidR="003C02BB" w:rsidRPr="00F96186" w:rsidRDefault="003C02BB" w:rsidP="003C02BB">
      <w:pPr>
        <w:pStyle w:val="paragraph"/>
      </w:pPr>
      <w:r w:rsidRPr="00F96186">
        <w:tab/>
        <w:t>(b)</w:t>
      </w:r>
      <w:r w:rsidRPr="00F96186">
        <w:tab/>
        <w:t>in any other case—cancel the enrolment of the person on the Roll for the Subdivision.</w:t>
      </w:r>
    </w:p>
    <w:p w:rsidR="002A495A" w:rsidRPr="00F96186" w:rsidRDefault="002A495A" w:rsidP="00D52213">
      <w:pPr>
        <w:pStyle w:val="subsection"/>
      </w:pPr>
      <w:r w:rsidRPr="00F96186">
        <w:tab/>
        <w:t>(11)</w:t>
      </w:r>
      <w:r w:rsidRPr="00F96186">
        <w:tab/>
        <w:t xml:space="preserve">If, after an application is made by a person under this section to be treated as an itinerant elector and before the person’s name is added to the Roll and an annotation under </w:t>
      </w:r>
      <w:r w:rsidR="00F96186">
        <w:t>subsection (</w:t>
      </w:r>
      <w:r w:rsidRPr="00F96186">
        <w:t>2B) is made in relation to the person, an event occurs by reason of which, if the name had been so added and the annotation so made, the person would cease to be entitled to be treated as an itinerant elector under this section, whether immediately or otherwise, then:</w:t>
      </w:r>
    </w:p>
    <w:p w:rsidR="00BB59F2" w:rsidRPr="00F96186" w:rsidRDefault="00BB59F2" w:rsidP="00BB59F2">
      <w:pPr>
        <w:pStyle w:val="paragraph"/>
      </w:pPr>
      <w:r w:rsidRPr="00F96186">
        <w:tab/>
        <w:t>(a)</w:t>
      </w:r>
      <w:r w:rsidRPr="00F96186">
        <w:tab/>
        <w:t>where the name was not added to the Roll, and the annotation was not made, before the Electoral Commissioner became aware of the happening of the event—the Electoral Commissioner must not add the name to the Roll under this section or make the annotation; or</w:t>
      </w:r>
    </w:p>
    <w:p w:rsidR="002A495A" w:rsidRPr="00F96186" w:rsidRDefault="002A495A" w:rsidP="002A495A">
      <w:pPr>
        <w:pStyle w:val="paragraph"/>
      </w:pPr>
      <w:r w:rsidRPr="00F96186">
        <w:tab/>
        <w:t>(b)</w:t>
      </w:r>
      <w:r w:rsidRPr="00F96186">
        <w:tab/>
        <w:t>where the name is added to the Roll and the annotation is made—the person ceases to be entitled to be treated as an itinerant elector immediately after the name is added and the annotation is made.</w:t>
      </w:r>
    </w:p>
    <w:p w:rsidR="002A495A" w:rsidRPr="00F96186" w:rsidRDefault="002A495A" w:rsidP="00D52213">
      <w:pPr>
        <w:pStyle w:val="subsection"/>
      </w:pPr>
      <w:r w:rsidRPr="00F96186">
        <w:tab/>
        <w:t>(12)</w:t>
      </w:r>
      <w:r w:rsidRPr="00F96186">
        <w:tab/>
        <w:t>For the purposes of this section, a person shall be taken to reside at a place if, and only if, the person has his or her real place of living at that place.</w:t>
      </w:r>
    </w:p>
    <w:p w:rsidR="002A495A" w:rsidRPr="00F96186" w:rsidRDefault="002A495A" w:rsidP="00D52213">
      <w:pPr>
        <w:pStyle w:val="subsection"/>
      </w:pPr>
      <w:r w:rsidRPr="00F96186">
        <w:tab/>
        <w:t>(13)</w:t>
      </w:r>
      <w:r w:rsidRPr="00F96186">
        <w:tab/>
        <w:t>In this section:</w:t>
      </w:r>
    </w:p>
    <w:p w:rsidR="002A495A" w:rsidRPr="00F96186" w:rsidRDefault="002A495A" w:rsidP="002A495A">
      <w:pPr>
        <w:pStyle w:val="Definition"/>
      </w:pPr>
      <w:r w:rsidRPr="00F96186">
        <w:rPr>
          <w:b/>
          <w:i/>
        </w:rPr>
        <w:t>Australia</w:t>
      </w:r>
      <w:r w:rsidRPr="00F96186">
        <w:t xml:space="preserve"> does not include </w:t>
      </w:r>
      <w:smartTag w:uri="urn:schemas-microsoft-com:office:smarttags" w:element="place">
        <w:r w:rsidRPr="00F96186">
          <w:t>Norfolk Island</w:t>
        </w:r>
      </w:smartTag>
      <w:r w:rsidRPr="00F96186">
        <w:t>.</w:t>
      </w:r>
    </w:p>
    <w:p w:rsidR="006E1117" w:rsidRPr="00F96186" w:rsidRDefault="006E1117" w:rsidP="006E1117">
      <w:pPr>
        <w:pStyle w:val="Definition"/>
      </w:pPr>
      <w:r w:rsidRPr="00F96186">
        <w:rPr>
          <w:b/>
          <w:i/>
        </w:rPr>
        <w:lastRenderedPageBreak/>
        <w:t>homeless person</w:t>
      </w:r>
      <w:r w:rsidRPr="00F96186">
        <w:t xml:space="preserve"> includes:</w:t>
      </w:r>
    </w:p>
    <w:p w:rsidR="006E1117" w:rsidRPr="00F96186" w:rsidRDefault="006E1117" w:rsidP="006E1117">
      <w:pPr>
        <w:pStyle w:val="paragraph"/>
      </w:pPr>
      <w:r w:rsidRPr="00F96186">
        <w:tab/>
        <w:t>(a)</w:t>
      </w:r>
      <w:r w:rsidRPr="00F96186">
        <w:tab/>
        <w:t>a person living in:</w:t>
      </w:r>
    </w:p>
    <w:p w:rsidR="006E1117" w:rsidRPr="00F96186" w:rsidRDefault="006E1117" w:rsidP="006E1117">
      <w:pPr>
        <w:pStyle w:val="paragraphsub"/>
      </w:pPr>
      <w:r w:rsidRPr="00F96186">
        <w:tab/>
        <w:t>(i)</w:t>
      </w:r>
      <w:r w:rsidRPr="00F96186">
        <w:tab/>
        <w:t>crisis accommodation; or</w:t>
      </w:r>
    </w:p>
    <w:p w:rsidR="006E1117" w:rsidRPr="00F96186" w:rsidRDefault="006E1117" w:rsidP="006E1117">
      <w:pPr>
        <w:pStyle w:val="paragraphsub"/>
      </w:pPr>
      <w:r w:rsidRPr="00F96186">
        <w:tab/>
        <w:t>(ii)</w:t>
      </w:r>
      <w:r w:rsidRPr="00F96186">
        <w:tab/>
        <w:t>transitional accommodation; and</w:t>
      </w:r>
    </w:p>
    <w:p w:rsidR="006E1117" w:rsidRPr="00F96186" w:rsidRDefault="006E1117" w:rsidP="006E1117">
      <w:pPr>
        <w:pStyle w:val="paragraph"/>
      </w:pPr>
      <w:r w:rsidRPr="00F96186">
        <w:tab/>
        <w:t>(b)</w:t>
      </w:r>
      <w:r w:rsidRPr="00F96186">
        <w:tab/>
        <w:t>a person who has inadequate access to safe and secure housing within the meaning of section</w:t>
      </w:r>
      <w:r w:rsidR="00F96186">
        <w:t> </w:t>
      </w:r>
      <w:r w:rsidRPr="00F96186">
        <w:t xml:space="preserve">4 of the </w:t>
      </w:r>
      <w:r w:rsidRPr="00F96186">
        <w:rPr>
          <w:i/>
        </w:rPr>
        <w:t>Supported Accommodation Assistance Act 1994</w:t>
      </w:r>
      <w:r w:rsidRPr="00F96186">
        <w:t>.</w:t>
      </w:r>
    </w:p>
    <w:p w:rsidR="002A495A" w:rsidRPr="00F96186" w:rsidRDefault="002A495A" w:rsidP="002A495A">
      <w:pPr>
        <w:pStyle w:val="ActHead5"/>
      </w:pPr>
      <w:bookmarkStart w:id="133" w:name="_Toc355768224"/>
      <w:r w:rsidRPr="00F96186">
        <w:rPr>
          <w:rStyle w:val="CharSectno"/>
        </w:rPr>
        <w:t>96A</w:t>
      </w:r>
      <w:r w:rsidRPr="00F96186">
        <w:t xml:space="preserve">  Enrolment of prisoners</w:t>
      </w:r>
      <w:bookmarkEnd w:id="133"/>
    </w:p>
    <w:p w:rsidR="002A495A" w:rsidRPr="00F96186" w:rsidRDefault="002A495A" w:rsidP="00D52213">
      <w:pPr>
        <w:pStyle w:val="subsection"/>
      </w:pPr>
      <w:r w:rsidRPr="00F96186">
        <w:tab/>
        <w:t>(1)</w:t>
      </w:r>
      <w:r w:rsidRPr="00F96186">
        <w:tab/>
        <w:t>Subject to section</w:t>
      </w:r>
      <w:r w:rsidR="00F96186">
        <w:t> </w:t>
      </w:r>
      <w:r w:rsidRPr="00F96186">
        <w:t xml:space="preserve">93, a person who is serving a sentence of imprisonment is entitled to remain enrolled for the </w:t>
      </w:r>
      <w:r w:rsidR="00D34FE3" w:rsidRPr="00F96186">
        <w:t>Subdivision</w:t>
      </w:r>
      <w:r w:rsidR="0010646A" w:rsidRPr="00F96186">
        <w:t xml:space="preserve"> </w:t>
      </w:r>
      <w:r w:rsidRPr="00F96186">
        <w:t>(if any) for which the person was enrolled when he or she began serving the sentence.</w:t>
      </w:r>
    </w:p>
    <w:p w:rsidR="002A495A" w:rsidRPr="00F96186" w:rsidRDefault="002A495A" w:rsidP="00D52213">
      <w:pPr>
        <w:pStyle w:val="subsection"/>
      </w:pPr>
      <w:r w:rsidRPr="00F96186">
        <w:tab/>
        <w:t>(2)</w:t>
      </w:r>
      <w:r w:rsidRPr="00F96186">
        <w:tab/>
        <w:t>An eligible person who is serving a sentence of imprisonment but who was not enrolled when he or she began serving the sentence is entitled to be enrolled for:</w:t>
      </w:r>
    </w:p>
    <w:p w:rsidR="002A495A" w:rsidRPr="00F96186" w:rsidRDefault="002A495A" w:rsidP="002A495A">
      <w:pPr>
        <w:pStyle w:val="paragraph"/>
      </w:pPr>
      <w:r w:rsidRPr="00F96186">
        <w:tab/>
        <w:t>(a)</w:t>
      </w:r>
      <w:r w:rsidRPr="00F96186">
        <w:tab/>
        <w:t xml:space="preserve">the </w:t>
      </w:r>
      <w:r w:rsidR="00D34FE3" w:rsidRPr="00F96186">
        <w:t>Subdivision</w:t>
      </w:r>
      <w:r w:rsidR="0010646A" w:rsidRPr="00F96186">
        <w:t xml:space="preserve"> </w:t>
      </w:r>
      <w:r w:rsidRPr="00F96186">
        <w:t>for which the person was entitled to be enrolled at that time;</w:t>
      </w:r>
    </w:p>
    <w:p w:rsidR="002A495A" w:rsidRPr="00F96186" w:rsidRDefault="002A495A" w:rsidP="002A495A">
      <w:pPr>
        <w:pStyle w:val="paragraph"/>
      </w:pPr>
      <w:r w:rsidRPr="00F96186">
        <w:tab/>
        <w:t>(b)</w:t>
      </w:r>
      <w:r w:rsidRPr="00F96186">
        <w:tab/>
        <w:t xml:space="preserve">if the person was not so entitled, a </w:t>
      </w:r>
      <w:r w:rsidR="00D34FE3" w:rsidRPr="00F96186">
        <w:t>Subdivision</w:t>
      </w:r>
      <w:r w:rsidR="0010646A" w:rsidRPr="00F96186">
        <w:t xml:space="preserve"> </w:t>
      </w:r>
      <w:r w:rsidRPr="00F96186">
        <w:t>for which any of the person’s next of kin is enrolled;</w:t>
      </w:r>
    </w:p>
    <w:p w:rsidR="002A495A" w:rsidRPr="00F96186" w:rsidRDefault="002A495A" w:rsidP="002A495A">
      <w:pPr>
        <w:pStyle w:val="paragraph"/>
      </w:pPr>
      <w:r w:rsidRPr="00F96186">
        <w:tab/>
        <w:t>(c)</w:t>
      </w:r>
      <w:r w:rsidRPr="00F96186">
        <w:tab/>
        <w:t xml:space="preserve">if neither of </w:t>
      </w:r>
      <w:r w:rsidR="00F96186">
        <w:t>paragraphs (</w:t>
      </w:r>
      <w:r w:rsidRPr="00F96186">
        <w:t xml:space="preserve">a) and (b) is applicable, the </w:t>
      </w:r>
      <w:r w:rsidR="00D34FE3" w:rsidRPr="00F96186">
        <w:t>Subdivision</w:t>
      </w:r>
      <w:r w:rsidR="0010646A" w:rsidRPr="00F96186">
        <w:t xml:space="preserve"> </w:t>
      </w:r>
      <w:r w:rsidRPr="00F96186">
        <w:t>in which the person was born; and</w:t>
      </w:r>
    </w:p>
    <w:p w:rsidR="002A495A" w:rsidRPr="00F96186" w:rsidRDefault="002A495A" w:rsidP="002A495A">
      <w:pPr>
        <w:pStyle w:val="paragraph"/>
      </w:pPr>
      <w:r w:rsidRPr="00F96186">
        <w:tab/>
        <w:t>(d)</w:t>
      </w:r>
      <w:r w:rsidRPr="00F96186">
        <w:tab/>
        <w:t xml:space="preserve">if none of the preceding paragraphs is applicable, the </w:t>
      </w:r>
      <w:r w:rsidR="00D34FE3" w:rsidRPr="00F96186">
        <w:t>Subdivision</w:t>
      </w:r>
      <w:r w:rsidR="0010646A" w:rsidRPr="00F96186">
        <w:t xml:space="preserve"> </w:t>
      </w:r>
      <w:r w:rsidRPr="00F96186">
        <w:t>with which the person has the closest connection.</w:t>
      </w:r>
    </w:p>
    <w:p w:rsidR="002A495A" w:rsidRPr="00F96186" w:rsidRDefault="002A495A" w:rsidP="00D52213">
      <w:pPr>
        <w:pStyle w:val="subsection"/>
      </w:pPr>
      <w:r w:rsidRPr="00F96186">
        <w:tab/>
        <w:t>(3)</w:t>
      </w:r>
      <w:r w:rsidRPr="00F96186">
        <w:tab/>
        <w:t xml:space="preserve">In </w:t>
      </w:r>
      <w:r w:rsidR="00F96186">
        <w:t>subsection (</w:t>
      </w:r>
      <w:r w:rsidRPr="00F96186">
        <w:t xml:space="preserve">2), </w:t>
      </w:r>
      <w:r w:rsidRPr="00F96186">
        <w:rPr>
          <w:b/>
          <w:i/>
        </w:rPr>
        <w:t xml:space="preserve">eligible person </w:t>
      </w:r>
      <w:r w:rsidRPr="00F96186">
        <w:t>means a person who, under section</w:t>
      </w:r>
      <w:r w:rsidR="00F96186">
        <w:t> </w:t>
      </w:r>
      <w:r w:rsidRPr="00F96186">
        <w:t>93, is entitled to enrolment.</w:t>
      </w:r>
    </w:p>
    <w:p w:rsidR="005E6B76" w:rsidRPr="00F96186" w:rsidRDefault="005E6B76" w:rsidP="005E6B76">
      <w:pPr>
        <w:pStyle w:val="ActHead5"/>
      </w:pPr>
      <w:bookmarkStart w:id="134" w:name="_Toc355768225"/>
      <w:r w:rsidRPr="00F96186">
        <w:rPr>
          <w:rStyle w:val="CharSectno"/>
        </w:rPr>
        <w:t>97</w:t>
      </w:r>
      <w:r w:rsidRPr="00F96186">
        <w:t xml:space="preserve">  Application of </w:t>
      </w:r>
      <w:r w:rsidR="00D34FE3" w:rsidRPr="00F96186">
        <w:t>Part</w:t>
      </w:r>
      <w:r w:rsidR="0010646A" w:rsidRPr="00F96186">
        <w:t xml:space="preserve"> </w:t>
      </w:r>
      <w:r w:rsidRPr="00F96186">
        <w:t>to Australian Capital Territory and Northern Territory</w:t>
      </w:r>
      <w:bookmarkEnd w:id="134"/>
    </w:p>
    <w:p w:rsidR="005E6B76" w:rsidRPr="00F96186" w:rsidRDefault="005E6B76" w:rsidP="005E6B76">
      <w:pPr>
        <w:pStyle w:val="subsection"/>
      </w:pPr>
      <w:r w:rsidRPr="00F96186">
        <w:tab/>
      </w:r>
      <w:r w:rsidRPr="00F96186">
        <w:tab/>
        <w:t xml:space="preserve">This </w:t>
      </w:r>
      <w:r w:rsidR="00D34FE3" w:rsidRPr="00F96186">
        <w:t>Part</w:t>
      </w:r>
      <w:r w:rsidR="0010646A" w:rsidRPr="00F96186">
        <w:t xml:space="preserve"> </w:t>
      </w:r>
      <w:r w:rsidRPr="00F96186">
        <w:t xml:space="preserve">applies in relation to the Australian Capital Territory or the Northern Territory as if references in this </w:t>
      </w:r>
      <w:r w:rsidR="00D34FE3" w:rsidRPr="00F96186">
        <w:t>Part</w:t>
      </w:r>
      <w:r w:rsidR="0010646A" w:rsidRPr="00F96186">
        <w:t xml:space="preserve"> </w:t>
      </w:r>
      <w:r w:rsidRPr="00F96186">
        <w:t>to a State were references to that Territory.</w:t>
      </w:r>
    </w:p>
    <w:p w:rsidR="002A495A" w:rsidRPr="00F96186" w:rsidRDefault="002A495A" w:rsidP="0010646A">
      <w:pPr>
        <w:pStyle w:val="ActHead2"/>
        <w:pageBreakBefore/>
      </w:pPr>
      <w:bookmarkStart w:id="135" w:name="_Toc355768226"/>
      <w:r w:rsidRPr="00F96186">
        <w:rPr>
          <w:rStyle w:val="CharPartNo"/>
        </w:rPr>
        <w:lastRenderedPageBreak/>
        <w:t>Part</w:t>
      </w:r>
      <w:r w:rsidR="00F96186" w:rsidRPr="00F96186">
        <w:rPr>
          <w:rStyle w:val="CharPartNo"/>
        </w:rPr>
        <w:t> </w:t>
      </w:r>
      <w:r w:rsidRPr="00F96186">
        <w:rPr>
          <w:rStyle w:val="CharPartNo"/>
        </w:rPr>
        <w:t>VIII</w:t>
      </w:r>
      <w:r w:rsidRPr="00F96186">
        <w:t>—</w:t>
      </w:r>
      <w:r w:rsidRPr="00F96186">
        <w:rPr>
          <w:rStyle w:val="CharPartText"/>
        </w:rPr>
        <w:t>Enrolment</w:t>
      </w:r>
      <w:bookmarkEnd w:id="135"/>
    </w:p>
    <w:p w:rsidR="002A495A" w:rsidRPr="00F96186" w:rsidRDefault="00D34FE3" w:rsidP="002A495A">
      <w:pPr>
        <w:pStyle w:val="Header"/>
      </w:pPr>
      <w:r w:rsidRPr="00F96186">
        <w:rPr>
          <w:rStyle w:val="CharDivNo"/>
        </w:rPr>
        <w:t xml:space="preserve"> </w:t>
      </w:r>
      <w:r w:rsidRPr="00F96186">
        <w:rPr>
          <w:rStyle w:val="CharDivText"/>
        </w:rPr>
        <w:t xml:space="preserve"> </w:t>
      </w:r>
    </w:p>
    <w:p w:rsidR="00B068B7" w:rsidRPr="00F96186" w:rsidRDefault="00B068B7" w:rsidP="00B068B7">
      <w:pPr>
        <w:pStyle w:val="ActHead5"/>
      </w:pPr>
      <w:bookmarkStart w:id="136" w:name="_Toc355768227"/>
      <w:r w:rsidRPr="00F96186">
        <w:rPr>
          <w:rStyle w:val="CharSectno"/>
        </w:rPr>
        <w:t>98AA</w:t>
      </w:r>
      <w:r w:rsidRPr="00F96186">
        <w:t xml:space="preserve">  Evidence of identity requirements</w:t>
      </w:r>
      <w:bookmarkEnd w:id="136"/>
    </w:p>
    <w:p w:rsidR="00B068B7" w:rsidRPr="00F96186" w:rsidRDefault="00B068B7" w:rsidP="00B068B7">
      <w:pPr>
        <w:pStyle w:val="subsection"/>
      </w:pPr>
      <w:r w:rsidRPr="00F96186">
        <w:tab/>
        <w:t>(1)</w:t>
      </w:r>
      <w:r w:rsidRPr="00F96186">
        <w:tab/>
        <w:t>This section applies to:</w:t>
      </w:r>
    </w:p>
    <w:p w:rsidR="00B068B7" w:rsidRPr="00F96186" w:rsidRDefault="00B068B7" w:rsidP="00B068B7">
      <w:pPr>
        <w:pStyle w:val="paragraph"/>
      </w:pPr>
      <w:r w:rsidRPr="00F96186">
        <w:tab/>
        <w:t>(a)</w:t>
      </w:r>
      <w:r w:rsidRPr="00F96186">
        <w:tab/>
        <w:t>an application or claim that a person makes under section</w:t>
      </w:r>
      <w:r w:rsidR="00F96186">
        <w:t> </w:t>
      </w:r>
      <w:r w:rsidRPr="00F96186">
        <w:t>94A, 95 or 99A; or</w:t>
      </w:r>
    </w:p>
    <w:p w:rsidR="00B068B7" w:rsidRPr="00F96186" w:rsidRDefault="00B068B7" w:rsidP="00B068B7">
      <w:pPr>
        <w:pStyle w:val="paragraph"/>
      </w:pPr>
      <w:r w:rsidRPr="00F96186">
        <w:tab/>
        <w:t>(b)</w:t>
      </w:r>
      <w:r w:rsidRPr="00F96186">
        <w:tab/>
        <w:t>an application or claim that a person makes under section</w:t>
      </w:r>
      <w:r w:rsidR="00F96186">
        <w:t> </w:t>
      </w:r>
      <w:r w:rsidRPr="00F96186">
        <w:t>96 or 98, if:</w:t>
      </w:r>
    </w:p>
    <w:p w:rsidR="00B068B7" w:rsidRPr="00F96186" w:rsidRDefault="00B068B7" w:rsidP="00B068B7">
      <w:pPr>
        <w:pStyle w:val="paragraphsub"/>
      </w:pPr>
      <w:r w:rsidRPr="00F96186">
        <w:tab/>
        <w:t>(i)</w:t>
      </w:r>
      <w:r w:rsidRPr="00F96186">
        <w:tab/>
        <w:t>the person is not already enrolled; or</w:t>
      </w:r>
    </w:p>
    <w:p w:rsidR="00B068B7" w:rsidRPr="00F96186" w:rsidRDefault="00B068B7" w:rsidP="00B068B7">
      <w:pPr>
        <w:pStyle w:val="paragraphsub"/>
      </w:pPr>
      <w:r w:rsidRPr="00F96186">
        <w:tab/>
        <w:t>(ii)</w:t>
      </w:r>
      <w:r w:rsidRPr="00F96186">
        <w:tab/>
        <w:t>the person is already enrolled, but the person’s name is no longer the same as the name under which he or she is enrolled.</w:t>
      </w:r>
    </w:p>
    <w:p w:rsidR="00B068B7" w:rsidRPr="00F96186" w:rsidRDefault="00B068B7" w:rsidP="00B068B7">
      <w:pPr>
        <w:pStyle w:val="subsection"/>
      </w:pPr>
      <w:r w:rsidRPr="00F96186">
        <w:tab/>
        <w:t>(2)</w:t>
      </w:r>
      <w:r w:rsidRPr="00F96186">
        <w:tab/>
        <w:t>The person’s claim or application must include or be accompanied by</w:t>
      </w:r>
      <w:r w:rsidRPr="00F96186">
        <w:rPr>
          <w:i/>
        </w:rPr>
        <w:t xml:space="preserve"> </w:t>
      </w:r>
      <w:r w:rsidRPr="00F96186">
        <w:t>any of the following:</w:t>
      </w:r>
    </w:p>
    <w:p w:rsidR="00B068B7" w:rsidRPr="00F96186" w:rsidRDefault="00B068B7" w:rsidP="00B068B7">
      <w:pPr>
        <w:pStyle w:val="paragraph"/>
      </w:pPr>
      <w:r w:rsidRPr="00F96186">
        <w:tab/>
        <w:t>(a)</w:t>
      </w:r>
      <w:r w:rsidRPr="00F96186">
        <w:tab/>
        <w:t>if the person holds a driver’s licence issued under the law of a State or Territory—the number of that driver’s licence;</w:t>
      </w:r>
    </w:p>
    <w:p w:rsidR="00B068B7" w:rsidRPr="00F96186" w:rsidRDefault="00B068B7" w:rsidP="00B068B7">
      <w:pPr>
        <w:pStyle w:val="paragraph"/>
      </w:pPr>
      <w:r w:rsidRPr="00F96186">
        <w:tab/>
        <w:t>(b)</w:t>
      </w:r>
      <w:r w:rsidRPr="00F96186">
        <w:tab/>
        <w:t>if the person holds an Australian passport—the number of that Australian passport;</w:t>
      </w:r>
    </w:p>
    <w:p w:rsidR="00B068B7" w:rsidRPr="00F96186" w:rsidRDefault="00B068B7" w:rsidP="00B068B7">
      <w:pPr>
        <w:pStyle w:val="paragraph"/>
      </w:pPr>
      <w:r w:rsidRPr="00F96186">
        <w:tab/>
        <w:t>(c)</w:t>
      </w:r>
      <w:r w:rsidRPr="00F96186">
        <w:tab/>
        <w:t>an attestation as to the person’s identity that is:</w:t>
      </w:r>
    </w:p>
    <w:p w:rsidR="00B068B7" w:rsidRPr="00F96186" w:rsidRDefault="00B068B7" w:rsidP="00B068B7">
      <w:pPr>
        <w:pStyle w:val="paragraphsub"/>
      </w:pPr>
      <w:r w:rsidRPr="00F96186">
        <w:tab/>
        <w:t>(i)</w:t>
      </w:r>
      <w:r w:rsidRPr="00F96186">
        <w:tab/>
        <w:t>in the approved form; and</w:t>
      </w:r>
    </w:p>
    <w:p w:rsidR="00B068B7" w:rsidRPr="00F96186" w:rsidRDefault="00B068B7" w:rsidP="00B068B7">
      <w:pPr>
        <w:pStyle w:val="paragraphsub"/>
      </w:pPr>
      <w:r w:rsidRPr="00F96186">
        <w:tab/>
        <w:t>(ii)</w:t>
      </w:r>
      <w:r w:rsidRPr="00F96186">
        <w:tab/>
        <w:t>signed by another person who is enrolled;</w:t>
      </w:r>
    </w:p>
    <w:p w:rsidR="00B068B7" w:rsidRPr="00F96186" w:rsidRDefault="00B068B7" w:rsidP="00B068B7">
      <w:pPr>
        <w:pStyle w:val="paragraph"/>
      </w:pPr>
      <w:r w:rsidRPr="00F96186">
        <w:tab/>
        <w:t>(d)</w:t>
      </w:r>
      <w:r w:rsidRPr="00F96186">
        <w:tab/>
        <w:t>any other evidence of the person’s identity that is of a kind prescribed by the regulations for the purpose of this paragraph.</w:t>
      </w:r>
    </w:p>
    <w:p w:rsidR="002A495A" w:rsidRPr="00F96186" w:rsidRDefault="002A495A" w:rsidP="002A495A">
      <w:pPr>
        <w:pStyle w:val="ActHead5"/>
      </w:pPr>
      <w:bookmarkStart w:id="137" w:name="_Toc355768228"/>
      <w:r w:rsidRPr="00F96186">
        <w:rPr>
          <w:rStyle w:val="CharSectno"/>
        </w:rPr>
        <w:t>98</w:t>
      </w:r>
      <w:r w:rsidRPr="00F96186">
        <w:t xml:space="preserve">  Addition of names to Rolls</w:t>
      </w:r>
      <w:bookmarkEnd w:id="137"/>
    </w:p>
    <w:p w:rsidR="002A495A" w:rsidRPr="00F96186" w:rsidRDefault="002A495A" w:rsidP="00D52213">
      <w:pPr>
        <w:pStyle w:val="subsection"/>
      </w:pPr>
      <w:r w:rsidRPr="00F96186">
        <w:tab/>
        <w:t>(1)</w:t>
      </w:r>
      <w:r w:rsidRPr="00F96186">
        <w:tab/>
        <w:t xml:space="preserve">Names may be added to Rolls pursuant to claims for enrolment or transfer of enrolment or claims for </w:t>
      </w:r>
      <w:r w:rsidR="00BE2E2C" w:rsidRPr="00F96186">
        <w:t>age 16</w:t>
      </w:r>
      <w:r w:rsidRPr="00F96186">
        <w:t xml:space="preserve"> enrolment.</w:t>
      </w:r>
    </w:p>
    <w:p w:rsidR="00BB50C8" w:rsidRPr="00F96186" w:rsidRDefault="00BB50C8" w:rsidP="00BB50C8">
      <w:pPr>
        <w:pStyle w:val="notetext"/>
      </w:pPr>
      <w:r w:rsidRPr="00F96186">
        <w:t>Note:</w:t>
      </w:r>
      <w:r w:rsidRPr="00F96186">
        <w:tab/>
        <w:t>Names may also be added to Rolls in some circumstances without making a claim or giving notice (see sections</w:t>
      </w:r>
      <w:r w:rsidR="00F96186">
        <w:t> </w:t>
      </w:r>
      <w:r w:rsidRPr="00F96186">
        <w:t>103A and 103B).</w:t>
      </w:r>
    </w:p>
    <w:p w:rsidR="00CE65C2" w:rsidRPr="00F96186" w:rsidRDefault="00CE65C2" w:rsidP="00CE65C2">
      <w:pPr>
        <w:pStyle w:val="subsection"/>
      </w:pPr>
      <w:r w:rsidRPr="00F96186">
        <w:tab/>
        <w:t>(2)</w:t>
      </w:r>
      <w:r w:rsidRPr="00F96186">
        <w:tab/>
        <w:t>A claim:</w:t>
      </w:r>
    </w:p>
    <w:p w:rsidR="00CE65C2" w:rsidRPr="00F96186" w:rsidRDefault="00CE65C2" w:rsidP="00CE65C2">
      <w:pPr>
        <w:pStyle w:val="paragraph"/>
      </w:pPr>
      <w:r w:rsidRPr="00F96186">
        <w:tab/>
        <w:t>(a)</w:t>
      </w:r>
      <w:r w:rsidRPr="00F96186">
        <w:tab/>
        <w:t xml:space="preserve">must be in </w:t>
      </w:r>
      <w:r w:rsidR="008A5BB7" w:rsidRPr="00F96186">
        <w:t>an approved form</w:t>
      </w:r>
      <w:r w:rsidRPr="00F96186">
        <w:t>; and</w:t>
      </w:r>
    </w:p>
    <w:p w:rsidR="00CE65C2" w:rsidRPr="00F96186" w:rsidRDefault="00CE65C2" w:rsidP="00CE65C2">
      <w:pPr>
        <w:pStyle w:val="paragraph"/>
      </w:pPr>
      <w:r w:rsidRPr="00F96186">
        <w:tab/>
        <w:t>(b)</w:t>
      </w:r>
      <w:r w:rsidRPr="00F96186">
        <w:tab/>
        <w:t xml:space="preserve">subject to </w:t>
      </w:r>
      <w:r w:rsidR="00F96186">
        <w:t>subsection (</w:t>
      </w:r>
      <w:r w:rsidRPr="00F96186">
        <w:t>3), must be signed by the claimant; and</w:t>
      </w:r>
    </w:p>
    <w:p w:rsidR="00CE65C2" w:rsidRPr="00F96186" w:rsidRDefault="00CE65C2" w:rsidP="00CE65C2">
      <w:pPr>
        <w:pStyle w:val="paragraph"/>
      </w:pPr>
      <w:r w:rsidRPr="00F96186">
        <w:lastRenderedPageBreak/>
        <w:tab/>
        <w:t>(c)</w:t>
      </w:r>
      <w:r w:rsidRPr="00F96186">
        <w:tab/>
        <w:t>must comply with section</w:t>
      </w:r>
      <w:r w:rsidR="00F96186">
        <w:t> </w:t>
      </w:r>
      <w:r w:rsidRPr="00F96186">
        <w:t>98AA (evidence of identity requirements), if that section applies to the claim.</w:t>
      </w:r>
    </w:p>
    <w:p w:rsidR="002A495A" w:rsidRPr="00F96186" w:rsidRDefault="002A495A" w:rsidP="00D52213">
      <w:pPr>
        <w:pStyle w:val="subsection"/>
      </w:pPr>
      <w:r w:rsidRPr="00F96186">
        <w:tab/>
        <w:t>(3)</w:t>
      </w:r>
      <w:r w:rsidRPr="00F96186">
        <w:tab/>
        <w:t xml:space="preserve">Where a person wishes to make a claim for enrolment, for transfer of enrolment or for </w:t>
      </w:r>
      <w:r w:rsidR="00BE2E2C" w:rsidRPr="00F96186">
        <w:t>age 16</w:t>
      </w:r>
      <w:r w:rsidRPr="00F96186">
        <w:t xml:space="preserve"> enrolment and a registered medical practitioner has certified, in writing, that the person is so physically incapacitated that the person cannot sign the claim, another person may, on behalf of the person, fill out and sign the claim in accordance with the directions of the first</w:t>
      </w:r>
      <w:r w:rsidR="00F96186">
        <w:noBreakHyphen/>
      </w:r>
      <w:r w:rsidRPr="00F96186">
        <w:t>mentioned person.</w:t>
      </w:r>
    </w:p>
    <w:p w:rsidR="002A495A" w:rsidRPr="00F96186" w:rsidRDefault="002A495A" w:rsidP="00D52213">
      <w:pPr>
        <w:pStyle w:val="subsection"/>
      </w:pPr>
      <w:r w:rsidRPr="00F96186">
        <w:tab/>
        <w:t>(4)</w:t>
      </w:r>
      <w:r w:rsidRPr="00F96186">
        <w:tab/>
        <w:t xml:space="preserve">A claim shall be completed in accordance with the directions contained in </w:t>
      </w:r>
      <w:r w:rsidR="008A5BB7" w:rsidRPr="00F96186">
        <w:t>a form</w:t>
      </w:r>
      <w:r w:rsidRPr="00F96186">
        <w:t xml:space="preserve"> approved for the purposes of </w:t>
      </w:r>
      <w:r w:rsidR="00F96186">
        <w:t>subsection (</w:t>
      </w:r>
      <w:r w:rsidRPr="00F96186">
        <w:t>2).</w:t>
      </w:r>
    </w:p>
    <w:p w:rsidR="002A495A" w:rsidRPr="00F96186" w:rsidRDefault="002A495A" w:rsidP="00D52213">
      <w:pPr>
        <w:pStyle w:val="subsection"/>
      </w:pPr>
      <w:r w:rsidRPr="00F96186">
        <w:tab/>
        <w:t>(5)</w:t>
      </w:r>
      <w:r w:rsidRPr="00F96186">
        <w:tab/>
        <w:t xml:space="preserve">A certificate referred to in </w:t>
      </w:r>
      <w:r w:rsidR="00F96186">
        <w:t>subsection (</w:t>
      </w:r>
      <w:r w:rsidRPr="00F96186">
        <w:t>3) shall be lodged with the claim to which it relates.</w:t>
      </w:r>
    </w:p>
    <w:p w:rsidR="002A495A" w:rsidRPr="00F96186" w:rsidRDefault="002A495A" w:rsidP="002A495A">
      <w:pPr>
        <w:pStyle w:val="ActHead5"/>
      </w:pPr>
      <w:bookmarkStart w:id="138" w:name="_Toc355768229"/>
      <w:r w:rsidRPr="00F96186">
        <w:rPr>
          <w:rStyle w:val="CharSectno"/>
        </w:rPr>
        <w:t>98A</w:t>
      </w:r>
      <w:r w:rsidRPr="00F96186">
        <w:t xml:space="preserve">  Refusal to include in the Roll inappropriate names</w:t>
      </w:r>
      <w:bookmarkEnd w:id="138"/>
    </w:p>
    <w:p w:rsidR="002A495A" w:rsidRPr="00F96186" w:rsidRDefault="002A495A" w:rsidP="00D52213">
      <w:pPr>
        <w:pStyle w:val="subsection"/>
      </w:pPr>
      <w:r w:rsidRPr="00F96186">
        <w:tab/>
        <w:t>(1)</w:t>
      </w:r>
      <w:r w:rsidRPr="00F96186">
        <w:tab/>
        <w:t>This section applies to the inclusion in a Roll, or transfer to a Roll, of a person’s name under a provision of this Part.</w:t>
      </w:r>
    </w:p>
    <w:p w:rsidR="002A495A" w:rsidRPr="00F96186" w:rsidRDefault="002A495A" w:rsidP="00D52213">
      <w:pPr>
        <w:pStyle w:val="subsection"/>
      </w:pPr>
      <w:r w:rsidRPr="00F96186">
        <w:tab/>
        <w:t>(2)</w:t>
      </w:r>
      <w:r w:rsidRPr="00F96186">
        <w:tab/>
      </w:r>
      <w:r w:rsidR="00CD5C3D" w:rsidRPr="00F96186">
        <w:t>The Electoral Commissioner</w:t>
      </w:r>
      <w:r w:rsidRPr="00F96186">
        <w:t xml:space="preserve"> may refuse to include in a Roll, or transfer to a Roll, a person’s name if the </w:t>
      </w:r>
      <w:r w:rsidR="00100C3A" w:rsidRPr="00F96186">
        <w:t>Electoral Commissioner</w:t>
      </w:r>
      <w:r w:rsidRPr="00F96186">
        <w:t xml:space="preserve"> considers that the name:</w:t>
      </w:r>
    </w:p>
    <w:p w:rsidR="002A495A" w:rsidRPr="00F96186" w:rsidRDefault="002A495A" w:rsidP="002A495A">
      <w:pPr>
        <w:pStyle w:val="paragraph"/>
      </w:pPr>
      <w:r w:rsidRPr="00F96186">
        <w:tab/>
        <w:t>(a)</w:t>
      </w:r>
      <w:r w:rsidRPr="00F96186">
        <w:tab/>
        <w:t>is fictitious, frivolous, offensive or obscene; or</w:t>
      </w:r>
    </w:p>
    <w:p w:rsidR="002A495A" w:rsidRPr="00F96186" w:rsidRDefault="002A495A" w:rsidP="002A495A">
      <w:pPr>
        <w:pStyle w:val="paragraph"/>
      </w:pPr>
      <w:r w:rsidRPr="00F96186">
        <w:tab/>
        <w:t>(b)</w:t>
      </w:r>
      <w:r w:rsidRPr="00F96186">
        <w:tab/>
        <w:t>is not the name by which the person is usually known; or</w:t>
      </w:r>
    </w:p>
    <w:p w:rsidR="002A495A" w:rsidRPr="00F96186" w:rsidRDefault="002A495A" w:rsidP="002A495A">
      <w:pPr>
        <w:pStyle w:val="paragraph"/>
      </w:pPr>
      <w:r w:rsidRPr="00F96186">
        <w:tab/>
        <w:t>(c)</w:t>
      </w:r>
      <w:r w:rsidRPr="00F96186">
        <w:tab/>
        <w:t>is not written in the alphabet used for the English language.</w:t>
      </w:r>
    </w:p>
    <w:p w:rsidR="002A495A" w:rsidRPr="00F96186" w:rsidRDefault="002A495A" w:rsidP="00D52213">
      <w:pPr>
        <w:pStyle w:val="subsection"/>
      </w:pPr>
      <w:r w:rsidRPr="00F96186">
        <w:tab/>
        <w:t>(3)</w:t>
      </w:r>
      <w:r w:rsidRPr="00F96186">
        <w:tab/>
      </w:r>
      <w:r w:rsidR="00842547" w:rsidRPr="00F96186">
        <w:t>The Electoral Commissioner</w:t>
      </w:r>
      <w:r w:rsidRPr="00F96186">
        <w:t xml:space="preserve"> may refuse to include in a Roll, or transfer to a Roll, a person’s name if including the name in the Roll, or transferring it to the Roll, would be contrary to the public interest.</w:t>
      </w:r>
    </w:p>
    <w:p w:rsidR="002A495A" w:rsidRPr="00F96186" w:rsidRDefault="002A495A" w:rsidP="00D52213">
      <w:pPr>
        <w:pStyle w:val="subsection"/>
      </w:pPr>
      <w:r w:rsidRPr="00F96186">
        <w:tab/>
        <w:t>(4)</w:t>
      </w:r>
      <w:r w:rsidRPr="00F96186">
        <w:tab/>
      </w:r>
      <w:r w:rsidR="00E55118" w:rsidRPr="00F96186">
        <w:t>If the Electoral Commissioner decides under this section to refuse to include a person’s name in a Roll, the Electoral Commissioner</w:t>
      </w:r>
      <w:r w:rsidRPr="00F96186">
        <w:t xml:space="preserve"> must notify the person in writing of that decision.</w:t>
      </w:r>
    </w:p>
    <w:p w:rsidR="002A495A" w:rsidRPr="00F96186" w:rsidRDefault="002A495A" w:rsidP="002A495A">
      <w:pPr>
        <w:pStyle w:val="ActHead5"/>
      </w:pPr>
      <w:bookmarkStart w:id="139" w:name="_Toc355768230"/>
      <w:r w:rsidRPr="00F96186">
        <w:rPr>
          <w:rStyle w:val="CharSectno"/>
        </w:rPr>
        <w:t>99</w:t>
      </w:r>
      <w:r w:rsidRPr="00F96186">
        <w:t xml:space="preserve">  Claims for enrolment or transfer of enrolment</w:t>
      </w:r>
      <w:bookmarkEnd w:id="139"/>
    </w:p>
    <w:p w:rsidR="002A495A" w:rsidRPr="00F96186" w:rsidRDefault="002A495A" w:rsidP="00D52213">
      <w:pPr>
        <w:pStyle w:val="subsection"/>
      </w:pPr>
      <w:r w:rsidRPr="00F96186">
        <w:tab/>
        <w:t>(1)</w:t>
      </w:r>
      <w:r w:rsidRPr="00F96186">
        <w:tab/>
        <w:t>Any person qualified for enrolment, who lives at an address in a Subdivision, and has lived at that address for a period of one month last past, shall be entitled, in respect of residence at that address, to have his or her name placed on the Roll for that Subdivision.</w:t>
      </w:r>
    </w:p>
    <w:p w:rsidR="002A495A" w:rsidRPr="00F96186" w:rsidRDefault="002A495A" w:rsidP="00D52213">
      <w:pPr>
        <w:pStyle w:val="subsection"/>
      </w:pPr>
      <w:r w:rsidRPr="00F96186">
        <w:lastRenderedPageBreak/>
        <w:tab/>
        <w:t>(2)</w:t>
      </w:r>
      <w:r w:rsidRPr="00F96186">
        <w:tab/>
        <w:t xml:space="preserve">Any elector whose name is on the Roll for any </w:t>
      </w:r>
      <w:r w:rsidR="00D34FE3" w:rsidRPr="00F96186">
        <w:t>Subdivision</w:t>
      </w:r>
      <w:r w:rsidR="0010646A" w:rsidRPr="00F96186">
        <w:t xml:space="preserve"> </w:t>
      </w:r>
      <w:r w:rsidRPr="00F96186">
        <w:t xml:space="preserve">and who lives at an address in any other Subdivision, and has lived at that address for a period of one month last past, shall be entitled, in respect of residence at that address, to have his or her name transferred to the Roll for the </w:t>
      </w:r>
      <w:r w:rsidR="00D34FE3" w:rsidRPr="00F96186">
        <w:t>Subdivision</w:t>
      </w:r>
      <w:r w:rsidR="0010646A" w:rsidRPr="00F96186">
        <w:t xml:space="preserve"> </w:t>
      </w:r>
      <w:r w:rsidRPr="00F96186">
        <w:t>in which he or she lives.</w:t>
      </w:r>
    </w:p>
    <w:p w:rsidR="002A495A" w:rsidRPr="00F96186" w:rsidRDefault="002A495A" w:rsidP="00D52213">
      <w:pPr>
        <w:pStyle w:val="subsection"/>
      </w:pPr>
      <w:r w:rsidRPr="00F96186">
        <w:tab/>
        <w:t>(3)</w:t>
      </w:r>
      <w:r w:rsidRPr="00F96186">
        <w:tab/>
        <w:t>Subject to sections</w:t>
      </w:r>
      <w:r w:rsidR="00F96186">
        <w:t> </w:t>
      </w:r>
      <w:r w:rsidRPr="00F96186">
        <w:t>94, 94A, 95, 95AA, 96 and 96A and Part</w:t>
      </w:r>
      <w:r w:rsidR="00F96186">
        <w:t> </w:t>
      </w:r>
      <w:r w:rsidRPr="00F96186">
        <w:t>XVII, a person is not entitled to have his or her name placed on the Roll:</w:t>
      </w:r>
    </w:p>
    <w:p w:rsidR="002A495A" w:rsidRPr="00F96186" w:rsidRDefault="002A495A" w:rsidP="002A495A">
      <w:pPr>
        <w:pStyle w:val="paragraph"/>
      </w:pPr>
      <w:r w:rsidRPr="00F96186">
        <w:tab/>
        <w:t>(a)</w:t>
      </w:r>
      <w:r w:rsidRPr="00F96186">
        <w:tab/>
        <w:t>for more than one Subdivision;</w:t>
      </w:r>
    </w:p>
    <w:p w:rsidR="002A495A" w:rsidRPr="00F96186" w:rsidRDefault="002A495A" w:rsidP="002A495A">
      <w:pPr>
        <w:pStyle w:val="paragraph"/>
      </w:pPr>
      <w:r w:rsidRPr="00F96186">
        <w:tab/>
        <w:t>(b)</w:t>
      </w:r>
      <w:r w:rsidRPr="00F96186">
        <w:tab/>
        <w:t xml:space="preserve">for a </w:t>
      </w:r>
      <w:r w:rsidR="00D34FE3" w:rsidRPr="00F96186">
        <w:t>Subdivision</w:t>
      </w:r>
      <w:r w:rsidR="0010646A" w:rsidRPr="00F96186">
        <w:t xml:space="preserve"> </w:t>
      </w:r>
      <w:r w:rsidRPr="00F96186">
        <w:t xml:space="preserve">other than the </w:t>
      </w:r>
      <w:r w:rsidR="00D34FE3" w:rsidRPr="00F96186">
        <w:t>Subdivision</w:t>
      </w:r>
      <w:r w:rsidR="0010646A" w:rsidRPr="00F96186">
        <w:t xml:space="preserve"> </w:t>
      </w:r>
      <w:r w:rsidRPr="00F96186">
        <w:t>in which the person lives; or</w:t>
      </w:r>
    </w:p>
    <w:p w:rsidR="002A495A" w:rsidRPr="00F96186" w:rsidRDefault="002A495A" w:rsidP="002A495A">
      <w:pPr>
        <w:pStyle w:val="paragraph"/>
      </w:pPr>
      <w:r w:rsidRPr="00F96186">
        <w:tab/>
        <w:t>(c)</w:t>
      </w:r>
      <w:r w:rsidRPr="00F96186">
        <w:tab/>
        <w:t>in respect of an address other than the address at which the person is living when the claim is lodged.</w:t>
      </w:r>
    </w:p>
    <w:p w:rsidR="002A495A" w:rsidRPr="00F96186" w:rsidRDefault="002A495A" w:rsidP="00D52213">
      <w:pPr>
        <w:pStyle w:val="subsection"/>
      </w:pPr>
      <w:r w:rsidRPr="00F96186">
        <w:tab/>
        <w:t>(4)</w:t>
      </w:r>
      <w:r w:rsidRPr="00F96186">
        <w:tab/>
        <w:t>In spite of any other provision of this Act:</w:t>
      </w:r>
    </w:p>
    <w:p w:rsidR="002A495A" w:rsidRPr="00F96186" w:rsidRDefault="002A495A" w:rsidP="002A495A">
      <w:pPr>
        <w:pStyle w:val="paragraph"/>
      </w:pPr>
      <w:r w:rsidRPr="00F96186">
        <w:tab/>
        <w:t>(a)</w:t>
      </w:r>
      <w:r w:rsidRPr="00F96186">
        <w:tab/>
        <w:t xml:space="preserve">a Senator is entitled to have his or her name placed on the Roll for any </w:t>
      </w:r>
      <w:r w:rsidR="00D34FE3" w:rsidRPr="00F96186">
        <w:t>Subdivision</w:t>
      </w:r>
      <w:r w:rsidR="0010646A" w:rsidRPr="00F96186">
        <w:t xml:space="preserve"> </w:t>
      </w:r>
      <w:r w:rsidRPr="00F96186">
        <w:t xml:space="preserve">of any </w:t>
      </w:r>
      <w:r w:rsidR="00D34FE3" w:rsidRPr="00F96186">
        <w:t>Division</w:t>
      </w:r>
      <w:r w:rsidR="0010646A" w:rsidRPr="00F96186">
        <w:t xml:space="preserve"> </w:t>
      </w:r>
      <w:r w:rsidRPr="00F96186">
        <w:t xml:space="preserve">in the State or Territory the Senator represents instead of the </w:t>
      </w:r>
      <w:r w:rsidR="00D34FE3" w:rsidRPr="00F96186">
        <w:t>Subdivision</w:t>
      </w:r>
      <w:r w:rsidR="0010646A" w:rsidRPr="00F96186">
        <w:t xml:space="preserve"> </w:t>
      </w:r>
      <w:r w:rsidRPr="00F96186">
        <w:t>in which the Senator lives;</w:t>
      </w:r>
    </w:p>
    <w:p w:rsidR="002A495A" w:rsidRPr="00F96186" w:rsidRDefault="002A495A" w:rsidP="002A495A">
      <w:pPr>
        <w:pStyle w:val="paragraph"/>
      </w:pPr>
      <w:r w:rsidRPr="00F96186">
        <w:tab/>
        <w:t>(b)</w:t>
      </w:r>
      <w:r w:rsidRPr="00F96186">
        <w:tab/>
        <w:t xml:space="preserve">a member of the House of Representatives is entitled to have his or her name placed on the Roll for any </w:t>
      </w:r>
      <w:r w:rsidR="00D34FE3" w:rsidRPr="00F96186">
        <w:t>Subdivision</w:t>
      </w:r>
      <w:r w:rsidR="0010646A" w:rsidRPr="00F96186">
        <w:t xml:space="preserve"> </w:t>
      </w:r>
      <w:r w:rsidRPr="00F96186">
        <w:t xml:space="preserve">of the </w:t>
      </w:r>
      <w:r w:rsidR="00D34FE3" w:rsidRPr="00F96186">
        <w:t>Division</w:t>
      </w:r>
      <w:r w:rsidR="0010646A" w:rsidRPr="00F96186">
        <w:t xml:space="preserve"> </w:t>
      </w:r>
      <w:r w:rsidRPr="00F96186">
        <w:t xml:space="preserve">the member represents instead of the </w:t>
      </w:r>
      <w:r w:rsidR="00D34FE3" w:rsidRPr="00F96186">
        <w:t>Subdivision</w:t>
      </w:r>
      <w:r w:rsidR="0010646A" w:rsidRPr="00F96186">
        <w:t xml:space="preserve"> </w:t>
      </w:r>
      <w:r w:rsidRPr="00F96186">
        <w:t>in which the member lives; and</w:t>
      </w:r>
    </w:p>
    <w:p w:rsidR="002A495A" w:rsidRPr="00F96186" w:rsidRDefault="002A495A" w:rsidP="002A495A">
      <w:pPr>
        <w:pStyle w:val="paragraph"/>
      </w:pPr>
      <w:r w:rsidRPr="00F96186">
        <w:tab/>
        <w:t>(c)</w:t>
      </w:r>
      <w:r w:rsidRPr="00F96186">
        <w:tab/>
        <w:t xml:space="preserve">a Senator or member whose name is enrolled under this subsection may vote as an elector of the </w:t>
      </w:r>
      <w:r w:rsidR="00D34FE3" w:rsidRPr="00F96186">
        <w:t>Subdivision</w:t>
      </w:r>
      <w:r w:rsidR="0010646A" w:rsidRPr="00F96186">
        <w:t xml:space="preserve"> </w:t>
      </w:r>
      <w:r w:rsidRPr="00F96186">
        <w:t>for which he or she is so enrolled.</w:t>
      </w:r>
    </w:p>
    <w:p w:rsidR="002A495A" w:rsidRPr="00F96186" w:rsidRDefault="002A495A" w:rsidP="00D52213">
      <w:pPr>
        <w:pStyle w:val="subsection"/>
      </w:pPr>
      <w:r w:rsidRPr="00F96186">
        <w:tab/>
        <w:t>(5)</w:t>
      </w:r>
      <w:r w:rsidRPr="00F96186">
        <w:tab/>
        <w:t xml:space="preserve">The validity of any enrolment shall not in any case be questioned on the ground that the person enrolled has not in fact lived at the relevant address in the </w:t>
      </w:r>
      <w:r w:rsidR="00D34FE3" w:rsidRPr="00F96186">
        <w:t>Subdivision</w:t>
      </w:r>
      <w:r w:rsidR="0010646A" w:rsidRPr="00F96186">
        <w:t xml:space="preserve"> </w:t>
      </w:r>
      <w:r w:rsidRPr="00F96186">
        <w:t>for a period of one month.</w:t>
      </w:r>
    </w:p>
    <w:p w:rsidR="002A495A" w:rsidRPr="00F96186" w:rsidRDefault="002A495A" w:rsidP="002A495A">
      <w:pPr>
        <w:pStyle w:val="ActHead5"/>
      </w:pPr>
      <w:bookmarkStart w:id="140" w:name="_Toc355768231"/>
      <w:r w:rsidRPr="00F96186">
        <w:rPr>
          <w:rStyle w:val="CharSectno"/>
        </w:rPr>
        <w:t>99A</w:t>
      </w:r>
      <w:r w:rsidRPr="00F96186">
        <w:t xml:space="preserve">  Provisional claim for enrolment by applicant for citizenship</w:t>
      </w:r>
      <w:bookmarkEnd w:id="140"/>
    </w:p>
    <w:p w:rsidR="002A495A" w:rsidRPr="00F96186" w:rsidRDefault="002A495A" w:rsidP="00D52213">
      <w:pPr>
        <w:pStyle w:val="subsection"/>
      </w:pPr>
      <w:r w:rsidRPr="00F96186">
        <w:tab/>
        <w:t>(1)</w:t>
      </w:r>
      <w:r w:rsidRPr="00F96186">
        <w:tab/>
        <w:t>A person who:</w:t>
      </w:r>
    </w:p>
    <w:p w:rsidR="000C2ED0" w:rsidRPr="00F96186" w:rsidRDefault="000C2ED0" w:rsidP="000C2ED0">
      <w:pPr>
        <w:pStyle w:val="paragraph"/>
      </w:pPr>
      <w:r w:rsidRPr="00F96186">
        <w:tab/>
        <w:t>(a)</w:t>
      </w:r>
      <w:r w:rsidRPr="00F96186">
        <w:tab/>
        <w:t>makes an application to become an Australian citizen under section</w:t>
      </w:r>
      <w:r w:rsidR="00F96186">
        <w:t> </w:t>
      </w:r>
      <w:r w:rsidRPr="00F96186">
        <w:t xml:space="preserve">21 of the </w:t>
      </w:r>
      <w:r w:rsidRPr="00F96186">
        <w:rPr>
          <w:i/>
        </w:rPr>
        <w:t>Australian Citizenship Act 2007</w:t>
      </w:r>
      <w:r w:rsidRPr="00F96186">
        <w:t>; and</w:t>
      </w:r>
    </w:p>
    <w:p w:rsidR="002A495A" w:rsidRPr="00F96186" w:rsidRDefault="002A495A" w:rsidP="002A495A">
      <w:pPr>
        <w:pStyle w:val="paragraph"/>
        <w:keepNext/>
      </w:pPr>
      <w:r w:rsidRPr="00F96186">
        <w:tab/>
        <w:t>(b)</w:t>
      </w:r>
      <w:r w:rsidRPr="00F96186">
        <w:tab/>
        <w:t>would, if he or she were an Australian citizen, be entitled, in respect of residence at an address, to enrolment for a subdivision;</w:t>
      </w:r>
    </w:p>
    <w:p w:rsidR="002A495A" w:rsidRPr="00F96186" w:rsidRDefault="002A495A" w:rsidP="002A495A">
      <w:pPr>
        <w:pStyle w:val="subsection2"/>
      </w:pPr>
      <w:r w:rsidRPr="00F96186">
        <w:t>may make a provisional claim for enrolment for that subdivision.</w:t>
      </w:r>
    </w:p>
    <w:p w:rsidR="002A495A" w:rsidRPr="00F96186" w:rsidRDefault="002A495A" w:rsidP="00D52213">
      <w:pPr>
        <w:pStyle w:val="subsection"/>
      </w:pPr>
      <w:r w:rsidRPr="00F96186">
        <w:lastRenderedPageBreak/>
        <w:tab/>
        <w:t>(2)</w:t>
      </w:r>
      <w:r w:rsidRPr="00F96186">
        <w:tab/>
        <w:t xml:space="preserve">If a person who has made a provisional claim for enrolment for a subdivision, either under </w:t>
      </w:r>
      <w:r w:rsidR="00F96186">
        <w:t>subsection (</w:t>
      </w:r>
      <w:r w:rsidRPr="00F96186">
        <w:t>1) or under this subsection:</w:t>
      </w:r>
    </w:p>
    <w:p w:rsidR="002A495A" w:rsidRPr="00F96186" w:rsidRDefault="002A495A" w:rsidP="002A495A">
      <w:pPr>
        <w:pStyle w:val="paragraph"/>
      </w:pPr>
      <w:r w:rsidRPr="00F96186">
        <w:tab/>
        <w:t>(a)</w:t>
      </w:r>
      <w:r w:rsidRPr="00F96186">
        <w:tab/>
        <w:t>is living at an address in another subdivision; and</w:t>
      </w:r>
    </w:p>
    <w:p w:rsidR="002A495A" w:rsidRPr="00F96186" w:rsidRDefault="002A495A" w:rsidP="002A495A">
      <w:pPr>
        <w:pStyle w:val="paragraph"/>
        <w:keepNext/>
      </w:pPr>
      <w:r w:rsidRPr="00F96186">
        <w:tab/>
        <w:t>(b)</w:t>
      </w:r>
      <w:r w:rsidRPr="00F96186">
        <w:tab/>
        <w:t>has lived at that address for the period of one month last past;</w:t>
      </w:r>
    </w:p>
    <w:p w:rsidR="002A495A" w:rsidRPr="00F96186" w:rsidRDefault="002A495A" w:rsidP="002A495A">
      <w:pPr>
        <w:pStyle w:val="subsection2"/>
      </w:pPr>
      <w:r w:rsidRPr="00F96186">
        <w:t>the person may make a provisional claim for enrolment for that other subdivision.</w:t>
      </w:r>
    </w:p>
    <w:p w:rsidR="002A495A" w:rsidRPr="00F96186" w:rsidRDefault="002A495A" w:rsidP="00D52213">
      <w:pPr>
        <w:pStyle w:val="subsection"/>
      </w:pPr>
      <w:r w:rsidRPr="00F96186">
        <w:tab/>
        <w:t>(3)</w:t>
      </w:r>
      <w:r w:rsidRPr="00F96186">
        <w:tab/>
        <w:t xml:space="preserve">If a person makes a provisional claim for enrolment under </w:t>
      </w:r>
      <w:r w:rsidR="00F96186">
        <w:t>subsection (</w:t>
      </w:r>
      <w:r w:rsidRPr="00F96186">
        <w:t>2), any previous provisional claim for enrolment by that person has no effect.</w:t>
      </w:r>
    </w:p>
    <w:p w:rsidR="001F1C95" w:rsidRPr="00F96186" w:rsidRDefault="001F1C95" w:rsidP="001F1C95">
      <w:pPr>
        <w:pStyle w:val="subsection"/>
      </w:pPr>
      <w:r w:rsidRPr="00F96186">
        <w:tab/>
        <w:t>(4)</w:t>
      </w:r>
      <w:r w:rsidRPr="00F96186">
        <w:tab/>
        <w:t>A claim:</w:t>
      </w:r>
    </w:p>
    <w:p w:rsidR="001F1C95" w:rsidRPr="00F96186" w:rsidRDefault="001F1C95" w:rsidP="001F1C95">
      <w:pPr>
        <w:pStyle w:val="paragraph"/>
      </w:pPr>
      <w:r w:rsidRPr="00F96186">
        <w:tab/>
        <w:t>(a)</w:t>
      </w:r>
      <w:r w:rsidRPr="00F96186">
        <w:tab/>
        <w:t>must be in the approved form; and</w:t>
      </w:r>
    </w:p>
    <w:p w:rsidR="001F1C95" w:rsidRPr="00F96186" w:rsidRDefault="001F1C95" w:rsidP="001F1C95">
      <w:pPr>
        <w:pStyle w:val="paragraph"/>
      </w:pPr>
      <w:r w:rsidRPr="00F96186">
        <w:tab/>
        <w:t>(b)</w:t>
      </w:r>
      <w:r w:rsidRPr="00F96186">
        <w:tab/>
        <w:t xml:space="preserve">subject to </w:t>
      </w:r>
      <w:r w:rsidR="00F96186">
        <w:t>subsection (</w:t>
      </w:r>
      <w:r w:rsidRPr="00F96186">
        <w:t>5), must be signed by the claimant; and</w:t>
      </w:r>
    </w:p>
    <w:p w:rsidR="001F1C95" w:rsidRPr="00F96186" w:rsidRDefault="001F1C95" w:rsidP="001F1C95">
      <w:pPr>
        <w:pStyle w:val="paragraph"/>
      </w:pPr>
      <w:r w:rsidRPr="00F96186">
        <w:tab/>
        <w:t>(c)</w:t>
      </w:r>
      <w:r w:rsidRPr="00F96186">
        <w:tab/>
        <w:t>must be lodged:</w:t>
      </w:r>
    </w:p>
    <w:p w:rsidR="001F1C95" w:rsidRPr="00F96186" w:rsidRDefault="001F1C95" w:rsidP="001F1C95">
      <w:pPr>
        <w:pStyle w:val="paragraphsub"/>
      </w:pPr>
      <w:r w:rsidRPr="00F96186">
        <w:tab/>
        <w:t>(i)</w:t>
      </w:r>
      <w:r w:rsidRPr="00F96186">
        <w:tab/>
        <w:t xml:space="preserve">if the claim is made under </w:t>
      </w:r>
      <w:r w:rsidR="00F96186">
        <w:t>subsection (</w:t>
      </w:r>
      <w:r w:rsidRPr="00F96186">
        <w:t>1)—together with the claimant’s application to become an Australian citizen; or</w:t>
      </w:r>
    </w:p>
    <w:p w:rsidR="001F1C95" w:rsidRPr="00F96186" w:rsidRDefault="001F1C95" w:rsidP="001F1C95">
      <w:pPr>
        <w:pStyle w:val="paragraphsub"/>
      </w:pPr>
      <w:r w:rsidRPr="00F96186">
        <w:tab/>
        <w:t>(ii)</w:t>
      </w:r>
      <w:r w:rsidRPr="00F96186">
        <w:tab/>
        <w:t xml:space="preserve">if the claim is made under </w:t>
      </w:r>
      <w:r w:rsidR="00F96186">
        <w:t>subsection (</w:t>
      </w:r>
      <w:r w:rsidRPr="00F96186">
        <w:t>2)—with the Electoral Commissioner; and</w:t>
      </w:r>
    </w:p>
    <w:p w:rsidR="001F1C95" w:rsidRPr="00F96186" w:rsidRDefault="001F1C95" w:rsidP="001F1C95">
      <w:pPr>
        <w:pStyle w:val="paragraph"/>
      </w:pPr>
      <w:r w:rsidRPr="00F96186">
        <w:tab/>
        <w:t>(d)</w:t>
      </w:r>
      <w:r w:rsidRPr="00F96186">
        <w:tab/>
        <w:t>must comply with section</w:t>
      </w:r>
      <w:r w:rsidR="00F96186">
        <w:t> </w:t>
      </w:r>
      <w:r w:rsidRPr="00F96186">
        <w:t>98AA (evidence of identity requirements).</w:t>
      </w:r>
    </w:p>
    <w:p w:rsidR="002A495A" w:rsidRPr="00F96186" w:rsidRDefault="002A495A" w:rsidP="00D52213">
      <w:pPr>
        <w:pStyle w:val="subsection"/>
      </w:pPr>
      <w:r w:rsidRPr="00F96186">
        <w:tab/>
        <w:t>(5)</w:t>
      </w:r>
      <w:r w:rsidRPr="00F96186">
        <w:tab/>
        <w:t>If:</w:t>
      </w:r>
    </w:p>
    <w:p w:rsidR="002A495A" w:rsidRPr="00F96186" w:rsidRDefault="002A495A" w:rsidP="002A495A">
      <w:pPr>
        <w:pStyle w:val="paragraph"/>
      </w:pPr>
      <w:r w:rsidRPr="00F96186">
        <w:tab/>
        <w:t>(a)</w:t>
      </w:r>
      <w:r w:rsidRPr="00F96186">
        <w:tab/>
        <w:t>a person wishes to make a provisional claim for enrolment; and</w:t>
      </w:r>
    </w:p>
    <w:p w:rsidR="002A495A" w:rsidRPr="00F96186" w:rsidRDefault="002A495A" w:rsidP="002A495A">
      <w:pPr>
        <w:pStyle w:val="paragraph"/>
        <w:keepNext/>
      </w:pPr>
      <w:r w:rsidRPr="00F96186">
        <w:tab/>
        <w:t>(b)</w:t>
      </w:r>
      <w:r w:rsidRPr="00F96186">
        <w:tab/>
        <w:t>a registered medical practitioner has certified, in writing, that the person is so physically incapacitated that the person cannot sign the claim;</w:t>
      </w:r>
    </w:p>
    <w:p w:rsidR="002A495A" w:rsidRPr="00F96186" w:rsidRDefault="002A495A" w:rsidP="002A495A">
      <w:pPr>
        <w:pStyle w:val="subsection2"/>
      </w:pPr>
      <w:r w:rsidRPr="00F96186">
        <w:t>another person may, on behalf of the person, fill out and sign the claim in accordance with the directions of the first</w:t>
      </w:r>
      <w:r w:rsidR="00F96186">
        <w:noBreakHyphen/>
      </w:r>
      <w:r w:rsidRPr="00F96186">
        <w:t>mentioned person.</w:t>
      </w:r>
    </w:p>
    <w:p w:rsidR="002A495A" w:rsidRPr="00F96186" w:rsidRDefault="002A495A" w:rsidP="00D52213">
      <w:pPr>
        <w:pStyle w:val="subsection"/>
      </w:pPr>
      <w:r w:rsidRPr="00F96186">
        <w:tab/>
        <w:t>(6)</w:t>
      </w:r>
      <w:r w:rsidRPr="00F96186">
        <w:tab/>
        <w:t xml:space="preserve">The Secretary of the </w:t>
      </w:r>
      <w:r w:rsidR="009447B9" w:rsidRPr="00F96186">
        <w:t>Immigration Department</w:t>
      </w:r>
      <w:r w:rsidRPr="00F96186">
        <w:t xml:space="preserve"> must:</w:t>
      </w:r>
    </w:p>
    <w:p w:rsidR="002A495A" w:rsidRPr="00F96186" w:rsidRDefault="002A495A" w:rsidP="002A495A">
      <w:pPr>
        <w:pStyle w:val="paragraph"/>
      </w:pPr>
      <w:r w:rsidRPr="00F96186">
        <w:tab/>
        <w:t>(a)</w:t>
      </w:r>
      <w:r w:rsidRPr="00F96186">
        <w:tab/>
        <w:t xml:space="preserve">send to the Electoral Commissioner, as soon as practicable, any provisional claim for enrolment lodged by a person under </w:t>
      </w:r>
      <w:r w:rsidR="00F96186">
        <w:t>subparagraph (</w:t>
      </w:r>
      <w:r w:rsidR="005C06F7" w:rsidRPr="00F96186">
        <w:t>4)(c)(i)</w:t>
      </w:r>
      <w:r w:rsidRPr="00F96186">
        <w:t>; and</w:t>
      </w:r>
    </w:p>
    <w:p w:rsidR="000C2ED0" w:rsidRPr="00F96186" w:rsidRDefault="000C2ED0" w:rsidP="000C2ED0">
      <w:pPr>
        <w:pStyle w:val="paragraph"/>
      </w:pPr>
      <w:r w:rsidRPr="00F96186">
        <w:tab/>
        <w:t>(b)</w:t>
      </w:r>
      <w:r w:rsidRPr="00F96186">
        <w:tab/>
        <w:t>if the person becomes an Australian citizen as a result of the person’s application to become an Australian citizen—inform the Electoral Commissioner, as soon as practicable, that the person has become an Australian citizen.</w:t>
      </w:r>
    </w:p>
    <w:p w:rsidR="002A495A" w:rsidRPr="00F96186" w:rsidRDefault="002A495A" w:rsidP="00D52213">
      <w:pPr>
        <w:pStyle w:val="subsection"/>
      </w:pPr>
      <w:r w:rsidRPr="00F96186">
        <w:lastRenderedPageBreak/>
        <w:tab/>
        <w:t>(7)</w:t>
      </w:r>
      <w:r w:rsidRPr="00F96186">
        <w:tab/>
        <w:t xml:space="preserve">If a person who has made a provisional claim for enrolment for a subdivision </w:t>
      </w:r>
      <w:r w:rsidR="000C2ED0" w:rsidRPr="00F96186">
        <w:t>becomes an Australian citizen</w:t>
      </w:r>
      <w:r w:rsidRPr="00F96186">
        <w:t xml:space="preserve">, the provisional claim is taken to be a claim for enrolment for the subdivision, made by the person on the day on which the person </w:t>
      </w:r>
      <w:r w:rsidR="000C2ED0" w:rsidRPr="00F96186">
        <w:t>becomes an Australian citizen</w:t>
      </w:r>
      <w:r w:rsidRPr="00F96186">
        <w:t>.</w:t>
      </w:r>
    </w:p>
    <w:p w:rsidR="002A495A" w:rsidRPr="00F96186" w:rsidRDefault="002A495A" w:rsidP="00D52213">
      <w:pPr>
        <w:pStyle w:val="subsection"/>
      </w:pPr>
      <w:r w:rsidRPr="00F96186">
        <w:tab/>
        <w:t>(8)</w:t>
      </w:r>
      <w:r w:rsidRPr="00F96186">
        <w:tab/>
        <w:t xml:space="preserve">If a person who has made a provisional claim for enrolment is refused </w:t>
      </w:r>
      <w:r w:rsidR="000C2ED0" w:rsidRPr="00F96186">
        <w:t>approval to become an Australian citizen</w:t>
      </w:r>
      <w:r w:rsidRPr="00F96186">
        <w:t>, the provisional claim has no effect.</w:t>
      </w:r>
    </w:p>
    <w:p w:rsidR="00B45077" w:rsidRPr="00F96186" w:rsidRDefault="00B45077" w:rsidP="00B45077">
      <w:pPr>
        <w:pStyle w:val="ActHead5"/>
      </w:pPr>
      <w:bookmarkStart w:id="141" w:name="_Toc355768232"/>
      <w:r w:rsidRPr="00F96186">
        <w:rPr>
          <w:rStyle w:val="CharSectno"/>
        </w:rPr>
        <w:t>99B</w:t>
      </w:r>
      <w:r w:rsidRPr="00F96186">
        <w:t xml:space="preserve">  Provisional enrolment by applicant for citizenship</w:t>
      </w:r>
      <w:bookmarkEnd w:id="141"/>
    </w:p>
    <w:p w:rsidR="00B45077" w:rsidRPr="00F96186" w:rsidRDefault="00B45077" w:rsidP="00B45077">
      <w:pPr>
        <w:pStyle w:val="SubsectionHead"/>
      </w:pPr>
      <w:r w:rsidRPr="00F96186">
        <w:t>Application by those about to become Australian citizens</w:t>
      </w:r>
    </w:p>
    <w:p w:rsidR="00B45077" w:rsidRPr="00F96186" w:rsidRDefault="00B45077" w:rsidP="00B45077">
      <w:pPr>
        <w:pStyle w:val="subsection"/>
      </w:pPr>
      <w:r w:rsidRPr="00F96186">
        <w:tab/>
        <w:t>(1)</w:t>
      </w:r>
      <w:r w:rsidRPr="00F96186">
        <w:tab/>
        <w:t xml:space="preserve">A person may apply to </w:t>
      </w:r>
      <w:r w:rsidR="00355E23" w:rsidRPr="00F96186">
        <w:t>the Electoral Commissioner</w:t>
      </w:r>
      <w:r w:rsidRPr="00F96186">
        <w:t xml:space="preserve"> for provisional enrolment for a </w:t>
      </w:r>
      <w:r w:rsidR="00D34FE3" w:rsidRPr="00F96186">
        <w:t>Subdivision</w:t>
      </w:r>
      <w:r w:rsidR="0010646A" w:rsidRPr="00F96186">
        <w:t xml:space="preserve"> </w:t>
      </w:r>
      <w:r w:rsidRPr="00F96186">
        <w:t>if, at the time of making the application:</w:t>
      </w:r>
    </w:p>
    <w:p w:rsidR="00B45077" w:rsidRPr="00F96186" w:rsidRDefault="00B45077" w:rsidP="00B45077">
      <w:pPr>
        <w:pStyle w:val="paragraph"/>
      </w:pPr>
      <w:r w:rsidRPr="00F96186">
        <w:tab/>
        <w:t>(a)</w:t>
      </w:r>
      <w:r w:rsidRPr="00F96186">
        <w:tab/>
        <w:t>either:</w:t>
      </w:r>
    </w:p>
    <w:p w:rsidR="00B45077" w:rsidRPr="00F96186" w:rsidRDefault="00B45077" w:rsidP="00B45077">
      <w:pPr>
        <w:pStyle w:val="paragraphsub"/>
      </w:pPr>
      <w:r w:rsidRPr="00F96186">
        <w:tab/>
        <w:t>(i)</w:t>
      </w:r>
      <w:r w:rsidRPr="00F96186">
        <w:tab/>
        <w:t>a public announcement has been made of the proposed date for polling for an election for the Subdivision; or</w:t>
      </w:r>
    </w:p>
    <w:p w:rsidR="00B45077" w:rsidRPr="00F96186" w:rsidRDefault="00B45077" w:rsidP="00B45077">
      <w:pPr>
        <w:pStyle w:val="paragraphsub"/>
      </w:pPr>
      <w:r w:rsidRPr="00F96186">
        <w:tab/>
        <w:t>(ii)</w:t>
      </w:r>
      <w:r w:rsidRPr="00F96186">
        <w:tab/>
        <w:t xml:space="preserve">a writ for an election for the </w:t>
      </w:r>
      <w:r w:rsidR="00D34FE3" w:rsidRPr="00F96186">
        <w:t>Subdivision</w:t>
      </w:r>
      <w:r w:rsidR="0010646A" w:rsidRPr="00F96186">
        <w:t xml:space="preserve"> </w:t>
      </w:r>
      <w:r w:rsidRPr="00F96186">
        <w:t>has been issued; and</w:t>
      </w:r>
    </w:p>
    <w:p w:rsidR="00B45077" w:rsidRPr="00F96186" w:rsidRDefault="00B45077" w:rsidP="00B45077">
      <w:pPr>
        <w:pStyle w:val="paragraph"/>
      </w:pPr>
      <w:r w:rsidRPr="00F96186">
        <w:tab/>
        <w:t>(b)</w:t>
      </w:r>
      <w:r w:rsidRPr="00F96186">
        <w:tab/>
        <w:t xml:space="preserve">the person has been notified by the Immigration Department that the person will </w:t>
      </w:r>
      <w:r w:rsidR="00AF046E" w:rsidRPr="00F96186">
        <w:t xml:space="preserve">become an Australian citizen under the </w:t>
      </w:r>
      <w:r w:rsidR="00AF046E" w:rsidRPr="00F96186">
        <w:rPr>
          <w:i/>
        </w:rPr>
        <w:t>Australian Citizenship Act 2007</w:t>
      </w:r>
      <w:r w:rsidRPr="00F96186">
        <w:t xml:space="preserve"> between:</w:t>
      </w:r>
    </w:p>
    <w:p w:rsidR="00B45077" w:rsidRPr="00F96186" w:rsidRDefault="00B45077" w:rsidP="00B45077">
      <w:pPr>
        <w:pStyle w:val="paragraphsub"/>
      </w:pPr>
      <w:r w:rsidRPr="00F96186">
        <w:tab/>
        <w:t>(i)</w:t>
      </w:r>
      <w:r w:rsidRPr="00F96186">
        <w:tab/>
        <w:t>the date of the writ; and</w:t>
      </w:r>
    </w:p>
    <w:p w:rsidR="00B45077" w:rsidRPr="00F96186" w:rsidRDefault="00B45077" w:rsidP="00B45077">
      <w:pPr>
        <w:pStyle w:val="paragraphsub"/>
      </w:pPr>
      <w:r w:rsidRPr="00F96186">
        <w:tab/>
        <w:t>(ii)</w:t>
      </w:r>
      <w:r w:rsidRPr="00F96186">
        <w:tab/>
        <w:t>the polling day for the election; and</w:t>
      </w:r>
    </w:p>
    <w:p w:rsidR="00B45077" w:rsidRPr="00F96186" w:rsidRDefault="00B45077" w:rsidP="00B45077">
      <w:pPr>
        <w:pStyle w:val="paragraph"/>
      </w:pPr>
      <w:r w:rsidRPr="00F96186">
        <w:tab/>
        <w:t>(c)</w:t>
      </w:r>
      <w:r w:rsidRPr="00F96186">
        <w:tab/>
        <w:t>the person is not enrolled; and</w:t>
      </w:r>
    </w:p>
    <w:p w:rsidR="00B45077" w:rsidRPr="00F96186" w:rsidRDefault="00B45077" w:rsidP="00B45077">
      <w:pPr>
        <w:pStyle w:val="paragraph"/>
      </w:pPr>
      <w:r w:rsidRPr="00F96186">
        <w:tab/>
        <w:t>(d)</w:t>
      </w:r>
      <w:r w:rsidRPr="00F96186">
        <w:tab/>
        <w:t>the person is not qualified for enrolment, but would be so qualified if he or she were an Australian citizen.</w:t>
      </w:r>
    </w:p>
    <w:p w:rsidR="00B45077" w:rsidRPr="00F96186" w:rsidRDefault="00B45077" w:rsidP="00B45077">
      <w:pPr>
        <w:pStyle w:val="notetext"/>
      </w:pPr>
      <w:r w:rsidRPr="00F96186">
        <w:t>Note:</w:t>
      </w:r>
      <w:r w:rsidRPr="00F96186">
        <w:tab/>
        <w:t xml:space="preserve">A person who is provisionally enrolled under this section is not immediately added to a Roll but can cast </w:t>
      </w:r>
      <w:r w:rsidR="00F7695D" w:rsidRPr="00F96186">
        <w:t>a postal vote, a pre</w:t>
      </w:r>
      <w:r w:rsidR="00F96186">
        <w:noBreakHyphen/>
      </w:r>
      <w:r w:rsidR="00F7695D" w:rsidRPr="00F96186">
        <w:t>poll declaration vote, an absent vote or a provisional vote</w:t>
      </w:r>
      <w:r w:rsidRPr="00F96186">
        <w:t>. However, the vote is excluded from further scrutiny if the person does not provide evidence of citizenship by the first Friday following the polling day (see paragraph</w:t>
      </w:r>
      <w:r w:rsidR="00F96186">
        <w:t> </w:t>
      </w:r>
      <w:r w:rsidRPr="00F96186">
        <w:t>6 of Schedule</w:t>
      </w:r>
      <w:r w:rsidR="00F96186">
        <w:t> </w:t>
      </w:r>
      <w:r w:rsidRPr="00F96186">
        <w:t>3).</w:t>
      </w:r>
    </w:p>
    <w:p w:rsidR="00B45077" w:rsidRPr="00F96186" w:rsidRDefault="00B45077" w:rsidP="00B45077">
      <w:pPr>
        <w:pStyle w:val="SubsectionHead"/>
      </w:pPr>
      <w:r w:rsidRPr="00F96186">
        <w:t>Requirements for application</w:t>
      </w:r>
    </w:p>
    <w:p w:rsidR="00B45077" w:rsidRPr="00F96186" w:rsidRDefault="00B45077" w:rsidP="00B45077">
      <w:pPr>
        <w:pStyle w:val="subsection"/>
      </w:pPr>
      <w:r w:rsidRPr="00F96186">
        <w:tab/>
        <w:t>(2)</w:t>
      </w:r>
      <w:r w:rsidRPr="00F96186">
        <w:tab/>
        <w:t>An application must:</w:t>
      </w:r>
    </w:p>
    <w:p w:rsidR="00B45077" w:rsidRPr="00F96186" w:rsidRDefault="00B45077" w:rsidP="00B45077">
      <w:pPr>
        <w:pStyle w:val="paragraph"/>
      </w:pPr>
      <w:r w:rsidRPr="00F96186">
        <w:tab/>
        <w:t>(a)</w:t>
      </w:r>
      <w:r w:rsidRPr="00F96186">
        <w:tab/>
        <w:t>be in the approved form; and</w:t>
      </w:r>
    </w:p>
    <w:p w:rsidR="00B45077" w:rsidRPr="00F96186" w:rsidRDefault="00B45077" w:rsidP="00B45077">
      <w:pPr>
        <w:pStyle w:val="paragraph"/>
      </w:pPr>
      <w:r w:rsidRPr="00F96186">
        <w:tab/>
        <w:t>(b)</w:t>
      </w:r>
      <w:r w:rsidRPr="00F96186">
        <w:tab/>
        <w:t xml:space="preserve">be signed by the person (but see </w:t>
      </w:r>
      <w:r w:rsidR="00F96186">
        <w:t>subsection (</w:t>
      </w:r>
      <w:r w:rsidRPr="00F96186">
        <w:t>3)); and</w:t>
      </w:r>
    </w:p>
    <w:p w:rsidR="00B45077" w:rsidRPr="00F96186" w:rsidRDefault="00B45077" w:rsidP="00B45077">
      <w:pPr>
        <w:pStyle w:val="paragraph"/>
      </w:pPr>
      <w:r w:rsidRPr="00F96186">
        <w:lastRenderedPageBreak/>
        <w:tab/>
        <w:t>(c)</w:t>
      </w:r>
      <w:r w:rsidRPr="00F96186">
        <w:tab/>
        <w:t>be made between the following times:</w:t>
      </w:r>
    </w:p>
    <w:p w:rsidR="00B45077" w:rsidRPr="00F96186" w:rsidRDefault="00B45077" w:rsidP="00B45077">
      <w:pPr>
        <w:pStyle w:val="paragraphsub"/>
      </w:pPr>
      <w:r w:rsidRPr="00F96186">
        <w:tab/>
        <w:t>(i)</w:t>
      </w:r>
      <w:r w:rsidRPr="00F96186">
        <w:tab/>
        <w:t>the earlier of the public announcement of the proposed date for polling for the election and the date of the writ;</w:t>
      </w:r>
    </w:p>
    <w:p w:rsidR="00B45077" w:rsidRPr="00F96186" w:rsidRDefault="00B45077" w:rsidP="00B45077">
      <w:pPr>
        <w:pStyle w:val="paragraphsub"/>
      </w:pPr>
      <w:r w:rsidRPr="00F96186">
        <w:tab/>
        <w:t>(ii)</w:t>
      </w:r>
      <w:r w:rsidRPr="00F96186">
        <w:tab/>
        <w:t>8 pm on the day of the close of the Rolls for the election; and</w:t>
      </w:r>
    </w:p>
    <w:p w:rsidR="00B45077" w:rsidRPr="00F96186" w:rsidRDefault="00B45077" w:rsidP="00B45077">
      <w:pPr>
        <w:pStyle w:val="paragraph"/>
      </w:pPr>
      <w:r w:rsidRPr="00F96186">
        <w:tab/>
        <w:t>(d)</w:t>
      </w:r>
      <w:r w:rsidRPr="00F96186">
        <w:tab/>
        <w:t xml:space="preserve">in accordance with </w:t>
      </w:r>
      <w:r w:rsidR="00F96186">
        <w:t>subsection (</w:t>
      </w:r>
      <w:r w:rsidRPr="00F96186">
        <w:t>4), be supported by evidence of the Immigration Department’s notification.</w:t>
      </w:r>
    </w:p>
    <w:p w:rsidR="00B45077" w:rsidRPr="00F96186" w:rsidRDefault="00B45077" w:rsidP="00B45077">
      <w:pPr>
        <w:pStyle w:val="subsection"/>
      </w:pPr>
      <w:r w:rsidRPr="00F96186">
        <w:tab/>
        <w:t>(3)</w:t>
      </w:r>
      <w:r w:rsidRPr="00F96186">
        <w:tab/>
        <w:t xml:space="preserve">A person may fill out and sign an application under this section, on behalf of another person (the </w:t>
      </w:r>
      <w:r w:rsidRPr="00F96186">
        <w:rPr>
          <w:b/>
          <w:i/>
        </w:rPr>
        <w:t>applicant</w:t>
      </w:r>
      <w:r w:rsidRPr="00F96186">
        <w:t>), in accordance with the directions of the applicant if:</w:t>
      </w:r>
    </w:p>
    <w:p w:rsidR="00B45077" w:rsidRPr="00F96186" w:rsidRDefault="00B45077" w:rsidP="00B45077">
      <w:pPr>
        <w:pStyle w:val="paragraph"/>
      </w:pPr>
      <w:r w:rsidRPr="00F96186">
        <w:tab/>
        <w:t>(a)</w:t>
      </w:r>
      <w:r w:rsidRPr="00F96186">
        <w:tab/>
        <w:t>the applicant wishes to make the application; and</w:t>
      </w:r>
    </w:p>
    <w:p w:rsidR="00B45077" w:rsidRPr="00F96186" w:rsidRDefault="00B45077" w:rsidP="00B45077">
      <w:pPr>
        <w:pStyle w:val="paragraph"/>
      </w:pPr>
      <w:r w:rsidRPr="00F96186">
        <w:tab/>
        <w:t>(b)</w:t>
      </w:r>
      <w:r w:rsidRPr="00F96186">
        <w:tab/>
        <w:t>a registered medical practitioner has certified, in writing, that the applicant is so physically incapacitated that the applicant cannot sign the application.</w:t>
      </w:r>
    </w:p>
    <w:p w:rsidR="00B45077" w:rsidRPr="00F96186" w:rsidRDefault="00B45077" w:rsidP="00B45077">
      <w:pPr>
        <w:pStyle w:val="subsection"/>
      </w:pPr>
      <w:r w:rsidRPr="00F96186">
        <w:tab/>
        <w:t>(4)</w:t>
      </w:r>
      <w:r w:rsidRPr="00F96186">
        <w:tab/>
        <w:t xml:space="preserve">For the purposes of </w:t>
      </w:r>
      <w:r w:rsidR="00F96186">
        <w:t>paragraph (</w:t>
      </w:r>
      <w:r w:rsidRPr="00F96186">
        <w:t>2)(d), an application is supported by evidence of the Immigration Department’s notification if:</w:t>
      </w:r>
    </w:p>
    <w:p w:rsidR="00B45077" w:rsidRPr="00F96186" w:rsidRDefault="00B45077" w:rsidP="00B45077">
      <w:pPr>
        <w:pStyle w:val="paragraph"/>
      </w:pPr>
      <w:r w:rsidRPr="00F96186">
        <w:tab/>
        <w:t>(a)</w:t>
      </w:r>
      <w:r w:rsidRPr="00F96186">
        <w:tab/>
        <w:t>all of the following apply:</w:t>
      </w:r>
    </w:p>
    <w:p w:rsidR="00B45077" w:rsidRPr="00F96186" w:rsidRDefault="00B45077" w:rsidP="00B45077">
      <w:pPr>
        <w:pStyle w:val="paragraphsub"/>
      </w:pPr>
      <w:r w:rsidRPr="00F96186">
        <w:tab/>
        <w:t>(i)</w:t>
      </w:r>
      <w:r w:rsidRPr="00F96186">
        <w:tab/>
        <w:t>the original notification is shown to an officer;</w:t>
      </w:r>
    </w:p>
    <w:p w:rsidR="00B45077" w:rsidRPr="00F96186" w:rsidRDefault="00B45077" w:rsidP="00B45077">
      <w:pPr>
        <w:pStyle w:val="paragraphsub"/>
      </w:pPr>
      <w:r w:rsidRPr="00F96186">
        <w:tab/>
        <w:t>(ii)</w:t>
      </w:r>
      <w:r w:rsidRPr="00F96186">
        <w:tab/>
        <w:t>the officer attests that he or she has sighted the notification;</w:t>
      </w:r>
    </w:p>
    <w:p w:rsidR="00B45077" w:rsidRPr="00F96186" w:rsidRDefault="00B45077" w:rsidP="00B45077">
      <w:pPr>
        <w:pStyle w:val="paragraphsub"/>
      </w:pPr>
      <w:r w:rsidRPr="00F96186">
        <w:tab/>
        <w:t>(iii)</w:t>
      </w:r>
      <w:r w:rsidRPr="00F96186">
        <w:tab/>
        <w:t>the officer attests that he or she is satisfied that the notification relates to the person making the application; or</w:t>
      </w:r>
    </w:p>
    <w:p w:rsidR="00B45077" w:rsidRPr="00F96186" w:rsidRDefault="00B45077" w:rsidP="00B45077">
      <w:pPr>
        <w:pStyle w:val="paragraph"/>
      </w:pPr>
      <w:r w:rsidRPr="00F96186">
        <w:tab/>
        <w:t>(b)</w:t>
      </w:r>
      <w:r w:rsidRPr="00F96186">
        <w:tab/>
        <w:t>all of the following apply:</w:t>
      </w:r>
    </w:p>
    <w:p w:rsidR="00B45077" w:rsidRPr="00F96186" w:rsidRDefault="00B45077" w:rsidP="00B45077">
      <w:pPr>
        <w:pStyle w:val="paragraphsub"/>
      </w:pPr>
      <w:r w:rsidRPr="00F96186">
        <w:tab/>
        <w:t>(i)</w:t>
      </w:r>
      <w:r w:rsidRPr="00F96186">
        <w:tab/>
        <w:t>the original or a copy of the notification is shown to an elector in a prescribed class of electors;</w:t>
      </w:r>
    </w:p>
    <w:p w:rsidR="00B45077" w:rsidRPr="00F96186" w:rsidRDefault="00B45077" w:rsidP="00B45077">
      <w:pPr>
        <w:pStyle w:val="paragraphsub"/>
      </w:pPr>
      <w:r w:rsidRPr="00F96186">
        <w:tab/>
        <w:t>(ii)</w:t>
      </w:r>
      <w:r w:rsidRPr="00F96186">
        <w:tab/>
        <w:t>the elector attests that he or she has sighted the notification;</w:t>
      </w:r>
    </w:p>
    <w:p w:rsidR="00B45077" w:rsidRPr="00F96186" w:rsidRDefault="00B45077" w:rsidP="00B45077">
      <w:pPr>
        <w:pStyle w:val="paragraphsub"/>
      </w:pPr>
      <w:r w:rsidRPr="00F96186">
        <w:tab/>
        <w:t>(iii)</w:t>
      </w:r>
      <w:r w:rsidRPr="00F96186">
        <w:tab/>
        <w:t>the elector attests that he or she is satisfied that the notification relates to the person making the application.</w:t>
      </w:r>
    </w:p>
    <w:p w:rsidR="00B45077" w:rsidRPr="00F96186" w:rsidRDefault="006572E1" w:rsidP="00B45077">
      <w:pPr>
        <w:pStyle w:val="SubsectionHead"/>
      </w:pPr>
      <w:r w:rsidRPr="00F96186">
        <w:t>Electoral Commissioner</w:t>
      </w:r>
      <w:r w:rsidR="00B45077" w:rsidRPr="00F96186">
        <w:t xml:space="preserve"> to keep records</w:t>
      </w:r>
    </w:p>
    <w:p w:rsidR="00B45077" w:rsidRPr="00F96186" w:rsidRDefault="00B45077" w:rsidP="00B45077">
      <w:pPr>
        <w:pStyle w:val="subsection"/>
      </w:pPr>
      <w:r w:rsidRPr="00F96186">
        <w:tab/>
        <w:t>(5)</w:t>
      </w:r>
      <w:r w:rsidRPr="00F96186">
        <w:tab/>
        <w:t>If a person makes an application in accordance with this section, then:</w:t>
      </w:r>
    </w:p>
    <w:p w:rsidR="00B45077" w:rsidRPr="00F96186" w:rsidRDefault="00B45077" w:rsidP="00B45077">
      <w:pPr>
        <w:pStyle w:val="paragraph"/>
      </w:pPr>
      <w:r w:rsidRPr="00F96186">
        <w:tab/>
        <w:t>(a)</w:t>
      </w:r>
      <w:r w:rsidRPr="00F96186">
        <w:tab/>
        <w:t xml:space="preserve">the person is provisionally enrolled under this section for the </w:t>
      </w:r>
      <w:r w:rsidR="00D34FE3" w:rsidRPr="00F96186">
        <w:t>Subdivision</w:t>
      </w:r>
      <w:r w:rsidR="0010646A" w:rsidRPr="00F96186">
        <w:t xml:space="preserve"> </w:t>
      </w:r>
      <w:r w:rsidRPr="00F96186">
        <w:t>to which the application relates; and</w:t>
      </w:r>
    </w:p>
    <w:p w:rsidR="00B45077" w:rsidRPr="00F96186" w:rsidRDefault="00B45077" w:rsidP="00B45077">
      <w:pPr>
        <w:pStyle w:val="paragraph"/>
      </w:pPr>
      <w:r w:rsidRPr="00F96186">
        <w:tab/>
        <w:t>(b)</w:t>
      </w:r>
      <w:r w:rsidRPr="00F96186">
        <w:tab/>
        <w:t xml:space="preserve">the </w:t>
      </w:r>
      <w:r w:rsidR="00271148" w:rsidRPr="00F96186">
        <w:t>Electoral Commissioner</w:t>
      </w:r>
      <w:r w:rsidRPr="00F96186">
        <w:t xml:space="preserve"> must keep a record of the details of the application.</w:t>
      </w:r>
    </w:p>
    <w:p w:rsidR="00B45077" w:rsidRPr="00F96186" w:rsidRDefault="00B45077" w:rsidP="00B45077">
      <w:pPr>
        <w:pStyle w:val="SubsectionHead"/>
      </w:pPr>
      <w:r w:rsidRPr="00F96186">
        <w:lastRenderedPageBreak/>
        <w:t>Confirmation of citizenship</w:t>
      </w:r>
    </w:p>
    <w:p w:rsidR="00B45077" w:rsidRPr="00F96186" w:rsidRDefault="00B45077" w:rsidP="00B45077">
      <w:pPr>
        <w:pStyle w:val="subsection"/>
      </w:pPr>
      <w:r w:rsidRPr="00F96186">
        <w:tab/>
        <w:t>(6)</w:t>
      </w:r>
      <w:r w:rsidRPr="00F96186">
        <w:tab/>
        <w:t xml:space="preserve">If, by the first Friday following the polling day for the election, the person provides an officer </w:t>
      </w:r>
      <w:r w:rsidR="00AF046E" w:rsidRPr="00F96186">
        <w:t>with evidence that the person has become an Australian citizen</w:t>
      </w:r>
      <w:r w:rsidRPr="00F96186">
        <w:t>, then:</w:t>
      </w:r>
    </w:p>
    <w:p w:rsidR="00B45077" w:rsidRPr="00F96186" w:rsidRDefault="00B45077" w:rsidP="00B45077">
      <w:pPr>
        <w:pStyle w:val="paragraph"/>
      </w:pPr>
      <w:r w:rsidRPr="00F96186">
        <w:tab/>
        <w:t>(a)</w:t>
      </w:r>
      <w:r w:rsidRPr="00F96186">
        <w:tab/>
        <w:t>the provisional enrolment ceases; and</w:t>
      </w:r>
    </w:p>
    <w:p w:rsidR="00B45077" w:rsidRPr="00F96186" w:rsidRDefault="00B45077" w:rsidP="00B45077">
      <w:pPr>
        <w:pStyle w:val="paragraph"/>
      </w:pPr>
      <w:r w:rsidRPr="00F96186">
        <w:tab/>
        <w:t>(b)</w:t>
      </w:r>
      <w:r w:rsidRPr="00F96186">
        <w:tab/>
        <w:t xml:space="preserve">the application is taken to be a claim for enrolment for the </w:t>
      </w:r>
      <w:r w:rsidR="00D34FE3" w:rsidRPr="00F96186">
        <w:t>Subdivision</w:t>
      </w:r>
      <w:r w:rsidR="0010646A" w:rsidRPr="00F96186">
        <w:t xml:space="preserve"> </w:t>
      </w:r>
      <w:r w:rsidRPr="00F96186">
        <w:t>to which the application relates; and</w:t>
      </w:r>
    </w:p>
    <w:p w:rsidR="00B45077" w:rsidRPr="00F96186" w:rsidRDefault="00B45077" w:rsidP="00B45077">
      <w:pPr>
        <w:pStyle w:val="paragraph"/>
      </w:pPr>
      <w:r w:rsidRPr="00F96186">
        <w:tab/>
        <w:t>(c)</w:t>
      </w:r>
      <w:r w:rsidRPr="00F96186">
        <w:tab/>
        <w:t>sections</w:t>
      </w:r>
      <w:r w:rsidR="00F96186">
        <w:t> </w:t>
      </w:r>
      <w:r w:rsidRPr="00F96186">
        <w:t>102, 103 and 104 apply to the application as if it were a claim made under section</w:t>
      </w:r>
      <w:r w:rsidR="00F96186">
        <w:t> </w:t>
      </w:r>
      <w:r w:rsidRPr="00F96186">
        <w:t>101.</w:t>
      </w:r>
    </w:p>
    <w:p w:rsidR="00B45077" w:rsidRPr="00F96186" w:rsidRDefault="00B45077" w:rsidP="00B45077">
      <w:pPr>
        <w:pStyle w:val="subsection"/>
      </w:pPr>
      <w:r w:rsidRPr="00F96186">
        <w:tab/>
        <w:t>(7)</w:t>
      </w:r>
      <w:r w:rsidRPr="00F96186">
        <w:tab/>
        <w:t xml:space="preserve">Otherwise, the </w:t>
      </w:r>
      <w:r w:rsidR="00C46752" w:rsidRPr="00F96186">
        <w:t>Electoral Commissioner</w:t>
      </w:r>
      <w:r w:rsidRPr="00F96186">
        <w:t xml:space="preserve"> must notify the person, in writing, that the person’s provisional enrolment has ceased.</w:t>
      </w:r>
    </w:p>
    <w:p w:rsidR="002A495A" w:rsidRPr="00F96186" w:rsidRDefault="002A495A" w:rsidP="002A495A">
      <w:pPr>
        <w:pStyle w:val="ActHead5"/>
      </w:pPr>
      <w:bookmarkStart w:id="142" w:name="_Toc355768233"/>
      <w:r w:rsidRPr="00F96186">
        <w:rPr>
          <w:rStyle w:val="CharSectno"/>
        </w:rPr>
        <w:t>100</w:t>
      </w:r>
      <w:r w:rsidRPr="00F96186">
        <w:t xml:space="preserve">  Claims for </w:t>
      </w:r>
      <w:r w:rsidR="004671BA" w:rsidRPr="00F96186">
        <w:t>age 16</w:t>
      </w:r>
      <w:r w:rsidRPr="00F96186">
        <w:t xml:space="preserve"> enrolment</w:t>
      </w:r>
      <w:bookmarkEnd w:id="142"/>
    </w:p>
    <w:p w:rsidR="002A495A" w:rsidRPr="00F96186" w:rsidRDefault="002A495A" w:rsidP="00D52213">
      <w:pPr>
        <w:pStyle w:val="subsection"/>
      </w:pPr>
      <w:r w:rsidRPr="00F96186">
        <w:tab/>
        <w:t>(1)</w:t>
      </w:r>
      <w:r w:rsidRPr="00F96186">
        <w:tab/>
        <w:t>A person who:</w:t>
      </w:r>
    </w:p>
    <w:p w:rsidR="008A5BB7" w:rsidRPr="00F96186" w:rsidRDefault="008A5BB7" w:rsidP="008A5BB7">
      <w:pPr>
        <w:pStyle w:val="paragraph"/>
      </w:pPr>
      <w:r w:rsidRPr="00F96186">
        <w:tab/>
        <w:t>(a)</w:t>
      </w:r>
      <w:r w:rsidRPr="00F96186">
        <w:tab/>
        <w:t>has turned 16, but is under 18, years of age; and</w:t>
      </w:r>
    </w:p>
    <w:p w:rsidR="002A495A" w:rsidRPr="00F96186" w:rsidRDefault="002A495A" w:rsidP="002A495A">
      <w:pPr>
        <w:pStyle w:val="paragraph"/>
        <w:keepNext/>
      </w:pPr>
      <w:r w:rsidRPr="00F96186">
        <w:tab/>
        <w:t>(b)</w:t>
      </w:r>
      <w:r w:rsidRPr="00F96186">
        <w:tab/>
        <w:t xml:space="preserve">would be entitled, in respect of residence at an address, to be enrolled for a </w:t>
      </w:r>
      <w:r w:rsidR="00D34FE3" w:rsidRPr="00F96186">
        <w:t>Subdivision</w:t>
      </w:r>
      <w:r w:rsidR="0010646A" w:rsidRPr="00F96186">
        <w:t xml:space="preserve"> </w:t>
      </w:r>
      <w:r w:rsidRPr="00F96186">
        <w:t>if he or she were 18 years of age;</w:t>
      </w:r>
    </w:p>
    <w:p w:rsidR="002A495A" w:rsidRPr="00F96186" w:rsidRDefault="002A495A" w:rsidP="002A495A">
      <w:pPr>
        <w:pStyle w:val="subsection2"/>
      </w:pPr>
      <w:r w:rsidRPr="00F96186">
        <w:t xml:space="preserve">may send or deliver a claim to have his or her name placed on the Roll for that </w:t>
      </w:r>
      <w:r w:rsidR="00D34FE3" w:rsidRPr="00F96186">
        <w:t>Subdivision</w:t>
      </w:r>
      <w:r w:rsidR="0010646A" w:rsidRPr="00F96186">
        <w:t xml:space="preserve"> </w:t>
      </w:r>
      <w:r w:rsidRPr="00F96186">
        <w:t xml:space="preserve">to </w:t>
      </w:r>
      <w:r w:rsidR="00DE2AE1" w:rsidRPr="00F96186">
        <w:t>the Electoral Commissioner</w:t>
      </w:r>
      <w:r w:rsidRPr="00F96186">
        <w:t>.</w:t>
      </w:r>
    </w:p>
    <w:p w:rsidR="002A495A" w:rsidRPr="00F96186" w:rsidRDefault="002A495A" w:rsidP="00D52213">
      <w:pPr>
        <w:pStyle w:val="subsection"/>
      </w:pPr>
      <w:r w:rsidRPr="00F96186">
        <w:tab/>
        <w:t>(2)</w:t>
      </w:r>
      <w:r w:rsidRPr="00F96186">
        <w:tab/>
        <w:t xml:space="preserve">A claim made under </w:t>
      </w:r>
      <w:r w:rsidR="00F96186">
        <w:t>subsection (</w:t>
      </w:r>
      <w:r w:rsidRPr="00F96186">
        <w:t xml:space="preserve">1) shall be treated as a claim for enrolment for the </w:t>
      </w:r>
      <w:r w:rsidR="00D34FE3" w:rsidRPr="00F96186">
        <w:t>Subdivision</w:t>
      </w:r>
      <w:r w:rsidR="0010646A" w:rsidRPr="00F96186">
        <w:t xml:space="preserve"> </w:t>
      </w:r>
      <w:r w:rsidRPr="00F96186">
        <w:t>to which the claim relates and the provisions of sections</w:t>
      </w:r>
      <w:r w:rsidR="00F96186">
        <w:t> </w:t>
      </w:r>
      <w:r w:rsidRPr="00F96186">
        <w:t>102, 103 and 104 apply in relation to the claim as if the person making the claim were 18 years of age and the claim were made pursuant to section</w:t>
      </w:r>
      <w:r w:rsidR="00F96186">
        <w:t> </w:t>
      </w:r>
      <w:r w:rsidRPr="00F96186">
        <w:t>101.</w:t>
      </w:r>
    </w:p>
    <w:p w:rsidR="002A495A" w:rsidRPr="00F96186" w:rsidRDefault="002A495A" w:rsidP="00D52213">
      <w:pPr>
        <w:pStyle w:val="subsection"/>
      </w:pPr>
      <w:r w:rsidRPr="00F96186">
        <w:tab/>
        <w:t>(3)</w:t>
      </w:r>
      <w:r w:rsidRPr="00F96186">
        <w:tab/>
        <w:t>For the purposes of sections</w:t>
      </w:r>
      <w:r w:rsidR="00F96186">
        <w:t> </w:t>
      </w:r>
      <w:r w:rsidRPr="00F96186">
        <w:t xml:space="preserve">389 and 390, a claim made under </w:t>
      </w:r>
      <w:r w:rsidR="00F96186">
        <w:t>subsection (</w:t>
      </w:r>
      <w:r w:rsidRPr="00F96186">
        <w:t>1) shall be taken to be a claim for enrolment.</w:t>
      </w:r>
    </w:p>
    <w:p w:rsidR="002A495A" w:rsidRPr="00F96186" w:rsidRDefault="002A495A" w:rsidP="002A495A">
      <w:pPr>
        <w:pStyle w:val="ActHead5"/>
      </w:pPr>
      <w:bookmarkStart w:id="143" w:name="_Toc355768234"/>
      <w:r w:rsidRPr="00F96186">
        <w:rPr>
          <w:rStyle w:val="CharSectno"/>
        </w:rPr>
        <w:t>101</w:t>
      </w:r>
      <w:r w:rsidRPr="00F96186">
        <w:t xml:space="preserve">  Compulsory enrolment and transfer</w:t>
      </w:r>
      <w:bookmarkEnd w:id="143"/>
    </w:p>
    <w:p w:rsidR="002A495A" w:rsidRPr="00F96186" w:rsidRDefault="002A495A" w:rsidP="00D52213">
      <w:pPr>
        <w:pStyle w:val="subsection"/>
      </w:pPr>
      <w:r w:rsidRPr="00F96186">
        <w:tab/>
        <w:t>(1)</w:t>
      </w:r>
      <w:r w:rsidRPr="00F96186">
        <w:tab/>
        <w:t xml:space="preserve">Subject to </w:t>
      </w:r>
      <w:r w:rsidR="00F96186">
        <w:t>subsection (</w:t>
      </w:r>
      <w:r w:rsidRPr="00F96186">
        <w:t>5A), every person who is entitled to be enrolled for any Subdivision, otherwise than by virtue of section</w:t>
      </w:r>
      <w:r w:rsidR="00F96186">
        <w:t> </w:t>
      </w:r>
      <w:r w:rsidRPr="00F96186">
        <w:t xml:space="preserve">94, 94A, 95, 96 or 100, whether by way of enrolment or transfer of enrolment, and whose name is not on the Roll, shall forthwith fill in and sign a claim and send or deliver the claim to </w:t>
      </w:r>
      <w:r w:rsidR="00353ACA" w:rsidRPr="00F96186">
        <w:t>the Electoral Commissioner</w:t>
      </w:r>
      <w:r w:rsidRPr="00F96186">
        <w:t>.</w:t>
      </w:r>
    </w:p>
    <w:p w:rsidR="002A495A" w:rsidRPr="00F96186" w:rsidRDefault="002A495A" w:rsidP="00D52213">
      <w:pPr>
        <w:pStyle w:val="subsection"/>
      </w:pPr>
      <w:r w:rsidRPr="00F96186">
        <w:lastRenderedPageBreak/>
        <w:tab/>
        <w:t>(1A)</w:t>
      </w:r>
      <w:r w:rsidRPr="00F96186">
        <w:tab/>
        <w:t xml:space="preserve">A person who is entitled to be enrolled for any </w:t>
      </w:r>
      <w:r w:rsidR="00D34FE3" w:rsidRPr="00F96186">
        <w:t>Subdivision</w:t>
      </w:r>
      <w:r w:rsidR="0010646A" w:rsidRPr="00F96186">
        <w:t xml:space="preserve"> </w:t>
      </w:r>
      <w:r w:rsidRPr="00F96186">
        <w:t>under section</w:t>
      </w:r>
      <w:r w:rsidR="00F96186">
        <w:t> </w:t>
      </w:r>
      <w:r w:rsidRPr="00F96186">
        <w:t xml:space="preserve">95AA may fill in and sign a claim and send or deliver it to </w:t>
      </w:r>
      <w:r w:rsidR="00353ACA" w:rsidRPr="00F96186">
        <w:t>the Electoral Commissioner</w:t>
      </w:r>
      <w:r w:rsidRPr="00F96186">
        <w:t>.</w:t>
      </w:r>
    </w:p>
    <w:p w:rsidR="002A495A" w:rsidRPr="00F96186" w:rsidRDefault="002A495A" w:rsidP="00D52213">
      <w:pPr>
        <w:pStyle w:val="subsection"/>
      </w:pPr>
      <w:r w:rsidRPr="00F96186">
        <w:tab/>
        <w:t>(4)</w:t>
      </w:r>
      <w:r w:rsidRPr="00F96186">
        <w:tab/>
        <w:t xml:space="preserve">Subject to </w:t>
      </w:r>
      <w:r w:rsidR="00F96186">
        <w:t>subsection (</w:t>
      </w:r>
      <w:r w:rsidRPr="00F96186">
        <w:t xml:space="preserve">5A), every person who is entitled to have his or her name placed on the Roll for any </w:t>
      </w:r>
      <w:r w:rsidR="00D34FE3" w:rsidRPr="00F96186">
        <w:t>Subdivision</w:t>
      </w:r>
      <w:r w:rsidR="0010646A" w:rsidRPr="00F96186">
        <w:t xml:space="preserve"> </w:t>
      </w:r>
      <w:r w:rsidRPr="00F96186">
        <w:t>whether by way of enrolment or transfer of enrolment, and whose name is not on the Roll upon the expiration of 21 days from the date upon which the person became so entitled, or at any subsequent date while the person continues to be so entitled, shall be guilty of an offence unless he or she proves that the non</w:t>
      </w:r>
      <w:r w:rsidR="00F96186">
        <w:noBreakHyphen/>
      </w:r>
      <w:r w:rsidRPr="00F96186">
        <w:t xml:space="preserve">enrolment is not in consequence of his or her failure to send or deliver to </w:t>
      </w:r>
      <w:r w:rsidR="00E327D5" w:rsidRPr="00F96186">
        <w:t>the Electoral Commissioner</w:t>
      </w:r>
      <w:r w:rsidRPr="00F96186">
        <w:t>, a claim, duly filled in and signed in accordance with the directions printed thereon.</w:t>
      </w:r>
    </w:p>
    <w:p w:rsidR="002A495A" w:rsidRPr="00F96186" w:rsidRDefault="002A495A" w:rsidP="002A495A">
      <w:pPr>
        <w:pStyle w:val="notetext"/>
      </w:pPr>
      <w:r w:rsidRPr="00F96186">
        <w:t>Note:</w:t>
      </w:r>
      <w:r w:rsidRPr="00F96186">
        <w:tab/>
        <w:t xml:space="preserve">A defendant bears a legal burden in relation to the defence in </w:t>
      </w:r>
      <w:r w:rsidR="00F96186">
        <w:t>subsection (</w:t>
      </w:r>
      <w:r w:rsidRPr="00F96186">
        <w:t>4</w:t>
      </w:r>
      <w:r w:rsidR="00D34FE3" w:rsidRPr="00F96186">
        <w:t>) (s</w:t>
      </w:r>
      <w:r w:rsidRPr="00F96186">
        <w:t>ee section</w:t>
      </w:r>
      <w:r w:rsidR="00F96186">
        <w:t> </w:t>
      </w:r>
      <w:r w:rsidRPr="00F96186">
        <w:t xml:space="preserve">13.4 of the </w:t>
      </w:r>
      <w:r w:rsidRPr="00F96186">
        <w:rPr>
          <w:i/>
        </w:rPr>
        <w:t>Criminal Code</w:t>
      </w:r>
      <w:r w:rsidRPr="00F96186">
        <w:t>).</w:t>
      </w:r>
    </w:p>
    <w:p w:rsidR="002A495A" w:rsidRPr="00F96186" w:rsidRDefault="002A495A" w:rsidP="00D52213">
      <w:pPr>
        <w:pStyle w:val="subsection"/>
      </w:pPr>
      <w:r w:rsidRPr="00F96186">
        <w:tab/>
        <w:t>(5)</w:t>
      </w:r>
      <w:r w:rsidRPr="00F96186">
        <w:tab/>
        <w:t xml:space="preserve">Subject to </w:t>
      </w:r>
      <w:r w:rsidR="00F96186">
        <w:t>subsection (</w:t>
      </w:r>
      <w:r w:rsidRPr="00F96186">
        <w:t xml:space="preserve">5A), if a person enrolled for a </w:t>
      </w:r>
      <w:r w:rsidR="00D34FE3" w:rsidRPr="00F96186">
        <w:t>Subdivision</w:t>
      </w:r>
      <w:r w:rsidR="0010646A" w:rsidRPr="00F96186">
        <w:t xml:space="preserve"> </w:t>
      </w:r>
      <w:r w:rsidRPr="00F96186">
        <w:t>(including a person whose address, in accordance with a request made under section</w:t>
      </w:r>
      <w:r w:rsidR="00F96186">
        <w:t> </w:t>
      </w:r>
      <w:r w:rsidRPr="00F96186">
        <w:t>104, is not entered on a Roll):</w:t>
      </w:r>
    </w:p>
    <w:p w:rsidR="002A495A" w:rsidRPr="00F96186" w:rsidRDefault="002A495A" w:rsidP="002A495A">
      <w:pPr>
        <w:pStyle w:val="paragraph"/>
      </w:pPr>
      <w:r w:rsidRPr="00F96186">
        <w:tab/>
        <w:t>(a)</w:t>
      </w:r>
      <w:r w:rsidRPr="00F96186">
        <w:tab/>
        <w:t xml:space="preserve">has changed his or her place of living from one address in that </w:t>
      </w:r>
      <w:r w:rsidR="00D34FE3" w:rsidRPr="00F96186">
        <w:t>Subdivision</w:t>
      </w:r>
      <w:r w:rsidR="0010646A" w:rsidRPr="00F96186">
        <w:t xml:space="preserve"> </w:t>
      </w:r>
      <w:r w:rsidRPr="00F96186">
        <w:t>to another address in the same Subdivision; and</w:t>
      </w:r>
    </w:p>
    <w:p w:rsidR="002A495A" w:rsidRPr="00F96186" w:rsidRDefault="002A495A" w:rsidP="002A495A">
      <w:pPr>
        <w:pStyle w:val="paragraph"/>
      </w:pPr>
      <w:r w:rsidRPr="00F96186">
        <w:tab/>
        <w:t>(b)</w:t>
      </w:r>
      <w:r w:rsidRPr="00F96186">
        <w:tab/>
        <w:t>has lived at the new address for a period of one month;</w:t>
      </w:r>
    </w:p>
    <w:p w:rsidR="002A495A" w:rsidRPr="00F96186" w:rsidRDefault="002A495A" w:rsidP="002A495A">
      <w:pPr>
        <w:pStyle w:val="subsection2"/>
      </w:pPr>
      <w:r w:rsidRPr="00F96186">
        <w:t xml:space="preserve">the person must, within 21 days after the end of the period referred to in </w:t>
      </w:r>
      <w:r w:rsidR="00F96186">
        <w:t>paragraph (</w:t>
      </w:r>
      <w:r w:rsidRPr="00F96186">
        <w:t xml:space="preserve">b), give written notice of the new address to the </w:t>
      </w:r>
      <w:r w:rsidR="00DE722D" w:rsidRPr="00F96186">
        <w:t>Electoral Commissioner</w:t>
      </w:r>
      <w:r w:rsidRPr="00F96186">
        <w:t>.</w:t>
      </w:r>
    </w:p>
    <w:p w:rsidR="002A495A" w:rsidRPr="00F96186" w:rsidRDefault="002A495A" w:rsidP="00D52213">
      <w:pPr>
        <w:pStyle w:val="subsection"/>
      </w:pPr>
      <w:r w:rsidRPr="00F96186">
        <w:tab/>
        <w:t>(5A)</w:t>
      </w:r>
      <w:r w:rsidRPr="00F96186">
        <w:tab/>
      </w:r>
      <w:r w:rsidR="00F96186">
        <w:t>Subsections (</w:t>
      </w:r>
      <w:r w:rsidRPr="00F96186">
        <w:t>1), (4) and (5) do not apply to a qualified Norfolk Islander within the meaning of section</w:t>
      </w:r>
      <w:r w:rsidR="00F96186">
        <w:t> </w:t>
      </w:r>
      <w:r w:rsidRPr="00F96186">
        <w:t>95AA.</w:t>
      </w:r>
    </w:p>
    <w:p w:rsidR="002A495A" w:rsidRPr="00F96186" w:rsidRDefault="002A495A" w:rsidP="002A495A">
      <w:pPr>
        <w:pStyle w:val="notetext"/>
      </w:pPr>
      <w:r w:rsidRPr="00F96186">
        <w:t>Note:</w:t>
      </w:r>
      <w:r w:rsidRPr="00F96186">
        <w:tab/>
        <w:t xml:space="preserve">A defendant bears an evidential burden in relation to the defence in </w:t>
      </w:r>
      <w:r w:rsidR="00F96186">
        <w:t>subsection (</w:t>
      </w:r>
      <w:r w:rsidRPr="00F96186">
        <w:t>5A</w:t>
      </w:r>
      <w:r w:rsidR="00D34FE3" w:rsidRPr="00F96186">
        <w:t>) (s</w:t>
      </w:r>
      <w:r w:rsidRPr="00F96186">
        <w:t>ee subsection</w:t>
      </w:r>
      <w:r w:rsidR="00F96186">
        <w:t> </w:t>
      </w:r>
      <w:r w:rsidRPr="00F96186">
        <w:t xml:space="preserve">13.3(3) of the </w:t>
      </w:r>
      <w:r w:rsidRPr="00F96186">
        <w:rPr>
          <w:i/>
        </w:rPr>
        <w:t>Criminal Code</w:t>
      </w:r>
      <w:r w:rsidRPr="00F96186">
        <w:t>).</w:t>
      </w:r>
    </w:p>
    <w:p w:rsidR="002A495A" w:rsidRPr="00F96186" w:rsidRDefault="002A495A" w:rsidP="00D52213">
      <w:pPr>
        <w:pStyle w:val="subsection"/>
      </w:pPr>
      <w:r w:rsidRPr="00F96186">
        <w:tab/>
        <w:t>(6)</w:t>
      </w:r>
      <w:r w:rsidRPr="00F96186">
        <w:tab/>
        <w:t xml:space="preserve">A person who fails to comply with </w:t>
      </w:r>
      <w:r w:rsidR="00F96186">
        <w:t>subsection (</w:t>
      </w:r>
      <w:r w:rsidRPr="00F96186">
        <w:t>1), (4) or (5) is guilty of an offence punishable on conviction by a fine not exceeding 1 penalty unit.</w:t>
      </w:r>
    </w:p>
    <w:p w:rsidR="002A495A" w:rsidRPr="00F96186" w:rsidRDefault="002A495A" w:rsidP="00D52213">
      <w:pPr>
        <w:pStyle w:val="subsection"/>
      </w:pPr>
      <w:r w:rsidRPr="00F96186">
        <w:tab/>
        <w:t>(6AA)</w:t>
      </w:r>
      <w:r w:rsidRPr="00F96186">
        <w:tab/>
        <w:t xml:space="preserve">An offence against </w:t>
      </w:r>
      <w:r w:rsidR="00F96186">
        <w:t>subsection (</w:t>
      </w:r>
      <w:r w:rsidRPr="00F96186">
        <w:t xml:space="preserve">6) relating to a failure to comply with </w:t>
      </w:r>
      <w:r w:rsidR="00F96186">
        <w:t>subsection (</w:t>
      </w:r>
      <w:r w:rsidRPr="00F96186">
        <w:t>1) or (5) is an offence of strict liability.</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BA50F3">
      <w:pPr>
        <w:pStyle w:val="subsection"/>
        <w:keepNext/>
        <w:keepLines/>
      </w:pPr>
      <w:r w:rsidRPr="00F96186">
        <w:lastRenderedPageBreak/>
        <w:tab/>
        <w:t>(6AB)</w:t>
      </w:r>
      <w:r w:rsidRPr="00F96186">
        <w:tab/>
        <w:t xml:space="preserve">An offence against </w:t>
      </w:r>
      <w:r w:rsidR="00F96186">
        <w:t>subsection (</w:t>
      </w:r>
      <w:r w:rsidRPr="00F96186">
        <w:t xml:space="preserve">6) relating to a failure to comply with </w:t>
      </w:r>
      <w:r w:rsidR="00F96186">
        <w:t>subsection (</w:t>
      </w:r>
      <w:r w:rsidRPr="00F96186">
        <w:t>4) is an offence of absolute liability.</w:t>
      </w:r>
    </w:p>
    <w:p w:rsidR="002A495A" w:rsidRPr="00F96186" w:rsidRDefault="002A495A" w:rsidP="002A495A">
      <w:pPr>
        <w:pStyle w:val="notetext"/>
      </w:pPr>
      <w:r w:rsidRPr="00F96186">
        <w:t>Note:</w:t>
      </w:r>
      <w:r w:rsidRPr="00F96186">
        <w:tab/>
        <w:t xml:space="preserve">For </w:t>
      </w:r>
      <w:r w:rsidRPr="00F96186">
        <w:rPr>
          <w:b/>
          <w:i/>
        </w:rPr>
        <w:t>absolute liability</w:t>
      </w:r>
      <w:r w:rsidRPr="00F96186">
        <w:t>, see section</w:t>
      </w:r>
      <w:r w:rsidR="00F96186">
        <w:t> </w:t>
      </w:r>
      <w:r w:rsidRPr="00F96186">
        <w:t xml:space="preserve">6.2 of the </w:t>
      </w:r>
      <w:r w:rsidRPr="00F96186">
        <w:rPr>
          <w:i/>
        </w:rPr>
        <w:t>Criminal Code</w:t>
      </w:r>
      <w:r w:rsidRPr="00F96186">
        <w:t>.</w:t>
      </w:r>
    </w:p>
    <w:p w:rsidR="002A495A" w:rsidRPr="00F96186" w:rsidRDefault="002A495A" w:rsidP="00D52213">
      <w:pPr>
        <w:pStyle w:val="subsection"/>
      </w:pPr>
      <w:r w:rsidRPr="00F96186">
        <w:tab/>
        <w:t>(6A)</w:t>
      </w:r>
      <w:r w:rsidRPr="00F96186">
        <w:tab/>
      </w:r>
      <w:r w:rsidR="00F96186">
        <w:t>Subsection (</w:t>
      </w:r>
      <w:r w:rsidRPr="00F96186">
        <w:t xml:space="preserve">6) does not apply to a person who fails to comply with </w:t>
      </w:r>
      <w:r w:rsidR="00F96186">
        <w:t>subsection (</w:t>
      </w:r>
      <w:r w:rsidRPr="00F96186">
        <w:t>5) if the person has not reached the age of 18 years.</w:t>
      </w:r>
    </w:p>
    <w:p w:rsidR="002A495A" w:rsidRPr="00F96186" w:rsidRDefault="002A495A" w:rsidP="002A495A">
      <w:pPr>
        <w:pStyle w:val="notetext"/>
      </w:pPr>
      <w:r w:rsidRPr="00F96186">
        <w:t>Note:</w:t>
      </w:r>
      <w:r w:rsidRPr="00F96186">
        <w:tab/>
        <w:t xml:space="preserve">A defendant bears an evidential burden in relation to the defence in </w:t>
      </w:r>
      <w:r w:rsidR="00F96186">
        <w:t>subsection (</w:t>
      </w:r>
      <w:r w:rsidRPr="00F96186">
        <w:t>6A</w:t>
      </w:r>
      <w:r w:rsidR="00D34FE3" w:rsidRPr="00F96186">
        <w:t>) (s</w:t>
      </w:r>
      <w:r w:rsidRPr="00F96186">
        <w:t>ee subsection</w:t>
      </w:r>
      <w:r w:rsidR="00F96186">
        <w:t> </w:t>
      </w:r>
      <w:r w:rsidRPr="00F96186">
        <w:t xml:space="preserve">13.3(3) of the </w:t>
      </w:r>
      <w:r w:rsidRPr="00F96186">
        <w:rPr>
          <w:i/>
        </w:rPr>
        <w:t>Criminal Code</w:t>
      </w:r>
      <w:r w:rsidRPr="00F96186">
        <w:t>).</w:t>
      </w:r>
    </w:p>
    <w:p w:rsidR="002A495A" w:rsidRPr="00F96186" w:rsidRDefault="002A495A" w:rsidP="00D52213">
      <w:pPr>
        <w:pStyle w:val="subsection"/>
      </w:pPr>
      <w:r w:rsidRPr="00F96186">
        <w:tab/>
        <w:t>(7)</w:t>
      </w:r>
      <w:r w:rsidRPr="00F96186">
        <w:tab/>
        <w:t xml:space="preserve">Where a person sends or delivers a claim for enrolment, or for transfer of enrolment, to </w:t>
      </w:r>
      <w:r w:rsidR="00455428" w:rsidRPr="00F96186">
        <w:t>the Electoral Commissioner</w:t>
      </w:r>
      <w:r w:rsidRPr="00F96186">
        <w:t xml:space="preserve">, proceedings shall not be instituted against that person for any offence against </w:t>
      </w:r>
      <w:r w:rsidR="00F96186">
        <w:t>subsection (</w:t>
      </w:r>
      <w:r w:rsidRPr="00F96186">
        <w:t>1) or (4) committed before the claim was so sent or delivered.</w:t>
      </w:r>
    </w:p>
    <w:p w:rsidR="00813A7B" w:rsidRPr="00F96186" w:rsidRDefault="00813A7B" w:rsidP="00813A7B">
      <w:pPr>
        <w:pStyle w:val="subsection"/>
      </w:pPr>
      <w:r w:rsidRPr="00F96186">
        <w:tab/>
        <w:t>(8)</w:t>
      </w:r>
      <w:r w:rsidRPr="00F96186">
        <w:tab/>
        <w:t>If the Electoral Commissioner enters a person’s name or address in a Roll under section</w:t>
      </w:r>
      <w:r w:rsidR="00F96186">
        <w:t> </w:t>
      </w:r>
      <w:r w:rsidRPr="00F96186">
        <w:t>103A</w:t>
      </w:r>
      <w:r w:rsidR="00BB50C8" w:rsidRPr="00F96186">
        <w:t xml:space="preserve"> or 103B</w:t>
      </w:r>
      <w:r w:rsidRPr="00F96186">
        <w:t xml:space="preserve">, proceedings must not be instituted against the person for an offence against </w:t>
      </w:r>
      <w:r w:rsidR="00F96186">
        <w:t>subsection (</w:t>
      </w:r>
      <w:r w:rsidRPr="00F96186">
        <w:t>1), (4), (5) or (6) of this section constituted by an omission occurring before that entry.</w:t>
      </w:r>
    </w:p>
    <w:p w:rsidR="00E035BD" w:rsidRPr="00F96186" w:rsidRDefault="00E035BD" w:rsidP="00E035BD">
      <w:pPr>
        <w:pStyle w:val="ActHead5"/>
      </w:pPr>
      <w:bookmarkStart w:id="144" w:name="_Toc355768235"/>
      <w:r w:rsidRPr="00F96186">
        <w:rPr>
          <w:rStyle w:val="CharSectno"/>
        </w:rPr>
        <w:t>102</w:t>
      </w:r>
      <w:r w:rsidRPr="00F96186">
        <w:t xml:space="preserve">  Action on receipt of claim</w:t>
      </w:r>
      <w:bookmarkEnd w:id="144"/>
    </w:p>
    <w:p w:rsidR="00E035BD" w:rsidRPr="00F96186" w:rsidRDefault="00E035BD" w:rsidP="00E035BD">
      <w:pPr>
        <w:pStyle w:val="subsection"/>
      </w:pPr>
      <w:r w:rsidRPr="00F96186">
        <w:tab/>
        <w:t>(1)</w:t>
      </w:r>
      <w:r w:rsidRPr="00F96186">
        <w:tab/>
        <w:t xml:space="preserve">Subject to </w:t>
      </w:r>
      <w:r w:rsidR="00F96186">
        <w:t>subsection (</w:t>
      </w:r>
      <w:r w:rsidRPr="00F96186">
        <w:t>4), if, pursuant to section</w:t>
      </w:r>
      <w:r w:rsidR="00F96186">
        <w:t> </w:t>
      </w:r>
      <w:r w:rsidRPr="00F96186">
        <w:t>101, the Electoral Commissioner receives a claim for enrolment, or transfer of enrolment, the Electoral Commissioner must:</w:t>
      </w:r>
    </w:p>
    <w:p w:rsidR="00E035BD" w:rsidRPr="00F96186" w:rsidRDefault="00E035BD" w:rsidP="00E035BD">
      <w:pPr>
        <w:pStyle w:val="paragraph"/>
      </w:pPr>
      <w:r w:rsidRPr="00F96186">
        <w:tab/>
        <w:t>(a)</w:t>
      </w:r>
      <w:r w:rsidRPr="00F96186">
        <w:tab/>
        <w:t>note on the claim the date of its receipt; and</w:t>
      </w:r>
    </w:p>
    <w:p w:rsidR="00E035BD" w:rsidRPr="00F96186" w:rsidRDefault="00E035BD" w:rsidP="00E035BD">
      <w:pPr>
        <w:pStyle w:val="paragraph"/>
      </w:pPr>
      <w:r w:rsidRPr="00F96186">
        <w:tab/>
        <w:t>(b)</w:t>
      </w:r>
      <w:r w:rsidRPr="00F96186">
        <w:tab/>
        <w:t>if the claim is in order and the Electoral Commissioner is satisfied that the claimant is entitled, in respect of residence at an address, to be enrolled for a Subdivision, without delay:</w:t>
      </w:r>
    </w:p>
    <w:p w:rsidR="00E035BD" w:rsidRPr="00F96186" w:rsidRDefault="00E035BD" w:rsidP="00E035BD">
      <w:pPr>
        <w:pStyle w:val="paragraphsub"/>
      </w:pPr>
      <w:r w:rsidRPr="00F96186">
        <w:tab/>
        <w:t>(i)</w:t>
      </w:r>
      <w:r w:rsidRPr="00F96186">
        <w:tab/>
        <w:t xml:space="preserve">enter on the Roll for the </w:t>
      </w:r>
      <w:r w:rsidR="00D34FE3" w:rsidRPr="00F96186">
        <w:t>Subdivision</w:t>
      </w:r>
      <w:r w:rsidR="0010646A" w:rsidRPr="00F96186">
        <w:t xml:space="preserve"> </w:t>
      </w:r>
      <w:r w:rsidRPr="00F96186">
        <w:t>the name of the claimant and the other particulars required by section</w:t>
      </w:r>
      <w:r w:rsidR="00F96186">
        <w:t> </w:t>
      </w:r>
      <w:r w:rsidRPr="00F96186">
        <w:t>83; and</w:t>
      </w:r>
    </w:p>
    <w:p w:rsidR="00E035BD" w:rsidRPr="00F96186" w:rsidRDefault="00E035BD" w:rsidP="00E035BD">
      <w:pPr>
        <w:pStyle w:val="paragraphsub"/>
      </w:pPr>
      <w:r w:rsidRPr="00F96186">
        <w:tab/>
        <w:t>(ii)</w:t>
      </w:r>
      <w:r w:rsidRPr="00F96186">
        <w:tab/>
        <w:t>notify the claimant in writing that he or she has been enrolled for that Subdivision; and</w:t>
      </w:r>
    </w:p>
    <w:p w:rsidR="00E035BD" w:rsidRPr="00F96186" w:rsidRDefault="00E035BD" w:rsidP="00E035BD">
      <w:pPr>
        <w:pStyle w:val="paragraphsub"/>
      </w:pPr>
      <w:r w:rsidRPr="00F96186">
        <w:tab/>
        <w:t>(iii)</w:t>
      </w:r>
      <w:r w:rsidRPr="00F96186">
        <w:tab/>
        <w:t>in the case of a claim for transfer of an enrolment from the Roll for another Subdivision—delete the name of the claimant from the Roll for that other Subdivision; and</w:t>
      </w:r>
    </w:p>
    <w:p w:rsidR="00E035BD" w:rsidRPr="00F96186" w:rsidRDefault="00E035BD" w:rsidP="00E035BD">
      <w:pPr>
        <w:pStyle w:val="paragraph"/>
      </w:pPr>
      <w:r w:rsidRPr="00F96186">
        <w:tab/>
        <w:t>(c)</w:t>
      </w:r>
      <w:r w:rsidRPr="00F96186">
        <w:tab/>
        <w:t xml:space="preserve">if the claim is in order but the Electoral Commissioner is satisfied that the claimant is already properly enrolled in respect of residence at the address in the </w:t>
      </w:r>
      <w:r w:rsidR="00D34FE3" w:rsidRPr="00F96186">
        <w:t>Subdivision</w:t>
      </w:r>
      <w:r w:rsidR="0010646A" w:rsidRPr="00F96186">
        <w:t xml:space="preserve"> </w:t>
      </w:r>
      <w:r w:rsidRPr="00F96186">
        <w:t xml:space="preserve">for </w:t>
      </w:r>
      <w:r w:rsidRPr="00F96186">
        <w:lastRenderedPageBreak/>
        <w:t>which he or she is entitled to be enrolled—notify the claimant, in writing, that he or she has been enrolled for that Subdivision; and</w:t>
      </w:r>
    </w:p>
    <w:p w:rsidR="00E035BD" w:rsidRPr="00F96186" w:rsidRDefault="00E035BD" w:rsidP="00E035BD">
      <w:pPr>
        <w:pStyle w:val="paragraph"/>
      </w:pPr>
      <w:r w:rsidRPr="00F96186">
        <w:tab/>
        <w:t>(d)</w:t>
      </w:r>
      <w:r w:rsidRPr="00F96186">
        <w:tab/>
        <w:t>if the claim is not in order or the Electoral Commissioner is not satisfied that the claimant is entitled, in respect of residence at an address, to be enrolled for a Subdivision—notify the claimant in writing that the claim has been rejected.</w:t>
      </w:r>
    </w:p>
    <w:p w:rsidR="00E035BD" w:rsidRPr="00F96186" w:rsidRDefault="00E035BD" w:rsidP="00E035BD">
      <w:pPr>
        <w:pStyle w:val="subsection"/>
      </w:pPr>
      <w:r w:rsidRPr="00F96186">
        <w:tab/>
        <w:t>(2)</w:t>
      </w:r>
      <w:r w:rsidRPr="00F96186">
        <w:tab/>
        <w:t xml:space="preserve">Before dealing with a claim under </w:t>
      </w:r>
      <w:r w:rsidR="00F96186">
        <w:t>paragraph (</w:t>
      </w:r>
      <w:r w:rsidRPr="00F96186">
        <w:t>1)(b), (c) or (d), the Electoral Commissioner may make any inquiries that he or she thinks necessary.</w:t>
      </w:r>
    </w:p>
    <w:p w:rsidR="00E035BD" w:rsidRPr="00F96186" w:rsidRDefault="00E035BD" w:rsidP="00E035BD">
      <w:pPr>
        <w:pStyle w:val="subsection"/>
      </w:pPr>
      <w:r w:rsidRPr="00F96186">
        <w:tab/>
        <w:t>(3)</w:t>
      </w:r>
      <w:r w:rsidRPr="00F96186">
        <w:tab/>
        <w:t xml:space="preserve">Notice of a decision given to a claimant by the Electoral Commissioner under </w:t>
      </w:r>
      <w:r w:rsidR="00F96186">
        <w:t>paragraph (</w:t>
      </w:r>
      <w:r w:rsidRPr="00F96186">
        <w:t>1)(d) must include:</w:t>
      </w:r>
    </w:p>
    <w:p w:rsidR="00E035BD" w:rsidRPr="00F96186" w:rsidRDefault="00E035BD" w:rsidP="00E035BD">
      <w:pPr>
        <w:pStyle w:val="paragraph"/>
      </w:pPr>
      <w:r w:rsidRPr="00F96186">
        <w:tab/>
        <w:t>(a)</w:t>
      </w:r>
      <w:r w:rsidRPr="00F96186">
        <w:tab/>
        <w:t>a statement of the reasons for the decision; and</w:t>
      </w:r>
    </w:p>
    <w:p w:rsidR="00E035BD" w:rsidRPr="00F96186" w:rsidRDefault="00E035BD" w:rsidP="00E035BD">
      <w:pPr>
        <w:pStyle w:val="paragraph"/>
      </w:pPr>
      <w:r w:rsidRPr="00F96186">
        <w:tab/>
        <w:t>(b)</w:t>
      </w:r>
      <w:r w:rsidRPr="00F96186">
        <w:tab/>
        <w:t>a statement setting out the rights of the claimant to have the decision reviewed under Part</w:t>
      </w:r>
      <w:r w:rsidR="00F96186">
        <w:t> </w:t>
      </w:r>
      <w:r w:rsidRPr="00F96186">
        <w:t>X.</w:t>
      </w:r>
    </w:p>
    <w:p w:rsidR="00E035BD" w:rsidRPr="00F96186" w:rsidRDefault="00E035BD" w:rsidP="00E035BD">
      <w:pPr>
        <w:pStyle w:val="subsection"/>
      </w:pPr>
      <w:r w:rsidRPr="00F96186">
        <w:tab/>
        <w:t>(4)</w:t>
      </w:r>
      <w:r w:rsidRPr="00F96186">
        <w:tab/>
        <w:t xml:space="preserve">Subject to </w:t>
      </w:r>
      <w:r w:rsidR="00F96186">
        <w:t>subsection (</w:t>
      </w:r>
      <w:r w:rsidRPr="00F96186">
        <w:t>5), if:</w:t>
      </w:r>
    </w:p>
    <w:p w:rsidR="00E035BD" w:rsidRPr="00F96186" w:rsidRDefault="00E035BD" w:rsidP="00E035BD">
      <w:pPr>
        <w:pStyle w:val="paragraph"/>
      </w:pPr>
      <w:r w:rsidRPr="00F96186">
        <w:tab/>
        <w:t>(a)</w:t>
      </w:r>
      <w:r w:rsidRPr="00F96186">
        <w:tab/>
        <w:t>a claim under section</w:t>
      </w:r>
      <w:r w:rsidR="00F96186">
        <w:t> </w:t>
      </w:r>
      <w:r w:rsidRPr="00F96186">
        <w:t xml:space="preserve">101 is received by the Electoral Commissioner during the period (the </w:t>
      </w:r>
      <w:r w:rsidRPr="00F96186">
        <w:rPr>
          <w:b/>
          <w:i/>
        </w:rPr>
        <w:t>suspension period</w:t>
      </w:r>
      <w:r w:rsidRPr="00F96186">
        <w:t>):</w:t>
      </w:r>
    </w:p>
    <w:p w:rsidR="00E035BD" w:rsidRPr="00F96186" w:rsidRDefault="00E035BD" w:rsidP="00E035BD">
      <w:pPr>
        <w:pStyle w:val="paragraphsub"/>
      </w:pPr>
      <w:r w:rsidRPr="00F96186">
        <w:tab/>
        <w:t>(i)</w:t>
      </w:r>
      <w:r w:rsidRPr="00F96186">
        <w:tab/>
        <w:t>starting at 8 pm on the day of the close of the Rolls for an election to be held in a Division; and</w:t>
      </w:r>
    </w:p>
    <w:p w:rsidR="00E035BD" w:rsidRPr="00F96186" w:rsidRDefault="00E035BD" w:rsidP="00E035BD">
      <w:pPr>
        <w:pStyle w:val="paragraphsub"/>
      </w:pPr>
      <w:r w:rsidRPr="00F96186">
        <w:tab/>
        <w:t>(ii)</w:t>
      </w:r>
      <w:r w:rsidRPr="00F96186">
        <w:tab/>
        <w:t>ending on the close of the poll for the election; and</w:t>
      </w:r>
    </w:p>
    <w:p w:rsidR="00E035BD" w:rsidRPr="00F96186" w:rsidRDefault="00E035BD" w:rsidP="00E035BD">
      <w:pPr>
        <w:pStyle w:val="paragraph"/>
      </w:pPr>
      <w:r w:rsidRPr="00F96186">
        <w:tab/>
        <w:t>(b)</w:t>
      </w:r>
      <w:r w:rsidRPr="00F96186">
        <w:tab/>
        <w:t xml:space="preserve">the claim relates to a </w:t>
      </w:r>
      <w:r w:rsidR="00D34FE3" w:rsidRPr="00F96186">
        <w:t>Subdivision</w:t>
      </w:r>
      <w:r w:rsidR="0010646A" w:rsidRPr="00F96186">
        <w:t xml:space="preserve"> </w:t>
      </w:r>
      <w:r w:rsidRPr="00F96186">
        <w:t>of that Division;</w:t>
      </w:r>
    </w:p>
    <w:p w:rsidR="00E035BD" w:rsidRPr="00F96186" w:rsidRDefault="00E035BD" w:rsidP="00E035BD">
      <w:pPr>
        <w:pStyle w:val="subsection2"/>
      </w:pPr>
      <w:r w:rsidRPr="00F96186">
        <w:t>the claim must not be considered until after the end of the suspension period.</w:t>
      </w:r>
    </w:p>
    <w:p w:rsidR="00E035BD" w:rsidRPr="00F96186" w:rsidRDefault="00E035BD" w:rsidP="00E035BD">
      <w:pPr>
        <w:pStyle w:val="subsection"/>
        <w:keepNext/>
      </w:pPr>
      <w:r w:rsidRPr="00F96186">
        <w:tab/>
        <w:t>(5)</w:t>
      </w:r>
      <w:r w:rsidRPr="00F96186">
        <w:tab/>
        <w:t>If:</w:t>
      </w:r>
    </w:p>
    <w:p w:rsidR="00E035BD" w:rsidRPr="00F96186" w:rsidRDefault="00E035BD" w:rsidP="00E035BD">
      <w:pPr>
        <w:pStyle w:val="paragraph"/>
      </w:pPr>
      <w:r w:rsidRPr="00F96186">
        <w:tab/>
        <w:t>(a)</w:t>
      </w:r>
      <w:r w:rsidRPr="00F96186">
        <w:tab/>
        <w:t>a claim under section</w:t>
      </w:r>
      <w:r w:rsidR="00F96186">
        <w:t> </w:t>
      </w:r>
      <w:r w:rsidRPr="00F96186">
        <w:t>101 is received by the Electoral Commissioner during the suspension period; and</w:t>
      </w:r>
    </w:p>
    <w:p w:rsidR="00E035BD" w:rsidRPr="00F96186" w:rsidRDefault="00E035BD" w:rsidP="00E035BD">
      <w:pPr>
        <w:pStyle w:val="paragraph"/>
      </w:pPr>
      <w:r w:rsidRPr="00F96186">
        <w:tab/>
        <w:t>(b)</w:t>
      </w:r>
      <w:r w:rsidRPr="00F96186">
        <w:tab/>
        <w:t>the Australian Postal Corporation has notified the Electoral Commission in writing that:</w:t>
      </w:r>
    </w:p>
    <w:p w:rsidR="00E035BD" w:rsidRPr="00F96186" w:rsidRDefault="00E035BD" w:rsidP="00E035BD">
      <w:pPr>
        <w:pStyle w:val="paragraphsub"/>
      </w:pPr>
      <w:r w:rsidRPr="00F96186">
        <w:tab/>
        <w:t>(i)</w:t>
      </w:r>
      <w:r w:rsidRPr="00F96186">
        <w:tab/>
        <w:t>the delivery of mail identified in the notification was delayed by an industrial dispute affecting a specified post office or mail exchange; and</w:t>
      </w:r>
    </w:p>
    <w:p w:rsidR="00E035BD" w:rsidRPr="00F96186" w:rsidRDefault="00E035BD" w:rsidP="00E035BD">
      <w:pPr>
        <w:pStyle w:val="paragraphsub"/>
      </w:pPr>
      <w:r w:rsidRPr="00F96186">
        <w:tab/>
        <w:t>(ii)</w:t>
      </w:r>
      <w:r w:rsidRPr="00F96186">
        <w:tab/>
        <w:t>but for the industrial dispute, that mail would, in the ordinary course of post, have been delivered before the start of the suspension period; and</w:t>
      </w:r>
    </w:p>
    <w:p w:rsidR="00E035BD" w:rsidRPr="00F96186" w:rsidRDefault="00E035BD" w:rsidP="00E035BD">
      <w:pPr>
        <w:pStyle w:val="paragraph"/>
      </w:pPr>
      <w:r w:rsidRPr="00F96186">
        <w:tab/>
        <w:t>(c)</w:t>
      </w:r>
      <w:r w:rsidRPr="00F96186">
        <w:tab/>
        <w:t>the claim is included in the mail identified in the notification;</w:t>
      </w:r>
    </w:p>
    <w:p w:rsidR="00E035BD" w:rsidRPr="00F96186" w:rsidRDefault="00E035BD" w:rsidP="00E035BD">
      <w:pPr>
        <w:pStyle w:val="subsection2"/>
      </w:pPr>
      <w:r w:rsidRPr="00F96186">
        <w:lastRenderedPageBreak/>
        <w:t xml:space="preserve">then, despite </w:t>
      </w:r>
      <w:r w:rsidR="00F96186">
        <w:t>subsection (</w:t>
      </w:r>
      <w:r w:rsidRPr="00F96186">
        <w:t>4):</w:t>
      </w:r>
    </w:p>
    <w:p w:rsidR="00E035BD" w:rsidRPr="00F96186" w:rsidRDefault="00E035BD" w:rsidP="00E035BD">
      <w:pPr>
        <w:pStyle w:val="paragraph"/>
      </w:pPr>
      <w:r w:rsidRPr="00F96186">
        <w:tab/>
        <w:t>(d)</w:t>
      </w:r>
      <w:r w:rsidRPr="00F96186">
        <w:tab/>
        <w:t>the claim must be regarded as having been received before the start of the suspension period; and</w:t>
      </w:r>
    </w:p>
    <w:p w:rsidR="00E035BD" w:rsidRPr="00F96186" w:rsidRDefault="00E035BD" w:rsidP="00E035BD">
      <w:pPr>
        <w:pStyle w:val="paragraph"/>
      </w:pPr>
      <w:r w:rsidRPr="00F96186">
        <w:tab/>
        <w:t>(e)</w:t>
      </w:r>
      <w:r w:rsidRPr="00F96186">
        <w:tab/>
        <w:t>if the claimant’s name is entered on the Roll in accordance with the claim, the enrolment must, in relation to any vote recorded by the claimant in an election, be regarded as having been effected before the start of the suspension period.</w:t>
      </w:r>
    </w:p>
    <w:p w:rsidR="00E035BD" w:rsidRPr="00F96186" w:rsidRDefault="00E035BD" w:rsidP="00E035BD">
      <w:pPr>
        <w:pStyle w:val="subsection"/>
      </w:pPr>
      <w:r w:rsidRPr="00F96186">
        <w:tab/>
        <w:t>(6)</w:t>
      </w:r>
      <w:r w:rsidRPr="00F96186">
        <w:tab/>
        <w:t>A name may, at any time, be removed from a Roll pursuant to a notice of transfer of enrolment.</w:t>
      </w:r>
    </w:p>
    <w:p w:rsidR="002A495A" w:rsidRPr="00F96186" w:rsidRDefault="002A495A" w:rsidP="002A495A">
      <w:pPr>
        <w:pStyle w:val="ActHead5"/>
      </w:pPr>
      <w:bookmarkStart w:id="145" w:name="_Toc355768236"/>
      <w:r w:rsidRPr="00F96186">
        <w:rPr>
          <w:rStyle w:val="CharSectno"/>
        </w:rPr>
        <w:t>103</w:t>
      </w:r>
      <w:r w:rsidRPr="00F96186">
        <w:t xml:space="preserve">  Penalty on officer neglecting to enrol claimants</w:t>
      </w:r>
      <w:bookmarkEnd w:id="145"/>
    </w:p>
    <w:p w:rsidR="002A495A" w:rsidRPr="00F96186" w:rsidRDefault="002A495A" w:rsidP="00D52213">
      <w:pPr>
        <w:pStyle w:val="subsection"/>
      </w:pPr>
      <w:r w:rsidRPr="00F96186">
        <w:tab/>
        <w:t>(1)</w:t>
      </w:r>
      <w:r w:rsidRPr="00F96186">
        <w:tab/>
        <w:t>Any officer who receives a claim for enrolment or transfer of enrolment and who fails to do everything necessary on his or her part to be done to secure the enrolment of the claimant in pursuance of the claim shall be guilty of an offence.</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(2)</w:t>
      </w:r>
      <w:r w:rsidRPr="00F96186">
        <w:tab/>
      </w:r>
      <w:r w:rsidR="00F96186">
        <w:t>Subsection (</w:t>
      </w:r>
      <w:r w:rsidRPr="00F96186">
        <w:t>1) does not apply if the officer has a just excuse for the failure.</w:t>
      </w:r>
    </w:p>
    <w:p w:rsidR="002A495A" w:rsidRPr="00F96186" w:rsidRDefault="002A495A" w:rsidP="002A495A">
      <w:pPr>
        <w:pStyle w:val="notetext"/>
      </w:pPr>
      <w:r w:rsidRPr="00F96186">
        <w:t>Note:</w:t>
      </w:r>
      <w:r w:rsidRPr="00F96186">
        <w:tab/>
        <w:t xml:space="preserve">A defendant bears an evidential burden in relation to the matter in </w:t>
      </w:r>
      <w:r w:rsidR="00F96186">
        <w:t>subsection (</w:t>
      </w:r>
      <w:r w:rsidRPr="00F96186">
        <w:t>2</w:t>
      </w:r>
      <w:r w:rsidR="00D34FE3" w:rsidRPr="00F96186">
        <w:t>) (s</w:t>
      </w:r>
      <w:r w:rsidRPr="00F96186">
        <w:t>ee subsection</w:t>
      </w:r>
      <w:r w:rsidR="00F96186">
        <w:t> </w:t>
      </w:r>
      <w:r w:rsidRPr="00F96186">
        <w:t xml:space="preserve">13.3(3) of the </w:t>
      </w:r>
      <w:r w:rsidRPr="00F96186">
        <w:rPr>
          <w:i/>
        </w:rPr>
        <w:t>Criminal Code</w:t>
      </w:r>
      <w:r w:rsidRPr="00F96186">
        <w:t>).</w:t>
      </w:r>
    </w:p>
    <w:p w:rsidR="00813A7B" w:rsidRPr="00F96186" w:rsidRDefault="00813A7B" w:rsidP="00813A7B">
      <w:pPr>
        <w:pStyle w:val="ActHead5"/>
      </w:pPr>
      <w:bookmarkStart w:id="146" w:name="_Toc355768237"/>
      <w:r w:rsidRPr="00F96186">
        <w:rPr>
          <w:rStyle w:val="CharSectno"/>
        </w:rPr>
        <w:t>103A</w:t>
      </w:r>
      <w:r w:rsidRPr="00F96186">
        <w:t xml:space="preserve">  Updating or transferring a person’s enrolment without claim or notice from the person</w:t>
      </w:r>
      <w:bookmarkEnd w:id="146"/>
    </w:p>
    <w:p w:rsidR="00813A7B" w:rsidRPr="00F96186" w:rsidRDefault="00813A7B" w:rsidP="00813A7B">
      <w:pPr>
        <w:pStyle w:val="SubsectionHead"/>
      </w:pPr>
      <w:r w:rsidRPr="00F96186">
        <w:t>Application</w:t>
      </w:r>
    </w:p>
    <w:p w:rsidR="00813A7B" w:rsidRPr="00F96186" w:rsidRDefault="00813A7B" w:rsidP="00813A7B">
      <w:pPr>
        <w:pStyle w:val="subsection"/>
      </w:pPr>
      <w:r w:rsidRPr="00F96186">
        <w:tab/>
        <w:t>(1)</w:t>
      </w:r>
      <w:r w:rsidRPr="00F96186">
        <w:tab/>
        <w:t>This section applies if the Electoral Commissioner:</w:t>
      </w:r>
    </w:p>
    <w:p w:rsidR="00813A7B" w:rsidRPr="00F96186" w:rsidRDefault="00813A7B" w:rsidP="00813A7B">
      <w:pPr>
        <w:pStyle w:val="paragraph"/>
      </w:pPr>
      <w:r w:rsidRPr="00F96186">
        <w:tab/>
        <w:t>(a)</w:t>
      </w:r>
      <w:r w:rsidRPr="00F96186">
        <w:tab/>
        <w:t xml:space="preserve">is satisfied that a person’s address is entered on a Roll (the </w:t>
      </w:r>
      <w:r w:rsidRPr="00F96186">
        <w:rPr>
          <w:b/>
          <w:i/>
        </w:rPr>
        <w:t>old Roll</w:t>
      </w:r>
      <w:r w:rsidRPr="00F96186">
        <w:t>); and</w:t>
      </w:r>
    </w:p>
    <w:p w:rsidR="00813A7B" w:rsidRPr="00F96186" w:rsidRDefault="00813A7B" w:rsidP="00813A7B">
      <w:pPr>
        <w:pStyle w:val="paragraph"/>
      </w:pPr>
      <w:r w:rsidRPr="00F96186">
        <w:tab/>
        <w:t>(b)</w:t>
      </w:r>
      <w:r w:rsidRPr="00F96186">
        <w:tab/>
        <w:t>is satisfied, for reasons other than a claim under section</w:t>
      </w:r>
      <w:r w:rsidR="00F96186">
        <w:t> </w:t>
      </w:r>
      <w:r w:rsidRPr="00F96186">
        <w:t>98 and a notice under subsection</w:t>
      </w:r>
      <w:r w:rsidR="00F96186">
        <w:t> </w:t>
      </w:r>
      <w:r w:rsidRPr="00F96186">
        <w:t xml:space="preserve">101(5), that the person lives at another address (the </w:t>
      </w:r>
      <w:r w:rsidRPr="00F96186">
        <w:rPr>
          <w:b/>
          <w:i/>
        </w:rPr>
        <w:t>new address</w:t>
      </w:r>
      <w:r w:rsidRPr="00F96186">
        <w:t>).</w:t>
      </w:r>
    </w:p>
    <w:p w:rsidR="00813A7B" w:rsidRPr="00F96186" w:rsidRDefault="00813A7B" w:rsidP="00813A7B">
      <w:pPr>
        <w:pStyle w:val="SubsectionHead"/>
      </w:pPr>
      <w:r w:rsidRPr="00F96186">
        <w:t>Notice of proposed action to update or transfer enrolment</w:t>
      </w:r>
    </w:p>
    <w:p w:rsidR="00813A7B" w:rsidRPr="00F96186" w:rsidRDefault="00813A7B" w:rsidP="00813A7B">
      <w:pPr>
        <w:pStyle w:val="subsection"/>
      </w:pPr>
      <w:r w:rsidRPr="00F96186">
        <w:tab/>
        <w:t>(2)</w:t>
      </w:r>
      <w:r w:rsidRPr="00F96186">
        <w:tab/>
        <w:t xml:space="preserve">The Electoral Commissioner may give the person a notice in writing setting out the date of the notice, the new address and the </w:t>
      </w:r>
      <w:r w:rsidRPr="00F96186">
        <w:lastRenderedPageBreak/>
        <w:t>fact that the Electoral Commissioner is satisfied that the person lives at the new address and stating:</w:t>
      </w:r>
    </w:p>
    <w:p w:rsidR="00813A7B" w:rsidRPr="00F96186" w:rsidRDefault="00813A7B" w:rsidP="00813A7B">
      <w:pPr>
        <w:pStyle w:val="paragraph"/>
      </w:pPr>
      <w:r w:rsidRPr="00F96186">
        <w:tab/>
        <w:t>(a)</w:t>
      </w:r>
      <w:r w:rsidRPr="00F96186">
        <w:tab/>
        <w:t>if the person’s residence at the new address entitles the person to have his or her name placed on the old Roll—that the Electoral Commissioner proposes to enter the new address for the person on the old Roll; and</w:t>
      </w:r>
    </w:p>
    <w:p w:rsidR="00813A7B" w:rsidRPr="00F96186" w:rsidRDefault="00813A7B" w:rsidP="00813A7B">
      <w:pPr>
        <w:pStyle w:val="paragraph"/>
      </w:pPr>
      <w:r w:rsidRPr="00F96186">
        <w:tab/>
        <w:t>(b)</w:t>
      </w:r>
      <w:r w:rsidRPr="00F96186">
        <w:tab/>
        <w:t xml:space="preserve">if the person’s residence at the new address entitles the person to have his or her name transferred to another Roll (the </w:t>
      </w:r>
      <w:r w:rsidRPr="00F96186">
        <w:rPr>
          <w:b/>
          <w:i/>
        </w:rPr>
        <w:t>new Roll</w:t>
      </w:r>
      <w:r w:rsidRPr="00F96186">
        <w:t>)—that the Electoral Commissioner proposes:</w:t>
      </w:r>
    </w:p>
    <w:p w:rsidR="00813A7B" w:rsidRPr="00F96186" w:rsidRDefault="00813A7B" w:rsidP="00813A7B">
      <w:pPr>
        <w:pStyle w:val="paragraphsub"/>
      </w:pPr>
      <w:r w:rsidRPr="00F96186">
        <w:tab/>
        <w:t>(i)</w:t>
      </w:r>
      <w:r w:rsidRPr="00F96186">
        <w:tab/>
        <w:t>to delete the person’s name from the old Roll; and</w:t>
      </w:r>
    </w:p>
    <w:p w:rsidR="00813A7B" w:rsidRPr="00F96186" w:rsidRDefault="00813A7B" w:rsidP="00813A7B">
      <w:pPr>
        <w:pStyle w:val="paragraphsub"/>
      </w:pPr>
      <w:r w:rsidRPr="00F96186">
        <w:tab/>
        <w:t>(ii)</w:t>
      </w:r>
      <w:r w:rsidRPr="00F96186">
        <w:tab/>
        <w:t>to enter on the new Roll the person’s name and other particulars required by section</w:t>
      </w:r>
      <w:r w:rsidR="00F96186">
        <w:t> </w:t>
      </w:r>
      <w:r w:rsidRPr="00F96186">
        <w:t>83; and</w:t>
      </w:r>
    </w:p>
    <w:p w:rsidR="00813A7B" w:rsidRPr="00F96186" w:rsidRDefault="00813A7B" w:rsidP="00813A7B">
      <w:pPr>
        <w:pStyle w:val="paragraph"/>
      </w:pPr>
      <w:r w:rsidRPr="00F96186">
        <w:tab/>
        <w:t>(c)</w:t>
      </w:r>
      <w:r w:rsidRPr="00F96186">
        <w:tab/>
        <w:t>in any case—that the Electoral Commissioner will not take the proposed action if satisfied by information given by the person to the Electoral Commissioner within 28 days after the date of the notice that the person does not live at the new address.</w:t>
      </w:r>
    </w:p>
    <w:p w:rsidR="00813A7B" w:rsidRPr="00F96186" w:rsidRDefault="00813A7B" w:rsidP="00813A7B">
      <w:pPr>
        <w:pStyle w:val="SubsectionHead"/>
      </w:pPr>
      <w:r w:rsidRPr="00F96186">
        <w:t>Taking action to update or transfer enrolment</w:t>
      </w:r>
    </w:p>
    <w:p w:rsidR="00813A7B" w:rsidRPr="00F96186" w:rsidRDefault="00813A7B" w:rsidP="00813A7B">
      <w:pPr>
        <w:pStyle w:val="subsection"/>
      </w:pPr>
      <w:r w:rsidRPr="00F96186">
        <w:tab/>
        <w:t>(3)</w:t>
      </w:r>
      <w:r w:rsidRPr="00F96186">
        <w:tab/>
        <w:t xml:space="preserve">The Electoral Commissioner may take the proposed action described in </w:t>
      </w:r>
      <w:r w:rsidR="00F96186">
        <w:t>paragraph (</w:t>
      </w:r>
      <w:r w:rsidRPr="00F96186">
        <w:t>2)(a) or (b) unless satisfied by information given by the person to the Electoral Commissioner within 28 days after the date of the notice that the person does not live at the new address.</w:t>
      </w:r>
    </w:p>
    <w:p w:rsidR="00813A7B" w:rsidRPr="00F96186" w:rsidRDefault="00813A7B" w:rsidP="00813A7B">
      <w:pPr>
        <w:pStyle w:val="subsection"/>
      </w:pPr>
      <w:r w:rsidRPr="00F96186">
        <w:tab/>
        <w:t>(4)</w:t>
      </w:r>
      <w:r w:rsidRPr="00F96186">
        <w:tab/>
        <w:t>The Electoral Commissioner may take the action before the end of the 28 days if the person indicates to the Electoral Commissioner within that period that the person does live at the new address.</w:t>
      </w:r>
    </w:p>
    <w:p w:rsidR="00813A7B" w:rsidRPr="00F96186" w:rsidRDefault="00813A7B" w:rsidP="00813A7B">
      <w:pPr>
        <w:pStyle w:val="subsection"/>
      </w:pPr>
      <w:r w:rsidRPr="00F96186">
        <w:tab/>
        <w:t>(5)</w:t>
      </w:r>
      <w:r w:rsidRPr="00F96186">
        <w:tab/>
        <w:t xml:space="preserve">Despite </w:t>
      </w:r>
      <w:r w:rsidR="00F96186">
        <w:t>subsections (</w:t>
      </w:r>
      <w:r w:rsidRPr="00F96186">
        <w:t xml:space="preserve">3) and (4), the Electoral Commissioner must not take the proposed action described in </w:t>
      </w:r>
      <w:r w:rsidR="00F96186">
        <w:t>paragraph (</w:t>
      </w:r>
      <w:r w:rsidRPr="00F96186">
        <w:t>2)(b) within a period:</w:t>
      </w:r>
    </w:p>
    <w:p w:rsidR="00813A7B" w:rsidRPr="00F96186" w:rsidRDefault="00813A7B" w:rsidP="00813A7B">
      <w:pPr>
        <w:pStyle w:val="paragraph"/>
      </w:pPr>
      <w:r w:rsidRPr="00F96186">
        <w:tab/>
        <w:t>(a)</w:t>
      </w:r>
      <w:r w:rsidRPr="00F96186">
        <w:tab/>
        <w:t xml:space="preserve">starting at 8 pm on the day of the close of the Rolls for an election to be held in a </w:t>
      </w:r>
      <w:r w:rsidR="00D34FE3" w:rsidRPr="00F96186">
        <w:t>Division</w:t>
      </w:r>
      <w:r w:rsidR="0010646A" w:rsidRPr="00F96186">
        <w:t xml:space="preserve"> </w:t>
      </w:r>
      <w:r w:rsidRPr="00F96186">
        <w:t>to which the new Roll relates; and</w:t>
      </w:r>
    </w:p>
    <w:p w:rsidR="00813A7B" w:rsidRPr="00F96186" w:rsidRDefault="00813A7B" w:rsidP="00813A7B">
      <w:pPr>
        <w:pStyle w:val="paragraph"/>
      </w:pPr>
      <w:r w:rsidRPr="00F96186">
        <w:tab/>
        <w:t>(b)</w:t>
      </w:r>
      <w:r w:rsidRPr="00F96186">
        <w:tab/>
        <w:t>ending on the close of the poll for the election.</w:t>
      </w:r>
    </w:p>
    <w:p w:rsidR="00813A7B" w:rsidRPr="00F96186" w:rsidRDefault="00813A7B" w:rsidP="00813A7B">
      <w:pPr>
        <w:pStyle w:val="SubsectionHead"/>
      </w:pPr>
      <w:r w:rsidRPr="00F96186">
        <w:t>Notice of decision or decision not to take action</w:t>
      </w:r>
    </w:p>
    <w:p w:rsidR="00813A7B" w:rsidRPr="00F96186" w:rsidRDefault="00813A7B" w:rsidP="00813A7B">
      <w:pPr>
        <w:pStyle w:val="subsection"/>
      </w:pPr>
      <w:r w:rsidRPr="00F96186">
        <w:tab/>
        <w:t>(6)</w:t>
      </w:r>
      <w:r w:rsidRPr="00F96186">
        <w:tab/>
        <w:t xml:space="preserve">If the Electoral Commissioner takes the proposed action described in </w:t>
      </w:r>
      <w:r w:rsidR="00F96186">
        <w:t>paragraph (</w:t>
      </w:r>
      <w:r w:rsidRPr="00F96186">
        <w:t xml:space="preserve">2)(a) or (b) or decides not to take that action, the </w:t>
      </w:r>
      <w:r w:rsidRPr="00F96186">
        <w:lastRenderedPageBreak/>
        <w:t>Electoral Commissioner must give the person notice in writing of the action or the decision.</w:t>
      </w:r>
    </w:p>
    <w:p w:rsidR="00813A7B" w:rsidRPr="00F96186" w:rsidRDefault="00813A7B" w:rsidP="00813A7B">
      <w:pPr>
        <w:pStyle w:val="subsection"/>
      </w:pPr>
      <w:r w:rsidRPr="00F96186">
        <w:tab/>
        <w:t>(7)</w:t>
      </w:r>
      <w:r w:rsidRPr="00F96186">
        <w:tab/>
        <w:t>If:</w:t>
      </w:r>
    </w:p>
    <w:p w:rsidR="00813A7B" w:rsidRPr="00F96186" w:rsidRDefault="00813A7B" w:rsidP="00813A7B">
      <w:pPr>
        <w:pStyle w:val="paragraph"/>
      </w:pPr>
      <w:r w:rsidRPr="00F96186">
        <w:tab/>
        <w:t>(a)</w:t>
      </w:r>
      <w:r w:rsidRPr="00F96186">
        <w:tab/>
        <w:t xml:space="preserve">under </w:t>
      </w:r>
      <w:r w:rsidR="00F96186">
        <w:t>subsection (</w:t>
      </w:r>
      <w:r w:rsidRPr="00F96186">
        <w:t>6) the Electoral Commissioner gives the person notice in writing of the action; and</w:t>
      </w:r>
    </w:p>
    <w:p w:rsidR="00813A7B" w:rsidRPr="00F96186" w:rsidRDefault="00813A7B" w:rsidP="00813A7B">
      <w:pPr>
        <w:pStyle w:val="paragraph"/>
      </w:pPr>
      <w:r w:rsidRPr="00F96186">
        <w:tab/>
        <w:t>(b)</w:t>
      </w:r>
      <w:r w:rsidRPr="00F96186">
        <w:tab/>
        <w:t>the Electoral Commissioner has received a claim for transfer of the person’s enrolment to the new address;</w:t>
      </w:r>
    </w:p>
    <w:p w:rsidR="00813A7B" w:rsidRPr="00F96186" w:rsidRDefault="00813A7B" w:rsidP="00813A7B">
      <w:pPr>
        <w:pStyle w:val="subsection2"/>
      </w:pPr>
      <w:r w:rsidRPr="00F96186">
        <w:t>the Electoral Commissioner need not give the person notice under subparagraph</w:t>
      </w:r>
      <w:r w:rsidR="00F96186">
        <w:t> </w:t>
      </w:r>
      <w:r w:rsidRPr="00F96186">
        <w:t>102(1)(b)(ii).</w:t>
      </w:r>
    </w:p>
    <w:p w:rsidR="00813A7B" w:rsidRPr="00F96186" w:rsidRDefault="00813A7B" w:rsidP="00813A7B">
      <w:pPr>
        <w:pStyle w:val="SubsectionHead"/>
      </w:pPr>
      <w:r w:rsidRPr="00F96186">
        <w:t>Electronic notification</w:t>
      </w:r>
    </w:p>
    <w:p w:rsidR="00813A7B" w:rsidRPr="00F96186" w:rsidRDefault="00813A7B" w:rsidP="00813A7B">
      <w:pPr>
        <w:pStyle w:val="subsection"/>
      </w:pPr>
      <w:r w:rsidRPr="00F96186">
        <w:tab/>
        <w:t>(8)</w:t>
      </w:r>
      <w:r w:rsidRPr="00F96186">
        <w:tab/>
        <w:t xml:space="preserve">A notice may be given under this section by an electronic communication as defined in the </w:t>
      </w:r>
      <w:r w:rsidRPr="00F96186">
        <w:rPr>
          <w:i/>
        </w:rPr>
        <w:t>Electronic Transactions Act 1999</w:t>
      </w:r>
      <w:r w:rsidRPr="00F96186">
        <w:t>, whether or not the person consents as described in paragraph</w:t>
      </w:r>
      <w:r w:rsidR="00F96186">
        <w:t> </w:t>
      </w:r>
      <w:r w:rsidRPr="00F96186">
        <w:t>9(2)(d) of that Act. This does not limit the ways in which the notice may be given.</w:t>
      </w:r>
    </w:p>
    <w:p w:rsidR="00BB50C8" w:rsidRPr="00F96186" w:rsidRDefault="00BB50C8" w:rsidP="00BB50C8">
      <w:pPr>
        <w:pStyle w:val="ActHead5"/>
      </w:pPr>
      <w:bookmarkStart w:id="147" w:name="_Toc355768238"/>
      <w:r w:rsidRPr="00F96186">
        <w:rPr>
          <w:rStyle w:val="CharSectno"/>
        </w:rPr>
        <w:t>103B</w:t>
      </w:r>
      <w:r w:rsidRPr="00F96186">
        <w:t xml:space="preserve">  Enrolling unenrolled person without claim or notice from the person</w:t>
      </w:r>
      <w:bookmarkEnd w:id="147"/>
    </w:p>
    <w:p w:rsidR="00BB50C8" w:rsidRPr="00F96186" w:rsidRDefault="00BB50C8" w:rsidP="00BB50C8">
      <w:pPr>
        <w:pStyle w:val="SubsectionHead"/>
      </w:pPr>
      <w:r w:rsidRPr="00F96186">
        <w:t>Application</w:t>
      </w:r>
    </w:p>
    <w:p w:rsidR="00BB50C8" w:rsidRPr="00F96186" w:rsidRDefault="00BB50C8" w:rsidP="00BB50C8">
      <w:pPr>
        <w:pStyle w:val="subsection"/>
      </w:pPr>
      <w:r w:rsidRPr="00F96186">
        <w:tab/>
        <w:t>(1)</w:t>
      </w:r>
      <w:r w:rsidRPr="00F96186">
        <w:tab/>
        <w:t>This section applies if the Electoral Commissioner is satisfied that a person:</w:t>
      </w:r>
    </w:p>
    <w:p w:rsidR="00BB50C8" w:rsidRPr="00F96186" w:rsidRDefault="00BB50C8" w:rsidP="00BB50C8">
      <w:pPr>
        <w:pStyle w:val="paragraph"/>
      </w:pPr>
      <w:r w:rsidRPr="00F96186">
        <w:tab/>
        <w:t>(a)</w:t>
      </w:r>
      <w:r w:rsidRPr="00F96186">
        <w:tab/>
        <w:t>is entitled to enrolment; and</w:t>
      </w:r>
    </w:p>
    <w:p w:rsidR="00BB50C8" w:rsidRPr="00F96186" w:rsidRDefault="00BB50C8" w:rsidP="00BB50C8">
      <w:pPr>
        <w:pStyle w:val="paragraph"/>
      </w:pPr>
      <w:r w:rsidRPr="00F96186">
        <w:tab/>
        <w:t>(b)</w:t>
      </w:r>
      <w:r w:rsidRPr="00F96186">
        <w:tab/>
        <w:t xml:space="preserve">has lived at an address (the </w:t>
      </w:r>
      <w:r w:rsidRPr="00F96186">
        <w:rPr>
          <w:b/>
          <w:i/>
        </w:rPr>
        <w:t>proposed enrolment</w:t>
      </w:r>
      <w:r w:rsidRPr="00F96186">
        <w:t xml:space="preserve"> </w:t>
      </w:r>
      <w:r w:rsidRPr="00F96186">
        <w:rPr>
          <w:b/>
          <w:i/>
        </w:rPr>
        <w:t>address</w:t>
      </w:r>
      <w:r w:rsidRPr="00F96186">
        <w:t xml:space="preserve">) in a </w:t>
      </w:r>
      <w:r w:rsidR="00D34FE3" w:rsidRPr="00F96186">
        <w:t>Subdivision</w:t>
      </w:r>
      <w:r w:rsidR="0010646A" w:rsidRPr="00F96186">
        <w:t xml:space="preserve"> </w:t>
      </w:r>
      <w:r w:rsidRPr="00F96186">
        <w:t xml:space="preserve">(the </w:t>
      </w:r>
      <w:r w:rsidRPr="00F96186">
        <w:rPr>
          <w:b/>
          <w:i/>
        </w:rPr>
        <w:t>relevant Subdivision</w:t>
      </w:r>
      <w:r w:rsidRPr="00F96186">
        <w:t>) for at least one month; and</w:t>
      </w:r>
    </w:p>
    <w:p w:rsidR="00BB50C8" w:rsidRPr="00F96186" w:rsidRDefault="00BB50C8" w:rsidP="00BB50C8">
      <w:pPr>
        <w:pStyle w:val="paragraph"/>
      </w:pPr>
      <w:r w:rsidRPr="00F96186">
        <w:tab/>
        <w:t>(c)</w:t>
      </w:r>
      <w:r w:rsidRPr="00F96186">
        <w:tab/>
        <w:t>the person is not enrolled.</w:t>
      </w:r>
    </w:p>
    <w:p w:rsidR="00BB50C8" w:rsidRPr="00F96186" w:rsidRDefault="00BB50C8" w:rsidP="00BB50C8">
      <w:pPr>
        <w:pStyle w:val="SubsectionHead"/>
      </w:pPr>
      <w:r w:rsidRPr="00F96186">
        <w:t>Notice of proposed action to enrol a person</w:t>
      </w:r>
    </w:p>
    <w:p w:rsidR="00BB50C8" w:rsidRPr="00F96186" w:rsidRDefault="00BB50C8" w:rsidP="00BB50C8">
      <w:pPr>
        <w:pStyle w:val="subsection"/>
      </w:pPr>
      <w:r w:rsidRPr="00F96186">
        <w:tab/>
        <w:t>(2)</w:t>
      </w:r>
      <w:r w:rsidRPr="00F96186">
        <w:tab/>
        <w:t>The Electoral Commissioner may give the person a notice in writing setting out the date of the notice, the proposed enrolment address and the fact that the Electoral Commissioner is satisfied that the person lives at that address and stating:</w:t>
      </w:r>
    </w:p>
    <w:p w:rsidR="00BB50C8" w:rsidRPr="00F96186" w:rsidRDefault="00BB50C8" w:rsidP="00BB50C8">
      <w:pPr>
        <w:pStyle w:val="paragraph"/>
      </w:pPr>
      <w:r w:rsidRPr="00F96186">
        <w:tab/>
        <w:t>(a)</w:t>
      </w:r>
      <w:r w:rsidRPr="00F96186">
        <w:tab/>
        <w:t>that the Electoral Commissioner proposes to enter the person’s name and other particulars required by section</w:t>
      </w:r>
      <w:r w:rsidR="00F96186">
        <w:t> </w:t>
      </w:r>
      <w:r w:rsidRPr="00F96186">
        <w:t xml:space="preserve">83 on the Roll for the relevant </w:t>
      </w:r>
      <w:r w:rsidR="00D34FE3" w:rsidRPr="00F96186">
        <w:t>Subdivision</w:t>
      </w:r>
      <w:r w:rsidR="0010646A" w:rsidRPr="00F96186">
        <w:t xml:space="preserve"> </w:t>
      </w:r>
      <w:r w:rsidRPr="00F96186">
        <w:t xml:space="preserve">(the </w:t>
      </w:r>
      <w:r w:rsidRPr="00F96186">
        <w:rPr>
          <w:b/>
          <w:i/>
        </w:rPr>
        <w:t>proposed action</w:t>
      </w:r>
      <w:r w:rsidRPr="00F96186">
        <w:t>); and</w:t>
      </w:r>
    </w:p>
    <w:p w:rsidR="00BB50C8" w:rsidRPr="00F96186" w:rsidRDefault="00BB50C8" w:rsidP="00BB50C8">
      <w:pPr>
        <w:pStyle w:val="paragraph"/>
      </w:pPr>
      <w:r w:rsidRPr="00F96186">
        <w:lastRenderedPageBreak/>
        <w:tab/>
        <w:t>(b)</w:t>
      </w:r>
      <w:r w:rsidRPr="00F96186">
        <w:tab/>
        <w:t>that the Electoral Commissioner will not take the proposed action if satisfied by information given by the person to the Electoral Commissioner within 28 days after the date of the notice that the person:</w:t>
      </w:r>
    </w:p>
    <w:p w:rsidR="00BB50C8" w:rsidRPr="00F96186" w:rsidRDefault="00BB50C8" w:rsidP="00BB50C8">
      <w:pPr>
        <w:pStyle w:val="paragraphsub"/>
      </w:pPr>
      <w:r w:rsidRPr="00F96186">
        <w:tab/>
        <w:t>(i)</w:t>
      </w:r>
      <w:r w:rsidRPr="00F96186">
        <w:tab/>
        <w:t>does not live at the proposed enrolment address; or</w:t>
      </w:r>
    </w:p>
    <w:p w:rsidR="00BB50C8" w:rsidRPr="00F96186" w:rsidRDefault="00BB50C8" w:rsidP="00BB50C8">
      <w:pPr>
        <w:pStyle w:val="paragraphsub"/>
      </w:pPr>
      <w:r w:rsidRPr="00F96186">
        <w:tab/>
        <w:t>(ii)</w:t>
      </w:r>
      <w:r w:rsidRPr="00F96186">
        <w:tab/>
        <w:t>is not entitled to enrolment.</w:t>
      </w:r>
    </w:p>
    <w:p w:rsidR="00BB50C8" w:rsidRPr="00F96186" w:rsidRDefault="00BB50C8" w:rsidP="00BB50C8">
      <w:pPr>
        <w:pStyle w:val="SubsectionHead"/>
      </w:pPr>
      <w:r w:rsidRPr="00F96186">
        <w:t>Taking action to enrol a person</w:t>
      </w:r>
    </w:p>
    <w:p w:rsidR="00BB50C8" w:rsidRPr="00F96186" w:rsidRDefault="00BB50C8" w:rsidP="00BB50C8">
      <w:pPr>
        <w:pStyle w:val="subsection"/>
      </w:pPr>
      <w:r w:rsidRPr="00F96186">
        <w:tab/>
        <w:t>(3)</w:t>
      </w:r>
      <w:r w:rsidRPr="00F96186">
        <w:tab/>
        <w:t>The Electoral Commissioner may take the proposed action unless satisfied by information given by the person to the Electoral Commissioner within 28 days after the notice that the person:</w:t>
      </w:r>
    </w:p>
    <w:p w:rsidR="00BB50C8" w:rsidRPr="00F96186" w:rsidRDefault="00BB50C8" w:rsidP="00BB50C8">
      <w:pPr>
        <w:pStyle w:val="paragraph"/>
      </w:pPr>
      <w:r w:rsidRPr="00F96186">
        <w:tab/>
        <w:t>(a)</w:t>
      </w:r>
      <w:r w:rsidRPr="00F96186">
        <w:tab/>
        <w:t>does not live at the proposed enrolment address; or</w:t>
      </w:r>
    </w:p>
    <w:p w:rsidR="00BB50C8" w:rsidRPr="00F96186" w:rsidRDefault="00BB50C8" w:rsidP="00BB50C8">
      <w:pPr>
        <w:pStyle w:val="paragraph"/>
      </w:pPr>
      <w:r w:rsidRPr="00F96186">
        <w:tab/>
        <w:t>(b)</w:t>
      </w:r>
      <w:r w:rsidRPr="00F96186">
        <w:tab/>
        <w:t>is not entitled to enrolment.</w:t>
      </w:r>
    </w:p>
    <w:p w:rsidR="00BB50C8" w:rsidRPr="00F96186" w:rsidRDefault="00BB50C8" w:rsidP="00BB50C8">
      <w:pPr>
        <w:pStyle w:val="subsection"/>
      </w:pPr>
      <w:r w:rsidRPr="00F96186">
        <w:tab/>
        <w:t>(4)</w:t>
      </w:r>
      <w:r w:rsidRPr="00F96186">
        <w:tab/>
        <w:t>The Electoral Commissioner may take the proposed action before the end of the 28 days if the person indicates to the Electoral Commissioner within that period that the person:</w:t>
      </w:r>
    </w:p>
    <w:p w:rsidR="00BB50C8" w:rsidRPr="00F96186" w:rsidRDefault="00BB50C8" w:rsidP="00BB50C8">
      <w:pPr>
        <w:pStyle w:val="paragraph"/>
      </w:pPr>
      <w:r w:rsidRPr="00F96186">
        <w:tab/>
        <w:t>(a)</w:t>
      </w:r>
      <w:r w:rsidRPr="00F96186">
        <w:tab/>
        <w:t>does live at the proposed enrolment address; and</w:t>
      </w:r>
    </w:p>
    <w:p w:rsidR="00BB50C8" w:rsidRPr="00F96186" w:rsidRDefault="00BB50C8" w:rsidP="00BB50C8">
      <w:pPr>
        <w:pStyle w:val="paragraph"/>
      </w:pPr>
      <w:r w:rsidRPr="00F96186">
        <w:tab/>
        <w:t>(b)</w:t>
      </w:r>
      <w:r w:rsidRPr="00F96186">
        <w:tab/>
        <w:t>is entitled to enrolment.</w:t>
      </w:r>
    </w:p>
    <w:p w:rsidR="00BB50C8" w:rsidRPr="00F96186" w:rsidRDefault="00BB50C8" w:rsidP="00BB50C8">
      <w:pPr>
        <w:pStyle w:val="subsection"/>
      </w:pPr>
      <w:r w:rsidRPr="00F96186">
        <w:tab/>
        <w:t>(5)</w:t>
      </w:r>
      <w:r w:rsidRPr="00F96186">
        <w:tab/>
        <w:t xml:space="preserve">Despite </w:t>
      </w:r>
      <w:r w:rsidR="00F96186">
        <w:t>subsections (</w:t>
      </w:r>
      <w:r w:rsidRPr="00F96186">
        <w:t>3) and (4), the Electoral Commissioner must not take the proposed action within a period:</w:t>
      </w:r>
    </w:p>
    <w:p w:rsidR="00BB50C8" w:rsidRPr="00F96186" w:rsidRDefault="00BB50C8" w:rsidP="00BB50C8">
      <w:pPr>
        <w:pStyle w:val="paragraph"/>
      </w:pPr>
      <w:r w:rsidRPr="00F96186">
        <w:tab/>
        <w:t>(a)</w:t>
      </w:r>
      <w:r w:rsidRPr="00F96186">
        <w:tab/>
        <w:t xml:space="preserve">starting at 8 pm on the day of the close of the Rolls for an election to be held in a </w:t>
      </w:r>
      <w:r w:rsidR="00D34FE3" w:rsidRPr="00F96186">
        <w:t>Division</w:t>
      </w:r>
      <w:r w:rsidR="0010646A" w:rsidRPr="00F96186">
        <w:t xml:space="preserve"> </w:t>
      </w:r>
      <w:r w:rsidRPr="00F96186">
        <w:t xml:space="preserve">to which the Roll for the relevant </w:t>
      </w:r>
      <w:r w:rsidR="00D34FE3" w:rsidRPr="00F96186">
        <w:t>Subdivision</w:t>
      </w:r>
      <w:r w:rsidR="0010646A" w:rsidRPr="00F96186">
        <w:t xml:space="preserve"> </w:t>
      </w:r>
      <w:r w:rsidRPr="00F96186">
        <w:t>relates; and</w:t>
      </w:r>
    </w:p>
    <w:p w:rsidR="00BB50C8" w:rsidRPr="00F96186" w:rsidRDefault="00BB50C8" w:rsidP="00BB50C8">
      <w:pPr>
        <w:pStyle w:val="paragraph"/>
      </w:pPr>
      <w:r w:rsidRPr="00F96186">
        <w:tab/>
        <w:t>(b)</w:t>
      </w:r>
      <w:r w:rsidRPr="00F96186">
        <w:tab/>
        <w:t>ending on the close of the poll for the election.</w:t>
      </w:r>
    </w:p>
    <w:p w:rsidR="00BB50C8" w:rsidRPr="00F96186" w:rsidRDefault="00BB50C8" w:rsidP="00BB50C8">
      <w:pPr>
        <w:pStyle w:val="SubsectionHead"/>
      </w:pPr>
      <w:r w:rsidRPr="00F96186">
        <w:t>Notice that action has or has not been taken</w:t>
      </w:r>
    </w:p>
    <w:p w:rsidR="00BB50C8" w:rsidRPr="00F96186" w:rsidRDefault="00BB50C8" w:rsidP="00BB50C8">
      <w:pPr>
        <w:pStyle w:val="subsection"/>
      </w:pPr>
      <w:r w:rsidRPr="00F96186">
        <w:tab/>
        <w:t>(6)</w:t>
      </w:r>
      <w:r w:rsidRPr="00F96186">
        <w:tab/>
        <w:t>If the Electoral Commissioner takes the proposed action, or decides not to take that action, the Electoral Commissioner must give the person notice in writing of:</w:t>
      </w:r>
    </w:p>
    <w:p w:rsidR="00BB50C8" w:rsidRPr="00F96186" w:rsidRDefault="00BB50C8" w:rsidP="00BB50C8">
      <w:pPr>
        <w:pStyle w:val="paragraph"/>
      </w:pPr>
      <w:r w:rsidRPr="00F96186">
        <w:tab/>
        <w:t>(a)</w:t>
      </w:r>
      <w:r w:rsidRPr="00F96186">
        <w:tab/>
        <w:t>the action or the decision; and</w:t>
      </w:r>
    </w:p>
    <w:p w:rsidR="00BB50C8" w:rsidRPr="00F96186" w:rsidRDefault="00BB50C8" w:rsidP="00BB50C8">
      <w:pPr>
        <w:pStyle w:val="paragraph"/>
      </w:pPr>
      <w:r w:rsidRPr="00F96186">
        <w:tab/>
        <w:t>(b)</w:t>
      </w:r>
      <w:r w:rsidRPr="00F96186">
        <w:tab/>
        <w:t>the person’s full name and address as entered on the Roll for the person (if applicable).</w:t>
      </w:r>
    </w:p>
    <w:p w:rsidR="00BB50C8" w:rsidRPr="00F96186" w:rsidRDefault="00BB50C8" w:rsidP="00BB50C8">
      <w:pPr>
        <w:pStyle w:val="subsection"/>
      </w:pPr>
      <w:r w:rsidRPr="00F96186">
        <w:tab/>
        <w:t>(7)</w:t>
      </w:r>
      <w:r w:rsidRPr="00F96186">
        <w:tab/>
        <w:t>If:</w:t>
      </w:r>
    </w:p>
    <w:p w:rsidR="00BB50C8" w:rsidRPr="00F96186" w:rsidRDefault="00BB50C8" w:rsidP="00BB50C8">
      <w:pPr>
        <w:pStyle w:val="paragraph"/>
      </w:pPr>
      <w:r w:rsidRPr="00F96186">
        <w:tab/>
        <w:t>(a)</w:t>
      </w:r>
      <w:r w:rsidRPr="00F96186">
        <w:tab/>
        <w:t xml:space="preserve">under </w:t>
      </w:r>
      <w:r w:rsidR="00F96186">
        <w:t>subsection (</w:t>
      </w:r>
      <w:r w:rsidRPr="00F96186">
        <w:t>6) the Electoral Commissioner gives the person notice in writing of the action; and</w:t>
      </w:r>
    </w:p>
    <w:p w:rsidR="00BB50C8" w:rsidRPr="00F96186" w:rsidRDefault="00BB50C8" w:rsidP="00BA50F3">
      <w:pPr>
        <w:pStyle w:val="paragraph"/>
        <w:keepNext/>
        <w:keepLines/>
      </w:pPr>
      <w:r w:rsidRPr="00F96186">
        <w:lastRenderedPageBreak/>
        <w:tab/>
        <w:t>(b)</w:t>
      </w:r>
      <w:r w:rsidRPr="00F96186">
        <w:tab/>
        <w:t>the Electoral Commissioner has received a claim for enrolment in respect of the relevant address;</w:t>
      </w:r>
    </w:p>
    <w:p w:rsidR="00BB50C8" w:rsidRPr="00F96186" w:rsidRDefault="00BB50C8" w:rsidP="00BB50C8">
      <w:pPr>
        <w:pStyle w:val="subsection2"/>
      </w:pPr>
      <w:r w:rsidRPr="00F96186">
        <w:t>the Electoral Commissioner need not give the person notice under subparagraph</w:t>
      </w:r>
      <w:r w:rsidR="00F96186">
        <w:t> </w:t>
      </w:r>
      <w:r w:rsidRPr="00F96186">
        <w:t>102(1)(b)(ii).</w:t>
      </w:r>
    </w:p>
    <w:p w:rsidR="00BB50C8" w:rsidRPr="00F96186" w:rsidRDefault="00BB50C8" w:rsidP="00BB50C8">
      <w:pPr>
        <w:pStyle w:val="SubsectionHead"/>
      </w:pPr>
      <w:r w:rsidRPr="00F96186">
        <w:t>Electronic notification</w:t>
      </w:r>
    </w:p>
    <w:p w:rsidR="00BB50C8" w:rsidRPr="00F96186" w:rsidRDefault="00BB50C8" w:rsidP="00BB50C8">
      <w:pPr>
        <w:pStyle w:val="subsection"/>
      </w:pPr>
      <w:r w:rsidRPr="00F96186">
        <w:tab/>
        <w:t>(8)</w:t>
      </w:r>
      <w:r w:rsidRPr="00F96186">
        <w:tab/>
        <w:t xml:space="preserve">A notice may be given under this section by an electronic communication as defined in the </w:t>
      </w:r>
      <w:r w:rsidRPr="00F96186">
        <w:rPr>
          <w:i/>
        </w:rPr>
        <w:t>Electronic Transactions Act 1999</w:t>
      </w:r>
      <w:r w:rsidRPr="00F96186">
        <w:t>, whether or not the person consents as described in paragraph</w:t>
      </w:r>
      <w:r w:rsidR="00F96186">
        <w:t> </w:t>
      </w:r>
      <w:r w:rsidRPr="00F96186">
        <w:t>9(2)(d) of that Act. This does not limit the ways the notice may be given.</w:t>
      </w:r>
    </w:p>
    <w:p w:rsidR="002A495A" w:rsidRPr="00F96186" w:rsidRDefault="002A495A" w:rsidP="002A495A">
      <w:pPr>
        <w:pStyle w:val="ActHead5"/>
      </w:pPr>
      <w:bookmarkStart w:id="148" w:name="_Toc355768239"/>
      <w:r w:rsidRPr="00F96186">
        <w:rPr>
          <w:rStyle w:val="CharSectno"/>
        </w:rPr>
        <w:t>104</w:t>
      </w:r>
      <w:r w:rsidRPr="00F96186">
        <w:t xml:space="preserve">  Request for address not to be shown on Roll</w:t>
      </w:r>
      <w:bookmarkEnd w:id="148"/>
    </w:p>
    <w:p w:rsidR="002A495A" w:rsidRPr="00F96186" w:rsidRDefault="002A495A" w:rsidP="00D52213">
      <w:pPr>
        <w:pStyle w:val="subsection"/>
      </w:pPr>
      <w:r w:rsidRPr="00F96186">
        <w:tab/>
        <w:t>(1)</w:t>
      </w:r>
      <w:r w:rsidRPr="00F96186">
        <w:tab/>
        <w:t xml:space="preserve">Where a person considers that having his or her address shown on the Roll for a </w:t>
      </w:r>
      <w:r w:rsidR="00D34FE3" w:rsidRPr="00F96186">
        <w:t>Subdivision</w:t>
      </w:r>
      <w:r w:rsidR="0010646A" w:rsidRPr="00F96186">
        <w:t xml:space="preserve"> </w:t>
      </w:r>
      <w:r w:rsidRPr="00F96186">
        <w:t xml:space="preserve">would place the personal safety of the person or of members of the person’s family at risk, he or she may lodge with the claim for enrolment (including a provisional claim for enrolment) a request, in the approved form, that his or her address not be entered on the Roll for the </w:t>
      </w:r>
      <w:r w:rsidR="00D34FE3" w:rsidRPr="00F96186">
        <w:t>Subdivision</w:t>
      </w:r>
      <w:r w:rsidR="0010646A" w:rsidRPr="00F96186">
        <w:t xml:space="preserve"> </w:t>
      </w:r>
      <w:r w:rsidRPr="00F96186">
        <w:t>for which enrolment is claimed.</w:t>
      </w:r>
    </w:p>
    <w:p w:rsidR="002A495A" w:rsidRPr="00F96186" w:rsidRDefault="002A495A" w:rsidP="00D52213">
      <w:pPr>
        <w:pStyle w:val="subsection"/>
      </w:pPr>
      <w:r w:rsidRPr="00F96186">
        <w:tab/>
        <w:t>(2)</w:t>
      </w:r>
      <w:r w:rsidRPr="00F96186">
        <w:tab/>
        <w:t>Where:</w:t>
      </w:r>
    </w:p>
    <w:p w:rsidR="002A495A" w:rsidRPr="00F96186" w:rsidRDefault="002A495A" w:rsidP="002A495A">
      <w:pPr>
        <w:pStyle w:val="paragraph"/>
      </w:pPr>
      <w:r w:rsidRPr="00F96186">
        <w:tab/>
        <w:t>(a)</w:t>
      </w:r>
      <w:r w:rsidRPr="00F96186">
        <w:tab/>
        <w:t>the address of a person is included in the particulars relating to the person that are entered on the Roll for a Subdivision; and</w:t>
      </w:r>
    </w:p>
    <w:p w:rsidR="002A495A" w:rsidRPr="00F96186" w:rsidRDefault="002A495A" w:rsidP="002A495A">
      <w:pPr>
        <w:pStyle w:val="paragraph"/>
        <w:keepNext/>
      </w:pPr>
      <w:r w:rsidRPr="00F96186">
        <w:tab/>
        <w:t>(b)</w:t>
      </w:r>
      <w:r w:rsidRPr="00F96186">
        <w:tab/>
        <w:t>the person considers that having his or her address so shown places the personal safety of the person or of members of his or her family at risk;</w:t>
      </w:r>
    </w:p>
    <w:p w:rsidR="002A495A" w:rsidRPr="00F96186" w:rsidRDefault="002A495A" w:rsidP="002A495A">
      <w:pPr>
        <w:pStyle w:val="subsection2"/>
      </w:pPr>
      <w:r w:rsidRPr="00F96186">
        <w:t xml:space="preserve">the person may lodge with the </w:t>
      </w:r>
      <w:r w:rsidR="00CD0B89" w:rsidRPr="00F96186">
        <w:t>Electoral Commissioner</w:t>
      </w:r>
      <w:r w:rsidRPr="00F96186">
        <w:t xml:space="preserve"> a request, in the approved form, that his or her address be deleted from the particulars that are entered on that Roll.</w:t>
      </w:r>
    </w:p>
    <w:p w:rsidR="002A495A" w:rsidRPr="00F96186" w:rsidRDefault="002A495A" w:rsidP="00D52213">
      <w:pPr>
        <w:pStyle w:val="subsection"/>
      </w:pPr>
      <w:r w:rsidRPr="00F96186">
        <w:tab/>
        <w:t>(3)</w:t>
      </w:r>
      <w:r w:rsidRPr="00F96186">
        <w:tab/>
        <w:t xml:space="preserve">A request under </w:t>
      </w:r>
      <w:r w:rsidR="00F96186">
        <w:t>subsection (</w:t>
      </w:r>
      <w:r w:rsidRPr="00F96186">
        <w:t>1) or (2) shall give particulars of the relevant risk and shall be verified by statutory declaration by the person making the request or some other person.</w:t>
      </w:r>
    </w:p>
    <w:p w:rsidR="002A495A" w:rsidRPr="00F96186" w:rsidRDefault="002A495A" w:rsidP="00D52213">
      <w:pPr>
        <w:pStyle w:val="subsection"/>
      </w:pPr>
      <w:r w:rsidRPr="00F96186">
        <w:tab/>
        <w:t>(4)</w:t>
      </w:r>
      <w:r w:rsidRPr="00F96186">
        <w:tab/>
        <w:t>Where:</w:t>
      </w:r>
    </w:p>
    <w:p w:rsidR="002A495A" w:rsidRPr="00F96186" w:rsidRDefault="002A495A" w:rsidP="002A495A">
      <w:pPr>
        <w:pStyle w:val="paragraph"/>
      </w:pPr>
      <w:r w:rsidRPr="00F96186">
        <w:tab/>
        <w:t>(a)</w:t>
      </w:r>
      <w:r w:rsidRPr="00F96186">
        <w:tab/>
        <w:t xml:space="preserve">a request has been made under </w:t>
      </w:r>
      <w:r w:rsidR="00F96186">
        <w:t>subsection (</w:t>
      </w:r>
      <w:r w:rsidRPr="00F96186">
        <w:t>1) or (2); and</w:t>
      </w:r>
    </w:p>
    <w:p w:rsidR="002A495A" w:rsidRPr="00F96186" w:rsidRDefault="002A495A" w:rsidP="00233E42">
      <w:pPr>
        <w:pStyle w:val="paragraph"/>
      </w:pPr>
      <w:r w:rsidRPr="00F96186">
        <w:tab/>
        <w:t>(b)</w:t>
      </w:r>
      <w:r w:rsidRPr="00F96186">
        <w:tab/>
        <w:t xml:space="preserve">the </w:t>
      </w:r>
      <w:r w:rsidR="00EB0CA0" w:rsidRPr="00F96186">
        <w:t>Electoral Commissioner</w:t>
      </w:r>
      <w:r w:rsidRPr="00F96186">
        <w:t xml:space="preserve"> is satisfied that having the address of the person making the request shown on the Roll </w:t>
      </w:r>
      <w:r w:rsidRPr="00F96186">
        <w:lastRenderedPageBreak/>
        <w:t xml:space="preserve">for the </w:t>
      </w:r>
      <w:r w:rsidR="00D34FE3" w:rsidRPr="00F96186">
        <w:t>Subdivision</w:t>
      </w:r>
      <w:r w:rsidR="0010646A" w:rsidRPr="00F96186">
        <w:t xml:space="preserve"> </w:t>
      </w:r>
      <w:r w:rsidRPr="00F96186">
        <w:t>would place or places the personal safety of the person or members of the person’s family at risk;</w:t>
      </w:r>
    </w:p>
    <w:p w:rsidR="002A495A" w:rsidRPr="00F96186" w:rsidRDefault="002A495A" w:rsidP="002A495A">
      <w:pPr>
        <w:pStyle w:val="subsection2"/>
      </w:pPr>
      <w:r w:rsidRPr="00F96186">
        <w:t xml:space="preserve">the </w:t>
      </w:r>
      <w:r w:rsidR="00F93204" w:rsidRPr="00F96186">
        <w:t>Electoral Commissioner</w:t>
      </w:r>
      <w:r w:rsidRPr="00F96186">
        <w:t>:</w:t>
      </w:r>
    </w:p>
    <w:p w:rsidR="002A495A" w:rsidRPr="00F96186" w:rsidRDefault="002A495A" w:rsidP="002A495A">
      <w:pPr>
        <w:pStyle w:val="paragraph"/>
      </w:pPr>
      <w:r w:rsidRPr="00F96186">
        <w:tab/>
        <w:t>(c)</w:t>
      </w:r>
      <w:r w:rsidRPr="00F96186">
        <w:tab/>
        <w:t xml:space="preserve">in a case where the request was lodged under </w:t>
      </w:r>
      <w:r w:rsidR="00F96186">
        <w:t>subsection (</w:t>
      </w:r>
      <w:r w:rsidRPr="00F96186">
        <w:t>1)—shall not include the address of the person in the particulars relating to the person that are entered on the Roll for the Subdivision; and</w:t>
      </w:r>
    </w:p>
    <w:p w:rsidR="002A495A" w:rsidRPr="00F96186" w:rsidRDefault="002A495A" w:rsidP="002A495A">
      <w:pPr>
        <w:pStyle w:val="paragraph"/>
      </w:pPr>
      <w:r w:rsidRPr="00F96186">
        <w:tab/>
        <w:t>(d)</w:t>
      </w:r>
      <w:r w:rsidRPr="00F96186">
        <w:tab/>
        <w:t xml:space="preserve">in a case where the request is lodged under </w:t>
      </w:r>
      <w:r w:rsidR="00F96186">
        <w:t>subsection (</w:t>
      </w:r>
      <w:r w:rsidRPr="00F96186">
        <w:t>2)—shall delete the address of the person from the particulars relating to the person that are entered on the Roll for the Subdivision.</w:t>
      </w:r>
    </w:p>
    <w:p w:rsidR="008A5BB7" w:rsidRPr="00F96186" w:rsidRDefault="008A5BB7" w:rsidP="008A5BB7">
      <w:pPr>
        <w:pStyle w:val="subsection"/>
      </w:pPr>
      <w:r w:rsidRPr="00F96186">
        <w:tab/>
        <w:t>(4A)</w:t>
      </w:r>
      <w:r w:rsidRPr="00F96186">
        <w:tab/>
        <w:t>If:</w:t>
      </w:r>
    </w:p>
    <w:p w:rsidR="008A5BB7" w:rsidRPr="00F96186" w:rsidRDefault="008A5BB7" w:rsidP="008A5BB7">
      <w:pPr>
        <w:pStyle w:val="paragraph"/>
      </w:pPr>
      <w:r w:rsidRPr="00F96186">
        <w:tab/>
        <w:t>(a)</w:t>
      </w:r>
      <w:r w:rsidRPr="00F96186">
        <w:tab/>
        <w:t>the address of an elector is not shown on the Roll for a Subdivision because of this section; and</w:t>
      </w:r>
    </w:p>
    <w:p w:rsidR="008A5BB7" w:rsidRPr="00F96186" w:rsidRDefault="008A5BB7" w:rsidP="008A5BB7">
      <w:pPr>
        <w:pStyle w:val="paragraph"/>
      </w:pPr>
      <w:r w:rsidRPr="00F96186">
        <w:tab/>
        <w:t>(b)</w:t>
      </w:r>
      <w:r w:rsidRPr="00F96186">
        <w:tab/>
        <w:t>the elector’s name is transferred to a Roll for another Subdivision;</w:t>
      </w:r>
    </w:p>
    <w:p w:rsidR="008A5BB7" w:rsidRPr="00F96186" w:rsidRDefault="008A5BB7" w:rsidP="008A5BB7">
      <w:pPr>
        <w:pStyle w:val="subsection2"/>
      </w:pPr>
      <w:r w:rsidRPr="00F96186">
        <w:t>the Electoral Commissioner must not enter the elector’s address on the Roll for the other Subdivision.</w:t>
      </w:r>
    </w:p>
    <w:p w:rsidR="002A495A" w:rsidRPr="00F96186" w:rsidRDefault="002A495A" w:rsidP="00D52213">
      <w:pPr>
        <w:pStyle w:val="subsection"/>
      </w:pPr>
      <w:r w:rsidRPr="00F96186">
        <w:tab/>
        <w:t>(5)</w:t>
      </w:r>
      <w:r w:rsidRPr="00F96186">
        <w:tab/>
        <w:t xml:space="preserve">Where </w:t>
      </w:r>
      <w:r w:rsidR="00C80349" w:rsidRPr="00F96186">
        <w:t>the Electoral Commissioner</w:t>
      </w:r>
      <w:r w:rsidRPr="00F96186">
        <w:t xml:space="preserve"> grants or refuses a request made by a person under </w:t>
      </w:r>
      <w:r w:rsidR="00F96186">
        <w:t>subsection (</w:t>
      </w:r>
      <w:r w:rsidRPr="00F96186">
        <w:t xml:space="preserve">1) or (2), the </w:t>
      </w:r>
      <w:r w:rsidR="00F4472B" w:rsidRPr="00F96186">
        <w:t>Electoral Commissioner</w:t>
      </w:r>
      <w:r w:rsidRPr="00F96186">
        <w:t xml:space="preserve"> shall notify the person in writing of the decision.</w:t>
      </w:r>
    </w:p>
    <w:p w:rsidR="002A495A" w:rsidRPr="00F96186" w:rsidRDefault="002A495A" w:rsidP="00D52213">
      <w:pPr>
        <w:pStyle w:val="subsection"/>
      </w:pPr>
      <w:r w:rsidRPr="00F96186">
        <w:tab/>
        <w:t>(6)</w:t>
      </w:r>
      <w:r w:rsidRPr="00F96186">
        <w:tab/>
        <w:t>Notwithstanding anything contained in section</w:t>
      </w:r>
      <w:r w:rsidR="00F96186">
        <w:t> </w:t>
      </w:r>
      <w:r w:rsidRPr="00F96186">
        <w:t xml:space="preserve">107, where an address is deleted from a Roll in pursuance of </w:t>
      </w:r>
      <w:r w:rsidR="00F96186">
        <w:t>subsection (</w:t>
      </w:r>
      <w:r w:rsidRPr="00F96186">
        <w:t>4), the address so deleted shall be obliterated.</w:t>
      </w:r>
    </w:p>
    <w:p w:rsidR="000B2EFF" w:rsidRPr="00F96186" w:rsidRDefault="000B2EFF" w:rsidP="000B2EFF">
      <w:pPr>
        <w:pStyle w:val="subsection"/>
      </w:pPr>
      <w:r w:rsidRPr="00F96186">
        <w:tab/>
        <w:t>(7)</w:t>
      </w:r>
      <w:r w:rsidRPr="00F96186">
        <w:tab/>
        <w:t xml:space="preserve">The Electoral Commissioner may conduct a review of the Roll for a </w:t>
      </w:r>
      <w:r w:rsidR="00D34FE3" w:rsidRPr="00F96186">
        <w:t>Subdivision</w:t>
      </w:r>
      <w:r w:rsidR="0010646A" w:rsidRPr="00F96186">
        <w:t xml:space="preserve"> </w:t>
      </w:r>
      <w:r w:rsidRPr="00F96186">
        <w:t xml:space="preserve">of a </w:t>
      </w:r>
      <w:r w:rsidR="00D34FE3" w:rsidRPr="00F96186">
        <w:t>Division</w:t>
      </w:r>
      <w:r w:rsidR="0010646A" w:rsidRPr="00F96186">
        <w:t xml:space="preserve"> </w:t>
      </w:r>
      <w:r w:rsidRPr="00F96186">
        <w:t>in relation to electors whose addresses are not shown on the Roll by virtue of this section.</w:t>
      </w:r>
    </w:p>
    <w:p w:rsidR="002A495A" w:rsidRPr="00F96186" w:rsidRDefault="002A495A" w:rsidP="00D52213">
      <w:pPr>
        <w:pStyle w:val="subsection"/>
      </w:pPr>
      <w:r w:rsidRPr="00F96186">
        <w:tab/>
        <w:t>(8)</w:t>
      </w:r>
      <w:r w:rsidRPr="00F96186">
        <w:tab/>
        <w:t xml:space="preserve">If, after such a review, the </w:t>
      </w:r>
      <w:r w:rsidR="00C22219" w:rsidRPr="00F96186">
        <w:t>Electoral Commissioner</w:t>
      </w:r>
      <w:r w:rsidRPr="00F96186">
        <w:t xml:space="preserve"> is not satisfied that the personal safety of a elector whose address is not shown on the Roll, or of the elector’s family, would be at risk if the elector’s address were shown on the Roll, the </w:t>
      </w:r>
      <w:r w:rsidR="00C22219" w:rsidRPr="00F96186">
        <w:t>Electoral Commissioner</w:t>
      </w:r>
      <w:r w:rsidRPr="00F96186">
        <w:t xml:space="preserve"> must notify the elector in writing that the </w:t>
      </w:r>
      <w:r w:rsidR="00C22219" w:rsidRPr="00F96186">
        <w:t>Electoral Commissioner</w:t>
      </w:r>
      <w:r w:rsidRPr="00F96186">
        <w:t xml:space="preserve"> has decided that the elector’s address should be entered on the Roll.</w:t>
      </w:r>
    </w:p>
    <w:p w:rsidR="002A495A" w:rsidRPr="00F96186" w:rsidRDefault="002A495A" w:rsidP="00D52213">
      <w:pPr>
        <w:pStyle w:val="subsection"/>
      </w:pPr>
      <w:r w:rsidRPr="00F96186">
        <w:tab/>
        <w:t>(9)</w:t>
      </w:r>
      <w:r w:rsidRPr="00F96186">
        <w:tab/>
        <w:t>If:</w:t>
      </w:r>
    </w:p>
    <w:p w:rsidR="002A495A" w:rsidRPr="00F96186" w:rsidRDefault="002A495A" w:rsidP="002A495A">
      <w:pPr>
        <w:pStyle w:val="paragraph"/>
      </w:pPr>
      <w:r w:rsidRPr="00F96186">
        <w:tab/>
        <w:t>(a)</w:t>
      </w:r>
      <w:r w:rsidRPr="00F96186">
        <w:tab/>
        <w:t>the decision that the elector’s address should be entered on the Roll has not been set aside under subsection</w:t>
      </w:r>
      <w:r w:rsidR="00F96186">
        <w:t> </w:t>
      </w:r>
      <w:r w:rsidR="00BB50C8" w:rsidRPr="00F96186">
        <w:t>120(5)</w:t>
      </w:r>
      <w:r w:rsidRPr="00F96186">
        <w:t>, or by the Administrative Appeals Tribunal or a court; and</w:t>
      </w:r>
    </w:p>
    <w:p w:rsidR="002A495A" w:rsidRPr="00F96186" w:rsidRDefault="002A495A" w:rsidP="002A495A">
      <w:pPr>
        <w:pStyle w:val="paragraph"/>
        <w:keepNext/>
      </w:pPr>
      <w:r w:rsidRPr="00F96186">
        <w:lastRenderedPageBreak/>
        <w:tab/>
        <w:t>(b)</w:t>
      </w:r>
      <w:r w:rsidRPr="00F96186">
        <w:tab/>
        <w:t>it is no longer possible for the decision to be so set aside;</w:t>
      </w:r>
    </w:p>
    <w:p w:rsidR="002A495A" w:rsidRPr="00F96186" w:rsidRDefault="002A495A" w:rsidP="002A495A">
      <w:pPr>
        <w:pStyle w:val="subsection2"/>
      </w:pPr>
      <w:r w:rsidRPr="00F96186">
        <w:t xml:space="preserve">the </w:t>
      </w:r>
      <w:r w:rsidR="0058651E" w:rsidRPr="00F96186">
        <w:t>Electoral Commissioner</w:t>
      </w:r>
      <w:r w:rsidRPr="00F96186">
        <w:t xml:space="preserve"> must enter the </w:t>
      </w:r>
      <w:r w:rsidR="00016D2D" w:rsidRPr="00F96186">
        <w:t>elector’s address on the Roll.</w:t>
      </w:r>
    </w:p>
    <w:p w:rsidR="002A495A" w:rsidRPr="00F96186" w:rsidRDefault="002A495A" w:rsidP="00BA50F3">
      <w:pPr>
        <w:pStyle w:val="subsection"/>
        <w:keepNext/>
        <w:keepLines/>
      </w:pPr>
      <w:r w:rsidRPr="00F96186">
        <w:tab/>
        <w:t>(10)</w:t>
      </w:r>
      <w:r w:rsidRPr="00F96186">
        <w:tab/>
        <w:t xml:space="preserve">For the purposes of this Act, if the address of a person is not shown on the Roll for a </w:t>
      </w:r>
      <w:r w:rsidR="00D34FE3" w:rsidRPr="00F96186">
        <w:t>Subdivision</w:t>
      </w:r>
      <w:r w:rsidR="0010646A" w:rsidRPr="00F96186">
        <w:t xml:space="preserve"> </w:t>
      </w:r>
      <w:r w:rsidRPr="00F96186">
        <w:t xml:space="preserve">because of a request made by the person under </w:t>
      </w:r>
      <w:r w:rsidR="00F96186">
        <w:t>subsection (</w:t>
      </w:r>
      <w:r w:rsidRPr="00F96186">
        <w:t>1) or (2), the name of the person is taken to have been placed on the Roll:</w:t>
      </w:r>
    </w:p>
    <w:p w:rsidR="002A495A" w:rsidRPr="00F96186" w:rsidRDefault="002A495A" w:rsidP="002A495A">
      <w:pPr>
        <w:pStyle w:val="paragraph"/>
      </w:pPr>
      <w:r w:rsidRPr="00F96186">
        <w:tab/>
        <w:t>(a)</w:t>
      </w:r>
      <w:r w:rsidRPr="00F96186">
        <w:tab/>
        <w:t>if the person has not given notice of a change of address under subsection</w:t>
      </w:r>
      <w:r w:rsidR="00F96186">
        <w:t> </w:t>
      </w:r>
      <w:r w:rsidRPr="00F96186">
        <w:t>101(5)—in respect of the address that would have been shown on the Roll had the request not been made; or</w:t>
      </w:r>
    </w:p>
    <w:p w:rsidR="002A495A" w:rsidRPr="00F96186" w:rsidRDefault="002A495A" w:rsidP="002A495A">
      <w:pPr>
        <w:pStyle w:val="paragraph"/>
      </w:pPr>
      <w:r w:rsidRPr="00F96186">
        <w:tab/>
        <w:t>(b)</w:t>
      </w:r>
      <w:r w:rsidRPr="00F96186">
        <w:tab/>
        <w:t>if the person gives notice of a change of address under subsection</w:t>
      </w:r>
      <w:r w:rsidR="00F96186">
        <w:t> </w:t>
      </w:r>
      <w:r w:rsidRPr="00F96186">
        <w:t>101(5)—in respect of the new address.</w:t>
      </w:r>
    </w:p>
    <w:p w:rsidR="006A33FD" w:rsidRPr="00F96186" w:rsidRDefault="006A33FD" w:rsidP="006A33FD">
      <w:pPr>
        <w:pStyle w:val="subsection"/>
      </w:pPr>
      <w:r w:rsidRPr="00F96186">
        <w:tab/>
        <w:t>(11)</w:t>
      </w:r>
      <w:r w:rsidRPr="00F96186">
        <w:tab/>
        <w:t>For the purposes of this section, the members of a person’s family are taken to include the following (without limitation):</w:t>
      </w:r>
    </w:p>
    <w:p w:rsidR="006A33FD" w:rsidRPr="00F96186" w:rsidRDefault="006A33FD" w:rsidP="006A33FD">
      <w:pPr>
        <w:pStyle w:val="paragraph"/>
      </w:pPr>
      <w:r w:rsidRPr="00F96186">
        <w:tab/>
        <w:t>(a)</w:t>
      </w:r>
      <w:r w:rsidRPr="00F96186">
        <w:tab/>
        <w:t>a</w:t>
      </w:r>
      <w:r w:rsidR="00F96186">
        <w:t> </w:t>
      </w:r>
      <w:r w:rsidRPr="00F96186">
        <w:t>de</w:t>
      </w:r>
      <w:r w:rsidR="00F96186">
        <w:t> </w:t>
      </w:r>
      <w:r w:rsidRPr="00F96186">
        <w:t>facto</w:t>
      </w:r>
      <w:r w:rsidR="00F96186">
        <w:t> </w:t>
      </w:r>
      <w:r w:rsidRPr="00F96186">
        <w:t>partner of the person;</w:t>
      </w:r>
    </w:p>
    <w:p w:rsidR="006A33FD" w:rsidRPr="00F96186" w:rsidRDefault="006A33FD" w:rsidP="006A33FD">
      <w:pPr>
        <w:pStyle w:val="paragraph"/>
      </w:pPr>
      <w:r w:rsidRPr="00F96186">
        <w:tab/>
        <w:t>(b)</w:t>
      </w:r>
      <w:r w:rsidRPr="00F96186">
        <w:tab/>
        <w:t xml:space="preserve">a child of the person, or someone of whom the person is a child, because of the definition of </w:t>
      </w:r>
      <w:r w:rsidRPr="00F96186">
        <w:rPr>
          <w:b/>
          <w:i/>
        </w:rPr>
        <w:t xml:space="preserve">child </w:t>
      </w:r>
      <w:r w:rsidRPr="00F96186">
        <w:t>in section</w:t>
      </w:r>
      <w:r w:rsidR="00F96186">
        <w:t> </w:t>
      </w:r>
      <w:r w:rsidRPr="00F96186">
        <w:t>4;</w:t>
      </w:r>
    </w:p>
    <w:p w:rsidR="006A33FD" w:rsidRPr="00F96186" w:rsidRDefault="006A33FD" w:rsidP="006A33FD">
      <w:pPr>
        <w:pStyle w:val="paragraph"/>
      </w:pPr>
      <w:r w:rsidRPr="00F96186">
        <w:tab/>
        <w:t>(c)</w:t>
      </w:r>
      <w:r w:rsidRPr="00F96186">
        <w:tab/>
        <w:t xml:space="preserve">anyone else who would be a member of the person’s family because a person mentioned in </w:t>
      </w:r>
      <w:r w:rsidR="00F96186">
        <w:t>paragraph (</w:t>
      </w:r>
      <w:r w:rsidRPr="00F96186">
        <w:t>a) or (b) is taken to be a member of the family.</w:t>
      </w:r>
    </w:p>
    <w:p w:rsidR="002A495A" w:rsidRPr="00F96186" w:rsidRDefault="002A495A" w:rsidP="007B6152">
      <w:pPr>
        <w:pStyle w:val="ActHead5"/>
      </w:pPr>
      <w:bookmarkStart w:id="149" w:name="_Toc355768240"/>
      <w:r w:rsidRPr="00F96186">
        <w:rPr>
          <w:rStyle w:val="CharSectno"/>
        </w:rPr>
        <w:t>105</w:t>
      </w:r>
      <w:r w:rsidRPr="00F96186">
        <w:t xml:space="preserve">  Alteration of Rolls</w:t>
      </w:r>
      <w:bookmarkEnd w:id="149"/>
    </w:p>
    <w:p w:rsidR="002A495A" w:rsidRPr="00F96186" w:rsidRDefault="002A495A" w:rsidP="007B6152">
      <w:pPr>
        <w:pStyle w:val="subsection"/>
        <w:keepNext/>
      </w:pPr>
      <w:r w:rsidRPr="00F96186">
        <w:tab/>
        <w:t>(1)</w:t>
      </w:r>
      <w:r w:rsidRPr="00F96186">
        <w:tab/>
        <w:t xml:space="preserve">In addition to other powers of alteration conferred by this Act, </w:t>
      </w:r>
      <w:r w:rsidR="008F2D4A" w:rsidRPr="00F96186">
        <w:t>the Electoral Commissioner may alter any Roll</w:t>
      </w:r>
      <w:r w:rsidRPr="00F96186">
        <w:t xml:space="preserve"> by:</w:t>
      </w:r>
    </w:p>
    <w:p w:rsidR="002A495A" w:rsidRPr="00F96186" w:rsidRDefault="002A495A" w:rsidP="002A495A">
      <w:pPr>
        <w:pStyle w:val="paragraph"/>
      </w:pPr>
      <w:r w:rsidRPr="00F96186">
        <w:tab/>
        <w:t>(a)</w:t>
      </w:r>
      <w:r w:rsidRPr="00F96186">
        <w:tab/>
        <w:t>correcting any mistake or omission in the particulars of the enrolment of an elector;</w:t>
      </w:r>
    </w:p>
    <w:p w:rsidR="002A495A" w:rsidRPr="00F96186" w:rsidRDefault="002A495A" w:rsidP="002A495A">
      <w:pPr>
        <w:pStyle w:val="paragraph"/>
      </w:pPr>
      <w:r w:rsidRPr="00F96186">
        <w:tab/>
        <w:t>(c)</w:t>
      </w:r>
      <w:r w:rsidRPr="00F96186">
        <w:tab/>
        <w:t>removing the name of any deceased elector;</w:t>
      </w:r>
    </w:p>
    <w:p w:rsidR="002A495A" w:rsidRPr="00F96186" w:rsidRDefault="002A495A" w:rsidP="002A495A">
      <w:pPr>
        <w:pStyle w:val="paragraph"/>
      </w:pPr>
      <w:r w:rsidRPr="00F96186">
        <w:tab/>
        <w:t>(d)</w:t>
      </w:r>
      <w:r w:rsidRPr="00F96186">
        <w:tab/>
        <w:t xml:space="preserve">striking out the superfluous entry where the name of the same elector appears more than once on the same </w:t>
      </w:r>
      <w:r w:rsidR="00D34FE3" w:rsidRPr="00F96186">
        <w:t>Subdivision</w:t>
      </w:r>
      <w:r w:rsidR="0010646A" w:rsidRPr="00F96186">
        <w:t xml:space="preserve"> </w:t>
      </w:r>
      <w:r w:rsidRPr="00F96186">
        <w:t>Roll;</w:t>
      </w:r>
    </w:p>
    <w:p w:rsidR="002A495A" w:rsidRPr="00F96186" w:rsidRDefault="002A495A" w:rsidP="002A495A">
      <w:pPr>
        <w:pStyle w:val="paragraph"/>
      </w:pPr>
      <w:r w:rsidRPr="00F96186">
        <w:tab/>
        <w:t>(e)</w:t>
      </w:r>
      <w:r w:rsidRPr="00F96186">
        <w:tab/>
        <w:t>reinstating any name removed by mistake as the name of a deceased elector;</w:t>
      </w:r>
    </w:p>
    <w:p w:rsidR="002A495A" w:rsidRPr="00F96186" w:rsidRDefault="002A495A" w:rsidP="002A495A">
      <w:pPr>
        <w:pStyle w:val="paragraph"/>
      </w:pPr>
      <w:r w:rsidRPr="00F96186">
        <w:tab/>
        <w:t>(f)</w:t>
      </w:r>
      <w:r w:rsidRPr="00F96186">
        <w:tab/>
        <w:t xml:space="preserve">where the </w:t>
      </w:r>
      <w:r w:rsidR="001B15F7" w:rsidRPr="00F96186">
        <w:t>Electoral Commissioner</w:t>
      </w:r>
      <w:r w:rsidRPr="00F96186">
        <w:t xml:space="preserve"> is satisfied that an objection against the enrolment of an elector whose name has been deleted from the Roll as a result of the objection was based on a mistake of fact and that the person objected to still retains and has continuously retained his or her right to the </w:t>
      </w:r>
      <w:r w:rsidRPr="00F96186">
        <w:lastRenderedPageBreak/>
        <w:t>enrolment in respect of which the objection was made—reinstating on the Roll the name of the elector;</w:t>
      </w:r>
    </w:p>
    <w:p w:rsidR="002A495A" w:rsidRPr="00F96186" w:rsidRDefault="002A495A" w:rsidP="002A495A">
      <w:pPr>
        <w:pStyle w:val="paragraph"/>
      </w:pPr>
      <w:r w:rsidRPr="00F96186">
        <w:tab/>
        <w:t>(g)</w:t>
      </w:r>
      <w:r w:rsidRPr="00F96186">
        <w:tab/>
        <w:t>reinstating any other name removed by mistake; and</w:t>
      </w:r>
    </w:p>
    <w:p w:rsidR="002A495A" w:rsidRPr="00F96186" w:rsidRDefault="002A495A" w:rsidP="002A495A">
      <w:pPr>
        <w:pStyle w:val="paragraph"/>
      </w:pPr>
      <w:r w:rsidRPr="00F96186">
        <w:tab/>
        <w:t>(h)</w:t>
      </w:r>
      <w:r w:rsidRPr="00F96186">
        <w:tab/>
        <w:t>where the name of a street or any other part of an address that appears on the Roll is changed—substituting the new name or other part of the address for the name or other part of the address so appearing.</w:t>
      </w:r>
    </w:p>
    <w:p w:rsidR="002A495A" w:rsidRPr="00F96186" w:rsidRDefault="002A495A" w:rsidP="002A495A">
      <w:pPr>
        <w:pStyle w:val="subsection"/>
      </w:pPr>
      <w:r w:rsidRPr="00F96186">
        <w:tab/>
        <w:t>(1A)</w:t>
      </w:r>
      <w:r w:rsidRPr="00F96186">
        <w:tab/>
        <w:t xml:space="preserve">If the address of an elector is altered under </w:t>
      </w:r>
      <w:r w:rsidR="00F96186">
        <w:t>paragraph (</w:t>
      </w:r>
      <w:r w:rsidR="001A2EDE" w:rsidRPr="00F96186">
        <w:t>1)(h)</w:t>
      </w:r>
      <w:r w:rsidRPr="00F96186">
        <w:t>, then, after the alteration, this Act has effect as if the elector’s name had been placed on the Roll in respect of the address as altered.</w:t>
      </w:r>
    </w:p>
    <w:p w:rsidR="007C558D" w:rsidRPr="00F96186" w:rsidRDefault="007C558D" w:rsidP="007C558D">
      <w:pPr>
        <w:pStyle w:val="subsection"/>
      </w:pPr>
      <w:r w:rsidRPr="00F96186">
        <w:tab/>
        <w:t>(2)</w:t>
      </w:r>
      <w:r w:rsidRPr="00F96186">
        <w:tab/>
        <w:t>If:</w:t>
      </w:r>
    </w:p>
    <w:p w:rsidR="007C558D" w:rsidRPr="00F96186" w:rsidRDefault="007C558D" w:rsidP="007C558D">
      <w:pPr>
        <w:pStyle w:val="paragraph"/>
      </w:pPr>
      <w:r w:rsidRPr="00F96186">
        <w:tab/>
        <w:t>(a)</w:t>
      </w:r>
      <w:r w:rsidRPr="00F96186">
        <w:tab/>
        <w:t xml:space="preserve">the name of an elector has, pursuant to a claim, been incorrectly placed on the Roll for a </w:t>
      </w:r>
      <w:r w:rsidR="00D34FE3" w:rsidRPr="00F96186">
        <w:t>Subdivision</w:t>
      </w:r>
      <w:r w:rsidR="0010646A" w:rsidRPr="00F96186">
        <w:t xml:space="preserve"> </w:t>
      </w:r>
      <w:r w:rsidRPr="00F96186">
        <w:t xml:space="preserve">(other than the </w:t>
      </w:r>
      <w:r w:rsidR="00D34FE3" w:rsidRPr="00F96186">
        <w:t>Subdivision</w:t>
      </w:r>
      <w:r w:rsidR="0010646A" w:rsidRPr="00F96186">
        <w:t xml:space="preserve"> </w:t>
      </w:r>
      <w:r w:rsidRPr="00F96186">
        <w:t>in which the elector was living at the date of the claim); and</w:t>
      </w:r>
    </w:p>
    <w:p w:rsidR="007C558D" w:rsidRPr="00F96186" w:rsidRDefault="007C558D" w:rsidP="007C558D">
      <w:pPr>
        <w:pStyle w:val="paragraph"/>
      </w:pPr>
      <w:r w:rsidRPr="00F96186">
        <w:tab/>
        <w:t>(b)</w:t>
      </w:r>
      <w:r w:rsidRPr="00F96186">
        <w:tab/>
        <w:t xml:space="preserve">the elector was entitled on that date to be enrolled for the </w:t>
      </w:r>
      <w:r w:rsidR="00D34FE3" w:rsidRPr="00F96186">
        <w:t>Subdivision</w:t>
      </w:r>
      <w:r w:rsidR="0010646A" w:rsidRPr="00F96186">
        <w:t xml:space="preserve"> </w:t>
      </w:r>
      <w:r w:rsidRPr="00F96186">
        <w:t>in which he or she was living;</w:t>
      </w:r>
    </w:p>
    <w:p w:rsidR="007C558D" w:rsidRPr="00F96186" w:rsidRDefault="007C558D" w:rsidP="007C558D">
      <w:pPr>
        <w:pStyle w:val="subsection2"/>
      </w:pPr>
      <w:r w:rsidRPr="00F96186">
        <w:t xml:space="preserve">the Electoral Commissioner may remove the name of the elector from the Roll on which the elector is enrolled and place the name of the elector on the Roll for the </w:t>
      </w:r>
      <w:r w:rsidR="00D34FE3" w:rsidRPr="00F96186">
        <w:t>Subdivision</w:t>
      </w:r>
      <w:r w:rsidR="0010646A" w:rsidRPr="00F96186">
        <w:t xml:space="preserve"> </w:t>
      </w:r>
      <w:r w:rsidRPr="00F96186">
        <w:t>in which the elector is living and notify the elector of the change of enrolment.</w:t>
      </w:r>
    </w:p>
    <w:p w:rsidR="002A495A" w:rsidRPr="00F96186" w:rsidRDefault="002A495A" w:rsidP="00D52213">
      <w:pPr>
        <w:pStyle w:val="subsection"/>
      </w:pPr>
      <w:r w:rsidRPr="00F96186">
        <w:tab/>
        <w:t>(3)</w:t>
      </w:r>
      <w:r w:rsidRPr="00F96186">
        <w:tab/>
        <w:t xml:space="preserve">An alteration to a Roll in pursuance of </w:t>
      </w:r>
      <w:r w:rsidR="00F96186">
        <w:t>subsection (</w:t>
      </w:r>
      <w:r w:rsidRPr="00F96186">
        <w:t>1) or (2) may be made at any time.</w:t>
      </w:r>
    </w:p>
    <w:p w:rsidR="00DF044B" w:rsidRPr="00F96186" w:rsidRDefault="00DF044B" w:rsidP="00DF044B">
      <w:pPr>
        <w:pStyle w:val="subsection"/>
      </w:pPr>
      <w:r w:rsidRPr="00F96186">
        <w:tab/>
        <w:t>(4)</w:t>
      </w:r>
      <w:r w:rsidRPr="00F96186">
        <w:tab/>
        <w:t xml:space="preserve">The Electoral Commissioner may enter the name of an elector who is not enrolled, and who has made a declaration vote, on the Roll for the </w:t>
      </w:r>
      <w:r w:rsidR="00D34FE3" w:rsidRPr="00F96186">
        <w:t>Subdivision</w:t>
      </w:r>
      <w:r w:rsidR="0010646A" w:rsidRPr="00F96186">
        <w:t xml:space="preserve"> </w:t>
      </w:r>
      <w:r w:rsidRPr="00F96186">
        <w:t>in which the elector was living at the time of voting if:</w:t>
      </w:r>
    </w:p>
    <w:p w:rsidR="00DF044B" w:rsidRPr="00F96186" w:rsidRDefault="00DF044B" w:rsidP="00DF044B">
      <w:pPr>
        <w:pStyle w:val="paragraph"/>
      </w:pPr>
      <w:r w:rsidRPr="00F96186">
        <w:tab/>
        <w:t>(a)</w:t>
      </w:r>
      <w:r w:rsidRPr="00F96186">
        <w:tab/>
        <w:t>at a preliminary scrutiny of declaration votes conducted in accordance with Schedule</w:t>
      </w:r>
      <w:r w:rsidR="00F96186">
        <w:t> </w:t>
      </w:r>
      <w:r w:rsidRPr="00F96186">
        <w:t>3:</w:t>
      </w:r>
    </w:p>
    <w:p w:rsidR="00DF044B" w:rsidRPr="00F96186" w:rsidRDefault="00DF044B" w:rsidP="00DF044B">
      <w:pPr>
        <w:pStyle w:val="paragraphsub"/>
      </w:pPr>
      <w:r w:rsidRPr="00F96186">
        <w:tab/>
        <w:t>(i)</w:t>
      </w:r>
      <w:r w:rsidRPr="00F96186">
        <w:tab/>
        <w:t>the envelope containing the elector’s ballot paper meets the requirements of paragraph</w:t>
      </w:r>
      <w:r w:rsidR="00F96186">
        <w:t> </w:t>
      </w:r>
      <w:r w:rsidRPr="00F96186">
        <w:t xml:space="preserve">6 of that </w:t>
      </w:r>
      <w:r w:rsidR="00D34FE3" w:rsidRPr="00F96186">
        <w:t>Schedule</w:t>
      </w:r>
      <w:r w:rsidR="0010646A" w:rsidRPr="00F96186">
        <w:t xml:space="preserve"> </w:t>
      </w:r>
      <w:r w:rsidRPr="00F96186">
        <w:t>(about ballot papers being properly issued); and</w:t>
      </w:r>
    </w:p>
    <w:p w:rsidR="00DF044B" w:rsidRPr="00F96186" w:rsidRDefault="00DF044B" w:rsidP="00DF044B">
      <w:pPr>
        <w:pStyle w:val="paragraphsub"/>
      </w:pPr>
      <w:r w:rsidRPr="00F96186">
        <w:tab/>
        <w:t>(ii)</w:t>
      </w:r>
      <w:r w:rsidRPr="00F96186">
        <w:tab/>
        <w:t>paragraph</w:t>
      </w:r>
      <w:r w:rsidR="00F96186">
        <w:t> </w:t>
      </w:r>
      <w:r w:rsidRPr="00F96186">
        <w:t xml:space="preserve">12 of that </w:t>
      </w:r>
      <w:r w:rsidR="00D34FE3" w:rsidRPr="00F96186">
        <w:t>Schedule</w:t>
      </w:r>
      <w:r w:rsidR="0010646A" w:rsidRPr="00F96186">
        <w:t xml:space="preserve"> </w:t>
      </w:r>
      <w:r w:rsidRPr="00F96186">
        <w:t>(about omissions from a Roll due to error or a mistake of fact) applies to the envelope; or</w:t>
      </w:r>
    </w:p>
    <w:p w:rsidR="00DF044B" w:rsidRPr="00F96186" w:rsidRDefault="00DF044B" w:rsidP="00DF044B">
      <w:pPr>
        <w:pStyle w:val="paragraph"/>
      </w:pPr>
      <w:r w:rsidRPr="00F96186">
        <w:tab/>
        <w:t>(b)</w:t>
      </w:r>
      <w:r w:rsidRPr="00F96186">
        <w:tab/>
        <w:t>at a preliminary scrutiny of declaration votes conducted in accordance with Schedule</w:t>
      </w:r>
      <w:r w:rsidR="00F96186">
        <w:t> </w:t>
      </w:r>
      <w:r w:rsidRPr="00F96186">
        <w:t xml:space="preserve">4 to the </w:t>
      </w:r>
      <w:r w:rsidRPr="00F96186">
        <w:rPr>
          <w:i/>
        </w:rPr>
        <w:t>Referendum (Machinery Provisions) Act 1984</w:t>
      </w:r>
      <w:r w:rsidRPr="00F96186">
        <w:t>:</w:t>
      </w:r>
    </w:p>
    <w:p w:rsidR="00DF044B" w:rsidRPr="00F96186" w:rsidRDefault="00DF044B" w:rsidP="00DF044B">
      <w:pPr>
        <w:pStyle w:val="paragraphsub"/>
      </w:pPr>
      <w:r w:rsidRPr="00F96186">
        <w:lastRenderedPageBreak/>
        <w:tab/>
        <w:t>(i)</w:t>
      </w:r>
      <w:r w:rsidRPr="00F96186">
        <w:tab/>
        <w:t>the envelope containing the elector’s ballot paper meets the requirements of paragraph</w:t>
      </w:r>
      <w:r w:rsidR="00F96186">
        <w:t> </w:t>
      </w:r>
      <w:r w:rsidRPr="00F96186">
        <w:t xml:space="preserve">6 of that </w:t>
      </w:r>
      <w:r w:rsidR="00D34FE3" w:rsidRPr="00F96186">
        <w:t>Schedule</w:t>
      </w:r>
      <w:r w:rsidR="0010646A" w:rsidRPr="00F96186">
        <w:t xml:space="preserve"> </w:t>
      </w:r>
      <w:r w:rsidRPr="00F96186">
        <w:t>(about ballot papers being properly issued); and</w:t>
      </w:r>
    </w:p>
    <w:p w:rsidR="00DF044B" w:rsidRPr="00F96186" w:rsidRDefault="00DF044B" w:rsidP="00DF044B">
      <w:pPr>
        <w:pStyle w:val="paragraphsub"/>
      </w:pPr>
      <w:r w:rsidRPr="00F96186">
        <w:tab/>
        <w:t>(ii)</w:t>
      </w:r>
      <w:r w:rsidRPr="00F96186">
        <w:tab/>
        <w:t>paragraph</w:t>
      </w:r>
      <w:r w:rsidR="00F96186">
        <w:t> </w:t>
      </w:r>
      <w:r w:rsidRPr="00F96186">
        <w:t xml:space="preserve">11 of that </w:t>
      </w:r>
      <w:r w:rsidR="00D34FE3" w:rsidRPr="00F96186">
        <w:t>Schedule</w:t>
      </w:r>
      <w:r w:rsidR="0010646A" w:rsidRPr="00F96186">
        <w:t xml:space="preserve"> </w:t>
      </w:r>
      <w:r w:rsidRPr="00F96186">
        <w:t>(about omissions from a Roll due to error or a mistake of fact) applies to the envelope.</w:t>
      </w:r>
    </w:p>
    <w:p w:rsidR="002A495A" w:rsidRPr="00F96186" w:rsidRDefault="002A495A" w:rsidP="002A495A">
      <w:pPr>
        <w:pStyle w:val="ActHead5"/>
      </w:pPr>
      <w:bookmarkStart w:id="150" w:name="_Toc355768241"/>
      <w:r w:rsidRPr="00F96186">
        <w:rPr>
          <w:rStyle w:val="CharSectno"/>
        </w:rPr>
        <w:t>106</w:t>
      </w:r>
      <w:r w:rsidRPr="00F96186">
        <w:t xml:space="preserve">  Incorrect enrolment</w:t>
      </w:r>
      <w:bookmarkEnd w:id="150"/>
    </w:p>
    <w:p w:rsidR="002A495A" w:rsidRPr="00F96186" w:rsidRDefault="002A495A" w:rsidP="00D52213">
      <w:pPr>
        <w:pStyle w:val="subsection"/>
      </w:pPr>
      <w:r w:rsidRPr="00F96186">
        <w:tab/>
      </w:r>
      <w:r w:rsidRPr="00F96186">
        <w:tab/>
        <w:t xml:space="preserve">Where a person, whose name has been placed on the Roll for a Division, is not entitled to enrol for that </w:t>
      </w:r>
      <w:r w:rsidR="00D34FE3" w:rsidRPr="00F96186">
        <w:t>Division</w:t>
      </w:r>
      <w:r w:rsidR="0010646A" w:rsidRPr="00F96186">
        <w:t xml:space="preserve"> </w:t>
      </w:r>
      <w:r w:rsidRPr="00F96186">
        <w:t xml:space="preserve">and that person secured enrolment pursuant to a claim in which the person made a false statement, the </w:t>
      </w:r>
      <w:r w:rsidR="00A661AD" w:rsidRPr="00F96186">
        <w:t>Electoral Commissioner</w:t>
      </w:r>
      <w:r w:rsidRPr="00F96186">
        <w:t>, upon receipt of a certificate from the Australian Electoral Officer setting forth the facts, may, at any time between the date of the issue of the writ for an election for that Division, and before the close of the polling at that election, remove the name of that person from that Roll.</w:t>
      </w:r>
    </w:p>
    <w:p w:rsidR="002A495A" w:rsidRPr="00F96186" w:rsidRDefault="002A495A" w:rsidP="002A495A">
      <w:pPr>
        <w:pStyle w:val="ActHead5"/>
      </w:pPr>
      <w:bookmarkStart w:id="151" w:name="_Toc355768242"/>
      <w:r w:rsidRPr="00F96186">
        <w:rPr>
          <w:rStyle w:val="CharSectno"/>
        </w:rPr>
        <w:t>107</w:t>
      </w:r>
      <w:r w:rsidRPr="00F96186">
        <w:t xml:space="preserve">  Alterations to be initialled</w:t>
      </w:r>
      <w:bookmarkEnd w:id="151"/>
    </w:p>
    <w:p w:rsidR="002A495A" w:rsidRPr="00F96186" w:rsidRDefault="002A495A" w:rsidP="00D52213">
      <w:pPr>
        <w:pStyle w:val="subsection"/>
      </w:pPr>
      <w:r w:rsidRPr="00F96186">
        <w:tab/>
      </w:r>
      <w:r w:rsidRPr="00F96186">
        <w:tab/>
        <w:t xml:space="preserve">Every alteration of a Roll shall be made in such a manner that the original entry shall not be obliterated, and the reason for each alteration and the date thereof shall be set against the alteration, together with the initials of the </w:t>
      </w:r>
      <w:r w:rsidR="008D5035" w:rsidRPr="00F96186">
        <w:t>person who makes the alteration</w:t>
      </w:r>
      <w:r w:rsidRPr="00F96186">
        <w:t>.</w:t>
      </w:r>
    </w:p>
    <w:p w:rsidR="002A495A" w:rsidRPr="00F96186" w:rsidRDefault="002A495A" w:rsidP="002A495A">
      <w:pPr>
        <w:pStyle w:val="ActHead5"/>
      </w:pPr>
      <w:bookmarkStart w:id="152" w:name="_Toc355768243"/>
      <w:r w:rsidRPr="00F96186">
        <w:rPr>
          <w:rStyle w:val="CharSectno"/>
        </w:rPr>
        <w:t>108</w:t>
      </w:r>
      <w:r w:rsidRPr="00F96186">
        <w:t xml:space="preserve">  Lists of deaths to be forwarded</w:t>
      </w:r>
      <w:bookmarkEnd w:id="152"/>
    </w:p>
    <w:p w:rsidR="002A495A" w:rsidRPr="00F96186" w:rsidRDefault="002A495A" w:rsidP="00D52213">
      <w:pPr>
        <w:pStyle w:val="subsection"/>
      </w:pPr>
      <w:r w:rsidRPr="00F96186">
        <w:tab/>
      </w:r>
      <w:r w:rsidRPr="00F96186">
        <w:tab/>
        <w:t>The Registrar</w:t>
      </w:r>
      <w:r w:rsidR="00F96186">
        <w:noBreakHyphen/>
      </w:r>
      <w:r w:rsidRPr="00F96186">
        <w:t>General shall as soon as practicable after the beginning of each month or at such other times as are arranged with the Electoral Commissioner:</w:t>
      </w:r>
    </w:p>
    <w:p w:rsidR="00176132" w:rsidRPr="00F96186" w:rsidRDefault="00176132" w:rsidP="00176132">
      <w:pPr>
        <w:pStyle w:val="paragraph"/>
      </w:pPr>
      <w:r w:rsidRPr="00F96186">
        <w:tab/>
        <w:t>(a)</w:t>
      </w:r>
      <w:r w:rsidRPr="00F96186">
        <w:tab/>
        <w:t>forward to the Electoral Commissione</w:t>
      </w:r>
      <w:r w:rsidR="0010646A" w:rsidRPr="00F96186">
        <w:t>r</w:t>
      </w:r>
      <w:r w:rsidR="00B050D6" w:rsidRPr="00F96186">
        <w:t xml:space="preserve"> </w:t>
      </w:r>
      <w:r w:rsidR="0010646A" w:rsidRPr="00F96186">
        <w:t>(</w:t>
      </w:r>
      <w:r w:rsidRPr="00F96186">
        <w:t xml:space="preserve">or to an officer nominated by the Electoral Commissioner) a list of the names, addresses, occupations, ages, sexes and dates of death of all persons of the age of </w:t>
      </w:r>
      <w:r w:rsidR="003465B1" w:rsidRPr="00F96186">
        <w:t>16 years</w:t>
      </w:r>
      <w:r w:rsidRPr="00F96186">
        <w:t xml:space="preserve"> or upwards whose deaths have been registered during the preceding month for the State; and</w:t>
      </w:r>
    </w:p>
    <w:p w:rsidR="002A495A" w:rsidRPr="00F96186" w:rsidRDefault="002A495A" w:rsidP="002A495A">
      <w:pPr>
        <w:pStyle w:val="paragraph"/>
      </w:pPr>
      <w:r w:rsidRPr="00F96186">
        <w:tab/>
        <w:t>(b)</w:t>
      </w:r>
      <w:r w:rsidRPr="00F96186">
        <w:tab/>
        <w:t xml:space="preserve">forward to the </w:t>
      </w:r>
      <w:r w:rsidR="0061670E" w:rsidRPr="00F96186">
        <w:t>Electoral Commissione</w:t>
      </w:r>
      <w:r w:rsidR="0010646A" w:rsidRPr="00F96186">
        <w:t>r</w:t>
      </w:r>
      <w:r w:rsidR="00B050D6" w:rsidRPr="00F96186">
        <w:t xml:space="preserve"> </w:t>
      </w:r>
      <w:r w:rsidR="0010646A" w:rsidRPr="00F96186">
        <w:t>(</w:t>
      </w:r>
      <w:r w:rsidR="0061670E" w:rsidRPr="00F96186">
        <w:t>or to an officer nominated by the Electoral Commissioner)</w:t>
      </w:r>
      <w:r w:rsidRPr="00F96186">
        <w:t xml:space="preserve"> any information that the Registrar</w:t>
      </w:r>
      <w:r w:rsidR="00F96186">
        <w:noBreakHyphen/>
      </w:r>
      <w:r w:rsidRPr="00F96186">
        <w:t>General is required to forward under an agreement entered into for the purposes of this Act between the Electoral Commission and a Minister of the State or the Registrar</w:t>
      </w:r>
      <w:r w:rsidR="00F96186">
        <w:noBreakHyphen/>
      </w:r>
      <w:r w:rsidRPr="00F96186">
        <w:t>General.</w:t>
      </w:r>
    </w:p>
    <w:p w:rsidR="005D3126" w:rsidRPr="00F96186" w:rsidRDefault="005D3126" w:rsidP="005D3126">
      <w:pPr>
        <w:pStyle w:val="ActHead5"/>
      </w:pPr>
      <w:bookmarkStart w:id="153" w:name="_Toc355768244"/>
      <w:r w:rsidRPr="00F96186">
        <w:rPr>
          <w:rStyle w:val="CharSectno"/>
        </w:rPr>
        <w:lastRenderedPageBreak/>
        <w:t>109</w:t>
      </w:r>
      <w:r w:rsidRPr="00F96186">
        <w:t xml:space="preserve">  Lists of persons serving, or ceasing to serve, sentences of imprisonment to be forwarded</w:t>
      </w:r>
      <w:bookmarkEnd w:id="153"/>
    </w:p>
    <w:p w:rsidR="005D3126" w:rsidRPr="00F96186" w:rsidRDefault="005D3126" w:rsidP="005D3126">
      <w:pPr>
        <w:pStyle w:val="subsection"/>
        <w:rPr>
          <w:kern w:val="28"/>
        </w:rPr>
      </w:pPr>
      <w:r w:rsidRPr="00F96186">
        <w:rPr>
          <w:kern w:val="28"/>
        </w:rPr>
        <w:tab/>
        <w:t>(1)</w:t>
      </w:r>
      <w:r w:rsidRPr="00F96186">
        <w:rPr>
          <w:kern w:val="28"/>
        </w:rPr>
        <w:tab/>
        <w:t>The Controller</w:t>
      </w:r>
      <w:r w:rsidR="00F96186">
        <w:rPr>
          <w:kern w:val="28"/>
        </w:rPr>
        <w:noBreakHyphen/>
      </w:r>
      <w:r w:rsidRPr="00F96186">
        <w:rPr>
          <w:kern w:val="28"/>
        </w:rPr>
        <w:t>General of Prisons of a State must, as soon as practicable after the beginning of each month, forward to the Electoral Commissione</w:t>
      </w:r>
      <w:r w:rsidR="0010646A" w:rsidRPr="00F96186">
        <w:rPr>
          <w:kern w:val="28"/>
        </w:rPr>
        <w:t>r</w:t>
      </w:r>
      <w:r w:rsidR="00B050D6" w:rsidRPr="00F96186">
        <w:rPr>
          <w:kern w:val="28"/>
        </w:rPr>
        <w:t xml:space="preserve"> </w:t>
      </w:r>
      <w:r w:rsidR="0010646A" w:rsidRPr="00F96186">
        <w:rPr>
          <w:kern w:val="28"/>
        </w:rPr>
        <w:t>(</w:t>
      </w:r>
      <w:r w:rsidRPr="00F96186">
        <w:rPr>
          <w:kern w:val="28"/>
        </w:rPr>
        <w:t>or to an officer nominated by the Electoral Commissioner) a list of:</w:t>
      </w:r>
    </w:p>
    <w:p w:rsidR="005D3126" w:rsidRPr="00F96186" w:rsidRDefault="005D3126" w:rsidP="005D3126">
      <w:pPr>
        <w:pStyle w:val="paragraph"/>
      </w:pPr>
      <w:r w:rsidRPr="00F96186">
        <w:tab/>
        <w:t>(a)</w:t>
      </w:r>
      <w:r w:rsidRPr="00F96186">
        <w:tab/>
        <w:t>the names, addresses, occupations and sexes of all persons who began serving a sentence of imprisonment of 3 years or longer in the State; and</w:t>
      </w:r>
    </w:p>
    <w:p w:rsidR="005D3126" w:rsidRPr="00F96186" w:rsidRDefault="005D3126" w:rsidP="005D3126">
      <w:pPr>
        <w:pStyle w:val="paragraph"/>
      </w:pPr>
      <w:r w:rsidRPr="00F96186">
        <w:tab/>
        <w:t>(b)</w:t>
      </w:r>
      <w:r w:rsidRPr="00F96186">
        <w:tab/>
        <w:t>the names, addresses, occupations and sexes of all persons who ceased to serve a sentence of imprisonment of 3 years or longer in the State;</w:t>
      </w:r>
    </w:p>
    <w:p w:rsidR="005D3126" w:rsidRPr="00F96186" w:rsidRDefault="005D3126" w:rsidP="005D3126">
      <w:pPr>
        <w:pStyle w:val="subsection2"/>
      </w:pPr>
      <w:r w:rsidRPr="00F96186">
        <w:rPr>
          <w:kern w:val="28"/>
        </w:rPr>
        <w:t>during the preceding month.</w:t>
      </w:r>
    </w:p>
    <w:p w:rsidR="005D3126" w:rsidRPr="00F96186" w:rsidRDefault="005D3126" w:rsidP="005D3126">
      <w:pPr>
        <w:pStyle w:val="subsection"/>
      </w:pPr>
      <w:r w:rsidRPr="00F96186">
        <w:tab/>
        <w:t>(2)</w:t>
      </w:r>
      <w:r w:rsidRPr="00F96186">
        <w:tab/>
        <w:t xml:space="preserve">Within 4 days of the day of the close of the Rolls for an election for a </w:t>
      </w:r>
      <w:r w:rsidR="00D34FE3" w:rsidRPr="00F96186">
        <w:t>Division</w:t>
      </w:r>
      <w:r w:rsidR="0010646A" w:rsidRPr="00F96186">
        <w:t xml:space="preserve"> </w:t>
      </w:r>
      <w:r w:rsidRPr="00F96186">
        <w:t>in a State, the Controller</w:t>
      </w:r>
      <w:r w:rsidR="00F96186">
        <w:noBreakHyphen/>
      </w:r>
      <w:r w:rsidRPr="00F96186">
        <w:t>General of Prisons of the State must forward to the Electoral Commissione</w:t>
      </w:r>
      <w:r w:rsidR="0010646A" w:rsidRPr="00F96186">
        <w:t>r</w:t>
      </w:r>
      <w:r w:rsidR="00B050D6" w:rsidRPr="00F96186">
        <w:t xml:space="preserve"> </w:t>
      </w:r>
      <w:r w:rsidR="0010646A" w:rsidRPr="00F96186">
        <w:t>(</w:t>
      </w:r>
      <w:r w:rsidRPr="00F96186">
        <w:t>or to an officer nominated by the Electoral Commissioner) a list of:</w:t>
      </w:r>
    </w:p>
    <w:p w:rsidR="005D3126" w:rsidRPr="00F96186" w:rsidRDefault="005D3126" w:rsidP="005D3126">
      <w:pPr>
        <w:pStyle w:val="paragraph"/>
      </w:pPr>
      <w:r w:rsidRPr="00F96186">
        <w:tab/>
        <w:t>(a)</w:t>
      </w:r>
      <w:r w:rsidRPr="00F96186">
        <w:tab/>
        <w:t>the names, addresses, occupations and sexes of all persons who began serving a sentence of imprisonment of 3 years or longer in the State; and</w:t>
      </w:r>
    </w:p>
    <w:p w:rsidR="005D3126" w:rsidRPr="00F96186" w:rsidRDefault="005D3126" w:rsidP="005D3126">
      <w:pPr>
        <w:pStyle w:val="paragraph"/>
      </w:pPr>
      <w:r w:rsidRPr="00F96186">
        <w:tab/>
        <w:t>(b)</w:t>
      </w:r>
      <w:r w:rsidRPr="00F96186">
        <w:tab/>
        <w:t>the names, addresses, occupations and sexes of all persons who ceased to serve a sentence of imprisonment of 3 years or longer in the State;</w:t>
      </w:r>
    </w:p>
    <w:p w:rsidR="005D3126" w:rsidRPr="00F96186" w:rsidRDefault="005D3126" w:rsidP="005D3126">
      <w:pPr>
        <w:pStyle w:val="subsection2"/>
      </w:pPr>
      <w:r w:rsidRPr="00F96186">
        <w:t>between the time the last list was forwarded by the Controller</w:t>
      </w:r>
      <w:r w:rsidR="00F96186">
        <w:noBreakHyphen/>
      </w:r>
      <w:r w:rsidRPr="00F96186">
        <w:t xml:space="preserve">General under </w:t>
      </w:r>
      <w:r w:rsidR="00F96186">
        <w:t>subsection (</w:t>
      </w:r>
      <w:r w:rsidRPr="00F96186">
        <w:t>1) and the day of the close of the Rolls.</w:t>
      </w:r>
    </w:p>
    <w:p w:rsidR="005D3126" w:rsidRPr="00F96186" w:rsidRDefault="005D3126" w:rsidP="005D3126">
      <w:pPr>
        <w:pStyle w:val="notetext"/>
      </w:pPr>
      <w:r w:rsidRPr="00F96186">
        <w:t>Note 1:</w:t>
      </w:r>
      <w:r w:rsidRPr="00F96186">
        <w:tab/>
        <w:t xml:space="preserve">For the definition of </w:t>
      </w:r>
      <w:r w:rsidRPr="00F96186">
        <w:rPr>
          <w:b/>
          <w:i/>
        </w:rPr>
        <w:t>sentence of imprisonment</w:t>
      </w:r>
      <w:r w:rsidRPr="00F96186">
        <w:t>, see subsection</w:t>
      </w:r>
      <w:r w:rsidR="00F96186">
        <w:t> </w:t>
      </w:r>
      <w:r w:rsidRPr="00F96186">
        <w:t>4(1A).</w:t>
      </w:r>
    </w:p>
    <w:p w:rsidR="005D3126" w:rsidRPr="00F96186" w:rsidRDefault="005D3126" w:rsidP="005D3126">
      <w:pPr>
        <w:pStyle w:val="notetext"/>
      </w:pPr>
      <w:r w:rsidRPr="00F96186">
        <w:t>Note 2:</w:t>
      </w:r>
      <w:r w:rsidRPr="00F96186">
        <w:tab/>
        <w:t>In this section, a reference to a State includes a reference to the Australian Capital Territory and the Northern Territory: see section</w:t>
      </w:r>
      <w:r w:rsidR="00F96186">
        <w:t> </w:t>
      </w:r>
      <w:r w:rsidRPr="00F96186">
        <w:t>112.</w:t>
      </w:r>
    </w:p>
    <w:p w:rsidR="002A495A" w:rsidRPr="00F96186" w:rsidRDefault="002A495A" w:rsidP="002A495A">
      <w:pPr>
        <w:pStyle w:val="ActHead5"/>
      </w:pPr>
      <w:bookmarkStart w:id="154" w:name="_Toc355768245"/>
      <w:r w:rsidRPr="00F96186">
        <w:rPr>
          <w:rStyle w:val="CharSectno"/>
        </w:rPr>
        <w:t>110</w:t>
      </w:r>
      <w:r w:rsidRPr="00F96186">
        <w:t xml:space="preserve">  </w:t>
      </w:r>
      <w:r w:rsidR="008161CB" w:rsidRPr="00F96186">
        <w:t>Electoral Commissioner</w:t>
      </w:r>
      <w:r w:rsidRPr="00F96186">
        <w:t xml:space="preserve"> to act on receipt of information</w:t>
      </w:r>
      <w:bookmarkEnd w:id="154"/>
    </w:p>
    <w:p w:rsidR="002A495A" w:rsidRPr="00F96186" w:rsidRDefault="002A495A" w:rsidP="00D52213">
      <w:pPr>
        <w:pStyle w:val="subsection"/>
      </w:pPr>
      <w:r w:rsidRPr="00F96186">
        <w:tab/>
        <w:t>(1)</w:t>
      </w:r>
      <w:r w:rsidRPr="00F96186">
        <w:tab/>
        <w:t xml:space="preserve">The </w:t>
      </w:r>
      <w:r w:rsidR="008161CB" w:rsidRPr="00F96186">
        <w:t>Electoral Commissioner</w:t>
      </w:r>
      <w:r w:rsidRPr="00F96186">
        <w:t xml:space="preserve"> shall, upon receipt</w:t>
      </w:r>
      <w:r w:rsidR="001F6206" w:rsidRPr="00F96186">
        <w:t xml:space="preserve"> (whether by the Commissioner or by an officer nominated by the Commissioner)</w:t>
      </w:r>
      <w:r w:rsidRPr="00F96186">
        <w:t xml:space="preserve"> of information pursuant to sections</w:t>
      </w:r>
      <w:r w:rsidR="00F96186">
        <w:t> </w:t>
      </w:r>
      <w:r w:rsidRPr="00F96186">
        <w:t>108 and 109, take action under this Act to effect such alterations of the Rolls as are necessary.</w:t>
      </w:r>
    </w:p>
    <w:p w:rsidR="002A495A" w:rsidRPr="00F96186" w:rsidRDefault="002A495A" w:rsidP="00BA50F3">
      <w:pPr>
        <w:pStyle w:val="subsection"/>
        <w:keepNext/>
        <w:keepLines/>
      </w:pPr>
      <w:r w:rsidRPr="00F96186">
        <w:lastRenderedPageBreak/>
        <w:tab/>
        <w:t>(2)</w:t>
      </w:r>
      <w:r w:rsidRPr="00F96186">
        <w:tab/>
      </w:r>
      <w:r w:rsidR="007711FA" w:rsidRPr="00F96186">
        <w:t>The Electoral Commissioner</w:t>
      </w:r>
      <w:r w:rsidRPr="00F96186">
        <w:t xml:space="preserve"> shall not take action under </w:t>
      </w:r>
      <w:r w:rsidR="00F96186">
        <w:t>subsection (</w:t>
      </w:r>
      <w:r w:rsidRPr="00F96186">
        <w:t>1) to remove the name of an elector, other than a deceased elector, from the Roll otherwise than by way of an objection under Part</w:t>
      </w:r>
      <w:r w:rsidR="00F96186">
        <w:t> </w:t>
      </w:r>
      <w:r w:rsidRPr="00F96186">
        <w:t>IX.</w:t>
      </w:r>
    </w:p>
    <w:p w:rsidR="002A495A" w:rsidRPr="00F96186" w:rsidRDefault="002A495A" w:rsidP="002A495A">
      <w:pPr>
        <w:pStyle w:val="ActHead5"/>
      </w:pPr>
      <w:bookmarkStart w:id="155" w:name="_Toc355768246"/>
      <w:r w:rsidRPr="00F96186">
        <w:rPr>
          <w:rStyle w:val="CharSectno"/>
        </w:rPr>
        <w:t>111</w:t>
      </w:r>
      <w:r w:rsidRPr="00F96186">
        <w:t xml:space="preserve">  Computer records relating to Roll</w:t>
      </w:r>
      <w:bookmarkEnd w:id="155"/>
    </w:p>
    <w:p w:rsidR="002A495A" w:rsidRPr="00F96186" w:rsidRDefault="002A495A" w:rsidP="00D52213">
      <w:pPr>
        <w:pStyle w:val="subsection"/>
      </w:pPr>
      <w:r w:rsidRPr="00F96186">
        <w:tab/>
        <w:t>(1)</w:t>
      </w:r>
      <w:r w:rsidRPr="00F96186">
        <w:tab/>
        <w:t xml:space="preserve">Where, but for this subsection, </w:t>
      </w:r>
      <w:r w:rsidR="00FC0F2A" w:rsidRPr="00F96186">
        <w:t>the Electoral Commissioner</w:t>
      </w:r>
      <w:r w:rsidRPr="00F96186">
        <w:t xml:space="preserve"> is required or permitted under this Act or the regulations to record particulars (including make an annotation) in a written form on a Roll, </w:t>
      </w:r>
      <w:r w:rsidR="001F0421" w:rsidRPr="00F96186">
        <w:t>the Electoral Commissioner</w:t>
      </w:r>
      <w:r w:rsidRPr="00F96186">
        <w:t xml:space="preserve"> may do so by recording or storing those particulars, or causing those particulars to be recorded or stored, on a mechanical, electrical or other device approved by the Commission.</w:t>
      </w:r>
    </w:p>
    <w:p w:rsidR="002A495A" w:rsidRPr="00F96186" w:rsidRDefault="002A495A" w:rsidP="00D52213">
      <w:pPr>
        <w:pStyle w:val="subsection"/>
      </w:pPr>
      <w:r w:rsidRPr="00F96186">
        <w:tab/>
        <w:t>(2)</w:t>
      </w:r>
      <w:r w:rsidRPr="00F96186">
        <w:tab/>
        <w:t xml:space="preserve">Where </w:t>
      </w:r>
      <w:r w:rsidR="009B41EF" w:rsidRPr="00F96186">
        <w:t>the Electoral Commissioner</w:t>
      </w:r>
      <w:r w:rsidRPr="00F96186">
        <w:t xml:space="preserve"> is required or permitted under this Act or the regulations to vary or remove particulars which, but for this section, would be on a Roll but which have been recorded or stored in accordance with this section, </w:t>
      </w:r>
      <w:r w:rsidR="00D40E1A" w:rsidRPr="00F96186">
        <w:t>the Electoral Commissioner</w:t>
      </w:r>
      <w:r w:rsidRPr="00F96186">
        <w:t xml:space="preserve"> shall do so by varying or removing the particulars so recorded or stored, or causing the particulars so recorded or stored to be varied or removed, as the case may be.</w:t>
      </w:r>
    </w:p>
    <w:p w:rsidR="002A495A" w:rsidRPr="00F96186" w:rsidRDefault="002A495A" w:rsidP="00D52213">
      <w:pPr>
        <w:pStyle w:val="subsection"/>
      </w:pPr>
      <w:r w:rsidRPr="00F96186">
        <w:tab/>
        <w:t>(4)</w:t>
      </w:r>
      <w:r w:rsidRPr="00F96186">
        <w:tab/>
        <w:t xml:space="preserve">Where </w:t>
      </w:r>
      <w:r w:rsidR="00707C76" w:rsidRPr="00F96186">
        <w:t>the Electoral Commissioner</w:t>
      </w:r>
      <w:r w:rsidRPr="00F96186">
        <w:t xml:space="preserve"> is required under this Act or the regulations to enter particulars on, vary particulars on, or remove particulars from, a Roll</w:t>
      </w:r>
      <w:r w:rsidR="0041555C" w:rsidRPr="00F96186">
        <w:t xml:space="preserve"> and the Electoral Commissioner</w:t>
      </w:r>
      <w:r w:rsidRPr="00F96186">
        <w:t xml:space="preserve"> complies with the requirement by taking action in accordance with this section, </w:t>
      </w:r>
      <w:r w:rsidR="00723191" w:rsidRPr="00F96186">
        <w:t>the Electoral Commissioner</w:t>
      </w:r>
      <w:r w:rsidRPr="00F96186">
        <w:t xml:space="preserve"> shall, for the purposes of this Act, including any provisions imposing obligations on </w:t>
      </w:r>
      <w:r w:rsidR="00723191" w:rsidRPr="00F96186">
        <w:t>the Electoral Commissioner</w:t>
      </w:r>
      <w:r w:rsidRPr="00F96186">
        <w:t>, be taken to have entered those particulars on the Roll, varied those particulars or removed those particulars, as the case may be.</w:t>
      </w:r>
    </w:p>
    <w:p w:rsidR="002A495A" w:rsidRPr="00F96186" w:rsidRDefault="002A495A" w:rsidP="00D52213">
      <w:pPr>
        <w:pStyle w:val="subsection"/>
      </w:pPr>
      <w:r w:rsidRPr="00F96186">
        <w:tab/>
        <w:t>(5)</w:t>
      </w:r>
      <w:r w:rsidRPr="00F96186">
        <w:tab/>
        <w:t>Section</w:t>
      </w:r>
      <w:r w:rsidR="00F96186">
        <w:t> </w:t>
      </w:r>
      <w:r w:rsidRPr="00F96186">
        <w:t>107 does not apply to alterations of a Roll made in pursuance of this section.</w:t>
      </w:r>
    </w:p>
    <w:p w:rsidR="00880A5A" w:rsidRPr="00F96186" w:rsidRDefault="00880A5A" w:rsidP="00880A5A">
      <w:pPr>
        <w:pStyle w:val="ActHead5"/>
      </w:pPr>
      <w:bookmarkStart w:id="156" w:name="_Toc355768247"/>
      <w:r w:rsidRPr="00F96186">
        <w:rPr>
          <w:rStyle w:val="CharSectno"/>
        </w:rPr>
        <w:t>112</w:t>
      </w:r>
      <w:r w:rsidRPr="00F96186">
        <w:t xml:space="preserve">  Application of </w:t>
      </w:r>
      <w:r w:rsidR="00D34FE3" w:rsidRPr="00F96186">
        <w:t>Part</w:t>
      </w:r>
      <w:r w:rsidR="0010646A" w:rsidRPr="00F96186">
        <w:t xml:space="preserve"> </w:t>
      </w:r>
      <w:r w:rsidRPr="00F96186">
        <w:t>to Australian Capital Territory and Northern Territory</w:t>
      </w:r>
      <w:bookmarkEnd w:id="156"/>
    </w:p>
    <w:p w:rsidR="00880A5A" w:rsidRPr="00F96186" w:rsidRDefault="00880A5A" w:rsidP="00880A5A">
      <w:pPr>
        <w:pStyle w:val="subsection"/>
      </w:pPr>
      <w:r w:rsidRPr="00F96186">
        <w:tab/>
      </w:r>
      <w:r w:rsidRPr="00F96186">
        <w:tab/>
        <w:t xml:space="preserve">This </w:t>
      </w:r>
      <w:r w:rsidR="00D34FE3" w:rsidRPr="00F96186">
        <w:t>Part</w:t>
      </w:r>
      <w:r w:rsidR="0010646A" w:rsidRPr="00F96186">
        <w:t xml:space="preserve"> </w:t>
      </w:r>
      <w:r w:rsidRPr="00F96186">
        <w:t xml:space="preserve">applies in relation to the Australian Capital Territory or the Northern Territory as if references in this </w:t>
      </w:r>
      <w:r w:rsidR="00D34FE3" w:rsidRPr="00F96186">
        <w:t>Part</w:t>
      </w:r>
      <w:r w:rsidR="0010646A" w:rsidRPr="00F96186">
        <w:t xml:space="preserve"> </w:t>
      </w:r>
      <w:r w:rsidRPr="00F96186">
        <w:t>to a State were references to that Territory.</w:t>
      </w:r>
    </w:p>
    <w:p w:rsidR="002A495A" w:rsidRPr="00F96186" w:rsidRDefault="002A495A" w:rsidP="0010646A">
      <w:pPr>
        <w:pStyle w:val="ActHead2"/>
        <w:pageBreakBefore/>
      </w:pPr>
      <w:bookmarkStart w:id="157" w:name="_Toc355768248"/>
      <w:r w:rsidRPr="00F96186">
        <w:rPr>
          <w:rStyle w:val="CharPartNo"/>
        </w:rPr>
        <w:lastRenderedPageBreak/>
        <w:t>Part</w:t>
      </w:r>
      <w:r w:rsidR="00F96186" w:rsidRPr="00F96186">
        <w:rPr>
          <w:rStyle w:val="CharPartNo"/>
        </w:rPr>
        <w:t> </w:t>
      </w:r>
      <w:r w:rsidRPr="00F96186">
        <w:rPr>
          <w:rStyle w:val="CharPartNo"/>
        </w:rPr>
        <w:t>IX</w:t>
      </w:r>
      <w:r w:rsidRPr="00F96186">
        <w:t>—</w:t>
      </w:r>
      <w:r w:rsidRPr="00F96186">
        <w:rPr>
          <w:rStyle w:val="CharPartText"/>
        </w:rPr>
        <w:t>Objections</w:t>
      </w:r>
      <w:bookmarkEnd w:id="157"/>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158" w:name="_Toc355768249"/>
      <w:r w:rsidRPr="00F96186">
        <w:rPr>
          <w:rStyle w:val="CharSectno"/>
        </w:rPr>
        <w:t>113</w:t>
      </w:r>
      <w:r w:rsidRPr="00F96186">
        <w:t xml:space="preserve">  Interpretation</w:t>
      </w:r>
      <w:bookmarkEnd w:id="158"/>
    </w:p>
    <w:p w:rsidR="002A495A" w:rsidRPr="00F96186" w:rsidRDefault="002A495A" w:rsidP="00D52213">
      <w:pPr>
        <w:pStyle w:val="subsection"/>
      </w:pPr>
      <w:r w:rsidRPr="00F96186">
        <w:tab/>
      </w:r>
      <w:r w:rsidR="009364AB" w:rsidRPr="00F96186">
        <w:tab/>
      </w:r>
      <w:r w:rsidR="0007777F" w:rsidRPr="00F96186">
        <w:t>In</w:t>
      </w:r>
      <w:r w:rsidRPr="00F96186">
        <w:t xml:space="preserve"> this Part:</w:t>
      </w:r>
    </w:p>
    <w:p w:rsidR="002A495A" w:rsidRPr="00F96186" w:rsidRDefault="002A495A" w:rsidP="002A495A">
      <w:pPr>
        <w:pStyle w:val="Definition"/>
      </w:pPr>
      <w:r w:rsidRPr="00F96186">
        <w:rPr>
          <w:b/>
          <w:i/>
        </w:rPr>
        <w:t>Antarctic elector</w:t>
      </w:r>
      <w:r w:rsidRPr="00F96186">
        <w:t xml:space="preserve"> means an elector whose name has been retained on the relevant Roll under Part</w:t>
      </w:r>
      <w:r w:rsidR="00F96186">
        <w:t> </w:t>
      </w:r>
      <w:r w:rsidRPr="00F96186">
        <w:t>XVII.</w:t>
      </w:r>
    </w:p>
    <w:p w:rsidR="002A495A" w:rsidRPr="00F96186" w:rsidRDefault="002A495A" w:rsidP="002A495A">
      <w:pPr>
        <w:pStyle w:val="Definition"/>
      </w:pPr>
      <w:r w:rsidRPr="00F96186">
        <w:rPr>
          <w:b/>
          <w:i/>
        </w:rPr>
        <w:t>challenged elector</w:t>
      </w:r>
      <w:r w:rsidRPr="00F96186">
        <w:t xml:space="preserve"> means the person to whose enrolment an objection relates.</w:t>
      </w:r>
    </w:p>
    <w:p w:rsidR="002A495A" w:rsidRPr="00F96186" w:rsidRDefault="002A495A" w:rsidP="002A495A">
      <w:pPr>
        <w:pStyle w:val="Definition"/>
      </w:pPr>
      <w:r w:rsidRPr="00F96186">
        <w:rPr>
          <w:b/>
          <w:i/>
        </w:rPr>
        <w:t>challenged enrolment</w:t>
      </w:r>
      <w:r w:rsidRPr="00F96186">
        <w:t xml:space="preserve"> means the enrolment to which an objection relates.</w:t>
      </w:r>
    </w:p>
    <w:p w:rsidR="002A495A" w:rsidRPr="00F96186" w:rsidRDefault="002A495A" w:rsidP="002A495A">
      <w:pPr>
        <w:pStyle w:val="Definition"/>
      </w:pPr>
      <w:r w:rsidRPr="00F96186">
        <w:rPr>
          <w:b/>
          <w:i/>
        </w:rPr>
        <w:t>official objection</w:t>
      </w:r>
      <w:r w:rsidRPr="00F96186">
        <w:t xml:space="preserve"> means an objection by </w:t>
      </w:r>
      <w:r w:rsidR="0095608A" w:rsidRPr="00F96186">
        <w:t>the Electoral Commissioner</w:t>
      </w:r>
      <w:r w:rsidRPr="00F96186">
        <w:t xml:space="preserve"> under subsection</w:t>
      </w:r>
      <w:r w:rsidR="00F96186">
        <w:t> </w:t>
      </w:r>
      <w:r w:rsidRPr="00F96186">
        <w:t>114(2) or (4).</w:t>
      </w:r>
    </w:p>
    <w:p w:rsidR="002A495A" w:rsidRPr="00F96186" w:rsidRDefault="002A495A" w:rsidP="002A495A">
      <w:pPr>
        <w:pStyle w:val="Definition"/>
      </w:pPr>
      <w:r w:rsidRPr="00F96186">
        <w:rPr>
          <w:b/>
          <w:i/>
        </w:rPr>
        <w:t>private objection</w:t>
      </w:r>
      <w:r w:rsidRPr="00F96186">
        <w:t xml:space="preserve"> means an objection under subsection</w:t>
      </w:r>
      <w:r w:rsidR="00F96186">
        <w:t> </w:t>
      </w:r>
      <w:r w:rsidRPr="00F96186">
        <w:t>114(1), (1A) or (1B).</w:t>
      </w:r>
    </w:p>
    <w:p w:rsidR="002A495A" w:rsidRPr="00F96186" w:rsidRDefault="002A495A" w:rsidP="002A495A">
      <w:pPr>
        <w:pStyle w:val="Definition"/>
      </w:pPr>
      <w:r w:rsidRPr="00F96186">
        <w:rPr>
          <w:b/>
          <w:i/>
        </w:rPr>
        <w:t xml:space="preserve">relevant </w:t>
      </w:r>
      <w:r w:rsidR="00D34FE3" w:rsidRPr="00F96186">
        <w:rPr>
          <w:b/>
          <w:i/>
        </w:rPr>
        <w:t>Subdivision</w:t>
      </w:r>
      <w:r w:rsidR="0010646A" w:rsidRPr="00F96186">
        <w:t xml:space="preserve"> </w:t>
      </w:r>
      <w:r w:rsidRPr="00F96186">
        <w:t xml:space="preserve">means the </w:t>
      </w:r>
      <w:r w:rsidR="00D34FE3" w:rsidRPr="00F96186">
        <w:t>Subdivision</w:t>
      </w:r>
      <w:r w:rsidR="0010646A" w:rsidRPr="00F96186">
        <w:t xml:space="preserve"> </w:t>
      </w:r>
      <w:r w:rsidRPr="00F96186">
        <w:t>for which the challenged elector is enrolled.</w:t>
      </w:r>
    </w:p>
    <w:p w:rsidR="002A495A" w:rsidRPr="00F96186" w:rsidRDefault="002A495A" w:rsidP="002A495A">
      <w:pPr>
        <w:pStyle w:val="ActHead5"/>
      </w:pPr>
      <w:bookmarkStart w:id="159" w:name="_Toc355768250"/>
      <w:r w:rsidRPr="00F96186">
        <w:rPr>
          <w:rStyle w:val="CharSectno"/>
        </w:rPr>
        <w:t>114</w:t>
      </w:r>
      <w:r w:rsidRPr="00F96186">
        <w:t xml:space="preserve">  Objection to enrolment</w:t>
      </w:r>
      <w:bookmarkEnd w:id="159"/>
    </w:p>
    <w:p w:rsidR="002A495A" w:rsidRPr="00F96186" w:rsidRDefault="002A495A" w:rsidP="00D52213">
      <w:pPr>
        <w:pStyle w:val="subsection"/>
      </w:pPr>
      <w:r w:rsidRPr="00F96186">
        <w:tab/>
        <w:t>(1)</w:t>
      </w:r>
      <w:r w:rsidRPr="00F96186">
        <w:tab/>
        <w:t xml:space="preserve">A person enrolled for a </w:t>
      </w:r>
      <w:r w:rsidR="00D34FE3" w:rsidRPr="00F96186">
        <w:t>Subdivision</w:t>
      </w:r>
      <w:r w:rsidR="0010646A" w:rsidRPr="00F96186">
        <w:t xml:space="preserve"> </w:t>
      </w:r>
      <w:r w:rsidRPr="00F96186">
        <w:t xml:space="preserve">may object to the enrolment of another person for that </w:t>
      </w:r>
      <w:r w:rsidR="00D34FE3" w:rsidRPr="00F96186">
        <w:t>Subdivision</w:t>
      </w:r>
      <w:r w:rsidR="0010646A" w:rsidRPr="00F96186">
        <w:t xml:space="preserve"> </w:t>
      </w:r>
      <w:r w:rsidRPr="00F96186">
        <w:t>on the ground, other than the ground specified in paragraph</w:t>
      </w:r>
      <w:r w:rsidR="00F96186">
        <w:t> </w:t>
      </w:r>
      <w:r w:rsidRPr="00F96186">
        <w:t>93(8)(a), that the other person is not entitled to be enrolled for that Subdivision.</w:t>
      </w:r>
    </w:p>
    <w:p w:rsidR="002A495A" w:rsidRPr="00F96186" w:rsidRDefault="002A495A" w:rsidP="00D52213">
      <w:pPr>
        <w:pStyle w:val="subsection"/>
      </w:pPr>
      <w:r w:rsidRPr="00F96186">
        <w:tab/>
        <w:t>(1A)</w:t>
      </w:r>
      <w:r w:rsidRPr="00F96186">
        <w:tab/>
        <w:t>An elector may object to the enrolment of another person on the ground specified in paragraph</w:t>
      </w:r>
      <w:r w:rsidR="00F96186">
        <w:t> </w:t>
      </w:r>
      <w:r w:rsidRPr="00F96186">
        <w:t xml:space="preserve">93(8)(a), whether or not the elector is enrolled in the same </w:t>
      </w:r>
      <w:r w:rsidR="00D34FE3" w:rsidRPr="00F96186">
        <w:t>Subdivision</w:t>
      </w:r>
      <w:r w:rsidR="0010646A" w:rsidRPr="00F96186">
        <w:t xml:space="preserve"> </w:t>
      </w:r>
      <w:r w:rsidRPr="00F96186">
        <w:t>as the other person.</w:t>
      </w:r>
    </w:p>
    <w:p w:rsidR="002A495A" w:rsidRPr="00F96186" w:rsidRDefault="002A495A" w:rsidP="002A495A">
      <w:pPr>
        <w:pStyle w:val="subsection"/>
      </w:pPr>
      <w:r w:rsidRPr="00F96186">
        <w:tab/>
        <w:t>(1B)</w:t>
      </w:r>
      <w:r w:rsidRPr="00F96186">
        <w:tab/>
        <w:t xml:space="preserve">A person enrolled for a </w:t>
      </w:r>
      <w:r w:rsidR="00D34FE3" w:rsidRPr="00F96186">
        <w:t>Subdivision</w:t>
      </w:r>
      <w:r w:rsidR="0010646A" w:rsidRPr="00F96186">
        <w:t xml:space="preserve"> </w:t>
      </w:r>
      <w:r w:rsidRPr="00F96186">
        <w:t xml:space="preserve">may object to the enrolment of another person for that </w:t>
      </w:r>
      <w:r w:rsidR="00D34FE3" w:rsidRPr="00F96186">
        <w:t>Subdivision</w:t>
      </w:r>
      <w:r w:rsidR="0010646A" w:rsidRPr="00F96186">
        <w:t xml:space="preserve"> </w:t>
      </w:r>
      <w:r w:rsidRPr="00F96186">
        <w:t>on the ground that:</w:t>
      </w:r>
    </w:p>
    <w:p w:rsidR="002A495A" w:rsidRPr="00F96186" w:rsidRDefault="002A495A" w:rsidP="002A495A">
      <w:pPr>
        <w:pStyle w:val="paragraph"/>
      </w:pPr>
      <w:r w:rsidRPr="00F96186">
        <w:tab/>
        <w:t>(a)</w:t>
      </w:r>
      <w:r w:rsidRPr="00F96186">
        <w:tab/>
        <w:t xml:space="preserve">the other person’s name has been placed on the Roll for that </w:t>
      </w:r>
      <w:r w:rsidR="00D34FE3" w:rsidRPr="00F96186">
        <w:t>Subdivision</w:t>
      </w:r>
      <w:r w:rsidR="0010646A" w:rsidRPr="00F96186">
        <w:t xml:space="preserve"> </w:t>
      </w:r>
      <w:r w:rsidRPr="00F96186">
        <w:t>in respect of a particular address; and</w:t>
      </w:r>
    </w:p>
    <w:p w:rsidR="002A495A" w:rsidRPr="00F96186" w:rsidRDefault="002A495A" w:rsidP="002A495A">
      <w:pPr>
        <w:pStyle w:val="paragraph"/>
      </w:pPr>
      <w:r w:rsidRPr="00F96186">
        <w:tab/>
        <w:t>(b)</w:t>
      </w:r>
      <w:r w:rsidRPr="00F96186">
        <w:tab/>
        <w:t>at the date of the objection, the other person does not live at that address, and has not lived at that address for a period of at least one month; and</w:t>
      </w:r>
    </w:p>
    <w:p w:rsidR="002A495A" w:rsidRPr="00F96186" w:rsidRDefault="002A495A" w:rsidP="002A495A">
      <w:pPr>
        <w:pStyle w:val="paragraph"/>
      </w:pPr>
      <w:r w:rsidRPr="00F96186">
        <w:lastRenderedPageBreak/>
        <w:tab/>
        <w:t>(c)</w:t>
      </w:r>
      <w:r w:rsidRPr="00F96186">
        <w:tab/>
        <w:t>the other person is not an Antarctic elector.</w:t>
      </w:r>
    </w:p>
    <w:p w:rsidR="002A495A" w:rsidRPr="00F96186" w:rsidRDefault="002A495A" w:rsidP="002A495A">
      <w:pPr>
        <w:pStyle w:val="subsection"/>
      </w:pPr>
      <w:r w:rsidRPr="00F96186">
        <w:tab/>
        <w:t>(1C)</w:t>
      </w:r>
      <w:r w:rsidRPr="00F96186">
        <w:tab/>
        <w:t xml:space="preserve">A person must not object under </w:t>
      </w:r>
      <w:r w:rsidR="00F96186">
        <w:t>subsection (</w:t>
      </w:r>
      <w:r w:rsidRPr="00F96186">
        <w:t xml:space="preserve">1) to the enrolment of another person if the person could object under </w:t>
      </w:r>
      <w:r w:rsidR="00F96186">
        <w:t>subsection (</w:t>
      </w:r>
      <w:r w:rsidRPr="00F96186">
        <w:t>1B) to the enrolment of the other person.</w:t>
      </w:r>
    </w:p>
    <w:p w:rsidR="002A495A" w:rsidRPr="00F96186" w:rsidRDefault="002A495A" w:rsidP="00D52213">
      <w:pPr>
        <w:pStyle w:val="subsection"/>
      </w:pPr>
      <w:r w:rsidRPr="00F96186">
        <w:tab/>
        <w:t>(2)</w:t>
      </w:r>
      <w:r w:rsidRPr="00F96186">
        <w:tab/>
        <w:t xml:space="preserve">The </w:t>
      </w:r>
      <w:r w:rsidR="00002CC7" w:rsidRPr="00F96186">
        <w:t>Electoral Commissioner</w:t>
      </w:r>
      <w:r w:rsidRPr="00F96186">
        <w:t xml:space="preserve"> shall object to the enrolment of a person for a </w:t>
      </w:r>
      <w:r w:rsidR="00D34FE3" w:rsidRPr="00F96186">
        <w:t>Subdivision</w:t>
      </w:r>
      <w:r w:rsidR="0010646A" w:rsidRPr="00F96186">
        <w:t xml:space="preserve"> </w:t>
      </w:r>
      <w:r w:rsidRPr="00F96186">
        <w:t xml:space="preserve">of </w:t>
      </w:r>
      <w:r w:rsidR="005C2D01" w:rsidRPr="00F96186">
        <w:t xml:space="preserve">a </w:t>
      </w:r>
      <w:r w:rsidR="00D34FE3" w:rsidRPr="00F96186">
        <w:t>Division</w:t>
      </w:r>
      <w:r w:rsidR="0010646A" w:rsidRPr="00F96186">
        <w:t xml:space="preserve"> </w:t>
      </w:r>
      <w:r w:rsidRPr="00F96186">
        <w:t>if there are reasonable grounds for believing that the person is not entitled to be enrolled for that Subdivision.</w:t>
      </w:r>
    </w:p>
    <w:p w:rsidR="002A495A" w:rsidRPr="00F96186" w:rsidRDefault="002A495A" w:rsidP="00D52213">
      <w:pPr>
        <w:pStyle w:val="subsection"/>
      </w:pPr>
      <w:r w:rsidRPr="00F96186">
        <w:tab/>
        <w:t>(3)</w:t>
      </w:r>
      <w:r w:rsidRPr="00F96186">
        <w:tab/>
      </w:r>
      <w:r w:rsidR="00A85D57" w:rsidRPr="00F96186">
        <w:t>The Electoral Commissioner</w:t>
      </w:r>
      <w:r w:rsidRPr="00F96186">
        <w:t xml:space="preserve"> shall not object on the ground set out in paragraph</w:t>
      </w:r>
      <w:r w:rsidR="00F96186">
        <w:t> </w:t>
      </w:r>
      <w:r w:rsidRPr="00F96186">
        <w:t>93(8)(a).</w:t>
      </w:r>
    </w:p>
    <w:p w:rsidR="002A495A" w:rsidRPr="00F96186" w:rsidRDefault="002A495A" w:rsidP="002A495A">
      <w:pPr>
        <w:pStyle w:val="subsection"/>
      </w:pPr>
      <w:r w:rsidRPr="00F96186">
        <w:tab/>
        <w:t>(4)</w:t>
      </w:r>
      <w:r w:rsidRPr="00F96186">
        <w:tab/>
        <w:t xml:space="preserve">The </w:t>
      </w:r>
      <w:r w:rsidR="004F3B79" w:rsidRPr="00F96186">
        <w:t>Electoral Commissioner</w:t>
      </w:r>
      <w:r w:rsidRPr="00F96186">
        <w:t xml:space="preserve"> must object to the enrolment of a person for a </w:t>
      </w:r>
      <w:r w:rsidR="00D34FE3" w:rsidRPr="00F96186">
        <w:t>Subdivision</w:t>
      </w:r>
      <w:r w:rsidR="0010646A" w:rsidRPr="00F96186">
        <w:t xml:space="preserve"> </w:t>
      </w:r>
      <w:r w:rsidRPr="00F96186">
        <w:t xml:space="preserve">of </w:t>
      </w:r>
      <w:r w:rsidR="00A53984" w:rsidRPr="00F96186">
        <w:t xml:space="preserve">a </w:t>
      </w:r>
      <w:r w:rsidR="00D34FE3" w:rsidRPr="00F96186">
        <w:t>Division</w:t>
      </w:r>
      <w:r w:rsidR="0010646A" w:rsidRPr="00F96186">
        <w:t xml:space="preserve"> </w:t>
      </w:r>
      <w:r w:rsidRPr="00F96186">
        <w:t>if:</w:t>
      </w:r>
    </w:p>
    <w:p w:rsidR="002A495A" w:rsidRPr="00F96186" w:rsidRDefault="002A495A" w:rsidP="002A495A">
      <w:pPr>
        <w:pStyle w:val="paragraph"/>
      </w:pPr>
      <w:r w:rsidRPr="00F96186">
        <w:tab/>
        <w:t>(a)</w:t>
      </w:r>
      <w:r w:rsidRPr="00F96186">
        <w:tab/>
        <w:t xml:space="preserve">the person’s name has been placed on the Roll for that </w:t>
      </w:r>
      <w:r w:rsidR="00D34FE3" w:rsidRPr="00F96186">
        <w:t>Subdivision</w:t>
      </w:r>
      <w:r w:rsidR="0010646A" w:rsidRPr="00F96186">
        <w:t xml:space="preserve"> </w:t>
      </w:r>
      <w:r w:rsidRPr="00F96186">
        <w:t>in respect of a particular address; and</w:t>
      </w:r>
    </w:p>
    <w:p w:rsidR="002A495A" w:rsidRPr="00F96186" w:rsidRDefault="002A495A" w:rsidP="002A495A">
      <w:pPr>
        <w:pStyle w:val="paragraph"/>
      </w:pPr>
      <w:r w:rsidRPr="00F96186">
        <w:tab/>
        <w:t>(b)</w:t>
      </w:r>
      <w:r w:rsidRPr="00F96186">
        <w:tab/>
        <w:t>at the date of the objection, there are reasonable grounds for believing that the person does not live at that address, and has not lived at that address for a period of at least one month; and</w:t>
      </w:r>
    </w:p>
    <w:p w:rsidR="002A495A" w:rsidRPr="00F96186" w:rsidRDefault="002A495A" w:rsidP="002A495A">
      <w:pPr>
        <w:pStyle w:val="paragraph"/>
      </w:pPr>
      <w:r w:rsidRPr="00F96186">
        <w:tab/>
        <w:t>(c)</w:t>
      </w:r>
      <w:r w:rsidRPr="00F96186">
        <w:tab/>
        <w:t>the person is not an Antarctic elector.</w:t>
      </w:r>
    </w:p>
    <w:p w:rsidR="002A495A" w:rsidRPr="00F96186" w:rsidRDefault="002A495A" w:rsidP="002A495A">
      <w:pPr>
        <w:pStyle w:val="subsection"/>
      </w:pPr>
      <w:r w:rsidRPr="00F96186">
        <w:tab/>
        <w:t>(5)</w:t>
      </w:r>
      <w:r w:rsidRPr="00F96186">
        <w:tab/>
        <w:t xml:space="preserve">The </w:t>
      </w:r>
      <w:r w:rsidR="006F7E26" w:rsidRPr="00F96186">
        <w:t>Electoral Commissioner</w:t>
      </w:r>
      <w:r w:rsidRPr="00F96186">
        <w:t xml:space="preserve"> must not object under </w:t>
      </w:r>
      <w:r w:rsidR="00F96186">
        <w:t>subsection (</w:t>
      </w:r>
      <w:r w:rsidRPr="00F96186">
        <w:t xml:space="preserve">2) to the enrolment of a person if the </w:t>
      </w:r>
      <w:r w:rsidR="00791500" w:rsidRPr="00F96186">
        <w:t>Electoral Commissioner</w:t>
      </w:r>
      <w:r w:rsidRPr="00F96186">
        <w:t xml:space="preserve"> could object under </w:t>
      </w:r>
      <w:r w:rsidR="00F96186">
        <w:t>subsection (</w:t>
      </w:r>
      <w:r w:rsidRPr="00F96186">
        <w:t>4) to the enrolment of the person.</w:t>
      </w:r>
    </w:p>
    <w:p w:rsidR="00813A7B" w:rsidRPr="00F96186" w:rsidRDefault="00813A7B" w:rsidP="00813A7B">
      <w:pPr>
        <w:pStyle w:val="subsection"/>
      </w:pPr>
      <w:r w:rsidRPr="00F96186">
        <w:tab/>
        <w:t>(6)</w:t>
      </w:r>
      <w:r w:rsidRPr="00F96186">
        <w:tab/>
        <w:t xml:space="preserve">The Electoral Commissioner must not object under </w:t>
      </w:r>
      <w:r w:rsidR="00F96186">
        <w:t>subsection (</w:t>
      </w:r>
      <w:r w:rsidRPr="00F96186">
        <w:t>2) or (4) of this section to the enrolment of a person if the Electoral Commissioner has given the person a notice under subsection</w:t>
      </w:r>
      <w:r w:rsidR="00F96186">
        <w:t> </w:t>
      </w:r>
      <w:r w:rsidRPr="00F96186">
        <w:t xml:space="preserve">103A(2) after becoming aware of the grounds mentioned in </w:t>
      </w:r>
      <w:r w:rsidR="00F96186">
        <w:t>subsection (</w:t>
      </w:r>
      <w:r w:rsidRPr="00F96186">
        <w:t>2) or (4) of this section.</w:t>
      </w:r>
    </w:p>
    <w:p w:rsidR="002A495A" w:rsidRPr="00F96186" w:rsidRDefault="002A495A" w:rsidP="002A495A">
      <w:pPr>
        <w:pStyle w:val="ActHead5"/>
      </w:pPr>
      <w:bookmarkStart w:id="160" w:name="_Toc355768251"/>
      <w:r w:rsidRPr="00F96186">
        <w:rPr>
          <w:rStyle w:val="CharSectno"/>
        </w:rPr>
        <w:t>115</w:t>
      </w:r>
      <w:r w:rsidRPr="00F96186">
        <w:t xml:space="preserve">  Form and manner of objection</w:t>
      </w:r>
      <w:bookmarkEnd w:id="160"/>
    </w:p>
    <w:p w:rsidR="002A495A" w:rsidRPr="00F96186" w:rsidRDefault="002A495A" w:rsidP="00D52213">
      <w:pPr>
        <w:pStyle w:val="subsection"/>
      </w:pPr>
      <w:r w:rsidRPr="00F96186">
        <w:tab/>
        <w:t>(1)</w:t>
      </w:r>
      <w:r w:rsidRPr="00F96186">
        <w:tab/>
        <w:t>An objection shall be in writing in the approved form.</w:t>
      </w:r>
    </w:p>
    <w:p w:rsidR="002A495A" w:rsidRPr="00F96186" w:rsidRDefault="002A495A" w:rsidP="00D52213">
      <w:pPr>
        <w:pStyle w:val="subsection"/>
      </w:pPr>
      <w:r w:rsidRPr="00F96186">
        <w:tab/>
        <w:t>(2)</w:t>
      </w:r>
      <w:r w:rsidRPr="00F96186">
        <w:tab/>
        <w:t xml:space="preserve">A private objection must be lodged with the </w:t>
      </w:r>
      <w:r w:rsidR="000168A2" w:rsidRPr="00F96186">
        <w:t>Electoral Commissioner</w:t>
      </w:r>
      <w:r w:rsidRPr="00F96186">
        <w:t xml:space="preserve"> together, in the case of an objection under subsection</w:t>
      </w:r>
      <w:r w:rsidR="00F96186">
        <w:t> </w:t>
      </w:r>
      <w:r w:rsidRPr="00F96186">
        <w:t>114(1) or (1B), with an amount of $2.</w:t>
      </w:r>
    </w:p>
    <w:p w:rsidR="002A495A" w:rsidRPr="00F96186" w:rsidRDefault="002A495A" w:rsidP="002A495A">
      <w:pPr>
        <w:pStyle w:val="ActHead5"/>
      </w:pPr>
      <w:bookmarkStart w:id="161" w:name="_Toc355768252"/>
      <w:r w:rsidRPr="00F96186">
        <w:rPr>
          <w:rStyle w:val="CharSectno"/>
        </w:rPr>
        <w:lastRenderedPageBreak/>
        <w:t>116</w:t>
      </w:r>
      <w:r w:rsidRPr="00F96186">
        <w:t xml:space="preserve">  Notice of objection</w:t>
      </w:r>
      <w:bookmarkEnd w:id="161"/>
    </w:p>
    <w:p w:rsidR="002A495A" w:rsidRPr="00F96186" w:rsidRDefault="002A495A" w:rsidP="00D52213">
      <w:pPr>
        <w:pStyle w:val="subsection"/>
      </w:pPr>
      <w:r w:rsidRPr="00F96186">
        <w:tab/>
        <w:t>(1)</w:t>
      </w:r>
      <w:r w:rsidRPr="00F96186">
        <w:tab/>
        <w:t xml:space="preserve">The </w:t>
      </w:r>
      <w:r w:rsidR="00BF3F1B" w:rsidRPr="00F96186">
        <w:t>Electoral Commissioner</w:t>
      </w:r>
      <w:r w:rsidRPr="00F96186">
        <w:t xml:space="preserve"> shall give notice of an objection to the challenged elector.</w:t>
      </w:r>
    </w:p>
    <w:p w:rsidR="002A495A" w:rsidRPr="00F96186" w:rsidRDefault="002A495A" w:rsidP="00D52213">
      <w:pPr>
        <w:pStyle w:val="subsection"/>
      </w:pPr>
      <w:r w:rsidRPr="00F96186">
        <w:tab/>
        <w:t>(2)</w:t>
      </w:r>
      <w:r w:rsidRPr="00F96186">
        <w:tab/>
        <w:t xml:space="preserve">A notice under </w:t>
      </w:r>
      <w:r w:rsidR="00F96186">
        <w:t>subsection (</w:t>
      </w:r>
      <w:r w:rsidRPr="00F96186">
        <w:t>1):</w:t>
      </w:r>
    </w:p>
    <w:p w:rsidR="002A495A" w:rsidRPr="00F96186" w:rsidRDefault="002A495A" w:rsidP="002A495A">
      <w:pPr>
        <w:pStyle w:val="paragraph"/>
      </w:pPr>
      <w:r w:rsidRPr="00F96186">
        <w:tab/>
        <w:t>(a)</w:t>
      </w:r>
      <w:r w:rsidRPr="00F96186">
        <w:tab/>
        <w:t>shall be in the approved form;</w:t>
      </w:r>
    </w:p>
    <w:p w:rsidR="002A495A" w:rsidRPr="00F96186" w:rsidRDefault="002A495A" w:rsidP="002A495A">
      <w:pPr>
        <w:pStyle w:val="paragraph"/>
      </w:pPr>
      <w:r w:rsidRPr="00F96186">
        <w:tab/>
        <w:t>(b)</w:t>
      </w:r>
      <w:r w:rsidRPr="00F96186">
        <w:tab/>
        <w:t>shall:</w:t>
      </w:r>
    </w:p>
    <w:p w:rsidR="002A495A" w:rsidRPr="00F96186" w:rsidRDefault="002A495A" w:rsidP="002A495A">
      <w:pPr>
        <w:pStyle w:val="paragraphsub"/>
      </w:pPr>
      <w:r w:rsidRPr="00F96186">
        <w:tab/>
        <w:t>(i)</w:t>
      </w:r>
      <w:r w:rsidRPr="00F96186">
        <w:tab/>
        <w:t>in the case of a private objection—set out the name and address of the objector;</w:t>
      </w:r>
    </w:p>
    <w:p w:rsidR="002A495A" w:rsidRPr="00F96186" w:rsidRDefault="002A495A" w:rsidP="002A495A">
      <w:pPr>
        <w:pStyle w:val="paragraphsub"/>
      </w:pPr>
      <w:r w:rsidRPr="00F96186">
        <w:tab/>
        <w:t>(ii)</w:t>
      </w:r>
      <w:r w:rsidRPr="00F96186">
        <w:tab/>
        <w:t>in the case of an official objection—set out the official title of the objector;</w:t>
      </w:r>
    </w:p>
    <w:p w:rsidR="002A495A" w:rsidRPr="00F96186" w:rsidRDefault="002A495A" w:rsidP="002A495A">
      <w:pPr>
        <w:pStyle w:val="paragraphsub"/>
      </w:pPr>
      <w:r w:rsidRPr="00F96186">
        <w:tab/>
        <w:t>(iii)</w:t>
      </w:r>
      <w:r w:rsidRPr="00F96186">
        <w:tab/>
        <w:t>set out the ground or grounds of the objection; and</w:t>
      </w:r>
    </w:p>
    <w:p w:rsidR="006C675B" w:rsidRPr="00F96186" w:rsidRDefault="006C675B" w:rsidP="006C675B">
      <w:pPr>
        <w:pStyle w:val="paragraphsub"/>
      </w:pPr>
      <w:r w:rsidRPr="00F96186">
        <w:tab/>
        <w:t>(iv)</w:t>
      </w:r>
      <w:r w:rsidRPr="00F96186">
        <w:tab/>
        <w:t>advise the elector of what he or she must do if he or she wishes to answer the objection; and</w:t>
      </w:r>
    </w:p>
    <w:p w:rsidR="002A495A" w:rsidRPr="00F96186" w:rsidRDefault="002A495A" w:rsidP="002A495A">
      <w:pPr>
        <w:pStyle w:val="paragraph"/>
      </w:pPr>
      <w:r w:rsidRPr="00F96186">
        <w:tab/>
        <w:t>(c)</w:t>
      </w:r>
      <w:r w:rsidRPr="00F96186">
        <w:tab/>
        <w:t>may be given to the challenged elector by posting it to that elector at:</w:t>
      </w:r>
    </w:p>
    <w:p w:rsidR="002A495A" w:rsidRPr="00F96186" w:rsidRDefault="002A495A" w:rsidP="002A495A">
      <w:pPr>
        <w:pStyle w:val="paragraphsub"/>
      </w:pPr>
      <w:r w:rsidRPr="00F96186">
        <w:tab/>
        <w:t>(i)</w:t>
      </w:r>
      <w:r w:rsidRPr="00F96186">
        <w:tab/>
        <w:t xml:space="preserve">a place notified by that elector to the </w:t>
      </w:r>
      <w:r w:rsidR="00E06B46" w:rsidRPr="00F96186">
        <w:t>Electoral Commissioner</w:t>
      </w:r>
      <w:r w:rsidRPr="00F96186">
        <w:t xml:space="preserve"> as the place to which notices under this Act may be sent;</w:t>
      </w:r>
    </w:p>
    <w:p w:rsidR="002A495A" w:rsidRPr="00F96186" w:rsidRDefault="002A495A" w:rsidP="002A495A">
      <w:pPr>
        <w:pStyle w:val="paragraphsub"/>
      </w:pPr>
      <w:r w:rsidRPr="00F96186">
        <w:tab/>
        <w:t>(ii)</w:t>
      </w:r>
      <w:r w:rsidRPr="00F96186">
        <w:tab/>
        <w:t xml:space="preserve">if there is no such place, the place at which the </w:t>
      </w:r>
      <w:r w:rsidR="00E06B46" w:rsidRPr="00F96186">
        <w:t>Electoral Commissioner</w:t>
      </w:r>
      <w:r w:rsidRPr="00F96186">
        <w:t xml:space="preserve"> believes the elector to be living; or</w:t>
      </w:r>
    </w:p>
    <w:p w:rsidR="002A495A" w:rsidRPr="00F96186" w:rsidRDefault="002A495A" w:rsidP="002A495A">
      <w:pPr>
        <w:pStyle w:val="paragraphsub"/>
      </w:pPr>
      <w:r w:rsidRPr="00F96186">
        <w:tab/>
        <w:t>(iii)</w:t>
      </w:r>
      <w:r w:rsidRPr="00F96186">
        <w:tab/>
        <w:t xml:space="preserve">if neither of </w:t>
      </w:r>
      <w:r w:rsidR="00F96186">
        <w:t>subparagraphs (</w:t>
      </w:r>
      <w:r w:rsidRPr="00F96186">
        <w:t>i) and (ii) applies, the place shown on the Roll as the elector’s place of residence.</w:t>
      </w:r>
    </w:p>
    <w:p w:rsidR="002A495A" w:rsidRPr="00F96186" w:rsidRDefault="002A495A" w:rsidP="00D52213">
      <w:pPr>
        <w:pStyle w:val="subsection"/>
      </w:pPr>
      <w:r w:rsidRPr="00F96186">
        <w:tab/>
        <w:t>(3)</w:t>
      </w:r>
      <w:r w:rsidRPr="00F96186">
        <w:tab/>
        <w:t xml:space="preserve">If the </w:t>
      </w:r>
      <w:r w:rsidR="00612CD4" w:rsidRPr="00F96186">
        <w:t>Electoral Commissioner</w:t>
      </w:r>
      <w:r w:rsidRPr="00F96186">
        <w:t xml:space="preserve"> is satisfied that an objection is frivolous or vexatious, the </w:t>
      </w:r>
      <w:r w:rsidR="009D14E5" w:rsidRPr="00F96186">
        <w:t>Electoral Commissioner</w:t>
      </w:r>
      <w:r w:rsidRPr="00F96186">
        <w:t xml:space="preserve"> may dismiss the objection without giving notice to the challenged elector.</w:t>
      </w:r>
    </w:p>
    <w:p w:rsidR="002A495A" w:rsidRPr="00F96186" w:rsidRDefault="002A495A" w:rsidP="00D52213">
      <w:pPr>
        <w:pStyle w:val="subsection"/>
      </w:pPr>
      <w:r w:rsidRPr="00F96186">
        <w:tab/>
        <w:t>(4)</w:t>
      </w:r>
      <w:r w:rsidRPr="00F96186">
        <w:tab/>
        <w:t>If:</w:t>
      </w:r>
    </w:p>
    <w:p w:rsidR="002A495A" w:rsidRPr="00F96186" w:rsidRDefault="002A495A" w:rsidP="002A495A">
      <w:pPr>
        <w:pStyle w:val="paragraph"/>
      </w:pPr>
      <w:r w:rsidRPr="00F96186">
        <w:tab/>
        <w:t>(a)</w:t>
      </w:r>
      <w:r w:rsidRPr="00F96186">
        <w:tab/>
        <w:t>an objection is made on the ground specified in paragraph</w:t>
      </w:r>
      <w:r w:rsidR="00F96186">
        <w:t> </w:t>
      </w:r>
      <w:r w:rsidRPr="00F96186">
        <w:t>93(8)(a); and</w:t>
      </w:r>
    </w:p>
    <w:p w:rsidR="002A495A" w:rsidRPr="00F96186" w:rsidRDefault="002A495A" w:rsidP="002A495A">
      <w:pPr>
        <w:pStyle w:val="paragraph"/>
        <w:keepNext/>
      </w:pPr>
      <w:r w:rsidRPr="00F96186">
        <w:tab/>
        <w:t>(b)</w:t>
      </w:r>
      <w:r w:rsidRPr="00F96186">
        <w:tab/>
        <w:t>the objection is not supported by a certificate of a medical practitioner;</w:t>
      </w:r>
    </w:p>
    <w:p w:rsidR="002A495A" w:rsidRPr="00F96186" w:rsidRDefault="002A495A" w:rsidP="002A495A">
      <w:pPr>
        <w:pStyle w:val="subsection2"/>
      </w:pPr>
      <w:r w:rsidRPr="00F96186">
        <w:t xml:space="preserve">the </w:t>
      </w:r>
      <w:r w:rsidR="005A4074" w:rsidRPr="00F96186">
        <w:t>Electoral Commissioner</w:t>
      </w:r>
      <w:r w:rsidRPr="00F96186">
        <w:t xml:space="preserve"> shall dismiss the objection without giving notice to the challenged elector.</w:t>
      </w:r>
    </w:p>
    <w:p w:rsidR="00AF2078" w:rsidRPr="00F96186" w:rsidRDefault="00AF2078" w:rsidP="00AF2078">
      <w:pPr>
        <w:pStyle w:val="subsection"/>
      </w:pPr>
      <w:r w:rsidRPr="00F96186">
        <w:tab/>
        <w:t>(5)</w:t>
      </w:r>
      <w:r w:rsidRPr="00F96186">
        <w:tab/>
        <w:t>The Electoral Commissioner must dismiss an objection under subsection</w:t>
      </w:r>
      <w:r w:rsidR="00F96186">
        <w:t> </w:t>
      </w:r>
      <w:r w:rsidRPr="00F96186">
        <w:t>114(1) or (1B) without giving notice to the challenged elector, and repay the objector the amount of $2 lodged with the objection, if:</w:t>
      </w:r>
    </w:p>
    <w:p w:rsidR="00AF2078" w:rsidRPr="00F96186" w:rsidRDefault="00AF2078" w:rsidP="00AF2078">
      <w:pPr>
        <w:pStyle w:val="paragraph"/>
      </w:pPr>
      <w:r w:rsidRPr="00F96186">
        <w:lastRenderedPageBreak/>
        <w:tab/>
        <w:t>(a)</w:t>
      </w:r>
      <w:r w:rsidRPr="00F96186">
        <w:tab/>
        <w:t>the Electoral Commissioner gave the challenged elector a notice under subsection</w:t>
      </w:r>
      <w:r w:rsidR="00F96186">
        <w:t> </w:t>
      </w:r>
      <w:r w:rsidRPr="00F96186">
        <w:t>103A(2) before the objection was made; and</w:t>
      </w:r>
    </w:p>
    <w:p w:rsidR="00AF2078" w:rsidRPr="00F96186" w:rsidRDefault="00AF2078" w:rsidP="00AF2078">
      <w:pPr>
        <w:pStyle w:val="paragraph"/>
      </w:pPr>
      <w:r w:rsidRPr="00F96186">
        <w:tab/>
        <w:t>(b)</w:t>
      </w:r>
      <w:r w:rsidRPr="00F96186">
        <w:tab/>
        <w:t>the Electoral Commissioner is satisfied that the objection does not provide any information inconsistent with the information the Electoral Commissioner considered in deciding to give the notice.</w:t>
      </w:r>
    </w:p>
    <w:p w:rsidR="00AF2078" w:rsidRPr="00F96186" w:rsidRDefault="00AF2078" w:rsidP="00AF2078">
      <w:pPr>
        <w:pStyle w:val="subsection"/>
      </w:pPr>
      <w:r w:rsidRPr="00F96186">
        <w:tab/>
        <w:t>(6)</w:t>
      </w:r>
      <w:r w:rsidRPr="00F96186">
        <w:tab/>
        <w:t>The Electoral Commissioner must dismiss an objection, except one under subsection</w:t>
      </w:r>
      <w:r w:rsidR="00F96186">
        <w:t> </w:t>
      </w:r>
      <w:r w:rsidRPr="00F96186">
        <w:t>114(1A), without giving notice to the challenged elector if the Electoral Commissioner gives the challenged elector a notice under subsection</w:t>
      </w:r>
      <w:r w:rsidR="00F96186">
        <w:t> </w:t>
      </w:r>
      <w:r w:rsidRPr="00F96186">
        <w:t>103A(2) after the objection was made but before giving notice of the objection.</w:t>
      </w:r>
    </w:p>
    <w:p w:rsidR="002A495A" w:rsidRPr="00F96186" w:rsidRDefault="002A495A" w:rsidP="002A495A">
      <w:pPr>
        <w:pStyle w:val="ActHead5"/>
      </w:pPr>
      <w:bookmarkStart w:id="162" w:name="_Toc355768253"/>
      <w:r w:rsidRPr="00F96186">
        <w:rPr>
          <w:rStyle w:val="CharSectno"/>
        </w:rPr>
        <w:t>118</w:t>
      </w:r>
      <w:r w:rsidRPr="00F96186">
        <w:t xml:space="preserve">  Determination of objection</w:t>
      </w:r>
      <w:bookmarkEnd w:id="162"/>
    </w:p>
    <w:p w:rsidR="002A495A" w:rsidRPr="00F96186" w:rsidRDefault="002A495A" w:rsidP="00D52213">
      <w:pPr>
        <w:pStyle w:val="subsection"/>
      </w:pPr>
      <w:r w:rsidRPr="00F96186">
        <w:tab/>
        <w:t>(1)</w:t>
      </w:r>
      <w:r w:rsidRPr="00F96186">
        <w:tab/>
      </w:r>
      <w:r w:rsidR="00F04001" w:rsidRPr="00F96186">
        <w:t>The Electoral Commissioner</w:t>
      </w:r>
      <w:r w:rsidRPr="00F96186">
        <w:t xml:space="preserve"> shall determine an objection as soon as practicable after:</w:t>
      </w:r>
    </w:p>
    <w:p w:rsidR="002A495A" w:rsidRPr="00F96186" w:rsidRDefault="002A495A" w:rsidP="002A495A">
      <w:pPr>
        <w:pStyle w:val="paragraph"/>
      </w:pPr>
      <w:r w:rsidRPr="00F96186">
        <w:tab/>
        <w:t>(a)</w:t>
      </w:r>
      <w:r w:rsidRPr="00F96186">
        <w:tab/>
        <w:t xml:space="preserve">the receipt by the </w:t>
      </w:r>
      <w:r w:rsidR="006B61C2" w:rsidRPr="00F96186">
        <w:t>Electoral Commissioner</w:t>
      </w:r>
      <w:r w:rsidRPr="00F96186">
        <w:t xml:space="preserve"> of the answer of the challenged elector; or</w:t>
      </w:r>
    </w:p>
    <w:p w:rsidR="002A495A" w:rsidRPr="00F96186" w:rsidRDefault="002A495A" w:rsidP="002A495A">
      <w:pPr>
        <w:pStyle w:val="paragraph"/>
        <w:keepNext/>
      </w:pPr>
      <w:r w:rsidRPr="00F96186">
        <w:tab/>
        <w:t>(b)</w:t>
      </w:r>
      <w:r w:rsidRPr="00F96186">
        <w:tab/>
        <w:t>the end of 20 days after the giving of the notice</w:t>
      </w:r>
      <w:r w:rsidR="002A0546" w:rsidRPr="00F96186">
        <w:t xml:space="preserve"> of the objection</w:t>
      </w:r>
      <w:r w:rsidRPr="00F96186">
        <w:t>;</w:t>
      </w:r>
    </w:p>
    <w:p w:rsidR="002A495A" w:rsidRPr="00F96186" w:rsidRDefault="002A495A" w:rsidP="002A495A">
      <w:pPr>
        <w:pStyle w:val="subsection2"/>
      </w:pPr>
      <w:r w:rsidRPr="00F96186">
        <w:t>whichever is the earlier.</w:t>
      </w:r>
    </w:p>
    <w:p w:rsidR="00AF2078" w:rsidRPr="00F96186" w:rsidRDefault="00AF2078" w:rsidP="00AF2078">
      <w:pPr>
        <w:pStyle w:val="subsection"/>
      </w:pPr>
      <w:r w:rsidRPr="00F96186">
        <w:tab/>
        <w:t>(1A)</w:t>
      </w:r>
      <w:r w:rsidRPr="00F96186">
        <w:tab/>
        <w:t>However, the Electoral Commissioner must not determine an objection other than one under subsection</w:t>
      </w:r>
      <w:r w:rsidR="00F96186">
        <w:t> </w:t>
      </w:r>
      <w:r w:rsidRPr="00F96186">
        <w:t>114(1A) if, after giving notice of the objection, the Electoral Commissioner gives the challenged elector a notice under subsection</w:t>
      </w:r>
      <w:r w:rsidR="00F96186">
        <w:t> </w:t>
      </w:r>
      <w:r w:rsidRPr="00F96186">
        <w:t>103A(2).</w:t>
      </w:r>
    </w:p>
    <w:p w:rsidR="002A495A" w:rsidRPr="00F96186" w:rsidRDefault="002A495A" w:rsidP="00D52213">
      <w:pPr>
        <w:pStyle w:val="subsection"/>
      </w:pPr>
      <w:r w:rsidRPr="00F96186">
        <w:tab/>
        <w:t>(2)</w:t>
      </w:r>
      <w:r w:rsidRPr="00F96186">
        <w:tab/>
        <w:t xml:space="preserve">Before determining an objection, </w:t>
      </w:r>
      <w:r w:rsidR="00A658C6" w:rsidRPr="00F96186">
        <w:t>the Electoral Commissioner</w:t>
      </w:r>
      <w:r w:rsidRPr="00F96186">
        <w:t xml:space="preserve"> may make any inquiries the </w:t>
      </w:r>
      <w:r w:rsidR="00DD5A35" w:rsidRPr="00F96186">
        <w:t>Electoral Commissioner</w:t>
      </w:r>
      <w:r w:rsidRPr="00F96186">
        <w:t xml:space="preserve"> considers necessary to ascertain the facts in relation to the objection.</w:t>
      </w:r>
    </w:p>
    <w:p w:rsidR="002A495A" w:rsidRPr="00F96186" w:rsidRDefault="002A495A" w:rsidP="00D52213">
      <w:pPr>
        <w:pStyle w:val="subsection"/>
      </w:pPr>
      <w:r w:rsidRPr="00F96186">
        <w:tab/>
        <w:t>(3)</w:t>
      </w:r>
      <w:r w:rsidRPr="00F96186">
        <w:tab/>
        <w:t>In the case of an objection under subsection</w:t>
      </w:r>
      <w:r w:rsidR="00F96186">
        <w:t> </w:t>
      </w:r>
      <w:r w:rsidRPr="00F96186">
        <w:t xml:space="preserve">114(1), (1A) or (2), if it appears to the </w:t>
      </w:r>
      <w:r w:rsidR="00041147" w:rsidRPr="00F96186">
        <w:t>Electoral Commissioner</w:t>
      </w:r>
      <w:r w:rsidRPr="00F96186">
        <w:t xml:space="preserve"> that the challenged elector is not entitled to be enrolled for the relevant Subdivision, the </w:t>
      </w:r>
      <w:r w:rsidR="00F333A4" w:rsidRPr="00F96186">
        <w:t>Electoral Commissioner</w:t>
      </w:r>
      <w:r w:rsidRPr="00F96186">
        <w:t xml:space="preserve"> shall remove the elector’s name from the Roll for that Subdivision.</w:t>
      </w:r>
    </w:p>
    <w:p w:rsidR="002A495A" w:rsidRPr="00F96186" w:rsidRDefault="002A495A" w:rsidP="00D52213">
      <w:pPr>
        <w:pStyle w:val="subsection"/>
      </w:pPr>
      <w:r w:rsidRPr="00F96186">
        <w:tab/>
        <w:t>(4)</w:t>
      </w:r>
      <w:r w:rsidRPr="00F96186">
        <w:tab/>
        <w:t xml:space="preserve">The </w:t>
      </w:r>
      <w:r w:rsidR="00E15E23" w:rsidRPr="00F96186">
        <w:t>Electoral Commissioner</w:t>
      </w:r>
      <w:r w:rsidRPr="00F96186">
        <w:t xml:space="preserve"> shall not remove an elector’s name from the Roll on the ground specified in paragraph</w:t>
      </w:r>
      <w:r w:rsidR="00F96186">
        <w:t> </w:t>
      </w:r>
      <w:r w:rsidRPr="00F96186">
        <w:t xml:space="preserve">93(8)(a) unless the objection is accompanied by a certificate of a medical practitioner stating that, in the opinion of the medical practitioner, </w:t>
      </w:r>
      <w:r w:rsidRPr="00F96186">
        <w:lastRenderedPageBreak/>
        <w:t>the elector, because of unsoundness of mind, is incapable of understanding the nature and significance of enrolment and voting.</w:t>
      </w:r>
    </w:p>
    <w:p w:rsidR="002A495A" w:rsidRPr="00F96186" w:rsidRDefault="002A495A" w:rsidP="002A495A">
      <w:pPr>
        <w:pStyle w:val="subsection"/>
      </w:pPr>
      <w:r w:rsidRPr="00F96186">
        <w:tab/>
        <w:t>(4A)</w:t>
      </w:r>
      <w:r w:rsidRPr="00F96186">
        <w:tab/>
        <w:t>In the case of an objection under subsection</w:t>
      </w:r>
      <w:r w:rsidR="00F96186">
        <w:t> </w:t>
      </w:r>
      <w:r w:rsidRPr="00F96186">
        <w:t xml:space="preserve">114(1B) or (4), if it appears to the </w:t>
      </w:r>
      <w:r w:rsidR="00D55C09" w:rsidRPr="00F96186">
        <w:t>Electoral Commissioner</w:t>
      </w:r>
      <w:r w:rsidRPr="00F96186">
        <w:t xml:space="preserve"> that:</w:t>
      </w:r>
    </w:p>
    <w:p w:rsidR="002A495A" w:rsidRPr="00F96186" w:rsidRDefault="002A495A" w:rsidP="002A495A">
      <w:pPr>
        <w:pStyle w:val="paragraph"/>
      </w:pPr>
      <w:r w:rsidRPr="00F96186">
        <w:tab/>
        <w:t>(a)</w:t>
      </w:r>
      <w:r w:rsidRPr="00F96186">
        <w:tab/>
        <w:t xml:space="preserve">the challenged elector’s name has been placed on the Roll for the relevant </w:t>
      </w:r>
      <w:r w:rsidR="00D34FE3" w:rsidRPr="00F96186">
        <w:t>Subdivision</w:t>
      </w:r>
      <w:r w:rsidR="0010646A" w:rsidRPr="00F96186">
        <w:t xml:space="preserve"> </w:t>
      </w:r>
      <w:r w:rsidRPr="00F96186">
        <w:t>in respect of a particular address; and</w:t>
      </w:r>
    </w:p>
    <w:p w:rsidR="002A495A" w:rsidRPr="00F96186" w:rsidRDefault="002A495A" w:rsidP="002A495A">
      <w:pPr>
        <w:pStyle w:val="paragraph"/>
      </w:pPr>
      <w:r w:rsidRPr="00F96186">
        <w:tab/>
        <w:t>(b)</w:t>
      </w:r>
      <w:r w:rsidRPr="00F96186">
        <w:tab/>
        <w:t>at the date of the objection, the challenged elector did not live at that address, and had not lived at that address for a period of at least one month; and</w:t>
      </w:r>
    </w:p>
    <w:p w:rsidR="002A495A" w:rsidRPr="00F96186" w:rsidRDefault="002A495A" w:rsidP="002A495A">
      <w:pPr>
        <w:pStyle w:val="paragraph"/>
      </w:pPr>
      <w:r w:rsidRPr="00F96186">
        <w:tab/>
        <w:t>(c)</w:t>
      </w:r>
      <w:r w:rsidRPr="00F96186">
        <w:tab/>
        <w:t>the challenged elector is not an Antarctic elector;</w:t>
      </w:r>
    </w:p>
    <w:p w:rsidR="002A495A" w:rsidRPr="00F96186" w:rsidRDefault="002A495A" w:rsidP="002A495A">
      <w:pPr>
        <w:pStyle w:val="subsection2"/>
      </w:pPr>
      <w:r w:rsidRPr="00F96186">
        <w:t xml:space="preserve">the </w:t>
      </w:r>
      <w:r w:rsidR="00D55C09" w:rsidRPr="00F96186">
        <w:t>Electoral Commissioner</w:t>
      </w:r>
      <w:r w:rsidRPr="00F96186">
        <w:t xml:space="preserve"> must remove the elector’s name from the Roll for that Subdivision.</w:t>
      </w:r>
    </w:p>
    <w:p w:rsidR="00E035BD" w:rsidRPr="00F96186" w:rsidRDefault="00E035BD" w:rsidP="00E035BD">
      <w:pPr>
        <w:pStyle w:val="subsection"/>
      </w:pPr>
      <w:r w:rsidRPr="00F96186">
        <w:tab/>
        <w:t>(5)</w:t>
      </w:r>
      <w:r w:rsidRPr="00F96186">
        <w:tab/>
        <w:t>During the period:</w:t>
      </w:r>
    </w:p>
    <w:p w:rsidR="00E035BD" w:rsidRPr="00F96186" w:rsidRDefault="00E035BD" w:rsidP="00E035BD">
      <w:pPr>
        <w:pStyle w:val="paragraph"/>
      </w:pPr>
      <w:r w:rsidRPr="00F96186">
        <w:tab/>
        <w:t>(a)</w:t>
      </w:r>
      <w:r w:rsidRPr="00F96186">
        <w:tab/>
        <w:t>starting at 8 pm on the day of the close of the Rolls for an election to be held in a Division; and</w:t>
      </w:r>
    </w:p>
    <w:p w:rsidR="00E035BD" w:rsidRPr="00F96186" w:rsidRDefault="00E035BD" w:rsidP="00E035BD">
      <w:pPr>
        <w:pStyle w:val="paragraph"/>
      </w:pPr>
      <w:r w:rsidRPr="00F96186">
        <w:tab/>
        <w:t>(b)</w:t>
      </w:r>
      <w:r w:rsidRPr="00F96186">
        <w:tab/>
        <w:t>ending on the close of the poll for the election;</w:t>
      </w:r>
    </w:p>
    <w:p w:rsidR="00E035BD" w:rsidRPr="00F96186" w:rsidRDefault="00E035BD" w:rsidP="00E035BD">
      <w:pPr>
        <w:pStyle w:val="subsection2"/>
      </w:pPr>
      <w:r w:rsidRPr="00F96186">
        <w:t xml:space="preserve">the Electoral Commissioner must not remove an elector’s name from the Roll for a </w:t>
      </w:r>
      <w:r w:rsidR="00D34FE3" w:rsidRPr="00F96186">
        <w:t>Subdivision</w:t>
      </w:r>
      <w:r w:rsidR="0010646A" w:rsidRPr="00F96186">
        <w:t xml:space="preserve"> </w:t>
      </w:r>
      <w:r w:rsidRPr="00F96186">
        <w:t xml:space="preserve">of that </w:t>
      </w:r>
      <w:r w:rsidR="00D34FE3" w:rsidRPr="00F96186">
        <w:t>Division</w:t>
      </w:r>
      <w:r w:rsidR="0010646A" w:rsidRPr="00F96186">
        <w:t xml:space="preserve"> </w:t>
      </w:r>
      <w:r w:rsidRPr="00F96186">
        <w:t xml:space="preserve">under </w:t>
      </w:r>
      <w:r w:rsidR="00F96186">
        <w:t>subsection (</w:t>
      </w:r>
      <w:r w:rsidRPr="00F96186">
        <w:t>3) or (4A).</w:t>
      </w:r>
    </w:p>
    <w:p w:rsidR="002A495A" w:rsidRPr="00F96186" w:rsidRDefault="002A495A" w:rsidP="00D52213">
      <w:pPr>
        <w:pStyle w:val="subsection"/>
      </w:pPr>
      <w:r w:rsidRPr="00F96186">
        <w:tab/>
        <w:t>(6)</w:t>
      </w:r>
      <w:r w:rsidRPr="00F96186">
        <w:tab/>
        <w:t xml:space="preserve">The </w:t>
      </w:r>
      <w:r w:rsidR="00093BCD" w:rsidRPr="00F96186">
        <w:t>Electoral Commissioner</w:t>
      </w:r>
      <w:r w:rsidRPr="00F96186">
        <w:t xml:space="preserve"> shall give to the objector and to the challenged elector written notice in the approved form of the decision of the </w:t>
      </w:r>
      <w:r w:rsidR="00093BCD" w:rsidRPr="00F96186">
        <w:t>Electoral Commissioner</w:t>
      </w:r>
      <w:r w:rsidRPr="00F96186">
        <w:t xml:space="preserve"> on an objection.</w:t>
      </w:r>
    </w:p>
    <w:p w:rsidR="002A495A" w:rsidRPr="00F96186" w:rsidRDefault="002A495A" w:rsidP="00D52213">
      <w:pPr>
        <w:pStyle w:val="subsection"/>
      </w:pPr>
      <w:r w:rsidRPr="00F96186">
        <w:tab/>
        <w:t>(7)</w:t>
      </w:r>
      <w:r w:rsidRPr="00F96186">
        <w:tab/>
        <w:t xml:space="preserve">Notice under </w:t>
      </w:r>
      <w:r w:rsidR="00F96186">
        <w:t>subsection (</w:t>
      </w:r>
      <w:r w:rsidRPr="00F96186">
        <w:t>6) may be given to the challenged elector by posting it to the elector at the address to which notice of the objection was posted.</w:t>
      </w:r>
    </w:p>
    <w:p w:rsidR="002A495A" w:rsidRPr="00F96186" w:rsidRDefault="002A495A" w:rsidP="00D52213">
      <w:pPr>
        <w:pStyle w:val="subsection"/>
      </w:pPr>
      <w:r w:rsidRPr="00F96186">
        <w:tab/>
        <w:t>(8)</w:t>
      </w:r>
      <w:r w:rsidRPr="00F96186">
        <w:tab/>
        <w:t>Where, as a result of a private objection under subsection</w:t>
      </w:r>
      <w:r w:rsidR="00F96186">
        <w:t> </w:t>
      </w:r>
      <w:r w:rsidRPr="00F96186">
        <w:t>114(1) or (1B), an elector’s name is removed from the Roll, the amount of $2 lodged with the objection shall be repaid to the objector.</w:t>
      </w:r>
    </w:p>
    <w:p w:rsidR="004C7ADD" w:rsidRPr="00F96186" w:rsidRDefault="004C7ADD" w:rsidP="004C7ADD">
      <w:pPr>
        <w:pStyle w:val="SubsectionHead"/>
      </w:pPr>
      <w:r w:rsidRPr="00F96186">
        <w:t>If objection is not determined because of notice under subsection</w:t>
      </w:r>
      <w:r w:rsidR="00F96186">
        <w:t> </w:t>
      </w:r>
      <w:r w:rsidRPr="00F96186">
        <w:t>103A(2)</w:t>
      </w:r>
    </w:p>
    <w:p w:rsidR="004C7ADD" w:rsidRPr="00F96186" w:rsidRDefault="004C7ADD" w:rsidP="004C7ADD">
      <w:pPr>
        <w:pStyle w:val="subsection"/>
      </w:pPr>
      <w:r w:rsidRPr="00F96186">
        <w:tab/>
        <w:t>(9)</w:t>
      </w:r>
      <w:r w:rsidRPr="00F96186">
        <w:tab/>
        <w:t>If the Electoral Commissioner does not determine an objection because, after giving notice of the objection, the Electoral Commissioner gives the challenged elector a notice under subsection</w:t>
      </w:r>
      <w:r w:rsidR="00F96186">
        <w:t> </w:t>
      </w:r>
      <w:r w:rsidRPr="00F96186">
        <w:t>103A(2), the Electoral Commissioner:</w:t>
      </w:r>
    </w:p>
    <w:p w:rsidR="004C7ADD" w:rsidRPr="00F96186" w:rsidRDefault="004C7ADD" w:rsidP="004C7ADD">
      <w:pPr>
        <w:pStyle w:val="paragraph"/>
      </w:pPr>
      <w:r w:rsidRPr="00F96186">
        <w:lastRenderedPageBreak/>
        <w:tab/>
        <w:t>(a)</w:t>
      </w:r>
      <w:r w:rsidRPr="00F96186">
        <w:tab/>
        <w:t>must, if the objection is a private objection:</w:t>
      </w:r>
    </w:p>
    <w:p w:rsidR="004C7ADD" w:rsidRPr="00F96186" w:rsidRDefault="004C7ADD" w:rsidP="004C7ADD">
      <w:pPr>
        <w:pStyle w:val="paragraphsub"/>
      </w:pPr>
      <w:r w:rsidRPr="00F96186">
        <w:tab/>
        <w:t>(i)</w:t>
      </w:r>
      <w:r w:rsidRPr="00F96186">
        <w:tab/>
        <w:t>give the objector written notice in the approved form that the Electoral Commissioner will not determine the objection; and</w:t>
      </w:r>
    </w:p>
    <w:p w:rsidR="004C7ADD" w:rsidRPr="00F96186" w:rsidRDefault="004C7ADD" w:rsidP="004C7ADD">
      <w:pPr>
        <w:pStyle w:val="paragraphsub"/>
      </w:pPr>
      <w:r w:rsidRPr="00F96186">
        <w:tab/>
        <w:t>(ii)</w:t>
      </w:r>
      <w:r w:rsidRPr="00F96186">
        <w:tab/>
        <w:t>repay the objector the amount of $2 lodged with the objection; and</w:t>
      </w:r>
    </w:p>
    <w:p w:rsidR="004C7ADD" w:rsidRPr="00F96186" w:rsidRDefault="004C7ADD" w:rsidP="004C7ADD">
      <w:pPr>
        <w:pStyle w:val="paragraph"/>
      </w:pPr>
      <w:r w:rsidRPr="00F96186">
        <w:tab/>
        <w:t>(b)</w:t>
      </w:r>
      <w:r w:rsidRPr="00F96186">
        <w:tab/>
        <w:t>must give the challenged elector notice that the Electoral Commissioner will not determine the objection; and</w:t>
      </w:r>
    </w:p>
    <w:p w:rsidR="004C7ADD" w:rsidRPr="00F96186" w:rsidRDefault="004C7ADD" w:rsidP="004C7ADD">
      <w:pPr>
        <w:pStyle w:val="paragraph"/>
      </w:pPr>
      <w:r w:rsidRPr="00F96186">
        <w:tab/>
        <w:t>(c)</w:t>
      </w:r>
      <w:r w:rsidRPr="00F96186">
        <w:tab/>
        <w:t>may give the notice to the challenged elector in the same way as the Electoral Commissioner gives the notice under subsection</w:t>
      </w:r>
      <w:r w:rsidR="00F96186">
        <w:t> </w:t>
      </w:r>
      <w:r w:rsidRPr="00F96186">
        <w:t>103A(2).</w:t>
      </w:r>
    </w:p>
    <w:p w:rsidR="002A495A" w:rsidRPr="00F96186" w:rsidRDefault="002A495A" w:rsidP="0010646A">
      <w:pPr>
        <w:pStyle w:val="ActHead2"/>
        <w:pageBreakBefore/>
      </w:pPr>
      <w:bookmarkStart w:id="163" w:name="_Toc355768254"/>
      <w:r w:rsidRPr="00F96186">
        <w:rPr>
          <w:rStyle w:val="CharPartNo"/>
        </w:rPr>
        <w:lastRenderedPageBreak/>
        <w:t>Part</w:t>
      </w:r>
      <w:r w:rsidR="00F96186" w:rsidRPr="00F96186">
        <w:rPr>
          <w:rStyle w:val="CharPartNo"/>
        </w:rPr>
        <w:t> </w:t>
      </w:r>
      <w:r w:rsidRPr="00F96186">
        <w:rPr>
          <w:rStyle w:val="CharPartNo"/>
        </w:rPr>
        <w:t>X</w:t>
      </w:r>
      <w:r w:rsidRPr="00F96186">
        <w:t>—</w:t>
      </w:r>
      <w:r w:rsidRPr="00F96186">
        <w:rPr>
          <w:rStyle w:val="CharPartText"/>
        </w:rPr>
        <w:t>Review of decisions</w:t>
      </w:r>
      <w:bookmarkEnd w:id="163"/>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164" w:name="_Toc355768255"/>
      <w:r w:rsidRPr="00F96186">
        <w:rPr>
          <w:rStyle w:val="CharSectno"/>
        </w:rPr>
        <w:t>120</w:t>
      </w:r>
      <w:r w:rsidRPr="00F96186">
        <w:t xml:space="preserve">  </w:t>
      </w:r>
      <w:r w:rsidR="00FB39F0" w:rsidRPr="00F96186">
        <w:t>Internal review</w:t>
      </w:r>
      <w:bookmarkEnd w:id="164"/>
    </w:p>
    <w:p w:rsidR="00331FDD" w:rsidRPr="00F96186" w:rsidRDefault="00331FDD" w:rsidP="00331FDD">
      <w:pPr>
        <w:pStyle w:val="subsection"/>
      </w:pPr>
      <w:r w:rsidRPr="00F96186">
        <w:tab/>
        <w:t>(1A)</w:t>
      </w:r>
      <w:r w:rsidRPr="00F96186">
        <w:tab/>
        <w:t>This section only applies in relation to decisions made by a delegate of the Electoral Commissioner who is not:</w:t>
      </w:r>
    </w:p>
    <w:p w:rsidR="00331FDD" w:rsidRPr="00F96186" w:rsidRDefault="00331FDD" w:rsidP="00331FDD">
      <w:pPr>
        <w:pStyle w:val="paragraph"/>
      </w:pPr>
      <w:r w:rsidRPr="00F96186">
        <w:tab/>
        <w:t>(a)</w:t>
      </w:r>
      <w:r w:rsidRPr="00F96186">
        <w:tab/>
        <w:t>the Deputy Electoral Commissioner; or</w:t>
      </w:r>
    </w:p>
    <w:p w:rsidR="00331FDD" w:rsidRPr="00F96186" w:rsidRDefault="00331FDD" w:rsidP="00331FDD">
      <w:pPr>
        <w:pStyle w:val="paragraph"/>
      </w:pPr>
      <w:r w:rsidRPr="00F96186">
        <w:tab/>
        <w:t>(b)</w:t>
      </w:r>
      <w:r w:rsidRPr="00F96186">
        <w:tab/>
        <w:t>an Australian Electoral Officer.</w:t>
      </w:r>
    </w:p>
    <w:p w:rsidR="00A55F21" w:rsidRPr="00F96186" w:rsidRDefault="00A55F21" w:rsidP="00A55F21">
      <w:pPr>
        <w:pStyle w:val="subsection"/>
      </w:pPr>
      <w:r w:rsidRPr="00F96186">
        <w:tab/>
        <w:t>(1)</w:t>
      </w:r>
      <w:r w:rsidRPr="00F96186">
        <w:tab/>
        <w:t>A person notified of a reviewable decision made in relation to the person may apply, in writing, to the Electoral Commissioner for a review of the decision.</w:t>
      </w:r>
    </w:p>
    <w:p w:rsidR="00A55F21" w:rsidRPr="00F96186" w:rsidRDefault="00A55F21" w:rsidP="00A55F21">
      <w:pPr>
        <w:pStyle w:val="subsection"/>
      </w:pPr>
      <w:r w:rsidRPr="00F96186">
        <w:tab/>
        <w:t>(2)</w:t>
      </w:r>
      <w:r w:rsidRPr="00F96186">
        <w:tab/>
        <w:t xml:space="preserve">For the purposes of this section, a decision by the Electoral Commissioner mentioned in an item in the following table is a </w:t>
      </w:r>
      <w:r w:rsidRPr="00F96186">
        <w:rPr>
          <w:b/>
          <w:i/>
        </w:rPr>
        <w:t>reviewable decision</w:t>
      </w:r>
      <w:r w:rsidRPr="00F96186">
        <w:t xml:space="preserve"> in relation to the person mentioned in that item:</w:t>
      </w:r>
    </w:p>
    <w:p w:rsidR="00D34FE3" w:rsidRPr="00F96186" w:rsidRDefault="00D34FE3" w:rsidP="00D34FE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6375"/>
      </w:tblGrid>
      <w:tr w:rsidR="00A55F21" w:rsidRPr="00F96186" w:rsidTr="00A55F21">
        <w:trPr>
          <w:tblHeader/>
        </w:trPr>
        <w:tc>
          <w:tcPr>
            <w:tcW w:w="7089" w:type="dxa"/>
            <w:gridSpan w:val="2"/>
            <w:tcBorders>
              <w:top w:val="single" w:sz="12" w:space="0" w:color="auto"/>
              <w:bottom w:val="single" w:sz="6" w:space="0" w:color="auto"/>
            </w:tcBorders>
            <w:shd w:val="clear" w:color="auto" w:fill="auto"/>
          </w:tcPr>
          <w:p w:rsidR="00A55F21" w:rsidRPr="00F96186" w:rsidRDefault="00A55F21" w:rsidP="00A55F21">
            <w:pPr>
              <w:pStyle w:val="Tabletext"/>
              <w:keepNext/>
              <w:rPr>
                <w:b/>
              </w:rPr>
            </w:pPr>
            <w:r w:rsidRPr="00F96186">
              <w:rPr>
                <w:b/>
              </w:rPr>
              <w:t>Reviewable decisions</w:t>
            </w:r>
          </w:p>
        </w:tc>
      </w:tr>
      <w:tr w:rsidR="00A55F21" w:rsidRPr="00F96186" w:rsidTr="00A55F21">
        <w:trPr>
          <w:tblHeader/>
        </w:trPr>
        <w:tc>
          <w:tcPr>
            <w:tcW w:w="714" w:type="dxa"/>
            <w:tcBorders>
              <w:top w:val="single" w:sz="6" w:space="0" w:color="auto"/>
              <w:bottom w:val="single" w:sz="12" w:space="0" w:color="auto"/>
            </w:tcBorders>
            <w:shd w:val="clear" w:color="auto" w:fill="auto"/>
          </w:tcPr>
          <w:p w:rsidR="00A55F21" w:rsidRPr="00F96186" w:rsidRDefault="00A55F21" w:rsidP="00A55F21">
            <w:pPr>
              <w:pStyle w:val="Tabletext"/>
              <w:keepNext/>
              <w:rPr>
                <w:b/>
              </w:rPr>
            </w:pPr>
            <w:r w:rsidRPr="00F96186">
              <w:rPr>
                <w:b/>
              </w:rPr>
              <w:t>Item</w:t>
            </w:r>
          </w:p>
        </w:tc>
        <w:tc>
          <w:tcPr>
            <w:tcW w:w="6375" w:type="dxa"/>
            <w:tcBorders>
              <w:top w:val="single" w:sz="6" w:space="0" w:color="auto"/>
              <w:bottom w:val="single" w:sz="12" w:space="0" w:color="auto"/>
            </w:tcBorders>
            <w:shd w:val="clear" w:color="auto" w:fill="auto"/>
          </w:tcPr>
          <w:p w:rsidR="00A55F21" w:rsidRPr="00F96186" w:rsidRDefault="00A55F21" w:rsidP="00A55F21">
            <w:pPr>
              <w:pStyle w:val="Tabletext"/>
              <w:keepNext/>
              <w:rPr>
                <w:b/>
              </w:rPr>
            </w:pPr>
            <w:r w:rsidRPr="00F96186">
              <w:rPr>
                <w:b/>
              </w:rPr>
              <w:t>Reviewable decision</w:t>
            </w:r>
          </w:p>
        </w:tc>
      </w:tr>
      <w:tr w:rsidR="00A55F21" w:rsidRPr="00F96186" w:rsidTr="003809FC">
        <w:tc>
          <w:tcPr>
            <w:tcW w:w="714" w:type="dxa"/>
            <w:tcBorders>
              <w:top w:val="single" w:sz="12" w:space="0" w:color="auto"/>
              <w:bottom w:val="single" w:sz="4" w:space="0" w:color="auto"/>
            </w:tcBorders>
            <w:shd w:val="clear" w:color="auto" w:fill="auto"/>
          </w:tcPr>
          <w:p w:rsidR="00A55F21" w:rsidRPr="00F96186" w:rsidRDefault="00A55F21" w:rsidP="00A55F21">
            <w:pPr>
              <w:pStyle w:val="Tabletext"/>
            </w:pPr>
            <w:r w:rsidRPr="00F96186">
              <w:t>1</w:t>
            </w:r>
          </w:p>
        </w:tc>
        <w:tc>
          <w:tcPr>
            <w:tcW w:w="6375" w:type="dxa"/>
            <w:tcBorders>
              <w:top w:val="single" w:sz="12" w:space="0" w:color="auto"/>
              <w:bottom w:val="single" w:sz="4" w:space="0" w:color="auto"/>
            </w:tcBorders>
            <w:shd w:val="clear" w:color="auto" w:fill="auto"/>
          </w:tcPr>
          <w:p w:rsidR="00A55F21" w:rsidRPr="00F96186" w:rsidRDefault="00A55F21" w:rsidP="00A55F21">
            <w:pPr>
              <w:pStyle w:val="Tabletext"/>
            </w:pPr>
            <w:r w:rsidRPr="00F96186">
              <w:t>A decision under section</w:t>
            </w:r>
            <w:r w:rsidR="00F96186">
              <w:t> </w:t>
            </w:r>
            <w:r w:rsidRPr="00F96186">
              <w:t>93A to refuse to include a person’s name in a Roll.</w:t>
            </w:r>
          </w:p>
        </w:tc>
      </w:tr>
      <w:tr w:rsidR="008A5BB7" w:rsidRPr="00F96186" w:rsidTr="003809FC">
        <w:tc>
          <w:tcPr>
            <w:tcW w:w="714" w:type="dxa"/>
            <w:tcBorders>
              <w:top w:val="single" w:sz="4" w:space="0" w:color="auto"/>
              <w:bottom w:val="single" w:sz="4" w:space="0" w:color="auto"/>
            </w:tcBorders>
            <w:shd w:val="clear" w:color="auto" w:fill="auto"/>
          </w:tcPr>
          <w:p w:rsidR="008A5BB7" w:rsidRPr="00F96186" w:rsidRDefault="008A5BB7" w:rsidP="00A55F21">
            <w:pPr>
              <w:pStyle w:val="Tabletext"/>
            </w:pPr>
            <w:r w:rsidRPr="00F96186">
              <w:t>1A</w:t>
            </w:r>
          </w:p>
        </w:tc>
        <w:tc>
          <w:tcPr>
            <w:tcW w:w="6375" w:type="dxa"/>
            <w:tcBorders>
              <w:top w:val="single" w:sz="4" w:space="0" w:color="auto"/>
              <w:bottom w:val="single" w:sz="4" w:space="0" w:color="auto"/>
            </w:tcBorders>
            <w:shd w:val="clear" w:color="auto" w:fill="auto"/>
          </w:tcPr>
          <w:p w:rsidR="008A5BB7" w:rsidRPr="00F96186" w:rsidRDefault="008A5BB7" w:rsidP="00A55F21">
            <w:pPr>
              <w:pStyle w:val="Tabletext"/>
            </w:pPr>
            <w:r w:rsidRPr="00F96186">
              <w:t>A decision under section</w:t>
            </w:r>
            <w:r w:rsidR="00F96186">
              <w:t> </w:t>
            </w:r>
            <w:r w:rsidRPr="00F96186">
              <w:t>94A to refuse an application under subsection</w:t>
            </w:r>
            <w:r w:rsidR="00F96186">
              <w:t> </w:t>
            </w:r>
            <w:r w:rsidRPr="00F96186">
              <w:t>94A(1) by a person for enrolment for a Subdivision from outside Australia.</w:t>
            </w:r>
          </w:p>
        </w:tc>
      </w:tr>
      <w:tr w:rsidR="008A5BB7" w:rsidRPr="00F96186" w:rsidTr="003809FC">
        <w:tc>
          <w:tcPr>
            <w:tcW w:w="714" w:type="dxa"/>
            <w:tcBorders>
              <w:top w:val="single" w:sz="4" w:space="0" w:color="auto"/>
            </w:tcBorders>
            <w:shd w:val="clear" w:color="auto" w:fill="auto"/>
          </w:tcPr>
          <w:p w:rsidR="008A5BB7" w:rsidRPr="00F96186" w:rsidRDefault="008A5BB7" w:rsidP="00A55F21">
            <w:pPr>
              <w:pStyle w:val="Tabletext"/>
            </w:pPr>
            <w:r w:rsidRPr="00F96186">
              <w:t>2</w:t>
            </w:r>
          </w:p>
        </w:tc>
        <w:tc>
          <w:tcPr>
            <w:tcW w:w="6375" w:type="dxa"/>
            <w:tcBorders>
              <w:top w:val="single" w:sz="4" w:space="0" w:color="auto"/>
            </w:tcBorders>
            <w:shd w:val="clear" w:color="auto" w:fill="auto"/>
          </w:tcPr>
          <w:p w:rsidR="008A5BB7" w:rsidRPr="00F96186" w:rsidRDefault="008A5BB7" w:rsidP="00A55F21">
            <w:pPr>
              <w:pStyle w:val="Tabletext"/>
            </w:pPr>
            <w:r w:rsidRPr="00F96186">
              <w:t>A decision under section</w:t>
            </w:r>
            <w:r w:rsidR="00F96186">
              <w:t> </w:t>
            </w:r>
            <w:r w:rsidRPr="00F96186">
              <w:t>95 to refuse an application under subsection</w:t>
            </w:r>
            <w:r w:rsidR="00F96186">
              <w:t> </w:t>
            </w:r>
            <w:r w:rsidRPr="00F96186">
              <w:t>95(1) by a person to have his or her name placed on a Roll and be treated as an eligible overseas elector.</w:t>
            </w:r>
          </w:p>
        </w:tc>
      </w:tr>
      <w:tr w:rsidR="001B55D0" w:rsidRPr="00F96186" w:rsidTr="00A55F21">
        <w:tc>
          <w:tcPr>
            <w:tcW w:w="714" w:type="dxa"/>
            <w:shd w:val="clear" w:color="auto" w:fill="auto"/>
          </w:tcPr>
          <w:p w:rsidR="001B55D0" w:rsidRPr="00F96186" w:rsidRDefault="001B55D0" w:rsidP="00A55F21">
            <w:pPr>
              <w:pStyle w:val="Tabletext"/>
            </w:pPr>
            <w:r w:rsidRPr="00F96186">
              <w:t>2A</w:t>
            </w:r>
          </w:p>
        </w:tc>
        <w:tc>
          <w:tcPr>
            <w:tcW w:w="6375" w:type="dxa"/>
            <w:shd w:val="clear" w:color="auto" w:fill="auto"/>
          </w:tcPr>
          <w:p w:rsidR="001B55D0" w:rsidRPr="00F96186" w:rsidRDefault="001B55D0" w:rsidP="00A55F21">
            <w:pPr>
              <w:pStyle w:val="Tabletext"/>
            </w:pPr>
            <w:r w:rsidRPr="00F96186">
              <w:t>A decision under section</w:t>
            </w:r>
            <w:r w:rsidR="00F96186">
              <w:t> </w:t>
            </w:r>
            <w:r w:rsidRPr="00F96186">
              <w:t>96 to refuse an application under subsection</w:t>
            </w:r>
            <w:r w:rsidR="00F96186">
              <w:t> </w:t>
            </w:r>
            <w:r w:rsidRPr="00F96186">
              <w:t>96(1) by a person for enrolment as an itinerant elector.</w:t>
            </w:r>
          </w:p>
        </w:tc>
      </w:tr>
      <w:tr w:rsidR="001B55D0" w:rsidRPr="00F96186" w:rsidTr="00A55F21">
        <w:tc>
          <w:tcPr>
            <w:tcW w:w="714" w:type="dxa"/>
            <w:shd w:val="clear" w:color="auto" w:fill="auto"/>
          </w:tcPr>
          <w:p w:rsidR="001B55D0" w:rsidRPr="00F96186" w:rsidRDefault="001B55D0" w:rsidP="00A55F21">
            <w:pPr>
              <w:pStyle w:val="Tabletext"/>
            </w:pPr>
            <w:r w:rsidRPr="00F96186">
              <w:t>3</w:t>
            </w:r>
          </w:p>
        </w:tc>
        <w:tc>
          <w:tcPr>
            <w:tcW w:w="6375" w:type="dxa"/>
            <w:shd w:val="clear" w:color="auto" w:fill="auto"/>
          </w:tcPr>
          <w:p w:rsidR="001B55D0" w:rsidRPr="00F96186" w:rsidRDefault="001B55D0" w:rsidP="00A55F21">
            <w:pPr>
              <w:pStyle w:val="Tabletext"/>
            </w:pPr>
            <w:r w:rsidRPr="00F96186">
              <w:t>A decision under section</w:t>
            </w:r>
            <w:r w:rsidR="00F96186">
              <w:t> </w:t>
            </w:r>
            <w:r w:rsidRPr="00F96186">
              <w:t>98A to refuse to include in a Roll, or transfer to a Roll, a person’s name.</w:t>
            </w:r>
          </w:p>
        </w:tc>
      </w:tr>
      <w:tr w:rsidR="001B55D0" w:rsidRPr="00F96186" w:rsidTr="00A55F21">
        <w:tc>
          <w:tcPr>
            <w:tcW w:w="714" w:type="dxa"/>
            <w:shd w:val="clear" w:color="auto" w:fill="auto"/>
          </w:tcPr>
          <w:p w:rsidR="001B55D0" w:rsidRPr="00F96186" w:rsidRDefault="001B55D0" w:rsidP="00A55F21">
            <w:pPr>
              <w:pStyle w:val="Tabletext"/>
            </w:pPr>
            <w:r w:rsidRPr="00F96186">
              <w:t>4</w:t>
            </w:r>
          </w:p>
        </w:tc>
        <w:tc>
          <w:tcPr>
            <w:tcW w:w="6375" w:type="dxa"/>
            <w:shd w:val="clear" w:color="auto" w:fill="auto"/>
          </w:tcPr>
          <w:p w:rsidR="001B55D0" w:rsidRPr="00F96186" w:rsidRDefault="001B55D0" w:rsidP="00A55F21">
            <w:pPr>
              <w:pStyle w:val="Tabletext"/>
            </w:pPr>
            <w:r w:rsidRPr="00F96186">
              <w:t>A decision under subsection</w:t>
            </w:r>
            <w:r w:rsidR="00F96186">
              <w:t> </w:t>
            </w:r>
            <w:r w:rsidRPr="00F96186">
              <w:t>102(1) to reject a person’s claim for enrolment, for transfer of enrolment, or for age 16 enrolment.</w:t>
            </w:r>
          </w:p>
        </w:tc>
      </w:tr>
      <w:tr w:rsidR="001B55D0" w:rsidRPr="00F96186" w:rsidTr="00A55F21">
        <w:tc>
          <w:tcPr>
            <w:tcW w:w="714" w:type="dxa"/>
            <w:shd w:val="clear" w:color="auto" w:fill="auto"/>
          </w:tcPr>
          <w:p w:rsidR="001B55D0" w:rsidRPr="00F96186" w:rsidRDefault="001B55D0" w:rsidP="00A55F21">
            <w:pPr>
              <w:pStyle w:val="Tabletext"/>
            </w:pPr>
            <w:r w:rsidRPr="00F96186">
              <w:t>5</w:t>
            </w:r>
          </w:p>
        </w:tc>
        <w:tc>
          <w:tcPr>
            <w:tcW w:w="6375" w:type="dxa"/>
            <w:shd w:val="clear" w:color="auto" w:fill="auto"/>
          </w:tcPr>
          <w:p w:rsidR="001B55D0" w:rsidRPr="00F96186" w:rsidRDefault="001B55D0" w:rsidP="00A55F21">
            <w:pPr>
              <w:pStyle w:val="Tabletext"/>
            </w:pPr>
            <w:r w:rsidRPr="00F96186">
              <w:t>A decision under subsection</w:t>
            </w:r>
            <w:r w:rsidR="00F96186">
              <w:t> </w:t>
            </w:r>
            <w:r w:rsidRPr="00F96186">
              <w:t>103A(3) or (4) to take action to update or transfer a person’s enrolment.</w:t>
            </w:r>
          </w:p>
        </w:tc>
      </w:tr>
      <w:tr w:rsidR="001B55D0" w:rsidRPr="00F96186" w:rsidTr="00A55F21">
        <w:tc>
          <w:tcPr>
            <w:tcW w:w="714" w:type="dxa"/>
            <w:shd w:val="clear" w:color="auto" w:fill="auto"/>
          </w:tcPr>
          <w:p w:rsidR="001B55D0" w:rsidRPr="00F96186" w:rsidRDefault="001B55D0" w:rsidP="00A55F21">
            <w:pPr>
              <w:pStyle w:val="Tabletext"/>
            </w:pPr>
            <w:r w:rsidRPr="00F96186">
              <w:t>6</w:t>
            </w:r>
          </w:p>
        </w:tc>
        <w:tc>
          <w:tcPr>
            <w:tcW w:w="6375" w:type="dxa"/>
            <w:shd w:val="clear" w:color="auto" w:fill="auto"/>
          </w:tcPr>
          <w:p w:rsidR="001B55D0" w:rsidRPr="00F96186" w:rsidRDefault="001B55D0" w:rsidP="00A55F21">
            <w:pPr>
              <w:pStyle w:val="Tabletext"/>
            </w:pPr>
            <w:r w:rsidRPr="00F96186">
              <w:t>A decision under subsection</w:t>
            </w:r>
            <w:r w:rsidR="00F96186">
              <w:t> </w:t>
            </w:r>
            <w:r w:rsidRPr="00F96186">
              <w:t>103B(3) or (4) to take action to enrol a person.</w:t>
            </w:r>
          </w:p>
        </w:tc>
      </w:tr>
      <w:tr w:rsidR="001B55D0" w:rsidRPr="00F96186" w:rsidTr="00233E42">
        <w:trPr>
          <w:cantSplit/>
        </w:trPr>
        <w:tc>
          <w:tcPr>
            <w:tcW w:w="714" w:type="dxa"/>
            <w:shd w:val="clear" w:color="auto" w:fill="auto"/>
          </w:tcPr>
          <w:p w:rsidR="001B55D0" w:rsidRPr="00F96186" w:rsidRDefault="001B55D0" w:rsidP="00A55F21">
            <w:pPr>
              <w:pStyle w:val="Tabletext"/>
            </w:pPr>
            <w:r w:rsidRPr="00F96186">
              <w:lastRenderedPageBreak/>
              <w:t>7</w:t>
            </w:r>
          </w:p>
        </w:tc>
        <w:tc>
          <w:tcPr>
            <w:tcW w:w="6375" w:type="dxa"/>
            <w:shd w:val="clear" w:color="auto" w:fill="auto"/>
          </w:tcPr>
          <w:p w:rsidR="001B55D0" w:rsidRPr="00F96186" w:rsidRDefault="001B55D0" w:rsidP="00A55F21">
            <w:pPr>
              <w:pStyle w:val="Tabletext"/>
            </w:pPr>
            <w:r w:rsidRPr="00F96186">
              <w:t>A decision under subsection</w:t>
            </w:r>
            <w:r w:rsidR="00F96186">
              <w:t> </w:t>
            </w:r>
            <w:r w:rsidRPr="00F96186">
              <w:t>104(4) to refuse a request under subsection</w:t>
            </w:r>
            <w:r w:rsidR="00F96186">
              <w:t> </w:t>
            </w:r>
            <w:r w:rsidRPr="00F96186">
              <w:t>104(1) or (2) that a person’s address not be entered on a Roll or that it be deleted from a Roll.</w:t>
            </w:r>
          </w:p>
        </w:tc>
      </w:tr>
      <w:tr w:rsidR="001B55D0" w:rsidRPr="00F96186" w:rsidTr="00A55F21">
        <w:tc>
          <w:tcPr>
            <w:tcW w:w="714" w:type="dxa"/>
            <w:shd w:val="clear" w:color="auto" w:fill="auto"/>
          </w:tcPr>
          <w:p w:rsidR="001B55D0" w:rsidRPr="00F96186" w:rsidRDefault="001B55D0" w:rsidP="00A55F21">
            <w:pPr>
              <w:pStyle w:val="Tabletext"/>
            </w:pPr>
            <w:r w:rsidRPr="00F96186">
              <w:t>8</w:t>
            </w:r>
          </w:p>
        </w:tc>
        <w:tc>
          <w:tcPr>
            <w:tcW w:w="6375" w:type="dxa"/>
            <w:shd w:val="clear" w:color="auto" w:fill="auto"/>
          </w:tcPr>
          <w:p w:rsidR="001B55D0" w:rsidRPr="00F96186" w:rsidRDefault="001B55D0" w:rsidP="00A55F21">
            <w:pPr>
              <w:pStyle w:val="Tabletext"/>
            </w:pPr>
            <w:r w:rsidRPr="00F96186">
              <w:t>A decision under subsection</w:t>
            </w:r>
            <w:r w:rsidR="00F96186">
              <w:t> </w:t>
            </w:r>
            <w:r w:rsidRPr="00F96186">
              <w:t>104(8) that a person’s address should be entered on the Roll.</w:t>
            </w:r>
          </w:p>
        </w:tc>
      </w:tr>
      <w:tr w:rsidR="001B55D0" w:rsidRPr="00F96186" w:rsidTr="00BA50F3">
        <w:trPr>
          <w:cantSplit/>
        </w:trPr>
        <w:tc>
          <w:tcPr>
            <w:tcW w:w="714" w:type="dxa"/>
            <w:shd w:val="clear" w:color="auto" w:fill="auto"/>
          </w:tcPr>
          <w:p w:rsidR="001B55D0" w:rsidRPr="00F96186" w:rsidRDefault="001B55D0" w:rsidP="00A55F21">
            <w:pPr>
              <w:pStyle w:val="Tabletext"/>
            </w:pPr>
            <w:r w:rsidRPr="00F96186">
              <w:t>9</w:t>
            </w:r>
          </w:p>
        </w:tc>
        <w:tc>
          <w:tcPr>
            <w:tcW w:w="6375" w:type="dxa"/>
            <w:shd w:val="clear" w:color="auto" w:fill="auto"/>
          </w:tcPr>
          <w:p w:rsidR="001B55D0" w:rsidRPr="00F96186" w:rsidRDefault="001B55D0" w:rsidP="00A55F21">
            <w:pPr>
              <w:pStyle w:val="Tabletext"/>
            </w:pPr>
            <w:r w:rsidRPr="00F96186">
              <w:t>A decision under section</w:t>
            </w:r>
            <w:r w:rsidR="00F96186">
              <w:t> </w:t>
            </w:r>
            <w:r w:rsidRPr="00F96186">
              <w:t>105 to alter an entry on the Roll for a person (including a decision to add or remove a person’s name from a Roll).</w:t>
            </w:r>
          </w:p>
        </w:tc>
      </w:tr>
      <w:tr w:rsidR="001B55D0" w:rsidRPr="00F96186" w:rsidTr="00A55F21">
        <w:tc>
          <w:tcPr>
            <w:tcW w:w="714" w:type="dxa"/>
            <w:shd w:val="clear" w:color="auto" w:fill="auto"/>
          </w:tcPr>
          <w:p w:rsidR="001B55D0" w:rsidRPr="00F96186" w:rsidRDefault="001B55D0" w:rsidP="00A55F21">
            <w:pPr>
              <w:pStyle w:val="Tabletext"/>
            </w:pPr>
            <w:r w:rsidRPr="00F96186">
              <w:t>10</w:t>
            </w:r>
          </w:p>
        </w:tc>
        <w:tc>
          <w:tcPr>
            <w:tcW w:w="6375" w:type="dxa"/>
            <w:shd w:val="clear" w:color="auto" w:fill="auto"/>
          </w:tcPr>
          <w:p w:rsidR="001B55D0" w:rsidRPr="00F96186" w:rsidRDefault="001B55D0" w:rsidP="00A55F21">
            <w:pPr>
              <w:pStyle w:val="Tabletext"/>
            </w:pPr>
            <w:r w:rsidRPr="00F96186">
              <w:t>A decision under section</w:t>
            </w:r>
            <w:r w:rsidR="00F96186">
              <w:t> </w:t>
            </w:r>
            <w:r w:rsidRPr="00F96186">
              <w:t>116 or 118 to dismiss an objection made by a person or, because of subsection</w:t>
            </w:r>
            <w:r w:rsidR="00F96186">
              <w:t> </w:t>
            </w:r>
            <w:r w:rsidRPr="00F96186">
              <w:t>118(1A), not to determine an objection made by a person.</w:t>
            </w:r>
          </w:p>
        </w:tc>
      </w:tr>
      <w:tr w:rsidR="001B55D0" w:rsidRPr="00F96186" w:rsidTr="00A55F21">
        <w:tc>
          <w:tcPr>
            <w:tcW w:w="714" w:type="dxa"/>
            <w:shd w:val="clear" w:color="auto" w:fill="auto"/>
          </w:tcPr>
          <w:p w:rsidR="001B55D0" w:rsidRPr="00F96186" w:rsidRDefault="001B55D0" w:rsidP="00A55F21">
            <w:pPr>
              <w:pStyle w:val="Tabletext"/>
            </w:pPr>
            <w:r w:rsidRPr="00F96186">
              <w:t>11</w:t>
            </w:r>
          </w:p>
        </w:tc>
        <w:tc>
          <w:tcPr>
            <w:tcW w:w="6375" w:type="dxa"/>
            <w:shd w:val="clear" w:color="auto" w:fill="auto"/>
          </w:tcPr>
          <w:p w:rsidR="001B55D0" w:rsidRPr="00F96186" w:rsidRDefault="001B55D0" w:rsidP="00A55F21">
            <w:pPr>
              <w:pStyle w:val="Tabletext"/>
            </w:pPr>
            <w:r w:rsidRPr="00F96186">
              <w:t>A decision under section</w:t>
            </w:r>
            <w:r w:rsidR="00F96186">
              <w:t> </w:t>
            </w:r>
            <w:r w:rsidRPr="00F96186">
              <w:t>118, on an objection, to remove a person’s name from the Roll.</w:t>
            </w:r>
          </w:p>
        </w:tc>
      </w:tr>
      <w:tr w:rsidR="001B55D0" w:rsidRPr="00F96186" w:rsidTr="00A55F21">
        <w:tc>
          <w:tcPr>
            <w:tcW w:w="714" w:type="dxa"/>
            <w:tcBorders>
              <w:bottom w:val="single" w:sz="4" w:space="0" w:color="auto"/>
            </w:tcBorders>
            <w:shd w:val="clear" w:color="auto" w:fill="auto"/>
          </w:tcPr>
          <w:p w:rsidR="001B55D0" w:rsidRPr="00F96186" w:rsidRDefault="001B55D0" w:rsidP="00A55F21">
            <w:pPr>
              <w:pStyle w:val="Tabletext"/>
            </w:pPr>
            <w:r w:rsidRPr="00F96186">
              <w:t>12</w:t>
            </w:r>
          </w:p>
        </w:tc>
        <w:tc>
          <w:tcPr>
            <w:tcW w:w="6375" w:type="dxa"/>
            <w:tcBorders>
              <w:bottom w:val="single" w:sz="4" w:space="0" w:color="auto"/>
            </w:tcBorders>
            <w:shd w:val="clear" w:color="auto" w:fill="auto"/>
          </w:tcPr>
          <w:p w:rsidR="001B55D0" w:rsidRPr="00F96186" w:rsidRDefault="001B55D0" w:rsidP="00A55F21">
            <w:pPr>
              <w:pStyle w:val="Tabletext"/>
            </w:pPr>
            <w:r w:rsidRPr="00F96186">
              <w:t>A decision under section</w:t>
            </w:r>
            <w:r w:rsidR="00F96186">
              <w:t> </w:t>
            </w:r>
            <w:r w:rsidRPr="00F96186">
              <w:t>185 to refuse to register a person as a general postal voter.</w:t>
            </w:r>
          </w:p>
        </w:tc>
      </w:tr>
      <w:tr w:rsidR="001B55D0" w:rsidRPr="00F96186" w:rsidTr="00A55F21">
        <w:tc>
          <w:tcPr>
            <w:tcW w:w="714" w:type="dxa"/>
            <w:tcBorders>
              <w:bottom w:val="single" w:sz="12" w:space="0" w:color="auto"/>
            </w:tcBorders>
            <w:shd w:val="clear" w:color="auto" w:fill="auto"/>
          </w:tcPr>
          <w:p w:rsidR="001B55D0" w:rsidRPr="00F96186" w:rsidRDefault="001B55D0" w:rsidP="00A55F21">
            <w:pPr>
              <w:pStyle w:val="Tabletext"/>
            </w:pPr>
            <w:r w:rsidRPr="00F96186">
              <w:t>13</w:t>
            </w:r>
          </w:p>
        </w:tc>
        <w:tc>
          <w:tcPr>
            <w:tcW w:w="6375" w:type="dxa"/>
            <w:tcBorders>
              <w:bottom w:val="single" w:sz="12" w:space="0" w:color="auto"/>
            </w:tcBorders>
            <w:shd w:val="clear" w:color="auto" w:fill="auto"/>
          </w:tcPr>
          <w:p w:rsidR="001B55D0" w:rsidRPr="00F96186" w:rsidRDefault="001B55D0" w:rsidP="00A55F21">
            <w:pPr>
              <w:pStyle w:val="Tabletext"/>
            </w:pPr>
            <w:r w:rsidRPr="00F96186">
              <w:t>A decision under subsection</w:t>
            </w:r>
            <w:r w:rsidR="00F96186">
              <w:t> </w:t>
            </w:r>
            <w:r w:rsidRPr="00F96186">
              <w:t>185C(1) to cancel a person’s registration as a general postal voter.</w:t>
            </w:r>
          </w:p>
        </w:tc>
      </w:tr>
    </w:tbl>
    <w:p w:rsidR="00A55F21" w:rsidRPr="00F96186" w:rsidRDefault="00A55F21" w:rsidP="00A55F21">
      <w:pPr>
        <w:pStyle w:val="subsection"/>
      </w:pPr>
      <w:r w:rsidRPr="00F96186">
        <w:tab/>
        <w:t>(3)</w:t>
      </w:r>
      <w:r w:rsidRPr="00F96186">
        <w:tab/>
        <w:t xml:space="preserve">An application under </w:t>
      </w:r>
      <w:r w:rsidR="00F96186">
        <w:t>subsection (</w:t>
      </w:r>
      <w:r w:rsidRPr="00F96186">
        <w:t>1) may only be made before the end of the period of 28 days starting on the day on which notice is given as mentioned in that subsection.</w:t>
      </w:r>
    </w:p>
    <w:p w:rsidR="00F13A8D" w:rsidRPr="00F96186" w:rsidRDefault="00F13A8D" w:rsidP="00F13A8D">
      <w:pPr>
        <w:pStyle w:val="subsection"/>
      </w:pPr>
      <w:r w:rsidRPr="00F96186">
        <w:tab/>
        <w:t>(4)</w:t>
      </w:r>
      <w:r w:rsidRPr="00F96186">
        <w:tab/>
        <w:t xml:space="preserve">After receiving an application under </w:t>
      </w:r>
      <w:r w:rsidR="00F96186">
        <w:t>subsection (</w:t>
      </w:r>
      <w:r w:rsidRPr="00F96186">
        <w:t>1), the Electoral Commissioner must:</w:t>
      </w:r>
    </w:p>
    <w:p w:rsidR="00F13A8D" w:rsidRPr="00F96186" w:rsidRDefault="00F13A8D" w:rsidP="00F13A8D">
      <w:pPr>
        <w:pStyle w:val="paragraph"/>
      </w:pPr>
      <w:r w:rsidRPr="00F96186">
        <w:tab/>
        <w:t>(a)</w:t>
      </w:r>
      <w:r w:rsidRPr="00F96186">
        <w:tab/>
        <w:t xml:space="preserve">personally review </w:t>
      </w:r>
      <w:r w:rsidR="00A55F21" w:rsidRPr="00F96186">
        <w:t>the reviewable decision</w:t>
      </w:r>
      <w:r w:rsidRPr="00F96186">
        <w:t>; or</w:t>
      </w:r>
    </w:p>
    <w:p w:rsidR="00F13A8D" w:rsidRPr="00F96186" w:rsidRDefault="00F13A8D" w:rsidP="00F13A8D">
      <w:pPr>
        <w:pStyle w:val="paragraph"/>
      </w:pPr>
      <w:r w:rsidRPr="00F96186">
        <w:tab/>
        <w:t>(b)</w:t>
      </w:r>
      <w:r w:rsidRPr="00F96186">
        <w:tab/>
        <w:t>cause the reviewable decision to be reviewed by a person to whom the Commissioner’s powers and functions under this section are delegated and who was not involved in making the reviewable decision.</w:t>
      </w:r>
    </w:p>
    <w:p w:rsidR="00F13A8D" w:rsidRPr="00F96186" w:rsidRDefault="00F13A8D" w:rsidP="00F13A8D">
      <w:pPr>
        <w:pStyle w:val="subsection"/>
      </w:pPr>
      <w:r w:rsidRPr="00F96186">
        <w:tab/>
        <w:t>(5)</w:t>
      </w:r>
      <w:r w:rsidRPr="00F96186">
        <w:tab/>
        <w:t xml:space="preserve">After the person mentioned in </w:t>
      </w:r>
      <w:r w:rsidR="00F96186">
        <w:t>paragraph (</w:t>
      </w:r>
      <w:r w:rsidRPr="00F96186">
        <w:t>4)(a) or (b</w:t>
      </w:r>
      <w:r w:rsidR="00D34FE3" w:rsidRPr="00F96186">
        <w:t>) (t</w:t>
      </w:r>
      <w:r w:rsidRPr="00F96186">
        <w:t xml:space="preserve">he </w:t>
      </w:r>
      <w:r w:rsidRPr="00F96186">
        <w:rPr>
          <w:b/>
          <w:i/>
        </w:rPr>
        <w:t>reviewer</w:t>
      </w:r>
      <w:r w:rsidRPr="00F96186">
        <w:t xml:space="preserve">) has reviewed the reviewable decision, the reviewer must make a decision (an </w:t>
      </w:r>
      <w:r w:rsidRPr="00F96186">
        <w:rPr>
          <w:b/>
          <w:i/>
        </w:rPr>
        <w:t>internal review decision</w:t>
      </w:r>
      <w:r w:rsidRPr="00F96186">
        <w:t>):</w:t>
      </w:r>
    </w:p>
    <w:p w:rsidR="00F13A8D" w:rsidRPr="00F96186" w:rsidRDefault="00F13A8D" w:rsidP="00F13A8D">
      <w:pPr>
        <w:pStyle w:val="paragraph"/>
      </w:pPr>
      <w:r w:rsidRPr="00F96186">
        <w:tab/>
        <w:t>(a)</w:t>
      </w:r>
      <w:r w:rsidRPr="00F96186">
        <w:tab/>
        <w:t>confirming the reviewable decision; or</w:t>
      </w:r>
    </w:p>
    <w:p w:rsidR="00F13A8D" w:rsidRPr="00F96186" w:rsidRDefault="00F13A8D" w:rsidP="00F13A8D">
      <w:pPr>
        <w:pStyle w:val="paragraph"/>
      </w:pPr>
      <w:r w:rsidRPr="00F96186">
        <w:tab/>
        <w:t>(b)</w:t>
      </w:r>
      <w:r w:rsidRPr="00F96186">
        <w:tab/>
        <w:t>varying the reviewable decision; or</w:t>
      </w:r>
    </w:p>
    <w:p w:rsidR="00F13A8D" w:rsidRPr="00F96186" w:rsidRDefault="00F13A8D" w:rsidP="00F13A8D">
      <w:pPr>
        <w:pStyle w:val="paragraph"/>
      </w:pPr>
      <w:r w:rsidRPr="00F96186">
        <w:tab/>
        <w:t>(c)</w:t>
      </w:r>
      <w:r w:rsidRPr="00F96186">
        <w:tab/>
        <w:t>setting aside the reviewable decision and substituting a new decision.</w:t>
      </w:r>
    </w:p>
    <w:p w:rsidR="00F13A8D" w:rsidRPr="00F96186" w:rsidRDefault="00F13A8D" w:rsidP="00F13A8D">
      <w:pPr>
        <w:pStyle w:val="notetext"/>
      </w:pPr>
      <w:r w:rsidRPr="00F96186">
        <w:t>Note:</w:t>
      </w:r>
      <w:r w:rsidRPr="00F96186">
        <w:tab/>
        <w:t>An internal review decision is reviewable by the Administrative Appeals Tribunal (see section</w:t>
      </w:r>
      <w:r w:rsidR="00F96186">
        <w:t> </w:t>
      </w:r>
      <w:r w:rsidRPr="00F96186">
        <w:t xml:space="preserve">121). Under the </w:t>
      </w:r>
      <w:r w:rsidRPr="00F96186">
        <w:rPr>
          <w:i/>
        </w:rPr>
        <w:t xml:space="preserve">Administrative Appeals </w:t>
      </w:r>
      <w:r w:rsidRPr="00F96186">
        <w:rPr>
          <w:i/>
        </w:rPr>
        <w:lastRenderedPageBreak/>
        <w:t>Tribunal Act 1975</w:t>
      </w:r>
      <w:r w:rsidRPr="00F96186">
        <w:t>, notice must be given to persons whose interests are affected by an internal review decision.</w:t>
      </w:r>
    </w:p>
    <w:p w:rsidR="00F13A8D" w:rsidRPr="00F96186" w:rsidRDefault="00F13A8D" w:rsidP="00F13A8D">
      <w:pPr>
        <w:pStyle w:val="subsection"/>
      </w:pPr>
      <w:r w:rsidRPr="00F96186">
        <w:tab/>
        <w:t>(6)</w:t>
      </w:r>
      <w:r w:rsidRPr="00F96186">
        <w:tab/>
        <w:t>For the purpose of the review, the reviewer may exercise all the powers and discretions conferred by this Act on the person who made the reviewable decision.</w:t>
      </w:r>
    </w:p>
    <w:p w:rsidR="002A495A" w:rsidRPr="00F96186" w:rsidRDefault="002A495A" w:rsidP="002A495A">
      <w:pPr>
        <w:pStyle w:val="ActHead5"/>
      </w:pPr>
      <w:bookmarkStart w:id="165" w:name="_Toc355768256"/>
      <w:r w:rsidRPr="00F96186">
        <w:rPr>
          <w:rStyle w:val="CharSectno"/>
        </w:rPr>
        <w:t>121</w:t>
      </w:r>
      <w:r w:rsidRPr="00F96186">
        <w:t xml:space="preserve">  Review by Administrative Appeals Tribunal</w:t>
      </w:r>
      <w:bookmarkEnd w:id="165"/>
    </w:p>
    <w:p w:rsidR="0049456B" w:rsidRPr="00F96186" w:rsidRDefault="0049456B" w:rsidP="0049456B">
      <w:pPr>
        <w:pStyle w:val="subsection"/>
      </w:pPr>
      <w:r w:rsidRPr="00F96186">
        <w:tab/>
        <w:t>(1A)</w:t>
      </w:r>
      <w:r w:rsidRPr="00F96186">
        <w:tab/>
        <w:t xml:space="preserve">Except for decisions described in </w:t>
      </w:r>
      <w:r w:rsidR="00F96186">
        <w:t>paragraph (</w:t>
      </w:r>
      <w:r w:rsidRPr="00F96186">
        <w:t>1)(k), this section only applies in relation to:</w:t>
      </w:r>
    </w:p>
    <w:p w:rsidR="0049456B" w:rsidRPr="00F96186" w:rsidRDefault="0049456B" w:rsidP="0049456B">
      <w:pPr>
        <w:pStyle w:val="paragraph"/>
      </w:pPr>
      <w:r w:rsidRPr="00F96186">
        <w:tab/>
        <w:t>(a)</w:t>
      </w:r>
      <w:r w:rsidRPr="00F96186">
        <w:tab/>
        <w:t>a decision made by the Electoral Commissioner personally; or</w:t>
      </w:r>
    </w:p>
    <w:p w:rsidR="0049456B" w:rsidRPr="00F96186" w:rsidRDefault="0049456B" w:rsidP="0049456B">
      <w:pPr>
        <w:pStyle w:val="paragraph"/>
      </w:pPr>
      <w:r w:rsidRPr="00F96186">
        <w:tab/>
        <w:t>(b)</w:t>
      </w:r>
      <w:r w:rsidRPr="00F96186">
        <w:tab/>
        <w:t>a decision made by a delegate of the Electoral Commissioner who is:</w:t>
      </w:r>
    </w:p>
    <w:p w:rsidR="0049456B" w:rsidRPr="00F96186" w:rsidRDefault="0049456B" w:rsidP="0049456B">
      <w:pPr>
        <w:pStyle w:val="paragraphsub"/>
      </w:pPr>
      <w:r w:rsidRPr="00F96186">
        <w:tab/>
        <w:t>(i)</w:t>
      </w:r>
      <w:r w:rsidRPr="00F96186">
        <w:tab/>
        <w:t>the Deputy Electoral Commissioner; or</w:t>
      </w:r>
    </w:p>
    <w:p w:rsidR="0049456B" w:rsidRPr="00F96186" w:rsidRDefault="0049456B" w:rsidP="0049456B">
      <w:pPr>
        <w:pStyle w:val="paragraphsub"/>
      </w:pPr>
      <w:r w:rsidRPr="00F96186">
        <w:tab/>
        <w:t>(ii)</w:t>
      </w:r>
      <w:r w:rsidRPr="00F96186">
        <w:tab/>
        <w:t>an Australian Electoral Officer.</w:t>
      </w:r>
    </w:p>
    <w:p w:rsidR="002A495A" w:rsidRPr="00F96186" w:rsidRDefault="002A495A" w:rsidP="00D52213">
      <w:pPr>
        <w:pStyle w:val="subsection"/>
      </w:pPr>
      <w:r w:rsidRPr="00F96186">
        <w:tab/>
        <w:t>(1)</w:t>
      </w:r>
      <w:r w:rsidRPr="00F96186">
        <w:tab/>
        <w:t>Application may be made to the Administrative Appeals Tribunal for review of:</w:t>
      </w:r>
    </w:p>
    <w:p w:rsidR="00617217" w:rsidRPr="00F96186" w:rsidRDefault="00617217" w:rsidP="00617217">
      <w:pPr>
        <w:pStyle w:val="paragraph"/>
      </w:pPr>
      <w:r w:rsidRPr="00F96186">
        <w:tab/>
        <w:t>(a)</w:t>
      </w:r>
      <w:r w:rsidRPr="00F96186">
        <w:tab/>
        <w:t>a decision under section</w:t>
      </w:r>
      <w:r w:rsidR="00F96186">
        <w:t> </w:t>
      </w:r>
      <w:r w:rsidRPr="00F96186">
        <w:t>93A or 98A to refuse to include in a Roll, or transfer to a Roll, a person’s name; or</w:t>
      </w:r>
    </w:p>
    <w:p w:rsidR="00617217" w:rsidRPr="00F96186" w:rsidRDefault="00617217" w:rsidP="00617217">
      <w:pPr>
        <w:pStyle w:val="paragraph"/>
      </w:pPr>
      <w:r w:rsidRPr="00F96186">
        <w:tab/>
        <w:t>(b)</w:t>
      </w:r>
      <w:r w:rsidRPr="00F96186">
        <w:tab/>
        <w:t>a decision to refuse an application made under subsection</w:t>
      </w:r>
      <w:r w:rsidR="00F96186">
        <w:t> </w:t>
      </w:r>
      <w:r w:rsidRPr="00F96186">
        <w:t>94A(1), 95(1) or 96(1); or</w:t>
      </w:r>
    </w:p>
    <w:p w:rsidR="00617217" w:rsidRPr="00F96186" w:rsidRDefault="00617217" w:rsidP="00617217">
      <w:pPr>
        <w:pStyle w:val="paragraph"/>
      </w:pPr>
      <w:r w:rsidRPr="00F96186">
        <w:tab/>
        <w:t>(c)</w:t>
      </w:r>
      <w:r w:rsidRPr="00F96186">
        <w:tab/>
        <w:t>a decision under section</w:t>
      </w:r>
      <w:r w:rsidR="00F96186">
        <w:t> </w:t>
      </w:r>
      <w:r w:rsidRPr="00F96186">
        <w:t xml:space="preserve">102 to reject a claim for enrolment, for transfer of enrolment or for </w:t>
      </w:r>
      <w:r w:rsidR="00564600" w:rsidRPr="00F96186">
        <w:t>age 16</w:t>
      </w:r>
      <w:r w:rsidRPr="00F96186">
        <w:t xml:space="preserve"> enrolment; or</w:t>
      </w:r>
    </w:p>
    <w:p w:rsidR="00617217" w:rsidRPr="00F96186" w:rsidRDefault="00617217" w:rsidP="00617217">
      <w:pPr>
        <w:pStyle w:val="paragraph"/>
      </w:pPr>
      <w:r w:rsidRPr="00F96186">
        <w:tab/>
        <w:t>(d)</w:t>
      </w:r>
      <w:r w:rsidRPr="00F96186">
        <w:tab/>
        <w:t>a decision to refuse a request made under subsection</w:t>
      </w:r>
      <w:r w:rsidR="00F96186">
        <w:t> </w:t>
      </w:r>
      <w:r w:rsidRPr="00F96186">
        <w:t>104(1) or (2); or</w:t>
      </w:r>
    </w:p>
    <w:p w:rsidR="00617217" w:rsidRPr="00F96186" w:rsidRDefault="00617217" w:rsidP="00617217">
      <w:pPr>
        <w:pStyle w:val="paragraph"/>
      </w:pPr>
      <w:r w:rsidRPr="00F96186">
        <w:tab/>
        <w:t>(e)</w:t>
      </w:r>
      <w:r w:rsidRPr="00F96186">
        <w:tab/>
        <w:t>a decision under subsection</w:t>
      </w:r>
      <w:r w:rsidR="00F96186">
        <w:t> </w:t>
      </w:r>
      <w:r w:rsidRPr="00F96186">
        <w:t>104(8) that a person’s address should be entered on a Roll; or</w:t>
      </w:r>
    </w:p>
    <w:p w:rsidR="00617217" w:rsidRPr="00F96186" w:rsidRDefault="00617217" w:rsidP="00617217">
      <w:pPr>
        <w:pStyle w:val="paragraph"/>
      </w:pPr>
      <w:r w:rsidRPr="00F96186">
        <w:tab/>
        <w:t>(f)</w:t>
      </w:r>
      <w:r w:rsidRPr="00F96186">
        <w:tab/>
        <w:t>a decision under section</w:t>
      </w:r>
      <w:r w:rsidR="00F96186">
        <w:t> </w:t>
      </w:r>
      <w:r w:rsidRPr="00F96186">
        <w:t>105 to alter a Roll (including a decision to add or remove a person’s name from the Roll); or</w:t>
      </w:r>
    </w:p>
    <w:p w:rsidR="00617217" w:rsidRPr="00F96186" w:rsidRDefault="00617217" w:rsidP="00617217">
      <w:pPr>
        <w:pStyle w:val="paragraph"/>
      </w:pPr>
      <w:r w:rsidRPr="00F96186">
        <w:tab/>
        <w:t>(g)</w:t>
      </w:r>
      <w:r w:rsidRPr="00F96186">
        <w:tab/>
        <w:t xml:space="preserve">a decision under </w:t>
      </w:r>
      <w:r w:rsidR="00A55F21" w:rsidRPr="00F96186">
        <w:t>section</w:t>
      </w:r>
      <w:r w:rsidR="00F96186">
        <w:t> </w:t>
      </w:r>
      <w:r w:rsidR="00A55F21" w:rsidRPr="00F96186">
        <w:t>116 or 118</w:t>
      </w:r>
      <w:r w:rsidRPr="00F96186">
        <w:t xml:space="preserve"> to dismiss an objection</w:t>
      </w:r>
      <w:r w:rsidR="00E459A2" w:rsidRPr="00F96186">
        <w:t xml:space="preserve"> or not to determine an objection because of subsection</w:t>
      </w:r>
      <w:r w:rsidR="00F96186">
        <w:t> </w:t>
      </w:r>
      <w:r w:rsidR="00E459A2" w:rsidRPr="00F96186">
        <w:t>118(1A)</w:t>
      </w:r>
      <w:r w:rsidRPr="00F96186">
        <w:t>; or</w:t>
      </w:r>
    </w:p>
    <w:p w:rsidR="00617217" w:rsidRPr="00F96186" w:rsidRDefault="00617217" w:rsidP="00617217">
      <w:pPr>
        <w:pStyle w:val="paragraph"/>
      </w:pPr>
      <w:r w:rsidRPr="00F96186">
        <w:tab/>
        <w:t>(h)</w:t>
      </w:r>
      <w:r w:rsidRPr="00F96186">
        <w:tab/>
        <w:t>a decision under section</w:t>
      </w:r>
      <w:r w:rsidR="00F96186">
        <w:t> </w:t>
      </w:r>
      <w:r w:rsidRPr="00F96186">
        <w:t>118 to remove a person’s name from a Roll pursuant to an objection; or</w:t>
      </w:r>
    </w:p>
    <w:p w:rsidR="00617217" w:rsidRPr="00F96186" w:rsidRDefault="00617217" w:rsidP="00617217">
      <w:pPr>
        <w:pStyle w:val="paragraph"/>
      </w:pPr>
      <w:r w:rsidRPr="00F96186">
        <w:tab/>
        <w:t>(i)</w:t>
      </w:r>
      <w:r w:rsidRPr="00F96186">
        <w:tab/>
        <w:t>a decision to refuse an application made under subsection</w:t>
      </w:r>
      <w:r w:rsidR="00F96186">
        <w:t> </w:t>
      </w:r>
      <w:r w:rsidRPr="00F96186">
        <w:t>184A(1); or</w:t>
      </w:r>
    </w:p>
    <w:p w:rsidR="00617217" w:rsidRPr="00F96186" w:rsidRDefault="00617217" w:rsidP="00617217">
      <w:pPr>
        <w:pStyle w:val="paragraph"/>
      </w:pPr>
      <w:r w:rsidRPr="00F96186">
        <w:tab/>
        <w:t>(j)</w:t>
      </w:r>
      <w:r w:rsidRPr="00F96186">
        <w:tab/>
        <w:t>a decision to cancel a person’s registration as a general postal voter; or</w:t>
      </w:r>
    </w:p>
    <w:p w:rsidR="00617217" w:rsidRPr="00F96186" w:rsidRDefault="00617217" w:rsidP="00617217">
      <w:pPr>
        <w:pStyle w:val="paragraph"/>
      </w:pPr>
      <w:r w:rsidRPr="00F96186">
        <w:lastRenderedPageBreak/>
        <w:tab/>
        <w:t>(k)</w:t>
      </w:r>
      <w:r w:rsidRPr="00F96186">
        <w:tab/>
        <w:t>an internal review decision made under subsection</w:t>
      </w:r>
      <w:r w:rsidR="00F96186">
        <w:t> </w:t>
      </w:r>
      <w:r w:rsidRPr="00F96186">
        <w:t>120(5).</w:t>
      </w:r>
    </w:p>
    <w:p w:rsidR="002A495A" w:rsidRPr="00F96186" w:rsidRDefault="002A495A" w:rsidP="00D52213">
      <w:pPr>
        <w:pStyle w:val="subsection"/>
      </w:pPr>
      <w:r w:rsidRPr="00F96186">
        <w:tab/>
        <w:t>(2)</w:t>
      </w:r>
      <w:r w:rsidRPr="00F96186">
        <w:tab/>
        <w:t xml:space="preserve">In this section, </w:t>
      </w:r>
      <w:r w:rsidRPr="00F96186">
        <w:rPr>
          <w:b/>
          <w:i/>
        </w:rPr>
        <w:t>decision</w:t>
      </w:r>
      <w:r w:rsidRPr="00F96186">
        <w:t xml:space="preserve"> has the same meaning as it has in the </w:t>
      </w:r>
      <w:r w:rsidRPr="00F96186">
        <w:rPr>
          <w:i/>
        </w:rPr>
        <w:t>Administrative Appeals Tribunal Act 1975</w:t>
      </w:r>
      <w:r w:rsidRPr="00F96186">
        <w:t>.</w:t>
      </w:r>
    </w:p>
    <w:p w:rsidR="00497AD6" w:rsidRPr="00F96186" w:rsidRDefault="00497AD6" w:rsidP="00497AD6">
      <w:pPr>
        <w:pStyle w:val="ActHead5"/>
      </w:pPr>
      <w:bookmarkStart w:id="166" w:name="_Toc355768257"/>
      <w:r w:rsidRPr="00F96186">
        <w:rPr>
          <w:rStyle w:val="CharSectno"/>
        </w:rPr>
        <w:t>122</w:t>
      </w:r>
      <w:r w:rsidRPr="00F96186">
        <w:t xml:space="preserve">  Application of </w:t>
      </w:r>
      <w:r w:rsidR="00D34FE3" w:rsidRPr="00F96186">
        <w:t>Part</w:t>
      </w:r>
      <w:r w:rsidR="0010646A" w:rsidRPr="00F96186">
        <w:t xml:space="preserve"> </w:t>
      </w:r>
      <w:r w:rsidRPr="00F96186">
        <w:t>to Australian Capital Territory and Northern Territory</w:t>
      </w:r>
      <w:bookmarkEnd w:id="166"/>
    </w:p>
    <w:p w:rsidR="00497AD6" w:rsidRPr="00F96186" w:rsidRDefault="00497AD6" w:rsidP="00497AD6">
      <w:pPr>
        <w:pStyle w:val="subsection"/>
      </w:pPr>
      <w:r w:rsidRPr="00F96186">
        <w:tab/>
      </w:r>
      <w:r w:rsidRPr="00F96186">
        <w:tab/>
        <w:t xml:space="preserve">This </w:t>
      </w:r>
      <w:r w:rsidR="00D34FE3" w:rsidRPr="00F96186">
        <w:t>Part</w:t>
      </w:r>
      <w:r w:rsidR="0010646A" w:rsidRPr="00F96186">
        <w:t xml:space="preserve"> </w:t>
      </w:r>
      <w:r w:rsidRPr="00F96186">
        <w:t xml:space="preserve">applies in relation to the Australian Capital Territory or the Northern Territory as if references in this </w:t>
      </w:r>
      <w:r w:rsidR="00D34FE3" w:rsidRPr="00F96186">
        <w:t>Part</w:t>
      </w:r>
      <w:r w:rsidR="0010646A" w:rsidRPr="00F96186">
        <w:t xml:space="preserve"> </w:t>
      </w:r>
      <w:r w:rsidRPr="00F96186">
        <w:t>to a State were references to that Territory.</w:t>
      </w:r>
    </w:p>
    <w:p w:rsidR="002A495A" w:rsidRPr="00F96186" w:rsidRDefault="002A495A" w:rsidP="0010646A">
      <w:pPr>
        <w:pStyle w:val="ActHead2"/>
        <w:pageBreakBefore/>
      </w:pPr>
      <w:bookmarkStart w:id="167" w:name="_Toc355768258"/>
      <w:r w:rsidRPr="00F96186">
        <w:rPr>
          <w:rStyle w:val="CharPartNo"/>
        </w:rPr>
        <w:lastRenderedPageBreak/>
        <w:t>Part</w:t>
      </w:r>
      <w:r w:rsidR="00F96186" w:rsidRPr="00F96186">
        <w:rPr>
          <w:rStyle w:val="CharPartNo"/>
        </w:rPr>
        <w:t> </w:t>
      </w:r>
      <w:r w:rsidRPr="00F96186">
        <w:rPr>
          <w:rStyle w:val="CharPartNo"/>
        </w:rPr>
        <w:t>XI</w:t>
      </w:r>
      <w:r w:rsidRPr="00F96186">
        <w:t>—</w:t>
      </w:r>
      <w:r w:rsidRPr="00F96186">
        <w:rPr>
          <w:rStyle w:val="CharPartText"/>
        </w:rPr>
        <w:t>Registration of political parties</w:t>
      </w:r>
      <w:bookmarkEnd w:id="167"/>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168" w:name="_Toc355768259"/>
      <w:r w:rsidRPr="00F96186">
        <w:rPr>
          <w:rStyle w:val="CharSectno"/>
        </w:rPr>
        <w:t>123</w:t>
      </w:r>
      <w:r w:rsidRPr="00F96186">
        <w:t xml:space="preserve">  Interpretation</w:t>
      </w:r>
      <w:bookmarkEnd w:id="168"/>
    </w:p>
    <w:p w:rsidR="002A495A" w:rsidRPr="00F96186" w:rsidRDefault="002A495A" w:rsidP="00D52213">
      <w:pPr>
        <w:pStyle w:val="subsection"/>
      </w:pPr>
      <w:r w:rsidRPr="00F96186">
        <w:tab/>
        <w:t>(1)</w:t>
      </w:r>
      <w:r w:rsidRPr="00F96186">
        <w:tab/>
        <w:t>In this Part, unless the contrary intention appears:</w:t>
      </w:r>
    </w:p>
    <w:p w:rsidR="002A495A" w:rsidRPr="00F96186" w:rsidRDefault="002A495A" w:rsidP="002A495A">
      <w:pPr>
        <w:pStyle w:val="Definition"/>
      </w:pPr>
      <w:r w:rsidRPr="00F96186">
        <w:rPr>
          <w:b/>
          <w:i/>
        </w:rPr>
        <w:t>address</w:t>
      </w:r>
      <w:r w:rsidRPr="00F96186">
        <w:t xml:space="preserve"> does not include a postal address that consists of a post office box number.</w:t>
      </w:r>
    </w:p>
    <w:p w:rsidR="002A495A" w:rsidRPr="00F96186" w:rsidRDefault="002A495A" w:rsidP="002A495A">
      <w:pPr>
        <w:pStyle w:val="Definition"/>
      </w:pPr>
      <w:r w:rsidRPr="00F96186">
        <w:rPr>
          <w:b/>
          <w:i/>
        </w:rPr>
        <w:t>eligible political party</w:t>
      </w:r>
      <w:r w:rsidRPr="00F96186">
        <w:t xml:space="preserve"> means a political party that:</w:t>
      </w:r>
    </w:p>
    <w:p w:rsidR="002A495A" w:rsidRPr="00F96186" w:rsidRDefault="002A495A" w:rsidP="002A495A">
      <w:pPr>
        <w:pStyle w:val="paragraph"/>
      </w:pPr>
      <w:r w:rsidRPr="00F96186">
        <w:tab/>
        <w:t>(a)</w:t>
      </w:r>
      <w:r w:rsidRPr="00F96186">
        <w:tab/>
        <w:t>either:</w:t>
      </w:r>
    </w:p>
    <w:p w:rsidR="002A495A" w:rsidRPr="00F96186" w:rsidRDefault="002A495A" w:rsidP="002A495A">
      <w:pPr>
        <w:pStyle w:val="paragraphsub"/>
      </w:pPr>
      <w:r w:rsidRPr="00F96186">
        <w:tab/>
        <w:t>(i)</w:t>
      </w:r>
      <w:r w:rsidRPr="00F96186">
        <w:tab/>
        <w:t>is a Parliamentary party; or</w:t>
      </w:r>
    </w:p>
    <w:p w:rsidR="002A495A" w:rsidRPr="00F96186" w:rsidRDefault="002A495A" w:rsidP="002A495A">
      <w:pPr>
        <w:pStyle w:val="paragraphsub"/>
      </w:pPr>
      <w:r w:rsidRPr="00F96186">
        <w:tab/>
        <w:t>(ii)</w:t>
      </w:r>
      <w:r w:rsidRPr="00F96186">
        <w:tab/>
        <w:t>has at least 500 members; and</w:t>
      </w:r>
    </w:p>
    <w:p w:rsidR="002A495A" w:rsidRPr="00F96186" w:rsidRDefault="002A495A" w:rsidP="002A495A">
      <w:pPr>
        <w:pStyle w:val="paragraph"/>
      </w:pPr>
      <w:r w:rsidRPr="00F96186">
        <w:tab/>
        <w:t>(b)</w:t>
      </w:r>
      <w:r w:rsidRPr="00F96186">
        <w:tab/>
        <w:t>is established on the basis of a written constitution (however described) that sets out the aims of the party.</w:t>
      </w:r>
    </w:p>
    <w:p w:rsidR="002A495A" w:rsidRPr="00F96186" w:rsidRDefault="002A495A" w:rsidP="002A495A">
      <w:pPr>
        <w:pStyle w:val="Definition"/>
      </w:pPr>
      <w:r w:rsidRPr="00F96186">
        <w:rPr>
          <w:b/>
          <w:i/>
        </w:rPr>
        <w:t>Parliamentary party</w:t>
      </w:r>
      <w:r w:rsidRPr="00F96186">
        <w:t xml:space="preserve"> means a political party at least one member of which is a member of the Parliament of the Commonwealth.</w:t>
      </w:r>
    </w:p>
    <w:p w:rsidR="002A495A" w:rsidRPr="00F96186" w:rsidRDefault="002A495A" w:rsidP="002A495A">
      <w:pPr>
        <w:pStyle w:val="Definition"/>
      </w:pPr>
      <w:r w:rsidRPr="00F96186">
        <w:rPr>
          <w:b/>
          <w:i/>
        </w:rPr>
        <w:t>secretary</w:t>
      </w:r>
      <w:r w:rsidRPr="00F96186">
        <w:t>, in relation to a political party, means the person who holds the office (however described) the duties of which involve responsibility for the carrying out of the administration, and for the conduct of the correspondence, of the party.</w:t>
      </w:r>
    </w:p>
    <w:p w:rsidR="002A495A" w:rsidRPr="00F96186" w:rsidRDefault="002A495A" w:rsidP="00D52213">
      <w:pPr>
        <w:pStyle w:val="subsection"/>
      </w:pPr>
      <w:r w:rsidRPr="00F96186">
        <w:tab/>
        <w:t>(2)</w:t>
      </w:r>
      <w:r w:rsidRPr="00F96186">
        <w:tab/>
        <w:t>For the purposes of this Part, 2 political parties shall be taken to be related if:</w:t>
      </w:r>
    </w:p>
    <w:p w:rsidR="002A495A" w:rsidRPr="00F96186" w:rsidRDefault="002A495A" w:rsidP="002A495A">
      <w:pPr>
        <w:pStyle w:val="paragraph"/>
      </w:pPr>
      <w:r w:rsidRPr="00F96186">
        <w:tab/>
        <w:t>(a)</w:t>
      </w:r>
      <w:r w:rsidRPr="00F96186">
        <w:tab/>
        <w:t>one is a part of the other; or</w:t>
      </w:r>
    </w:p>
    <w:p w:rsidR="002A495A" w:rsidRPr="00F96186" w:rsidRDefault="002A495A" w:rsidP="002A495A">
      <w:pPr>
        <w:pStyle w:val="paragraph"/>
      </w:pPr>
      <w:r w:rsidRPr="00F96186">
        <w:tab/>
        <w:t>(b)</w:t>
      </w:r>
      <w:r w:rsidRPr="00F96186">
        <w:tab/>
        <w:t>both are parts of the same political party.</w:t>
      </w:r>
    </w:p>
    <w:p w:rsidR="002A495A" w:rsidRPr="00F96186" w:rsidRDefault="001239DD" w:rsidP="00D52213">
      <w:pPr>
        <w:pStyle w:val="subsection"/>
      </w:pPr>
      <w:r w:rsidRPr="00F96186">
        <w:tab/>
      </w:r>
      <w:r w:rsidR="002A495A" w:rsidRPr="00F96186">
        <w:t>(3)</w:t>
      </w:r>
      <w:r w:rsidR="002A495A" w:rsidRPr="00F96186">
        <w:tab/>
        <w:t xml:space="preserve">A reference in this </w:t>
      </w:r>
      <w:r w:rsidR="00D34FE3" w:rsidRPr="00F96186">
        <w:t>Part</w:t>
      </w:r>
      <w:r w:rsidR="0010646A" w:rsidRPr="00F96186">
        <w:t xml:space="preserve"> </w:t>
      </w:r>
      <w:r w:rsidR="002A495A" w:rsidRPr="00F96186">
        <w:t>to a member of a political party is a reference to a person who is both:</w:t>
      </w:r>
    </w:p>
    <w:p w:rsidR="002A495A" w:rsidRPr="00F96186" w:rsidRDefault="002A495A" w:rsidP="002A495A">
      <w:pPr>
        <w:pStyle w:val="paragraph"/>
      </w:pPr>
      <w:r w:rsidRPr="00F96186">
        <w:tab/>
        <w:t>(a)</w:t>
      </w:r>
      <w:r w:rsidRPr="00F96186">
        <w:tab/>
        <w:t>a member of the political party or a related political party; and</w:t>
      </w:r>
    </w:p>
    <w:p w:rsidR="00956D54" w:rsidRPr="00F96186" w:rsidRDefault="00956D54" w:rsidP="00956D54">
      <w:pPr>
        <w:pStyle w:val="paragraph"/>
      </w:pPr>
      <w:r w:rsidRPr="00F96186">
        <w:tab/>
        <w:t>(b)</w:t>
      </w:r>
      <w:r w:rsidRPr="00F96186">
        <w:tab/>
        <w:t>an elector.</w:t>
      </w:r>
    </w:p>
    <w:p w:rsidR="002A495A" w:rsidRPr="00F96186" w:rsidRDefault="002A495A" w:rsidP="002A495A">
      <w:pPr>
        <w:pStyle w:val="ActHead5"/>
      </w:pPr>
      <w:bookmarkStart w:id="169" w:name="_Toc355768260"/>
      <w:r w:rsidRPr="00F96186">
        <w:rPr>
          <w:rStyle w:val="CharSectno"/>
        </w:rPr>
        <w:t>124</w:t>
      </w:r>
      <w:r w:rsidRPr="00F96186">
        <w:t xml:space="preserve">  Registration of political parties</w:t>
      </w:r>
      <w:bookmarkEnd w:id="169"/>
    </w:p>
    <w:p w:rsidR="002A495A" w:rsidRPr="00F96186" w:rsidRDefault="003B737E" w:rsidP="007B6152">
      <w:pPr>
        <w:pStyle w:val="subsection"/>
      </w:pPr>
      <w:r w:rsidRPr="00F96186">
        <w:tab/>
      </w:r>
      <w:r w:rsidRPr="00F96186">
        <w:tab/>
      </w:r>
      <w:r w:rsidR="002A495A" w:rsidRPr="00F96186">
        <w:t xml:space="preserve">Subject to this Part, an eligible political party may be registered under this </w:t>
      </w:r>
      <w:r w:rsidR="00D34FE3" w:rsidRPr="00F96186">
        <w:t>Part</w:t>
      </w:r>
      <w:r w:rsidR="0010646A" w:rsidRPr="00F96186">
        <w:t xml:space="preserve"> </w:t>
      </w:r>
      <w:r w:rsidR="002A495A" w:rsidRPr="00F96186">
        <w:t>for the purposes of this Act.</w:t>
      </w:r>
    </w:p>
    <w:p w:rsidR="002A495A" w:rsidRPr="00F96186" w:rsidRDefault="002A495A" w:rsidP="002A495A">
      <w:pPr>
        <w:pStyle w:val="ActHead5"/>
      </w:pPr>
      <w:bookmarkStart w:id="170" w:name="_Toc355768261"/>
      <w:r w:rsidRPr="00F96186">
        <w:rPr>
          <w:rStyle w:val="CharSectno"/>
        </w:rPr>
        <w:lastRenderedPageBreak/>
        <w:t>125</w:t>
      </w:r>
      <w:r w:rsidRPr="00F96186">
        <w:t xml:space="preserve">  Register of Political Parties</w:t>
      </w:r>
      <w:bookmarkEnd w:id="170"/>
    </w:p>
    <w:p w:rsidR="002A495A" w:rsidRPr="00F96186" w:rsidRDefault="002A495A" w:rsidP="00D52213">
      <w:pPr>
        <w:pStyle w:val="subsection"/>
      </w:pPr>
      <w:r w:rsidRPr="00F96186">
        <w:tab/>
      </w:r>
      <w:r w:rsidRPr="00F96186">
        <w:tab/>
        <w:t xml:space="preserve">The </w:t>
      </w:r>
      <w:r w:rsidR="001C0D14" w:rsidRPr="00F96186">
        <w:t>Electoral Commission</w:t>
      </w:r>
      <w:r w:rsidRPr="00F96186">
        <w:t xml:space="preserve"> shall establish and maintain a Register, to be known as the Register of Political Parties, containing a list of the political parties that are registered under this Part.</w:t>
      </w:r>
    </w:p>
    <w:p w:rsidR="002A495A" w:rsidRPr="00F96186" w:rsidRDefault="002A495A" w:rsidP="002A495A">
      <w:pPr>
        <w:pStyle w:val="ActHead5"/>
      </w:pPr>
      <w:bookmarkStart w:id="171" w:name="_Toc355768262"/>
      <w:r w:rsidRPr="00F96186">
        <w:rPr>
          <w:rStyle w:val="CharSectno"/>
        </w:rPr>
        <w:t>126</w:t>
      </w:r>
      <w:r w:rsidRPr="00F96186">
        <w:t xml:space="preserve">  Application for registration</w:t>
      </w:r>
      <w:bookmarkEnd w:id="171"/>
    </w:p>
    <w:p w:rsidR="002A495A" w:rsidRPr="00F96186" w:rsidRDefault="002A495A" w:rsidP="00D52213">
      <w:pPr>
        <w:pStyle w:val="subsection"/>
      </w:pPr>
      <w:r w:rsidRPr="00F96186">
        <w:tab/>
        <w:t>(1)</w:t>
      </w:r>
      <w:r w:rsidRPr="00F96186">
        <w:tab/>
        <w:t xml:space="preserve">An application for the registration of an eligible political party may be </w:t>
      </w:r>
      <w:r w:rsidR="007A1639" w:rsidRPr="00F96186">
        <w:t>made to the Electoral Commission</w:t>
      </w:r>
      <w:r w:rsidRPr="00F96186">
        <w:t xml:space="preserve"> by:</w:t>
      </w:r>
    </w:p>
    <w:p w:rsidR="002A495A" w:rsidRPr="00F96186" w:rsidRDefault="002A495A" w:rsidP="002A495A">
      <w:pPr>
        <w:pStyle w:val="paragraph"/>
      </w:pPr>
      <w:r w:rsidRPr="00F96186">
        <w:tab/>
        <w:t>(a)</w:t>
      </w:r>
      <w:r w:rsidRPr="00F96186">
        <w:tab/>
        <w:t>in the case of a Parliamentary party:</w:t>
      </w:r>
    </w:p>
    <w:p w:rsidR="002A495A" w:rsidRPr="00F96186" w:rsidRDefault="002A495A" w:rsidP="002A495A">
      <w:pPr>
        <w:pStyle w:val="paragraphsub"/>
      </w:pPr>
      <w:r w:rsidRPr="00F96186">
        <w:tab/>
        <w:t>(i)</w:t>
      </w:r>
      <w:r w:rsidRPr="00F96186">
        <w:tab/>
        <w:t>the secretary of the party; or</w:t>
      </w:r>
    </w:p>
    <w:p w:rsidR="002A495A" w:rsidRPr="00F96186" w:rsidRDefault="002A495A" w:rsidP="002A495A">
      <w:pPr>
        <w:pStyle w:val="paragraphsub"/>
      </w:pPr>
      <w:r w:rsidRPr="00F96186">
        <w:tab/>
        <w:t>(ii)</w:t>
      </w:r>
      <w:r w:rsidRPr="00F96186">
        <w:tab/>
        <w:t>the member, or all the members, of the Commonwealth Parliament who is a member, or who are members, of the party; or</w:t>
      </w:r>
    </w:p>
    <w:p w:rsidR="002A495A" w:rsidRPr="00F96186" w:rsidRDefault="002A495A" w:rsidP="002A495A">
      <w:pPr>
        <w:pStyle w:val="paragraph"/>
      </w:pPr>
      <w:r w:rsidRPr="00F96186">
        <w:tab/>
        <w:t>(b)</w:t>
      </w:r>
      <w:r w:rsidRPr="00F96186">
        <w:tab/>
        <w:t>in the case of a political party other than a Parliamentary party—10 members of the party, of whom one is the secretary of the party.</w:t>
      </w:r>
    </w:p>
    <w:p w:rsidR="002A495A" w:rsidRPr="00F96186" w:rsidRDefault="002A495A" w:rsidP="002A495A">
      <w:pPr>
        <w:pStyle w:val="subsection2"/>
      </w:pPr>
      <w:r w:rsidRPr="00F96186">
        <w:t>However, where a member of a Parliamentary party:</w:t>
      </w:r>
    </w:p>
    <w:p w:rsidR="002A495A" w:rsidRPr="00F96186" w:rsidRDefault="002A495A" w:rsidP="002A495A">
      <w:pPr>
        <w:pStyle w:val="paragraph"/>
      </w:pPr>
      <w:r w:rsidRPr="00F96186">
        <w:tab/>
        <w:t>(c)</w:t>
      </w:r>
      <w:r w:rsidRPr="00F96186">
        <w:tab/>
        <w:t>who is a member of the Commonwealth Parliament; and</w:t>
      </w:r>
    </w:p>
    <w:p w:rsidR="002A495A" w:rsidRPr="00F96186" w:rsidRDefault="002A495A" w:rsidP="002A495A">
      <w:pPr>
        <w:pStyle w:val="paragraph"/>
      </w:pPr>
      <w:r w:rsidRPr="00F96186">
        <w:tab/>
        <w:t>(d)</w:t>
      </w:r>
      <w:r w:rsidRPr="00F96186">
        <w:tab/>
        <w:t xml:space="preserve">who has previously made an application for the registration of that Parliamentary party (the </w:t>
      </w:r>
      <w:r w:rsidRPr="00F96186">
        <w:rPr>
          <w:b/>
          <w:i/>
        </w:rPr>
        <w:t>first party</w:t>
      </w:r>
      <w:r w:rsidRPr="00F96186">
        <w:t>);</w:t>
      </w:r>
    </w:p>
    <w:p w:rsidR="002A495A" w:rsidRPr="00F96186" w:rsidRDefault="002A495A" w:rsidP="002A495A">
      <w:pPr>
        <w:pStyle w:val="subsection2"/>
      </w:pPr>
      <w:r w:rsidRPr="00F96186">
        <w:t>makes an application for the registration of another party, the Commission must not proceed with the application for the registration of that other party unless the Commission is satisfied that the member is no longer a member of the first party. If the Commission is so satisfied, the Commission must take any action required by section</w:t>
      </w:r>
      <w:r w:rsidR="00F96186">
        <w:t> </w:t>
      </w:r>
      <w:r w:rsidRPr="00F96186">
        <w:t>136 immediately.</w:t>
      </w:r>
    </w:p>
    <w:p w:rsidR="002A495A" w:rsidRPr="00F96186" w:rsidRDefault="002A495A" w:rsidP="00D52213">
      <w:pPr>
        <w:pStyle w:val="subsection"/>
      </w:pPr>
      <w:r w:rsidRPr="00F96186">
        <w:tab/>
        <w:t>(2)</w:t>
      </w:r>
      <w:r w:rsidRPr="00F96186">
        <w:tab/>
        <w:t>An application for the registration of an eligible political party shall be in writing, signed by the applicant or applicants and by the person who is to be the registered officer of the party, and shall:</w:t>
      </w:r>
    </w:p>
    <w:p w:rsidR="002A495A" w:rsidRPr="00F96186" w:rsidRDefault="002A495A" w:rsidP="002A495A">
      <w:pPr>
        <w:pStyle w:val="paragraph"/>
      </w:pPr>
      <w:r w:rsidRPr="00F96186">
        <w:tab/>
        <w:t>(a)</w:t>
      </w:r>
      <w:r w:rsidRPr="00F96186">
        <w:tab/>
        <w:t>set out the name of the party;</w:t>
      </w:r>
    </w:p>
    <w:p w:rsidR="002A495A" w:rsidRPr="00F96186" w:rsidRDefault="002A495A" w:rsidP="002A495A">
      <w:pPr>
        <w:pStyle w:val="paragraph"/>
      </w:pPr>
      <w:r w:rsidRPr="00F96186">
        <w:tab/>
        <w:t>(b)</w:t>
      </w:r>
      <w:r w:rsidRPr="00F96186">
        <w:tab/>
        <w:t>if the party wishes to be able to use for the purposes of this Act an abbreviation of its name—set out that abbreviation;</w:t>
      </w:r>
    </w:p>
    <w:p w:rsidR="002A495A" w:rsidRPr="00F96186" w:rsidRDefault="002A495A" w:rsidP="002A495A">
      <w:pPr>
        <w:pStyle w:val="paragraph"/>
      </w:pPr>
      <w:r w:rsidRPr="00F96186">
        <w:tab/>
        <w:t>(c)</w:t>
      </w:r>
      <w:r w:rsidRPr="00F96186">
        <w:tab/>
        <w:t>set out the name and address of the person who is to be the registered officer of the party for the purposes of this Act;</w:t>
      </w:r>
    </w:p>
    <w:p w:rsidR="002A495A" w:rsidRPr="00F96186" w:rsidRDefault="002A495A" w:rsidP="002A495A">
      <w:pPr>
        <w:pStyle w:val="paragraph"/>
      </w:pPr>
      <w:r w:rsidRPr="00F96186">
        <w:tab/>
        <w:t>(ca)</w:t>
      </w:r>
      <w:r w:rsidRPr="00F96186">
        <w:tab/>
        <w:t>include a list of the names of the 500 members of the party to be relied on for the purposes of registration;</w:t>
      </w:r>
    </w:p>
    <w:p w:rsidR="002A495A" w:rsidRPr="00F96186" w:rsidRDefault="002A495A" w:rsidP="002A495A">
      <w:pPr>
        <w:pStyle w:val="paragraph"/>
      </w:pPr>
      <w:r w:rsidRPr="00F96186">
        <w:lastRenderedPageBreak/>
        <w:tab/>
        <w:t>(d)</w:t>
      </w:r>
      <w:r w:rsidRPr="00F96186">
        <w:tab/>
        <w:t>state whether or not the party wishes to receive moneys under Division</w:t>
      </w:r>
      <w:r w:rsidR="00F96186">
        <w:t> </w:t>
      </w:r>
      <w:r w:rsidRPr="00F96186">
        <w:t>3 of Part</w:t>
      </w:r>
      <w:r w:rsidR="00F96186">
        <w:t> </w:t>
      </w:r>
      <w:r w:rsidRPr="00F96186">
        <w:t>XX;</w:t>
      </w:r>
    </w:p>
    <w:p w:rsidR="002A495A" w:rsidRPr="00F96186" w:rsidRDefault="002A495A" w:rsidP="002A495A">
      <w:pPr>
        <w:pStyle w:val="paragraph"/>
      </w:pPr>
      <w:r w:rsidRPr="00F96186">
        <w:tab/>
        <w:t>(e)</w:t>
      </w:r>
      <w:r w:rsidRPr="00F96186">
        <w:tab/>
        <w:t>set out the name and address of the applicant or the names and addresses of the applicants and particulars of the capacity in which the applicant or each applicant makes the application; and</w:t>
      </w:r>
    </w:p>
    <w:p w:rsidR="002A495A" w:rsidRPr="00F96186" w:rsidRDefault="002A495A" w:rsidP="002A495A">
      <w:pPr>
        <w:pStyle w:val="paragraph"/>
      </w:pPr>
      <w:r w:rsidRPr="00F96186">
        <w:tab/>
        <w:t>(f)</w:t>
      </w:r>
      <w:r w:rsidRPr="00F96186">
        <w:tab/>
        <w:t xml:space="preserve">be accompanied by a copy of the constitution of the party; and </w:t>
      </w:r>
    </w:p>
    <w:p w:rsidR="002A495A" w:rsidRPr="00F96186" w:rsidRDefault="002A495A" w:rsidP="002A495A">
      <w:pPr>
        <w:pStyle w:val="paragraph"/>
      </w:pPr>
      <w:r w:rsidRPr="00F96186">
        <w:tab/>
        <w:t>(g)</w:t>
      </w:r>
      <w:r w:rsidRPr="00F96186">
        <w:tab/>
        <w:t>be accompanied by a fee of $500.</w:t>
      </w:r>
    </w:p>
    <w:p w:rsidR="002A495A" w:rsidRPr="00F96186" w:rsidRDefault="002A495A" w:rsidP="00D52213">
      <w:pPr>
        <w:pStyle w:val="subsection"/>
      </w:pPr>
      <w:r w:rsidRPr="00F96186">
        <w:tab/>
        <w:t>(2A)</w:t>
      </w:r>
      <w:r w:rsidRPr="00F96186">
        <w:tab/>
        <w:t>Two or more parties cannot rely on the same member for the purpose of qualifying or continuing to qualify as an eligible political party.  The following provisions apply accordingly:</w:t>
      </w:r>
    </w:p>
    <w:p w:rsidR="002A495A" w:rsidRPr="00F96186" w:rsidRDefault="002A495A" w:rsidP="002A495A">
      <w:pPr>
        <w:pStyle w:val="paragraph"/>
      </w:pPr>
      <w:r w:rsidRPr="00F96186">
        <w:tab/>
        <w:t>(a)</w:t>
      </w:r>
      <w:r w:rsidRPr="00F96186">
        <w:tab/>
        <w:t xml:space="preserve">a member who is relied on by 2 or more parties may nominate the party entitled to rely on the member, but if a party is not nominated after the </w:t>
      </w:r>
      <w:r w:rsidR="00DA2EBC" w:rsidRPr="00F96186">
        <w:t>Electoral Commission</w:t>
      </w:r>
      <w:r w:rsidRPr="00F96186">
        <w:t xml:space="preserve"> has given the member at least 30 days to do so, the member is not entitled to be relied on by any of those parties;</w:t>
      </w:r>
    </w:p>
    <w:p w:rsidR="002A495A" w:rsidRPr="00F96186" w:rsidRDefault="002A495A" w:rsidP="002A495A">
      <w:pPr>
        <w:pStyle w:val="paragraph"/>
      </w:pPr>
      <w:r w:rsidRPr="00F96186">
        <w:tab/>
        <w:t>(b)</w:t>
      </w:r>
      <w:r w:rsidRPr="00F96186">
        <w:tab/>
        <w:t>the members on whom a registered party relies may be changed at any time by an amendment of the Register of Political Parties;</w:t>
      </w:r>
    </w:p>
    <w:p w:rsidR="002A495A" w:rsidRPr="00F96186" w:rsidRDefault="002A495A" w:rsidP="002A495A">
      <w:pPr>
        <w:pStyle w:val="paragraph"/>
      </w:pPr>
      <w:r w:rsidRPr="00F96186">
        <w:tab/>
        <w:t>(c)</w:t>
      </w:r>
      <w:r w:rsidRPr="00F96186">
        <w:tab/>
        <w:t xml:space="preserve">the registration of a party is not to be cancelled because of this subsection unless the </w:t>
      </w:r>
      <w:r w:rsidR="00DA2EBC" w:rsidRPr="00F96186">
        <w:t>Electoral Commission</w:t>
      </w:r>
      <w:r w:rsidRPr="00F96186">
        <w:t xml:space="preserve"> has taken action to determine whether the party should be deregistered because of paragraph</w:t>
      </w:r>
      <w:r w:rsidR="00F96186">
        <w:t> </w:t>
      </w:r>
      <w:r w:rsidRPr="00F96186">
        <w:t>137(1)(a), (b) or (c).</w:t>
      </w:r>
    </w:p>
    <w:p w:rsidR="002A495A" w:rsidRPr="00F96186" w:rsidRDefault="002A495A" w:rsidP="00D52213">
      <w:pPr>
        <w:pStyle w:val="subsection"/>
      </w:pPr>
      <w:r w:rsidRPr="00F96186">
        <w:tab/>
        <w:t>(3)</w:t>
      </w:r>
      <w:r w:rsidRPr="00F96186">
        <w:tab/>
        <w:t xml:space="preserve">Upon receipt of an application for the registration of a political party, the </w:t>
      </w:r>
      <w:r w:rsidR="00D64473" w:rsidRPr="00F96186">
        <w:t>Electoral Commission</w:t>
      </w:r>
      <w:r w:rsidRPr="00F96186">
        <w:t xml:space="preserve"> shall deal with the application in accordance with this </w:t>
      </w:r>
      <w:r w:rsidR="00D34FE3" w:rsidRPr="00F96186">
        <w:t>Part</w:t>
      </w:r>
      <w:r w:rsidR="0010646A" w:rsidRPr="00F96186">
        <w:t xml:space="preserve"> </w:t>
      </w:r>
      <w:r w:rsidRPr="00F96186">
        <w:t>and determine whether the party can be registered.</w:t>
      </w:r>
    </w:p>
    <w:p w:rsidR="002A495A" w:rsidRPr="00F96186" w:rsidRDefault="002A495A" w:rsidP="002A495A">
      <w:pPr>
        <w:pStyle w:val="ActHead5"/>
      </w:pPr>
      <w:bookmarkStart w:id="172" w:name="_Toc355768263"/>
      <w:r w:rsidRPr="00F96186">
        <w:rPr>
          <w:rStyle w:val="CharSectno"/>
        </w:rPr>
        <w:t>127</w:t>
      </w:r>
      <w:r w:rsidRPr="00F96186">
        <w:t xml:space="preserve">  Party not to be registered during election</w:t>
      </w:r>
      <w:bookmarkEnd w:id="172"/>
    </w:p>
    <w:p w:rsidR="002A495A" w:rsidRPr="00F96186" w:rsidRDefault="002A495A" w:rsidP="00D52213">
      <w:pPr>
        <w:pStyle w:val="subsection"/>
      </w:pPr>
      <w:r w:rsidRPr="00F96186">
        <w:tab/>
      </w:r>
      <w:r w:rsidRPr="00F96186">
        <w:tab/>
        <w:t xml:space="preserve">During the period commencing on the day of the issue of the writ for a Senate election or a House of Representatives election and ending on the day on which the writ is returned, no action shall be taken in relation to any application for the registration of a political party, including any action by the Administrative Appeals Tribunal in respect of a decision of the </w:t>
      </w:r>
      <w:r w:rsidR="00D64473" w:rsidRPr="00F96186">
        <w:t>Electoral Commission</w:t>
      </w:r>
      <w:r w:rsidRPr="00F96186">
        <w:t xml:space="preserve"> that relates to such an application.</w:t>
      </w:r>
    </w:p>
    <w:p w:rsidR="002A495A" w:rsidRPr="00F96186" w:rsidRDefault="002A495A" w:rsidP="002A495A">
      <w:pPr>
        <w:pStyle w:val="ActHead5"/>
      </w:pPr>
      <w:bookmarkStart w:id="173" w:name="_Toc355768264"/>
      <w:r w:rsidRPr="00F96186">
        <w:rPr>
          <w:rStyle w:val="CharSectno"/>
        </w:rPr>
        <w:lastRenderedPageBreak/>
        <w:t>129</w:t>
      </w:r>
      <w:r w:rsidRPr="00F96186">
        <w:t xml:space="preserve">  Parties with certain names not to be registered</w:t>
      </w:r>
      <w:bookmarkEnd w:id="173"/>
    </w:p>
    <w:p w:rsidR="002A495A" w:rsidRPr="00F96186" w:rsidRDefault="002A495A" w:rsidP="00B71FB3">
      <w:pPr>
        <w:pStyle w:val="subsection"/>
      </w:pPr>
      <w:r w:rsidRPr="00F96186">
        <w:tab/>
      </w:r>
      <w:r w:rsidR="00B71FB3" w:rsidRPr="00F96186">
        <w:t>(1)</w:t>
      </w:r>
      <w:r w:rsidRPr="00F96186">
        <w:tab/>
        <w:t xml:space="preserve">The </w:t>
      </w:r>
      <w:r w:rsidR="005E43BD" w:rsidRPr="00F96186">
        <w:t>Electoral Commission</w:t>
      </w:r>
      <w:r w:rsidRPr="00F96186">
        <w:t xml:space="preserve"> shall refuse an application for the registration of a political party if, in its opinion, the name of the party or the abbreviation of its name that it wishes to be able to use for the purposes of this Act (if any):</w:t>
      </w:r>
    </w:p>
    <w:p w:rsidR="002A495A" w:rsidRPr="00F96186" w:rsidRDefault="002A495A" w:rsidP="002A495A">
      <w:pPr>
        <w:pStyle w:val="paragraph"/>
      </w:pPr>
      <w:r w:rsidRPr="00F96186">
        <w:tab/>
        <w:t>(a)</w:t>
      </w:r>
      <w:r w:rsidRPr="00F96186">
        <w:tab/>
        <w:t>comprises more than 6 words;</w:t>
      </w:r>
    </w:p>
    <w:p w:rsidR="002A495A" w:rsidRPr="00F96186" w:rsidRDefault="002A495A" w:rsidP="002A495A">
      <w:pPr>
        <w:pStyle w:val="paragraph"/>
      </w:pPr>
      <w:r w:rsidRPr="00F96186">
        <w:tab/>
        <w:t>(b)</w:t>
      </w:r>
      <w:r w:rsidRPr="00F96186">
        <w:tab/>
        <w:t>is obscene;</w:t>
      </w:r>
    </w:p>
    <w:p w:rsidR="002A495A" w:rsidRPr="00F96186" w:rsidRDefault="002A495A" w:rsidP="002A495A">
      <w:pPr>
        <w:pStyle w:val="paragraph"/>
      </w:pPr>
      <w:r w:rsidRPr="00F96186">
        <w:tab/>
        <w:t>(c)</w:t>
      </w:r>
      <w:r w:rsidRPr="00F96186">
        <w:tab/>
        <w:t>is the name, or is an abbreviation or acronym of the name, of another political party (not being a political party that is related to the party to which the application relates) that is a recognised political party;</w:t>
      </w:r>
    </w:p>
    <w:p w:rsidR="002A495A" w:rsidRPr="00F96186" w:rsidRDefault="002A495A" w:rsidP="002A495A">
      <w:pPr>
        <w:pStyle w:val="paragraph"/>
      </w:pPr>
      <w:r w:rsidRPr="00F96186">
        <w:tab/>
        <w:t>(d)</w:t>
      </w:r>
      <w:r w:rsidRPr="00F96186">
        <w:tab/>
        <w:t>so nearly resembles the name, or an abbreviation or acronym of the name, of another political party (not being a political party that is related to the party to which the application relates) that is a recognised political party that it is likely to be confused with or mistaken for that name or that abbreviation or acronym, as the case may be; or</w:t>
      </w:r>
    </w:p>
    <w:p w:rsidR="002A495A" w:rsidRPr="00F96186" w:rsidRDefault="002A495A" w:rsidP="002A495A">
      <w:pPr>
        <w:pStyle w:val="paragraph"/>
      </w:pPr>
      <w:r w:rsidRPr="00F96186">
        <w:tab/>
        <w:t>(da)</w:t>
      </w:r>
      <w:r w:rsidRPr="00F96186">
        <w:tab/>
        <w:t>is one that a reasonable person would think suggests that a connection or relationship exists between the party and a registered party if that connection or relationship does not in fact exist; or</w:t>
      </w:r>
    </w:p>
    <w:p w:rsidR="002A495A" w:rsidRPr="00F96186" w:rsidRDefault="002A495A" w:rsidP="002A495A">
      <w:pPr>
        <w:pStyle w:val="paragraph"/>
      </w:pPr>
      <w:r w:rsidRPr="00F96186">
        <w:tab/>
        <w:t>(e)</w:t>
      </w:r>
      <w:r w:rsidRPr="00F96186">
        <w:tab/>
        <w:t>comprises the words “Independent Party” or comprises or contains the word “Independent” and:</w:t>
      </w:r>
    </w:p>
    <w:p w:rsidR="002A495A" w:rsidRPr="00F96186" w:rsidRDefault="002A495A" w:rsidP="002A495A">
      <w:pPr>
        <w:pStyle w:val="paragraphsub"/>
      </w:pPr>
      <w:r w:rsidRPr="00F96186">
        <w:tab/>
        <w:t>(i)</w:t>
      </w:r>
      <w:r w:rsidRPr="00F96186">
        <w:tab/>
        <w:t>the name, or an abbreviation or acronym of the name, of a recognised political party; or</w:t>
      </w:r>
    </w:p>
    <w:p w:rsidR="002A495A" w:rsidRPr="00F96186" w:rsidRDefault="002A495A" w:rsidP="002A495A">
      <w:pPr>
        <w:pStyle w:val="paragraphsub"/>
      </w:pPr>
      <w:r w:rsidRPr="00F96186">
        <w:tab/>
        <w:t>(ii)</w:t>
      </w:r>
      <w:r w:rsidRPr="00F96186">
        <w:tab/>
        <w:t>matter that so nearly resembles the name, or an abbreviation or acronym of the name, of a recognised political party that the matter is likely to be confused with or mistaken for that name or that abbreviation or acronym, as the case may be.</w:t>
      </w:r>
    </w:p>
    <w:p w:rsidR="002A495A" w:rsidRPr="00F96186" w:rsidRDefault="002A495A" w:rsidP="00D52213">
      <w:pPr>
        <w:pStyle w:val="subsection"/>
      </w:pPr>
      <w:r w:rsidRPr="00F96186">
        <w:tab/>
        <w:t>(2)</w:t>
      </w:r>
      <w:r w:rsidRPr="00F96186">
        <w:tab/>
        <w:t>In this section:</w:t>
      </w:r>
    </w:p>
    <w:p w:rsidR="002A495A" w:rsidRPr="00F96186" w:rsidRDefault="002A495A" w:rsidP="002A495A">
      <w:pPr>
        <w:pStyle w:val="Definition"/>
      </w:pPr>
      <w:r w:rsidRPr="00F96186">
        <w:rPr>
          <w:b/>
          <w:i/>
        </w:rPr>
        <w:t>recognised political party</w:t>
      </w:r>
      <w:r w:rsidRPr="00F96186">
        <w:t xml:space="preserve"> means a political party that is:</w:t>
      </w:r>
    </w:p>
    <w:p w:rsidR="002A495A" w:rsidRPr="00F96186" w:rsidRDefault="002A495A" w:rsidP="002A495A">
      <w:pPr>
        <w:pStyle w:val="paragraph"/>
      </w:pPr>
      <w:r w:rsidRPr="00F96186">
        <w:tab/>
        <w:t>(a)</w:t>
      </w:r>
      <w:r w:rsidRPr="00F96186">
        <w:tab/>
        <w:t>a Parliamentary party; or</w:t>
      </w:r>
    </w:p>
    <w:p w:rsidR="002A495A" w:rsidRPr="00F96186" w:rsidRDefault="002A495A" w:rsidP="002A495A">
      <w:pPr>
        <w:pStyle w:val="paragraph"/>
      </w:pPr>
      <w:r w:rsidRPr="00F96186">
        <w:tab/>
        <w:t>(b)</w:t>
      </w:r>
      <w:r w:rsidRPr="00F96186">
        <w:tab/>
        <w:t>a registered party; or</w:t>
      </w:r>
    </w:p>
    <w:p w:rsidR="002A495A" w:rsidRPr="00F96186" w:rsidRDefault="002A495A" w:rsidP="002A495A">
      <w:pPr>
        <w:pStyle w:val="paragraph"/>
      </w:pPr>
      <w:r w:rsidRPr="00F96186">
        <w:tab/>
        <w:t>(c)</w:t>
      </w:r>
      <w:r w:rsidRPr="00F96186">
        <w:tab/>
        <w:t xml:space="preserve">registered or recognised for the purposes of the law of a State or a Territory relating to elections and that has endorsed a candidate, under the party’s current name, in an election for </w:t>
      </w:r>
      <w:r w:rsidRPr="00F96186">
        <w:lastRenderedPageBreak/>
        <w:t>the Parliament of the State or Assembly of the Territory in the previous 5 years.</w:t>
      </w:r>
    </w:p>
    <w:p w:rsidR="002A495A" w:rsidRPr="00F96186" w:rsidRDefault="002A495A" w:rsidP="002A495A">
      <w:pPr>
        <w:pStyle w:val="ActHead5"/>
      </w:pPr>
      <w:bookmarkStart w:id="174" w:name="_Toc355768265"/>
      <w:r w:rsidRPr="00F96186">
        <w:rPr>
          <w:rStyle w:val="CharSectno"/>
        </w:rPr>
        <w:t>130</w:t>
      </w:r>
      <w:r w:rsidRPr="00F96186">
        <w:t xml:space="preserve">  Different levels of party may be registered</w:t>
      </w:r>
      <w:bookmarkEnd w:id="174"/>
    </w:p>
    <w:p w:rsidR="002A495A" w:rsidRPr="00F96186" w:rsidRDefault="002A495A" w:rsidP="00D52213">
      <w:pPr>
        <w:pStyle w:val="subsection"/>
      </w:pPr>
      <w:r w:rsidRPr="00F96186">
        <w:tab/>
      </w:r>
      <w:r w:rsidRPr="00F96186">
        <w:tab/>
        <w:t xml:space="preserve">The </w:t>
      </w:r>
      <w:r w:rsidR="00194A49" w:rsidRPr="00F96186">
        <w:t>Electoral Commission</w:t>
      </w:r>
      <w:r w:rsidRPr="00F96186">
        <w:t xml:space="preserve"> may register an eligible political party notwithstanding that a political party that is related to it has been registered.</w:t>
      </w:r>
    </w:p>
    <w:p w:rsidR="002A495A" w:rsidRPr="00F96186" w:rsidRDefault="002A495A" w:rsidP="002A495A">
      <w:pPr>
        <w:pStyle w:val="ActHead5"/>
      </w:pPr>
      <w:bookmarkStart w:id="175" w:name="_Toc355768266"/>
      <w:r w:rsidRPr="00F96186">
        <w:rPr>
          <w:rStyle w:val="CharSectno"/>
        </w:rPr>
        <w:t>131</w:t>
      </w:r>
      <w:r w:rsidRPr="00F96186">
        <w:t xml:space="preserve">  Variation of application</w:t>
      </w:r>
      <w:bookmarkEnd w:id="175"/>
    </w:p>
    <w:p w:rsidR="002A495A" w:rsidRPr="00F96186" w:rsidRDefault="002A495A" w:rsidP="00D52213">
      <w:pPr>
        <w:pStyle w:val="subsection"/>
      </w:pPr>
      <w:r w:rsidRPr="00F96186">
        <w:tab/>
        <w:t>(1)</w:t>
      </w:r>
      <w:r w:rsidRPr="00F96186">
        <w:tab/>
        <w:t xml:space="preserve">Where, after initial consideration of an application for the registration of a political party, the </w:t>
      </w:r>
      <w:r w:rsidR="00F27D39" w:rsidRPr="00F96186">
        <w:t>Electoral Commission</w:t>
      </w:r>
      <w:r w:rsidRPr="00F96186">
        <w:t xml:space="preserve"> is of the opinion that it is required to refuse the application but that the applicant or applicants might be prepared to vary the application in such a way that it would not be so required, the Commission shall give the applicant or applicants written notice that it is of that opinion, setting out the reasons for its opinion and the terms of the provisions of </w:t>
      </w:r>
      <w:r w:rsidR="00F96186">
        <w:t>subsections (</w:t>
      </w:r>
      <w:r w:rsidRPr="00F96186">
        <w:t>2) and (3).</w:t>
      </w:r>
    </w:p>
    <w:p w:rsidR="002A495A" w:rsidRPr="00F96186" w:rsidRDefault="002A495A" w:rsidP="00D52213">
      <w:pPr>
        <w:pStyle w:val="subsection"/>
      </w:pPr>
      <w:r w:rsidRPr="00F96186">
        <w:tab/>
        <w:t>(2)</w:t>
      </w:r>
      <w:r w:rsidRPr="00F96186">
        <w:tab/>
        <w:t xml:space="preserve">Where notice is given under </w:t>
      </w:r>
      <w:r w:rsidR="00F96186">
        <w:t>subsection (</w:t>
      </w:r>
      <w:r w:rsidRPr="00F96186">
        <w:t xml:space="preserve">1) in relation to an application, the </w:t>
      </w:r>
      <w:r w:rsidR="00127DA6" w:rsidRPr="00F96186">
        <w:t>Electoral Commission</w:t>
      </w:r>
      <w:r w:rsidRPr="00F96186">
        <w:t xml:space="preserve"> is not required to give further consideration to the application unless and until notice is lodged with it under </w:t>
      </w:r>
      <w:r w:rsidR="00F96186">
        <w:t>subsection (</w:t>
      </w:r>
      <w:r w:rsidRPr="00F96186">
        <w:t>3).</w:t>
      </w:r>
    </w:p>
    <w:p w:rsidR="002A495A" w:rsidRPr="00F96186" w:rsidRDefault="002A495A" w:rsidP="00D52213">
      <w:pPr>
        <w:pStyle w:val="subsection"/>
      </w:pPr>
      <w:r w:rsidRPr="00F96186">
        <w:tab/>
        <w:t>(3)</w:t>
      </w:r>
      <w:r w:rsidRPr="00F96186">
        <w:tab/>
        <w:t xml:space="preserve">Where notice is given under </w:t>
      </w:r>
      <w:r w:rsidR="00F96186">
        <w:t>subsection (</w:t>
      </w:r>
      <w:r w:rsidRPr="00F96186">
        <w:t xml:space="preserve">1) in relation to an application for the registration of a political party, the applicant or applicants may lodge with the </w:t>
      </w:r>
      <w:r w:rsidR="0032058E" w:rsidRPr="00F96186">
        <w:t>Electoral Commission</w:t>
      </w:r>
      <w:r w:rsidRPr="00F96186">
        <w:t xml:space="preserve"> a written request, signed by the applicant or applicants, to:</w:t>
      </w:r>
    </w:p>
    <w:p w:rsidR="002A495A" w:rsidRPr="00F96186" w:rsidRDefault="002A495A" w:rsidP="002A495A">
      <w:pPr>
        <w:pStyle w:val="paragraph"/>
      </w:pPr>
      <w:r w:rsidRPr="00F96186">
        <w:tab/>
        <w:t>(a)</w:t>
      </w:r>
      <w:r w:rsidRPr="00F96186">
        <w:tab/>
        <w:t>vary the application in a manner specified in the request; or</w:t>
      </w:r>
    </w:p>
    <w:p w:rsidR="002A495A" w:rsidRPr="00F96186" w:rsidRDefault="002A495A" w:rsidP="002A495A">
      <w:pPr>
        <w:pStyle w:val="paragraph"/>
        <w:keepNext/>
      </w:pPr>
      <w:r w:rsidRPr="00F96186">
        <w:tab/>
        <w:t>(b)</w:t>
      </w:r>
      <w:r w:rsidRPr="00F96186">
        <w:tab/>
        <w:t>proceed with the application in the form in which it was lodged;</w:t>
      </w:r>
    </w:p>
    <w:p w:rsidR="002A495A" w:rsidRPr="00F96186" w:rsidRDefault="002A495A" w:rsidP="002A495A">
      <w:pPr>
        <w:pStyle w:val="subsection2"/>
      </w:pPr>
      <w:r w:rsidRPr="00F96186">
        <w:t>and the Commission shall comply with the request.</w:t>
      </w:r>
    </w:p>
    <w:p w:rsidR="002A495A" w:rsidRPr="00F96186" w:rsidRDefault="002A495A" w:rsidP="00D52213">
      <w:pPr>
        <w:pStyle w:val="subsection"/>
      </w:pPr>
      <w:r w:rsidRPr="00F96186">
        <w:tab/>
        <w:t>(4)</w:t>
      </w:r>
      <w:r w:rsidRPr="00F96186">
        <w:tab/>
        <w:t xml:space="preserve">If a request is made under </w:t>
      </w:r>
      <w:r w:rsidR="00F96186">
        <w:t>subsection (</w:t>
      </w:r>
      <w:r w:rsidRPr="00F96186">
        <w:t>3) to vary an application, the application as varied is to be treated for the purposes of this section as if it were a new application.</w:t>
      </w:r>
    </w:p>
    <w:p w:rsidR="002A495A" w:rsidRPr="00F96186" w:rsidRDefault="002A495A" w:rsidP="00BA50F3">
      <w:pPr>
        <w:pStyle w:val="ActHead5"/>
      </w:pPr>
      <w:bookmarkStart w:id="176" w:name="_Toc355768267"/>
      <w:r w:rsidRPr="00F96186">
        <w:rPr>
          <w:rStyle w:val="CharSectno"/>
        </w:rPr>
        <w:lastRenderedPageBreak/>
        <w:t>132</w:t>
      </w:r>
      <w:r w:rsidRPr="00F96186">
        <w:t xml:space="preserve">  Procedure for dealing with application</w:t>
      </w:r>
      <w:bookmarkEnd w:id="176"/>
    </w:p>
    <w:p w:rsidR="002A495A" w:rsidRPr="00F96186" w:rsidRDefault="002A495A" w:rsidP="00BA50F3">
      <w:pPr>
        <w:pStyle w:val="subsection"/>
        <w:keepNext/>
        <w:keepLines/>
      </w:pPr>
      <w:r w:rsidRPr="00F96186">
        <w:tab/>
        <w:t>(1)</w:t>
      </w:r>
      <w:r w:rsidRPr="00F96186">
        <w:tab/>
        <w:t>If:</w:t>
      </w:r>
    </w:p>
    <w:p w:rsidR="002A495A" w:rsidRPr="00F96186" w:rsidRDefault="002A495A" w:rsidP="002A495A">
      <w:pPr>
        <w:pStyle w:val="paragraph"/>
      </w:pPr>
      <w:r w:rsidRPr="00F96186">
        <w:tab/>
        <w:t>(a)</w:t>
      </w:r>
      <w:r w:rsidRPr="00F96186">
        <w:tab/>
        <w:t xml:space="preserve">an application for registration is lodged with the </w:t>
      </w:r>
      <w:r w:rsidR="003A03EC" w:rsidRPr="00F96186">
        <w:t>Electoral Commission</w:t>
      </w:r>
      <w:r w:rsidRPr="00F96186">
        <w:t>; and</w:t>
      </w:r>
    </w:p>
    <w:p w:rsidR="002A495A" w:rsidRPr="00F96186" w:rsidRDefault="002A495A" w:rsidP="002A495A">
      <w:pPr>
        <w:pStyle w:val="paragraph"/>
        <w:keepNext/>
      </w:pPr>
      <w:r w:rsidRPr="00F96186">
        <w:tab/>
        <w:t>(b)</w:t>
      </w:r>
      <w:r w:rsidRPr="00F96186">
        <w:tab/>
        <w:t>the Commission does not give a notice under subsection</w:t>
      </w:r>
      <w:r w:rsidR="00F96186">
        <w:t> </w:t>
      </w:r>
      <w:r w:rsidRPr="00F96186">
        <w:t>131(1) in respect of that application;</w:t>
      </w:r>
    </w:p>
    <w:p w:rsidR="00D510BF" w:rsidRPr="00F96186" w:rsidRDefault="00D510BF" w:rsidP="00D510BF">
      <w:pPr>
        <w:pStyle w:val="subsection2"/>
      </w:pPr>
      <w:r w:rsidRPr="00F96186">
        <w:t>the Electoral Commissioner:</w:t>
      </w:r>
    </w:p>
    <w:p w:rsidR="00D510BF" w:rsidRPr="00F96186" w:rsidRDefault="00D510BF" w:rsidP="00D510BF">
      <w:pPr>
        <w:pStyle w:val="paragraph"/>
      </w:pPr>
      <w:r w:rsidRPr="00F96186">
        <w:tab/>
        <w:t>(c)</w:t>
      </w:r>
      <w:r w:rsidRPr="00F96186">
        <w:tab/>
        <w:t>must publish a notice of the application:</w:t>
      </w:r>
    </w:p>
    <w:p w:rsidR="00D510BF" w:rsidRPr="00F96186" w:rsidRDefault="00D510BF" w:rsidP="00D510BF">
      <w:pPr>
        <w:pStyle w:val="paragraphsub"/>
      </w:pPr>
      <w:r w:rsidRPr="00F96186">
        <w:tab/>
        <w:t>(i)</w:t>
      </w:r>
      <w:r w:rsidRPr="00F96186">
        <w:tab/>
        <w:t>in a newspaper circulating generally in each State and Territory; and</w:t>
      </w:r>
    </w:p>
    <w:p w:rsidR="00D510BF" w:rsidRPr="00F96186" w:rsidRDefault="00D510BF" w:rsidP="00D510BF">
      <w:pPr>
        <w:pStyle w:val="paragraphsub"/>
      </w:pPr>
      <w:r w:rsidRPr="00F96186">
        <w:tab/>
        <w:t>(ii)</w:t>
      </w:r>
      <w:r w:rsidRPr="00F96186">
        <w:tab/>
        <w:t>on the Electoral Commission’s website; and</w:t>
      </w:r>
    </w:p>
    <w:p w:rsidR="00D510BF" w:rsidRPr="00F96186" w:rsidRDefault="00D510BF" w:rsidP="00D510BF">
      <w:pPr>
        <w:pStyle w:val="paragraph"/>
      </w:pPr>
      <w:r w:rsidRPr="00F96186">
        <w:tab/>
        <w:t>(d)</w:t>
      </w:r>
      <w:r w:rsidRPr="00F96186">
        <w:tab/>
        <w:t>may publish the notice in any other way the Electoral Commissioner considers appropriate.</w:t>
      </w:r>
    </w:p>
    <w:p w:rsidR="002A495A" w:rsidRPr="00F96186" w:rsidRDefault="002A495A" w:rsidP="00D52213">
      <w:pPr>
        <w:pStyle w:val="subsection"/>
      </w:pPr>
      <w:r w:rsidRPr="00F96186">
        <w:tab/>
        <w:t>(2)</w:t>
      </w:r>
      <w:r w:rsidRPr="00F96186">
        <w:tab/>
        <w:t xml:space="preserve">A notice under </w:t>
      </w:r>
      <w:r w:rsidR="00F96186">
        <w:t>subsection (</w:t>
      </w:r>
      <w:r w:rsidRPr="00F96186">
        <w:t>1) in relation to an application shall:</w:t>
      </w:r>
    </w:p>
    <w:p w:rsidR="002A495A" w:rsidRPr="00F96186" w:rsidRDefault="002A495A" w:rsidP="002A495A">
      <w:pPr>
        <w:pStyle w:val="paragraph"/>
      </w:pPr>
      <w:r w:rsidRPr="00F96186">
        <w:tab/>
        <w:t>(a)</w:t>
      </w:r>
      <w:r w:rsidRPr="00F96186">
        <w:tab/>
        <w:t>set out the particulars specified in the application in accordance with subsection</w:t>
      </w:r>
      <w:r w:rsidR="00F96186">
        <w:t> </w:t>
      </w:r>
      <w:r w:rsidRPr="00F96186">
        <w:t>126(2); and</w:t>
      </w:r>
    </w:p>
    <w:p w:rsidR="002A495A" w:rsidRPr="00F96186" w:rsidRDefault="002A495A" w:rsidP="002A495A">
      <w:pPr>
        <w:pStyle w:val="paragraph"/>
      </w:pPr>
      <w:r w:rsidRPr="00F96186">
        <w:tab/>
        <w:t>(b)</w:t>
      </w:r>
      <w:r w:rsidRPr="00F96186">
        <w:tab/>
        <w:t>invite any persons who believe that the application:</w:t>
      </w:r>
    </w:p>
    <w:p w:rsidR="002A495A" w:rsidRPr="00F96186" w:rsidRDefault="002A495A" w:rsidP="002A495A">
      <w:pPr>
        <w:pStyle w:val="paragraphsub"/>
      </w:pPr>
      <w:r w:rsidRPr="00F96186">
        <w:tab/>
        <w:t>(i)</w:t>
      </w:r>
      <w:r w:rsidRPr="00F96186">
        <w:tab/>
        <w:t>does not relate to an eligible political party;</w:t>
      </w:r>
    </w:p>
    <w:p w:rsidR="002A495A" w:rsidRPr="00F96186" w:rsidRDefault="002A495A" w:rsidP="002A495A">
      <w:pPr>
        <w:pStyle w:val="paragraphsub"/>
      </w:pPr>
      <w:r w:rsidRPr="00F96186">
        <w:tab/>
        <w:t>(ii)</w:t>
      </w:r>
      <w:r w:rsidRPr="00F96186">
        <w:tab/>
        <w:t>is not in accordance with section</w:t>
      </w:r>
      <w:r w:rsidR="00F96186">
        <w:t> </w:t>
      </w:r>
      <w:r w:rsidRPr="00F96186">
        <w:t>126; or</w:t>
      </w:r>
    </w:p>
    <w:p w:rsidR="002A495A" w:rsidRPr="00F96186" w:rsidRDefault="002A495A" w:rsidP="002A495A">
      <w:pPr>
        <w:pStyle w:val="paragraphsub"/>
        <w:keepNext/>
      </w:pPr>
      <w:r w:rsidRPr="00F96186">
        <w:tab/>
        <w:t>(iv)</w:t>
      </w:r>
      <w:r w:rsidRPr="00F96186">
        <w:tab/>
        <w:t>should be refused under section</w:t>
      </w:r>
      <w:r w:rsidR="00F96186">
        <w:t> </w:t>
      </w:r>
      <w:r w:rsidRPr="00F96186">
        <w:t>129;</w:t>
      </w:r>
    </w:p>
    <w:p w:rsidR="002A495A" w:rsidRPr="00F96186" w:rsidRDefault="002A495A" w:rsidP="002A495A">
      <w:pPr>
        <w:pStyle w:val="paragraph"/>
      </w:pPr>
      <w:r w:rsidRPr="00F96186">
        <w:tab/>
      </w:r>
      <w:r w:rsidRPr="00F96186">
        <w:tab/>
        <w:t xml:space="preserve">to submit written particulars of the grounds for that belief to the </w:t>
      </w:r>
      <w:r w:rsidR="00B010E8" w:rsidRPr="00F96186">
        <w:t>Electoral Commission</w:t>
      </w:r>
      <w:r w:rsidRPr="00F96186">
        <w:t xml:space="preserve"> within 1 month after the date of the publication of the notice </w:t>
      </w:r>
      <w:r w:rsidR="00D510BF" w:rsidRPr="00F96186">
        <w:t>on the Electoral Commission’s website</w:t>
      </w:r>
      <w:r w:rsidRPr="00F96186">
        <w:t>.</w:t>
      </w:r>
    </w:p>
    <w:p w:rsidR="002A495A" w:rsidRPr="00F96186" w:rsidRDefault="002A495A" w:rsidP="00D52213">
      <w:pPr>
        <w:pStyle w:val="subsection"/>
      </w:pPr>
      <w:r w:rsidRPr="00F96186">
        <w:tab/>
        <w:t>(3)</w:t>
      </w:r>
      <w:r w:rsidRPr="00F96186">
        <w:tab/>
        <w:t xml:space="preserve">Particulars submitted by a person under </w:t>
      </w:r>
      <w:r w:rsidR="00F96186">
        <w:t>subsection (</w:t>
      </w:r>
      <w:r w:rsidRPr="00F96186">
        <w:t>2) shall be signed by, and specify an address of, that person.</w:t>
      </w:r>
    </w:p>
    <w:p w:rsidR="002A495A" w:rsidRPr="00F96186" w:rsidRDefault="002A495A" w:rsidP="00D52213">
      <w:pPr>
        <w:pStyle w:val="subsection"/>
      </w:pPr>
      <w:r w:rsidRPr="00F96186">
        <w:tab/>
        <w:t>(4)</w:t>
      </w:r>
      <w:r w:rsidRPr="00F96186">
        <w:tab/>
        <w:t xml:space="preserve">Particulars submitted under </w:t>
      </w:r>
      <w:r w:rsidR="00F96186">
        <w:t>paragraph (</w:t>
      </w:r>
      <w:r w:rsidRPr="00F96186">
        <w:t xml:space="preserve">2)(b) shall, as soon as practicable, be made available at the principal office of the </w:t>
      </w:r>
      <w:r w:rsidR="00B010E8" w:rsidRPr="00F96186">
        <w:t>Electoral Commission</w:t>
      </w:r>
      <w:r w:rsidRPr="00F96186">
        <w:t xml:space="preserve"> in </w:t>
      </w:r>
      <w:smartTag w:uri="urn:schemas-microsoft-com:office:smarttags" w:element="City">
        <w:smartTag w:uri="urn:schemas-microsoft-com:office:smarttags" w:element="place">
          <w:r w:rsidRPr="00F96186">
            <w:t>Canberra</w:t>
          </w:r>
        </w:smartTag>
      </w:smartTag>
      <w:r w:rsidRPr="00F96186">
        <w:t xml:space="preserve"> for inspection by members of the public.</w:t>
      </w:r>
    </w:p>
    <w:p w:rsidR="002A495A" w:rsidRPr="00F96186" w:rsidRDefault="002A495A" w:rsidP="00D52213">
      <w:pPr>
        <w:pStyle w:val="subsection"/>
      </w:pPr>
      <w:r w:rsidRPr="00F96186">
        <w:tab/>
        <w:t>(5)</w:t>
      </w:r>
      <w:r w:rsidRPr="00F96186">
        <w:tab/>
        <w:t xml:space="preserve">The </w:t>
      </w:r>
      <w:r w:rsidR="00E6074B" w:rsidRPr="00F96186">
        <w:t>Electoral Commission</w:t>
      </w:r>
      <w:r w:rsidRPr="00F96186">
        <w:t xml:space="preserve"> shall:</w:t>
      </w:r>
    </w:p>
    <w:p w:rsidR="002A495A" w:rsidRPr="00F96186" w:rsidRDefault="002A495A" w:rsidP="002A495A">
      <w:pPr>
        <w:pStyle w:val="paragraph"/>
      </w:pPr>
      <w:r w:rsidRPr="00F96186">
        <w:tab/>
        <w:t>(a)</w:t>
      </w:r>
      <w:r w:rsidRPr="00F96186">
        <w:tab/>
        <w:t xml:space="preserve">give a copy of all of the particulars (if any) submitted under </w:t>
      </w:r>
      <w:r w:rsidR="00F96186">
        <w:t>paragraph (</w:t>
      </w:r>
      <w:r w:rsidRPr="00F96186">
        <w:t>2)(b) to the person who is to be the registered officer of the party concerned; and</w:t>
      </w:r>
    </w:p>
    <w:p w:rsidR="002A495A" w:rsidRPr="00F96186" w:rsidRDefault="002A495A" w:rsidP="002A495A">
      <w:pPr>
        <w:pStyle w:val="paragraph"/>
      </w:pPr>
      <w:r w:rsidRPr="00F96186">
        <w:lastRenderedPageBreak/>
        <w:tab/>
        <w:t>(b)</w:t>
      </w:r>
      <w:r w:rsidRPr="00F96186">
        <w:tab/>
        <w:t>at the same time, give to the person a notice inviting the person to submit a reply to the particulars to the Commission within the time specified in the notice.</w:t>
      </w:r>
    </w:p>
    <w:p w:rsidR="002A495A" w:rsidRPr="00F96186" w:rsidRDefault="002A495A" w:rsidP="00D52213">
      <w:pPr>
        <w:pStyle w:val="subsection"/>
      </w:pPr>
      <w:r w:rsidRPr="00F96186">
        <w:tab/>
        <w:t>(6)</w:t>
      </w:r>
      <w:r w:rsidRPr="00F96186">
        <w:tab/>
        <w:t xml:space="preserve">A reply submitted under </w:t>
      </w:r>
      <w:r w:rsidR="00F96186">
        <w:t>subsection (</w:t>
      </w:r>
      <w:r w:rsidRPr="00F96186">
        <w:t xml:space="preserve">5) shall, as soon as practicable, be made available at the principal office of the </w:t>
      </w:r>
      <w:r w:rsidR="004100E9" w:rsidRPr="00F96186">
        <w:t>Electoral Commission</w:t>
      </w:r>
      <w:r w:rsidRPr="00F96186">
        <w:t xml:space="preserve"> in </w:t>
      </w:r>
      <w:smartTag w:uri="urn:schemas-microsoft-com:office:smarttags" w:element="City">
        <w:smartTag w:uri="urn:schemas-microsoft-com:office:smarttags" w:element="place">
          <w:r w:rsidRPr="00F96186">
            <w:t>Canberra</w:t>
          </w:r>
        </w:smartTag>
      </w:smartTag>
      <w:r w:rsidRPr="00F96186">
        <w:t xml:space="preserve"> for inspection by members of the public.</w:t>
      </w:r>
    </w:p>
    <w:p w:rsidR="002A495A" w:rsidRPr="00F96186" w:rsidRDefault="002A495A" w:rsidP="007B6152">
      <w:pPr>
        <w:pStyle w:val="subsection"/>
        <w:keepNext/>
      </w:pPr>
      <w:r w:rsidRPr="00F96186">
        <w:tab/>
        <w:t>(7)</w:t>
      </w:r>
      <w:r w:rsidRPr="00F96186">
        <w:tab/>
        <w:t xml:space="preserve">The </w:t>
      </w:r>
      <w:r w:rsidR="00E10892" w:rsidRPr="00F96186">
        <w:t>Electoral Commission</w:t>
      </w:r>
      <w:r w:rsidRPr="00F96186">
        <w:t xml:space="preserve"> shall not register a political party unless:</w:t>
      </w:r>
    </w:p>
    <w:p w:rsidR="002A495A" w:rsidRPr="00F96186" w:rsidRDefault="002A495A" w:rsidP="002A495A">
      <w:pPr>
        <w:pStyle w:val="paragraph"/>
      </w:pPr>
      <w:r w:rsidRPr="00F96186">
        <w:tab/>
        <w:t>(a)</w:t>
      </w:r>
      <w:r w:rsidRPr="00F96186">
        <w:tab/>
        <w:t>it has published notice of the application for registration in accordance with this section;</w:t>
      </w:r>
    </w:p>
    <w:p w:rsidR="002A495A" w:rsidRPr="00F96186" w:rsidRDefault="002A495A" w:rsidP="002A495A">
      <w:pPr>
        <w:pStyle w:val="paragraph"/>
      </w:pPr>
      <w:r w:rsidRPr="00F96186">
        <w:tab/>
        <w:t>(b)</w:t>
      </w:r>
      <w:r w:rsidRPr="00F96186">
        <w:tab/>
        <w:t xml:space="preserve">a period of at least one month has elapsed after the date of publication of notice of the application </w:t>
      </w:r>
      <w:r w:rsidR="00D510BF" w:rsidRPr="00F96186">
        <w:t>on the Electoral Commission’s website</w:t>
      </w:r>
      <w:r w:rsidRPr="00F96186">
        <w:t>;</w:t>
      </w:r>
    </w:p>
    <w:p w:rsidR="002A495A" w:rsidRPr="00F96186" w:rsidRDefault="002A495A" w:rsidP="002A495A">
      <w:pPr>
        <w:pStyle w:val="paragraph"/>
      </w:pPr>
      <w:r w:rsidRPr="00F96186">
        <w:tab/>
        <w:t>(c)</w:t>
      </w:r>
      <w:r w:rsidRPr="00F96186">
        <w:tab/>
        <w:t xml:space="preserve">where particulars have been submitted under </w:t>
      </w:r>
      <w:r w:rsidR="00F96186">
        <w:t>paragraph (</w:t>
      </w:r>
      <w:r w:rsidRPr="00F96186">
        <w:t>2)(b), either:</w:t>
      </w:r>
    </w:p>
    <w:p w:rsidR="002A495A" w:rsidRPr="00F96186" w:rsidRDefault="002A495A" w:rsidP="002A495A">
      <w:pPr>
        <w:pStyle w:val="paragraphsub"/>
      </w:pPr>
      <w:r w:rsidRPr="00F96186">
        <w:tab/>
        <w:t>(i)</w:t>
      </w:r>
      <w:r w:rsidRPr="00F96186">
        <w:tab/>
        <w:t xml:space="preserve">the time specified in a notice under </w:t>
      </w:r>
      <w:r w:rsidR="00F96186">
        <w:t>subsection (</w:t>
      </w:r>
      <w:r w:rsidRPr="00F96186">
        <w:t>5) has expired; or</w:t>
      </w:r>
    </w:p>
    <w:p w:rsidR="002A495A" w:rsidRPr="00F96186" w:rsidRDefault="001239DD" w:rsidP="002A495A">
      <w:pPr>
        <w:pStyle w:val="paragraphsub"/>
      </w:pPr>
      <w:r w:rsidRPr="00F96186">
        <w:tab/>
      </w:r>
      <w:r w:rsidR="002A495A" w:rsidRPr="00F96186">
        <w:t>(ii)</w:t>
      </w:r>
      <w:r w:rsidR="002A495A" w:rsidRPr="00F96186">
        <w:tab/>
        <w:t>a reply to the particulars has been received; and</w:t>
      </w:r>
    </w:p>
    <w:p w:rsidR="002A495A" w:rsidRPr="00F96186" w:rsidRDefault="002A495A" w:rsidP="002A495A">
      <w:pPr>
        <w:pStyle w:val="paragraph"/>
      </w:pPr>
      <w:r w:rsidRPr="00F96186">
        <w:tab/>
        <w:t>(d)</w:t>
      </w:r>
      <w:r w:rsidRPr="00F96186">
        <w:tab/>
        <w:t>the Commission has considered those particulars (if any) and any reply to the particulars.</w:t>
      </w:r>
    </w:p>
    <w:p w:rsidR="002A495A" w:rsidRPr="00F96186" w:rsidRDefault="002A495A" w:rsidP="002A495A">
      <w:pPr>
        <w:pStyle w:val="ActHead5"/>
      </w:pPr>
      <w:bookmarkStart w:id="177" w:name="_Toc355768268"/>
      <w:r w:rsidRPr="00F96186">
        <w:rPr>
          <w:rStyle w:val="CharSectno"/>
        </w:rPr>
        <w:t>132A</w:t>
      </w:r>
      <w:r w:rsidRPr="00F96186">
        <w:t xml:space="preserve">  </w:t>
      </w:r>
      <w:r w:rsidR="00745A7F" w:rsidRPr="00F96186">
        <w:t>Electoral Commission</w:t>
      </w:r>
      <w:r w:rsidRPr="00F96186">
        <w:t xml:space="preserve"> to give reasons for decisions under this Part</w:t>
      </w:r>
      <w:bookmarkEnd w:id="177"/>
    </w:p>
    <w:p w:rsidR="002A495A" w:rsidRPr="00F96186" w:rsidRDefault="002A495A" w:rsidP="00D52213">
      <w:pPr>
        <w:pStyle w:val="subsection"/>
      </w:pPr>
      <w:r w:rsidRPr="00F96186">
        <w:tab/>
        <w:t>(1)</w:t>
      </w:r>
      <w:r w:rsidRPr="00F96186">
        <w:tab/>
        <w:t xml:space="preserve">The </w:t>
      </w:r>
      <w:r w:rsidR="002D1771" w:rsidRPr="00F96186">
        <w:t>Electoral Commission</w:t>
      </w:r>
      <w:r w:rsidRPr="00F96186">
        <w:t xml:space="preserve"> must:</w:t>
      </w:r>
    </w:p>
    <w:p w:rsidR="002A495A" w:rsidRPr="00F96186" w:rsidRDefault="002A495A" w:rsidP="002A495A">
      <w:pPr>
        <w:pStyle w:val="paragraph"/>
      </w:pPr>
      <w:r w:rsidRPr="00F96186">
        <w:tab/>
        <w:t>(a)</w:t>
      </w:r>
      <w:r w:rsidRPr="00F96186">
        <w:tab/>
        <w:t>give the parties to an application under section</w:t>
      </w:r>
      <w:r w:rsidR="00F96186">
        <w:t> </w:t>
      </w:r>
      <w:r w:rsidRPr="00F96186">
        <w:t>126 written notice of the reasons for its decision in relation to the application if it decides not to register the party concerned; and</w:t>
      </w:r>
    </w:p>
    <w:p w:rsidR="002A495A" w:rsidRPr="00F96186" w:rsidRDefault="002A495A" w:rsidP="002A495A">
      <w:pPr>
        <w:pStyle w:val="paragraph"/>
      </w:pPr>
      <w:r w:rsidRPr="00F96186">
        <w:tab/>
        <w:t>(b)</w:t>
      </w:r>
      <w:r w:rsidRPr="00F96186">
        <w:tab/>
        <w:t>take such steps as the Commission considers appropriate to publicise those reasons.</w:t>
      </w:r>
    </w:p>
    <w:p w:rsidR="002A495A" w:rsidRPr="00F96186" w:rsidRDefault="002A495A" w:rsidP="00D52213">
      <w:pPr>
        <w:pStyle w:val="subsection"/>
      </w:pPr>
      <w:r w:rsidRPr="00F96186">
        <w:tab/>
        <w:t>(2)</w:t>
      </w:r>
      <w:r w:rsidRPr="00F96186">
        <w:tab/>
        <w:t xml:space="preserve">For the purposes of </w:t>
      </w:r>
      <w:r w:rsidR="00F96186">
        <w:t>subsection (</w:t>
      </w:r>
      <w:r w:rsidRPr="00F96186">
        <w:t>1), the parties to the application are:</w:t>
      </w:r>
    </w:p>
    <w:p w:rsidR="002A495A" w:rsidRPr="00F96186" w:rsidRDefault="002A495A" w:rsidP="002A495A">
      <w:pPr>
        <w:pStyle w:val="paragraph"/>
      </w:pPr>
      <w:r w:rsidRPr="00F96186">
        <w:tab/>
        <w:t>(a)</w:t>
      </w:r>
      <w:r w:rsidRPr="00F96186">
        <w:tab/>
        <w:t>the applicant; and</w:t>
      </w:r>
    </w:p>
    <w:p w:rsidR="002A495A" w:rsidRPr="00F96186" w:rsidRDefault="002A495A" w:rsidP="002A495A">
      <w:pPr>
        <w:pStyle w:val="paragraph"/>
      </w:pPr>
      <w:r w:rsidRPr="00F96186">
        <w:tab/>
        <w:t>(b)</w:t>
      </w:r>
      <w:r w:rsidRPr="00F96186">
        <w:tab/>
        <w:t>any person who submits particulars in relation to the application under subsection</w:t>
      </w:r>
      <w:r w:rsidR="00F96186">
        <w:t> </w:t>
      </w:r>
      <w:r w:rsidRPr="00F96186">
        <w:t>132(2).</w:t>
      </w:r>
    </w:p>
    <w:p w:rsidR="002A495A" w:rsidRPr="00F96186" w:rsidRDefault="002A495A" w:rsidP="002A495A">
      <w:pPr>
        <w:pStyle w:val="ActHead5"/>
      </w:pPr>
      <w:bookmarkStart w:id="178" w:name="_Toc355768269"/>
      <w:r w:rsidRPr="00F96186">
        <w:rPr>
          <w:rStyle w:val="CharSectno"/>
        </w:rPr>
        <w:lastRenderedPageBreak/>
        <w:t>133</w:t>
      </w:r>
      <w:r w:rsidRPr="00F96186">
        <w:t xml:space="preserve">  Registration</w:t>
      </w:r>
      <w:bookmarkEnd w:id="178"/>
    </w:p>
    <w:p w:rsidR="002A495A" w:rsidRPr="00F96186" w:rsidRDefault="002A495A" w:rsidP="00D52213">
      <w:pPr>
        <w:pStyle w:val="subsection"/>
      </w:pPr>
      <w:r w:rsidRPr="00F96186">
        <w:tab/>
        <w:t>(1)</w:t>
      </w:r>
      <w:r w:rsidRPr="00F96186">
        <w:tab/>
        <w:t xml:space="preserve">Where the </w:t>
      </w:r>
      <w:r w:rsidR="005C4C0A" w:rsidRPr="00F96186">
        <w:t>Electoral Commission</w:t>
      </w:r>
      <w:r w:rsidRPr="00F96186">
        <w:t xml:space="preserve"> determines that a political party an application for the registration of which has been made should be registered, it shall:</w:t>
      </w:r>
    </w:p>
    <w:p w:rsidR="002A495A" w:rsidRPr="00F96186" w:rsidRDefault="002A495A" w:rsidP="002A495A">
      <w:pPr>
        <w:pStyle w:val="paragraph"/>
      </w:pPr>
      <w:r w:rsidRPr="00F96186">
        <w:tab/>
        <w:t>(a)</w:t>
      </w:r>
      <w:r w:rsidRPr="00F96186">
        <w:tab/>
        <w:t>register the party by entering in the Register:</w:t>
      </w:r>
    </w:p>
    <w:p w:rsidR="002A495A" w:rsidRPr="00F96186" w:rsidRDefault="002A495A" w:rsidP="002A495A">
      <w:pPr>
        <w:pStyle w:val="paragraphsub"/>
      </w:pPr>
      <w:r w:rsidRPr="00F96186">
        <w:tab/>
        <w:t>(i)</w:t>
      </w:r>
      <w:r w:rsidRPr="00F96186">
        <w:tab/>
        <w:t>the name of the party;</w:t>
      </w:r>
    </w:p>
    <w:p w:rsidR="002A495A" w:rsidRPr="00F96186" w:rsidRDefault="002A495A" w:rsidP="002A495A">
      <w:pPr>
        <w:pStyle w:val="paragraphsub"/>
      </w:pPr>
      <w:r w:rsidRPr="00F96186">
        <w:tab/>
        <w:t>(ii)</w:t>
      </w:r>
      <w:r w:rsidRPr="00F96186">
        <w:tab/>
        <w:t>if an abbreviation of the name of the party was set out in the application—that abbreviation;</w:t>
      </w:r>
    </w:p>
    <w:p w:rsidR="002A495A" w:rsidRPr="00F96186" w:rsidRDefault="002A495A" w:rsidP="002A495A">
      <w:pPr>
        <w:pStyle w:val="paragraphsub"/>
      </w:pPr>
      <w:r w:rsidRPr="00F96186">
        <w:tab/>
        <w:t>(iii)</w:t>
      </w:r>
      <w:r w:rsidRPr="00F96186">
        <w:tab/>
        <w:t>the name and address of the person who has been nominated as the registered officer of the party for the purposes of this Act; and</w:t>
      </w:r>
    </w:p>
    <w:p w:rsidR="002A495A" w:rsidRPr="00F96186" w:rsidRDefault="002A495A" w:rsidP="002A495A">
      <w:pPr>
        <w:pStyle w:val="paragraphsub"/>
      </w:pPr>
      <w:r w:rsidRPr="00F96186">
        <w:tab/>
        <w:t>(iv)</w:t>
      </w:r>
      <w:r w:rsidRPr="00F96186">
        <w:tab/>
        <w:t>where the party has in its application stated that it wishes to receive moneys under Division</w:t>
      </w:r>
      <w:r w:rsidR="00F96186">
        <w:t> </w:t>
      </w:r>
      <w:r w:rsidRPr="00F96186">
        <w:t>3 of Part</w:t>
      </w:r>
      <w:r w:rsidR="00F96186">
        <w:t> </w:t>
      </w:r>
      <w:r w:rsidRPr="00F96186">
        <w:t>XX—a statement indicating that the party so wishes;</w:t>
      </w:r>
    </w:p>
    <w:p w:rsidR="002A495A" w:rsidRPr="00F96186" w:rsidRDefault="002A495A" w:rsidP="002A495A">
      <w:pPr>
        <w:pStyle w:val="paragraph"/>
      </w:pPr>
      <w:r w:rsidRPr="00F96186">
        <w:tab/>
        <w:t>(b)</w:t>
      </w:r>
      <w:r w:rsidRPr="00F96186">
        <w:tab/>
        <w:t>give written notice to the applicant or applicants that it has registered the party;</w:t>
      </w:r>
    </w:p>
    <w:p w:rsidR="002A495A" w:rsidRPr="00F96186" w:rsidRDefault="002A495A" w:rsidP="002A495A">
      <w:pPr>
        <w:pStyle w:val="paragraph"/>
      </w:pPr>
      <w:r w:rsidRPr="00F96186">
        <w:tab/>
        <w:t>(c)</w:t>
      </w:r>
      <w:r w:rsidRPr="00F96186">
        <w:tab/>
        <w:t>if any person or persons submitted particulars in response to the invitation referred to in paragraph</w:t>
      </w:r>
      <w:r w:rsidR="00F96186">
        <w:t> </w:t>
      </w:r>
      <w:r w:rsidRPr="00F96186">
        <w:t>132(2)(b) in relation to the application—give written notice to that person or those persons that it has registered the party, setting out in the notice to each person the reasons for rejecting the reasons particulars of which were so submitted by the person</w:t>
      </w:r>
      <w:r w:rsidR="00DD316B" w:rsidRPr="00F96186">
        <w:t>.</w:t>
      </w:r>
    </w:p>
    <w:p w:rsidR="00DD316B" w:rsidRPr="00F96186" w:rsidRDefault="00DD316B" w:rsidP="00DD316B">
      <w:pPr>
        <w:pStyle w:val="subsection"/>
      </w:pPr>
      <w:r w:rsidRPr="00F96186">
        <w:tab/>
        <w:t>(1A)</w:t>
      </w:r>
      <w:r w:rsidRPr="00F96186">
        <w:tab/>
        <w:t xml:space="preserve">If the Electoral Commission makes a determination under </w:t>
      </w:r>
      <w:r w:rsidR="00F96186">
        <w:t>subsection (</w:t>
      </w:r>
      <w:r w:rsidRPr="00F96186">
        <w:t>1) that a political party should be registered, the Electoral Commissioner:</w:t>
      </w:r>
    </w:p>
    <w:p w:rsidR="00DD316B" w:rsidRPr="00F96186" w:rsidRDefault="00DD316B" w:rsidP="00DD316B">
      <w:pPr>
        <w:pStyle w:val="paragraph"/>
      </w:pPr>
      <w:r w:rsidRPr="00F96186">
        <w:tab/>
        <w:t>(a)</w:t>
      </w:r>
      <w:r w:rsidRPr="00F96186">
        <w:tab/>
        <w:t>must publish notice of the registration of the party on the Electoral Commission’s website; and</w:t>
      </w:r>
    </w:p>
    <w:p w:rsidR="00DD316B" w:rsidRPr="00F96186" w:rsidRDefault="00DD316B" w:rsidP="00DD316B">
      <w:pPr>
        <w:pStyle w:val="paragraph"/>
      </w:pPr>
      <w:r w:rsidRPr="00F96186">
        <w:tab/>
        <w:t>(b)</w:t>
      </w:r>
      <w:r w:rsidRPr="00F96186">
        <w:tab/>
        <w:t>may publish notice of the registration in any other way the Electoral Commissioner considers appropriate.</w:t>
      </w:r>
    </w:p>
    <w:p w:rsidR="002A495A" w:rsidRPr="00F96186" w:rsidRDefault="002A495A" w:rsidP="00D52213">
      <w:pPr>
        <w:pStyle w:val="subsection"/>
      </w:pPr>
      <w:r w:rsidRPr="00F96186">
        <w:tab/>
        <w:t>(2)</w:t>
      </w:r>
      <w:r w:rsidRPr="00F96186">
        <w:tab/>
        <w:t>Where a statement is entered in the Register that a political party wishes to receive moneys under Division</w:t>
      </w:r>
      <w:r w:rsidR="00F96186">
        <w:t> </w:t>
      </w:r>
      <w:r w:rsidRPr="00F96186">
        <w:t>3 of Part</w:t>
      </w:r>
      <w:r w:rsidR="00F96186">
        <w:t> </w:t>
      </w:r>
      <w:r w:rsidRPr="00F96186">
        <w:t>XX, that party shall, for the purposes of Part</w:t>
      </w:r>
      <w:r w:rsidR="00F96186">
        <w:t> </w:t>
      </w:r>
      <w:r w:rsidRPr="00F96186">
        <w:t>XX, be taken to have been registered for public funding.</w:t>
      </w:r>
    </w:p>
    <w:p w:rsidR="002A495A" w:rsidRPr="00F96186" w:rsidRDefault="002A495A" w:rsidP="00D52213">
      <w:pPr>
        <w:pStyle w:val="subsection"/>
      </w:pPr>
      <w:r w:rsidRPr="00F96186">
        <w:tab/>
        <w:t>(3)</w:t>
      </w:r>
      <w:r w:rsidRPr="00F96186">
        <w:tab/>
        <w:t xml:space="preserve">Where the </w:t>
      </w:r>
      <w:r w:rsidR="005C4C0A" w:rsidRPr="00F96186">
        <w:t>Electoral Commission</w:t>
      </w:r>
      <w:r w:rsidRPr="00F96186">
        <w:t xml:space="preserve"> determines that an application for the registration of a political party should be refused, it shall give the applicant or applicants written notice that it has refused the application, setting out the reasons for its so refusing.</w:t>
      </w:r>
    </w:p>
    <w:p w:rsidR="002A495A" w:rsidRPr="00F96186" w:rsidRDefault="002A495A" w:rsidP="002A495A">
      <w:pPr>
        <w:pStyle w:val="ActHead5"/>
      </w:pPr>
      <w:bookmarkStart w:id="179" w:name="_Toc355768270"/>
      <w:r w:rsidRPr="00F96186">
        <w:rPr>
          <w:rStyle w:val="CharSectno"/>
        </w:rPr>
        <w:lastRenderedPageBreak/>
        <w:t>134</w:t>
      </w:r>
      <w:r w:rsidRPr="00F96186">
        <w:t xml:space="preserve">  Changes to Register</w:t>
      </w:r>
      <w:bookmarkEnd w:id="179"/>
    </w:p>
    <w:p w:rsidR="002A495A" w:rsidRPr="00F96186" w:rsidRDefault="002A495A" w:rsidP="00D52213">
      <w:pPr>
        <w:pStyle w:val="subsection"/>
      </w:pPr>
      <w:r w:rsidRPr="00F96186">
        <w:tab/>
        <w:t>(1)</w:t>
      </w:r>
      <w:r w:rsidRPr="00F96186">
        <w:tab/>
        <w:t xml:space="preserve">Where a political party is registered under this Part, an application may be made to the </w:t>
      </w:r>
      <w:r w:rsidR="00F74D10" w:rsidRPr="00F96186">
        <w:t>Electoral Commission</w:t>
      </w:r>
      <w:r w:rsidRPr="00F96186">
        <w:t>, by:</w:t>
      </w:r>
    </w:p>
    <w:p w:rsidR="002A495A" w:rsidRPr="00F96186" w:rsidRDefault="002A495A" w:rsidP="002A495A">
      <w:pPr>
        <w:pStyle w:val="paragraph"/>
      </w:pPr>
      <w:r w:rsidRPr="00F96186">
        <w:tab/>
        <w:t>(a)</w:t>
      </w:r>
      <w:r w:rsidRPr="00F96186">
        <w:tab/>
        <w:t>in the case of a Parliamentary party—either the secretary of the party or all the members of the Commonwealth Parliament who are members of, or the member of that Parliament who is a member of, the party; or</w:t>
      </w:r>
    </w:p>
    <w:p w:rsidR="002A495A" w:rsidRPr="00F96186" w:rsidRDefault="002A495A" w:rsidP="002A495A">
      <w:pPr>
        <w:pStyle w:val="paragraph"/>
        <w:keepNext/>
      </w:pPr>
      <w:r w:rsidRPr="00F96186">
        <w:tab/>
        <w:t>(b)</w:t>
      </w:r>
      <w:r w:rsidRPr="00F96186">
        <w:tab/>
        <w:t>in the case of a political party other than a Parliamentary party—3 members of the party;</w:t>
      </w:r>
    </w:p>
    <w:p w:rsidR="002A495A" w:rsidRPr="00F96186" w:rsidRDefault="002A495A" w:rsidP="002A495A">
      <w:pPr>
        <w:pStyle w:val="subsection2"/>
      </w:pPr>
      <w:r w:rsidRPr="00F96186">
        <w:t>to change the Register by:</w:t>
      </w:r>
    </w:p>
    <w:p w:rsidR="002A495A" w:rsidRPr="00F96186" w:rsidRDefault="002A495A" w:rsidP="002A495A">
      <w:pPr>
        <w:pStyle w:val="paragraph"/>
      </w:pPr>
      <w:r w:rsidRPr="00F96186">
        <w:tab/>
        <w:t>(c)</w:t>
      </w:r>
      <w:r w:rsidRPr="00F96186">
        <w:tab/>
        <w:t>changing the name of the party to a name specified in the application;</w:t>
      </w:r>
    </w:p>
    <w:p w:rsidR="002A495A" w:rsidRPr="00F96186" w:rsidRDefault="002A495A" w:rsidP="002A495A">
      <w:pPr>
        <w:pStyle w:val="paragraph"/>
      </w:pPr>
      <w:r w:rsidRPr="00F96186">
        <w:tab/>
        <w:t>(d)</w:t>
      </w:r>
      <w:r w:rsidRPr="00F96186">
        <w:tab/>
        <w:t>if an abbreviation of the name of the party is entered in the Register—changing that abbreviation to an abbreviation specified in the application;</w:t>
      </w:r>
    </w:p>
    <w:p w:rsidR="002A495A" w:rsidRPr="00F96186" w:rsidRDefault="002A495A" w:rsidP="002A495A">
      <w:pPr>
        <w:pStyle w:val="paragraph"/>
      </w:pPr>
      <w:r w:rsidRPr="00F96186">
        <w:tab/>
        <w:t>(e)</w:t>
      </w:r>
      <w:r w:rsidRPr="00F96186">
        <w:tab/>
        <w:t>if an abbreviation of the name of the party is not entered in the Register—entering in the Register an abbreviation of the name of the party, being an abbreviation specified in the application;</w:t>
      </w:r>
    </w:p>
    <w:p w:rsidR="002A495A" w:rsidRPr="00F96186" w:rsidRDefault="002A495A" w:rsidP="002A495A">
      <w:pPr>
        <w:pStyle w:val="paragraph"/>
      </w:pPr>
      <w:r w:rsidRPr="00F96186">
        <w:tab/>
        <w:t>(f)</w:t>
      </w:r>
      <w:r w:rsidRPr="00F96186">
        <w:tab/>
        <w:t>entering in, or removing from, the Register a statement that the party wishes to receive moneys under Division</w:t>
      </w:r>
      <w:r w:rsidR="00F96186">
        <w:t> </w:t>
      </w:r>
      <w:r w:rsidRPr="00F96186">
        <w:t>3 of Part</w:t>
      </w:r>
      <w:r w:rsidR="00F96186">
        <w:t> </w:t>
      </w:r>
      <w:r w:rsidRPr="00F96186">
        <w:t>XX; or</w:t>
      </w:r>
    </w:p>
    <w:p w:rsidR="002A495A" w:rsidRPr="00F96186" w:rsidRDefault="002A495A" w:rsidP="002A495A">
      <w:pPr>
        <w:pStyle w:val="paragraph"/>
      </w:pPr>
      <w:r w:rsidRPr="00F96186">
        <w:tab/>
        <w:t>(g)</w:t>
      </w:r>
      <w:r w:rsidRPr="00F96186">
        <w:tab/>
        <w:t>substituting for the name of the registered officer entered in the Register the name of a person specified in the application.</w:t>
      </w:r>
    </w:p>
    <w:p w:rsidR="002A495A" w:rsidRPr="00F96186" w:rsidRDefault="002A495A" w:rsidP="00D52213">
      <w:pPr>
        <w:pStyle w:val="subsection"/>
      </w:pPr>
      <w:r w:rsidRPr="00F96186">
        <w:tab/>
        <w:t>(1A)</w:t>
      </w:r>
      <w:r w:rsidRPr="00F96186">
        <w:tab/>
        <w:t xml:space="preserve">Where a political party is registered under this Part, the registered officer of the party may apply to the </w:t>
      </w:r>
      <w:r w:rsidR="00F74D10" w:rsidRPr="00F96186">
        <w:t>Electoral Commission</w:t>
      </w:r>
      <w:r w:rsidRPr="00F96186">
        <w:t xml:space="preserve"> to change the Register by substituting for the address of the registered officer entered in the Register the address specified in the application.</w:t>
      </w:r>
    </w:p>
    <w:p w:rsidR="002A495A" w:rsidRPr="00F96186" w:rsidRDefault="002A495A" w:rsidP="00D52213">
      <w:pPr>
        <w:pStyle w:val="subsection"/>
      </w:pPr>
      <w:r w:rsidRPr="00F96186">
        <w:tab/>
        <w:t>(2)</w:t>
      </w:r>
      <w:r w:rsidRPr="00F96186">
        <w:tab/>
        <w:t xml:space="preserve">An application under </w:t>
      </w:r>
      <w:r w:rsidR="00F96186">
        <w:t>subsection (</w:t>
      </w:r>
      <w:r w:rsidRPr="00F96186">
        <w:t>1):</w:t>
      </w:r>
    </w:p>
    <w:p w:rsidR="002A495A" w:rsidRPr="00F96186" w:rsidRDefault="002A495A" w:rsidP="002A495A">
      <w:pPr>
        <w:pStyle w:val="paragraph"/>
      </w:pPr>
      <w:r w:rsidRPr="00F96186">
        <w:tab/>
        <w:t>(a)</w:t>
      </w:r>
      <w:r w:rsidRPr="00F96186">
        <w:tab/>
        <w:t>shall be in writing, signed by the applicant or applicants;</w:t>
      </w:r>
    </w:p>
    <w:p w:rsidR="002A495A" w:rsidRPr="00F96186" w:rsidRDefault="002A495A" w:rsidP="002A495A">
      <w:pPr>
        <w:pStyle w:val="paragraph"/>
      </w:pPr>
      <w:r w:rsidRPr="00F96186">
        <w:tab/>
        <w:t>(b)</w:t>
      </w:r>
      <w:r w:rsidRPr="00F96186">
        <w:tab/>
        <w:t>in the case of an application to substitute the name of a person as the name of the registered officer of a political party, shall be signed by that person and may be signed by the registered officer; and</w:t>
      </w:r>
    </w:p>
    <w:p w:rsidR="002A495A" w:rsidRPr="00F96186" w:rsidRDefault="002A495A" w:rsidP="002A495A">
      <w:pPr>
        <w:pStyle w:val="paragraph"/>
      </w:pPr>
      <w:r w:rsidRPr="00F96186">
        <w:tab/>
        <w:t>(c)</w:t>
      </w:r>
      <w:r w:rsidRPr="00F96186">
        <w:tab/>
        <w:t xml:space="preserve">shall set out the name and address of the applicant or the names and addresses of the applicants and particulars of the </w:t>
      </w:r>
      <w:r w:rsidRPr="00F96186">
        <w:lastRenderedPageBreak/>
        <w:t xml:space="preserve">capacity in which the applicant or each applicant makes the application; and </w:t>
      </w:r>
    </w:p>
    <w:p w:rsidR="002A495A" w:rsidRPr="00F96186" w:rsidRDefault="002A495A" w:rsidP="002A495A">
      <w:pPr>
        <w:pStyle w:val="paragraph"/>
      </w:pPr>
      <w:r w:rsidRPr="00F96186">
        <w:tab/>
        <w:t>(d)</w:t>
      </w:r>
      <w:r w:rsidRPr="00F96186">
        <w:tab/>
        <w:t xml:space="preserve">for the purposes of </w:t>
      </w:r>
      <w:r w:rsidR="00F96186">
        <w:t>paragraph (</w:t>
      </w:r>
      <w:r w:rsidRPr="00F96186">
        <w:t>1)(c), (d) or (e)—must be accompanied by a fee of $500.</w:t>
      </w:r>
    </w:p>
    <w:p w:rsidR="002A495A" w:rsidRPr="00F96186" w:rsidRDefault="002A495A" w:rsidP="00D52213">
      <w:pPr>
        <w:pStyle w:val="subsection"/>
      </w:pPr>
      <w:r w:rsidRPr="00F96186">
        <w:tab/>
        <w:t>(2A)</w:t>
      </w:r>
      <w:r w:rsidRPr="00F96186">
        <w:tab/>
        <w:t xml:space="preserve">An application under </w:t>
      </w:r>
      <w:r w:rsidR="00F96186">
        <w:t>subsection (</w:t>
      </w:r>
      <w:r w:rsidRPr="00F96186">
        <w:t>1A) shall be signed by the applicant.</w:t>
      </w:r>
    </w:p>
    <w:p w:rsidR="002A495A" w:rsidRPr="00F96186" w:rsidRDefault="002A495A" w:rsidP="00D52213">
      <w:pPr>
        <w:pStyle w:val="subsection"/>
      </w:pPr>
      <w:r w:rsidRPr="00F96186">
        <w:tab/>
        <w:t>(3)</w:t>
      </w:r>
      <w:r w:rsidRPr="00F96186">
        <w:tab/>
        <w:t xml:space="preserve">Upon receipt of an application under </w:t>
      </w:r>
      <w:r w:rsidR="00F96186">
        <w:t>subsection (</w:t>
      </w:r>
      <w:r w:rsidRPr="00F96186">
        <w:t xml:space="preserve">1) or (1A), the </w:t>
      </w:r>
      <w:r w:rsidR="00F74D10" w:rsidRPr="00F96186">
        <w:t>Electoral Commission</w:t>
      </w:r>
      <w:r w:rsidRPr="00F96186">
        <w:t xml:space="preserve"> shall deal with the application in accordance with this </w:t>
      </w:r>
      <w:r w:rsidR="00D34FE3" w:rsidRPr="00F96186">
        <w:t>Part</w:t>
      </w:r>
      <w:r w:rsidR="0010646A" w:rsidRPr="00F96186">
        <w:t xml:space="preserve"> </w:t>
      </w:r>
      <w:r w:rsidRPr="00F96186">
        <w:t>and determine whether the change requested in the application should be made.</w:t>
      </w:r>
    </w:p>
    <w:p w:rsidR="002A495A" w:rsidRPr="00F96186" w:rsidRDefault="002A495A" w:rsidP="00D52213">
      <w:pPr>
        <w:pStyle w:val="subsection"/>
      </w:pPr>
      <w:r w:rsidRPr="00F96186">
        <w:tab/>
        <w:t>(4)</w:t>
      </w:r>
      <w:r w:rsidRPr="00F96186">
        <w:tab/>
        <w:t xml:space="preserve">In respect of an application under </w:t>
      </w:r>
      <w:r w:rsidR="00F96186">
        <w:t>subsection (</w:t>
      </w:r>
      <w:r w:rsidRPr="00F96186">
        <w:t xml:space="preserve">1) for a change referred to in </w:t>
      </w:r>
      <w:r w:rsidR="00F96186">
        <w:t>paragraph (</w:t>
      </w:r>
      <w:r w:rsidRPr="00F96186">
        <w:t>1)(c), (d) or (e), sections</w:t>
      </w:r>
      <w:r w:rsidR="00F96186">
        <w:t> </w:t>
      </w:r>
      <w:r w:rsidRPr="00F96186">
        <w:t>127, 129, 131 and 132 apply in relation to the application as if:</w:t>
      </w:r>
    </w:p>
    <w:p w:rsidR="002A495A" w:rsidRPr="00F96186" w:rsidRDefault="002A495A" w:rsidP="002A495A">
      <w:pPr>
        <w:pStyle w:val="paragraph"/>
      </w:pPr>
      <w:r w:rsidRPr="00F96186">
        <w:tab/>
        <w:t>(a)</w:t>
      </w:r>
      <w:r w:rsidRPr="00F96186">
        <w:tab/>
        <w:t>a reference in those sections to an application for registration were a reference to an application for that change;</w:t>
      </w:r>
    </w:p>
    <w:p w:rsidR="002A495A" w:rsidRPr="00F96186" w:rsidRDefault="002A495A" w:rsidP="002A495A">
      <w:pPr>
        <w:pStyle w:val="paragraph"/>
      </w:pPr>
      <w:r w:rsidRPr="00F96186">
        <w:tab/>
        <w:t>(b)</w:t>
      </w:r>
      <w:r w:rsidRPr="00F96186">
        <w:tab/>
      </w:r>
      <w:r w:rsidR="00F96186">
        <w:t>subparagraph (</w:t>
      </w:r>
      <w:r w:rsidRPr="00F96186">
        <w:t>2)(b)(i) were omitted from section</w:t>
      </w:r>
      <w:r w:rsidR="00F96186">
        <w:t> </w:t>
      </w:r>
      <w:r w:rsidRPr="00F96186">
        <w:t>132; and</w:t>
      </w:r>
    </w:p>
    <w:p w:rsidR="002A495A" w:rsidRPr="00F96186" w:rsidRDefault="002A495A" w:rsidP="002A495A">
      <w:pPr>
        <w:pStyle w:val="paragraph"/>
      </w:pPr>
      <w:r w:rsidRPr="00F96186">
        <w:tab/>
        <w:t>(c)</w:t>
      </w:r>
      <w:r w:rsidRPr="00F96186">
        <w:tab/>
        <w:t>a reference in subparagraph</w:t>
      </w:r>
      <w:r w:rsidR="00F96186">
        <w:t> </w:t>
      </w:r>
      <w:r w:rsidRPr="00F96186">
        <w:t>132(2)(b)(ii) to section</w:t>
      </w:r>
      <w:r w:rsidR="00F96186">
        <w:t> </w:t>
      </w:r>
      <w:r w:rsidRPr="00F96186">
        <w:t>126 were a reference to this section.</w:t>
      </w:r>
    </w:p>
    <w:p w:rsidR="002A495A" w:rsidRPr="00F96186" w:rsidRDefault="002A495A" w:rsidP="00D52213">
      <w:pPr>
        <w:pStyle w:val="subsection"/>
      </w:pPr>
      <w:r w:rsidRPr="00F96186">
        <w:tab/>
        <w:t>(5)</w:t>
      </w:r>
      <w:r w:rsidRPr="00F96186">
        <w:tab/>
        <w:t xml:space="preserve">Where an application under </w:t>
      </w:r>
      <w:r w:rsidR="00F96186">
        <w:t>subsection (</w:t>
      </w:r>
      <w:r w:rsidRPr="00F96186">
        <w:t xml:space="preserve">1) to substitute the name of a person for the name of the registered officer of a political party is not signed by the registered officer, the </w:t>
      </w:r>
      <w:r w:rsidR="004F1BE5" w:rsidRPr="00F96186">
        <w:t>Electoral Commission</w:t>
      </w:r>
      <w:r w:rsidRPr="00F96186">
        <w:t xml:space="preserve"> shall:</w:t>
      </w:r>
    </w:p>
    <w:p w:rsidR="002A495A" w:rsidRPr="00F96186" w:rsidRDefault="002A495A" w:rsidP="002A495A">
      <w:pPr>
        <w:pStyle w:val="paragraph"/>
      </w:pPr>
      <w:r w:rsidRPr="00F96186">
        <w:tab/>
        <w:t>(a)</w:t>
      </w:r>
      <w:r w:rsidRPr="00F96186">
        <w:tab/>
        <w:t>give the registered officer written notice of the application for the change and invite the registered officer, if he or she considers that there are reasons why the change should not be made, to submit written particulars of those reasons to the Commission within 7 days after the date on which the notice was given; and</w:t>
      </w:r>
    </w:p>
    <w:p w:rsidR="002A495A" w:rsidRPr="00F96186" w:rsidRDefault="002A495A" w:rsidP="002A495A">
      <w:pPr>
        <w:pStyle w:val="paragraph"/>
      </w:pPr>
      <w:r w:rsidRPr="00F96186">
        <w:tab/>
        <w:t>(b)</w:t>
      </w:r>
      <w:r w:rsidRPr="00F96186">
        <w:tab/>
        <w:t xml:space="preserve">consider any particulars submitted in response to the invitation referred to in </w:t>
      </w:r>
      <w:r w:rsidR="00F96186">
        <w:t>paragraph (</w:t>
      </w:r>
      <w:r w:rsidRPr="00F96186">
        <w:t>a).</w:t>
      </w:r>
    </w:p>
    <w:p w:rsidR="002A495A" w:rsidRPr="00F96186" w:rsidRDefault="002A495A" w:rsidP="00D52213">
      <w:pPr>
        <w:pStyle w:val="subsection"/>
      </w:pPr>
      <w:r w:rsidRPr="00F96186">
        <w:tab/>
        <w:t>(6)</w:t>
      </w:r>
      <w:r w:rsidRPr="00F96186">
        <w:tab/>
        <w:t xml:space="preserve">Where the </w:t>
      </w:r>
      <w:r w:rsidR="00AA0E71" w:rsidRPr="00F96186">
        <w:t>Electoral Commission</w:t>
      </w:r>
      <w:r w:rsidRPr="00F96186">
        <w:t xml:space="preserve"> determines that an application under </w:t>
      </w:r>
      <w:r w:rsidR="00F96186">
        <w:t>subsection (</w:t>
      </w:r>
      <w:r w:rsidRPr="00F96186">
        <w:t>1) or (1A) should be granted, it shall:</w:t>
      </w:r>
    </w:p>
    <w:p w:rsidR="002A495A" w:rsidRPr="00F96186" w:rsidRDefault="002A495A" w:rsidP="002A495A">
      <w:pPr>
        <w:pStyle w:val="paragraph"/>
      </w:pPr>
      <w:r w:rsidRPr="00F96186">
        <w:tab/>
        <w:t>(a)</w:t>
      </w:r>
      <w:r w:rsidRPr="00F96186">
        <w:tab/>
        <w:t>change the Register accordingly;</w:t>
      </w:r>
    </w:p>
    <w:p w:rsidR="002A495A" w:rsidRPr="00F96186" w:rsidRDefault="002A495A" w:rsidP="002A495A">
      <w:pPr>
        <w:pStyle w:val="paragraph"/>
      </w:pPr>
      <w:r w:rsidRPr="00F96186">
        <w:tab/>
        <w:t>(b)</w:t>
      </w:r>
      <w:r w:rsidRPr="00F96186">
        <w:tab/>
        <w:t>give the applicant or applicants written notice that it has made the change;</w:t>
      </w:r>
    </w:p>
    <w:p w:rsidR="002A495A" w:rsidRPr="00F96186" w:rsidRDefault="002A495A" w:rsidP="002A495A">
      <w:pPr>
        <w:pStyle w:val="paragraph"/>
      </w:pPr>
      <w:r w:rsidRPr="00F96186">
        <w:tab/>
        <w:t>(c)</w:t>
      </w:r>
      <w:r w:rsidRPr="00F96186">
        <w:tab/>
        <w:t xml:space="preserve">in the case of a change referred to in </w:t>
      </w:r>
      <w:r w:rsidR="00F96186">
        <w:t>paragraph (</w:t>
      </w:r>
      <w:r w:rsidRPr="00F96186">
        <w:t xml:space="preserve">1)(c), (d) or (e) in respect of which any person or persons submitted </w:t>
      </w:r>
      <w:r w:rsidRPr="00F96186">
        <w:lastRenderedPageBreak/>
        <w:t>particulars in response to the invitation referred to in paragraph</w:t>
      </w:r>
      <w:r w:rsidR="00F96186">
        <w:t> </w:t>
      </w:r>
      <w:r w:rsidRPr="00F96186">
        <w:t xml:space="preserve">132(2)(b) in its application by virtue of </w:t>
      </w:r>
      <w:r w:rsidR="00F96186">
        <w:t>subsection (</w:t>
      </w:r>
      <w:r w:rsidRPr="00F96186">
        <w:t>4)—give written notice to that person or those persons that it has made the change, setting out in the notice to each person the reasons for rejecting the reasons particulars of which were so submitted by the person;</w:t>
      </w:r>
    </w:p>
    <w:p w:rsidR="002A495A" w:rsidRPr="00F96186" w:rsidRDefault="002A495A" w:rsidP="002A495A">
      <w:pPr>
        <w:pStyle w:val="paragraph"/>
      </w:pPr>
      <w:r w:rsidRPr="00F96186">
        <w:tab/>
        <w:t>(d)</w:t>
      </w:r>
      <w:r w:rsidRPr="00F96186">
        <w:tab/>
        <w:t xml:space="preserve">in the case of an application to substitute the name of a person for the name of the registered officer of the party, being an application in respect of which the registered officer submitted particulars under </w:t>
      </w:r>
      <w:r w:rsidR="00F96186">
        <w:t>paragraph (</w:t>
      </w:r>
      <w:r w:rsidRPr="00F96186">
        <w:t>5)(a)—give written notice to that registered officer that it has made the change setting out the reasons for rejecting the reasons particulars of which were so submitted</w:t>
      </w:r>
      <w:r w:rsidR="00DD316B" w:rsidRPr="00F96186">
        <w:t>.</w:t>
      </w:r>
    </w:p>
    <w:p w:rsidR="00DD316B" w:rsidRPr="00F96186" w:rsidRDefault="00DD316B" w:rsidP="00DD316B">
      <w:pPr>
        <w:pStyle w:val="subsection"/>
      </w:pPr>
      <w:r w:rsidRPr="00F96186">
        <w:tab/>
        <w:t>(6A)</w:t>
      </w:r>
      <w:r w:rsidRPr="00F96186">
        <w:tab/>
        <w:t xml:space="preserve">If the Register is changed in accordance with </w:t>
      </w:r>
      <w:r w:rsidR="00F96186">
        <w:t>paragraph (</w:t>
      </w:r>
      <w:r w:rsidRPr="00F96186">
        <w:t>6)(a), the Electoral Commissioner:</w:t>
      </w:r>
    </w:p>
    <w:p w:rsidR="00DD316B" w:rsidRPr="00F96186" w:rsidRDefault="00DD316B" w:rsidP="00DD316B">
      <w:pPr>
        <w:pStyle w:val="paragraph"/>
      </w:pPr>
      <w:r w:rsidRPr="00F96186">
        <w:tab/>
        <w:t>(a)</w:t>
      </w:r>
      <w:r w:rsidRPr="00F96186">
        <w:tab/>
        <w:t>must publish notice of the change on the Electoral Commission’s website; and</w:t>
      </w:r>
    </w:p>
    <w:p w:rsidR="00DD316B" w:rsidRPr="00F96186" w:rsidRDefault="00DD316B" w:rsidP="00DD316B">
      <w:pPr>
        <w:pStyle w:val="paragraph"/>
      </w:pPr>
      <w:r w:rsidRPr="00F96186">
        <w:tab/>
        <w:t>(b)</w:t>
      </w:r>
      <w:r w:rsidRPr="00F96186">
        <w:tab/>
        <w:t>may publish notice of the change in any other way the Electoral Commissioner considers appropriate.</w:t>
      </w:r>
    </w:p>
    <w:p w:rsidR="002A495A" w:rsidRPr="00F96186" w:rsidRDefault="002A495A" w:rsidP="00D52213">
      <w:pPr>
        <w:pStyle w:val="subsection"/>
      </w:pPr>
      <w:r w:rsidRPr="00F96186">
        <w:tab/>
        <w:t>(7)</w:t>
      </w:r>
      <w:r w:rsidRPr="00F96186">
        <w:tab/>
        <w:t xml:space="preserve">Where the </w:t>
      </w:r>
      <w:r w:rsidR="00AA0E71" w:rsidRPr="00F96186">
        <w:t>Electoral Commission</w:t>
      </w:r>
      <w:r w:rsidRPr="00F96186">
        <w:t xml:space="preserve"> determines that an application under </w:t>
      </w:r>
      <w:r w:rsidR="00F96186">
        <w:t>subsection (</w:t>
      </w:r>
      <w:r w:rsidRPr="00F96186">
        <w:t>1) or (1A) should be refused it shall give the applicant or applicants written notice that it has so determined.</w:t>
      </w:r>
    </w:p>
    <w:p w:rsidR="002A495A" w:rsidRPr="00F96186" w:rsidRDefault="002A495A" w:rsidP="00D52213">
      <w:pPr>
        <w:pStyle w:val="subsection"/>
      </w:pPr>
      <w:r w:rsidRPr="00F96186">
        <w:tab/>
        <w:t>(8)</w:t>
      </w:r>
      <w:r w:rsidRPr="00F96186">
        <w:tab/>
        <w:t xml:space="preserve">The </w:t>
      </w:r>
      <w:r w:rsidR="00FD314F" w:rsidRPr="00F96186">
        <w:t>Electoral Commission</w:t>
      </w:r>
      <w:r w:rsidRPr="00F96186">
        <w:t xml:space="preserve"> must:</w:t>
      </w:r>
    </w:p>
    <w:p w:rsidR="002A495A" w:rsidRPr="00F96186" w:rsidRDefault="002A495A" w:rsidP="002A495A">
      <w:pPr>
        <w:pStyle w:val="paragraph"/>
      </w:pPr>
      <w:r w:rsidRPr="00F96186">
        <w:tab/>
        <w:t>(a)</w:t>
      </w:r>
      <w:r w:rsidRPr="00F96186">
        <w:tab/>
        <w:t xml:space="preserve">give an applicant who makes an application under </w:t>
      </w:r>
      <w:r w:rsidR="00F96186">
        <w:t>subsection (</w:t>
      </w:r>
      <w:r w:rsidRPr="00F96186">
        <w:t xml:space="preserve">1) to change the Register in the way referred to in </w:t>
      </w:r>
      <w:r w:rsidR="00F96186">
        <w:t>paragraph (</w:t>
      </w:r>
      <w:r w:rsidRPr="00F96186">
        <w:t>1)(c), (d) or (e) written notice of the reasons for its decision in relation to the application if it refuses to grant the application; and</w:t>
      </w:r>
    </w:p>
    <w:p w:rsidR="002A495A" w:rsidRPr="00F96186" w:rsidRDefault="002A495A" w:rsidP="002A495A">
      <w:pPr>
        <w:pStyle w:val="paragraph"/>
      </w:pPr>
      <w:r w:rsidRPr="00F96186">
        <w:tab/>
        <w:t>(b)</w:t>
      </w:r>
      <w:r w:rsidRPr="00F96186">
        <w:tab/>
        <w:t>take such steps as the Commission considers appropriate to publicise those reasons.</w:t>
      </w:r>
    </w:p>
    <w:p w:rsidR="002A495A" w:rsidRPr="00F96186" w:rsidRDefault="002A495A" w:rsidP="002A495A">
      <w:pPr>
        <w:pStyle w:val="ActHead5"/>
      </w:pPr>
      <w:bookmarkStart w:id="180" w:name="_Toc355768271"/>
      <w:r w:rsidRPr="00F96186">
        <w:rPr>
          <w:rStyle w:val="CharSectno"/>
        </w:rPr>
        <w:t>134A</w:t>
      </w:r>
      <w:r w:rsidRPr="00F96186">
        <w:t xml:space="preserve">  Objection to continued use of name</w:t>
      </w:r>
      <w:bookmarkEnd w:id="180"/>
    </w:p>
    <w:p w:rsidR="002A495A" w:rsidRPr="00F96186" w:rsidRDefault="002A495A" w:rsidP="00D52213">
      <w:pPr>
        <w:pStyle w:val="subsection"/>
      </w:pPr>
      <w:r w:rsidRPr="00F96186">
        <w:tab/>
        <w:t>(1)</w:t>
      </w:r>
      <w:r w:rsidRPr="00F96186">
        <w:tab/>
        <w:t>If:</w:t>
      </w:r>
    </w:p>
    <w:p w:rsidR="002A495A" w:rsidRPr="00F96186" w:rsidRDefault="002A495A" w:rsidP="002A495A">
      <w:pPr>
        <w:pStyle w:val="paragraph"/>
      </w:pPr>
      <w:r w:rsidRPr="00F96186">
        <w:tab/>
        <w:t>(aa)</w:t>
      </w:r>
      <w:r w:rsidRPr="00F96186">
        <w:tab/>
        <w:t xml:space="preserve">one registered political party (the </w:t>
      </w:r>
      <w:r w:rsidRPr="00F96186">
        <w:rPr>
          <w:b/>
          <w:i/>
        </w:rPr>
        <w:t>parent party</w:t>
      </w:r>
      <w:r w:rsidRPr="00F96186">
        <w:t>) was registered under section</w:t>
      </w:r>
      <w:r w:rsidR="00F96186">
        <w:t> </w:t>
      </w:r>
      <w:r w:rsidRPr="00F96186">
        <w:t xml:space="preserve">126 before another registered party (the </w:t>
      </w:r>
      <w:r w:rsidRPr="00F96186">
        <w:rPr>
          <w:b/>
          <w:i/>
        </w:rPr>
        <w:t>second party</w:t>
      </w:r>
      <w:r w:rsidRPr="00F96186">
        <w:t>); and</w:t>
      </w:r>
    </w:p>
    <w:p w:rsidR="002A495A" w:rsidRPr="00F96186" w:rsidRDefault="002A495A" w:rsidP="002A495A">
      <w:pPr>
        <w:pStyle w:val="paragraph"/>
      </w:pPr>
      <w:r w:rsidRPr="00F96186">
        <w:tab/>
        <w:t>(a)</w:t>
      </w:r>
      <w:r w:rsidRPr="00F96186">
        <w:tab/>
        <w:t xml:space="preserve">the </w:t>
      </w:r>
      <w:r w:rsidR="004E48D4" w:rsidRPr="00F96186">
        <w:t>Electoral Commission</w:t>
      </w:r>
      <w:r w:rsidRPr="00F96186">
        <w:t xml:space="preserve"> is satisfied that:</w:t>
      </w:r>
    </w:p>
    <w:p w:rsidR="002A495A" w:rsidRPr="00F96186" w:rsidRDefault="002A495A" w:rsidP="002A495A">
      <w:pPr>
        <w:pStyle w:val="paragraphsub"/>
      </w:pPr>
      <w:r w:rsidRPr="00F96186">
        <w:lastRenderedPageBreak/>
        <w:tab/>
        <w:t>(i)</w:t>
      </w:r>
      <w:r w:rsidRPr="00F96186">
        <w:tab/>
        <w:t>the name of the parent party is the same as, or relevantly similar to, the name of the second party and the parties are not related at the time of the objection; or</w:t>
      </w:r>
    </w:p>
    <w:p w:rsidR="002A495A" w:rsidRPr="00F96186" w:rsidRDefault="002A495A" w:rsidP="002A495A">
      <w:pPr>
        <w:pStyle w:val="paragraphsub"/>
      </w:pPr>
      <w:r w:rsidRPr="00F96186">
        <w:tab/>
        <w:t>(ii)</w:t>
      </w:r>
      <w:r w:rsidRPr="00F96186">
        <w:tab/>
        <w:t>the name of the second party is one that a reasonable person would think suggests that a connection or relationship exists between the second party and the parent party and that connection or relationship does not in fact exist; and</w:t>
      </w:r>
    </w:p>
    <w:p w:rsidR="002A495A" w:rsidRPr="00F96186" w:rsidRDefault="002A495A" w:rsidP="002A495A">
      <w:pPr>
        <w:pStyle w:val="paragraphsub"/>
      </w:pPr>
      <w:r w:rsidRPr="00F96186">
        <w:tab/>
        <w:t>(iii)</w:t>
      </w:r>
      <w:r w:rsidRPr="00F96186">
        <w:tab/>
        <w:t>the second party was registered after the commencement of this section; and</w:t>
      </w:r>
    </w:p>
    <w:p w:rsidR="002A495A" w:rsidRPr="00F96186" w:rsidRDefault="002A495A" w:rsidP="002A495A">
      <w:pPr>
        <w:pStyle w:val="paragraph"/>
      </w:pPr>
      <w:r w:rsidRPr="00F96186">
        <w:tab/>
        <w:t>(b)</w:t>
      </w:r>
      <w:r w:rsidRPr="00F96186">
        <w:tab/>
        <w:t>the registered officer of the parent party objects in writing to the continued use of the name by the second party;</w:t>
      </w:r>
    </w:p>
    <w:p w:rsidR="002A495A" w:rsidRPr="00F96186" w:rsidRDefault="002A495A" w:rsidP="002A495A">
      <w:pPr>
        <w:pStyle w:val="subsection2"/>
      </w:pPr>
      <w:r w:rsidRPr="00F96186">
        <w:t>the Commission must:</w:t>
      </w:r>
    </w:p>
    <w:p w:rsidR="002A495A" w:rsidRPr="00F96186" w:rsidRDefault="002A495A" w:rsidP="002A495A">
      <w:pPr>
        <w:pStyle w:val="paragraph"/>
      </w:pPr>
      <w:r w:rsidRPr="00F96186">
        <w:tab/>
        <w:t>(d)</w:t>
      </w:r>
      <w:r w:rsidRPr="00F96186">
        <w:tab/>
        <w:t>uphold the objection; and</w:t>
      </w:r>
    </w:p>
    <w:p w:rsidR="002A495A" w:rsidRPr="00F96186" w:rsidRDefault="002A495A" w:rsidP="00BA50F3">
      <w:pPr>
        <w:pStyle w:val="paragraph"/>
        <w:keepNext/>
        <w:keepLines/>
      </w:pPr>
      <w:r w:rsidRPr="00F96186">
        <w:tab/>
        <w:t>(e)</w:t>
      </w:r>
      <w:r w:rsidRPr="00F96186">
        <w:tab/>
        <w:t>notify the registered officer of the second party, at the address specified in the Register, that the second party will be deregistered under section</w:t>
      </w:r>
      <w:r w:rsidR="00F96186">
        <w:t> </w:t>
      </w:r>
      <w:r w:rsidRPr="00F96186">
        <w:t>137 if:</w:t>
      </w:r>
    </w:p>
    <w:p w:rsidR="002A495A" w:rsidRPr="00F96186" w:rsidRDefault="002A495A" w:rsidP="002A495A">
      <w:pPr>
        <w:pStyle w:val="paragraphsub"/>
      </w:pPr>
      <w:r w:rsidRPr="00F96186">
        <w:tab/>
        <w:t>(i)</w:t>
      </w:r>
      <w:r w:rsidRPr="00F96186">
        <w:tab/>
        <w:t>it does not make an application under section</w:t>
      </w:r>
      <w:r w:rsidR="00F96186">
        <w:t> </w:t>
      </w:r>
      <w:r w:rsidRPr="00F96186">
        <w:t>134 for a change of name within 1 month of the date of the notice; or</w:t>
      </w:r>
    </w:p>
    <w:p w:rsidR="002A495A" w:rsidRPr="00F96186" w:rsidRDefault="002A495A" w:rsidP="002A495A">
      <w:pPr>
        <w:pStyle w:val="paragraphsub"/>
      </w:pPr>
      <w:r w:rsidRPr="00F96186">
        <w:tab/>
        <w:t>(ii)</w:t>
      </w:r>
      <w:r w:rsidRPr="00F96186">
        <w:tab/>
        <w:t>it makes such an application, but the application is refused.</w:t>
      </w:r>
    </w:p>
    <w:p w:rsidR="002A495A" w:rsidRPr="00F96186" w:rsidRDefault="002A495A" w:rsidP="00D52213">
      <w:pPr>
        <w:pStyle w:val="subsection"/>
      </w:pPr>
      <w:r w:rsidRPr="00F96186">
        <w:tab/>
        <w:t>(2)</w:t>
      </w:r>
      <w:r w:rsidRPr="00F96186">
        <w:tab/>
        <w:t xml:space="preserve">For the purposes of </w:t>
      </w:r>
      <w:r w:rsidR="00F96186">
        <w:t>paragraph (</w:t>
      </w:r>
      <w:r w:rsidRPr="00F96186">
        <w:t xml:space="preserve">1)(a), the name of a party is </w:t>
      </w:r>
      <w:r w:rsidRPr="00F96186">
        <w:rPr>
          <w:b/>
          <w:i/>
        </w:rPr>
        <w:t>relevantly similar</w:t>
      </w:r>
      <w:r w:rsidRPr="00F96186">
        <w:t xml:space="preserve"> to the name of another party if, in the opinion of the </w:t>
      </w:r>
      <w:r w:rsidR="00404E1C" w:rsidRPr="00F96186">
        <w:t>Electoral Commission</w:t>
      </w:r>
      <w:r w:rsidRPr="00F96186">
        <w:t>, the name so nearly resembles the name of the other party that it is likely to be confused with or mistaken for that name.</w:t>
      </w:r>
    </w:p>
    <w:p w:rsidR="002A495A" w:rsidRPr="00F96186" w:rsidRDefault="002A495A" w:rsidP="00D52213">
      <w:pPr>
        <w:pStyle w:val="subsection"/>
      </w:pPr>
      <w:r w:rsidRPr="00F96186">
        <w:tab/>
        <w:t>(2A)</w:t>
      </w:r>
      <w:r w:rsidRPr="00F96186">
        <w:tab/>
        <w:t xml:space="preserve">The </w:t>
      </w:r>
      <w:r w:rsidR="00276221" w:rsidRPr="00F96186">
        <w:t>Electoral Commission</w:t>
      </w:r>
      <w:r w:rsidRPr="00F96186">
        <w:t xml:space="preserve"> must:</w:t>
      </w:r>
    </w:p>
    <w:p w:rsidR="002A495A" w:rsidRPr="00F96186" w:rsidRDefault="002A495A" w:rsidP="002A495A">
      <w:pPr>
        <w:pStyle w:val="paragraph"/>
      </w:pPr>
      <w:r w:rsidRPr="00F96186">
        <w:tab/>
        <w:t>(a)</w:t>
      </w:r>
      <w:r w:rsidRPr="00F96186">
        <w:tab/>
        <w:t>give the parties to an objection under this section written notice of the reasons for its decision in relation to the objection if it upholds the objection; and</w:t>
      </w:r>
    </w:p>
    <w:p w:rsidR="002A495A" w:rsidRPr="00F96186" w:rsidRDefault="002A495A" w:rsidP="002A495A">
      <w:pPr>
        <w:pStyle w:val="paragraph"/>
      </w:pPr>
      <w:r w:rsidRPr="00F96186">
        <w:tab/>
        <w:t>(b)</w:t>
      </w:r>
      <w:r w:rsidRPr="00F96186">
        <w:tab/>
        <w:t>take such steps as the Commission considers appropriate to publicise those reasons.</w:t>
      </w:r>
    </w:p>
    <w:p w:rsidR="002A495A" w:rsidRPr="00F96186" w:rsidRDefault="002A495A" w:rsidP="00D52213">
      <w:pPr>
        <w:pStyle w:val="subsection"/>
      </w:pPr>
      <w:r w:rsidRPr="00F96186">
        <w:tab/>
        <w:t>(2B)</w:t>
      </w:r>
      <w:r w:rsidRPr="00F96186">
        <w:tab/>
        <w:t xml:space="preserve">For the purposes of </w:t>
      </w:r>
      <w:r w:rsidR="00F96186">
        <w:t>subsection (</w:t>
      </w:r>
      <w:r w:rsidRPr="00F96186">
        <w:t>2A), the parties to the objection are:</w:t>
      </w:r>
    </w:p>
    <w:p w:rsidR="002A495A" w:rsidRPr="00F96186" w:rsidRDefault="002A495A" w:rsidP="002A495A">
      <w:pPr>
        <w:pStyle w:val="paragraph"/>
      </w:pPr>
      <w:r w:rsidRPr="00F96186">
        <w:tab/>
        <w:t>(a)</w:t>
      </w:r>
      <w:r w:rsidRPr="00F96186">
        <w:tab/>
        <w:t>the registered officer of the parent party; and</w:t>
      </w:r>
    </w:p>
    <w:p w:rsidR="002A495A" w:rsidRPr="00F96186" w:rsidRDefault="002A495A" w:rsidP="002A495A">
      <w:pPr>
        <w:pStyle w:val="paragraph"/>
      </w:pPr>
      <w:r w:rsidRPr="00F96186">
        <w:tab/>
        <w:t>(b)</w:t>
      </w:r>
      <w:r w:rsidRPr="00F96186">
        <w:tab/>
        <w:t>the registered officer of the second party.</w:t>
      </w:r>
    </w:p>
    <w:p w:rsidR="002A495A" w:rsidRPr="00F96186" w:rsidRDefault="002A495A" w:rsidP="00D52213">
      <w:pPr>
        <w:pStyle w:val="subsection"/>
      </w:pPr>
      <w:r w:rsidRPr="00F96186">
        <w:lastRenderedPageBreak/>
        <w:tab/>
        <w:t>(3)</w:t>
      </w:r>
      <w:r w:rsidRPr="00F96186">
        <w:tab/>
        <w:t>In this section:</w:t>
      </w:r>
    </w:p>
    <w:p w:rsidR="002A495A" w:rsidRPr="00F96186" w:rsidRDefault="002A495A" w:rsidP="002A495A">
      <w:pPr>
        <w:pStyle w:val="Definition"/>
      </w:pPr>
      <w:r w:rsidRPr="00F96186">
        <w:rPr>
          <w:b/>
          <w:i/>
        </w:rPr>
        <w:t>name</w:t>
      </w:r>
      <w:r w:rsidRPr="00F96186">
        <w:t>, in relation to a registered political party, means:</w:t>
      </w:r>
    </w:p>
    <w:p w:rsidR="002A495A" w:rsidRPr="00F96186" w:rsidRDefault="002A495A" w:rsidP="002A495A">
      <w:pPr>
        <w:pStyle w:val="paragraph"/>
      </w:pPr>
      <w:r w:rsidRPr="00F96186">
        <w:tab/>
        <w:t>(a)</w:t>
      </w:r>
      <w:r w:rsidRPr="00F96186">
        <w:tab/>
        <w:t>the name of the party that is entered in the Register; or</w:t>
      </w:r>
    </w:p>
    <w:p w:rsidR="002A495A" w:rsidRPr="00F96186" w:rsidRDefault="002A495A" w:rsidP="002A495A">
      <w:pPr>
        <w:pStyle w:val="paragraph"/>
      </w:pPr>
      <w:r w:rsidRPr="00F96186">
        <w:tab/>
        <w:t>(b)</w:t>
      </w:r>
      <w:r w:rsidRPr="00F96186">
        <w:tab/>
        <w:t>the abbreviation, entered in the Register, of the name of the party.</w:t>
      </w:r>
    </w:p>
    <w:p w:rsidR="002A495A" w:rsidRPr="00F96186" w:rsidRDefault="002A495A" w:rsidP="002A495A">
      <w:pPr>
        <w:pStyle w:val="ActHead5"/>
      </w:pPr>
      <w:bookmarkStart w:id="181" w:name="_Toc355768272"/>
      <w:r w:rsidRPr="00F96186">
        <w:rPr>
          <w:rStyle w:val="CharSectno"/>
        </w:rPr>
        <w:t>135</w:t>
      </w:r>
      <w:r w:rsidRPr="00F96186">
        <w:t xml:space="preserve">  Voluntary deregistration</w:t>
      </w:r>
      <w:bookmarkEnd w:id="181"/>
    </w:p>
    <w:p w:rsidR="002A495A" w:rsidRPr="00F96186" w:rsidRDefault="002A495A" w:rsidP="00D52213">
      <w:pPr>
        <w:pStyle w:val="subsection"/>
      </w:pPr>
      <w:r w:rsidRPr="00F96186">
        <w:tab/>
        <w:t>(1)</w:t>
      </w:r>
      <w:r w:rsidRPr="00F96186">
        <w:tab/>
        <w:t xml:space="preserve">A political party that is registered under this </w:t>
      </w:r>
      <w:r w:rsidR="00D34FE3" w:rsidRPr="00F96186">
        <w:t>Part</w:t>
      </w:r>
      <w:r w:rsidR="0010646A" w:rsidRPr="00F96186">
        <w:t xml:space="preserve"> </w:t>
      </w:r>
      <w:r w:rsidRPr="00F96186">
        <w:t xml:space="preserve">shall be deregistered by the </w:t>
      </w:r>
      <w:r w:rsidR="00ED54C6" w:rsidRPr="00F96186">
        <w:t>Electoral Commission</w:t>
      </w:r>
      <w:r w:rsidRPr="00F96186">
        <w:t xml:space="preserve"> if an application to do so is made to the Commission by a person or persons who are entitled to make an application for a change to the Register under section</w:t>
      </w:r>
      <w:r w:rsidR="00F96186">
        <w:t> </w:t>
      </w:r>
      <w:r w:rsidRPr="00F96186">
        <w:t>134 in relation to the party.</w:t>
      </w:r>
    </w:p>
    <w:p w:rsidR="002A495A" w:rsidRPr="00F96186" w:rsidRDefault="002A495A" w:rsidP="00BA50F3">
      <w:pPr>
        <w:pStyle w:val="subsection"/>
        <w:keepNext/>
        <w:keepLines/>
      </w:pPr>
      <w:r w:rsidRPr="00F96186">
        <w:tab/>
        <w:t>(2)</w:t>
      </w:r>
      <w:r w:rsidRPr="00F96186">
        <w:tab/>
        <w:t xml:space="preserve">An application under </w:t>
      </w:r>
      <w:r w:rsidR="00F96186">
        <w:t>subsection (</w:t>
      </w:r>
      <w:r w:rsidRPr="00F96186">
        <w:t>1) shall:</w:t>
      </w:r>
    </w:p>
    <w:p w:rsidR="002A495A" w:rsidRPr="00F96186" w:rsidRDefault="002A495A" w:rsidP="002A495A">
      <w:pPr>
        <w:pStyle w:val="paragraph"/>
      </w:pPr>
      <w:r w:rsidRPr="00F96186">
        <w:tab/>
        <w:t>(a)</w:t>
      </w:r>
      <w:r w:rsidRPr="00F96186">
        <w:tab/>
        <w:t>be in writing, signed by the applicant or applicants; and</w:t>
      </w:r>
    </w:p>
    <w:p w:rsidR="002A495A" w:rsidRPr="00F96186" w:rsidRDefault="002A495A" w:rsidP="002A495A">
      <w:pPr>
        <w:pStyle w:val="paragraph"/>
      </w:pPr>
      <w:r w:rsidRPr="00F96186">
        <w:tab/>
        <w:t>(b)</w:t>
      </w:r>
      <w:r w:rsidRPr="00F96186">
        <w:tab/>
        <w:t>set out the name and address of the applicant or the names and addresses of the applicants and particulars of the capacity in which the applicant or each applicant makes the application.</w:t>
      </w:r>
    </w:p>
    <w:p w:rsidR="002A495A" w:rsidRPr="00F96186" w:rsidRDefault="002A495A" w:rsidP="00D52213">
      <w:pPr>
        <w:pStyle w:val="subsection"/>
      </w:pPr>
      <w:r w:rsidRPr="00F96186">
        <w:tab/>
        <w:t>(3)</w:t>
      </w:r>
      <w:r w:rsidRPr="00F96186">
        <w:tab/>
        <w:t xml:space="preserve">Where a political party is deregistered under </w:t>
      </w:r>
      <w:r w:rsidR="00F96186">
        <w:t>subsection (</w:t>
      </w:r>
      <w:r w:rsidRPr="00F96186">
        <w:t xml:space="preserve">1), that party, or a party that has a name that so nearly resembles the name of the deregistered party that it is likely to be confused with or mistaken for that name, is ineligible for registration under this </w:t>
      </w:r>
      <w:r w:rsidR="00D34FE3" w:rsidRPr="00F96186">
        <w:t>Part</w:t>
      </w:r>
      <w:r w:rsidR="0010646A" w:rsidRPr="00F96186">
        <w:t xml:space="preserve"> </w:t>
      </w:r>
      <w:r w:rsidRPr="00F96186">
        <w:t>until after the general election next following the deregistration.</w:t>
      </w:r>
    </w:p>
    <w:p w:rsidR="002A495A" w:rsidRPr="00F96186" w:rsidRDefault="002A495A" w:rsidP="002A495A">
      <w:pPr>
        <w:pStyle w:val="ActHead5"/>
      </w:pPr>
      <w:bookmarkStart w:id="182" w:name="_Toc355768273"/>
      <w:r w:rsidRPr="00F96186">
        <w:rPr>
          <w:rStyle w:val="CharSectno"/>
        </w:rPr>
        <w:t>136</w:t>
      </w:r>
      <w:r w:rsidRPr="00F96186">
        <w:t xml:space="preserve">  Deregistration of party failing to endorse candidates or ceasing to be a Parliamentary party</w:t>
      </w:r>
      <w:bookmarkEnd w:id="182"/>
    </w:p>
    <w:p w:rsidR="002A495A" w:rsidRPr="00F96186" w:rsidRDefault="002A495A" w:rsidP="00D52213">
      <w:pPr>
        <w:pStyle w:val="subsection"/>
      </w:pPr>
      <w:r w:rsidRPr="00F96186">
        <w:tab/>
        <w:t>(1)</w:t>
      </w:r>
      <w:r w:rsidRPr="00F96186">
        <w:tab/>
        <w:t>A registered political party is liable to deregistration if:</w:t>
      </w:r>
    </w:p>
    <w:p w:rsidR="002A495A" w:rsidRPr="00F96186" w:rsidRDefault="002A495A" w:rsidP="002A495A">
      <w:pPr>
        <w:pStyle w:val="paragraph"/>
      </w:pPr>
      <w:r w:rsidRPr="00F96186">
        <w:tab/>
        <w:t>(aa)</w:t>
      </w:r>
      <w:r w:rsidRPr="00F96186">
        <w:tab/>
        <w:t>the party has been registered for more than 4 years and during that time has not endorsed a candidate for any election; or</w:t>
      </w:r>
    </w:p>
    <w:p w:rsidR="002A495A" w:rsidRPr="00F96186" w:rsidRDefault="002A495A" w:rsidP="002A495A">
      <w:pPr>
        <w:pStyle w:val="paragraph"/>
      </w:pPr>
      <w:r w:rsidRPr="00F96186">
        <w:tab/>
        <w:t>(a)</w:t>
      </w:r>
      <w:r w:rsidRPr="00F96186">
        <w:tab/>
        <w:t>a period of 4 years has elapsed since the polling day in the last election for which the party endorsed a candidate; or</w:t>
      </w:r>
    </w:p>
    <w:p w:rsidR="002A495A" w:rsidRPr="00F96186" w:rsidRDefault="002A495A" w:rsidP="002A495A">
      <w:pPr>
        <w:pStyle w:val="paragraph"/>
      </w:pPr>
      <w:r w:rsidRPr="00F96186">
        <w:tab/>
        <w:t>(b)</w:t>
      </w:r>
      <w:r w:rsidRPr="00F96186">
        <w:tab/>
        <w:t>in the case of a party that was a Parliamentary party when it was registered:</w:t>
      </w:r>
    </w:p>
    <w:p w:rsidR="002A495A" w:rsidRPr="00F96186" w:rsidRDefault="002A495A" w:rsidP="002A495A">
      <w:pPr>
        <w:pStyle w:val="paragraphsub"/>
      </w:pPr>
      <w:r w:rsidRPr="00F96186">
        <w:tab/>
        <w:t>(i)</w:t>
      </w:r>
      <w:r w:rsidRPr="00F96186">
        <w:tab/>
        <w:t>the party has ceased to be a Parliamentary party; and</w:t>
      </w:r>
    </w:p>
    <w:p w:rsidR="002A495A" w:rsidRPr="00F96186" w:rsidRDefault="002A495A" w:rsidP="002A495A">
      <w:pPr>
        <w:pStyle w:val="paragraphsub"/>
      </w:pPr>
      <w:r w:rsidRPr="00F96186">
        <w:tab/>
        <w:t>(ii)</w:t>
      </w:r>
      <w:r w:rsidRPr="00F96186">
        <w:tab/>
        <w:t>the party has fewer than 500 members.</w:t>
      </w:r>
    </w:p>
    <w:p w:rsidR="002A495A" w:rsidRPr="00F96186" w:rsidRDefault="002A495A" w:rsidP="00D52213">
      <w:pPr>
        <w:pStyle w:val="subsection"/>
      </w:pPr>
      <w:r w:rsidRPr="00F96186">
        <w:lastRenderedPageBreak/>
        <w:tab/>
        <w:t>(1A)</w:t>
      </w:r>
      <w:r w:rsidRPr="00F96186">
        <w:tab/>
        <w:t xml:space="preserve">If a party becomes liable to deregistration, the </w:t>
      </w:r>
      <w:r w:rsidR="0053007F" w:rsidRPr="00F96186">
        <w:t>Electoral Commission</w:t>
      </w:r>
      <w:r w:rsidRPr="00F96186">
        <w:t xml:space="preserve"> shall:</w:t>
      </w:r>
    </w:p>
    <w:p w:rsidR="002A495A" w:rsidRPr="00F96186" w:rsidRDefault="002A495A" w:rsidP="002A495A">
      <w:pPr>
        <w:pStyle w:val="paragraph"/>
      </w:pPr>
      <w:r w:rsidRPr="00F96186">
        <w:tab/>
        <w:t>(a)</w:t>
      </w:r>
      <w:r w:rsidRPr="00F96186">
        <w:tab/>
        <w:t>deregister the party;</w:t>
      </w:r>
    </w:p>
    <w:p w:rsidR="002A495A" w:rsidRPr="00F96186" w:rsidRDefault="002A495A" w:rsidP="002A495A">
      <w:pPr>
        <w:pStyle w:val="paragraph"/>
      </w:pPr>
      <w:r w:rsidRPr="00F96186">
        <w:tab/>
        <w:t>(b)</w:t>
      </w:r>
      <w:r w:rsidRPr="00F96186">
        <w:tab/>
        <w:t>give written notice of the deregistration to the person who was the registered officer of the party immediately before the deregistration</w:t>
      </w:r>
      <w:r w:rsidR="00DD316B" w:rsidRPr="00F96186">
        <w:t>.</w:t>
      </w:r>
    </w:p>
    <w:p w:rsidR="00DD316B" w:rsidRPr="00F96186" w:rsidRDefault="00DD316B" w:rsidP="00DD316B">
      <w:pPr>
        <w:pStyle w:val="subsection"/>
      </w:pPr>
      <w:r w:rsidRPr="00F96186">
        <w:tab/>
        <w:t>(1B)</w:t>
      </w:r>
      <w:r w:rsidRPr="00F96186">
        <w:tab/>
        <w:t xml:space="preserve">If a political party is deregistered under </w:t>
      </w:r>
      <w:r w:rsidR="00F96186">
        <w:t>subsection (</w:t>
      </w:r>
      <w:r w:rsidRPr="00F96186">
        <w:t>1A), the Electoral Commissioner:</w:t>
      </w:r>
    </w:p>
    <w:p w:rsidR="00DD316B" w:rsidRPr="00F96186" w:rsidRDefault="00DD316B" w:rsidP="00DD316B">
      <w:pPr>
        <w:pStyle w:val="paragraph"/>
      </w:pPr>
      <w:r w:rsidRPr="00F96186">
        <w:tab/>
        <w:t>(a)</w:t>
      </w:r>
      <w:r w:rsidRPr="00F96186">
        <w:tab/>
        <w:t>must publish notice of the deregistration on the Electoral Commission’s website; and</w:t>
      </w:r>
    </w:p>
    <w:p w:rsidR="00DD316B" w:rsidRPr="00F96186" w:rsidRDefault="00DD316B" w:rsidP="00DD316B">
      <w:pPr>
        <w:pStyle w:val="paragraph"/>
      </w:pPr>
      <w:r w:rsidRPr="00F96186">
        <w:tab/>
        <w:t>(b)</w:t>
      </w:r>
      <w:r w:rsidRPr="00F96186">
        <w:tab/>
        <w:t>may publish notice of the deregistration in any other way the Electoral Commissioner considers appropriate.</w:t>
      </w:r>
    </w:p>
    <w:p w:rsidR="002A495A" w:rsidRPr="00F96186" w:rsidRDefault="002A495A" w:rsidP="00D52213">
      <w:pPr>
        <w:pStyle w:val="subsection"/>
      </w:pPr>
      <w:r w:rsidRPr="00F96186">
        <w:tab/>
        <w:t>(2)</w:t>
      </w:r>
      <w:r w:rsidRPr="00F96186">
        <w:tab/>
        <w:t xml:space="preserve">Where a political party is deregistered under </w:t>
      </w:r>
      <w:r w:rsidR="00F96186">
        <w:t>subsection (</w:t>
      </w:r>
      <w:r w:rsidRPr="00F96186">
        <w:t xml:space="preserve">1A), that party, or a party that has a name that so nearly resembles the name of the deregistered party that it is likely to be confused with or mistaken for that name, is ineligible for registration under this </w:t>
      </w:r>
      <w:r w:rsidR="00D34FE3" w:rsidRPr="00F96186">
        <w:t>Part</w:t>
      </w:r>
      <w:r w:rsidR="0010646A" w:rsidRPr="00F96186">
        <w:t xml:space="preserve"> </w:t>
      </w:r>
      <w:r w:rsidRPr="00F96186">
        <w:t>until after the general election next following the deregistration.</w:t>
      </w:r>
    </w:p>
    <w:p w:rsidR="002A495A" w:rsidRPr="00F96186" w:rsidRDefault="002A495A" w:rsidP="00D52213">
      <w:pPr>
        <w:pStyle w:val="subsection"/>
      </w:pPr>
      <w:r w:rsidRPr="00F96186">
        <w:tab/>
        <w:t>(3)</w:t>
      </w:r>
      <w:r w:rsidRPr="00F96186">
        <w:tab/>
        <w:t>A Parliamentary party shall not be deregistered under this section.</w:t>
      </w:r>
    </w:p>
    <w:p w:rsidR="002A495A" w:rsidRPr="00F96186" w:rsidRDefault="002A495A" w:rsidP="007B6152">
      <w:pPr>
        <w:pStyle w:val="ActHead5"/>
      </w:pPr>
      <w:bookmarkStart w:id="183" w:name="_Toc355768274"/>
      <w:r w:rsidRPr="00F96186">
        <w:rPr>
          <w:rStyle w:val="CharSectno"/>
        </w:rPr>
        <w:t>137</w:t>
      </w:r>
      <w:r w:rsidRPr="00F96186">
        <w:t xml:space="preserve">  Deregistration of political party on other grounds</w:t>
      </w:r>
      <w:bookmarkEnd w:id="183"/>
    </w:p>
    <w:p w:rsidR="002A495A" w:rsidRPr="00F96186" w:rsidRDefault="002A495A" w:rsidP="007B6152">
      <w:pPr>
        <w:pStyle w:val="subsection"/>
        <w:keepNext/>
      </w:pPr>
      <w:r w:rsidRPr="00F96186">
        <w:tab/>
        <w:t>(1)</w:t>
      </w:r>
      <w:r w:rsidRPr="00F96186">
        <w:tab/>
        <w:t xml:space="preserve">If the </w:t>
      </w:r>
      <w:r w:rsidR="00ED0BD9" w:rsidRPr="00F96186">
        <w:t>Electoral Commission</w:t>
      </w:r>
      <w:r w:rsidRPr="00F96186">
        <w:t xml:space="preserve"> is satisfied on reasonable grounds that:</w:t>
      </w:r>
    </w:p>
    <w:p w:rsidR="002A495A" w:rsidRPr="00F96186" w:rsidRDefault="002A495A" w:rsidP="002A495A">
      <w:pPr>
        <w:pStyle w:val="paragraph"/>
      </w:pPr>
      <w:r w:rsidRPr="00F96186">
        <w:tab/>
        <w:t>(a)</w:t>
      </w:r>
      <w:r w:rsidRPr="00F96186">
        <w:tab/>
        <w:t xml:space="preserve">a political party registered under this </w:t>
      </w:r>
      <w:r w:rsidR="00D34FE3" w:rsidRPr="00F96186">
        <w:t>Part</w:t>
      </w:r>
      <w:r w:rsidR="0010646A" w:rsidRPr="00F96186">
        <w:t xml:space="preserve"> </w:t>
      </w:r>
      <w:r w:rsidRPr="00F96186">
        <w:t>has ceased to exist (whether by amalgamation with another political party or otherwise); or</w:t>
      </w:r>
    </w:p>
    <w:p w:rsidR="002A495A" w:rsidRPr="00F96186" w:rsidRDefault="002A495A" w:rsidP="002A495A">
      <w:pPr>
        <w:pStyle w:val="paragraph"/>
      </w:pPr>
      <w:r w:rsidRPr="00F96186">
        <w:tab/>
        <w:t>(b)</w:t>
      </w:r>
      <w:r w:rsidRPr="00F96186">
        <w:tab/>
        <w:t>a political party so registered, not being a Parliamentary party, has ceased to have at least 500 members; or</w:t>
      </w:r>
    </w:p>
    <w:p w:rsidR="002A495A" w:rsidRPr="00F96186" w:rsidRDefault="002A495A" w:rsidP="002A495A">
      <w:pPr>
        <w:pStyle w:val="paragraph"/>
        <w:keepNext/>
      </w:pPr>
      <w:r w:rsidRPr="00F96186">
        <w:tab/>
        <w:t>(c)</w:t>
      </w:r>
      <w:r w:rsidRPr="00F96186">
        <w:tab/>
        <w:t>the registration of a political party so registered was obtained by fraud or misrepresentation; or</w:t>
      </w:r>
    </w:p>
    <w:p w:rsidR="002A495A" w:rsidRPr="00F96186" w:rsidRDefault="002A495A" w:rsidP="002A495A">
      <w:pPr>
        <w:pStyle w:val="paragraph"/>
      </w:pPr>
      <w:r w:rsidRPr="00F96186">
        <w:tab/>
        <w:t>(ca)</w:t>
      </w:r>
      <w:r w:rsidRPr="00F96186">
        <w:tab/>
        <w:t>an objection against the continued use of a name (within the meaning of section</w:t>
      </w:r>
      <w:r w:rsidR="00F96186">
        <w:t> </w:t>
      </w:r>
      <w:r w:rsidRPr="00F96186">
        <w:t>134A) by a political party so registered has been upheld under section</w:t>
      </w:r>
      <w:r w:rsidR="00F96186">
        <w:t> </w:t>
      </w:r>
      <w:r w:rsidRPr="00F96186">
        <w:t>134A, but an application to change the party’s name:</w:t>
      </w:r>
    </w:p>
    <w:p w:rsidR="002A495A" w:rsidRPr="00F96186" w:rsidRDefault="002A495A" w:rsidP="002A495A">
      <w:pPr>
        <w:pStyle w:val="paragraphsub"/>
      </w:pPr>
      <w:r w:rsidRPr="00F96186">
        <w:tab/>
        <w:t>(i)</w:t>
      </w:r>
      <w:r w:rsidRPr="00F96186">
        <w:tab/>
        <w:t>was not made under section</w:t>
      </w:r>
      <w:r w:rsidR="00F96186">
        <w:t> </w:t>
      </w:r>
      <w:r w:rsidRPr="00F96186">
        <w:t>134 within one month of the upholding of the objection; or</w:t>
      </w:r>
    </w:p>
    <w:p w:rsidR="002A495A" w:rsidRPr="00F96186" w:rsidRDefault="002A495A" w:rsidP="002A495A">
      <w:pPr>
        <w:pStyle w:val="paragraphsub"/>
      </w:pPr>
      <w:r w:rsidRPr="00F96186">
        <w:tab/>
        <w:t>(ii)</w:t>
      </w:r>
      <w:r w:rsidRPr="00F96186">
        <w:tab/>
        <w:t xml:space="preserve">was so made within one month of the upholding of the objection, but was later refused; or </w:t>
      </w:r>
    </w:p>
    <w:p w:rsidR="002A495A" w:rsidRPr="00F96186" w:rsidRDefault="002A495A" w:rsidP="002A495A">
      <w:pPr>
        <w:pStyle w:val="paragraph"/>
      </w:pPr>
      <w:r w:rsidRPr="00F96186">
        <w:lastRenderedPageBreak/>
        <w:tab/>
        <w:t>(cb)</w:t>
      </w:r>
      <w:r w:rsidRPr="00F96186">
        <w:tab/>
        <w:t>the registered officer of a registered political party has failed to comply with a notice under section</w:t>
      </w:r>
      <w:r w:rsidR="00F96186">
        <w:t> </w:t>
      </w:r>
      <w:r w:rsidRPr="00F96186">
        <w:t>138A (Review of eligibility of parties to remain in the Register);</w:t>
      </w:r>
    </w:p>
    <w:p w:rsidR="003809FC" w:rsidRPr="00F96186" w:rsidRDefault="002A495A" w:rsidP="002F3AB0">
      <w:pPr>
        <w:pStyle w:val="subsection2"/>
      </w:pPr>
      <w:r w:rsidRPr="00F96186">
        <w:t>the Commission</w:t>
      </w:r>
      <w:r w:rsidR="002F3AB0" w:rsidRPr="00F96186">
        <w:t xml:space="preserve"> must give the registered officer of the party notice, in writing, that it is considering deregistering the party under this section, setting out its reasons for considering doing so and the terms of the provisions of </w:t>
      </w:r>
      <w:r w:rsidR="00F96186">
        <w:t>subsections (</w:t>
      </w:r>
      <w:r w:rsidR="002F3AB0" w:rsidRPr="00F96186">
        <w:t>2), (3), (4) and (5).</w:t>
      </w:r>
    </w:p>
    <w:p w:rsidR="002F3AB0" w:rsidRPr="00F96186" w:rsidRDefault="002F3AB0" w:rsidP="002F3AB0">
      <w:pPr>
        <w:pStyle w:val="subsection"/>
      </w:pPr>
      <w:r w:rsidRPr="00F96186">
        <w:tab/>
        <w:t>(1A)</w:t>
      </w:r>
      <w:r w:rsidRPr="00F96186">
        <w:tab/>
        <w:t xml:space="preserve">If the Electoral Commission gives a notice under </w:t>
      </w:r>
      <w:r w:rsidR="00F96186">
        <w:t>subsection (</w:t>
      </w:r>
      <w:r w:rsidRPr="00F96186">
        <w:t>1), the Electoral Commissioner:</w:t>
      </w:r>
    </w:p>
    <w:p w:rsidR="002F3AB0" w:rsidRPr="00F96186" w:rsidRDefault="002F3AB0" w:rsidP="002F3AB0">
      <w:pPr>
        <w:pStyle w:val="paragraph"/>
      </w:pPr>
      <w:r w:rsidRPr="00F96186">
        <w:tab/>
        <w:t>(a)</w:t>
      </w:r>
      <w:r w:rsidRPr="00F96186">
        <w:tab/>
        <w:t>must publish a notice, on the Electoral Commission’s website:</w:t>
      </w:r>
    </w:p>
    <w:p w:rsidR="002F3AB0" w:rsidRPr="00F96186" w:rsidRDefault="002F3AB0" w:rsidP="002F3AB0">
      <w:pPr>
        <w:pStyle w:val="paragraphsub"/>
      </w:pPr>
      <w:r w:rsidRPr="00F96186">
        <w:tab/>
        <w:t>(i)</w:t>
      </w:r>
      <w:r w:rsidRPr="00F96186">
        <w:tab/>
        <w:t>stating that the Commission is considering deregistering the party under this section; and</w:t>
      </w:r>
    </w:p>
    <w:p w:rsidR="002F3AB0" w:rsidRPr="00F96186" w:rsidRDefault="002F3AB0" w:rsidP="002F3AB0">
      <w:pPr>
        <w:pStyle w:val="paragraphsub"/>
      </w:pPr>
      <w:r w:rsidRPr="00F96186">
        <w:tab/>
        <w:t>(ii)</w:t>
      </w:r>
      <w:r w:rsidRPr="00F96186">
        <w:tab/>
        <w:t xml:space="preserve">specifying the paragraph of </w:t>
      </w:r>
      <w:r w:rsidR="00F96186">
        <w:t>subsection (</w:t>
      </w:r>
      <w:r w:rsidRPr="00F96186">
        <w:t>1) by reason of which it is considering doing so; and</w:t>
      </w:r>
    </w:p>
    <w:p w:rsidR="002F3AB0" w:rsidRPr="00F96186" w:rsidRDefault="002F3AB0" w:rsidP="002F3AB0">
      <w:pPr>
        <w:pStyle w:val="paragraph"/>
      </w:pPr>
      <w:r w:rsidRPr="00F96186">
        <w:tab/>
        <w:t>(b)</w:t>
      </w:r>
      <w:r w:rsidRPr="00F96186">
        <w:tab/>
        <w:t xml:space="preserve">may publish a notice covered by </w:t>
      </w:r>
      <w:r w:rsidR="00F96186">
        <w:t>paragraph (</w:t>
      </w:r>
      <w:r w:rsidRPr="00F96186">
        <w:t>a) of this subsection in any other way the Electoral Commissioner considers appropriate.</w:t>
      </w:r>
    </w:p>
    <w:p w:rsidR="002A495A" w:rsidRPr="00F96186" w:rsidRDefault="002A495A" w:rsidP="00D52213">
      <w:pPr>
        <w:pStyle w:val="subsection"/>
      </w:pPr>
      <w:r w:rsidRPr="00F96186">
        <w:tab/>
        <w:t>(2)</w:t>
      </w:r>
      <w:r w:rsidRPr="00F96186">
        <w:tab/>
        <w:t xml:space="preserve">Where a notice is given under </w:t>
      </w:r>
      <w:r w:rsidR="00F96186">
        <w:t>subsection (</w:t>
      </w:r>
      <w:r w:rsidR="002F3AB0" w:rsidRPr="00F96186">
        <w:t>1)</w:t>
      </w:r>
      <w:r w:rsidRPr="00F96186">
        <w:t xml:space="preserve"> in relation to a political party, the registered officer of the party or 10 members of the party may, within 1 month after the date on which the notice was given, lodge with the </w:t>
      </w:r>
      <w:r w:rsidR="006E26DF" w:rsidRPr="00F96186">
        <w:t>Electoral Commission</w:t>
      </w:r>
      <w:r w:rsidRPr="00F96186">
        <w:t xml:space="preserve"> a statement, in writing, signed by the registered officer or by those members of the party, as the case may be, setting out reasons why the party should not be deregistered under this section.</w:t>
      </w:r>
    </w:p>
    <w:p w:rsidR="002A495A" w:rsidRPr="00F96186" w:rsidRDefault="002A495A" w:rsidP="00D52213">
      <w:pPr>
        <w:pStyle w:val="subsection"/>
      </w:pPr>
      <w:r w:rsidRPr="00F96186">
        <w:tab/>
        <w:t>(3)</w:t>
      </w:r>
      <w:r w:rsidRPr="00F96186">
        <w:tab/>
        <w:t xml:space="preserve">Where a statement lodged under </w:t>
      </w:r>
      <w:r w:rsidR="00F96186">
        <w:t>subsection (</w:t>
      </w:r>
      <w:r w:rsidRPr="00F96186">
        <w:t>2) is signed by 10 members of a political party, the statement shall set out the names and addresses of those members and contain a statement that they are members of that party.</w:t>
      </w:r>
    </w:p>
    <w:p w:rsidR="002A495A" w:rsidRPr="00F96186" w:rsidRDefault="002A495A" w:rsidP="00D52213">
      <w:pPr>
        <w:pStyle w:val="subsection"/>
      </w:pPr>
      <w:r w:rsidRPr="00F96186">
        <w:tab/>
        <w:t>(4)</w:t>
      </w:r>
      <w:r w:rsidRPr="00F96186">
        <w:tab/>
        <w:t xml:space="preserve">Where a notice is given under </w:t>
      </w:r>
      <w:r w:rsidR="00F96186">
        <w:t>subsection (</w:t>
      </w:r>
      <w:r w:rsidR="002F3AB0" w:rsidRPr="00F96186">
        <w:t>1)</w:t>
      </w:r>
      <w:r w:rsidRPr="00F96186">
        <w:t xml:space="preserve"> in relation to a political party and a statement is not lodged under </w:t>
      </w:r>
      <w:r w:rsidR="00F96186">
        <w:t>subsection (</w:t>
      </w:r>
      <w:r w:rsidRPr="00F96186">
        <w:t xml:space="preserve">2) in response to that notice, the </w:t>
      </w:r>
      <w:r w:rsidR="006E26DF" w:rsidRPr="00F96186">
        <w:t>Electoral Commission</w:t>
      </w:r>
      <w:r w:rsidRPr="00F96186">
        <w:t xml:space="preserve"> shall deregister the party.</w:t>
      </w:r>
    </w:p>
    <w:p w:rsidR="002A495A" w:rsidRPr="00F96186" w:rsidRDefault="002A495A" w:rsidP="00D52213">
      <w:pPr>
        <w:pStyle w:val="subsection"/>
      </w:pPr>
      <w:r w:rsidRPr="00F96186">
        <w:tab/>
        <w:t>(5)</w:t>
      </w:r>
      <w:r w:rsidRPr="00F96186">
        <w:tab/>
        <w:t xml:space="preserve">Where, in response to a notice given under </w:t>
      </w:r>
      <w:r w:rsidR="00F96186">
        <w:t>subsection (</w:t>
      </w:r>
      <w:r w:rsidR="00CC491A" w:rsidRPr="00F96186">
        <w:t>1)</w:t>
      </w:r>
      <w:r w:rsidRPr="00F96186">
        <w:t xml:space="preserve"> in relation to a political party, a statement is lodged under </w:t>
      </w:r>
      <w:r w:rsidR="00F96186">
        <w:t>subsection (</w:t>
      </w:r>
      <w:r w:rsidRPr="00F96186">
        <w:t xml:space="preserve">2), the </w:t>
      </w:r>
      <w:r w:rsidR="006E26DF" w:rsidRPr="00F96186">
        <w:t>Electoral Commission</w:t>
      </w:r>
      <w:r w:rsidRPr="00F96186">
        <w:t xml:space="preserve"> shall consider that statement and determine whether the political party should be deregistered for the reason set out in that notice.</w:t>
      </w:r>
    </w:p>
    <w:p w:rsidR="002A495A" w:rsidRPr="00F96186" w:rsidRDefault="002A495A" w:rsidP="00D52213">
      <w:pPr>
        <w:pStyle w:val="subsection"/>
      </w:pPr>
      <w:r w:rsidRPr="00F96186">
        <w:lastRenderedPageBreak/>
        <w:tab/>
        <w:t>(6)</w:t>
      </w:r>
      <w:r w:rsidRPr="00F96186">
        <w:tab/>
        <w:t xml:space="preserve">Where, under </w:t>
      </w:r>
      <w:r w:rsidR="00F96186">
        <w:t>subsection (</w:t>
      </w:r>
      <w:r w:rsidRPr="00F96186">
        <w:t xml:space="preserve">5), the </w:t>
      </w:r>
      <w:r w:rsidR="006E26DF" w:rsidRPr="00F96186">
        <w:t>Electoral Commission</w:t>
      </w:r>
      <w:r w:rsidRPr="00F96186">
        <w:t xml:space="preserve"> determines that a political party should be deregistered, it shall:</w:t>
      </w:r>
    </w:p>
    <w:p w:rsidR="002A495A" w:rsidRPr="00F96186" w:rsidRDefault="002A495A" w:rsidP="002A495A">
      <w:pPr>
        <w:pStyle w:val="paragraph"/>
      </w:pPr>
      <w:r w:rsidRPr="00F96186">
        <w:tab/>
        <w:t>(a)</w:t>
      </w:r>
      <w:r w:rsidRPr="00F96186">
        <w:tab/>
        <w:t>deregister the party;</w:t>
      </w:r>
    </w:p>
    <w:p w:rsidR="002A495A" w:rsidRPr="00F96186" w:rsidRDefault="002A495A" w:rsidP="002A495A">
      <w:pPr>
        <w:pStyle w:val="paragraph"/>
      </w:pPr>
      <w:r w:rsidRPr="00F96186">
        <w:tab/>
        <w:t>(b)</w:t>
      </w:r>
      <w:r w:rsidRPr="00F96186">
        <w:tab/>
        <w:t xml:space="preserve">give the person who was the last registered officer of the party written notice of the deregistration, setting out its reasons for rejecting the reasons set out in the statement lodged under </w:t>
      </w:r>
      <w:r w:rsidR="00F96186">
        <w:t>subsection (</w:t>
      </w:r>
      <w:r w:rsidRPr="00F96186">
        <w:t>2)</w:t>
      </w:r>
      <w:r w:rsidR="00CC491A" w:rsidRPr="00F96186">
        <w:t>.</w:t>
      </w:r>
    </w:p>
    <w:p w:rsidR="00CC491A" w:rsidRPr="00F96186" w:rsidRDefault="00CC491A" w:rsidP="00CC491A">
      <w:pPr>
        <w:pStyle w:val="subsection"/>
      </w:pPr>
      <w:r w:rsidRPr="00F96186">
        <w:tab/>
        <w:t>(6A)</w:t>
      </w:r>
      <w:r w:rsidRPr="00F96186">
        <w:tab/>
        <w:t xml:space="preserve">If the Electoral Commission deregisters a party under </w:t>
      </w:r>
      <w:r w:rsidR="00F96186">
        <w:t>subsection (</w:t>
      </w:r>
      <w:r w:rsidRPr="00F96186">
        <w:t>4) or (6), the Electoral Commissioner:</w:t>
      </w:r>
    </w:p>
    <w:p w:rsidR="00CC491A" w:rsidRPr="00F96186" w:rsidRDefault="00CC491A" w:rsidP="00CC491A">
      <w:pPr>
        <w:pStyle w:val="paragraph"/>
      </w:pPr>
      <w:r w:rsidRPr="00F96186">
        <w:tab/>
        <w:t>(a)</w:t>
      </w:r>
      <w:r w:rsidRPr="00F96186">
        <w:tab/>
        <w:t>must publish a notice of the deregistration on the Electoral Commission’s website; and</w:t>
      </w:r>
    </w:p>
    <w:p w:rsidR="00CC491A" w:rsidRPr="00F96186" w:rsidRDefault="00CC491A" w:rsidP="00CC491A">
      <w:pPr>
        <w:pStyle w:val="paragraph"/>
      </w:pPr>
      <w:r w:rsidRPr="00F96186">
        <w:tab/>
        <w:t>(b)</w:t>
      </w:r>
      <w:r w:rsidRPr="00F96186">
        <w:tab/>
        <w:t>may publish a notice of the deregistration in any other way the Electoral Commissioner considers appropriate.</w:t>
      </w:r>
    </w:p>
    <w:p w:rsidR="002A495A" w:rsidRPr="00F96186" w:rsidRDefault="002A495A" w:rsidP="00D52213">
      <w:pPr>
        <w:pStyle w:val="subsection"/>
      </w:pPr>
      <w:r w:rsidRPr="00F96186">
        <w:tab/>
        <w:t>(7)</w:t>
      </w:r>
      <w:r w:rsidRPr="00F96186">
        <w:tab/>
        <w:t xml:space="preserve">Where, under </w:t>
      </w:r>
      <w:r w:rsidR="00F96186">
        <w:t>subsection (</w:t>
      </w:r>
      <w:r w:rsidRPr="00F96186">
        <w:t xml:space="preserve">5), the </w:t>
      </w:r>
      <w:r w:rsidR="006E26DF" w:rsidRPr="00F96186">
        <w:t>Electoral Commission</w:t>
      </w:r>
      <w:r w:rsidRPr="00F96186">
        <w:t xml:space="preserve"> determines that a political party should not be deregistered under this section, it shall give the registered officer of the party written notice of its determination.</w:t>
      </w:r>
    </w:p>
    <w:p w:rsidR="002A495A" w:rsidRPr="00F96186" w:rsidRDefault="002A495A" w:rsidP="002A495A">
      <w:pPr>
        <w:pStyle w:val="ActHead5"/>
      </w:pPr>
      <w:bookmarkStart w:id="184" w:name="_Toc355768275"/>
      <w:r w:rsidRPr="00F96186">
        <w:rPr>
          <w:rStyle w:val="CharSectno"/>
        </w:rPr>
        <w:t>138</w:t>
      </w:r>
      <w:r w:rsidRPr="00F96186">
        <w:t xml:space="preserve">  Deregistration</w:t>
      </w:r>
      <w:bookmarkEnd w:id="184"/>
    </w:p>
    <w:p w:rsidR="002A495A" w:rsidRPr="00F96186" w:rsidRDefault="00FB6797" w:rsidP="00FB6797">
      <w:pPr>
        <w:pStyle w:val="subsection"/>
      </w:pPr>
      <w:r w:rsidRPr="00F96186">
        <w:tab/>
      </w:r>
      <w:r w:rsidRPr="00F96186">
        <w:tab/>
      </w:r>
      <w:r w:rsidR="002A495A" w:rsidRPr="00F96186">
        <w:t>Where a political party is deregistered under section</w:t>
      </w:r>
      <w:r w:rsidR="00F96186">
        <w:t> </w:t>
      </w:r>
      <w:r w:rsidR="002A495A" w:rsidRPr="00F96186">
        <w:t xml:space="preserve">135, 136 or 137, the </w:t>
      </w:r>
      <w:r w:rsidR="0012203F" w:rsidRPr="00F96186">
        <w:t>Electoral Commission</w:t>
      </w:r>
      <w:r w:rsidR="002A495A" w:rsidRPr="00F96186">
        <w:t xml:space="preserve"> shall cause the particulars on the Register that relate to that party to be cancelled.</w:t>
      </w:r>
    </w:p>
    <w:p w:rsidR="002A495A" w:rsidRPr="00F96186" w:rsidRDefault="002A495A" w:rsidP="002A495A">
      <w:pPr>
        <w:pStyle w:val="ActHead5"/>
      </w:pPr>
      <w:bookmarkStart w:id="185" w:name="_Toc355768276"/>
      <w:r w:rsidRPr="00F96186">
        <w:rPr>
          <w:rStyle w:val="CharSectno"/>
        </w:rPr>
        <w:t>138A</w:t>
      </w:r>
      <w:r w:rsidRPr="00F96186">
        <w:t xml:space="preserve">  Review of eligibility of parties to remain in the Register</w:t>
      </w:r>
      <w:bookmarkEnd w:id="185"/>
    </w:p>
    <w:p w:rsidR="002A495A" w:rsidRPr="00F96186" w:rsidRDefault="002A495A" w:rsidP="00D52213">
      <w:pPr>
        <w:pStyle w:val="subsection"/>
      </w:pPr>
      <w:r w:rsidRPr="00F96186">
        <w:tab/>
        <w:t>(1)</w:t>
      </w:r>
      <w:r w:rsidRPr="00F96186">
        <w:tab/>
        <w:t>The Electoral Commission may review the Register to determine whether one or more of the parties included in the Register:</w:t>
      </w:r>
    </w:p>
    <w:p w:rsidR="002A495A" w:rsidRPr="00F96186" w:rsidRDefault="002A495A" w:rsidP="002A495A">
      <w:pPr>
        <w:pStyle w:val="paragraph"/>
      </w:pPr>
      <w:r w:rsidRPr="00F96186">
        <w:tab/>
        <w:t>(a)</w:t>
      </w:r>
      <w:r w:rsidRPr="00F96186">
        <w:tab/>
        <w:t>is an eligible political party; or</w:t>
      </w:r>
    </w:p>
    <w:p w:rsidR="002A495A" w:rsidRPr="00F96186" w:rsidRDefault="002A495A" w:rsidP="002A495A">
      <w:pPr>
        <w:pStyle w:val="paragraph"/>
      </w:pPr>
      <w:r w:rsidRPr="00F96186">
        <w:tab/>
        <w:t>(b)</w:t>
      </w:r>
      <w:r w:rsidRPr="00F96186">
        <w:tab/>
        <w:t>should be deregistered under section</w:t>
      </w:r>
      <w:r w:rsidR="00F96186">
        <w:t> </w:t>
      </w:r>
      <w:r w:rsidRPr="00F96186">
        <w:t>136 or 137.</w:t>
      </w:r>
    </w:p>
    <w:p w:rsidR="002A495A" w:rsidRPr="00F96186" w:rsidRDefault="002A495A" w:rsidP="00D52213">
      <w:pPr>
        <w:pStyle w:val="subsection"/>
      </w:pPr>
      <w:r w:rsidRPr="00F96186">
        <w:tab/>
        <w:t>(2)</w:t>
      </w:r>
      <w:r w:rsidRPr="00F96186">
        <w:tab/>
        <w:t>The Electoral Commission may do so at any time other than during the period that:</w:t>
      </w:r>
    </w:p>
    <w:p w:rsidR="002A495A" w:rsidRPr="00F96186" w:rsidRDefault="002A495A" w:rsidP="002A495A">
      <w:pPr>
        <w:pStyle w:val="paragraph"/>
      </w:pPr>
      <w:r w:rsidRPr="00F96186">
        <w:tab/>
        <w:t>(a)</w:t>
      </w:r>
      <w:r w:rsidRPr="00F96186">
        <w:tab/>
        <w:t>starts on the day of the issue of a writ for a Senate election or House of Representatives election; and</w:t>
      </w:r>
    </w:p>
    <w:p w:rsidR="002A495A" w:rsidRPr="00F96186" w:rsidRDefault="002A495A" w:rsidP="002A495A">
      <w:pPr>
        <w:pStyle w:val="paragraph"/>
      </w:pPr>
      <w:r w:rsidRPr="00F96186">
        <w:tab/>
        <w:t>(b)</w:t>
      </w:r>
      <w:r w:rsidRPr="00F96186">
        <w:tab/>
        <w:t>ends on the day on which the writ is returned.</w:t>
      </w:r>
    </w:p>
    <w:p w:rsidR="002A495A" w:rsidRPr="00F96186" w:rsidRDefault="002A495A" w:rsidP="00D52213">
      <w:pPr>
        <w:pStyle w:val="subsection"/>
      </w:pPr>
      <w:r w:rsidRPr="00F96186">
        <w:tab/>
        <w:t>(3)</w:t>
      </w:r>
      <w:r w:rsidRPr="00F96186">
        <w:tab/>
        <w:t xml:space="preserve">For the purposes of reviewing the Register, the Electoral Commission may give a written notice to the registered officer of a </w:t>
      </w:r>
      <w:r w:rsidRPr="00F96186">
        <w:lastRenderedPageBreak/>
        <w:t>registered political party requesting specified information on the party’s eligibility to be registered under this Part.</w:t>
      </w:r>
    </w:p>
    <w:p w:rsidR="002A495A" w:rsidRPr="00F96186" w:rsidRDefault="002A495A" w:rsidP="00D52213">
      <w:pPr>
        <w:pStyle w:val="subsection"/>
      </w:pPr>
      <w:r w:rsidRPr="00F96186">
        <w:tab/>
        <w:t>(4)</w:t>
      </w:r>
      <w:r w:rsidRPr="00F96186">
        <w:tab/>
        <w:t>The notice must specify a period within which the information must be provided. The period must be at least 2 months.</w:t>
      </w:r>
    </w:p>
    <w:p w:rsidR="002A495A" w:rsidRPr="00F96186" w:rsidRDefault="002A495A" w:rsidP="00D52213">
      <w:pPr>
        <w:pStyle w:val="subsection"/>
      </w:pPr>
      <w:r w:rsidRPr="00F96186">
        <w:tab/>
        <w:t>(5)</w:t>
      </w:r>
      <w:r w:rsidRPr="00F96186">
        <w:tab/>
        <w:t>The registered officer must comply with the notice within the specified period. However, the Electoral Commission may extend that period.</w:t>
      </w:r>
    </w:p>
    <w:p w:rsidR="002A495A" w:rsidRPr="00F96186" w:rsidRDefault="002A495A" w:rsidP="002A495A">
      <w:pPr>
        <w:pStyle w:val="notetext"/>
      </w:pPr>
      <w:r w:rsidRPr="00F96186">
        <w:t>Note:</w:t>
      </w:r>
      <w:r w:rsidRPr="00F96186">
        <w:tab/>
        <w:t>A failure to comply with the notice may lead to deregistration (see paragraph</w:t>
      </w:r>
      <w:r w:rsidR="00F96186">
        <w:t> </w:t>
      </w:r>
      <w:r w:rsidRPr="00F96186">
        <w:t>137(1)(cb)).</w:t>
      </w:r>
    </w:p>
    <w:p w:rsidR="002A495A" w:rsidRPr="00F96186" w:rsidRDefault="002A495A" w:rsidP="002A495A">
      <w:pPr>
        <w:pStyle w:val="ActHead5"/>
      </w:pPr>
      <w:bookmarkStart w:id="186" w:name="_Toc355768277"/>
      <w:r w:rsidRPr="00F96186">
        <w:rPr>
          <w:rStyle w:val="CharSectno"/>
        </w:rPr>
        <w:t>139</w:t>
      </w:r>
      <w:r w:rsidRPr="00F96186">
        <w:t xml:space="preserve">  Inspection of Register</w:t>
      </w:r>
      <w:bookmarkEnd w:id="186"/>
    </w:p>
    <w:p w:rsidR="002A495A" w:rsidRPr="00F96186" w:rsidRDefault="002A495A" w:rsidP="00D52213">
      <w:pPr>
        <w:pStyle w:val="subsection"/>
      </w:pPr>
      <w:r w:rsidRPr="00F96186">
        <w:tab/>
      </w:r>
      <w:r w:rsidRPr="00F96186">
        <w:tab/>
        <w:t xml:space="preserve">The Register shall be open for public inspection, without fee, during ordinary office hours at the principal office of the </w:t>
      </w:r>
      <w:r w:rsidR="0012203F" w:rsidRPr="00F96186">
        <w:t>Electoral Commission</w:t>
      </w:r>
      <w:r w:rsidRPr="00F96186">
        <w:t xml:space="preserve"> in </w:t>
      </w:r>
      <w:smartTag w:uri="urn:schemas-microsoft-com:office:smarttags" w:element="City">
        <w:smartTag w:uri="urn:schemas-microsoft-com:office:smarttags" w:element="place">
          <w:r w:rsidRPr="00F96186">
            <w:t>Canberra</w:t>
          </w:r>
        </w:smartTag>
      </w:smartTag>
      <w:r w:rsidRPr="00F96186">
        <w:t>.</w:t>
      </w:r>
    </w:p>
    <w:p w:rsidR="002A495A" w:rsidRPr="00F96186" w:rsidRDefault="002A495A" w:rsidP="002A495A">
      <w:pPr>
        <w:pStyle w:val="ActHead5"/>
      </w:pPr>
      <w:bookmarkStart w:id="187" w:name="_Toc355768278"/>
      <w:r w:rsidRPr="00F96186">
        <w:rPr>
          <w:rStyle w:val="CharSectno"/>
        </w:rPr>
        <w:t>140</w:t>
      </w:r>
      <w:r w:rsidRPr="00F96186">
        <w:t xml:space="preserve">  Service of documents</w:t>
      </w:r>
      <w:bookmarkEnd w:id="187"/>
    </w:p>
    <w:p w:rsidR="002A495A" w:rsidRPr="00F96186" w:rsidRDefault="002A495A" w:rsidP="00D52213">
      <w:pPr>
        <w:pStyle w:val="subsection"/>
      </w:pPr>
      <w:r w:rsidRPr="00F96186">
        <w:tab/>
        <w:t>(1)</w:t>
      </w:r>
      <w:r w:rsidRPr="00F96186">
        <w:tab/>
        <w:t xml:space="preserve">Where the </w:t>
      </w:r>
      <w:r w:rsidR="00536E9A" w:rsidRPr="00F96186">
        <w:t>Electoral Commission</w:t>
      </w:r>
      <w:r w:rsidRPr="00F96186">
        <w:t xml:space="preserve"> is required by this </w:t>
      </w:r>
      <w:r w:rsidR="00D34FE3" w:rsidRPr="00F96186">
        <w:t>Part</w:t>
      </w:r>
      <w:r w:rsidR="0010646A" w:rsidRPr="00F96186">
        <w:t xml:space="preserve"> </w:t>
      </w:r>
      <w:r w:rsidRPr="00F96186">
        <w:t>to give a written notice to:</w:t>
      </w:r>
    </w:p>
    <w:p w:rsidR="002A495A" w:rsidRPr="00F96186" w:rsidRDefault="002A495A" w:rsidP="002A495A">
      <w:pPr>
        <w:pStyle w:val="paragraph"/>
      </w:pPr>
      <w:r w:rsidRPr="00F96186">
        <w:tab/>
        <w:t>(a)</w:t>
      </w:r>
      <w:r w:rsidRPr="00F96186">
        <w:tab/>
        <w:t>an applicant or applicants for registration;</w:t>
      </w:r>
    </w:p>
    <w:p w:rsidR="002A495A" w:rsidRPr="00F96186" w:rsidRDefault="002A495A" w:rsidP="002A495A">
      <w:pPr>
        <w:pStyle w:val="paragraph"/>
      </w:pPr>
      <w:r w:rsidRPr="00F96186">
        <w:tab/>
        <w:t>(b)</w:t>
      </w:r>
      <w:r w:rsidRPr="00F96186">
        <w:tab/>
        <w:t>the registered officer of a political party;</w:t>
      </w:r>
    </w:p>
    <w:p w:rsidR="002A495A" w:rsidRPr="00F96186" w:rsidRDefault="002A495A" w:rsidP="002A495A">
      <w:pPr>
        <w:pStyle w:val="paragraph"/>
      </w:pPr>
      <w:r w:rsidRPr="00F96186">
        <w:tab/>
        <w:t>(c)</w:t>
      </w:r>
      <w:r w:rsidRPr="00F96186">
        <w:tab/>
        <w:t>the person who was the registered officer of a political party immediately before its deregistration;</w:t>
      </w:r>
    </w:p>
    <w:p w:rsidR="002A495A" w:rsidRPr="00F96186" w:rsidRDefault="002A495A" w:rsidP="002A495A">
      <w:pPr>
        <w:pStyle w:val="paragraph"/>
      </w:pPr>
      <w:r w:rsidRPr="00F96186">
        <w:tab/>
        <w:t>(d)</w:t>
      </w:r>
      <w:r w:rsidRPr="00F96186">
        <w:tab/>
        <w:t>a person who submitted particulars to it; or</w:t>
      </w:r>
    </w:p>
    <w:p w:rsidR="002A495A" w:rsidRPr="00F96186" w:rsidRDefault="002A495A" w:rsidP="002A495A">
      <w:pPr>
        <w:pStyle w:val="paragraph"/>
        <w:keepNext/>
      </w:pPr>
      <w:r w:rsidRPr="00F96186">
        <w:tab/>
        <w:t>(e)</w:t>
      </w:r>
      <w:r w:rsidRPr="00F96186">
        <w:tab/>
        <w:t>a person who made an application under subsection</w:t>
      </w:r>
      <w:r w:rsidR="00F96186">
        <w:t> </w:t>
      </w:r>
      <w:r w:rsidRPr="00F96186">
        <w:t>141(2);</w:t>
      </w:r>
    </w:p>
    <w:p w:rsidR="002A495A" w:rsidRPr="00F96186" w:rsidRDefault="002A495A" w:rsidP="002A495A">
      <w:pPr>
        <w:pStyle w:val="subsection2"/>
      </w:pPr>
      <w:r w:rsidRPr="00F96186">
        <w:t>that notice shall be given by being posted by pre</w:t>
      </w:r>
      <w:r w:rsidR="00F96186">
        <w:noBreakHyphen/>
      </w:r>
      <w:r w:rsidRPr="00F96186">
        <w:t>paid post as a letter addressed to:</w:t>
      </w:r>
    </w:p>
    <w:p w:rsidR="002A495A" w:rsidRPr="00F96186" w:rsidRDefault="002A495A" w:rsidP="002A495A">
      <w:pPr>
        <w:pStyle w:val="paragraph"/>
      </w:pPr>
      <w:r w:rsidRPr="00F96186">
        <w:tab/>
        <w:t>(f)</w:t>
      </w:r>
      <w:r w:rsidRPr="00F96186">
        <w:tab/>
        <w:t>the person nominated as the registered officer in the application for registration at his or her address shown in the application;</w:t>
      </w:r>
    </w:p>
    <w:p w:rsidR="002A495A" w:rsidRPr="00F96186" w:rsidRDefault="002A495A" w:rsidP="002A495A">
      <w:pPr>
        <w:pStyle w:val="paragraph"/>
      </w:pPr>
      <w:r w:rsidRPr="00F96186">
        <w:tab/>
        <w:t>(g)</w:t>
      </w:r>
      <w:r w:rsidRPr="00F96186">
        <w:tab/>
        <w:t>the registered officer of the political party at his or her address set out in the Register;</w:t>
      </w:r>
    </w:p>
    <w:p w:rsidR="002A495A" w:rsidRPr="00F96186" w:rsidRDefault="002A495A" w:rsidP="002A495A">
      <w:pPr>
        <w:pStyle w:val="paragraph"/>
      </w:pPr>
      <w:r w:rsidRPr="00F96186">
        <w:tab/>
        <w:t>(h)</w:t>
      </w:r>
      <w:r w:rsidRPr="00F96186">
        <w:tab/>
        <w:t>the last registered officer of the party at his or her address shown in the Register;</w:t>
      </w:r>
    </w:p>
    <w:p w:rsidR="002A495A" w:rsidRPr="00F96186" w:rsidRDefault="002A495A" w:rsidP="002A495A">
      <w:pPr>
        <w:pStyle w:val="paragraph"/>
      </w:pPr>
      <w:r w:rsidRPr="00F96186">
        <w:tab/>
        <w:t>(j)</w:t>
      </w:r>
      <w:r w:rsidRPr="00F96186">
        <w:tab/>
        <w:t>the person who submitted the particulars at the address specified in the particulars; or</w:t>
      </w:r>
    </w:p>
    <w:p w:rsidR="002A495A" w:rsidRPr="00F96186" w:rsidRDefault="002A495A" w:rsidP="002A495A">
      <w:pPr>
        <w:pStyle w:val="paragraph"/>
        <w:keepNext/>
      </w:pPr>
      <w:r w:rsidRPr="00F96186">
        <w:lastRenderedPageBreak/>
        <w:tab/>
        <w:t>(k)</w:t>
      </w:r>
      <w:r w:rsidRPr="00F96186">
        <w:tab/>
        <w:t>the person who made the application under subsection</w:t>
      </w:r>
      <w:r w:rsidR="00F96186">
        <w:t> </w:t>
      </w:r>
      <w:r w:rsidRPr="00F96186">
        <w:t>141(2) at the address specified in the application;</w:t>
      </w:r>
    </w:p>
    <w:p w:rsidR="002A495A" w:rsidRPr="00F96186" w:rsidRDefault="002A495A" w:rsidP="002A495A">
      <w:pPr>
        <w:pStyle w:val="subsection2"/>
      </w:pPr>
      <w:r w:rsidRPr="00F96186">
        <w:t>as the case may be.</w:t>
      </w:r>
    </w:p>
    <w:p w:rsidR="002A495A" w:rsidRPr="00F96186" w:rsidRDefault="002A495A" w:rsidP="00D52213">
      <w:pPr>
        <w:pStyle w:val="subsection"/>
      </w:pPr>
      <w:r w:rsidRPr="00F96186">
        <w:tab/>
        <w:t>(2)</w:t>
      </w:r>
      <w:r w:rsidRPr="00F96186">
        <w:tab/>
        <w:t xml:space="preserve">Where a person is, or persons are, entitled by this </w:t>
      </w:r>
      <w:r w:rsidR="00D34FE3" w:rsidRPr="00F96186">
        <w:t>Part</w:t>
      </w:r>
      <w:r w:rsidR="0010646A" w:rsidRPr="00F96186">
        <w:t xml:space="preserve"> </w:t>
      </w:r>
      <w:r w:rsidRPr="00F96186">
        <w:t xml:space="preserve">to make an application to the </w:t>
      </w:r>
      <w:r w:rsidR="00536E9A" w:rsidRPr="00F96186">
        <w:t>Electoral Commission</w:t>
      </w:r>
      <w:r w:rsidRPr="00F96186">
        <w:t xml:space="preserve">, the person or persons shall do so by causing the application to be lodged at the principal office of the Commission in </w:t>
      </w:r>
      <w:smartTag w:uri="urn:schemas-microsoft-com:office:smarttags" w:element="City">
        <w:smartTag w:uri="urn:schemas-microsoft-com:office:smarttags" w:element="place">
          <w:r w:rsidRPr="00F96186">
            <w:t>Canberra</w:t>
          </w:r>
        </w:smartTag>
      </w:smartTag>
      <w:r w:rsidRPr="00F96186">
        <w:t xml:space="preserve">, in the capital city of a State or in </w:t>
      </w:r>
      <w:smartTag w:uri="urn:schemas-microsoft-com:office:smarttags" w:element="City">
        <w:smartTag w:uri="urn:schemas-microsoft-com:office:smarttags" w:element="place">
          <w:r w:rsidRPr="00F96186">
            <w:t>Darwin</w:t>
          </w:r>
        </w:smartTag>
      </w:smartTag>
      <w:r w:rsidRPr="00F96186">
        <w:t>.</w:t>
      </w:r>
    </w:p>
    <w:p w:rsidR="002A495A" w:rsidRPr="00F96186" w:rsidRDefault="002A495A" w:rsidP="00D52213">
      <w:pPr>
        <w:pStyle w:val="subsection"/>
      </w:pPr>
      <w:r w:rsidRPr="00F96186">
        <w:tab/>
        <w:t>(3)</w:t>
      </w:r>
      <w:r w:rsidRPr="00F96186">
        <w:tab/>
        <w:t xml:space="preserve">Where a person is, or persons are, entitled by this </w:t>
      </w:r>
      <w:r w:rsidR="00D34FE3" w:rsidRPr="00F96186">
        <w:t>Part</w:t>
      </w:r>
      <w:r w:rsidR="0010646A" w:rsidRPr="00F96186">
        <w:t xml:space="preserve"> </w:t>
      </w:r>
      <w:r w:rsidRPr="00F96186">
        <w:t xml:space="preserve">to lodge a document (other than an application) with the </w:t>
      </w:r>
      <w:r w:rsidR="00536E9A" w:rsidRPr="00F96186">
        <w:t>Electoral Commission</w:t>
      </w:r>
      <w:r w:rsidRPr="00F96186">
        <w:t>, the person or persons shall do so by causing the documents to be lodged at the principal office of the Commission in Canberra.</w:t>
      </w:r>
    </w:p>
    <w:p w:rsidR="002A495A" w:rsidRPr="00F96186" w:rsidRDefault="002A495A" w:rsidP="002A495A">
      <w:pPr>
        <w:pStyle w:val="ActHead5"/>
      </w:pPr>
      <w:bookmarkStart w:id="188" w:name="_Toc355768279"/>
      <w:r w:rsidRPr="00F96186">
        <w:rPr>
          <w:rStyle w:val="CharSectno"/>
        </w:rPr>
        <w:t>141</w:t>
      </w:r>
      <w:r w:rsidRPr="00F96186">
        <w:t xml:space="preserve">  Review of certain decisions</w:t>
      </w:r>
      <w:bookmarkEnd w:id="188"/>
    </w:p>
    <w:p w:rsidR="002A495A" w:rsidRPr="00F96186" w:rsidRDefault="002A495A" w:rsidP="00D52213">
      <w:pPr>
        <w:pStyle w:val="subsection"/>
      </w:pPr>
      <w:r w:rsidRPr="00F96186">
        <w:tab/>
        <w:t>(1)</w:t>
      </w:r>
      <w:r w:rsidRPr="00F96186">
        <w:tab/>
        <w:t>In this section:</w:t>
      </w:r>
    </w:p>
    <w:p w:rsidR="002A495A" w:rsidRPr="00F96186" w:rsidRDefault="002A495A" w:rsidP="002A495A">
      <w:pPr>
        <w:pStyle w:val="Definition"/>
      </w:pPr>
      <w:r w:rsidRPr="00F96186">
        <w:rPr>
          <w:b/>
          <w:i/>
        </w:rPr>
        <w:t>decision</w:t>
      </w:r>
      <w:r w:rsidRPr="00F96186">
        <w:t xml:space="preserve"> has the same meaning as it has in the </w:t>
      </w:r>
      <w:r w:rsidRPr="00F96186">
        <w:rPr>
          <w:i/>
        </w:rPr>
        <w:t>Administrative Appeals Tribunal Act 1975</w:t>
      </w:r>
      <w:r w:rsidRPr="00F96186">
        <w:t>.</w:t>
      </w:r>
    </w:p>
    <w:p w:rsidR="00EF3B76" w:rsidRPr="00F96186" w:rsidRDefault="00EF3B76" w:rsidP="00EF3B76">
      <w:pPr>
        <w:pStyle w:val="Definition"/>
      </w:pPr>
      <w:r w:rsidRPr="00F96186">
        <w:rPr>
          <w:b/>
          <w:i/>
        </w:rPr>
        <w:t>Electoral Commission</w:t>
      </w:r>
      <w:r w:rsidRPr="00F96186">
        <w:t xml:space="preserve"> does not include a delegate of the Electoral Commission.</w:t>
      </w:r>
    </w:p>
    <w:p w:rsidR="002A495A" w:rsidRPr="00F96186" w:rsidRDefault="002A495A" w:rsidP="002A495A">
      <w:pPr>
        <w:pStyle w:val="Definition"/>
      </w:pPr>
      <w:r w:rsidRPr="00F96186">
        <w:rPr>
          <w:b/>
          <w:i/>
        </w:rPr>
        <w:t>person</w:t>
      </w:r>
      <w:r w:rsidRPr="00F96186">
        <w:t xml:space="preserve"> includes a political party.</w:t>
      </w:r>
    </w:p>
    <w:p w:rsidR="002A495A" w:rsidRPr="00F96186" w:rsidRDefault="002A495A" w:rsidP="002A495A">
      <w:pPr>
        <w:pStyle w:val="Definition"/>
      </w:pPr>
      <w:r w:rsidRPr="00F96186">
        <w:rPr>
          <w:b/>
          <w:i/>
        </w:rPr>
        <w:t>reviewable decision</w:t>
      </w:r>
      <w:r w:rsidRPr="00F96186">
        <w:t xml:space="preserve"> means a decision of the </w:t>
      </w:r>
      <w:r w:rsidR="00EF3B76" w:rsidRPr="00F96186">
        <w:t>Electoral Commission</w:t>
      </w:r>
      <w:r w:rsidRPr="00F96186">
        <w:t xml:space="preserve">, or of a delegate of the </w:t>
      </w:r>
      <w:r w:rsidR="00EF3B76" w:rsidRPr="00F96186">
        <w:t>Electoral Commission</w:t>
      </w:r>
      <w:r w:rsidRPr="00F96186">
        <w:t>:</w:t>
      </w:r>
    </w:p>
    <w:p w:rsidR="002A495A" w:rsidRPr="00F96186" w:rsidRDefault="002A495A" w:rsidP="002A495A">
      <w:pPr>
        <w:pStyle w:val="paragraph"/>
      </w:pPr>
      <w:r w:rsidRPr="00F96186">
        <w:tab/>
        <w:t>(a)</w:t>
      </w:r>
      <w:r w:rsidRPr="00F96186">
        <w:tab/>
        <w:t>to register a political party under this Part; or</w:t>
      </w:r>
    </w:p>
    <w:p w:rsidR="002A495A" w:rsidRPr="00F96186" w:rsidRDefault="002A495A" w:rsidP="002A495A">
      <w:pPr>
        <w:pStyle w:val="paragraph"/>
      </w:pPr>
      <w:r w:rsidRPr="00F96186">
        <w:tab/>
        <w:t>(b)</w:t>
      </w:r>
      <w:r w:rsidRPr="00F96186">
        <w:tab/>
        <w:t>to refuse an application for the registration of a political party under this Part; or</w:t>
      </w:r>
    </w:p>
    <w:p w:rsidR="002A495A" w:rsidRPr="00F96186" w:rsidRDefault="002A495A" w:rsidP="002A495A">
      <w:pPr>
        <w:pStyle w:val="paragraph"/>
      </w:pPr>
      <w:r w:rsidRPr="00F96186">
        <w:tab/>
        <w:t>(c)</w:t>
      </w:r>
      <w:r w:rsidRPr="00F96186">
        <w:tab/>
        <w:t>to grant an application under subsection</w:t>
      </w:r>
      <w:r w:rsidR="00F96186">
        <w:t> </w:t>
      </w:r>
      <w:r w:rsidRPr="00F96186">
        <w:t>134(1); or</w:t>
      </w:r>
    </w:p>
    <w:p w:rsidR="002A495A" w:rsidRPr="00F96186" w:rsidRDefault="002A495A" w:rsidP="002A495A">
      <w:pPr>
        <w:pStyle w:val="paragraph"/>
      </w:pPr>
      <w:r w:rsidRPr="00F96186">
        <w:tab/>
        <w:t>(ca)</w:t>
      </w:r>
      <w:r w:rsidRPr="00F96186">
        <w:tab/>
        <w:t>to uphold an objection under subsection</w:t>
      </w:r>
      <w:r w:rsidR="00F96186">
        <w:t> </w:t>
      </w:r>
      <w:r w:rsidRPr="00F96186">
        <w:t>134A(1); or</w:t>
      </w:r>
    </w:p>
    <w:p w:rsidR="002A495A" w:rsidRPr="00F96186" w:rsidRDefault="002A495A" w:rsidP="002A495A">
      <w:pPr>
        <w:pStyle w:val="paragraph"/>
      </w:pPr>
      <w:r w:rsidRPr="00F96186">
        <w:tab/>
        <w:t>(cb)</w:t>
      </w:r>
      <w:r w:rsidRPr="00F96186">
        <w:tab/>
        <w:t>to refuse to uphold an objection under subsection</w:t>
      </w:r>
      <w:r w:rsidR="00F96186">
        <w:t> </w:t>
      </w:r>
      <w:r w:rsidRPr="00F96186">
        <w:t>134A(1); or</w:t>
      </w:r>
    </w:p>
    <w:p w:rsidR="002A495A" w:rsidRPr="00F96186" w:rsidRDefault="002A495A" w:rsidP="002A495A">
      <w:pPr>
        <w:pStyle w:val="paragraph"/>
      </w:pPr>
      <w:r w:rsidRPr="00F96186">
        <w:tab/>
        <w:t>(d)</w:t>
      </w:r>
      <w:r w:rsidRPr="00F96186">
        <w:tab/>
        <w:t>to refuse an application under subsection</w:t>
      </w:r>
      <w:r w:rsidR="00F96186">
        <w:t> </w:t>
      </w:r>
      <w:r w:rsidRPr="00F96186">
        <w:t>134(1); or</w:t>
      </w:r>
    </w:p>
    <w:p w:rsidR="002A495A" w:rsidRPr="00F96186" w:rsidRDefault="002A495A" w:rsidP="002A495A">
      <w:pPr>
        <w:pStyle w:val="paragraph"/>
      </w:pPr>
      <w:r w:rsidRPr="00F96186">
        <w:tab/>
        <w:t>(e)</w:t>
      </w:r>
      <w:r w:rsidRPr="00F96186">
        <w:tab/>
        <w:t>to deregister a political party under subsection</w:t>
      </w:r>
      <w:r w:rsidR="00F96186">
        <w:t> </w:t>
      </w:r>
      <w:r w:rsidRPr="00F96186">
        <w:t>137(6).</w:t>
      </w:r>
    </w:p>
    <w:p w:rsidR="002A495A" w:rsidRPr="00F96186" w:rsidRDefault="002A495A" w:rsidP="00D52213">
      <w:pPr>
        <w:pStyle w:val="subsection"/>
      </w:pPr>
      <w:r w:rsidRPr="00F96186">
        <w:tab/>
        <w:t>(2)</w:t>
      </w:r>
      <w:r w:rsidRPr="00F96186">
        <w:tab/>
        <w:t xml:space="preserve">Where a delegate of the </w:t>
      </w:r>
      <w:r w:rsidR="004E7646" w:rsidRPr="00F96186">
        <w:t>Electoral Commission</w:t>
      </w:r>
      <w:r w:rsidRPr="00F96186">
        <w:t xml:space="preserve"> makes a reviewable decision, a person affected by the decision who is dissatisfied with the decision may, within the period of 28 days after the day on which the decision first comes to the notice of the person, or within </w:t>
      </w:r>
      <w:r w:rsidRPr="00F96186">
        <w:lastRenderedPageBreak/>
        <w:t>such further period as the Commission (either before or after the expiration of that period) allows, make a written application to the Commission for the review of the decision by the Commission, specifying in the application an address of the applicant.</w:t>
      </w:r>
    </w:p>
    <w:p w:rsidR="002A495A" w:rsidRPr="00F96186" w:rsidRDefault="002A495A" w:rsidP="00D52213">
      <w:pPr>
        <w:pStyle w:val="subsection"/>
      </w:pPr>
      <w:r w:rsidRPr="00F96186">
        <w:tab/>
        <w:t>(3)</w:t>
      </w:r>
      <w:r w:rsidRPr="00F96186">
        <w:tab/>
        <w:t xml:space="preserve">There shall be set out in the application under </w:t>
      </w:r>
      <w:r w:rsidR="00F96186">
        <w:t>subsection (</w:t>
      </w:r>
      <w:r w:rsidRPr="00F96186">
        <w:t>2) the reasons for making the application.</w:t>
      </w:r>
    </w:p>
    <w:p w:rsidR="002A495A" w:rsidRPr="00F96186" w:rsidRDefault="002A495A" w:rsidP="00D52213">
      <w:pPr>
        <w:pStyle w:val="subsection"/>
      </w:pPr>
      <w:r w:rsidRPr="00F96186">
        <w:tab/>
        <w:t>(4)</w:t>
      </w:r>
      <w:r w:rsidRPr="00F96186">
        <w:tab/>
        <w:t xml:space="preserve">Upon the receipt of an application under </w:t>
      </w:r>
      <w:r w:rsidR="00F96186">
        <w:t>subsection (</w:t>
      </w:r>
      <w:r w:rsidRPr="00F96186">
        <w:t xml:space="preserve">2) for the review of a reviewable decision, the </w:t>
      </w:r>
      <w:r w:rsidR="00271CC2" w:rsidRPr="00F96186">
        <w:t>Electoral Commission</w:t>
      </w:r>
      <w:r w:rsidRPr="00F96186">
        <w:t xml:space="preserve"> shall review that decision and shall make a decision:</w:t>
      </w:r>
    </w:p>
    <w:p w:rsidR="002A495A" w:rsidRPr="00F96186" w:rsidRDefault="002A495A" w:rsidP="002A495A">
      <w:pPr>
        <w:pStyle w:val="paragraph"/>
      </w:pPr>
      <w:r w:rsidRPr="00F96186">
        <w:tab/>
        <w:t>(a)</w:t>
      </w:r>
      <w:r w:rsidRPr="00F96186">
        <w:tab/>
        <w:t>affirming the decision under review;</w:t>
      </w:r>
    </w:p>
    <w:p w:rsidR="002A495A" w:rsidRPr="00F96186" w:rsidRDefault="002A495A" w:rsidP="002A495A">
      <w:pPr>
        <w:pStyle w:val="paragraph"/>
      </w:pPr>
      <w:r w:rsidRPr="00F96186">
        <w:tab/>
        <w:t>(b)</w:t>
      </w:r>
      <w:r w:rsidRPr="00F96186">
        <w:tab/>
        <w:t>varying the decision under review; or</w:t>
      </w:r>
    </w:p>
    <w:p w:rsidR="002A495A" w:rsidRPr="00F96186" w:rsidRDefault="002A495A" w:rsidP="002A495A">
      <w:pPr>
        <w:pStyle w:val="paragraph"/>
      </w:pPr>
      <w:r w:rsidRPr="00F96186">
        <w:tab/>
        <w:t>(c)</w:t>
      </w:r>
      <w:r w:rsidRPr="00F96186">
        <w:tab/>
        <w:t>setting aside the decision under review and making a decision in substitution for the decision so set aside.</w:t>
      </w:r>
    </w:p>
    <w:p w:rsidR="002A495A" w:rsidRPr="00F96186" w:rsidRDefault="002A495A" w:rsidP="00D52213">
      <w:pPr>
        <w:pStyle w:val="subsection"/>
      </w:pPr>
      <w:r w:rsidRPr="00F96186">
        <w:tab/>
        <w:t>(5)</w:t>
      </w:r>
      <w:r w:rsidRPr="00F96186">
        <w:tab/>
        <w:t xml:space="preserve">Application may be made to the Administrative Appeals Tribunal for review of a reviewable decision made by the </w:t>
      </w:r>
      <w:r w:rsidR="00271CC2" w:rsidRPr="00F96186">
        <w:t>Electoral Commission</w:t>
      </w:r>
      <w:r w:rsidRPr="00F96186">
        <w:t xml:space="preserve"> or a decision under </w:t>
      </w:r>
      <w:r w:rsidR="00F96186">
        <w:t>subsection (</w:t>
      </w:r>
      <w:r w:rsidRPr="00F96186">
        <w:t>2) or (4).</w:t>
      </w:r>
    </w:p>
    <w:p w:rsidR="002A495A" w:rsidRPr="00F96186" w:rsidRDefault="002A495A" w:rsidP="002A495A">
      <w:pPr>
        <w:pStyle w:val="subsection"/>
      </w:pPr>
      <w:r w:rsidRPr="00F96186">
        <w:tab/>
        <w:t>(6)</w:t>
      </w:r>
      <w:r w:rsidRPr="00F96186">
        <w:tab/>
        <w:t xml:space="preserve">For the purposes of a review referred to in </w:t>
      </w:r>
      <w:r w:rsidR="00F96186">
        <w:t>subsection (</w:t>
      </w:r>
      <w:r w:rsidRPr="00F96186">
        <w:t>5), the Administrative Appeals Tribunal is to be constituted by 3 members, at least one of whom is a Judge of the Federal Court of Australia.</w:t>
      </w:r>
    </w:p>
    <w:p w:rsidR="002A495A" w:rsidRPr="00F96186" w:rsidRDefault="002A495A" w:rsidP="002A495A">
      <w:pPr>
        <w:pStyle w:val="subsection"/>
      </w:pPr>
      <w:r w:rsidRPr="00F96186">
        <w:tab/>
        <w:t>(6A)</w:t>
      </w:r>
      <w:r w:rsidRPr="00F96186">
        <w:tab/>
        <w:t>Subsection</w:t>
      </w:r>
      <w:r w:rsidR="00F96186">
        <w:t> </w:t>
      </w:r>
      <w:r w:rsidRPr="00F96186">
        <w:t xml:space="preserve">21(1AA) of the </w:t>
      </w:r>
      <w:r w:rsidRPr="00F96186">
        <w:rPr>
          <w:i/>
        </w:rPr>
        <w:t>Administrative Appeals Tribunal Act 1975</w:t>
      </w:r>
      <w:r w:rsidRPr="00F96186">
        <w:t xml:space="preserve"> does not apply in relation to a review referred to in </w:t>
      </w:r>
      <w:r w:rsidR="00F96186">
        <w:t>subsection (</w:t>
      </w:r>
      <w:r w:rsidRPr="00F96186">
        <w:t>5) of this section.</w:t>
      </w:r>
    </w:p>
    <w:p w:rsidR="002A495A" w:rsidRPr="00F96186" w:rsidRDefault="002A495A" w:rsidP="00D52213">
      <w:pPr>
        <w:pStyle w:val="subsection"/>
      </w:pPr>
      <w:r w:rsidRPr="00F96186">
        <w:tab/>
        <w:t>(7)</w:t>
      </w:r>
      <w:r w:rsidRPr="00F96186">
        <w:tab/>
        <w:t xml:space="preserve">Where the </w:t>
      </w:r>
      <w:r w:rsidR="00EA001B" w:rsidRPr="00F96186">
        <w:t>Electoral Commission</w:t>
      </w:r>
      <w:r w:rsidRPr="00F96186">
        <w:t xml:space="preserve"> makes a decision under </w:t>
      </w:r>
      <w:r w:rsidR="00F96186">
        <w:t>subsection (</w:t>
      </w:r>
      <w:r w:rsidRPr="00F96186">
        <w:t>4), it shall give written notice of that decision to:</w:t>
      </w:r>
    </w:p>
    <w:p w:rsidR="002A495A" w:rsidRPr="00F96186" w:rsidRDefault="002A495A" w:rsidP="002A495A">
      <w:pPr>
        <w:pStyle w:val="paragraph"/>
      </w:pPr>
      <w:r w:rsidRPr="00F96186">
        <w:tab/>
        <w:t>(a)</w:t>
      </w:r>
      <w:r w:rsidRPr="00F96186">
        <w:tab/>
        <w:t>the person, or each person, to whom written notice of the reviewable decision to which the decision of the Commission relates was given under this Part; and</w:t>
      </w:r>
    </w:p>
    <w:p w:rsidR="002A495A" w:rsidRPr="00F96186" w:rsidRDefault="002A495A" w:rsidP="002A495A">
      <w:pPr>
        <w:pStyle w:val="paragraph"/>
      </w:pPr>
      <w:r w:rsidRPr="00F96186">
        <w:tab/>
        <w:t>(b)</w:t>
      </w:r>
      <w:r w:rsidRPr="00F96186">
        <w:tab/>
        <w:t>the person who made the application for the review of that reviewable decision.</w:t>
      </w:r>
    </w:p>
    <w:p w:rsidR="002A495A" w:rsidRPr="00F96186" w:rsidRDefault="002A495A" w:rsidP="00D52213">
      <w:pPr>
        <w:pStyle w:val="subsection"/>
      </w:pPr>
      <w:r w:rsidRPr="00F96186">
        <w:tab/>
        <w:t>(8)</w:t>
      </w:r>
      <w:r w:rsidRPr="00F96186">
        <w:tab/>
        <w:t xml:space="preserve">Where a delegate of the </w:t>
      </w:r>
      <w:r w:rsidR="00EA001B" w:rsidRPr="00F96186">
        <w:t>Electoral Commission</w:t>
      </w:r>
      <w:r w:rsidRPr="00F96186">
        <w:t xml:space="preserve"> makes a reviewable decision, a written notice of the decision given to a person or persons under this </w:t>
      </w:r>
      <w:r w:rsidR="00D34FE3" w:rsidRPr="00F96186">
        <w:t>Part</w:t>
      </w:r>
      <w:r w:rsidR="0010646A" w:rsidRPr="00F96186">
        <w:t xml:space="preserve"> </w:t>
      </w:r>
      <w:r w:rsidRPr="00F96186">
        <w:t>shall include a statement to the effect that:</w:t>
      </w:r>
    </w:p>
    <w:p w:rsidR="002A495A" w:rsidRPr="00F96186" w:rsidRDefault="002A495A" w:rsidP="002A495A">
      <w:pPr>
        <w:pStyle w:val="paragraph"/>
      </w:pPr>
      <w:r w:rsidRPr="00F96186">
        <w:tab/>
        <w:t>(a)</w:t>
      </w:r>
      <w:r w:rsidRPr="00F96186">
        <w:tab/>
        <w:t xml:space="preserve">a person affected by the decision may, if dissatisfied with the decision, seek a review of the decision by the Commission in accordance with </w:t>
      </w:r>
      <w:r w:rsidR="00F96186">
        <w:t>subsection (</w:t>
      </w:r>
      <w:r w:rsidRPr="00F96186">
        <w:t>2); and</w:t>
      </w:r>
    </w:p>
    <w:p w:rsidR="002A495A" w:rsidRPr="00F96186" w:rsidRDefault="001239DD" w:rsidP="002A495A">
      <w:pPr>
        <w:pStyle w:val="paragraph"/>
      </w:pPr>
      <w:r w:rsidRPr="00F96186">
        <w:lastRenderedPageBreak/>
        <w:tab/>
      </w:r>
      <w:r w:rsidR="002A495A" w:rsidRPr="00F96186">
        <w:t>(b)</w:t>
      </w:r>
      <w:r w:rsidR="002A495A" w:rsidRPr="00F96186">
        <w:tab/>
        <w:t xml:space="preserve">a person whose interests are affected by the decision may, subject to the </w:t>
      </w:r>
      <w:r w:rsidR="002A495A" w:rsidRPr="00F96186">
        <w:rPr>
          <w:i/>
        </w:rPr>
        <w:t>Administrative Appeals Tribunal Act 1975</w:t>
      </w:r>
      <w:r w:rsidR="002A495A" w:rsidRPr="00F96186">
        <w:t>, if dissatisfied with a decision made by the Commission upon that review make application to the Administrative Appeals Tribunal for review of the decision made by the Commission.</w:t>
      </w:r>
    </w:p>
    <w:p w:rsidR="002A495A" w:rsidRPr="00F96186" w:rsidRDefault="002A495A" w:rsidP="00D52213">
      <w:pPr>
        <w:pStyle w:val="subsection"/>
      </w:pPr>
      <w:r w:rsidRPr="00F96186">
        <w:tab/>
        <w:t>(9)</w:t>
      </w:r>
      <w:r w:rsidRPr="00F96186">
        <w:tab/>
        <w:t xml:space="preserve">Where the </w:t>
      </w:r>
      <w:r w:rsidR="00C846FD" w:rsidRPr="00F96186">
        <w:t>Electoral Commission</w:t>
      </w:r>
      <w:r w:rsidRPr="00F96186">
        <w:t xml:space="preserve"> makes a reviewable decision or a decision under </w:t>
      </w:r>
      <w:r w:rsidR="00F96186">
        <w:t>subsection (</w:t>
      </w:r>
      <w:r w:rsidRPr="00F96186">
        <w:t xml:space="preserve">2) or (4), a written notice of the decision given to a person or persons under this </w:t>
      </w:r>
      <w:r w:rsidR="00D34FE3" w:rsidRPr="00F96186">
        <w:t>Part</w:t>
      </w:r>
      <w:r w:rsidR="0010646A" w:rsidRPr="00F96186">
        <w:t xml:space="preserve"> </w:t>
      </w:r>
      <w:r w:rsidRPr="00F96186">
        <w:t>shall include a statement to the effect that a person whose interests are affected by the decision may, subject to the</w:t>
      </w:r>
      <w:r w:rsidRPr="00F96186">
        <w:rPr>
          <w:i/>
        </w:rPr>
        <w:t xml:space="preserve"> Administrative Appeals Tribunal Act 1975</w:t>
      </w:r>
      <w:r w:rsidRPr="00F96186">
        <w:t>, if dissatisfied with the decision, make an application to the Administrative Appeals Tribunal for review of the decision.</w:t>
      </w:r>
    </w:p>
    <w:p w:rsidR="002A495A" w:rsidRPr="00F96186" w:rsidRDefault="002A495A" w:rsidP="00D52213">
      <w:pPr>
        <w:pStyle w:val="subsection"/>
      </w:pPr>
      <w:r w:rsidRPr="00F96186">
        <w:tab/>
        <w:t>(10)</w:t>
      </w:r>
      <w:r w:rsidRPr="00F96186">
        <w:tab/>
        <w:t xml:space="preserve">Any failure to comply with the requirement of </w:t>
      </w:r>
      <w:r w:rsidR="00F96186">
        <w:t>subsection (</w:t>
      </w:r>
      <w:r w:rsidRPr="00F96186">
        <w:t>8) or (9) in relation to a decision does not affect the validity of the decision.</w:t>
      </w:r>
    </w:p>
    <w:p w:rsidR="002A495A" w:rsidRPr="00F96186" w:rsidRDefault="002A495A" w:rsidP="0010646A">
      <w:pPr>
        <w:pStyle w:val="ActHead2"/>
        <w:pageBreakBefore/>
      </w:pPr>
      <w:bookmarkStart w:id="189" w:name="_Toc355768280"/>
      <w:r w:rsidRPr="00F96186">
        <w:rPr>
          <w:rStyle w:val="CharPartNo"/>
        </w:rPr>
        <w:lastRenderedPageBreak/>
        <w:t>Part</w:t>
      </w:r>
      <w:r w:rsidR="00F96186" w:rsidRPr="00F96186">
        <w:rPr>
          <w:rStyle w:val="CharPartNo"/>
        </w:rPr>
        <w:t> </w:t>
      </w:r>
      <w:r w:rsidRPr="00F96186">
        <w:rPr>
          <w:rStyle w:val="CharPartNo"/>
        </w:rPr>
        <w:t>XIII</w:t>
      </w:r>
      <w:r w:rsidRPr="00F96186">
        <w:t>—</w:t>
      </w:r>
      <w:r w:rsidRPr="00F96186">
        <w:rPr>
          <w:rStyle w:val="CharPartText"/>
        </w:rPr>
        <w:t>Writs for elections</w:t>
      </w:r>
      <w:bookmarkEnd w:id="189"/>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190" w:name="_Toc355768281"/>
      <w:r w:rsidRPr="00F96186">
        <w:rPr>
          <w:rStyle w:val="CharSectno"/>
        </w:rPr>
        <w:t>151</w:t>
      </w:r>
      <w:r w:rsidRPr="00F96186">
        <w:t xml:space="preserve">  Issue of writs for election of Senators for Territories</w:t>
      </w:r>
      <w:bookmarkEnd w:id="190"/>
    </w:p>
    <w:p w:rsidR="002A495A" w:rsidRPr="00F96186" w:rsidRDefault="002A495A" w:rsidP="00D52213">
      <w:pPr>
        <w:pStyle w:val="subsection"/>
      </w:pPr>
      <w:r w:rsidRPr="00F96186">
        <w:tab/>
        <w:t>(1)</w:t>
      </w:r>
      <w:r w:rsidRPr="00F96186">
        <w:tab/>
        <w:t>The Governor</w:t>
      </w:r>
      <w:r w:rsidR="00F96186">
        <w:noBreakHyphen/>
      </w:r>
      <w:r w:rsidRPr="00F96186">
        <w:t>General may cause writs to be issued for elections of Senators for Territories.</w:t>
      </w:r>
    </w:p>
    <w:p w:rsidR="002A495A" w:rsidRPr="00F96186" w:rsidRDefault="002A495A" w:rsidP="00D52213">
      <w:pPr>
        <w:pStyle w:val="subsection"/>
      </w:pPr>
      <w:r w:rsidRPr="00F96186">
        <w:tab/>
        <w:t>(2)</w:t>
      </w:r>
      <w:r w:rsidRPr="00F96186">
        <w:tab/>
        <w:t>The writs for the elections of Senators for Territories in accordance with section</w:t>
      </w:r>
      <w:r w:rsidR="00F96186">
        <w:t> </w:t>
      </w:r>
      <w:r w:rsidRPr="00F96186">
        <w:t>43 shall be issued within 10 days from the expiry of the House of Representatives or from the proclamation of a dissolution of the House of Representatives.</w:t>
      </w:r>
    </w:p>
    <w:p w:rsidR="002A495A" w:rsidRPr="00F96186" w:rsidRDefault="002A495A" w:rsidP="002A495A">
      <w:pPr>
        <w:pStyle w:val="ActHead5"/>
      </w:pPr>
      <w:bookmarkStart w:id="191" w:name="_Toc355768282"/>
      <w:r w:rsidRPr="00F96186">
        <w:rPr>
          <w:rStyle w:val="CharSectno"/>
        </w:rPr>
        <w:t>152</w:t>
      </w:r>
      <w:r w:rsidRPr="00F96186">
        <w:t xml:space="preserve">  Forms of writs</w:t>
      </w:r>
      <w:bookmarkEnd w:id="191"/>
    </w:p>
    <w:p w:rsidR="002A495A" w:rsidRPr="00F96186" w:rsidRDefault="002A495A" w:rsidP="00D52213">
      <w:pPr>
        <w:pStyle w:val="subsection"/>
      </w:pPr>
      <w:r w:rsidRPr="00F96186">
        <w:tab/>
        <w:t>(1)</w:t>
      </w:r>
      <w:r w:rsidRPr="00F96186">
        <w:tab/>
        <w:t>Writs for the election of Senators for States, Senators for Territories or Members of the House of Representatives may be in the Form A, Form AA or Form B respectively in Schedule</w:t>
      </w:r>
      <w:r w:rsidR="00F96186">
        <w:t> </w:t>
      </w:r>
      <w:r w:rsidRPr="00F96186">
        <w:t>1, shall be signed by the Governor of a State, the Governor</w:t>
      </w:r>
      <w:r w:rsidR="00F96186">
        <w:noBreakHyphen/>
      </w:r>
      <w:r w:rsidRPr="00F96186">
        <w:t>General or the Speaker, as the case requires, and shall fix the date for:</w:t>
      </w:r>
    </w:p>
    <w:p w:rsidR="002A495A" w:rsidRPr="00F96186" w:rsidRDefault="002A495A" w:rsidP="002A495A">
      <w:pPr>
        <w:pStyle w:val="paragraph"/>
      </w:pPr>
      <w:r w:rsidRPr="00F96186">
        <w:tab/>
        <w:t>(a)</w:t>
      </w:r>
      <w:r w:rsidRPr="00F96186">
        <w:tab/>
        <w:t>the close of the Rolls;</w:t>
      </w:r>
    </w:p>
    <w:p w:rsidR="002A495A" w:rsidRPr="00F96186" w:rsidRDefault="002A495A" w:rsidP="002A495A">
      <w:pPr>
        <w:pStyle w:val="paragraph"/>
      </w:pPr>
      <w:r w:rsidRPr="00F96186">
        <w:tab/>
        <w:t>(b)</w:t>
      </w:r>
      <w:r w:rsidRPr="00F96186">
        <w:tab/>
        <w:t>the nomination;</w:t>
      </w:r>
    </w:p>
    <w:p w:rsidR="002A495A" w:rsidRPr="00F96186" w:rsidRDefault="002A495A" w:rsidP="002A495A">
      <w:pPr>
        <w:pStyle w:val="paragraph"/>
      </w:pPr>
      <w:r w:rsidRPr="00F96186">
        <w:tab/>
        <w:t>(c)</w:t>
      </w:r>
      <w:r w:rsidRPr="00F96186">
        <w:tab/>
        <w:t>the polling; and</w:t>
      </w:r>
    </w:p>
    <w:p w:rsidR="002A495A" w:rsidRPr="00F96186" w:rsidRDefault="002A495A" w:rsidP="002A495A">
      <w:pPr>
        <w:pStyle w:val="paragraph"/>
      </w:pPr>
      <w:r w:rsidRPr="00F96186">
        <w:tab/>
        <w:t>(d)</w:t>
      </w:r>
      <w:r w:rsidRPr="00F96186">
        <w:tab/>
        <w:t>the return of the writ.</w:t>
      </w:r>
    </w:p>
    <w:p w:rsidR="002A495A" w:rsidRPr="00F96186" w:rsidRDefault="002A495A" w:rsidP="00D52213">
      <w:pPr>
        <w:pStyle w:val="subsection"/>
      </w:pPr>
      <w:r w:rsidRPr="00F96186">
        <w:tab/>
        <w:t>(2)</w:t>
      </w:r>
      <w:r w:rsidRPr="00F96186">
        <w:tab/>
        <w:t xml:space="preserve">For the purposes of this Act a writ shall be deemed to have been issued at the hour of </w:t>
      </w:r>
      <w:smartTag w:uri="urn:schemas-microsoft-com:office:smarttags" w:element="time">
        <w:smartTagPr>
          <w:attr w:name="Hour" w:val="6"/>
          <w:attr w:name="Minute" w:val="0"/>
        </w:smartTagPr>
        <w:r w:rsidRPr="00F96186">
          <w:t>6 o’clock</w:t>
        </w:r>
      </w:smartTag>
      <w:r w:rsidRPr="00F96186">
        <w:t xml:space="preserve"> in the afternoon of the day on which the writ was issued.</w:t>
      </w:r>
    </w:p>
    <w:p w:rsidR="002A495A" w:rsidRPr="00F96186" w:rsidRDefault="002A495A" w:rsidP="002A495A">
      <w:pPr>
        <w:pStyle w:val="ActHead5"/>
      </w:pPr>
      <w:bookmarkStart w:id="192" w:name="_Toc355768283"/>
      <w:r w:rsidRPr="00F96186">
        <w:rPr>
          <w:rStyle w:val="CharSectno"/>
        </w:rPr>
        <w:t>153</w:t>
      </w:r>
      <w:r w:rsidRPr="00F96186">
        <w:t xml:space="preserve">  Writs for election of Senators</w:t>
      </w:r>
      <w:bookmarkEnd w:id="192"/>
    </w:p>
    <w:p w:rsidR="002A495A" w:rsidRPr="00F96186" w:rsidRDefault="002A495A" w:rsidP="00D52213">
      <w:pPr>
        <w:pStyle w:val="subsection"/>
      </w:pPr>
      <w:r w:rsidRPr="00F96186">
        <w:tab/>
        <w:t>(1)</w:t>
      </w:r>
      <w:r w:rsidRPr="00F96186">
        <w:tab/>
        <w:t>A writ for the election of Senators shall be addressed to the Australian Electoral Officer for the State or Territory for which the election is to be held.</w:t>
      </w:r>
    </w:p>
    <w:p w:rsidR="002A495A" w:rsidRPr="00F96186" w:rsidRDefault="002A495A" w:rsidP="00D52213">
      <w:pPr>
        <w:pStyle w:val="subsection"/>
      </w:pPr>
      <w:r w:rsidRPr="00F96186">
        <w:tab/>
        <w:t>(2)</w:t>
      </w:r>
      <w:r w:rsidRPr="00F96186">
        <w:tab/>
        <w:t xml:space="preserve">Where a writ for an election of Senators is received by the Australian Electoral Officer for a State or Territory under </w:t>
      </w:r>
      <w:r w:rsidR="00F96186">
        <w:t>subsection (</w:t>
      </w:r>
      <w:r w:rsidRPr="00F96186">
        <w:t>1), the officer shall:</w:t>
      </w:r>
    </w:p>
    <w:p w:rsidR="002A495A" w:rsidRPr="00F96186" w:rsidRDefault="002A495A" w:rsidP="002A495A">
      <w:pPr>
        <w:pStyle w:val="paragraph"/>
      </w:pPr>
      <w:r w:rsidRPr="00F96186">
        <w:tab/>
        <w:t>(a)</w:t>
      </w:r>
      <w:r w:rsidRPr="00F96186">
        <w:tab/>
        <w:t>endorse on the writ the date of its receipt;</w:t>
      </w:r>
    </w:p>
    <w:p w:rsidR="002A495A" w:rsidRPr="00F96186" w:rsidRDefault="002A495A" w:rsidP="002A495A">
      <w:pPr>
        <w:pStyle w:val="paragraph"/>
      </w:pPr>
      <w:r w:rsidRPr="00F96186">
        <w:tab/>
        <w:t>(b)</w:t>
      </w:r>
      <w:r w:rsidRPr="00F96186">
        <w:tab/>
        <w:t>advertise receipt of, and particulars of, the writ:</w:t>
      </w:r>
    </w:p>
    <w:p w:rsidR="002A495A" w:rsidRPr="00F96186" w:rsidRDefault="002A495A" w:rsidP="002A495A">
      <w:pPr>
        <w:pStyle w:val="paragraphsub"/>
      </w:pPr>
      <w:r w:rsidRPr="00F96186">
        <w:lastRenderedPageBreak/>
        <w:tab/>
        <w:t>(i)</w:t>
      </w:r>
      <w:r w:rsidRPr="00F96186">
        <w:tab/>
        <w:t>in not less than 2 newspapers circulating generally in the State or Territory; or</w:t>
      </w:r>
    </w:p>
    <w:p w:rsidR="002A495A" w:rsidRPr="00F96186" w:rsidRDefault="002A495A" w:rsidP="002A495A">
      <w:pPr>
        <w:pStyle w:val="paragraphsub"/>
      </w:pPr>
      <w:r w:rsidRPr="00F96186">
        <w:tab/>
        <w:t>(ii)</w:t>
      </w:r>
      <w:r w:rsidRPr="00F96186">
        <w:tab/>
        <w:t>if there is only one newspaper circulating generally in the State or Territory—in that newspaper;</w:t>
      </w:r>
    </w:p>
    <w:p w:rsidR="002A495A" w:rsidRPr="00F96186" w:rsidRDefault="002A495A" w:rsidP="002A495A">
      <w:pPr>
        <w:pStyle w:val="paragraph"/>
      </w:pPr>
      <w:r w:rsidRPr="00F96186">
        <w:tab/>
        <w:t>(c)</w:t>
      </w:r>
      <w:r w:rsidRPr="00F96186">
        <w:tab/>
        <w:t>take such steps as the officer considers appropriate to advise each Divisional Returning Officer in the State or Territory of the dates fixed by the writ; and</w:t>
      </w:r>
    </w:p>
    <w:p w:rsidR="002A495A" w:rsidRPr="00F96186" w:rsidRDefault="002A495A" w:rsidP="002A495A">
      <w:pPr>
        <w:pStyle w:val="paragraph"/>
      </w:pPr>
      <w:r w:rsidRPr="00F96186">
        <w:tab/>
        <w:t>(d)</w:t>
      </w:r>
      <w:r w:rsidRPr="00F96186">
        <w:tab/>
        <w:t>give such directions as the officer considers appropriate to each Divisional Returning Officer in relation to the holding of the election.</w:t>
      </w:r>
    </w:p>
    <w:p w:rsidR="002A495A" w:rsidRPr="00F96186" w:rsidRDefault="002A495A" w:rsidP="002A495A">
      <w:pPr>
        <w:pStyle w:val="ActHead5"/>
      </w:pPr>
      <w:bookmarkStart w:id="193" w:name="_Toc355768284"/>
      <w:r w:rsidRPr="00F96186">
        <w:rPr>
          <w:rStyle w:val="CharSectno"/>
        </w:rPr>
        <w:t>154</w:t>
      </w:r>
      <w:r w:rsidRPr="00F96186">
        <w:t xml:space="preserve">  Writs for election of members of House of Representatives</w:t>
      </w:r>
      <w:bookmarkEnd w:id="193"/>
    </w:p>
    <w:p w:rsidR="002A495A" w:rsidRPr="00F96186" w:rsidRDefault="002A495A" w:rsidP="00D52213">
      <w:pPr>
        <w:pStyle w:val="subsection"/>
      </w:pPr>
      <w:r w:rsidRPr="00F96186">
        <w:tab/>
        <w:t>(1)</w:t>
      </w:r>
      <w:r w:rsidRPr="00F96186">
        <w:tab/>
        <w:t>A writ for the election of a Member of the House of Representatives or for a general election for the House of Representatives shall be addressed to the Electoral Commissioner.</w:t>
      </w:r>
    </w:p>
    <w:p w:rsidR="002A495A" w:rsidRPr="00F96186" w:rsidRDefault="002A495A" w:rsidP="00D52213">
      <w:pPr>
        <w:pStyle w:val="subsection"/>
      </w:pPr>
      <w:r w:rsidRPr="00F96186">
        <w:tab/>
        <w:t>(2)</w:t>
      </w:r>
      <w:r w:rsidRPr="00F96186">
        <w:tab/>
        <w:t>Only 8 writs shall be issued for each general election, namely:</w:t>
      </w:r>
    </w:p>
    <w:p w:rsidR="002A495A" w:rsidRPr="00F96186" w:rsidRDefault="002A495A" w:rsidP="002A495A">
      <w:pPr>
        <w:pStyle w:val="paragraph"/>
      </w:pPr>
      <w:r w:rsidRPr="00F96186">
        <w:tab/>
        <w:t>(a)</w:t>
      </w:r>
      <w:r w:rsidRPr="00F96186">
        <w:tab/>
        <w:t xml:space="preserve">a writ that relates to the members to be elected from </w:t>
      </w:r>
      <w:smartTag w:uri="urn:schemas-microsoft-com:office:smarttags" w:element="State">
        <w:smartTag w:uri="urn:schemas-microsoft-com:office:smarttags" w:element="place">
          <w:r w:rsidRPr="00F96186">
            <w:t>New South Wales</w:t>
          </w:r>
        </w:smartTag>
      </w:smartTag>
      <w:r w:rsidRPr="00F96186">
        <w:t>;</w:t>
      </w:r>
    </w:p>
    <w:p w:rsidR="002A495A" w:rsidRPr="00F96186" w:rsidRDefault="002A495A" w:rsidP="002A495A">
      <w:pPr>
        <w:pStyle w:val="paragraph"/>
      </w:pPr>
      <w:r w:rsidRPr="00F96186">
        <w:tab/>
        <w:t>(b)</w:t>
      </w:r>
      <w:r w:rsidRPr="00F96186">
        <w:tab/>
        <w:t xml:space="preserve">a writ that relates to the members to be elected from </w:t>
      </w:r>
      <w:smartTag w:uri="urn:schemas-microsoft-com:office:smarttags" w:element="State">
        <w:smartTag w:uri="urn:schemas-microsoft-com:office:smarttags" w:element="place">
          <w:r w:rsidRPr="00F96186">
            <w:t>Victoria</w:t>
          </w:r>
        </w:smartTag>
      </w:smartTag>
      <w:r w:rsidRPr="00F96186">
        <w:t>;</w:t>
      </w:r>
    </w:p>
    <w:p w:rsidR="002A495A" w:rsidRPr="00F96186" w:rsidRDefault="002A495A" w:rsidP="002A495A">
      <w:pPr>
        <w:pStyle w:val="paragraph"/>
      </w:pPr>
      <w:r w:rsidRPr="00F96186">
        <w:tab/>
        <w:t>(c)</w:t>
      </w:r>
      <w:r w:rsidRPr="00F96186">
        <w:tab/>
        <w:t xml:space="preserve">a writ that relates to the members to be elected from </w:t>
      </w:r>
      <w:smartTag w:uri="urn:schemas-microsoft-com:office:smarttags" w:element="State">
        <w:smartTag w:uri="urn:schemas-microsoft-com:office:smarttags" w:element="place">
          <w:r w:rsidRPr="00F96186">
            <w:t>Queensland</w:t>
          </w:r>
        </w:smartTag>
      </w:smartTag>
      <w:r w:rsidRPr="00F96186">
        <w:t>;</w:t>
      </w:r>
    </w:p>
    <w:p w:rsidR="002A495A" w:rsidRPr="00F96186" w:rsidRDefault="002A495A" w:rsidP="002A495A">
      <w:pPr>
        <w:pStyle w:val="paragraph"/>
      </w:pPr>
      <w:r w:rsidRPr="00F96186">
        <w:tab/>
        <w:t>(d)</w:t>
      </w:r>
      <w:r w:rsidRPr="00F96186">
        <w:tab/>
        <w:t xml:space="preserve">a writ that relates to the members to be elected from </w:t>
      </w:r>
      <w:smartTag w:uri="urn:schemas-microsoft-com:office:smarttags" w:element="State">
        <w:smartTag w:uri="urn:schemas-microsoft-com:office:smarttags" w:element="place">
          <w:r w:rsidRPr="00F96186">
            <w:t>South Australia</w:t>
          </w:r>
        </w:smartTag>
      </w:smartTag>
      <w:r w:rsidRPr="00F96186">
        <w:t>;</w:t>
      </w:r>
    </w:p>
    <w:p w:rsidR="002A495A" w:rsidRPr="00F96186" w:rsidRDefault="002A495A" w:rsidP="002A495A">
      <w:pPr>
        <w:pStyle w:val="paragraph"/>
      </w:pPr>
      <w:r w:rsidRPr="00F96186">
        <w:tab/>
        <w:t>(e)</w:t>
      </w:r>
      <w:r w:rsidRPr="00F96186">
        <w:tab/>
        <w:t xml:space="preserve">a writ that relates to the members to be elected from </w:t>
      </w:r>
      <w:smartTag w:uri="urn:schemas-microsoft-com:office:smarttags" w:element="State">
        <w:smartTag w:uri="urn:schemas-microsoft-com:office:smarttags" w:element="place">
          <w:r w:rsidRPr="00F96186">
            <w:t>Western Australia</w:t>
          </w:r>
        </w:smartTag>
      </w:smartTag>
      <w:r w:rsidRPr="00F96186">
        <w:t>;</w:t>
      </w:r>
    </w:p>
    <w:p w:rsidR="002A495A" w:rsidRPr="00F96186" w:rsidRDefault="002A495A" w:rsidP="002A495A">
      <w:pPr>
        <w:pStyle w:val="paragraph"/>
      </w:pPr>
      <w:r w:rsidRPr="00F96186">
        <w:tab/>
        <w:t>(f)</w:t>
      </w:r>
      <w:r w:rsidRPr="00F96186">
        <w:tab/>
        <w:t xml:space="preserve">a writ that relates to the members to be elected from </w:t>
      </w:r>
      <w:smartTag w:uri="urn:schemas-microsoft-com:office:smarttags" w:element="State">
        <w:smartTag w:uri="urn:schemas-microsoft-com:office:smarttags" w:element="place">
          <w:r w:rsidRPr="00F96186">
            <w:t>Tasmania</w:t>
          </w:r>
        </w:smartTag>
      </w:smartTag>
      <w:r w:rsidRPr="00F96186">
        <w:t>;</w:t>
      </w:r>
    </w:p>
    <w:p w:rsidR="002A495A" w:rsidRPr="00F96186" w:rsidRDefault="002A495A" w:rsidP="002A495A">
      <w:pPr>
        <w:pStyle w:val="paragraph"/>
      </w:pPr>
      <w:r w:rsidRPr="00F96186">
        <w:tab/>
        <w:t>(g)</w:t>
      </w:r>
      <w:r w:rsidRPr="00F96186">
        <w:tab/>
        <w:t xml:space="preserve">a writ that relates to the members to be elected from the </w:t>
      </w:r>
      <w:smartTag w:uri="urn:schemas-microsoft-com:office:smarttags" w:element="State">
        <w:smartTag w:uri="urn:schemas-microsoft-com:office:smarttags" w:element="place">
          <w:r w:rsidRPr="00F96186">
            <w:t>Australian Capital Territory</w:t>
          </w:r>
        </w:smartTag>
      </w:smartTag>
      <w:r w:rsidRPr="00F96186">
        <w:t>; and</w:t>
      </w:r>
    </w:p>
    <w:p w:rsidR="002A495A" w:rsidRPr="00F96186" w:rsidRDefault="002A495A" w:rsidP="002A495A">
      <w:pPr>
        <w:pStyle w:val="paragraph"/>
      </w:pPr>
      <w:r w:rsidRPr="00F96186">
        <w:tab/>
        <w:t>(h)</w:t>
      </w:r>
      <w:r w:rsidRPr="00F96186">
        <w:tab/>
        <w:t xml:space="preserve">a writ that relates to the member to be elected from the </w:t>
      </w:r>
      <w:smartTag w:uri="urn:schemas-microsoft-com:office:smarttags" w:element="State">
        <w:smartTag w:uri="urn:schemas-microsoft-com:office:smarttags" w:element="place">
          <w:r w:rsidRPr="00F96186">
            <w:t>Northern Territory</w:t>
          </w:r>
        </w:smartTag>
      </w:smartTag>
      <w:r w:rsidRPr="00F96186">
        <w:t>.</w:t>
      </w:r>
    </w:p>
    <w:p w:rsidR="002A495A" w:rsidRPr="00F96186" w:rsidRDefault="002A495A" w:rsidP="00D52213">
      <w:pPr>
        <w:pStyle w:val="subsection"/>
      </w:pPr>
      <w:r w:rsidRPr="00F96186">
        <w:tab/>
        <w:t>(2A)</w:t>
      </w:r>
      <w:r w:rsidRPr="00F96186">
        <w:tab/>
        <w:t>If, under subsection</w:t>
      </w:r>
      <w:r w:rsidR="00F96186">
        <w:t> </w:t>
      </w:r>
      <w:r w:rsidRPr="00F96186">
        <w:t xml:space="preserve">48(2A), the Electoral Commissioner makes a determination that the number of members of the House of Representatives to be chosen in the Northern Territory at a general election is 2 or a greater number, </w:t>
      </w:r>
      <w:r w:rsidR="00F96186">
        <w:t>subsection (</w:t>
      </w:r>
      <w:r w:rsidRPr="00F96186">
        <w:t xml:space="preserve">2) of this section shall have effect, after the making of that determination, as if the word “member” were omitted from </w:t>
      </w:r>
      <w:r w:rsidR="00F96186">
        <w:t>paragraph (</w:t>
      </w:r>
      <w:r w:rsidRPr="00F96186">
        <w:t>2)(h) and the word “members” substituted.</w:t>
      </w:r>
    </w:p>
    <w:p w:rsidR="002A495A" w:rsidRPr="00F96186" w:rsidRDefault="002A495A" w:rsidP="00D52213">
      <w:pPr>
        <w:pStyle w:val="subsection"/>
      </w:pPr>
      <w:r w:rsidRPr="00F96186">
        <w:lastRenderedPageBreak/>
        <w:tab/>
        <w:t>(3)</w:t>
      </w:r>
      <w:r w:rsidRPr="00F96186">
        <w:tab/>
        <w:t>The 8 writs issued for a general election shall be issued on the same day.</w:t>
      </w:r>
    </w:p>
    <w:p w:rsidR="002A495A" w:rsidRPr="00F96186" w:rsidRDefault="002A495A" w:rsidP="00D52213">
      <w:pPr>
        <w:pStyle w:val="subsection"/>
      </w:pPr>
      <w:r w:rsidRPr="00F96186">
        <w:tab/>
        <w:t>(4)</w:t>
      </w:r>
      <w:r w:rsidRPr="00F96186">
        <w:tab/>
        <w:t xml:space="preserve">Where a writ for an election to be held in a Division, or each Division, in a State or Territory is received by the Electoral Commissioner under </w:t>
      </w:r>
      <w:r w:rsidR="00F96186">
        <w:t>subsection (</w:t>
      </w:r>
      <w:r w:rsidRPr="00F96186">
        <w:t>1), the Commissioner shall:</w:t>
      </w:r>
    </w:p>
    <w:p w:rsidR="002A495A" w:rsidRPr="00F96186" w:rsidRDefault="002A495A" w:rsidP="002A495A">
      <w:pPr>
        <w:pStyle w:val="paragraph"/>
      </w:pPr>
      <w:r w:rsidRPr="00F96186">
        <w:tab/>
        <w:t>(a)</w:t>
      </w:r>
      <w:r w:rsidRPr="00F96186">
        <w:tab/>
        <w:t>endorse on the writ the date of its receipt;</w:t>
      </w:r>
    </w:p>
    <w:p w:rsidR="002A495A" w:rsidRPr="00F96186" w:rsidRDefault="002A495A" w:rsidP="002A495A">
      <w:pPr>
        <w:pStyle w:val="paragraph"/>
      </w:pPr>
      <w:r w:rsidRPr="00F96186">
        <w:tab/>
        <w:t>(b)</w:t>
      </w:r>
      <w:r w:rsidRPr="00F96186">
        <w:tab/>
        <w:t>advertise receipt of, and particulars of, the writ:</w:t>
      </w:r>
    </w:p>
    <w:p w:rsidR="002A495A" w:rsidRPr="00F96186" w:rsidRDefault="002A495A" w:rsidP="002A495A">
      <w:pPr>
        <w:pStyle w:val="paragraphsub"/>
      </w:pPr>
      <w:r w:rsidRPr="00F96186">
        <w:tab/>
        <w:t>(i)</w:t>
      </w:r>
      <w:r w:rsidRPr="00F96186">
        <w:tab/>
        <w:t>in not less than 2 newspapers circulating generally in the State or Territory; or</w:t>
      </w:r>
    </w:p>
    <w:p w:rsidR="002A495A" w:rsidRPr="00F96186" w:rsidRDefault="002A495A" w:rsidP="002A495A">
      <w:pPr>
        <w:pStyle w:val="paragraphsub"/>
      </w:pPr>
      <w:r w:rsidRPr="00F96186">
        <w:tab/>
        <w:t>(ii)</w:t>
      </w:r>
      <w:r w:rsidRPr="00F96186">
        <w:tab/>
        <w:t>if there is only one newspaper circulating generally in the State or Territory—in that newspaper;</w:t>
      </w:r>
    </w:p>
    <w:p w:rsidR="002A495A" w:rsidRPr="00F96186" w:rsidRDefault="002A495A" w:rsidP="002A495A">
      <w:pPr>
        <w:pStyle w:val="paragraph"/>
      </w:pPr>
      <w:r w:rsidRPr="00F96186">
        <w:tab/>
        <w:t>(c)</w:t>
      </w:r>
      <w:r w:rsidRPr="00F96186">
        <w:tab/>
        <w:t>take such steps as the Commissioner considers appropriate to advise the Divisional Returning Officer or each Divisional Returning Officer, as the case requires, of the particulars of the writ, including the dates fixed by the writ; and</w:t>
      </w:r>
    </w:p>
    <w:p w:rsidR="002A495A" w:rsidRPr="00F96186" w:rsidRDefault="002A495A" w:rsidP="002A495A">
      <w:pPr>
        <w:pStyle w:val="paragraph"/>
      </w:pPr>
      <w:r w:rsidRPr="00F96186">
        <w:tab/>
        <w:t>(d)</w:t>
      </w:r>
      <w:r w:rsidRPr="00F96186">
        <w:tab/>
        <w:t>give such directions as the Commissioner considers appropriate to the Divisional Returning Officer or each Divisional Returning Officer, as the case requires, in relation to the holding of the election.</w:t>
      </w:r>
    </w:p>
    <w:p w:rsidR="002A495A" w:rsidRPr="00F96186" w:rsidRDefault="002A495A" w:rsidP="00D52213">
      <w:pPr>
        <w:pStyle w:val="subsection"/>
      </w:pPr>
      <w:r w:rsidRPr="00F96186">
        <w:tab/>
        <w:t>(5)</w:t>
      </w:r>
      <w:r w:rsidRPr="00F96186">
        <w:tab/>
        <w:t xml:space="preserve">Where a writ for an election to be held in a </w:t>
      </w:r>
      <w:r w:rsidR="00D34FE3" w:rsidRPr="00F96186">
        <w:t>Division</w:t>
      </w:r>
      <w:r w:rsidR="0010646A" w:rsidRPr="00F96186">
        <w:t xml:space="preserve"> </w:t>
      </w:r>
      <w:r w:rsidRPr="00F96186">
        <w:t xml:space="preserve">or Divisions is received by the Electoral Commissioner under </w:t>
      </w:r>
      <w:r w:rsidR="00F96186">
        <w:t>subsection (</w:t>
      </w:r>
      <w:r w:rsidRPr="00F96186">
        <w:t xml:space="preserve">1), the Commissioner may, where he or she considers it appropriate, advertise receipt of, and particulars of, the writ, in a newspaper or newspapers circulating in the </w:t>
      </w:r>
      <w:r w:rsidR="00D34FE3" w:rsidRPr="00F96186">
        <w:t>Division</w:t>
      </w:r>
      <w:r w:rsidR="0010646A" w:rsidRPr="00F96186">
        <w:t xml:space="preserve"> </w:t>
      </w:r>
      <w:r w:rsidRPr="00F96186">
        <w:t>or in some or all of the Divisions, as the case requires.</w:t>
      </w:r>
    </w:p>
    <w:p w:rsidR="00E035BD" w:rsidRPr="00F96186" w:rsidRDefault="00E035BD" w:rsidP="00E035BD">
      <w:pPr>
        <w:pStyle w:val="ActHead5"/>
      </w:pPr>
      <w:bookmarkStart w:id="194" w:name="_Toc355768285"/>
      <w:r w:rsidRPr="00F96186">
        <w:rPr>
          <w:rStyle w:val="CharSectno"/>
        </w:rPr>
        <w:t>155</w:t>
      </w:r>
      <w:r w:rsidRPr="00F96186">
        <w:t xml:space="preserve">  Date for close of Rolls</w:t>
      </w:r>
      <w:bookmarkEnd w:id="194"/>
    </w:p>
    <w:p w:rsidR="00E035BD" w:rsidRPr="00F96186" w:rsidRDefault="00E035BD" w:rsidP="00E035BD">
      <w:pPr>
        <w:pStyle w:val="subsection"/>
      </w:pPr>
      <w:r w:rsidRPr="00F96186">
        <w:tab/>
      </w:r>
      <w:r w:rsidRPr="00F96186">
        <w:tab/>
        <w:t>The date fixed for the close of the Rolls is the seventh day after the date of the writ.</w:t>
      </w:r>
    </w:p>
    <w:p w:rsidR="002A495A" w:rsidRPr="00F96186" w:rsidRDefault="002A495A" w:rsidP="002A495A">
      <w:pPr>
        <w:pStyle w:val="ActHead5"/>
      </w:pPr>
      <w:bookmarkStart w:id="195" w:name="_Toc355768286"/>
      <w:r w:rsidRPr="00F96186">
        <w:rPr>
          <w:rStyle w:val="CharSectno"/>
        </w:rPr>
        <w:t>156</w:t>
      </w:r>
      <w:r w:rsidRPr="00F96186">
        <w:t xml:space="preserve">  Date of nomination</w:t>
      </w:r>
      <w:bookmarkEnd w:id="195"/>
    </w:p>
    <w:p w:rsidR="002A495A" w:rsidRPr="00F96186" w:rsidRDefault="002A495A" w:rsidP="00D52213">
      <w:pPr>
        <w:pStyle w:val="subsection"/>
      </w:pPr>
      <w:r w:rsidRPr="00F96186">
        <w:tab/>
        <w:t>(1)</w:t>
      </w:r>
      <w:r w:rsidRPr="00F96186">
        <w:tab/>
        <w:t xml:space="preserve">Subject to </w:t>
      </w:r>
      <w:r w:rsidR="00F96186">
        <w:t>subsection (</w:t>
      </w:r>
      <w:r w:rsidRPr="00F96186">
        <w:t>2), the date fixed for the nomination of the candidates shall not be less than 10 days nor more than 27 days after the date of the writ.</w:t>
      </w:r>
    </w:p>
    <w:p w:rsidR="002A495A" w:rsidRPr="00F96186" w:rsidRDefault="002A495A" w:rsidP="00233E42">
      <w:pPr>
        <w:pStyle w:val="subsection"/>
      </w:pPr>
      <w:r w:rsidRPr="00F96186">
        <w:tab/>
        <w:t>(2)</w:t>
      </w:r>
      <w:r w:rsidRPr="00F96186">
        <w:tab/>
        <w:t xml:space="preserve">Where a candidate for an election dies, after being nominated and before 12 o’clock noon on the day fixed by the writ as the date of nomination for the election, the day fixed as the date of nomination </w:t>
      </w:r>
      <w:r w:rsidRPr="00F96186">
        <w:lastRenderedPageBreak/>
        <w:t>for the election shall, except for the purposes of section</w:t>
      </w:r>
      <w:r w:rsidR="00F96186">
        <w:t> </w:t>
      </w:r>
      <w:r w:rsidRPr="00F96186">
        <w:t>157, be taken to be the day next succeeding the day so fixed.</w:t>
      </w:r>
    </w:p>
    <w:p w:rsidR="002A495A" w:rsidRPr="00F96186" w:rsidRDefault="002A495A" w:rsidP="002A495A">
      <w:pPr>
        <w:pStyle w:val="ActHead5"/>
      </w:pPr>
      <w:bookmarkStart w:id="196" w:name="_Toc355768287"/>
      <w:r w:rsidRPr="00F96186">
        <w:rPr>
          <w:rStyle w:val="CharSectno"/>
        </w:rPr>
        <w:t>157</w:t>
      </w:r>
      <w:r w:rsidRPr="00F96186">
        <w:t xml:space="preserve">  Date of polling</w:t>
      </w:r>
      <w:bookmarkEnd w:id="196"/>
    </w:p>
    <w:p w:rsidR="002A495A" w:rsidRPr="00F96186" w:rsidRDefault="002A495A" w:rsidP="00D52213">
      <w:pPr>
        <w:pStyle w:val="subsection"/>
      </w:pPr>
      <w:r w:rsidRPr="00F96186">
        <w:tab/>
      </w:r>
      <w:r w:rsidRPr="00F96186">
        <w:tab/>
        <w:t>The date fixed for the polling shall not be less than 23 days nor more than 31 days after the date of nomination.</w:t>
      </w:r>
    </w:p>
    <w:p w:rsidR="002A495A" w:rsidRPr="00F96186" w:rsidRDefault="002A495A" w:rsidP="002A495A">
      <w:pPr>
        <w:pStyle w:val="ActHead5"/>
      </w:pPr>
      <w:bookmarkStart w:id="197" w:name="_Toc355768288"/>
      <w:r w:rsidRPr="00F96186">
        <w:rPr>
          <w:rStyle w:val="CharSectno"/>
        </w:rPr>
        <w:t>158</w:t>
      </w:r>
      <w:r w:rsidRPr="00F96186">
        <w:t xml:space="preserve">  Polling to be on a Saturday</w:t>
      </w:r>
      <w:bookmarkEnd w:id="197"/>
    </w:p>
    <w:p w:rsidR="002A495A" w:rsidRPr="00F96186" w:rsidRDefault="002A495A" w:rsidP="00D52213">
      <w:pPr>
        <w:pStyle w:val="subsection"/>
      </w:pPr>
      <w:r w:rsidRPr="00F96186">
        <w:tab/>
      </w:r>
      <w:r w:rsidRPr="00F96186">
        <w:tab/>
        <w:t>The day fixed for the polling shall be a Saturday.</w:t>
      </w:r>
    </w:p>
    <w:p w:rsidR="002A495A" w:rsidRPr="00F96186" w:rsidRDefault="002A495A" w:rsidP="002A495A">
      <w:pPr>
        <w:pStyle w:val="ActHead5"/>
      </w:pPr>
      <w:bookmarkStart w:id="198" w:name="_Toc355768289"/>
      <w:r w:rsidRPr="00F96186">
        <w:rPr>
          <w:rStyle w:val="CharSectno"/>
        </w:rPr>
        <w:t>159</w:t>
      </w:r>
      <w:r w:rsidRPr="00F96186">
        <w:t xml:space="preserve">  Date of return of writ</w:t>
      </w:r>
      <w:bookmarkEnd w:id="198"/>
    </w:p>
    <w:p w:rsidR="002A495A" w:rsidRPr="00F96186" w:rsidRDefault="002A495A" w:rsidP="00D52213">
      <w:pPr>
        <w:pStyle w:val="subsection"/>
      </w:pPr>
      <w:r w:rsidRPr="00F96186">
        <w:tab/>
      </w:r>
      <w:r w:rsidRPr="00F96186">
        <w:tab/>
        <w:t>The date fixed for the return of the writ shall not be more than 100</w:t>
      </w:r>
      <w:r w:rsidR="00D52213" w:rsidRPr="00F96186">
        <w:t xml:space="preserve"> </w:t>
      </w:r>
      <w:r w:rsidRPr="00F96186">
        <w:t>days after the issue of the writ.</w:t>
      </w:r>
    </w:p>
    <w:p w:rsidR="002A495A" w:rsidRPr="00F96186" w:rsidRDefault="002A495A" w:rsidP="002A495A">
      <w:pPr>
        <w:pStyle w:val="ActHead5"/>
      </w:pPr>
      <w:bookmarkStart w:id="199" w:name="_Toc355768290"/>
      <w:r w:rsidRPr="00F96186">
        <w:rPr>
          <w:rStyle w:val="CharSectno"/>
        </w:rPr>
        <w:t>160</w:t>
      </w:r>
      <w:r w:rsidRPr="00F96186">
        <w:t xml:space="preserve">  General election to be held on same day</w:t>
      </w:r>
      <w:bookmarkEnd w:id="199"/>
    </w:p>
    <w:p w:rsidR="002A495A" w:rsidRPr="00F96186" w:rsidRDefault="002A495A" w:rsidP="00D52213">
      <w:pPr>
        <w:pStyle w:val="subsection"/>
      </w:pPr>
      <w:r w:rsidRPr="00F96186">
        <w:tab/>
      </w:r>
      <w:r w:rsidRPr="00F96186">
        <w:tab/>
        <w:t>In the case of a general election for the House of Representatives the same day shall be fixed for the polling in each Division, and all writs shall be made returnable on the same day.</w:t>
      </w:r>
    </w:p>
    <w:p w:rsidR="002A495A" w:rsidRPr="00F96186" w:rsidRDefault="002A495A" w:rsidP="002A495A">
      <w:pPr>
        <w:pStyle w:val="ActHead5"/>
      </w:pPr>
      <w:bookmarkStart w:id="200" w:name="_Toc355768291"/>
      <w:r w:rsidRPr="00F96186">
        <w:rPr>
          <w:rStyle w:val="CharSectno"/>
        </w:rPr>
        <w:t>161</w:t>
      </w:r>
      <w:r w:rsidRPr="00F96186">
        <w:t xml:space="preserve">  Application of Part</w:t>
      </w:r>
      <w:bookmarkEnd w:id="200"/>
    </w:p>
    <w:p w:rsidR="002A495A" w:rsidRPr="00F96186" w:rsidRDefault="002A495A" w:rsidP="00D52213">
      <w:pPr>
        <w:pStyle w:val="subsection"/>
      </w:pPr>
      <w:r w:rsidRPr="00F96186">
        <w:tab/>
      </w:r>
      <w:r w:rsidRPr="00F96186">
        <w:tab/>
        <w:t xml:space="preserve">This </w:t>
      </w:r>
      <w:r w:rsidR="00D34FE3" w:rsidRPr="00F96186">
        <w:t>Part</w:t>
      </w:r>
      <w:r w:rsidR="0010646A" w:rsidRPr="00F96186">
        <w:t xml:space="preserve"> </w:t>
      </w:r>
      <w:r w:rsidRPr="00F96186">
        <w:t xml:space="preserve">applies in relation to a </w:t>
      </w:r>
      <w:r w:rsidR="00D34FE3" w:rsidRPr="00F96186">
        <w:t>Subdivision</w:t>
      </w:r>
      <w:r w:rsidR="0010646A" w:rsidRPr="00F96186">
        <w:t xml:space="preserve"> </w:t>
      </w:r>
      <w:r w:rsidRPr="00F96186">
        <w:t>in relation to which an Assistant Divisional Returning Officer is appointed as if references in this Part, in relation to a Subdivision, to a Divisional Returning Officer were references to an Assistant Divisional Returning Officer.</w:t>
      </w:r>
    </w:p>
    <w:p w:rsidR="002A495A" w:rsidRPr="00F96186" w:rsidRDefault="002A495A" w:rsidP="0010646A">
      <w:pPr>
        <w:pStyle w:val="ActHead2"/>
        <w:pageBreakBefore/>
      </w:pPr>
      <w:bookmarkStart w:id="201" w:name="_Toc355768292"/>
      <w:r w:rsidRPr="00F96186">
        <w:rPr>
          <w:rStyle w:val="CharPartNo"/>
        </w:rPr>
        <w:lastRenderedPageBreak/>
        <w:t>Part</w:t>
      </w:r>
      <w:r w:rsidR="00F96186" w:rsidRPr="00F96186">
        <w:rPr>
          <w:rStyle w:val="CharPartNo"/>
        </w:rPr>
        <w:t> </w:t>
      </w:r>
      <w:r w:rsidRPr="00F96186">
        <w:rPr>
          <w:rStyle w:val="CharPartNo"/>
        </w:rPr>
        <w:t>XIV</w:t>
      </w:r>
      <w:r w:rsidRPr="00F96186">
        <w:t>—</w:t>
      </w:r>
      <w:r w:rsidRPr="00F96186">
        <w:rPr>
          <w:rStyle w:val="CharPartText"/>
        </w:rPr>
        <w:t>The nominations</w:t>
      </w:r>
      <w:bookmarkEnd w:id="201"/>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202" w:name="_Toc355768293"/>
      <w:r w:rsidRPr="00F96186">
        <w:rPr>
          <w:rStyle w:val="CharSectno"/>
        </w:rPr>
        <w:t>162</w:t>
      </w:r>
      <w:r w:rsidRPr="00F96186">
        <w:t xml:space="preserve">  Candidates must be nominated</w:t>
      </w:r>
      <w:bookmarkEnd w:id="202"/>
    </w:p>
    <w:p w:rsidR="002A495A" w:rsidRPr="00F96186" w:rsidRDefault="002A495A" w:rsidP="00D52213">
      <w:pPr>
        <w:pStyle w:val="subsection"/>
      </w:pPr>
      <w:r w:rsidRPr="00F96186">
        <w:tab/>
      </w:r>
      <w:r w:rsidRPr="00F96186">
        <w:tab/>
        <w:t>No person shall be capable of being elected as a Senator or a Member of the House of Representatives unless duly nominated.</w:t>
      </w:r>
    </w:p>
    <w:p w:rsidR="002A495A" w:rsidRPr="00F96186" w:rsidRDefault="002A495A" w:rsidP="002A495A">
      <w:pPr>
        <w:pStyle w:val="ActHead5"/>
      </w:pPr>
      <w:bookmarkStart w:id="203" w:name="_Toc355768294"/>
      <w:r w:rsidRPr="00F96186">
        <w:rPr>
          <w:rStyle w:val="CharSectno"/>
        </w:rPr>
        <w:t>163</w:t>
      </w:r>
      <w:r w:rsidRPr="00F96186">
        <w:t xml:space="preserve">  Qualifications for nomination</w:t>
      </w:r>
      <w:bookmarkEnd w:id="203"/>
    </w:p>
    <w:p w:rsidR="002A495A" w:rsidRPr="00F96186" w:rsidRDefault="002A495A" w:rsidP="00D52213">
      <w:pPr>
        <w:pStyle w:val="subsection"/>
      </w:pPr>
      <w:r w:rsidRPr="00F96186">
        <w:tab/>
        <w:t>(1)</w:t>
      </w:r>
      <w:r w:rsidRPr="00F96186">
        <w:tab/>
        <w:t>A person who:</w:t>
      </w:r>
    </w:p>
    <w:p w:rsidR="002A495A" w:rsidRPr="00F96186" w:rsidRDefault="002A495A" w:rsidP="002A495A">
      <w:pPr>
        <w:pStyle w:val="paragraph"/>
      </w:pPr>
      <w:r w:rsidRPr="00F96186">
        <w:tab/>
        <w:t>(a)</w:t>
      </w:r>
      <w:r w:rsidRPr="00F96186">
        <w:tab/>
        <w:t>has reached the age of 18 years;</w:t>
      </w:r>
    </w:p>
    <w:p w:rsidR="002A495A" w:rsidRPr="00F96186" w:rsidRDefault="002A495A" w:rsidP="002A495A">
      <w:pPr>
        <w:pStyle w:val="paragraph"/>
      </w:pPr>
      <w:r w:rsidRPr="00F96186">
        <w:tab/>
        <w:t>(b)</w:t>
      </w:r>
      <w:r w:rsidRPr="00F96186">
        <w:tab/>
        <w:t>is an Australian citizen; and</w:t>
      </w:r>
    </w:p>
    <w:p w:rsidR="002A495A" w:rsidRPr="00F96186" w:rsidRDefault="002A495A" w:rsidP="002A495A">
      <w:pPr>
        <w:pStyle w:val="paragraph"/>
      </w:pPr>
      <w:r w:rsidRPr="00F96186">
        <w:tab/>
        <w:t>(c)</w:t>
      </w:r>
      <w:r w:rsidRPr="00F96186">
        <w:tab/>
        <w:t>is either:</w:t>
      </w:r>
    </w:p>
    <w:p w:rsidR="002A495A" w:rsidRPr="00F96186" w:rsidRDefault="002A495A" w:rsidP="002A495A">
      <w:pPr>
        <w:pStyle w:val="paragraphsub"/>
      </w:pPr>
      <w:r w:rsidRPr="00F96186">
        <w:tab/>
        <w:t>(i)</w:t>
      </w:r>
      <w:r w:rsidRPr="00F96186">
        <w:tab/>
        <w:t>an elector entitled to vote at a House of Representatives election; or</w:t>
      </w:r>
    </w:p>
    <w:p w:rsidR="002A495A" w:rsidRPr="00F96186" w:rsidRDefault="002A495A" w:rsidP="002A495A">
      <w:pPr>
        <w:pStyle w:val="paragraphsub"/>
        <w:keepNext/>
      </w:pPr>
      <w:r w:rsidRPr="00F96186">
        <w:tab/>
        <w:t>(ii)</w:t>
      </w:r>
      <w:r w:rsidRPr="00F96186">
        <w:tab/>
        <w:t>a person qualified to become such an elector;</w:t>
      </w:r>
    </w:p>
    <w:p w:rsidR="002A495A" w:rsidRPr="00F96186" w:rsidRDefault="002A495A" w:rsidP="002A495A">
      <w:pPr>
        <w:pStyle w:val="subsection2"/>
      </w:pPr>
      <w:r w:rsidRPr="00F96186">
        <w:t>is qualified to be elected as a Senator or a member of the House of Representatives.</w:t>
      </w:r>
    </w:p>
    <w:p w:rsidR="002A495A" w:rsidRPr="00F96186" w:rsidRDefault="002A495A" w:rsidP="00D52213">
      <w:pPr>
        <w:pStyle w:val="subsection"/>
      </w:pPr>
      <w:r w:rsidRPr="00F96186">
        <w:tab/>
        <w:t>(2)</w:t>
      </w:r>
      <w:r w:rsidRPr="00F96186">
        <w:tab/>
        <w:t xml:space="preserve">A person is not entitled to be nominated for election as a Senator or a member of the House of Representatives unless the person is qualified under </w:t>
      </w:r>
      <w:r w:rsidR="00F96186">
        <w:t>subsection (</w:t>
      </w:r>
      <w:r w:rsidRPr="00F96186">
        <w:t>1).</w:t>
      </w:r>
    </w:p>
    <w:p w:rsidR="002A495A" w:rsidRPr="00F96186" w:rsidRDefault="002A495A" w:rsidP="002A495A">
      <w:pPr>
        <w:pStyle w:val="ActHead5"/>
      </w:pPr>
      <w:bookmarkStart w:id="204" w:name="_Toc355768295"/>
      <w:r w:rsidRPr="00F96186">
        <w:rPr>
          <w:rStyle w:val="CharSectno"/>
        </w:rPr>
        <w:t>164</w:t>
      </w:r>
      <w:r w:rsidRPr="00F96186">
        <w:t xml:space="preserve">  State and Territory members not entitled to be nominated</w:t>
      </w:r>
      <w:bookmarkEnd w:id="204"/>
    </w:p>
    <w:p w:rsidR="002A495A" w:rsidRPr="00F96186" w:rsidRDefault="002A495A" w:rsidP="00D52213">
      <w:pPr>
        <w:pStyle w:val="subsection"/>
      </w:pPr>
      <w:r w:rsidRPr="00F96186">
        <w:tab/>
      </w:r>
      <w:r w:rsidRPr="00F96186">
        <w:tab/>
        <w:t>A person who is, at the hour of nomination, a member of:</w:t>
      </w:r>
    </w:p>
    <w:p w:rsidR="002A495A" w:rsidRPr="00F96186" w:rsidRDefault="002A495A" w:rsidP="002A495A">
      <w:pPr>
        <w:pStyle w:val="paragraph"/>
      </w:pPr>
      <w:r w:rsidRPr="00F96186">
        <w:tab/>
        <w:t>(a)</w:t>
      </w:r>
      <w:r w:rsidRPr="00F96186">
        <w:tab/>
        <w:t>the Parliament of a State;</w:t>
      </w:r>
    </w:p>
    <w:p w:rsidR="002A495A" w:rsidRPr="00F96186" w:rsidRDefault="002A495A" w:rsidP="002A495A">
      <w:pPr>
        <w:pStyle w:val="paragraph"/>
      </w:pPr>
      <w:r w:rsidRPr="00F96186">
        <w:tab/>
        <w:t>(b)</w:t>
      </w:r>
      <w:r w:rsidRPr="00F96186">
        <w:tab/>
        <w:t xml:space="preserve">the Legislative Assembly of the </w:t>
      </w:r>
      <w:smartTag w:uri="urn:schemas-microsoft-com:office:smarttags" w:element="State">
        <w:smartTag w:uri="urn:schemas-microsoft-com:office:smarttags" w:element="place">
          <w:r w:rsidRPr="00F96186">
            <w:t>Northern Territory</w:t>
          </w:r>
        </w:smartTag>
      </w:smartTag>
      <w:r w:rsidRPr="00F96186">
        <w:t xml:space="preserve"> of </w:t>
      </w:r>
      <w:smartTag w:uri="urn:schemas-microsoft-com:office:smarttags" w:element="country-region">
        <w:smartTag w:uri="urn:schemas-microsoft-com:office:smarttags" w:element="place">
          <w:r w:rsidRPr="00F96186">
            <w:t>Australia</w:t>
          </w:r>
        </w:smartTag>
      </w:smartTag>
      <w:r w:rsidRPr="00F96186">
        <w:t>; or</w:t>
      </w:r>
    </w:p>
    <w:p w:rsidR="002A495A" w:rsidRPr="00F96186" w:rsidRDefault="002A495A" w:rsidP="002A495A">
      <w:pPr>
        <w:pStyle w:val="paragraph"/>
        <w:keepNext/>
      </w:pPr>
      <w:r w:rsidRPr="00F96186">
        <w:tab/>
        <w:t>(c)</w:t>
      </w:r>
      <w:r w:rsidRPr="00F96186">
        <w:tab/>
        <w:t xml:space="preserve">the Legislative Assembly for the </w:t>
      </w:r>
      <w:smartTag w:uri="urn:schemas-microsoft-com:office:smarttags" w:element="State">
        <w:smartTag w:uri="urn:schemas-microsoft-com:office:smarttags" w:element="place">
          <w:r w:rsidRPr="00F96186">
            <w:t>Australian Capital Territory</w:t>
          </w:r>
        </w:smartTag>
      </w:smartTag>
      <w:r w:rsidRPr="00F96186">
        <w:t>;</w:t>
      </w:r>
    </w:p>
    <w:p w:rsidR="002A495A" w:rsidRPr="00F96186" w:rsidRDefault="002A495A" w:rsidP="002A495A">
      <w:pPr>
        <w:pStyle w:val="subsection2"/>
      </w:pPr>
      <w:r w:rsidRPr="00F96186">
        <w:t>is not capable of being nominated as a Senator or as a Member of the House of Representatives.</w:t>
      </w:r>
    </w:p>
    <w:p w:rsidR="002A495A" w:rsidRPr="00F96186" w:rsidRDefault="002A495A" w:rsidP="007B6152">
      <w:pPr>
        <w:pStyle w:val="ActHead5"/>
      </w:pPr>
      <w:bookmarkStart w:id="205" w:name="_Toc355768296"/>
      <w:r w:rsidRPr="00F96186">
        <w:rPr>
          <w:rStyle w:val="CharSectno"/>
        </w:rPr>
        <w:t>165</w:t>
      </w:r>
      <w:r w:rsidRPr="00F96186">
        <w:t xml:space="preserve">  Multiple nominations prohibited</w:t>
      </w:r>
      <w:bookmarkEnd w:id="205"/>
    </w:p>
    <w:p w:rsidR="002A495A" w:rsidRPr="00F96186" w:rsidRDefault="002A495A" w:rsidP="007B6152">
      <w:pPr>
        <w:pStyle w:val="subsection"/>
        <w:keepNext/>
      </w:pPr>
      <w:r w:rsidRPr="00F96186">
        <w:tab/>
        <w:t>(1)</w:t>
      </w:r>
      <w:r w:rsidRPr="00F96186">
        <w:tab/>
        <w:t>Where:</w:t>
      </w:r>
    </w:p>
    <w:p w:rsidR="002A495A" w:rsidRPr="00F96186" w:rsidRDefault="002A495A" w:rsidP="002A495A">
      <w:pPr>
        <w:pStyle w:val="paragraph"/>
      </w:pPr>
      <w:r w:rsidRPr="00F96186">
        <w:tab/>
        <w:t>(a)</w:t>
      </w:r>
      <w:r w:rsidRPr="00F96186">
        <w:tab/>
        <w:t>a day is fixed as the polling day for 2 or more elections under this Act; and</w:t>
      </w:r>
    </w:p>
    <w:p w:rsidR="002A495A" w:rsidRPr="00F96186" w:rsidRDefault="001239DD" w:rsidP="002A495A">
      <w:pPr>
        <w:pStyle w:val="paragraph"/>
        <w:keepNext/>
      </w:pPr>
      <w:r w:rsidRPr="00F96186">
        <w:lastRenderedPageBreak/>
        <w:tab/>
      </w:r>
      <w:r w:rsidR="002A495A" w:rsidRPr="00F96186">
        <w:t>(b)</w:t>
      </w:r>
      <w:r w:rsidR="002A495A" w:rsidRPr="00F96186">
        <w:tab/>
        <w:t>at the hour of nomination there exist nominations of a person for 2 or more of those elections;</w:t>
      </w:r>
    </w:p>
    <w:p w:rsidR="002A495A" w:rsidRPr="00F96186" w:rsidRDefault="002A495A" w:rsidP="002A495A">
      <w:pPr>
        <w:pStyle w:val="subsection2"/>
      </w:pPr>
      <w:r w:rsidRPr="00F96186">
        <w:t>each of those nominations is invalid.</w:t>
      </w:r>
    </w:p>
    <w:p w:rsidR="002A495A" w:rsidRPr="00F96186" w:rsidRDefault="002A495A" w:rsidP="00D52213">
      <w:pPr>
        <w:pStyle w:val="subsection"/>
      </w:pPr>
      <w:r w:rsidRPr="00F96186">
        <w:tab/>
        <w:t>(2)</w:t>
      </w:r>
      <w:r w:rsidRPr="00F96186">
        <w:tab/>
        <w:t xml:space="preserve">For the purposes of </w:t>
      </w:r>
      <w:r w:rsidR="00F96186">
        <w:t>subsection (</w:t>
      </w:r>
      <w:r w:rsidRPr="00F96186">
        <w:t>1), where a person has consented to act if elected in relation to a nomination in relation to an election and the person withdraws that consent under section</w:t>
      </w:r>
      <w:r w:rsidR="00F96186">
        <w:t> </w:t>
      </w:r>
      <w:r w:rsidRPr="00F96186">
        <w:t>177 before the hour of nomination, the nomination of the person for the election shall be taken to have ceased to have effect at the time when the person withdrew that consent.</w:t>
      </w:r>
    </w:p>
    <w:p w:rsidR="002A495A" w:rsidRPr="00F96186" w:rsidRDefault="002A495A" w:rsidP="002A495A">
      <w:pPr>
        <w:pStyle w:val="ActHead5"/>
      </w:pPr>
      <w:bookmarkStart w:id="206" w:name="_Toc355768297"/>
      <w:r w:rsidRPr="00F96186">
        <w:rPr>
          <w:rStyle w:val="CharSectno"/>
        </w:rPr>
        <w:t>166</w:t>
      </w:r>
      <w:r w:rsidRPr="00F96186">
        <w:t xml:space="preserve">  Mode of nomination</w:t>
      </w:r>
      <w:bookmarkEnd w:id="206"/>
    </w:p>
    <w:p w:rsidR="00C5206E" w:rsidRPr="00F96186" w:rsidRDefault="00C5206E" w:rsidP="00C5206E">
      <w:pPr>
        <w:pStyle w:val="SubsectionHead"/>
      </w:pPr>
      <w:r w:rsidRPr="00F96186">
        <w:t>Nominations of single candidates as Senators or members</w:t>
      </w:r>
    </w:p>
    <w:p w:rsidR="00C5206E" w:rsidRPr="00F96186" w:rsidRDefault="00C5206E" w:rsidP="00C5206E">
      <w:pPr>
        <w:pStyle w:val="subsection"/>
      </w:pPr>
      <w:r w:rsidRPr="00F96186">
        <w:tab/>
        <w:t>(1)</w:t>
      </w:r>
      <w:r w:rsidRPr="00F96186">
        <w:tab/>
        <w:t xml:space="preserve">Subject to </w:t>
      </w:r>
      <w:r w:rsidR="00F96186">
        <w:t>subsections (</w:t>
      </w:r>
      <w:r w:rsidRPr="00F96186">
        <w:t>1A), (1AA), (1B) and (1C), a nomination may be in Form C, CA, D or DA in Schedule</w:t>
      </w:r>
      <w:r w:rsidR="00F96186">
        <w:t> </w:t>
      </w:r>
      <w:r w:rsidRPr="00F96186">
        <w:t>1, as the case requires, and must:</w:t>
      </w:r>
    </w:p>
    <w:p w:rsidR="00C5206E" w:rsidRPr="00F96186" w:rsidRDefault="00C5206E" w:rsidP="00C5206E">
      <w:pPr>
        <w:pStyle w:val="paragraph"/>
      </w:pPr>
      <w:r w:rsidRPr="00F96186">
        <w:tab/>
        <w:t>(a)</w:t>
      </w:r>
      <w:r w:rsidRPr="00F96186">
        <w:tab/>
        <w:t>set out the name, place of residence and occupation of the candidate; and</w:t>
      </w:r>
    </w:p>
    <w:p w:rsidR="00C5206E" w:rsidRPr="00F96186" w:rsidRDefault="00C5206E" w:rsidP="00C5206E">
      <w:pPr>
        <w:pStyle w:val="paragraph"/>
      </w:pPr>
      <w:r w:rsidRPr="00F96186">
        <w:tab/>
        <w:t>(b)</w:t>
      </w:r>
      <w:r w:rsidRPr="00F96186">
        <w:tab/>
        <w:t>be signed by:</w:t>
      </w:r>
    </w:p>
    <w:p w:rsidR="00C5206E" w:rsidRPr="00F96186" w:rsidRDefault="00C5206E" w:rsidP="00C5206E">
      <w:pPr>
        <w:pStyle w:val="paragraphsub"/>
      </w:pPr>
      <w:r w:rsidRPr="00F96186">
        <w:tab/>
        <w:t>(i)</w:t>
      </w:r>
      <w:r w:rsidRPr="00F96186">
        <w:tab/>
        <w:t>not less than 100 electors entitled to vote at the election for which the candidate is nominated; or</w:t>
      </w:r>
    </w:p>
    <w:p w:rsidR="00C5206E" w:rsidRPr="00F96186" w:rsidRDefault="00C5206E" w:rsidP="00C5206E">
      <w:pPr>
        <w:pStyle w:val="paragraphsub"/>
      </w:pPr>
      <w:r w:rsidRPr="00F96186">
        <w:tab/>
        <w:t>(ii)</w:t>
      </w:r>
      <w:r w:rsidRPr="00F96186">
        <w:tab/>
        <w:t>the registered officer of the registered political party by which the candidate has been endorsed for that election.</w:t>
      </w:r>
    </w:p>
    <w:p w:rsidR="00C5206E" w:rsidRPr="00F96186" w:rsidRDefault="00C5206E" w:rsidP="00C5206E">
      <w:pPr>
        <w:pStyle w:val="subsection"/>
      </w:pPr>
      <w:r w:rsidRPr="00F96186">
        <w:tab/>
        <w:t>(1AAAA)</w:t>
      </w:r>
      <w:r w:rsidRPr="00F96186">
        <w:tab/>
        <w:t>If:</w:t>
      </w:r>
    </w:p>
    <w:p w:rsidR="00C5206E" w:rsidRPr="00F96186" w:rsidRDefault="00C5206E" w:rsidP="00C5206E">
      <w:pPr>
        <w:pStyle w:val="paragraph"/>
      </w:pPr>
      <w:r w:rsidRPr="00F96186">
        <w:tab/>
        <w:t>(a)</w:t>
      </w:r>
      <w:r w:rsidRPr="00F96186">
        <w:tab/>
        <w:t>2 or more candidates in a Senate election make a joint request under section</w:t>
      </w:r>
      <w:r w:rsidR="00F96186">
        <w:t> </w:t>
      </w:r>
      <w:r w:rsidRPr="00F96186">
        <w:t>168; and</w:t>
      </w:r>
    </w:p>
    <w:p w:rsidR="00C5206E" w:rsidRPr="00F96186" w:rsidRDefault="00C5206E" w:rsidP="00C5206E">
      <w:pPr>
        <w:pStyle w:val="paragraph"/>
      </w:pPr>
      <w:r w:rsidRPr="00F96186">
        <w:tab/>
        <w:t>(b)</w:t>
      </w:r>
      <w:r w:rsidRPr="00F96186">
        <w:tab/>
        <w:t xml:space="preserve">a person signs, under </w:t>
      </w:r>
      <w:r w:rsidR="00F96186">
        <w:t>subparagraph (</w:t>
      </w:r>
      <w:r w:rsidRPr="00F96186">
        <w:t>1)(b)(i), a nomination for more than one of the candidates;</w:t>
      </w:r>
    </w:p>
    <w:p w:rsidR="00C5206E" w:rsidRPr="00F96186" w:rsidRDefault="00C5206E" w:rsidP="00C5206E">
      <w:pPr>
        <w:pStyle w:val="subsection2"/>
      </w:pPr>
      <w:r w:rsidRPr="00F96186">
        <w:t>the person’s signature must not be counted for any of the candidates for the purposes of that subparagraph.</w:t>
      </w:r>
    </w:p>
    <w:p w:rsidR="00C5206E" w:rsidRPr="00F96186" w:rsidRDefault="00C5206E" w:rsidP="00C5206E">
      <w:pPr>
        <w:pStyle w:val="SubsectionHead"/>
      </w:pPr>
      <w:r w:rsidRPr="00F96186">
        <w:t>Nominations of 2 or more candidates as Senators</w:t>
      </w:r>
    </w:p>
    <w:p w:rsidR="00C5206E" w:rsidRPr="00F96186" w:rsidRDefault="00C5206E" w:rsidP="00C5206E">
      <w:pPr>
        <w:pStyle w:val="subsection"/>
      </w:pPr>
      <w:r w:rsidRPr="00F96186">
        <w:tab/>
        <w:t>(1AAA)</w:t>
      </w:r>
      <w:r w:rsidRPr="00F96186">
        <w:tab/>
        <w:t xml:space="preserve">Subject to </w:t>
      </w:r>
      <w:r w:rsidR="00F96186">
        <w:t>subsections (</w:t>
      </w:r>
      <w:r w:rsidRPr="00F96186">
        <w:t>1A), (1AA) and (1B), a nomination may be in Form CC in Schedule</w:t>
      </w:r>
      <w:r w:rsidR="00F96186">
        <w:t> </w:t>
      </w:r>
      <w:r w:rsidRPr="00F96186">
        <w:t>1, and must:</w:t>
      </w:r>
    </w:p>
    <w:p w:rsidR="00C5206E" w:rsidRPr="00F96186" w:rsidRDefault="00C5206E" w:rsidP="00C5206E">
      <w:pPr>
        <w:pStyle w:val="paragraph"/>
      </w:pPr>
      <w:r w:rsidRPr="00F96186">
        <w:tab/>
        <w:t>(a)</w:t>
      </w:r>
      <w:r w:rsidRPr="00F96186">
        <w:tab/>
        <w:t>set out the name, place of residence and occupation of each candidate; and</w:t>
      </w:r>
    </w:p>
    <w:p w:rsidR="00C5206E" w:rsidRPr="00F96186" w:rsidRDefault="00C5206E" w:rsidP="00C5206E">
      <w:pPr>
        <w:pStyle w:val="paragraph"/>
      </w:pPr>
      <w:r w:rsidRPr="00F96186">
        <w:lastRenderedPageBreak/>
        <w:tab/>
        <w:t>(b)</w:t>
      </w:r>
      <w:r w:rsidRPr="00F96186">
        <w:tab/>
        <w:t>be signed by the registered officer of the registered political party by which the candidates have been endorsed for that election.</w:t>
      </w:r>
    </w:p>
    <w:p w:rsidR="00C5206E" w:rsidRPr="00F96186" w:rsidRDefault="00C5206E" w:rsidP="00C5206E">
      <w:pPr>
        <w:pStyle w:val="SubsectionHead"/>
      </w:pPr>
      <w:r w:rsidRPr="00F96186">
        <w:t>Other matters relating to nominations</w:t>
      </w:r>
    </w:p>
    <w:p w:rsidR="002A495A" w:rsidRPr="00F96186" w:rsidRDefault="002A495A" w:rsidP="00D52213">
      <w:pPr>
        <w:pStyle w:val="subsection"/>
      </w:pPr>
      <w:r w:rsidRPr="00F96186">
        <w:tab/>
        <w:t>(1A)</w:t>
      </w:r>
      <w:r w:rsidRPr="00F96186">
        <w:tab/>
        <w:t>Where:</w:t>
      </w:r>
    </w:p>
    <w:p w:rsidR="002A495A" w:rsidRPr="00F96186" w:rsidRDefault="002A495A" w:rsidP="002A495A">
      <w:pPr>
        <w:pStyle w:val="paragraph"/>
      </w:pPr>
      <w:r w:rsidRPr="00F96186">
        <w:tab/>
        <w:t>(a)</w:t>
      </w:r>
      <w:r w:rsidRPr="00F96186">
        <w:tab/>
        <w:t>a candidate in a Senate election is:</w:t>
      </w:r>
    </w:p>
    <w:p w:rsidR="002A495A" w:rsidRPr="00F96186" w:rsidRDefault="002A495A" w:rsidP="002A495A">
      <w:pPr>
        <w:pStyle w:val="paragraphsub"/>
      </w:pPr>
      <w:r w:rsidRPr="00F96186">
        <w:tab/>
        <w:t>(i)</w:t>
      </w:r>
      <w:r w:rsidRPr="00F96186">
        <w:tab/>
        <w:t>a Senator; or</w:t>
      </w:r>
    </w:p>
    <w:p w:rsidR="002A495A" w:rsidRPr="00F96186" w:rsidRDefault="002A495A" w:rsidP="002A495A">
      <w:pPr>
        <w:pStyle w:val="paragraphsub"/>
      </w:pPr>
      <w:r w:rsidRPr="00F96186">
        <w:tab/>
        <w:t>(ii)</w:t>
      </w:r>
      <w:r w:rsidRPr="00F96186">
        <w:tab/>
        <w:t>in the case of an election following a dissolution of the Senate, a person who was, immediately before the dissolution, a Senator; and</w:t>
      </w:r>
    </w:p>
    <w:p w:rsidR="002A495A" w:rsidRPr="00F96186" w:rsidRDefault="002A495A" w:rsidP="002A495A">
      <w:pPr>
        <w:pStyle w:val="paragraph"/>
        <w:keepNext/>
      </w:pPr>
      <w:r w:rsidRPr="00F96186">
        <w:tab/>
        <w:t>(b)</w:t>
      </w:r>
      <w:r w:rsidRPr="00F96186">
        <w:tab/>
        <w:t>the candidate’s name is, under subsection</w:t>
      </w:r>
      <w:r w:rsidR="00F96186">
        <w:t> </w:t>
      </w:r>
      <w:r w:rsidRPr="00F96186">
        <w:t xml:space="preserve">99(4), enrolled on the Roll for any </w:t>
      </w:r>
      <w:r w:rsidR="00D34FE3" w:rsidRPr="00F96186">
        <w:t>Subdivision</w:t>
      </w:r>
      <w:r w:rsidR="0010646A" w:rsidRPr="00F96186">
        <w:t xml:space="preserve"> </w:t>
      </w:r>
      <w:r w:rsidRPr="00F96186">
        <w:t xml:space="preserve">of a </w:t>
      </w:r>
      <w:r w:rsidR="00D34FE3" w:rsidRPr="00F96186">
        <w:t>Division</w:t>
      </w:r>
      <w:r w:rsidR="0010646A" w:rsidRPr="00F96186">
        <w:t xml:space="preserve"> </w:t>
      </w:r>
      <w:r w:rsidRPr="00F96186">
        <w:t>of the State or Territory that he or she represents or represented;</w:t>
      </w:r>
    </w:p>
    <w:p w:rsidR="002A495A" w:rsidRPr="00F96186" w:rsidRDefault="002A495A" w:rsidP="002A495A">
      <w:pPr>
        <w:pStyle w:val="subsection2"/>
      </w:pPr>
      <w:r w:rsidRPr="00F96186">
        <w:t>the candidate may set out in his or her nomination the address recorded in that enrolment rather than his or her place of residence.</w:t>
      </w:r>
    </w:p>
    <w:p w:rsidR="00E62CB6" w:rsidRPr="00F96186" w:rsidRDefault="00E62CB6" w:rsidP="00E62CB6">
      <w:pPr>
        <w:pStyle w:val="subsection"/>
      </w:pPr>
      <w:r w:rsidRPr="00F96186">
        <w:tab/>
        <w:t>(1AA)</w:t>
      </w:r>
      <w:r w:rsidRPr="00F96186">
        <w:tab/>
        <w:t>For a House of Representatives election for a particular Division, the registered officer of a particular registered political party must not sign nominations under subparagraph</w:t>
      </w:r>
      <w:r w:rsidR="00F96186">
        <w:t> </w:t>
      </w:r>
      <w:r w:rsidRPr="00F96186">
        <w:t>166(1)(b)(ii) for that election for more than one candidate.</w:t>
      </w:r>
    </w:p>
    <w:p w:rsidR="00E62CB6" w:rsidRPr="00F96186" w:rsidRDefault="00E62CB6" w:rsidP="00E62CB6">
      <w:pPr>
        <w:pStyle w:val="notetext"/>
      </w:pPr>
      <w:r w:rsidRPr="00F96186">
        <w:t>Note:</w:t>
      </w:r>
      <w:r w:rsidRPr="00F96186">
        <w:tab/>
        <w:t>This does not prevent an amendment of a nomination under section</w:t>
      </w:r>
      <w:r w:rsidR="00F96186">
        <w:t> </w:t>
      </w:r>
      <w:r w:rsidRPr="00F96186">
        <w:t>177 (withdrawal of consent to a nomination) or 180 (death of candidate after nomination).</w:t>
      </w:r>
    </w:p>
    <w:p w:rsidR="002A495A" w:rsidRPr="00F96186" w:rsidRDefault="002A495A" w:rsidP="00D52213">
      <w:pPr>
        <w:pStyle w:val="subsection"/>
      </w:pPr>
      <w:r w:rsidRPr="00F96186">
        <w:tab/>
        <w:t>(1B)</w:t>
      </w:r>
      <w:r w:rsidRPr="00F96186">
        <w:tab/>
        <w:t>Where:</w:t>
      </w:r>
    </w:p>
    <w:p w:rsidR="002A495A" w:rsidRPr="00F96186" w:rsidRDefault="002A495A" w:rsidP="002A495A">
      <w:pPr>
        <w:pStyle w:val="paragraph"/>
      </w:pPr>
      <w:r w:rsidRPr="00F96186">
        <w:tab/>
        <w:t>(a)</w:t>
      </w:r>
      <w:r w:rsidRPr="00F96186">
        <w:tab/>
        <w:t>a candidate in an election for the House of Representatives was, immediately before the dissolution or expiration of the House of Representatives that preceded the election, a member of the House of Representatives; and</w:t>
      </w:r>
    </w:p>
    <w:p w:rsidR="002A495A" w:rsidRPr="00F96186" w:rsidRDefault="002A495A" w:rsidP="002A495A">
      <w:pPr>
        <w:pStyle w:val="paragraph"/>
        <w:keepNext/>
      </w:pPr>
      <w:r w:rsidRPr="00F96186">
        <w:tab/>
        <w:t>(b)</w:t>
      </w:r>
      <w:r w:rsidRPr="00F96186">
        <w:tab/>
        <w:t>the candidate’s name is, under subsection</w:t>
      </w:r>
      <w:r w:rsidR="00F96186">
        <w:t> </w:t>
      </w:r>
      <w:r w:rsidRPr="00F96186">
        <w:t xml:space="preserve">99(4), enrolled on the Roll for any </w:t>
      </w:r>
      <w:r w:rsidR="00D34FE3" w:rsidRPr="00F96186">
        <w:t>Subdivision</w:t>
      </w:r>
      <w:r w:rsidR="0010646A" w:rsidRPr="00F96186">
        <w:t xml:space="preserve"> </w:t>
      </w:r>
      <w:r w:rsidRPr="00F96186">
        <w:t xml:space="preserve">of the </w:t>
      </w:r>
      <w:r w:rsidR="00D34FE3" w:rsidRPr="00F96186">
        <w:t>Division</w:t>
      </w:r>
      <w:r w:rsidR="0010646A" w:rsidRPr="00F96186">
        <w:t xml:space="preserve"> </w:t>
      </w:r>
      <w:r w:rsidRPr="00F96186">
        <w:t>that he or she represented;</w:t>
      </w:r>
    </w:p>
    <w:p w:rsidR="002A495A" w:rsidRPr="00F96186" w:rsidRDefault="002A495A" w:rsidP="002A495A">
      <w:pPr>
        <w:pStyle w:val="subsection2"/>
      </w:pPr>
      <w:r w:rsidRPr="00F96186">
        <w:t>the candidate may set out in his or her nomination the address recorded in that enrolment rather than his or her place of residence.</w:t>
      </w:r>
    </w:p>
    <w:p w:rsidR="002A495A" w:rsidRPr="00F96186" w:rsidRDefault="002A495A" w:rsidP="00D52213">
      <w:pPr>
        <w:pStyle w:val="subsection"/>
      </w:pPr>
      <w:r w:rsidRPr="00F96186">
        <w:tab/>
        <w:t>(1C)</w:t>
      </w:r>
      <w:r w:rsidRPr="00F96186">
        <w:tab/>
        <w:t xml:space="preserve">A nomination form need only be signed by at least one other person entitled to vote at the election (the </w:t>
      </w:r>
      <w:r w:rsidRPr="00F96186">
        <w:rPr>
          <w:b/>
          <w:i/>
        </w:rPr>
        <w:t>new election</w:t>
      </w:r>
      <w:r w:rsidRPr="00F96186">
        <w:t>) for which the candidate is nominated if the candidate:</w:t>
      </w:r>
    </w:p>
    <w:p w:rsidR="002A495A" w:rsidRPr="00F96186" w:rsidRDefault="002A495A" w:rsidP="002A495A">
      <w:pPr>
        <w:pStyle w:val="paragraph"/>
      </w:pPr>
      <w:r w:rsidRPr="00F96186">
        <w:tab/>
        <w:t>(a)</w:t>
      </w:r>
      <w:r w:rsidRPr="00F96186">
        <w:tab/>
        <w:t>is a sitting independent in relation to the new election; and</w:t>
      </w:r>
    </w:p>
    <w:p w:rsidR="002A495A" w:rsidRPr="00F96186" w:rsidRDefault="002A495A" w:rsidP="002A495A">
      <w:pPr>
        <w:pStyle w:val="paragraph"/>
      </w:pPr>
      <w:r w:rsidRPr="00F96186">
        <w:lastRenderedPageBreak/>
        <w:tab/>
        <w:t>(b)</w:t>
      </w:r>
      <w:r w:rsidRPr="00F96186">
        <w:tab/>
        <w:t>is not endorsed by a registered political party in the new election at the close of nominations.</w:t>
      </w:r>
    </w:p>
    <w:p w:rsidR="002A495A" w:rsidRPr="00F96186" w:rsidRDefault="002A495A" w:rsidP="00D52213">
      <w:pPr>
        <w:pStyle w:val="subsection"/>
      </w:pPr>
      <w:r w:rsidRPr="00F96186">
        <w:tab/>
        <w:t>(1D)</w:t>
      </w:r>
      <w:r w:rsidRPr="00F96186">
        <w:tab/>
        <w:t xml:space="preserve">For the purposes of </w:t>
      </w:r>
      <w:r w:rsidR="00F96186">
        <w:t>subsection (</w:t>
      </w:r>
      <w:r w:rsidRPr="00F96186">
        <w:t xml:space="preserve">1C), a candidate for election to the Senate for a State or Territory is a </w:t>
      </w:r>
      <w:r w:rsidRPr="00F96186">
        <w:rPr>
          <w:b/>
          <w:i/>
        </w:rPr>
        <w:t>sitting independent</w:t>
      </w:r>
      <w:r w:rsidRPr="00F96186">
        <w:t xml:space="preserve"> for the new election if:</w:t>
      </w:r>
    </w:p>
    <w:p w:rsidR="002A495A" w:rsidRPr="00F96186" w:rsidRDefault="002A495A" w:rsidP="002A495A">
      <w:pPr>
        <w:pStyle w:val="paragraph"/>
      </w:pPr>
      <w:r w:rsidRPr="00F96186">
        <w:tab/>
        <w:t>(a)</w:t>
      </w:r>
      <w:r w:rsidRPr="00F96186">
        <w:tab/>
        <w:t xml:space="preserve">the candidate was elected as a Senator for that State or Territory in an election (the </w:t>
      </w:r>
      <w:r w:rsidRPr="00F96186">
        <w:rPr>
          <w:b/>
          <w:i/>
        </w:rPr>
        <w:t>previous election</w:t>
      </w:r>
      <w:r w:rsidRPr="00F96186">
        <w:t>); and</w:t>
      </w:r>
    </w:p>
    <w:p w:rsidR="002A495A" w:rsidRPr="00F96186" w:rsidRDefault="002A495A" w:rsidP="002A495A">
      <w:pPr>
        <w:pStyle w:val="paragraph"/>
      </w:pPr>
      <w:r w:rsidRPr="00F96186">
        <w:tab/>
        <w:t>(b)</w:t>
      </w:r>
      <w:r w:rsidRPr="00F96186">
        <w:tab/>
        <w:t>the candidate was not endorsed by a registered political party in the previous election; and</w:t>
      </w:r>
    </w:p>
    <w:p w:rsidR="002A495A" w:rsidRPr="00F96186" w:rsidRDefault="002A495A" w:rsidP="00BA50F3">
      <w:pPr>
        <w:pStyle w:val="paragraph"/>
        <w:keepNext/>
        <w:keepLines/>
      </w:pPr>
      <w:r w:rsidRPr="00F96186">
        <w:tab/>
        <w:t>(c)</w:t>
      </w:r>
      <w:r w:rsidRPr="00F96186">
        <w:tab/>
        <w:t>the candidate continues to be a Senator for that State or Territory as a result of the previous election until:</w:t>
      </w:r>
    </w:p>
    <w:p w:rsidR="002A495A" w:rsidRPr="00F96186" w:rsidRDefault="002A495A" w:rsidP="002A495A">
      <w:pPr>
        <w:pStyle w:val="paragraphsub"/>
      </w:pPr>
      <w:r w:rsidRPr="00F96186">
        <w:tab/>
        <w:t>(i)</w:t>
      </w:r>
      <w:r w:rsidRPr="00F96186">
        <w:tab/>
        <w:t>the writ for the new election is issued; or</w:t>
      </w:r>
    </w:p>
    <w:p w:rsidR="002A495A" w:rsidRPr="00F96186" w:rsidRDefault="002A495A" w:rsidP="002A495A">
      <w:pPr>
        <w:pStyle w:val="paragraphsub"/>
      </w:pPr>
      <w:r w:rsidRPr="00F96186">
        <w:tab/>
        <w:t>(ii)</w:t>
      </w:r>
      <w:r w:rsidRPr="00F96186">
        <w:tab/>
        <w:t>if the writ for the new election is issued in relation to a dissolution of the Senate—that dissolution of the Senate.</w:t>
      </w:r>
    </w:p>
    <w:p w:rsidR="002A495A" w:rsidRPr="00F96186" w:rsidRDefault="002A495A" w:rsidP="00D52213">
      <w:pPr>
        <w:pStyle w:val="subsection"/>
      </w:pPr>
      <w:r w:rsidRPr="00F96186">
        <w:tab/>
        <w:t>(1E)</w:t>
      </w:r>
      <w:r w:rsidRPr="00F96186">
        <w:tab/>
        <w:t xml:space="preserve">For the purposes of </w:t>
      </w:r>
      <w:r w:rsidR="00F96186">
        <w:t>subsection (</w:t>
      </w:r>
      <w:r w:rsidRPr="00F96186">
        <w:t xml:space="preserve">1C), a candidate for election to the House of Representatives for a </w:t>
      </w:r>
      <w:r w:rsidR="00D34FE3" w:rsidRPr="00F96186">
        <w:t>Division</w:t>
      </w:r>
      <w:r w:rsidR="0010646A" w:rsidRPr="00F96186">
        <w:t xml:space="preserve"> </w:t>
      </w:r>
      <w:r w:rsidRPr="00F96186">
        <w:t xml:space="preserve">(the </w:t>
      </w:r>
      <w:r w:rsidRPr="00F96186">
        <w:rPr>
          <w:b/>
          <w:i/>
        </w:rPr>
        <w:t>seat being contested</w:t>
      </w:r>
      <w:r w:rsidRPr="00F96186">
        <w:t xml:space="preserve">) is a </w:t>
      </w:r>
      <w:r w:rsidRPr="00F96186">
        <w:rPr>
          <w:b/>
          <w:i/>
        </w:rPr>
        <w:t>sitting independent</w:t>
      </w:r>
      <w:r w:rsidRPr="00F96186">
        <w:t xml:space="preserve"> for the new election if:</w:t>
      </w:r>
    </w:p>
    <w:p w:rsidR="002A495A" w:rsidRPr="00F96186" w:rsidRDefault="002A495A" w:rsidP="002A495A">
      <w:pPr>
        <w:pStyle w:val="paragraph"/>
      </w:pPr>
      <w:r w:rsidRPr="00F96186">
        <w:tab/>
        <w:t>(a)</w:t>
      </w:r>
      <w:r w:rsidRPr="00F96186">
        <w:tab/>
        <w:t xml:space="preserve">the candidate was elected as a member of the House of Representatives in an election (the </w:t>
      </w:r>
      <w:r w:rsidRPr="00F96186">
        <w:rPr>
          <w:b/>
          <w:i/>
        </w:rPr>
        <w:t>previous election</w:t>
      </w:r>
      <w:r w:rsidRPr="00F96186">
        <w:t xml:space="preserve">) for a particular </w:t>
      </w:r>
      <w:r w:rsidR="00D34FE3" w:rsidRPr="00F96186">
        <w:t>Division</w:t>
      </w:r>
      <w:r w:rsidR="0010646A" w:rsidRPr="00F96186">
        <w:t xml:space="preserve"> </w:t>
      </w:r>
      <w:r w:rsidRPr="00F96186">
        <w:t xml:space="preserve">(the </w:t>
      </w:r>
      <w:r w:rsidRPr="00F96186">
        <w:rPr>
          <w:b/>
          <w:i/>
        </w:rPr>
        <w:t>existing seat</w:t>
      </w:r>
      <w:r w:rsidRPr="00F96186">
        <w:t>); and</w:t>
      </w:r>
    </w:p>
    <w:p w:rsidR="002A495A" w:rsidRPr="00F96186" w:rsidRDefault="002A495A" w:rsidP="002A495A">
      <w:pPr>
        <w:pStyle w:val="paragraph"/>
      </w:pPr>
      <w:r w:rsidRPr="00F96186">
        <w:tab/>
        <w:t>(b)</w:t>
      </w:r>
      <w:r w:rsidRPr="00F96186">
        <w:tab/>
        <w:t>the candidate was not endorsed by a registered political party in the previous election; and</w:t>
      </w:r>
    </w:p>
    <w:p w:rsidR="002A495A" w:rsidRPr="00F96186" w:rsidRDefault="002A495A" w:rsidP="002A495A">
      <w:pPr>
        <w:pStyle w:val="paragraph"/>
      </w:pPr>
      <w:r w:rsidRPr="00F96186">
        <w:tab/>
        <w:t>(c)</w:t>
      </w:r>
      <w:r w:rsidRPr="00F96186">
        <w:tab/>
        <w:t>the candidate continues to be a member of the House of Representatives for the existing seat as a result of the previous election until:</w:t>
      </w:r>
    </w:p>
    <w:p w:rsidR="002A495A" w:rsidRPr="00F96186" w:rsidRDefault="002A495A" w:rsidP="002A495A">
      <w:pPr>
        <w:pStyle w:val="paragraphsub"/>
      </w:pPr>
      <w:r w:rsidRPr="00F96186">
        <w:tab/>
        <w:t>(i)</w:t>
      </w:r>
      <w:r w:rsidRPr="00F96186">
        <w:tab/>
        <w:t>the writ for the new election is issued; or</w:t>
      </w:r>
    </w:p>
    <w:p w:rsidR="002A495A" w:rsidRPr="00F96186" w:rsidRDefault="002A495A" w:rsidP="002A495A">
      <w:pPr>
        <w:pStyle w:val="paragraphsub"/>
      </w:pPr>
      <w:r w:rsidRPr="00F96186">
        <w:tab/>
        <w:t>(ii)</w:t>
      </w:r>
      <w:r w:rsidRPr="00F96186">
        <w:tab/>
        <w:t>if the writ for the new election is issued in relation to a dissolution of the House of Representatives—that dissolution of the House of Representatives; and</w:t>
      </w:r>
    </w:p>
    <w:p w:rsidR="002A495A" w:rsidRPr="00F96186" w:rsidRDefault="002A495A" w:rsidP="002A495A">
      <w:pPr>
        <w:pStyle w:val="paragraph"/>
      </w:pPr>
      <w:r w:rsidRPr="00F96186">
        <w:tab/>
        <w:t>(d)</w:t>
      </w:r>
      <w:r w:rsidRPr="00F96186">
        <w:tab/>
        <w:t>the existing seat is either the same as, or has territory in common with, the seat being contested.</w:t>
      </w:r>
    </w:p>
    <w:p w:rsidR="002A495A" w:rsidRPr="00F96186" w:rsidRDefault="002A495A" w:rsidP="00D52213">
      <w:pPr>
        <w:pStyle w:val="subsection"/>
      </w:pPr>
      <w:r w:rsidRPr="00F96186">
        <w:tab/>
        <w:t>(2)</w:t>
      </w:r>
      <w:r w:rsidRPr="00F96186">
        <w:tab/>
        <w:t>A nomination may name a candidate only by specifying:</w:t>
      </w:r>
    </w:p>
    <w:p w:rsidR="002A495A" w:rsidRPr="00F96186" w:rsidRDefault="002A495A" w:rsidP="002A495A">
      <w:pPr>
        <w:pStyle w:val="paragraph"/>
      </w:pPr>
      <w:r w:rsidRPr="00F96186">
        <w:tab/>
        <w:t>(a)</w:t>
      </w:r>
      <w:r w:rsidRPr="00F96186">
        <w:tab/>
        <w:t>the surname and the Christian or given name, or one or more of the Christian or given names, under which the candidate is enrolled; or</w:t>
      </w:r>
    </w:p>
    <w:p w:rsidR="002A495A" w:rsidRPr="00F96186" w:rsidRDefault="002A495A" w:rsidP="002A495A">
      <w:pPr>
        <w:pStyle w:val="paragraph"/>
      </w:pPr>
      <w:r w:rsidRPr="00F96186">
        <w:tab/>
        <w:t>(b)</w:t>
      </w:r>
      <w:r w:rsidRPr="00F96186">
        <w:tab/>
        <w:t xml:space="preserve">in a case where the candidate is not enrolled—a surname and the Christian or given name, or one or more of the Christian </w:t>
      </w:r>
      <w:r w:rsidRPr="00F96186">
        <w:lastRenderedPageBreak/>
        <w:t>or given names, under which the candidate is entitled to be enrolled.</w:t>
      </w:r>
    </w:p>
    <w:p w:rsidR="002A495A" w:rsidRPr="00F96186" w:rsidRDefault="002A495A" w:rsidP="00D52213">
      <w:pPr>
        <w:pStyle w:val="subsection"/>
      </w:pPr>
      <w:r w:rsidRPr="00F96186">
        <w:tab/>
        <w:t>(3)</w:t>
      </w:r>
      <w:r w:rsidRPr="00F96186">
        <w:tab/>
        <w:t xml:space="preserve">For the purposes of </w:t>
      </w:r>
      <w:r w:rsidR="00F96186">
        <w:t>subsection (</w:t>
      </w:r>
      <w:r w:rsidRPr="00F96186">
        <w:t>2), a Christian or given name may be specified by specifying:</w:t>
      </w:r>
    </w:p>
    <w:p w:rsidR="002A495A" w:rsidRPr="00F96186" w:rsidRDefault="002A495A" w:rsidP="002A495A">
      <w:pPr>
        <w:pStyle w:val="paragraph"/>
      </w:pPr>
      <w:r w:rsidRPr="00F96186">
        <w:tab/>
        <w:t>(a)</w:t>
      </w:r>
      <w:r w:rsidRPr="00F96186">
        <w:tab/>
        <w:t>an initial standing for that name; or</w:t>
      </w:r>
    </w:p>
    <w:p w:rsidR="002A495A" w:rsidRPr="00F96186" w:rsidRDefault="002A495A" w:rsidP="002A495A">
      <w:pPr>
        <w:pStyle w:val="paragraph"/>
      </w:pPr>
      <w:r w:rsidRPr="00F96186">
        <w:tab/>
        <w:t>(b)</w:t>
      </w:r>
      <w:r w:rsidRPr="00F96186">
        <w:tab/>
        <w:t>a commonly accepted variation of that name (including an abbreviation or truncation of that name or an alternative form of that name).</w:t>
      </w:r>
    </w:p>
    <w:p w:rsidR="002A495A" w:rsidRPr="00F96186" w:rsidRDefault="002A495A" w:rsidP="00D52213">
      <w:pPr>
        <w:pStyle w:val="subsection"/>
      </w:pPr>
      <w:r w:rsidRPr="00F96186">
        <w:tab/>
        <w:t>(4)</w:t>
      </w:r>
      <w:r w:rsidRPr="00F96186">
        <w:tab/>
        <w:t xml:space="preserve">A nomination shall include a statement of the form in which the candidate’s name or candidates’ names, as the case may be, is or are to be printed on the </w:t>
      </w:r>
      <w:r w:rsidR="00777003" w:rsidRPr="00F96186">
        <w:t>ballot paper</w:t>
      </w:r>
      <w:r w:rsidRPr="00F96186">
        <w:t>s for the election.</w:t>
      </w:r>
    </w:p>
    <w:p w:rsidR="002A495A" w:rsidRPr="00F96186" w:rsidRDefault="002A495A" w:rsidP="00D52213">
      <w:pPr>
        <w:pStyle w:val="subsection"/>
      </w:pPr>
      <w:r w:rsidRPr="00F96186">
        <w:tab/>
        <w:t>(5)</w:t>
      </w:r>
      <w:r w:rsidRPr="00F96186">
        <w:tab/>
        <w:t>Where:</w:t>
      </w:r>
    </w:p>
    <w:p w:rsidR="002A495A" w:rsidRPr="00F96186" w:rsidRDefault="002A495A" w:rsidP="002A495A">
      <w:pPr>
        <w:pStyle w:val="paragraph"/>
      </w:pPr>
      <w:r w:rsidRPr="00F96186">
        <w:tab/>
        <w:t>(a)</w:t>
      </w:r>
      <w:r w:rsidRPr="00F96186">
        <w:tab/>
        <w:t xml:space="preserve">persons to be nominated as candidates in a Senate election wish to have their names grouped in the </w:t>
      </w:r>
      <w:r w:rsidR="00777003" w:rsidRPr="00F96186">
        <w:t>ballot paper</w:t>
      </w:r>
      <w:r w:rsidRPr="00F96186">
        <w:t>s; and</w:t>
      </w:r>
    </w:p>
    <w:p w:rsidR="002A495A" w:rsidRPr="00F96186" w:rsidRDefault="002A495A" w:rsidP="002A495A">
      <w:pPr>
        <w:pStyle w:val="paragraph"/>
        <w:keepNext/>
      </w:pPr>
      <w:r w:rsidRPr="00F96186">
        <w:tab/>
        <w:t>(b)</w:t>
      </w:r>
      <w:r w:rsidRPr="00F96186">
        <w:tab/>
        <w:t>those persons have been endorsed for that election by different registered political parties;</w:t>
      </w:r>
    </w:p>
    <w:p w:rsidR="002A495A" w:rsidRPr="00F96186" w:rsidRDefault="002A495A" w:rsidP="002A495A">
      <w:pPr>
        <w:pStyle w:val="subsection2"/>
      </w:pPr>
      <w:r w:rsidRPr="00F96186">
        <w:t>the nominations of the candidates may be combined in such manner as the Electoral Commission approves.</w:t>
      </w:r>
    </w:p>
    <w:p w:rsidR="002A495A" w:rsidRPr="00F96186" w:rsidRDefault="002A495A" w:rsidP="00D52213">
      <w:pPr>
        <w:pStyle w:val="subsection"/>
      </w:pPr>
      <w:r w:rsidRPr="00F96186">
        <w:tab/>
        <w:t>(6)</w:t>
      </w:r>
      <w:r w:rsidRPr="00F96186">
        <w:tab/>
        <w:t>Nothing in this Act is to be taken as requiring a person:</w:t>
      </w:r>
    </w:p>
    <w:p w:rsidR="002A495A" w:rsidRPr="00F96186" w:rsidRDefault="002A495A" w:rsidP="002A495A">
      <w:pPr>
        <w:pStyle w:val="paragraph"/>
      </w:pPr>
      <w:r w:rsidRPr="00F96186">
        <w:tab/>
        <w:t>(a)</w:t>
      </w:r>
      <w:r w:rsidRPr="00F96186">
        <w:tab/>
        <w:t>who is a candidate or the nominator of a candidate; and</w:t>
      </w:r>
    </w:p>
    <w:p w:rsidR="002A495A" w:rsidRPr="00F96186" w:rsidRDefault="002A495A" w:rsidP="002A495A">
      <w:pPr>
        <w:pStyle w:val="paragraph"/>
        <w:keepNext/>
      </w:pPr>
      <w:r w:rsidRPr="00F96186">
        <w:tab/>
        <w:t>(b)</w:t>
      </w:r>
      <w:r w:rsidRPr="00F96186">
        <w:tab/>
        <w:t>whose address is not shown on the Roll because of section</w:t>
      </w:r>
      <w:r w:rsidR="00F96186">
        <w:t> </w:t>
      </w:r>
      <w:r w:rsidRPr="00F96186">
        <w:t>104;</w:t>
      </w:r>
    </w:p>
    <w:p w:rsidR="002A495A" w:rsidRPr="00F96186" w:rsidRDefault="002A495A" w:rsidP="002A495A">
      <w:pPr>
        <w:pStyle w:val="subsection2"/>
      </w:pPr>
      <w:r w:rsidRPr="00F96186">
        <w:t>to set out his or her address on a nomination paper.</w:t>
      </w:r>
    </w:p>
    <w:p w:rsidR="002A495A" w:rsidRPr="00F96186" w:rsidRDefault="002A495A" w:rsidP="00D52213">
      <w:pPr>
        <w:pStyle w:val="subsection"/>
      </w:pPr>
      <w:r w:rsidRPr="00F96186">
        <w:tab/>
        <w:t>(7)</w:t>
      </w:r>
      <w:r w:rsidRPr="00F96186">
        <w:tab/>
        <w:t>A candidate who does not set out his or her address on a nomination form must provide the Divisional Returning Officer or Australian Electoral Officer, as the case may be, with an address for correspondence.</w:t>
      </w:r>
    </w:p>
    <w:p w:rsidR="002A495A" w:rsidRPr="00F96186" w:rsidRDefault="002A495A" w:rsidP="002A495A">
      <w:pPr>
        <w:pStyle w:val="ActHead5"/>
      </w:pPr>
      <w:bookmarkStart w:id="207" w:name="_Toc355768298"/>
      <w:r w:rsidRPr="00F96186">
        <w:rPr>
          <w:rStyle w:val="CharSectno"/>
        </w:rPr>
        <w:t>167</w:t>
      </w:r>
      <w:r w:rsidRPr="00F96186">
        <w:t xml:space="preserve">  To whom nominations made</w:t>
      </w:r>
      <w:bookmarkEnd w:id="207"/>
    </w:p>
    <w:p w:rsidR="002A495A" w:rsidRPr="00F96186" w:rsidRDefault="002A495A" w:rsidP="00D52213">
      <w:pPr>
        <w:pStyle w:val="subsection"/>
      </w:pPr>
      <w:r w:rsidRPr="00F96186">
        <w:tab/>
        <w:t>(1)</w:t>
      </w:r>
      <w:r w:rsidRPr="00F96186">
        <w:tab/>
        <w:t>Nominations of candidates for election to the Senate must be made to the Australian Electoral Officer.</w:t>
      </w:r>
    </w:p>
    <w:p w:rsidR="002A495A" w:rsidRPr="00F96186" w:rsidRDefault="002A495A" w:rsidP="00D52213">
      <w:pPr>
        <w:pStyle w:val="subsection"/>
      </w:pPr>
      <w:r w:rsidRPr="00F96186">
        <w:tab/>
        <w:t>(2)</w:t>
      </w:r>
      <w:r w:rsidRPr="00F96186">
        <w:tab/>
        <w:t xml:space="preserve">Subject to </w:t>
      </w:r>
      <w:r w:rsidR="00F96186">
        <w:t>subsection (</w:t>
      </w:r>
      <w:r w:rsidRPr="00F96186">
        <w:t>3), nominations of candidates for election to the House of Representatives must be made to the DRO.</w:t>
      </w:r>
    </w:p>
    <w:p w:rsidR="002A495A" w:rsidRPr="00F96186" w:rsidRDefault="002A495A" w:rsidP="00D52213">
      <w:pPr>
        <w:pStyle w:val="subsection"/>
      </w:pPr>
      <w:r w:rsidRPr="00F96186">
        <w:tab/>
        <w:t>(3)</w:t>
      </w:r>
      <w:r w:rsidRPr="00F96186">
        <w:tab/>
        <w:t xml:space="preserve">A nomination of all of the candidates endorsed by a registered political party for election to the House of Representatives in </w:t>
      </w:r>
      <w:r w:rsidRPr="00F96186">
        <w:lastRenderedPageBreak/>
        <w:t>respect of the Divisions situated in a particular State or Territory may be made by the registered officer of the party to the Australian Electoral Officer for that State or Territory.</w:t>
      </w:r>
    </w:p>
    <w:p w:rsidR="002A495A" w:rsidRPr="00F96186" w:rsidRDefault="002A495A" w:rsidP="00D52213">
      <w:pPr>
        <w:pStyle w:val="subsection"/>
      </w:pPr>
      <w:r w:rsidRPr="00F96186">
        <w:tab/>
        <w:t>(4)</w:t>
      </w:r>
      <w:r w:rsidRPr="00F96186">
        <w:tab/>
        <w:t>If a nomination for a House of Representatives election is made to the Australian Electoral Officer, the Australian Electoral Officer:</w:t>
      </w:r>
    </w:p>
    <w:p w:rsidR="002A495A" w:rsidRPr="00F96186" w:rsidRDefault="002A495A" w:rsidP="002A495A">
      <w:pPr>
        <w:pStyle w:val="paragraph"/>
      </w:pPr>
      <w:r w:rsidRPr="00F96186">
        <w:tab/>
        <w:t>(a)</w:t>
      </w:r>
      <w:r w:rsidRPr="00F96186">
        <w:tab/>
        <w:t xml:space="preserve">must deliver to the DRO for each </w:t>
      </w:r>
      <w:r w:rsidR="00D34FE3" w:rsidRPr="00F96186">
        <w:t>Division</w:t>
      </w:r>
      <w:r w:rsidR="0010646A" w:rsidRPr="00F96186">
        <w:t xml:space="preserve"> </w:t>
      </w:r>
      <w:r w:rsidRPr="00F96186">
        <w:t>for which a candidate has been so nominated, as soon as practicable before the hour of nomination, a facsimile of the nomination paper; and</w:t>
      </w:r>
    </w:p>
    <w:p w:rsidR="002A495A" w:rsidRPr="00F96186" w:rsidRDefault="002A495A" w:rsidP="002A495A">
      <w:pPr>
        <w:pStyle w:val="paragraph"/>
      </w:pPr>
      <w:r w:rsidRPr="00F96186">
        <w:tab/>
        <w:t>(b)</w:t>
      </w:r>
      <w:r w:rsidRPr="00F96186">
        <w:tab/>
        <w:t xml:space="preserve">must advise the DRO for each </w:t>
      </w:r>
      <w:r w:rsidR="00D34FE3" w:rsidRPr="00F96186">
        <w:t>Division</w:t>
      </w:r>
      <w:r w:rsidR="0010646A" w:rsidRPr="00F96186">
        <w:t xml:space="preserve"> </w:t>
      </w:r>
      <w:r w:rsidRPr="00F96186">
        <w:t>for which a candidate has been so nominated, forthwith after a sum is deposited with the Australian Electoral Officer under section</w:t>
      </w:r>
      <w:r w:rsidR="00F96186">
        <w:t> </w:t>
      </w:r>
      <w:r w:rsidRPr="00F96186">
        <w:t>170, being a sum that is, or includes an amount, in respect of that candidate, that it was so deposited.</w:t>
      </w:r>
    </w:p>
    <w:p w:rsidR="002A495A" w:rsidRPr="00F96186" w:rsidRDefault="002A495A" w:rsidP="002A495A">
      <w:pPr>
        <w:pStyle w:val="ActHead5"/>
      </w:pPr>
      <w:bookmarkStart w:id="208" w:name="_Toc355768299"/>
      <w:r w:rsidRPr="00F96186">
        <w:rPr>
          <w:rStyle w:val="CharSectno"/>
        </w:rPr>
        <w:t>168</w:t>
      </w:r>
      <w:r w:rsidRPr="00F96186">
        <w:t xml:space="preserve">  Grouping of candidates</w:t>
      </w:r>
      <w:bookmarkEnd w:id="208"/>
    </w:p>
    <w:p w:rsidR="002A495A" w:rsidRPr="00F96186" w:rsidRDefault="002A495A" w:rsidP="00D52213">
      <w:pPr>
        <w:pStyle w:val="subsection"/>
      </w:pPr>
      <w:r w:rsidRPr="00F96186">
        <w:tab/>
        <w:t>(1)</w:t>
      </w:r>
      <w:r w:rsidRPr="00F96186">
        <w:tab/>
        <w:t>Two or more candidates for election to the Senate may make a joint request:</w:t>
      </w:r>
    </w:p>
    <w:p w:rsidR="002A495A" w:rsidRPr="00F96186" w:rsidRDefault="002A495A" w:rsidP="002A495A">
      <w:pPr>
        <w:pStyle w:val="paragraph"/>
      </w:pPr>
      <w:r w:rsidRPr="00F96186">
        <w:tab/>
        <w:t>(a)</w:t>
      </w:r>
      <w:r w:rsidRPr="00F96186">
        <w:tab/>
        <w:t xml:space="preserve">that their names be grouped in the </w:t>
      </w:r>
      <w:r w:rsidR="00777003" w:rsidRPr="00F96186">
        <w:t>ballot paper</w:t>
      </w:r>
      <w:r w:rsidRPr="00F96186">
        <w:t>s; or</w:t>
      </w:r>
    </w:p>
    <w:p w:rsidR="002A495A" w:rsidRPr="00F96186" w:rsidRDefault="002A495A" w:rsidP="002A495A">
      <w:pPr>
        <w:pStyle w:val="paragraph"/>
      </w:pPr>
      <w:r w:rsidRPr="00F96186">
        <w:tab/>
        <w:t>(b)</w:t>
      </w:r>
      <w:r w:rsidRPr="00F96186">
        <w:tab/>
        <w:t xml:space="preserve">that their names be grouped in the </w:t>
      </w:r>
      <w:r w:rsidR="00777003" w:rsidRPr="00F96186">
        <w:t>ballot paper</w:t>
      </w:r>
      <w:r w:rsidRPr="00F96186">
        <w:t>s in a specified order.</w:t>
      </w:r>
    </w:p>
    <w:p w:rsidR="002A495A" w:rsidRPr="00F96186" w:rsidRDefault="002A495A" w:rsidP="00D52213">
      <w:pPr>
        <w:pStyle w:val="subsection"/>
      </w:pPr>
      <w:r w:rsidRPr="00F96186">
        <w:tab/>
        <w:t>(2)</w:t>
      </w:r>
      <w:r w:rsidRPr="00F96186">
        <w:tab/>
        <w:t xml:space="preserve">A request under </w:t>
      </w:r>
      <w:r w:rsidR="00F96186">
        <w:t>subsection (</w:t>
      </w:r>
      <w:r w:rsidRPr="00F96186">
        <w:t>1) shall be in writing, signed by the candidates, and shall be given to the Australian Electoral Officer with the nomination or nominations of the candidates.</w:t>
      </w:r>
    </w:p>
    <w:p w:rsidR="002A495A" w:rsidRPr="00F96186" w:rsidRDefault="002A495A" w:rsidP="00D52213">
      <w:pPr>
        <w:pStyle w:val="subsection"/>
      </w:pPr>
      <w:r w:rsidRPr="00F96186">
        <w:tab/>
        <w:t>(3)</w:t>
      </w:r>
      <w:r w:rsidRPr="00F96186">
        <w:tab/>
        <w:t>A candidate’s name may not be included in more than one group.</w:t>
      </w:r>
    </w:p>
    <w:p w:rsidR="002A495A" w:rsidRPr="00F96186" w:rsidRDefault="002A495A" w:rsidP="002A495A">
      <w:pPr>
        <w:pStyle w:val="ActHead5"/>
      </w:pPr>
      <w:bookmarkStart w:id="209" w:name="_Toc355768300"/>
      <w:r w:rsidRPr="00F96186">
        <w:rPr>
          <w:rStyle w:val="CharSectno"/>
        </w:rPr>
        <w:t>169</w:t>
      </w:r>
      <w:r w:rsidRPr="00F96186">
        <w:t xml:space="preserve">  Notification of party endorsement</w:t>
      </w:r>
      <w:bookmarkEnd w:id="209"/>
    </w:p>
    <w:p w:rsidR="002A495A" w:rsidRPr="00F96186" w:rsidRDefault="002A495A" w:rsidP="00D52213">
      <w:pPr>
        <w:pStyle w:val="subsection"/>
      </w:pPr>
      <w:r w:rsidRPr="00F96186">
        <w:tab/>
        <w:t>(1)</w:t>
      </w:r>
      <w:r w:rsidRPr="00F96186">
        <w:tab/>
        <w:t xml:space="preserve">The registered officer of a registered political party may request that the name, or the registered abbreviation of the name, of that party be printed on the </w:t>
      </w:r>
      <w:r w:rsidR="00777003" w:rsidRPr="00F96186">
        <w:t>ballot paper</w:t>
      </w:r>
      <w:r w:rsidRPr="00F96186">
        <w:t>s for an election adjacent to the name of a candidate who has been endorsed by that party.</w:t>
      </w:r>
    </w:p>
    <w:p w:rsidR="002A495A" w:rsidRPr="00F96186" w:rsidRDefault="002A495A" w:rsidP="00D52213">
      <w:pPr>
        <w:pStyle w:val="subsection"/>
      </w:pPr>
      <w:r w:rsidRPr="00F96186">
        <w:tab/>
        <w:t>(3)</w:t>
      </w:r>
      <w:r w:rsidRPr="00F96186">
        <w:tab/>
        <w:t xml:space="preserve">A request under </w:t>
      </w:r>
      <w:r w:rsidR="00F96186">
        <w:t>subsection (</w:t>
      </w:r>
      <w:r w:rsidRPr="00F96186">
        <w:t>1) shall be in writing, signed by the person making the request, and shall:</w:t>
      </w:r>
    </w:p>
    <w:p w:rsidR="002A495A" w:rsidRPr="00F96186" w:rsidRDefault="002A495A" w:rsidP="002A495A">
      <w:pPr>
        <w:pStyle w:val="paragraph"/>
      </w:pPr>
      <w:r w:rsidRPr="00F96186">
        <w:tab/>
        <w:t>(a)</w:t>
      </w:r>
      <w:r w:rsidRPr="00F96186">
        <w:tab/>
        <w:t>in the case of a Senate election, be given to the Australian Electoral Officer before the close of nominations; and</w:t>
      </w:r>
    </w:p>
    <w:p w:rsidR="002A495A" w:rsidRPr="00F96186" w:rsidRDefault="001239DD" w:rsidP="002A495A">
      <w:pPr>
        <w:pStyle w:val="paragraph"/>
      </w:pPr>
      <w:r w:rsidRPr="00F96186">
        <w:lastRenderedPageBreak/>
        <w:tab/>
      </w:r>
      <w:r w:rsidR="002A495A" w:rsidRPr="00F96186">
        <w:t>(b)</w:t>
      </w:r>
      <w:r w:rsidR="002A495A" w:rsidRPr="00F96186">
        <w:tab/>
        <w:t xml:space="preserve">in the case of an election for a Member of the House of Representatives for a Division, be given to the Divisional Returning Officer with the nomination of the candidate or to the Australian Electoral Officer for the State or Territory in which the </w:t>
      </w:r>
      <w:r w:rsidR="00D34FE3" w:rsidRPr="00F96186">
        <w:t>Division</w:t>
      </w:r>
      <w:r w:rsidR="0010646A" w:rsidRPr="00F96186">
        <w:t xml:space="preserve"> </w:t>
      </w:r>
      <w:r w:rsidR="002A495A" w:rsidRPr="00F96186">
        <w:t>is situated before the close of nominations.</w:t>
      </w:r>
    </w:p>
    <w:p w:rsidR="002A495A" w:rsidRPr="00F96186" w:rsidRDefault="002A495A" w:rsidP="00D52213">
      <w:pPr>
        <w:pStyle w:val="subsection"/>
      </w:pPr>
      <w:r w:rsidRPr="00F96186">
        <w:tab/>
        <w:t>(4)</w:t>
      </w:r>
      <w:r w:rsidRPr="00F96186">
        <w:tab/>
        <w:t>Where:</w:t>
      </w:r>
    </w:p>
    <w:p w:rsidR="002A495A" w:rsidRPr="00F96186" w:rsidRDefault="002A495A" w:rsidP="002A495A">
      <w:pPr>
        <w:pStyle w:val="paragraph"/>
      </w:pPr>
      <w:r w:rsidRPr="00F96186">
        <w:tab/>
        <w:t>(a)</w:t>
      </w:r>
      <w:r w:rsidRPr="00F96186">
        <w:tab/>
        <w:t xml:space="preserve">a request has been made under </w:t>
      </w:r>
      <w:r w:rsidR="00F96186">
        <w:t>subsection (</w:t>
      </w:r>
      <w:r w:rsidRPr="00F96186">
        <w:t>1) in respect of candidates in a Senate election; and</w:t>
      </w:r>
    </w:p>
    <w:p w:rsidR="002A495A" w:rsidRPr="00F96186" w:rsidRDefault="002A495A" w:rsidP="002A495A">
      <w:pPr>
        <w:pStyle w:val="paragraph"/>
        <w:keepNext/>
      </w:pPr>
      <w:r w:rsidRPr="00F96186">
        <w:tab/>
        <w:t>(b)</w:t>
      </w:r>
      <w:r w:rsidRPr="00F96186">
        <w:tab/>
        <w:t>the candidates propose to have a group voting ticket registered for the purposes of that election;</w:t>
      </w:r>
    </w:p>
    <w:p w:rsidR="002A495A" w:rsidRPr="00F96186" w:rsidRDefault="002A495A" w:rsidP="002A495A">
      <w:pPr>
        <w:pStyle w:val="subsection2"/>
      </w:pPr>
      <w:r w:rsidRPr="00F96186">
        <w:t xml:space="preserve">the request may include a further request that the name of the registered political party that endorsed the candidates, or a composite name formed from the registered names of the registered political parties that endorsed the candidates, be printed on the </w:t>
      </w:r>
      <w:r w:rsidR="00777003" w:rsidRPr="00F96186">
        <w:t>ballot paper</w:t>
      </w:r>
      <w:r w:rsidRPr="00F96186">
        <w:t>s adjacent to the square printed in relation to the group in accordance with subsection</w:t>
      </w:r>
      <w:r w:rsidR="00F96186">
        <w:t> </w:t>
      </w:r>
      <w:r w:rsidRPr="00F96186">
        <w:t>211(5).</w:t>
      </w:r>
    </w:p>
    <w:p w:rsidR="002A495A" w:rsidRPr="00F96186" w:rsidRDefault="002A495A" w:rsidP="00D52213">
      <w:pPr>
        <w:pStyle w:val="subsection"/>
      </w:pPr>
      <w:r w:rsidRPr="00F96186">
        <w:tab/>
        <w:t>(5)</w:t>
      </w:r>
      <w:r w:rsidRPr="00F96186">
        <w:tab/>
        <w:t xml:space="preserve">In this section, </w:t>
      </w:r>
      <w:r w:rsidRPr="00F96186">
        <w:rPr>
          <w:b/>
          <w:i/>
        </w:rPr>
        <w:t>registered abbreviation</w:t>
      </w:r>
      <w:r w:rsidRPr="00F96186">
        <w:t>, in relation to the name of a registered political party, has the same meaning as in section</w:t>
      </w:r>
      <w:r w:rsidR="00F96186">
        <w:t> </w:t>
      </w:r>
      <w:r w:rsidRPr="00F96186">
        <w:t>210A.</w:t>
      </w:r>
    </w:p>
    <w:p w:rsidR="002A495A" w:rsidRPr="00F96186" w:rsidRDefault="002A495A" w:rsidP="002A495A">
      <w:pPr>
        <w:pStyle w:val="ActHead5"/>
      </w:pPr>
      <w:bookmarkStart w:id="210" w:name="_Toc355768301"/>
      <w:r w:rsidRPr="00F96186">
        <w:rPr>
          <w:rStyle w:val="CharSectno"/>
        </w:rPr>
        <w:t>169A</w:t>
      </w:r>
      <w:r w:rsidRPr="00F96186">
        <w:t xml:space="preserve">  Notification of independent candidacy</w:t>
      </w:r>
      <w:bookmarkEnd w:id="210"/>
    </w:p>
    <w:p w:rsidR="002A495A" w:rsidRPr="00F96186" w:rsidRDefault="002A495A" w:rsidP="00D52213">
      <w:pPr>
        <w:pStyle w:val="subsection"/>
      </w:pPr>
      <w:r w:rsidRPr="00F96186">
        <w:tab/>
        <w:t>(1)</w:t>
      </w:r>
      <w:r w:rsidRPr="00F96186">
        <w:tab/>
        <w:t xml:space="preserve">A candidate in an election may request that the word “Independent” be printed adjacent to the candidate’s name on the </w:t>
      </w:r>
      <w:r w:rsidR="00777003" w:rsidRPr="00F96186">
        <w:t>ballot paper</w:t>
      </w:r>
      <w:r w:rsidRPr="00F96186">
        <w:t>s for use in that election.</w:t>
      </w:r>
    </w:p>
    <w:p w:rsidR="002A495A" w:rsidRPr="00F96186" w:rsidRDefault="002A495A" w:rsidP="00D52213">
      <w:pPr>
        <w:pStyle w:val="subsection"/>
      </w:pPr>
      <w:r w:rsidRPr="00F96186">
        <w:tab/>
        <w:t>(2)</w:t>
      </w:r>
      <w:r w:rsidRPr="00F96186">
        <w:tab/>
        <w:t xml:space="preserve">A request under </w:t>
      </w:r>
      <w:r w:rsidR="00F96186">
        <w:t>subsection (</w:t>
      </w:r>
      <w:r w:rsidRPr="00F96186">
        <w:t>1) shall be in writing, signed by the candidate, and shall be given to the Australian Electoral Officer or the Divisional Returning Officer, as the case requires, with the nomination of the candidate.</w:t>
      </w:r>
    </w:p>
    <w:p w:rsidR="002A495A" w:rsidRPr="00F96186" w:rsidRDefault="002A495A" w:rsidP="00D52213">
      <w:pPr>
        <w:pStyle w:val="subsection"/>
      </w:pPr>
      <w:r w:rsidRPr="00F96186">
        <w:tab/>
        <w:t>(3)</w:t>
      </w:r>
      <w:r w:rsidRPr="00F96186">
        <w:tab/>
        <w:t>A candidate may not make requests under both this section and section</w:t>
      </w:r>
      <w:r w:rsidR="00F96186">
        <w:t> </w:t>
      </w:r>
      <w:r w:rsidRPr="00F96186">
        <w:t>168.</w:t>
      </w:r>
    </w:p>
    <w:p w:rsidR="002A495A" w:rsidRPr="00F96186" w:rsidRDefault="002A495A" w:rsidP="002A495A">
      <w:pPr>
        <w:pStyle w:val="ActHead5"/>
      </w:pPr>
      <w:bookmarkStart w:id="211" w:name="_Toc355768302"/>
      <w:r w:rsidRPr="00F96186">
        <w:rPr>
          <w:rStyle w:val="CharSectno"/>
        </w:rPr>
        <w:t>169B</w:t>
      </w:r>
      <w:r w:rsidRPr="00F96186">
        <w:t xml:space="preserve">  Verification of party endorsement</w:t>
      </w:r>
      <w:bookmarkEnd w:id="211"/>
    </w:p>
    <w:p w:rsidR="002A495A" w:rsidRPr="00F96186" w:rsidRDefault="002A495A" w:rsidP="00D52213">
      <w:pPr>
        <w:pStyle w:val="subsection"/>
      </w:pPr>
      <w:r w:rsidRPr="00F96186">
        <w:tab/>
        <w:t>(1)</w:t>
      </w:r>
      <w:r w:rsidRPr="00F96186">
        <w:tab/>
        <w:t xml:space="preserve">For the purposes of this Act, subject to </w:t>
      </w:r>
      <w:r w:rsidR="00F96186">
        <w:t>subsection (</w:t>
      </w:r>
      <w:r w:rsidRPr="00F96186">
        <w:t>2), a person shall be taken to have been endorsed as a candidate in an election by a registered political party if:</w:t>
      </w:r>
    </w:p>
    <w:p w:rsidR="002A495A" w:rsidRPr="00F96186" w:rsidRDefault="002A495A" w:rsidP="002A495A">
      <w:pPr>
        <w:pStyle w:val="paragraph"/>
      </w:pPr>
      <w:r w:rsidRPr="00F96186">
        <w:tab/>
        <w:t>(a)</w:t>
      </w:r>
      <w:r w:rsidRPr="00F96186">
        <w:tab/>
        <w:t>the candidate is nominated by the registered officer of the party;</w:t>
      </w:r>
    </w:p>
    <w:p w:rsidR="002A495A" w:rsidRPr="00F96186" w:rsidRDefault="002A495A" w:rsidP="002A495A">
      <w:pPr>
        <w:pStyle w:val="paragraph"/>
      </w:pPr>
      <w:r w:rsidRPr="00F96186">
        <w:lastRenderedPageBreak/>
        <w:tab/>
        <w:t>(b)</w:t>
      </w:r>
      <w:r w:rsidRPr="00F96186">
        <w:tab/>
        <w:t>the name of the candidate is included in a statement, signed by the registered officer of the party, setting out the names of the candidates endorsed by the party in the election and lodged:</w:t>
      </w:r>
    </w:p>
    <w:p w:rsidR="002A495A" w:rsidRPr="00F96186" w:rsidRDefault="002A495A" w:rsidP="002A495A">
      <w:pPr>
        <w:pStyle w:val="paragraphsub"/>
      </w:pPr>
      <w:r w:rsidRPr="00F96186">
        <w:tab/>
        <w:t>(i)</w:t>
      </w:r>
      <w:r w:rsidRPr="00F96186">
        <w:tab/>
        <w:t>in the case of a Senate election, with the Australian Electoral Officer; and</w:t>
      </w:r>
    </w:p>
    <w:p w:rsidR="002A495A" w:rsidRPr="00F96186" w:rsidRDefault="002A495A" w:rsidP="00BA50F3">
      <w:pPr>
        <w:pStyle w:val="paragraphsub"/>
        <w:keepNext/>
        <w:keepLines/>
      </w:pPr>
      <w:r w:rsidRPr="00F96186">
        <w:tab/>
        <w:t>(ii)</w:t>
      </w:r>
      <w:r w:rsidRPr="00F96186">
        <w:tab/>
        <w:t xml:space="preserve">in the case of an election of a member of the House of Representatives for a Division, with the Australian Electoral Officer for the State or Territory in which that </w:t>
      </w:r>
      <w:r w:rsidR="00D34FE3" w:rsidRPr="00F96186">
        <w:t>Division</w:t>
      </w:r>
      <w:r w:rsidR="0010646A" w:rsidRPr="00F96186">
        <w:t xml:space="preserve"> </w:t>
      </w:r>
      <w:r w:rsidRPr="00F96186">
        <w:t>is situated;</w:t>
      </w:r>
    </w:p>
    <w:p w:rsidR="002A495A" w:rsidRPr="00F96186" w:rsidRDefault="002A495A" w:rsidP="002A495A">
      <w:pPr>
        <w:pStyle w:val="paragraph"/>
      </w:pPr>
      <w:r w:rsidRPr="00F96186">
        <w:tab/>
      </w:r>
      <w:r w:rsidRPr="00F96186">
        <w:tab/>
        <w:t>before the close of nominations for the election; or</w:t>
      </w:r>
    </w:p>
    <w:p w:rsidR="002A495A" w:rsidRPr="00F96186" w:rsidRDefault="002A495A" w:rsidP="002A495A">
      <w:pPr>
        <w:pStyle w:val="paragraph"/>
      </w:pPr>
      <w:r w:rsidRPr="00F96186">
        <w:tab/>
        <w:t>(c)</w:t>
      </w:r>
      <w:r w:rsidRPr="00F96186">
        <w:tab/>
        <w:t>the Electoral Commission is satisfied, after making such inquiries as it thinks appropriate of the registered officer of the party or otherwise, that the candidate is so endorsed.</w:t>
      </w:r>
    </w:p>
    <w:p w:rsidR="002A495A" w:rsidRPr="00F96186" w:rsidRDefault="002A495A" w:rsidP="00D52213">
      <w:pPr>
        <w:pStyle w:val="subsection"/>
      </w:pPr>
      <w:r w:rsidRPr="00F96186">
        <w:tab/>
        <w:t>(2)</w:t>
      </w:r>
      <w:r w:rsidRPr="00F96186">
        <w:tab/>
        <w:t>For the purposes of section</w:t>
      </w:r>
      <w:r w:rsidR="00F96186">
        <w:t> </w:t>
      </w:r>
      <w:r w:rsidRPr="00F96186">
        <w:t>214, if a person would, apart from this subsection, be taken to have been endorsed as a candidate in an election by more than one registered political party, the person is taken to have been endorsed:</w:t>
      </w:r>
    </w:p>
    <w:p w:rsidR="002A495A" w:rsidRPr="00F96186" w:rsidRDefault="002A495A" w:rsidP="002A495A">
      <w:pPr>
        <w:pStyle w:val="paragraph"/>
      </w:pPr>
      <w:r w:rsidRPr="00F96186">
        <w:tab/>
        <w:t>(a)</w:t>
      </w:r>
      <w:r w:rsidRPr="00F96186">
        <w:tab/>
        <w:t>if the person is nominated by the registered officer of one, and only one, of the parties—by that party; or</w:t>
      </w:r>
    </w:p>
    <w:p w:rsidR="002A495A" w:rsidRPr="00F96186" w:rsidRDefault="002A495A" w:rsidP="002A495A">
      <w:pPr>
        <w:pStyle w:val="paragraph"/>
      </w:pPr>
      <w:r w:rsidRPr="00F96186">
        <w:tab/>
        <w:t>(b)</w:t>
      </w:r>
      <w:r w:rsidRPr="00F96186">
        <w:tab/>
        <w:t xml:space="preserve">if </w:t>
      </w:r>
      <w:r w:rsidR="00F96186">
        <w:t>paragraph (</w:t>
      </w:r>
      <w:r w:rsidRPr="00F96186">
        <w:t>a) does not apply and a request is made under section</w:t>
      </w:r>
      <w:r w:rsidR="00F96186">
        <w:t> </w:t>
      </w:r>
      <w:r w:rsidRPr="00F96186">
        <w:t>169 by the registered officer of one, and only one, of the parties—by that party; or</w:t>
      </w:r>
    </w:p>
    <w:p w:rsidR="002A495A" w:rsidRPr="00F96186" w:rsidRDefault="002A495A" w:rsidP="002A495A">
      <w:pPr>
        <w:pStyle w:val="paragraph"/>
      </w:pPr>
      <w:r w:rsidRPr="00F96186">
        <w:tab/>
        <w:t>(c)</w:t>
      </w:r>
      <w:r w:rsidRPr="00F96186">
        <w:tab/>
        <w:t xml:space="preserve">if neither </w:t>
      </w:r>
      <w:r w:rsidR="00F96186">
        <w:t>paragraph (</w:t>
      </w:r>
      <w:r w:rsidRPr="00F96186">
        <w:t>a) nor (b) applies and the person specifies one, and only one, of the parties, in a written notice given to the Australian Electoral Officer or Divisional Returning Officer, as the case requires—by that party; or</w:t>
      </w:r>
    </w:p>
    <w:p w:rsidR="002A495A" w:rsidRPr="00F96186" w:rsidRDefault="002A495A" w:rsidP="002A495A">
      <w:pPr>
        <w:pStyle w:val="paragraph"/>
      </w:pPr>
      <w:r w:rsidRPr="00F96186">
        <w:tab/>
        <w:t>(d)</w:t>
      </w:r>
      <w:r w:rsidRPr="00F96186">
        <w:tab/>
        <w:t xml:space="preserve">if none of </w:t>
      </w:r>
      <w:r w:rsidR="00F96186">
        <w:t>paragraph (</w:t>
      </w:r>
      <w:r w:rsidRPr="00F96186">
        <w:t>a), (b) or (c) applies—by the party that the Electoral Commission decides, after making such enquiries as it thinks appropriate of the registered officers of the parties or otherwise, is the appropriate party.</w:t>
      </w:r>
    </w:p>
    <w:p w:rsidR="002A495A" w:rsidRPr="00F96186" w:rsidRDefault="002A495A" w:rsidP="002A495A">
      <w:pPr>
        <w:pStyle w:val="ActHead5"/>
      </w:pPr>
      <w:bookmarkStart w:id="212" w:name="_Toc355768303"/>
      <w:r w:rsidRPr="00F96186">
        <w:rPr>
          <w:rStyle w:val="CharSectno"/>
        </w:rPr>
        <w:t>169C</w:t>
      </w:r>
      <w:r w:rsidRPr="00F96186">
        <w:t xml:space="preserve">  Combination of requests and nominations</w:t>
      </w:r>
      <w:bookmarkEnd w:id="212"/>
    </w:p>
    <w:p w:rsidR="002A495A" w:rsidRPr="00F96186" w:rsidRDefault="002A495A" w:rsidP="00D52213">
      <w:pPr>
        <w:pStyle w:val="subsection"/>
      </w:pPr>
      <w:r w:rsidRPr="00F96186">
        <w:tab/>
      </w:r>
      <w:r w:rsidRPr="00F96186">
        <w:tab/>
        <w:t xml:space="preserve">A request required by a provision of this </w:t>
      </w:r>
      <w:r w:rsidR="00D34FE3" w:rsidRPr="00F96186">
        <w:t>Part</w:t>
      </w:r>
      <w:r w:rsidR="0010646A" w:rsidRPr="00F96186">
        <w:t xml:space="preserve"> </w:t>
      </w:r>
      <w:r w:rsidRPr="00F96186">
        <w:t>or Part</w:t>
      </w:r>
      <w:r w:rsidR="00F96186">
        <w:t> </w:t>
      </w:r>
      <w:r w:rsidRPr="00F96186">
        <w:t>XVI to be given to the Australian Electoral Officer or a Divisional Returning Officer may:</w:t>
      </w:r>
    </w:p>
    <w:p w:rsidR="002A495A" w:rsidRPr="00F96186" w:rsidRDefault="002A495A" w:rsidP="002A495A">
      <w:pPr>
        <w:pStyle w:val="paragraph"/>
      </w:pPr>
      <w:r w:rsidRPr="00F96186">
        <w:tab/>
        <w:t>(a)</w:t>
      </w:r>
      <w:r w:rsidRPr="00F96186">
        <w:tab/>
        <w:t>be written on the same paper as the nomination of the candidate to whom the request relates; and</w:t>
      </w:r>
    </w:p>
    <w:p w:rsidR="002A495A" w:rsidRPr="00F96186" w:rsidRDefault="002A495A" w:rsidP="002A495A">
      <w:pPr>
        <w:pStyle w:val="paragraph"/>
      </w:pPr>
      <w:r w:rsidRPr="00F96186">
        <w:lastRenderedPageBreak/>
        <w:tab/>
        <w:t>(b)</w:t>
      </w:r>
      <w:r w:rsidRPr="00F96186">
        <w:tab/>
        <w:t>if 2 or more such requests are to be made by the same person, may be combined with the other requests.</w:t>
      </w:r>
    </w:p>
    <w:p w:rsidR="002A495A" w:rsidRPr="00F96186" w:rsidRDefault="002A495A" w:rsidP="00BA50F3">
      <w:pPr>
        <w:pStyle w:val="ActHead5"/>
      </w:pPr>
      <w:bookmarkStart w:id="213" w:name="_Toc355768304"/>
      <w:r w:rsidRPr="00F96186">
        <w:rPr>
          <w:rStyle w:val="CharSectno"/>
        </w:rPr>
        <w:t>170</w:t>
      </w:r>
      <w:r w:rsidRPr="00F96186">
        <w:t xml:space="preserve">  Requisites for nomination</w:t>
      </w:r>
      <w:bookmarkEnd w:id="213"/>
    </w:p>
    <w:p w:rsidR="002A495A" w:rsidRPr="00F96186" w:rsidRDefault="002A495A" w:rsidP="00BA50F3">
      <w:pPr>
        <w:pStyle w:val="subsection"/>
        <w:keepNext/>
        <w:keepLines/>
      </w:pPr>
      <w:r w:rsidRPr="00F96186">
        <w:tab/>
        <w:t>(1)</w:t>
      </w:r>
      <w:r w:rsidRPr="00F96186">
        <w:tab/>
        <w:t>A nomination is not valid unless, in the nomination paper, the person nominated:</w:t>
      </w:r>
    </w:p>
    <w:p w:rsidR="002A495A" w:rsidRPr="00F96186" w:rsidRDefault="002A495A" w:rsidP="002A495A">
      <w:pPr>
        <w:pStyle w:val="paragraph"/>
      </w:pPr>
      <w:r w:rsidRPr="00F96186">
        <w:tab/>
        <w:t>(a)</w:t>
      </w:r>
      <w:r w:rsidRPr="00F96186">
        <w:tab/>
        <w:t>consents to act if elected; and</w:t>
      </w:r>
    </w:p>
    <w:p w:rsidR="002A495A" w:rsidRPr="00F96186" w:rsidRDefault="002A495A" w:rsidP="002A495A">
      <w:pPr>
        <w:pStyle w:val="paragraph"/>
        <w:keepNext/>
      </w:pPr>
      <w:r w:rsidRPr="00F96186">
        <w:tab/>
        <w:t>(b)</w:t>
      </w:r>
      <w:r w:rsidRPr="00F96186">
        <w:tab/>
        <w:t>declares that:</w:t>
      </w:r>
    </w:p>
    <w:p w:rsidR="002A495A" w:rsidRPr="00F96186" w:rsidRDefault="002A495A" w:rsidP="002A495A">
      <w:pPr>
        <w:pStyle w:val="paragraphsub"/>
      </w:pPr>
      <w:r w:rsidRPr="00F96186">
        <w:tab/>
        <w:t>(i)</w:t>
      </w:r>
      <w:r w:rsidRPr="00F96186">
        <w:tab/>
        <w:t>the person is qualified under the Constitution and the laws of the Commonwealth to be elected as a Senator or a member of the House of Representatives, as the case may be; and</w:t>
      </w:r>
    </w:p>
    <w:p w:rsidR="002A495A" w:rsidRPr="00F96186" w:rsidRDefault="002A495A" w:rsidP="002A495A">
      <w:pPr>
        <w:pStyle w:val="paragraphsub"/>
      </w:pPr>
      <w:r w:rsidRPr="00F96186">
        <w:tab/>
        <w:t>(ii)</w:t>
      </w:r>
      <w:r w:rsidRPr="00F96186">
        <w:tab/>
        <w:t>the person is not, and does not intend to be, a candidate in any other election to be held on the same day as the election to which the nomination relates; and</w:t>
      </w:r>
    </w:p>
    <w:p w:rsidR="002A495A" w:rsidRPr="00F96186" w:rsidRDefault="002A495A" w:rsidP="002A495A">
      <w:pPr>
        <w:pStyle w:val="paragraph"/>
      </w:pPr>
      <w:r w:rsidRPr="00F96186">
        <w:tab/>
        <w:t>(c)</w:t>
      </w:r>
      <w:r w:rsidRPr="00F96186">
        <w:tab/>
        <w:t xml:space="preserve">states whether the person is an Australian citizen by reason of birth in </w:t>
      </w:r>
      <w:smartTag w:uri="urn:schemas-microsoft-com:office:smarttags" w:element="country-region">
        <w:smartTag w:uri="urn:schemas-microsoft-com:office:smarttags" w:element="place">
          <w:r w:rsidRPr="00F96186">
            <w:t>Australia</w:t>
          </w:r>
        </w:smartTag>
      </w:smartTag>
      <w:r w:rsidRPr="00F96186">
        <w:t xml:space="preserve"> or other means and provides:</w:t>
      </w:r>
    </w:p>
    <w:p w:rsidR="002A495A" w:rsidRPr="00F96186" w:rsidRDefault="002A495A" w:rsidP="002A495A">
      <w:pPr>
        <w:pStyle w:val="paragraphsub"/>
      </w:pPr>
      <w:r w:rsidRPr="00F96186">
        <w:tab/>
        <w:t>(i)</w:t>
      </w:r>
      <w:r w:rsidRPr="00F96186">
        <w:tab/>
        <w:t xml:space="preserve">in the case of citizenship by birth in </w:t>
      </w:r>
      <w:smartTag w:uri="urn:schemas-microsoft-com:office:smarttags" w:element="country-region">
        <w:smartTag w:uri="urn:schemas-microsoft-com:office:smarttags" w:element="place">
          <w:r w:rsidRPr="00F96186">
            <w:t>Australia</w:t>
          </w:r>
        </w:smartTag>
      </w:smartTag>
      <w:r w:rsidRPr="00F96186">
        <w:t>—the date and place of birth; or</w:t>
      </w:r>
    </w:p>
    <w:p w:rsidR="002A495A" w:rsidRPr="00F96186" w:rsidRDefault="002A495A" w:rsidP="002A495A">
      <w:pPr>
        <w:pStyle w:val="paragraphsub"/>
      </w:pPr>
      <w:r w:rsidRPr="00F96186">
        <w:tab/>
        <w:t>(iii)</w:t>
      </w:r>
      <w:r w:rsidRPr="00F96186">
        <w:tab/>
        <w:t>in the case of citizenship by any other means—particulars of those means.</w:t>
      </w:r>
    </w:p>
    <w:p w:rsidR="002A495A" w:rsidRPr="00F96186" w:rsidRDefault="002A495A" w:rsidP="00D52213">
      <w:pPr>
        <w:pStyle w:val="subsection"/>
      </w:pPr>
      <w:r w:rsidRPr="00F96186">
        <w:tab/>
        <w:t>(2)</w:t>
      </w:r>
      <w:r w:rsidRPr="00F96186">
        <w:tab/>
        <w:t>A nomination is not valid unless:</w:t>
      </w:r>
    </w:p>
    <w:p w:rsidR="002A495A" w:rsidRPr="00F96186" w:rsidRDefault="002A495A" w:rsidP="002A495A">
      <w:pPr>
        <w:pStyle w:val="paragraph"/>
      </w:pPr>
      <w:r w:rsidRPr="00F96186">
        <w:tab/>
        <w:t>(a)</w:t>
      </w:r>
      <w:r w:rsidRPr="00F96186">
        <w:tab/>
        <w:t>the nomination paper or a facsimile of it:</w:t>
      </w:r>
    </w:p>
    <w:p w:rsidR="002A495A" w:rsidRPr="00F96186" w:rsidRDefault="002A495A" w:rsidP="002A495A">
      <w:pPr>
        <w:pStyle w:val="paragraphsub"/>
      </w:pPr>
      <w:r w:rsidRPr="00F96186">
        <w:tab/>
        <w:t>(i)</w:t>
      </w:r>
      <w:r w:rsidRPr="00F96186">
        <w:tab/>
        <w:t>if it is a nomination for a Senate election—is received by the Australian Electoral Officer after the issue of the writ and before the hour of nomination; or</w:t>
      </w:r>
    </w:p>
    <w:p w:rsidR="002A495A" w:rsidRPr="00F96186" w:rsidRDefault="002A495A" w:rsidP="002A495A">
      <w:pPr>
        <w:pStyle w:val="paragraphsub"/>
      </w:pPr>
      <w:r w:rsidRPr="00F96186">
        <w:tab/>
        <w:t>(ii)</w:t>
      </w:r>
      <w:r w:rsidRPr="00F96186">
        <w:tab/>
        <w:t>if it is a nomination for a House of Representatives election made to the Australian Electoral Officer—is received by the Australian Electoral Officer after the issue of the writ and not less than 48 hours before the hour of nomination; or</w:t>
      </w:r>
    </w:p>
    <w:p w:rsidR="002A495A" w:rsidRPr="00F96186" w:rsidRDefault="002A495A" w:rsidP="002A495A">
      <w:pPr>
        <w:pStyle w:val="paragraphsub"/>
      </w:pPr>
      <w:r w:rsidRPr="00F96186">
        <w:tab/>
        <w:t>(iii)</w:t>
      </w:r>
      <w:r w:rsidRPr="00F96186">
        <w:tab/>
        <w:t>if it is a nomination for a House of Representatives election made to the DRO—is received by the DRO after the issue of the writ and before the hour of nomination; and</w:t>
      </w:r>
    </w:p>
    <w:p w:rsidR="002A495A" w:rsidRPr="00F96186" w:rsidRDefault="002A495A" w:rsidP="002A495A">
      <w:pPr>
        <w:pStyle w:val="paragraph"/>
      </w:pPr>
      <w:r w:rsidRPr="00F96186">
        <w:tab/>
        <w:t>(b)</w:t>
      </w:r>
      <w:r w:rsidRPr="00F96186">
        <w:tab/>
        <w:t xml:space="preserve">if, for the purpose of the nomination, a nomination paper is delivered to the Australian Electoral Officer or the DRO—the person nominated, or some person on his or her behalf, </w:t>
      </w:r>
      <w:r w:rsidRPr="00F96186">
        <w:lastRenderedPageBreak/>
        <w:t xml:space="preserve">deposits with that officer, at the time of delivery of the nomination paper, a sum determined under </w:t>
      </w:r>
      <w:r w:rsidR="00F96186">
        <w:t>subsection (</w:t>
      </w:r>
      <w:r w:rsidRPr="00F96186">
        <w:t>3); and</w:t>
      </w:r>
    </w:p>
    <w:p w:rsidR="002A495A" w:rsidRPr="00F96186" w:rsidRDefault="002A495A" w:rsidP="002A495A">
      <w:pPr>
        <w:pStyle w:val="paragraph"/>
      </w:pPr>
      <w:r w:rsidRPr="00F96186">
        <w:tab/>
        <w:t>(c)</w:t>
      </w:r>
      <w:r w:rsidRPr="00F96186">
        <w:tab/>
        <w:t xml:space="preserve">if, for the purpose of the nomination, a facsimile of a nomination paper is received by the Australian Electoral Officer or the DRO—the person nominated, or some person on his or her behalf deposits with that officer, before the latest time at which such a facsimile could have been received so that the nomination is valid, a sum determined under </w:t>
      </w:r>
      <w:r w:rsidR="00F96186">
        <w:t>subsection (</w:t>
      </w:r>
      <w:r w:rsidRPr="00F96186">
        <w:t>3).</w:t>
      </w:r>
    </w:p>
    <w:p w:rsidR="002A495A" w:rsidRPr="00F96186" w:rsidRDefault="002A495A" w:rsidP="007B6152">
      <w:pPr>
        <w:pStyle w:val="subsection"/>
        <w:keepNext/>
      </w:pPr>
      <w:r w:rsidRPr="00F96186">
        <w:tab/>
        <w:t>(3)</w:t>
      </w:r>
      <w:r w:rsidRPr="00F96186">
        <w:tab/>
        <w:t xml:space="preserve">For the purposes of </w:t>
      </w:r>
      <w:r w:rsidR="00F96186">
        <w:t>paragraphs (</w:t>
      </w:r>
      <w:r w:rsidRPr="00F96186">
        <w:t>2)(b) and (c), the sum to be deposited by or on behalf of a person nominated is:</w:t>
      </w:r>
    </w:p>
    <w:p w:rsidR="002A495A" w:rsidRPr="00F96186" w:rsidRDefault="002A495A" w:rsidP="002A495A">
      <w:pPr>
        <w:pStyle w:val="paragraph"/>
      </w:pPr>
      <w:r w:rsidRPr="00F96186">
        <w:tab/>
        <w:t>(a)</w:t>
      </w:r>
      <w:r w:rsidRPr="00F96186">
        <w:tab/>
        <w:t>if a person is nominated as a Senator—</w:t>
      </w:r>
      <w:r w:rsidR="00C5206E" w:rsidRPr="00F96186">
        <w:t>$2,000</w:t>
      </w:r>
      <w:r w:rsidRPr="00F96186">
        <w:t>; or</w:t>
      </w:r>
    </w:p>
    <w:p w:rsidR="002A495A" w:rsidRPr="00F96186" w:rsidRDefault="002A495A" w:rsidP="002A495A">
      <w:pPr>
        <w:pStyle w:val="paragraph"/>
        <w:keepNext/>
      </w:pPr>
      <w:r w:rsidRPr="00F96186">
        <w:tab/>
        <w:t>(b)</w:t>
      </w:r>
      <w:r w:rsidRPr="00F96186">
        <w:tab/>
        <w:t>if a person is nominated as a member of the House of Representatives—</w:t>
      </w:r>
      <w:r w:rsidR="00C5206E" w:rsidRPr="00F96186">
        <w:t>$1,000</w:t>
      </w:r>
      <w:r w:rsidRPr="00F96186">
        <w:t>;</w:t>
      </w:r>
    </w:p>
    <w:p w:rsidR="002A495A" w:rsidRPr="00F96186" w:rsidRDefault="002A495A" w:rsidP="002A495A">
      <w:pPr>
        <w:pStyle w:val="subsection2"/>
      </w:pPr>
      <w:r w:rsidRPr="00F96186">
        <w:t>in legal tender or in a cheque drawn by a bank or other financial institution on itself.</w:t>
      </w:r>
    </w:p>
    <w:p w:rsidR="002A495A" w:rsidRPr="00F96186" w:rsidRDefault="002A495A" w:rsidP="002A495A">
      <w:pPr>
        <w:pStyle w:val="ActHead5"/>
      </w:pPr>
      <w:bookmarkStart w:id="214" w:name="_Toc355768305"/>
      <w:r w:rsidRPr="00F96186">
        <w:rPr>
          <w:rStyle w:val="CharSectno"/>
        </w:rPr>
        <w:t>171</w:t>
      </w:r>
      <w:r w:rsidRPr="00F96186">
        <w:t xml:space="preserve">  Form of consent to act</w:t>
      </w:r>
      <w:bookmarkEnd w:id="214"/>
    </w:p>
    <w:p w:rsidR="002A495A" w:rsidRPr="00F96186" w:rsidRDefault="002A495A" w:rsidP="00D52213">
      <w:pPr>
        <w:pStyle w:val="subsection"/>
      </w:pPr>
      <w:r w:rsidRPr="00F96186">
        <w:tab/>
      </w:r>
      <w:r w:rsidRPr="00F96186">
        <w:tab/>
        <w:t xml:space="preserve">The consent of the person nominated to act if elected and the declaration referred to in </w:t>
      </w:r>
      <w:r w:rsidR="00BF4E19" w:rsidRPr="00F96186">
        <w:t>paragraph</w:t>
      </w:r>
      <w:r w:rsidR="00F96186">
        <w:t> </w:t>
      </w:r>
      <w:r w:rsidR="00BF4E19" w:rsidRPr="00F96186">
        <w:t>170(1)(b)</w:t>
      </w:r>
      <w:r w:rsidRPr="00F96186">
        <w:t xml:space="preserve"> shall be sufficient if the person signs the form of consent and declaration at the foot of the nomination paper, but the Australian Electoral Officer or Divisional Returning Officer receiving the nomination may accept any other form of consent and declaration whether accompanying the nomination paper or not that the officer deems satisfactory, and such acceptance shall be final.</w:t>
      </w:r>
    </w:p>
    <w:p w:rsidR="002A495A" w:rsidRPr="00F96186" w:rsidRDefault="002A495A" w:rsidP="002A495A">
      <w:pPr>
        <w:pStyle w:val="ActHead5"/>
      </w:pPr>
      <w:bookmarkStart w:id="215" w:name="_Toc355768306"/>
      <w:r w:rsidRPr="00F96186">
        <w:rPr>
          <w:rStyle w:val="CharSectno"/>
        </w:rPr>
        <w:t>172</w:t>
      </w:r>
      <w:r w:rsidRPr="00F96186">
        <w:t xml:space="preserve">  Rejection of nominations and requests</w:t>
      </w:r>
      <w:bookmarkEnd w:id="215"/>
    </w:p>
    <w:p w:rsidR="002A495A" w:rsidRPr="00F96186" w:rsidRDefault="002A495A" w:rsidP="00D52213">
      <w:pPr>
        <w:pStyle w:val="subsection"/>
      </w:pPr>
      <w:r w:rsidRPr="00F96186">
        <w:tab/>
        <w:t>(1)</w:t>
      </w:r>
      <w:r w:rsidRPr="00F96186">
        <w:tab/>
        <w:t xml:space="preserve">Subject to </w:t>
      </w:r>
      <w:r w:rsidR="00F96186">
        <w:t>subsections (</w:t>
      </w:r>
      <w:r w:rsidR="00933ACB" w:rsidRPr="00F96186">
        <w:t>1A) and (2)</w:t>
      </w:r>
      <w:r w:rsidRPr="00F96186">
        <w:t>, a nomination shall be rejected by the officer to whom it is made if, and only if, the provisions of section</w:t>
      </w:r>
      <w:r w:rsidR="00F96186">
        <w:t> </w:t>
      </w:r>
      <w:r w:rsidRPr="00F96186">
        <w:t>166, 167, 170 or 171 have not been complied with in relation to the nomination.</w:t>
      </w:r>
    </w:p>
    <w:p w:rsidR="008D2A81" w:rsidRPr="00F96186" w:rsidRDefault="008D2A81" w:rsidP="008D2A81">
      <w:pPr>
        <w:pStyle w:val="subsection"/>
      </w:pPr>
      <w:r w:rsidRPr="00F96186">
        <w:tab/>
        <w:t>(1A)</w:t>
      </w:r>
      <w:r w:rsidRPr="00F96186">
        <w:tab/>
        <w:t>If:</w:t>
      </w:r>
    </w:p>
    <w:p w:rsidR="008D2A81" w:rsidRPr="00F96186" w:rsidRDefault="008D2A81" w:rsidP="008D2A81">
      <w:pPr>
        <w:pStyle w:val="paragraph"/>
      </w:pPr>
      <w:r w:rsidRPr="00F96186">
        <w:tab/>
        <w:t>(a)</w:t>
      </w:r>
      <w:r w:rsidRPr="00F96186">
        <w:tab/>
        <w:t>contrary to subsection</w:t>
      </w:r>
      <w:r w:rsidR="00F96186">
        <w:t> </w:t>
      </w:r>
      <w:r w:rsidRPr="00F96186">
        <w:t xml:space="preserve">166(1AA), the registered officer of a party signs nominations for 2 or more candidates (the </w:t>
      </w:r>
      <w:r w:rsidRPr="00F96186">
        <w:rPr>
          <w:b/>
          <w:i/>
        </w:rPr>
        <w:t xml:space="preserve">same </w:t>
      </w:r>
      <w:r w:rsidR="00D34FE3" w:rsidRPr="00F96186">
        <w:rPr>
          <w:b/>
          <w:i/>
        </w:rPr>
        <w:t>Division</w:t>
      </w:r>
      <w:r w:rsidR="0010646A" w:rsidRPr="00F96186">
        <w:rPr>
          <w:b/>
          <w:i/>
        </w:rPr>
        <w:t xml:space="preserve"> </w:t>
      </w:r>
      <w:r w:rsidRPr="00F96186">
        <w:rPr>
          <w:b/>
          <w:i/>
        </w:rPr>
        <w:t>candidates</w:t>
      </w:r>
      <w:r w:rsidRPr="00F96186">
        <w:t>) for a single Division; and</w:t>
      </w:r>
    </w:p>
    <w:p w:rsidR="008D2A81" w:rsidRPr="00F96186" w:rsidRDefault="008D2A81" w:rsidP="008D2A81">
      <w:pPr>
        <w:pStyle w:val="paragraph"/>
      </w:pPr>
      <w:r w:rsidRPr="00F96186">
        <w:lastRenderedPageBreak/>
        <w:tab/>
        <w:t>(b)</w:t>
      </w:r>
      <w:r w:rsidRPr="00F96186">
        <w:tab/>
        <w:t xml:space="preserve">the same </w:t>
      </w:r>
      <w:r w:rsidR="00D34FE3" w:rsidRPr="00F96186">
        <w:t>Division</w:t>
      </w:r>
      <w:r w:rsidR="0010646A" w:rsidRPr="00F96186">
        <w:t xml:space="preserve"> </w:t>
      </w:r>
      <w:r w:rsidRPr="00F96186">
        <w:t>candidates are nominated by the registered officer under subsection</w:t>
      </w:r>
      <w:r w:rsidR="00F96186">
        <w:t> </w:t>
      </w:r>
      <w:r w:rsidRPr="00F96186">
        <w:t>167(3) together with a number of other candidates for other Divisions;</w:t>
      </w:r>
    </w:p>
    <w:p w:rsidR="008D2A81" w:rsidRPr="00F96186" w:rsidRDefault="008D2A81" w:rsidP="00BA50F3">
      <w:pPr>
        <w:pStyle w:val="subsection2"/>
        <w:keepNext/>
        <w:keepLines/>
      </w:pPr>
      <w:r w:rsidRPr="00F96186">
        <w:t>then:</w:t>
      </w:r>
    </w:p>
    <w:p w:rsidR="008D2A81" w:rsidRPr="00F96186" w:rsidRDefault="008D2A81" w:rsidP="008D2A81">
      <w:pPr>
        <w:pStyle w:val="paragraph"/>
      </w:pPr>
      <w:r w:rsidRPr="00F96186">
        <w:tab/>
        <w:t>(c)</w:t>
      </w:r>
      <w:r w:rsidRPr="00F96186">
        <w:tab/>
        <w:t xml:space="preserve">the nomination of the same </w:t>
      </w:r>
      <w:r w:rsidR="00D34FE3" w:rsidRPr="00F96186">
        <w:t>Division</w:t>
      </w:r>
      <w:r w:rsidR="0010646A" w:rsidRPr="00F96186">
        <w:t xml:space="preserve"> </w:t>
      </w:r>
      <w:r w:rsidRPr="00F96186">
        <w:t>candidates must be rejected; but</w:t>
      </w:r>
    </w:p>
    <w:p w:rsidR="008D2A81" w:rsidRPr="00F96186" w:rsidRDefault="008D2A81" w:rsidP="008D2A81">
      <w:pPr>
        <w:pStyle w:val="paragraph"/>
      </w:pPr>
      <w:r w:rsidRPr="00F96186">
        <w:tab/>
        <w:t>(d)</w:t>
      </w:r>
      <w:r w:rsidRPr="00F96186">
        <w:tab/>
        <w:t>the nomination of the other candidates must not be rejected merely because subsection</w:t>
      </w:r>
      <w:r w:rsidR="00F96186">
        <w:t> </w:t>
      </w:r>
      <w:r w:rsidRPr="00F96186">
        <w:t xml:space="preserve">166(1AA) was not complied with in relation to the same </w:t>
      </w:r>
      <w:r w:rsidR="00D34FE3" w:rsidRPr="00F96186">
        <w:t>Division</w:t>
      </w:r>
      <w:r w:rsidR="0010646A" w:rsidRPr="00F96186">
        <w:t xml:space="preserve"> </w:t>
      </w:r>
      <w:r w:rsidRPr="00F96186">
        <w:t>candidates.</w:t>
      </w:r>
    </w:p>
    <w:p w:rsidR="002A495A" w:rsidRPr="00F96186" w:rsidRDefault="002A495A" w:rsidP="00D52213">
      <w:pPr>
        <w:pStyle w:val="subsection"/>
      </w:pPr>
      <w:r w:rsidRPr="00F96186">
        <w:tab/>
        <w:t>(2)</w:t>
      </w:r>
      <w:r w:rsidRPr="00F96186">
        <w:tab/>
        <w:t>No nomination shall be rejected by reason of any formal defect or error in the nomination if the officer to whom the nomination is made is satisfied that the provisions of sections</w:t>
      </w:r>
      <w:r w:rsidR="00F96186">
        <w:t> </w:t>
      </w:r>
      <w:r w:rsidRPr="00F96186">
        <w:t>166, 167, 170 and 171 have been substantially complied with.</w:t>
      </w:r>
    </w:p>
    <w:p w:rsidR="002A495A" w:rsidRPr="00F96186" w:rsidRDefault="002A495A" w:rsidP="00D52213">
      <w:pPr>
        <w:pStyle w:val="subsection"/>
      </w:pPr>
      <w:r w:rsidRPr="00F96186">
        <w:tab/>
        <w:t>(3)</w:t>
      </w:r>
      <w:r w:rsidRPr="00F96186">
        <w:tab/>
        <w:t xml:space="preserve">A request under this </w:t>
      </w:r>
      <w:r w:rsidR="00D34FE3" w:rsidRPr="00F96186">
        <w:t>Part</w:t>
      </w:r>
      <w:r w:rsidR="0010646A" w:rsidRPr="00F96186">
        <w:t xml:space="preserve"> </w:t>
      </w:r>
      <w:r w:rsidRPr="00F96186">
        <w:t>is not ineffective because of any formal defect or error in the request if the requirements of this Act have been substantially complied with.</w:t>
      </w:r>
    </w:p>
    <w:p w:rsidR="002A495A" w:rsidRPr="00F96186" w:rsidRDefault="002A495A" w:rsidP="002A495A">
      <w:pPr>
        <w:pStyle w:val="ActHead5"/>
      </w:pPr>
      <w:bookmarkStart w:id="216" w:name="_Toc355768307"/>
      <w:r w:rsidRPr="00F96186">
        <w:rPr>
          <w:rStyle w:val="CharSectno"/>
        </w:rPr>
        <w:t>173</w:t>
      </w:r>
      <w:r w:rsidRPr="00F96186">
        <w:t xml:space="preserve">  Deposit to be forfeited in certain cases</w:t>
      </w:r>
      <w:bookmarkEnd w:id="216"/>
    </w:p>
    <w:p w:rsidR="002A495A" w:rsidRPr="00F96186" w:rsidRDefault="002A495A" w:rsidP="00D52213">
      <w:pPr>
        <w:pStyle w:val="subsection"/>
      </w:pPr>
      <w:r w:rsidRPr="00F96186">
        <w:tab/>
        <w:t>(1)</w:t>
      </w:r>
      <w:r w:rsidRPr="00F96186">
        <w:tab/>
        <w:t xml:space="preserve">The deposit made by or on behalf of a candidate at a Senate election or at a House of Representatives election shall be retained pending the election, and after the election shall be returned in accordance with </w:t>
      </w:r>
      <w:r w:rsidR="00F96186">
        <w:t>subsection (</w:t>
      </w:r>
      <w:r w:rsidRPr="00F96186">
        <w:t>2), if the candidate is elected, or:</w:t>
      </w:r>
    </w:p>
    <w:p w:rsidR="002A495A" w:rsidRPr="00F96186" w:rsidRDefault="002A495A" w:rsidP="002A495A">
      <w:pPr>
        <w:pStyle w:val="paragraph"/>
        <w:keepNext/>
      </w:pPr>
      <w:r w:rsidRPr="00F96186">
        <w:tab/>
        <w:t>(a)</w:t>
      </w:r>
      <w:r w:rsidRPr="00F96186">
        <w:tab/>
        <w:t>in the case of a Senate election:</w:t>
      </w:r>
    </w:p>
    <w:p w:rsidR="002A495A" w:rsidRPr="00F96186" w:rsidRDefault="002A495A" w:rsidP="002A495A">
      <w:pPr>
        <w:pStyle w:val="paragraphsub"/>
      </w:pPr>
      <w:r w:rsidRPr="00F96186">
        <w:tab/>
        <w:t>(i)</w:t>
      </w:r>
      <w:r w:rsidRPr="00F96186">
        <w:tab/>
        <w:t>if the total number of votes polled in the candidate’s favour as first preferences is at least 4% of the total number of votes polled in favour of the candidates in the election as first preferences; or</w:t>
      </w:r>
    </w:p>
    <w:p w:rsidR="002A495A" w:rsidRPr="00F96186" w:rsidRDefault="002A495A" w:rsidP="002A495A">
      <w:pPr>
        <w:pStyle w:val="paragraphsub"/>
      </w:pPr>
      <w:r w:rsidRPr="00F96186">
        <w:tab/>
        <w:t>(ii)</w:t>
      </w:r>
      <w:r w:rsidRPr="00F96186">
        <w:tab/>
        <w:t xml:space="preserve">in a case where the name of the candidate is included, in </w:t>
      </w:r>
      <w:r w:rsidR="00777003" w:rsidRPr="00F96186">
        <w:t>ballot paper</w:t>
      </w:r>
      <w:r w:rsidRPr="00F96186">
        <w:t>s used in the election, in a group in pursuance of section</w:t>
      </w:r>
      <w:r w:rsidR="00F96186">
        <w:t> </w:t>
      </w:r>
      <w:r w:rsidRPr="00F96186">
        <w:t>168—if the sum of the votes polled in favour of each of the candidates included in the group as first preferences is at least 4% of the total number of votes polled in favour of the candidates in the election as first preferences; or</w:t>
      </w:r>
    </w:p>
    <w:p w:rsidR="002A495A" w:rsidRPr="00F96186" w:rsidRDefault="002A495A" w:rsidP="00233E42">
      <w:pPr>
        <w:pStyle w:val="paragraph"/>
      </w:pPr>
      <w:r w:rsidRPr="00F96186">
        <w:tab/>
        <w:t>(b)</w:t>
      </w:r>
      <w:r w:rsidRPr="00F96186">
        <w:tab/>
        <w:t>in the case of a House of Representatives election, if the total number of votes polled in the candidate’s favour as first preferences is at least 4% of the total number of votes polled in favour of the candidates in the election as first preferences;</w:t>
      </w:r>
    </w:p>
    <w:p w:rsidR="002A495A" w:rsidRPr="00F96186" w:rsidRDefault="002A495A" w:rsidP="002A495A">
      <w:pPr>
        <w:pStyle w:val="subsection2"/>
      </w:pPr>
      <w:r w:rsidRPr="00F96186">
        <w:lastRenderedPageBreak/>
        <w:t>otherwise it shall be forfeited to the Commonwealth.</w:t>
      </w:r>
    </w:p>
    <w:p w:rsidR="002A495A" w:rsidRPr="00F96186" w:rsidRDefault="002A495A" w:rsidP="00D52213">
      <w:pPr>
        <w:pStyle w:val="subsection"/>
      </w:pPr>
      <w:r w:rsidRPr="00F96186">
        <w:tab/>
        <w:t>(2)</w:t>
      </w:r>
      <w:r w:rsidRPr="00F96186">
        <w:tab/>
        <w:t>The deposit must be returned to the person who paid it, or to a person authorised in writing by the person who paid it.</w:t>
      </w:r>
    </w:p>
    <w:p w:rsidR="002A495A" w:rsidRPr="00F96186" w:rsidRDefault="002A495A" w:rsidP="002A495A">
      <w:pPr>
        <w:pStyle w:val="ActHead5"/>
      </w:pPr>
      <w:bookmarkStart w:id="217" w:name="_Toc355768308"/>
      <w:r w:rsidRPr="00F96186">
        <w:rPr>
          <w:rStyle w:val="CharSectno"/>
        </w:rPr>
        <w:t>174</w:t>
      </w:r>
      <w:r w:rsidRPr="00F96186">
        <w:t xml:space="preserve">  Place of nomination</w:t>
      </w:r>
      <w:bookmarkEnd w:id="217"/>
    </w:p>
    <w:p w:rsidR="002A495A" w:rsidRPr="00F96186" w:rsidRDefault="002A495A" w:rsidP="00D52213">
      <w:pPr>
        <w:pStyle w:val="subsection"/>
      </w:pPr>
      <w:r w:rsidRPr="00F96186">
        <w:tab/>
        <w:t>(1)</w:t>
      </w:r>
      <w:r w:rsidRPr="00F96186">
        <w:tab/>
        <w:t>In an election of Senators for a State or Territory the office of the Australian Electoral Officer for that State or Territory shall be the place of nomination for the election.</w:t>
      </w:r>
    </w:p>
    <w:p w:rsidR="002A495A" w:rsidRPr="00F96186" w:rsidRDefault="002A495A" w:rsidP="00D52213">
      <w:pPr>
        <w:pStyle w:val="subsection"/>
      </w:pPr>
      <w:r w:rsidRPr="00F96186">
        <w:tab/>
        <w:t>(2)</w:t>
      </w:r>
      <w:r w:rsidRPr="00F96186">
        <w:tab/>
        <w:t xml:space="preserve">In elections for the House of Representatives the office of the Divisional Returning Officer for the </w:t>
      </w:r>
      <w:r w:rsidR="00D34FE3" w:rsidRPr="00F96186">
        <w:t>Division</w:t>
      </w:r>
      <w:r w:rsidR="0010646A" w:rsidRPr="00F96186">
        <w:t xml:space="preserve"> </w:t>
      </w:r>
      <w:r w:rsidRPr="00F96186">
        <w:t>shall be the place of nomination.</w:t>
      </w:r>
    </w:p>
    <w:p w:rsidR="002A495A" w:rsidRPr="00F96186" w:rsidRDefault="002A495A" w:rsidP="002A495A">
      <w:pPr>
        <w:pStyle w:val="ActHead5"/>
      </w:pPr>
      <w:bookmarkStart w:id="218" w:name="_Toc355768309"/>
      <w:r w:rsidRPr="00F96186">
        <w:rPr>
          <w:rStyle w:val="CharSectno"/>
        </w:rPr>
        <w:t>175</w:t>
      </w:r>
      <w:r w:rsidRPr="00F96186">
        <w:t xml:space="preserve">  Hour of nomination</w:t>
      </w:r>
      <w:bookmarkEnd w:id="218"/>
    </w:p>
    <w:p w:rsidR="002A495A" w:rsidRPr="00F96186" w:rsidRDefault="002A495A" w:rsidP="00D52213">
      <w:pPr>
        <w:pStyle w:val="subsection"/>
      </w:pPr>
      <w:r w:rsidRPr="00F96186">
        <w:tab/>
        <w:t>(1)</w:t>
      </w:r>
      <w:r w:rsidRPr="00F96186">
        <w:tab/>
        <w:t xml:space="preserve">The hour of nomination shall be </w:t>
      </w:r>
      <w:smartTag w:uri="urn:schemas-microsoft-com:office:smarttags" w:element="time">
        <w:smartTagPr>
          <w:attr w:name="Hour" w:val="12"/>
          <w:attr w:name="Minute" w:val="0"/>
        </w:smartTagPr>
        <w:r w:rsidRPr="00F96186">
          <w:t>12 o’clock</w:t>
        </w:r>
      </w:smartTag>
      <w:r w:rsidRPr="00F96186">
        <w:t xml:space="preserve"> </w:t>
      </w:r>
      <w:smartTag w:uri="urn:schemas-microsoft-com:office:smarttags" w:element="time">
        <w:smartTagPr>
          <w:attr w:name="Hour" w:val="12"/>
          <w:attr w:name="Minute" w:val="0"/>
        </w:smartTagPr>
        <w:r w:rsidRPr="00F96186">
          <w:t>noon</w:t>
        </w:r>
      </w:smartTag>
      <w:r w:rsidRPr="00F96186">
        <w:t xml:space="preserve"> on the day of nomination.</w:t>
      </w:r>
    </w:p>
    <w:p w:rsidR="002A495A" w:rsidRPr="00F96186" w:rsidRDefault="002A495A" w:rsidP="00D52213">
      <w:pPr>
        <w:pStyle w:val="subsection"/>
      </w:pPr>
      <w:r w:rsidRPr="00F96186">
        <w:tab/>
        <w:t>(2)</w:t>
      </w:r>
      <w:r w:rsidRPr="00F96186">
        <w:tab/>
        <w:t xml:space="preserve">The </w:t>
      </w:r>
      <w:r w:rsidRPr="00F96186">
        <w:rPr>
          <w:b/>
          <w:i/>
        </w:rPr>
        <w:t>declaration time</w:t>
      </w:r>
      <w:r w:rsidRPr="00F96186">
        <w:t xml:space="preserve"> for an election is </w:t>
      </w:r>
      <w:smartTag w:uri="urn:schemas-microsoft-com:office:smarttags" w:element="time">
        <w:smartTagPr>
          <w:attr w:name="Hour" w:val="12"/>
          <w:attr w:name="Minute" w:val="0"/>
        </w:smartTagPr>
        <w:r w:rsidRPr="00F96186">
          <w:t>12 noon</w:t>
        </w:r>
      </w:smartTag>
      <w:r w:rsidRPr="00F96186">
        <w:t xml:space="preserve"> on the day after the day on which nominations for the election close.</w:t>
      </w:r>
    </w:p>
    <w:p w:rsidR="002A495A" w:rsidRPr="00F96186" w:rsidRDefault="002A495A" w:rsidP="002A495A">
      <w:pPr>
        <w:pStyle w:val="ActHead5"/>
      </w:pPr>
      <w:bookmarkStart w:id="219" w:name="_Toc355768310"/>
      <w:r w:rsidRPr="00F96186">
        <w:rPr>
          <w:rStyle w:val="CharSectno"/>
        </w:rPr>
        <w:t>176</w:t>
      </w:r>
      <w:r w:rsidRPr="00F96186">
        <w:t xml:space="preserve">  Declaration of nominations</w:t>
      </w:r>
      <w:bookmarkEnd w:id="219"/>
    </w:p>
    <w:p w:rsidR="002A495A" w:rsidRPr="00F96186" w:rsidRDefault="002A495A" w:rsidP="00D52213">
      <w:pPr>
        <w:pStyle w:val="subsection"/>
      </w:pPr>
      <w:r w:rsidRPr="00F96186">
        <w:tab/>
        <w:t>(1)</w:t>
      </w:r>
      <w:r w:rsidRPr="00F96186">
        <w:tab/>
        <w:t xml:space="preserve">Subject to </w:t>
      </w:r>
      <w:r w:rsidR="00F96186">
        <w:t>subsection (</w:t>
      </w:r>
      <w:r w:rsidRPr="00F96186">
        <w:t>3), in the case of a Senate election, the Australian Electoral Officer must, at the declaration time, attend at the place of nomination, or at the declaration place for the relevant State or Territory, publicly produce all nomination papers received by him or her, and, in respect of each candidate, declare:</w:t>
      </w:r>
    </w:p>
    <w:p w:rsidR="002A495A" w:rsidRPr="00F96186" w:rsidRDefault="002A495A" w:rsidP="002A495A">
      <w:pPr>
        <w:pStyle w:val="paragraph"/>
      </w:pPr>
      <w:r w:rsidRPr="00F96186">
        <w:tab/>
        <w:t>(a)</w:t>
      </w:r>
      <w:r w:rsidRPr="00F96186">
        <w:tab/>
        <w:t>the name of the candidate; and</w:t>
      </w:r>
    </w:p>
    <w:p w:rsidR="002A495A" w:rsidRPr="00F96186" w:rsidRDefault="002A495A" w:rsidP="002A495A">
      <w:pPr>
        <w:pStyle w:val="paragraph"/>
      </w:pPr>
      <w:r w:rsidRPr="00F96186">
        <w:tab/>
        <w:t>(b)</w:t>
      </w:r>
      <w:r w:rsidRPr="00F96186">
        <w:tab/>
        <w:t>either:</w:t>
      </w:r>
    </w:p>
    <w:p w:rsidR="002A495A" w:rsidRPr="00F96186" w:rsidRDefault="002A495A" w:rsidP="002A495A">
      <w:pPr>
        <w:pStyle w:val="paragraphsub"/>
      </w:pPr>
      <w:r w:rsidRPr="00F96186">
        <w:tab/>
        <w:t>(i)</w:t>
      </w:r>
      <w:r w:rsidRPr="00F96186">
        <w:tab/>
        <w:t>if an address has been specified by the candidate under subsection</w:t>
      </w:r>
      <w:r w:rsidR="00F96186">
        <w:t> </w:t>
      </w:r>
      <w:r w:rsidRPr="00F96186">
        <w:t>166(1A)—that address; or</w:t>
      </w:r>
    </w:p>
    <w:p w:rsidR="002A495A" w:rsidRPr="00F96186" w:rsidRDefault="002A495A" w:rsidP="002A495A">
      <w:pPr>
        <w:pStyle w:val="paragraphsub"/>
      </w:pPr>
      <w:r w:rsidRPr="00F96186">
        <w:tab/>
        <w:t>(ii)</w:t>
      </w:r>
      <w:r w:rsidRPr="00F96186">
        <w:tab/>
        <w:t>in any other case—the place of residence of the candidate.</w:t>
      </w:r>
    </w:p>
    <w:p w:rsidR="002A495A" w:rsidRPr="00F96186" w:rsidRDefault="002A495A" w:rsidP="00D52213">
      <w:pPr>
        <w:pStyle w:val="subsection"/>
      </w:pPr>
      <w:r w:rsidRPr="00F96186">
        <w:tab/>
        <w:t>(2)</w:t>
      </w:r>
      <w:r w:rsidRPr="00F96186">
        <w:tab/>
        <w:t xml:space="preserve">Subject to </w:t>
      </w:r>
      <w:r w:rsidR="00F96186">
        <w:t>subsection (</w:t>
      </w:r>
      <w:r w:rsidRPr="00F96186">
        <w:t>3), in the case of a House of Representatives election, the DRO must, at the declaration time, attend at the place of nomination for the Division, or at the declaration place for the Division, publicly produce all nomination papers received by him or her, and, in respect of each candidate, declare:</w:t>
      </w:r>
    </w:p>
    <w:p w:rsidR="002A495A" w:rsidRPr="00F96186" w:rsidRDefault="002A495A" w:rsidP="002A495A">
      <w:pPr>
        <w:pStyle w:val="paragraph"/>
      </w:pPr>
      <w:r w:rsidRPr="00F96186">
        <w:tab/>
        <w:t>(a)</w:t>
      </w:r>
      <w:r w:rsidRPr="00F96186">
        <w:tab/>
        <w:t>the name of the candidate; and</w:t>
      </w:r>
    </w:p>
    <w:p w:rsidR="002A495A" w:rsidRPr="00F96186" w:rsidRDefault="002A495A" w:rsidP="002A495A">
      <w:pPr>
        <w:pStyle w:val="paragraph"/>
      </w:pPr>
      <w:r w:rsidRPr="00F96186">
        <w:lastRenderedPageBreak/>
        <w:tab/>
        <w:t>(b)</w:t>
      </w:r>
      <w:r w:rsidRPr="00F96186">
        <w:tab/>
        <w:t>either:</w:t>
      </w:r>
    </w:p>
    <w:p w:rsidR="002A495A" w:rsidRPr="00F96186" w:rsidRDefault="002A495A" w:rsidP="002A495A">
      <w:pPr>
        <w:pStyle w:val="paragraphsub"/>
      </w:pPr>
      <w:r w:rsidRPr="00F96186">
        <w:tab/>
        <w:t>(i)</w:t>
      </w:r>
      <w:r w:rsidRPr="00F96186">
        <w:tab/>
        <w:t>if an address has been specified by the candidate under subsection</w:t>
      </w:r>
      <w:r w:rsidR="00F96186">
        <w:t> </w:t>
      </w:r>
      <w:r w:rsidRPr="00F96186">
        <w:t>166(1B)—that address; or</w:t>
      </w:r>
    </w:p>
    <w:p w:rsidR="002A495A" w:rsidRPr="00F96186" w:rsidRDefault="002A495A" w:rsidP="002A495A">
      <w:pPr>
        <w:pStyle w:val="paragraphsub"/>
      </w:pPr>
      <w:r w:rsidRPr="00F96186">
        <w:tab/>
        <w:t>(ii)</w:t>
      </w:r>
      <w:r w:rsidRPr="00F96186">
        <w:tab/>
        <w:t>in any other case—the place of residence of the candidate.</w:t>
      </w:r>
    </w:p>
    <w:p w:rsidR="002A495A" w:rsidRPr="00F96186" w:rsidRDefault="002A495A" w:rsidP="00D52213">
      <w:pPr>
        <w:pStyle w:val="subsection"/>
      </w:pPr>
      <w:r w:rsidRPr="00F96186">
        <w:tab/>
        <w:t>(3)</w:t>
      </w:r>
      <w:r w:rsidRPr="00F96186">
        <w:tab/>
        <w:t>The Australian Electoral Officer or the DRO, as the case requires, must not declare:</w:t>
      </w:r>
    </w:p>
    <w:p w:rsidR="002A495A" w:rsidRPr="00F96186" w:rsidRDefault="002A495A" w:rsidP="002A495A">
      <w:pPr>
        <w:pStyle w:val="paragraph"/>
      </w:pPr>
      <w:r w:rsidRPr="00F96186">
        <w:tab/>
        <w:t>(a)</w:t>
      </w:r>
      <w:r w:rsidRPr="00F96186">
        <w:tab/>
        <w:t>the address specified by a candidate under subsection</w:t>
      </w:r>
      <w:r w:rsidR="00F96186">
        <w:t> </w:t>
      </w:r>
      <w:r w:rsidRPr="00F96186">
        <w:t>166(1A) or (1B); or</w:t>
      </w:r>
    </w:p>
    <w:p w:rsidR="002A495A" w:rsidRPr="00F96186" w:rsidRDefault="002A495A" w:rsidP="002A495A">
      <w:pPr>
        <w:pStyle w:val="paragraph"/>
        <w:keepNext/>
      </w:pPr>
      <w:r w:rsidRPr="00F96186">
        <w:tab/>
        <w:t>(b)</w:t>
      </w:r>
      <w:r w:rsidRPr="00F96186">
        <w:tab/>
        <w:t>the place of residence of a candidate;</w:t>
      </w:r>
    </w:p>
    <w:p w:rsidR="002A495A" w:rsidRPr="00F96186" w:rsidRDefault="002A495A" w:rsidP="002A495A">
      <w:pPr>
        <w:pStyle w:val="subsection2"/>
      </w:pPr>
      <w:r w:rsidRPr="00F96186">
        <w:t>if the candidate’s address has been excluded from the Roll under section</w:t>
      </w:r>
      <w:r w:rsidR="00F96186">
        <w:t> </w:t>
      </w:r>
      <w:r w:rsidRPr="00F96186">
        <w:t>104.</w:t>
      </w:r>
    </w:p>
    <w:p w:rsidR="002A495A" w:rsidRPr="00F96186" w:rsidRDefault="002A495A" w:rsidP="00D52213">
      <w:pPr>
        <w:pStyle w:val="subsection"/>
      </w:pPr>
      <w:r w:rsidRPr="00F96186">
        <w:tab/>
        <w:t>(4)</w:t>
      </w:r>
      <w:r w:rsidRPr="00F96186">
        <w:tab/>
        <w:t>In this section:</w:t>
      </w:r>
    </w:p>
    <w:p w:rsidR="002A495A" w:rsidRPr="00F96186" w:rsidRDefault="002A495A" w:rsidP="002A495A">
      <w:pPr>
        <w:pStyle w:val="Definition"/>
      </w:pPr>
      <w:r w:rsidRPr="00F96186">
        <w:rPr>
          <w:b/>
          <w:i/>
        </w:rPr>
        <w:t>declaration place</w:t>
      </w:r>
      <w:r w:rsidRPr="00F96186">
        <w:t xml:space="preserve"> means:</w:t>
      </w:r>
    </w:p>
    <w:p w:rsidR="002A495A" w:rsidRPr="00F96186" w:rsidRDefault="002A495A" w:rsidP="002A495A">
      <w:pPr>
        <w:pStyle w:val="paragraph"/>
      </w:pPr>
      <w:r w:rsidRPr="00F96186">
        <w:tab/>
        <w:t>(a)</w:t>
      </w:r>
      <w:r w:rsidRPr="00F96186">
        <w:tab/>
        <w:t>for a Senate election for a State or Territory—a place determined in relation to that State or Territory by the Australian Electoral Officer for that State or Territory; and</w:t>
      </w:r>
    </w:p>
    <w:p w:rsidR="002A495A" w:rsidRPr="00F96186" w:rsidRDefault="002A495A" w:rsidP="002A495A">
      <w:pPr>
        <w:pStyle w:val="paragraph"/>
      </w:pPr>
      <w:r w:rsidRPr="00F96186">
        <w:tab/>
        <w:t>(b)</w:t>
      </w:r>
      <w:r w:rsidRPr="00F96186">
        <w:tab/>
        <w:t xml:space="preserve">for a House of Representatives election for a Division—a place determined in relation to that </w:t>
      </w:r>
      <w:r w:rsidR="00D34FE3" w:rsidRPr="00F96186">
        <w:t>Division</w:t>
      </w:r>
      <w:r w:rsidR="0010646A" w:rsidRPr="00F96186">
        <w:t xml:space="preserve"> </w:t>
      </w:r>
      <w:r w:rsidRPr="00F96186">
        <w:t>by the Australian Electoral Officer for the relevant State or Territory.</w:t>
      </w:r>
    </w:p>
    <w:p w:rsidR="002A495A" w:rsidRPr="00F96186" w:rsidRDefault="002A495A" w:rsidP="002A495A">
      <w:pPr>
        <w:pStyle w:val="ActHead5"/>
      </w:pPr>
      <w:bookmarkStart w:id="220" w:name="_Toc355768311"/>
      <w:r w:rsidRPr="00F96186">
        <w:rPr>
          <w:rStyle w:val="CharSectno"/>
        </w:rPr>
        <w:t>177</w:t>
      </w:r>
      <w:r w:rsidRPr="00F96186">
        <w:t xml:space="preserve">  Withdrawal of consent to a nomination</w:t>
      </w:r>
      <w:bookmarkEnd w:id="220"/>
    </w:p>
    <w:p w:rsidR="002A495A" w:rsidRPr="00F96186" w:rsidRDefault="002A495A" w:rsidP="002A495A">
      <w:pPr>
        <w:pStyle w:val="SubsectionHead"/>
      </w:pPr>
      <w:r w:rsidRPr="00F96186">
        <w:t>Withdrawal by candidate in Senate election</w:t>
      </w:r>
    </w:p>
    <w:p w:rsidR="002A495A" w:rsidRPr="00F96186" w:rsidRDefault="002A495A" w:rsidP="00D52213">
      <w:pPr>
        <w:pStyle w:val="subsection"/>
      </w:pPr>
      <w:r w:rsidRPr="00F96186">
        <w:tab/>
        <w:t>(1)</w:t>
      </w:r>
      <w:r w:rsidRPr="00F96186">
        <w:tab/>
        <w:t>A candidate for a Senate election for a State or Territory may withdraw his or her consent to a nomination by lodging a notice of withdrawal with the Australian Electoral Officer for the State or Territory. The withdrawal must be made before the hour of nomination.</w:t>
      </w:r>
    </w:p>
    <w:p w:rsidR="002A495A" w:rsidRPr="00F96186" w:rsidRDefault="002A495A" w:rsidP="002A495A">
      <w:pPr>
        <w:pStyle w:val="SubsectionHead"/>
      </w:pPr>
      <w:r w:rsidRPr="00F96186">
        <w:t>Withdrawal by candidate in House of Representatives election (general rule)</w:t>
      </w:r>
    </w:p>
    <w:p w:rsidR="002A495A" w:rsidRPr="00F96186" w:rsidRDefault="002A495A" w:rsidP="00D52213">
      <w:pPr>
        <w:pStyle w:val="subsection"/>
      </w:pPr>
      <w:r w:rsidRPr="00F96186">
        <w:tab/>
        <w:t>(2)</w:t>
      </w:r>
      <w:r w:rsidRPr="00F96186">
        <w:tab/>
        <w:t xml:space="preserve">Subject to </w:t>
      </w:r>
      <w:r w:rsidR="00F96186">
        <w:t>subsection (</w:t>
      </w:r>
      <w:r w:rsidRPr="00F96186">
        <w:t xml:space="preserve">3), a candidate for a House of Representatives election for a </w:t>
      </w:r>
      <w:r w:rsidR="00D34FE3" w:rsidRPr="00F96186">
        <w:t>Division</w:t>
      </w:r>
      <w:r w:rsidR="0010646A" w:rsidRPr="00F96186">
        <w:t xml:space="preserve"> </w:t>
      </w:r>
      <w:r w:rsidRPr="00F96186">
        <w:t xml:space="preserve">may withdraw his or her consent to a nomination by lodging a notice of withdrawal with the </w:t>
      </w:r>
      <w:r w:rsidRPr="00F96186">
        <w:lastRenderedPageBreak/>
        <w:t>Divisional Returning Officer for the Division. The withdrawal must be made before the hour of nomination.</w:t>
      </w:r>
    </w:p>
    <w:p w:rsidR="002A495A" w:rsidRPr="00F96186" w:rsidRDefault="002A495A" w:rsidP="002A495A">
      <w:pPr>
        <w:pStyle w:val="SubsectionHead"/>
      </w:pPr>
      <w:r w:rsidRPr="00F96186">
        <w:t>Withdrawal by candidate in House of Representatives election (bulk nomination)</w:t>
      </w:r>
    </w:p>
    <w:p w:rsidR="002A495A" w:rsidRPr="00F96186" w:rsidRDefault="002A495A" w:rsidP="00D52213">
      <w:pPr>
        <w:pStyle w:val="subsection"/>
      </w:pPr>
      <w:r w:rsidRPr="00F96186">
        <w:tab/>
        <w:t>(3)</w:t>
      </w:r>
      <w:r w:rsidRPr="00F96186">
        <w:tab/>
        <w:t xml:space="preserve">If a candidate for a House of Representatives election for a </w:t>
      </w:r>
      <w:r w:rsidR="00D34FE3" w:rsidRPr="00F96186">
        <w:t>Division</w:t>
      </w:r>
      <w:r w:rsidR="0010646A" w:rsidRPr="00F96186">
        <w:t xml:space="preserve"> </w:t>
      </w:r>
      <w:r w:rsidRPr="00F96186">
        <w:t>is nominated by the registered officer of a party under subsection</w:t>
      </w:r>
      <w:r w:rsidR="00F96186">
        <w:t> </w:t>
      </w:r>
      <w:r w:rsidRPr="00F96186">
        <w:t xml:space="preserve">167(3) together with a number of other candidates (the </w:t>
      </w:r>
      <w:r w:rsidRPr="00F96186">
        <w:rPr>
          <w:b/>
          <w:i/>
        </w:rPr>
        <w:t>other bulk nomination candidates</w:t>
      </w:r>
      <w:r w:rsidRPr="00F96186">
        <w:t xml:space="preserve">), the candidate may withdraw his or her consent to a nomination by lodging a notice of withdrawal with the Australian Electoral Officer for the State or Territory in which the </w:t>
      </w:r>
      <w:r w:rsidR="00D34FE3" w:rsidRPr="00F96186">
        <w:t>Division</w:t>
      </w:r>
      <w:r w:rsidR="0010646A" w:rsidRPr="00F96186">
        <w:t xml:space="preserve"> </w:t>
      </w:r>
      <w:r w:rsidRPr="00F96186">
        <w:t>is located. The withdrawal must be made before the hour of nomination.</w:t>
      </w:r>
    </w:p>
    <w:p w:rsidR="002A495A" w:rsidRPr="00F96186" w:rsidRDefault="002A495A" w:rsidP="00D52213">
      <w:pPr>
        <w:pStyle w:val="subsection"/>
      </w:pPr>
      <w:r w:rsidRPr="00F96186">
        <w:tab/>
        <w:t>(4)</w:t>
      </w:r>
      <w:r w:rsidRPr="00F96186">
        <w:tab/>
        <w:t xml:space="preserve">If a candidate withdraws his or her consent to a nomination under </w:t>
      </w:r>
      <w:r w:rsidR="00F96186">
        <w:t>subsection (</w:t>
      </w:r>
      <w:r w:rsidRPr="00F96186">
        <w:t>3):</w:t>
      </w:r>
    </w:p>
    <w:p w:rsidR="002A495A" w:rsidRPr="00F96186" w:rsidRDefault="002A495A" w:rsidP="002A495A">
      <w:pPr>
        <w:pStyle w:val="paragraph"/>
      </w:pPr>
      <w:r w:rsidRPr="00F96186">
        <w:tab/>
        <w:t>(a)</w:t>
      </w:r>
      <w:r w:rsidRPr="00F96186">
        <w:tab/>
        <w:t xml:space="preserve">the Australian Electoral Officer must deliver a fax of the withdrawal notice to the Divisional Returning Officer for the </w:t>
      </w:r>
      <w:r w:rsidR="00D34FE3" w:rsidRPr="00F96186">
        <w:t>Division</w:t>
      </w:r>
      <w:r w:rsidR="0010646A" w:rsidRPr="00F96186">
        <w:t xml:space="preserve"> </w:t>
      </w:r>
      <w:r w:rsidRPr="00F96186">
        <w:t>for which a candidate has been nominated, as soon as practicable before the hour of nomination; and</w:t>
      </w:r>
    </w:p>
    <w:p w:rsidR="002A495A" w:rsidRPr="00F96186" w:rsidRDefault="002A495A" w:rsidP="002A495A">
      <w:pPr>
        <w:pStyle w:val="paragraph"/>
      </w:pPr>
      <w:r w:rsidRPr="00F96186">
        <w:tab/>
        <w:t>(b)</w:t>
      </w:r>
      <w:r w:rsidRPr="00F96186">
        <w:tab/>
        <w:t>the withdrawal does not affect the nomination of the other bulk nomination candidates; and</w:t>
      </w:r>
    </w:p>
    <w:p w:rsidR="002A495A" w:rsidRPr="00F96186" w:rsidRDefault="002A495A" w:rsidP="002A495A">
      <w:pPr>
        <w:pStyle w:val="paragraph"/>
      </w:pPr>
      <w:r w:rsidRPr="00F96186">
        <w:tab/>
        <w:t>(c)</w:t>
      </w:r>
      <w:r w:rsidRPr="00F96186">
        <w:tab/>
        <w:t>the registered officer may amend the nomination, at any time before the hour of nomination, to substitute another candidate for that Division.</w:t>
      </w:r>
    </w:p>
    <w:p w:rsidR="002A495A" w:rsidRPr="00F96186" w:rsidRDefault="002A495A" w:rsidP="00D52213">
      <w:pPr>
        <w:pStyle w:val="subsection"/>
      </w:pPr>
      <w:r w:rsidRPr="00F96186">
        <w:tab/>
        <w:t>(5)</w:t>
      </w:r>
      <w:r w:rsidRPr="00F96186">
        <w:tab/>
        <w:t xml:space="preserve">An amendment under </w:t>
      </w:r>
      <w:r w:rsidR="00F96186">
        <w:t>paragraph (</w:t>
      </w:r>
      <w:r w:rsidRPr="00F96186">
        <w:t>4)(c) must:</w:t>
      </w:r>
    </w:p>
    <w:p w:rsidR="002A495A" w:rsidRPr="00F96186" w:rsidRDefault="002A495A" w:rsidP="002A495A">
      <w:pPr>
        <w:pStyle w:val="paragraph"/>
      </w:pPr>
      <w:r w:rsidRPr="00F96186">
        <w:tab/>
        <w:t>(a)</w:t>
      </w:r>
      <w:r w:rsidRPr="00F96186">
        <w:tab/>
        <w:t>be made by notice in writing to the Australian Electoral Officer; and</w:t>
      </w:r>
    </w:p>
    <w:p w:rsidR="002A495A" w:rsidRPr="00F96186" w:rsidRDefault="002A495A" w:rsidP="002A495A">
      <w:pPr>
        <w:pStyle w:val="paragraph"/>
      </w:pPr>
      <w:r w:rsidRPr="00F96186">
        <w:tab/>
        <w:t>(b)</w:t>
      </w:r>
      <w:r w:rsidRPr="00F96186">
        <w:tab/>
        <w:t>be in the approved form and signed by the registered officer.</w:t>
      </w:r>
    </w:p>
    <w:p w:rsidR="002A495A" w:rsidRPr="00F96186" w:rsidRDefault="002A495A" w:rsidP="002A495A">
      <w:pPr>
        <w:pStyle w:val="SubsectionHead"/>
      </w:pPr>
      <w:r w:rsidRPr="00F96186">
        <w:t>Return of deposit</w:t>
      </w:r>
    </w:p>
    <w:p w:rsidR="002A495A" w:rsidRPr="00F96186" w:rsidRDefault="002A495A" w:rsidP="00D52213">
      <w:pPr>
        <w:pStyle w:val="subsection"/>
      </w:pPr>
      <w:r w:rsidRPr="00F96186">
        <w:tab/>
        <w:t>(6)</w:t>
      </w:r>
      <w:r w:rsidRPr="00F96186">
        <w:tab/>
        <w:t xml:space="preserve">If a candidate withdraws his or her consent to a nomination under </w:t>
      </w:r>
      <w:r w:rsidR="00F96186">
        <w:t>subsection (</w:t>
      </w:r>
      <w:r w:rsidRPr="00F96186">
        <w:t>1), (2) or (3), the deposit lodged in relation to the nomination must be returned to:</w:t>
      </w:r>
    </w:p>
    <w:p w:rsidR="002A495A" w:rsidRPr="00F96186" w:rsidRDefault="002A495A" w:rsidP="002A495A">
      <w:pPr>
        <w:pStyle w:val="paragraph"/>
      </w:pPr>
      <w:r w:rsidRPr="00F96186">
        <w:tab/>
        <w:t>(a)</w:t>
      </w:r>
      <w:r w:rsidRPr="00F96186">
        <w:tab/>
        <w:t>the person who paid it; or</w:t>
      </w:r>
    </w:p>
    <w:p w:rsidR="002A495A" w:rsidRPr="00F96186" w:rsidRDefault="002A495A" w:rsidP="002A495A">
      <w:pPr>
        <w:pStyle w:val="paragraph"/>
      </w:pPr>
      <w:r w:rsidRPr="00F96186">
        <w:tab/>
        <w:t>(b)</w:t>
      </w:r>
      <w:r w:rsidRPr="00F96186">
        <w:tab/>
        <w:t>a person authorised in writing by the person who paid it.</w:t>
      </w:r>
    </w:p>
    <w:p w:rsidR="002A495A" w:rsidRPr="00F96186" w:rsidRDefault="002A495A" w:rsidP="002A495A">
      <w:pPr>
        <w:pStyle w:val="SubsectionHead"/>
      </w:pPr>
      <w:r w:rsidRPr="00F96186">
        <w:lastRenderedPageBreak/>
        <w:t>Effect of withdrawal of consent on nomination</w:t>
      </w:r>
    </w:p>
    <w:p w:rsidR="002A495A" w:rsidRPr="00F96186" w:rsidRDefault="002A495A" w:rsidP="00D52213">
      <w:pPr>
        <w:pStyle w:val="subsection"/>
      </w:pPr>
      <w:r w:rsidRPr="00F96186">
        <w:tab/>
        <w:t>(7)</w:t>
      </w:r>
      <w:r w:rsidRPr="00F96186">
        <w:tab/>
        <w:t>If a candidate withdraws his or her consent to a nomination under this section, the nomination ceases to have effect.</w:t>
      </w:r>
    </w:p>
    <w:p w:rsidR="002A495A" w:rsidRPr="00F96186" w:rsidRDefault="002A495A" w:rsidP="002A495A">
      <w:pPr>
        <w:pStyle w:val="ActHead5"/>
      </w:pPr>
      <w:bookmarkStart w:id="221" w:name="_Toc355768312"/>
      <w:r w:rsidRPr="00F96186">
        <w:rPr>
          <w:rStyle w:val="CharSectno"/>
        </w:rPr>
        <w:t>178</w:t>
      </w:r>
      <w:r w:rsidRPr="00F96186">
        <w:t xml:space="preserve">  Return of deposit in case of candidate’s death</w:t>
      </w:r>
      <w:bookmarkEnd w:id="221"/>
    </w:p>
    <w:p w:rsidR="002A495A" w:rsidRPr="00F96186" w:rsidRDefault="002A495A" w:rsidP="00D52213">
      <w:pPr>
        <w:pStyle w:val="subsection"/>
      </w:pPr>
      <w:r w:rsidRPr="00F96186">
        <w:tab/>
        <w:t>(1)</w:t>
      </w:r>
      <w:r w:rsidRPr="00F96186">
        <w:tab/>
        <w:t xml:space="preserve">In the case of the death of any candidate before the date of election the deposit lodged by the candidate shall be returned in accordance with </w:t>
      </w:r>
      <w:r w:rsidR="00F96186">
        <w:t>subsection (</w:t>
      </w:r>
      <w:r w:rsidRPr="00F96186">
        <w:t>2) or (3).</w:t>
      </w:r>
    </w:p>
    <w:p w:rsidR="002A495A" w:rsidRPr="00F96186" w:rsidRDefault="002A495A" w:rsidP="00D52213">
      <w:pPr>
        <w:pStyle w:val="subsection"/>
      </w:pPr>
      <w:r w:rsidRPr="00F96186">
        <w:tab/>
        <w:t>(2)</w:t>
      </w:r>
      <w:r w:rsidRPr="00F96186">
        <w:tab/>
        <w:t>If the deposit was paid by a person other than the candidate, the deposit must be returned to the person who paid it, or to a person authorised in writing by the person who paid it.</w:t>
      </w:r>
    </w:p>
    <w:p w:rsidR="002A495A" w:rsidRPr="00F96186" w:rsidRDefault="002A495A" w:rsidP="00D52213">
      <w:pPr>
        <w:pStyle w:val="subsection"/>
      </w:pPr>
      <w:r w:rsidRPr="00F96186">
        <w:tab/>
        <w:t>(3)</w:t>
      </w:r>
      <w:r w:rsidRPr="00F96186">
        <w:tab/>
        <w:t>In all other cases, the deposit must be returned to the personal representative of the candidate.</w:t>
      </w:r>
    </w:p>
    <w:p w:rsidR="002A495A" w:rsidRPr="00F96186" w:rsidRDefault="002A495A" w:rsidP="002A495A">
      <w:pPr>
        <w:pStyle w:val="ActHead5"/>
      </w:pPr>
      <w:bookmarkStart w:id="222" w:name="_Toc355768313"/>
      <w:r w:rsidRPr="00F96186">
        <w:rPr>
          <w:rStyle w:val="CharSectno"/>
        </w:rPr>
        <w:t>179</w:t>
      </w:r>
      <w:r w:rsidRPr="00F96186">
        <w:t xml:space="preserve">  Proceedings on nomination day</w:t>
      </w:r>
      <w:bookmarkEnd w:id="222"/>
    </w:p>
    <w:p w:rsidR="002A495A" w:rsidRPr="00F96186" w:rsidRDefault="002A495A" w:rsidP="00D52213">
      <w:pPr>
        <w:pStyle w:val="subsection"/>
      </w:pPr>
      <w:r w:rsidRPr="00F96186">
        <w:tab/>
        <w:t>(1)</w:t>
      </w:r>
      <w:r w:rsidRPr="00F96186">
        <w:tab/>
        <w:t>In the case of a Senate election, if the number of candidates nominated is not greater than the number of candidates required to be elected, the Australian Electoral Officer shall declare the candidate or candidates nominated duly elected.</w:t>
      </w:r>
    </w:p>
    <w:p w:rsidR="002A495A" w:rsidRPr="00F96186" w:rsidRDefault="002A495A" w:rsidP="00D52213">
      <w:pPr>
        <w:pStyle w:val="subsection"/>
      </w:pPr>
      <w:r w:rsidRPr="00F96186">
        <w:tab/>
        <w:t>(2)</w:t>
      </w:r>
      <w:r w:rsidRPr="00F96186">
        <w:tab/>
        <w:t>In the case of a House of Representatives election, if one candidate only is nominated, the Divisional Returning Officer shall declare that candidate duly elected.</w:t>
      </w:r>
    </w:p>
    <w:p w:rsidR="002A495A" w:rsidRPr="00F96186" w:rsidRDefault="002A495A" w:rsidP="00D52213">
      <w:pPr>
        <w:pStyle w:val="subsection"/>
      </w:pPr>
      <w:r w:rsidRPr="00F96186">
        <w:tab/>
        <w:t>(3)</w:t>
      </w:r>
      <w:r w:rsidRPr="00F96186">
        <w:tab/>
        <w:t>If in any election the number of candidates nominated is greater than the number required to be elected, the proceedings shall, subject to the provisions of this Act, and the regulations relating to voting before polling day, stand adjourned to polling day.</w:t>
      </w:r>
    </w:p>
    <w:p w:rsidR="002A495A" w:rsidRPr="00F96186" w:rsidRDefault="002A495A" w:rsidP="002A495A">
      <w:pPr>
        <w:pStyle w:val="ActHead5"/>
      </w:pPr>
      <w:bookmarkStart w:id="223" w:name="_Toc355768314"/>
      <w:r w:rsidRPr="00F96186">
        <w:rPr>
          <w:rStyle w:val="CharSectno"/>
        </w:rPr>
        <w:t>180</w:t>
      </w:r>
      <w:r w:rsidRPr="00F96186">
        <w:t xml:space="preserve">  Death of candidate after nomination</w:t>
      </w:r>
      <w:bookmarkEnd w:id="223"/>
    </w:p>
    <w:p w:rsidR="002A495A" w:rsidRPr="00F96186" w:rsidRDefault="002A495A" w:rsidP="00D52213">
      <w:pPr>
        <w:pStyle w:val="subsection"/>
      </w:pPr>
      <w:r w:rsidRPr="00F96186">
        <w:tab/>
        <w:t>(1)</w:t>
      </w:r>
      <w:r w:rsidRPr="00F96186">
        <w:tab/>
        <w:t>If after the nominations for an election for the Senate have been declared and before polling day any candidate dies and the candidates remaining are not greater in number than the candidates required to be elected, they shall forthwith be declared to be elected and the writ returned.</w:t>
      </w:r>
    </w:p>
    <w:p w:rsidR="002A495A" w:rsidRPr="00F96186" w:rsidRDefault="002A495A" w:rsidP="00D52213">
      <w:pPr>
        <w:pStyle w:val="subsection"/>
      </w:pPr>
      <w:r w:rsidRPr="00F96186">
        <w:lastRenderedPageBreak/>
        <w:tab/>
        <w:t>(2)</w:t>
      </w:r>
      <w:r w:rsidRPr="00F96186">
        <w:tab/>
        <w:t>If after the nominations for an election for the House of Representatives have been declared, and before polling day, any candidate dies, the election shall be deemed to have wholly failed.</w:t>
      </w:r>
    </w:p>
    <w:p w:rsidR="002A495A" w:rsidRPr="00F96186" w:rsidRDefault="002A495A" w:rsidP="00BA50F3">
      <w:pPr>
        <w:pStyle w:val="subsection"/>
        <w:keepNext/>
        <w:keepLines/>
      </w:pPr>
      <w:r w:rsidRPr="00F96186">
        <w:tab/>
        <w:t>(3)</w:t>
      </w:r>
      <w:r w:rsidRPr="00F96186">
        <w:tab/>
        <w:t>If a candidate dies before the hour of nomination and the candidate was one of a number of candidates nominated by the registered officer of a registered political party under subsection</w:t>
      </w:r>
      <w:r w:rsidR="00F96186">
        <w:t> </w:t>
      </w:r>
      <w:r w:rsidRPr="00F96186">
        <w:t>167(3):</w:t>
      </w:r>
    </w:p>
    <w:p w:rsidR="002A495A" w:rsidRPr="00F96186" w:rsidRDefault="002A495A" w:rsidP="002A495A">
      <w:pPr>
        <w:pStyle w:val="paragraph"/>
      </w:pPr>
      <w:r w:rsidRPr="00F96186">
        <w:tab/>
        <w:t>(a)</w:t>
      </w:r>
      <w:r w:rsidRPr="00F96186">
        <w:tab/>
        <w:t>the death does not affect the nomination of those other candidates; and</w:t>
      </w:r>
    </w:p>
    <w:p w:rsidR="002A495A" w:rsidRPr="00F96186" w:rsidRDefault="002A495A" w:rsidP="002A495A">
      <w:pPr>
        <w:pStyle w:val="paragraph"/>
      </w:pPr>
      <w:r w:rsidRPr="00F96186">
        <w:tab/>
        <w:t>(b)</w:t>
      </w:r>
      <w:r w:rsidRPr="00F96186">
        <w:tab/>
        <w:t>the registered officer may amend the nomination, at any time before the hour of nomination (as affected by subsection</w:t>
      </w:r>
      <w:r w:rsidR="00F96186">
        <w:t> </w:t>
      </w:r>
      <w:r w:rsidRPr="00F96186">
        <w:t>156(2)), to substitute another candidate.</w:t>
      </w:r>
    </w:p>
    <w:p w:rsidR="002A495A" w:rsidRPr="00F96186" w:rsidRDefault="002A495A" w:rsidP="002A495A">
      <w:pPr>
        <w:pStyle w:val="subsection2"/>
      </w:pPr>
      <w:r w:rsidRPr="00F96186">
        <w:t>An amendment must be in the approved form and signed by the registered officer.</w:t>
      </w:r>
    </w:p>
    <w:p w:rsidR="002A495A" w:rsidRPr="00F96186" w:rsidRDefault="002A495A" w:rsidP="002A495A">
      <w:pPr>
        <w:pStyle w:val="ActHead5"/>
      </w:pPr>
      <w:bookmarkStart w:id="224" w:name="_Toc355768315"/>
      <w:r w:rsidRPr="00F96186">
        <w:rPr>
          <w:rStyle w:val="CharSectno"/>
        </w:rPr>
        <w:t>181</w:t>
      </w:r>
      <w:r w:rsidRPr="00F96186">
        <w:t xml:space="preserve">  Failure of election</w:t>
      </w:r>
      <w:bookmarkEnd w:id="224"/>
    </w:p>
    <w:p w:rsidR="002A495A" w:rsidRPr="00F96186" w:rsidRDefault="002A495A" w:rsidP="00D52213">
      <w:pPr>
        <w:pStyle w:val="subsection"/>
      </w:pPr>
      <w:r w:rsidRPr="00F96186">
        <w:tab/>
        <w:t>(1)</w:t>
      </w:r>
      <w:r w:rsidRPr="00F96186">
        <w:tab/>
        <w:t>Whenever an election wholly or partially fails a new writ shall forthwith be issued for a supplementary election:</w:t>
      </w:r>
    </w:p>
    <w:p w:rsidR="002A495A" w:rsidRPr="00F96186" w:rsidRDefault="002A495A" w:rsidP="002A495A">
      <w:pPr>
        <w:pStyle w:val="Penalty"/>
        <w:tabs>
          <w:tab w:val="clear" w:pos="2977"/>
        </w:tabs>
        <w:ind w:left="1134" w:firstLine="0"/>
      </w:pPr>
      <w:r w:rsidRPr="00F96186">
        <w:t>Provided that where the election has failed in consequence of the death of a candidate after the declaration of the nominations and before polling day, the supplementary election shall be held upon the roll which was prepared for the purpose of the election which failed.</w:t>
      </w:r>
    </w:p>
    <w:p w:rsidR="002A495A" w:rsidRPr="00F96186" w:rsidRDefault="002A495A" w:rsidP="00D52213">
      <w:pPr>
        <w:pStyle w:val="subsection"/>
      </w:pPr>
      <w:r w:rsidRPr="00F96186">
        <w:tab/>
        <w:t>(2)</w:t>
      </w:r>
      <w:r w:rsidRPr="00F96186">
        <w:tab/>
        <w:t>An election shall be deemed to have wholly failed if no candidate is nominated or returned as elected.</w:t>
      </w:r>
    </w:p>
    <w:p w:rsidR="002A495A" w:rsidRPr="00F96186" w:rsidRDefault="002A495A" w:rsidP="00D52213">
      <w:pPr>
        <w:pStyle w:val="subsection"/>
      </w:pPr>
      <w:r w:rsidRPr="00F96186">
        <w:tab/>
        <w:t>(3)</w:t>
      </w:r>
      <w:r w:rsidRPr="00F96186">
        <w:tab/>
        <w:t>An election shall be deemed to have partially failed whenever one or more candidates is returned as elected, but not the full number required to be elected.</w:t>
      </w:r>
    </w:p>
    <w:p w:rsidR="002A495A" w:rsidRPr="00F96186" w:rsidRDefault="002A495A" w:rsidP="0010646A">
      <w:pPr>
        <w:pStyle w:val="ActHead2"/>
        <w:pageBreakBefore/>
      </w:pPr>
      <w:bookmarkStart w:id="225" w:name="_Toc355768316"/>
      <w:r w:rsidRPr="00F96186">
        <w:rPr>
          <w:rStyle w:val="CharPartNo"/>
        </w:rPr>
        <w:lastRenderedPageBreak/>
        <w:t>Part</w:t>
      </w:r>
      <w:r w:rsidR="00F96186" w:rsidRPr="00F96186">
        <w:rPr>
          <w:rStyle w:val="CharPartNo"/>
        </w:rPr>
        <w:t> </w:t>
      </w:r>
      <w:r w:rsidRPr="00F96186">
        <w:rPr>
          <w:rStyle w:val="CharPartNo"/>
        </w:rPr>
        <w:t>XV</w:t>
      </w:r>
      <w:r w:rsidRPr="00F96186">
        <w:t>—</w:t>
      </w:r>
      <w:r w:rsidRPr="00F96186">
        <w:rPr>
          <w:rStyle w:val="CharPartText"/>
        </w:rPr>
        <w:t>Postal voting</w:t>
      </w:r>
      <w:bookmarkEnd w:id="225"/>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226" w:name="_Toc355768317"/>
      <w:r w:rsidRPr="00F96186">
        <w:rPr>
          <w:rStyle w:val="CharSectno"/>
        </w:rPr>
        <w:t>182</w:t>
      </w:r>
      <w:r w:rsidRPr="00F96186">
        <w:t xml:space="preserve">  Interpretation</w:t>
      </w:r>
      <w:bookmarkEnd w:id="226"/>
    </w:p>
    <w:p w:rsidR="002A495A" w:rsidRPr="00F96186" w:rsidRDefault="002A495A" w:rsidP="00D52213">
      <w:pPr>
        <w:pStyle w:val="subsection"/>
      </w:pPr>
      <w:r w:rsidRPr="00F96186">
        <w:tab/>
      </w:r>
      <w:r w:rsidR="003B1DA0" w:rsidRPr="00F96186">
        <w:t>(1)</w:t>
      </w:r>
      <w:r w:rsidRPr="00F96186">
        <w:tab/>
        <w:t>In this Part:</w:t>
      </w:r>
    </w:p>
    <w:p w:rsidR="002A495A" w:rsidRPr="00F96186" w:rsidRDefault="002A495A" w:rsidP="002A495A">
      <w:pPr>
        <w:pStyle w:val="Definition"/>
      </w:pPr>
      <w:r w:rsidRPr="00F96186">
        <w:rPr>
          <w:b/>
          <w:i/>
        </w:rPr>
        <w:t>Register</w:t>
      </w:r>
      <w:r w:rsidRPr="00F96186">
        <w:t>, in relation to a Division, means the Register of General Postal Voters for the Division.</w:t>
      </w:r>
    </w:p>
    <w:p w:rsidR="00432C06" w:rsidRPr="00F96186" w:rsidRDefault="00432C06" w:rsidP="00432C06">
      <w:pPr>
        <w:pStyle w:val="subsection"/>
      </w:pPr>
      <w:r w:rsidRPr="00F96186">
        <w:tab/>
        <w:t>(2)</w:t>
      </w:r>
      <w:r w:rsidRPr="00F96186">
        <w:tab/>
        <w:t>In this Part (other than in sections</w:t>
      </w:r>
      <w:r w:rsidR="00F96186">
        <w:t> </w:t>
      </w:r>
      <w:r w:rsidRPr="00F96186">
        <w:t>184A to 186) and in Schedule</w:t>
      </w:r>
      <w:r w:rsidR="00F96186">
        <w:t> </w:t>
      </w:r>
      <w:r w:rsidRPr="00F96186">
        <w:t>2, a reference to the Division for which a person is enrolled includes:</w:t>
      </w:r>
    </w:p>
    <w:p w:rsidR="00432C06" w:rsidRPr="00F96186" w:rsidRDefault="00432C06" w:rsidP="00432C06">
      <w:pPr>
        <w:pStyle w:val="paragraph"/>
      </w:pPr>
      <w:r w:rsidRPr="00F96186">
        <w:tab/>
        <w:t>(a)</w:t>
      </w:r>
      <w:r w:rsidRPr="00F96186">
        <w:tab/>
        <w:t>in the case of a person who is provisionally enrolled—a reference to the Division for which the person is provisionally enrolled; and</w:t>
      </w:r>
    </w:p>
    <w:p w:rsidR="00432C06" w:rsidRPr="00F96186" w:rsidRDefault="00432C06" w:rsidP="00432C06">
      <w:pPr>
        <w:pStyle w:val="paragraph"/>
      </w:pPr>
      <w:r w:rsidRPr="00F96186">
        <w:tab/>
        <w:t>(b)</w:t>
      </w:r>
      <w:r w:rsidRPr="00F96186">
        <w:tab/>
        <w:t>in the case of a person who is not enrolled—a reference to the Division for which the person would be enrolled if the person were an elector.</w:t>
      </w:r>
    </w:p>
    <w:p w:rsidR="009279F8" w:rsidRPr="00F96186" w:rsidRDefault="009279F8" w:rsidP="009279F8">
      <w:pPr>
        <w:pStyle w:val="ActHead5"/>
      </w:pPr>
      <w:bookmarkStart w:id="227" w:name="_Toc355768318"/>
      <w:r w:rsidRPr="00F96186">
        <w:rPr>
          <w:rStyle w:val="CharSectno"/>
        </w:rPr>
        <w:t>183</w:t>
      </w:r>
      <w:r w:rsidRPr="00F96186">
        <w:t xml:space="preserve">  Grounds of application for postal vote</w:t>
      </w:r>
      <w:bookmarkEnd w:id="227"/>
    </w:p>
    <w:p w:rsidR="009279F8" w:rsidRPr="00F96186" w:rsidRDefault="009279F8" w:rsidP="009279F8">
      <w:pPr>
        <w:pStyle w:val="subsection"/>
      </w:pPr>
      <w:r w:rsidRPr="00F96186">
        <w:tab/>
      </w:r>
      <w:r w:rsidRPr="00F96186">
        <w:tab/>
        <w:t>A person may apply for a postal vote on any of the grounds set out in Schedule</w:t>
      </w:r>
      <w:r w:rsidR="00F96186">
        <w:t> </w:t>
      </w:r>
      <w:r w:rsidRPr="00F96186">
        <w:t>2.</w:t>
      </w:r>
    </w:p>
    <w:p w:rsidR="002A495A" w:rsidRPr="00F96186" w:rsidRDefault="002A495A" w:rsidP="002A495A">
      <w:pPr>
        <w:pStyle w:val="ActHead5"/>
      </w:pPr>
      <w:bookmarkStart w:id="228" w:name="_Toc355768319"/>
      <w:r w:rsidRPr="00F96186">
        <w:rPr>
          <w:rStyle w:val="CharSectno"/>
        </w:rPr>
        <w:t>184</w:t>
      </w:r>
      <w:r w:rsidRPr="00F96186">
        <w:t xml:space="preserve">  Application for postal vote</w:t>
      </w:r>
      <w:bookmarkEnd w:id="228"/>
    </w:p>
    <w:p w:rsidR="00481019" w:rsidRPr="00F96186" w:rsidRDefault="00481019" w:rsidP="00481019">
      <w:pPr>
        <w:pStyle w:val="subsection"/>
      </w:pPr>
      <w:r w:rsidRPr="00F96186">
        <w:tab/>
        <w:t>(1)</w:t>
      </w:r>
      <w:r w:rsidRPr="00F96186">
        <w:tab/>
        <w:t>An application must be in writing in the approved form and must contain a declaration by the applicant that he or she is entitled to apply for a postal vote.</w:t>
      </w:r>
    </w:p>
    <w:p w:rsidR="002A495A" w:rsidRPr="00F96186" w:rsidRDefault="002A495A" w:rsidP="00D52213">
      <w:pPr>
        <w:pStyle w:val="subsection"/>
      </w:pPr>
      <w:r w:rsidRPr="00F96186">
        <w:tab/>
        <w:t>(2)</w:t>
      </w:r>
      <w:r w:rsidRPr="00F96186">
        <w:tab/>
        <w:t xml:space="preserve">An application made in </w:t>
      </w:r>
      <w:smartTag w:uri="urn:schemas-microsoft-com:office:smarttags" w:element="country-region">
        <w:smartTag w:uri="urn:schemas-microsoft-com:office:smarttags" w:element="place">
          <w:r w:rsidRPr="00F96186">
            <w:t>Australia</w:t>
          </w:r>
        </w:smartTag>
      </w:smartTag>
      <w:r w:rsidRPr="00F96186">
        <w:t xml:space="preserve"> shall be made to </w:t>
      </w:r>
      <w:r w:rsidR="009279F8" w:rsidRPr="00F96186">
        <w:t>the Electoral Commissioner</w:t>
      </w:r>
      <w:r w:rsidRPr="00F96186">
        <w:t>.</w:t>
      </w:r>
    </w:p>
    <w:p w:rsidR="002A495A" w:rsidRPr="00F96186" w:rsidRDefault="002A495A" w:rsidP="00D52213">
      <w:pPr>
        <w:pStyle w:val="subsection"/>
      </w:pPr>
      <w:r w:rsidRPr="00F96186">
        <w:tab/>
        <w:t>(3)</w:t>
      </w:r>
      <w:r w:rsidRPr="00F96186">
        <w:tab/>
        <w:t xml:space="preserve">An application made outside </w:t>
      </w:r>
      <w:smartTag w:uri="urn:schemas-microsoft-com:office:smarttags" w:element="country-region">
        <w:smartTag w:uri="urn:schemas-microsoft-com:office:smarttags" w:element="place">
          <w:r w:rsidRPr="00F96186">
            <w:t>Australia</w:t>
          </w:r>
        </w:smartTag>
      </w:smartTag>
      <w:r w:rsidRPr="00F96186">
        <w:t xml:space="preserve"> shall be made to an Assistant Returning Officer or </w:t>
      </w:r>
      <w:r w:rsidR="009279F8" w:rsidRPr="00F96186">
        <w:t>the Electoral Commissioner</w:t>
      </w:r>
      <w:r w:rsidRPr="00F96186">
        <w:t>.</w:t>
      </w:r>
    </w:p>
    <w:p w:rsidR="002A495A" w:rsidRPr="00F96186" w:rsidRDefault="002A495A" w:rsidP="00D52213">
      <w:pPr>
        <w:pStyle w:val="subsection"/>
      </w:pPr>
      <w:r w:rsidRPr="00F96186">
        <w:tab/>
        <w:t>(4)</w:t>
      </w:r>
      <w:r w:rsidRPr="00F96186">
        <w:tab/>
        <w:t>An application for a postal vote may not be made until after the issue of the writ for the election in relation to which a postal vote is sought or the public announcement of the proposed date for the polling, whichever is the earlier.</w:t>
      </w:r>
    </w:p>
    <w:p w:rsidR="00C11F83" w:rsidRPr="00F96186" w:rsidRDefault="00C11F83" w:rsidP="00C11F83">
      <w:pPr>
        <w:pStyle w:val="subsection"/>
      </w:pPr>
      <w:r w:rsidRPr="00F96186">
        <w:lastRenderedPageBreak/>
        <w:tab/>
        <w:t>(5)</w:t>
      </w:r>
      <w:r w:rsidRPr="00F96186">
        <w:tab/>
        <w:t xml:space="preserve">An application for a postal vote fails to meet the deadline if it is not received by </w:t>
      </w:r>
      <w:r w:rsidR="009279F8" w:rsidRPr="00F96186">
        <w:t>the Electoral Commissioner or the Assistant Returning Officer</w:t>
      </w:r>
      <w:r w:rsidRPr="00F96186">
        <w:t xml:space="preserve"> until after </w:t>
      </w:r>
      <w:smartTag w:uri="urn:schemas-microsoft-com:office:smarttags" w:element="time">
        <w:smartTagPr>
          <w:attr w:name="Hour" w:val="18"/>
          <w:attr w:name="Minute" w:val="0"/>
        </w:smartTagPr>
        <w:r w:rsidRPr="00F96186">
          <w:t>6 pm</w:t>
        </w:r>
      </w:smartTag>
      <w:r w:rsidRPr="00F96186">
        <w:t xml:space="preserve"> on the Thursday that is 2 days before polling day in the election.</w:t>
      </w:r>
    </w:p>
    <w:p w:rsidR="00C11F83" w:rsidRPr="00F96186" w:rsidRDefault="00C11F83" w:rsidP="00C11F83">
      <w:pPr>
        <w:pStyle w:val="subsection"/>
      </w:pPr>
      <w:r w:rsidRPr="00F96186">
        <w:tab/>
        <w:t>(6)</w:t>
      </w:r>
      <w:r w:rsidRPr="00F96186">
        <w:tab/>
        <w:t xml:space="preserve">If an application for a postal vote fails to meet the deadline, </w:t>
      </w:r>
      <w:r w:rsidR="009279F8" w:rsidRPr="00F96186">
        <w:t>the Electoral Commissioner or the Assistant Returning Officer</w:t>
      </w:r>
      <w:r w:rsidRPr="00F96186">
        <w:t xml:space="preserve"> must make, or arrange for the making of, reasonable efforts to advise the applicant that his or her application for a postal vote failed to meet the deadline, and that the applicant will have to vote by other means.</w:t>
      </w:r>
    </w:p>
    <w:p w:rsidR="009279F8" w:rsidRPr="00F96186" w:rsidRDefault="009279F8" w:rsidP="009279F8">
      <w:pPr>
        <w:pStyle w:val="subsection"/>
      </w:pPr>
      <w:r w:rsidRPr="00F96186">
        <w:tab/>
        <w:t>(7)</w:t>
      </w:r>
      <w:r w:rsidRPr="00F96186">
        <w:tab/>
        <w:t>The Electoral Commissioner must cause a number to be allocated to each application for a postal vote.</w:t>
      </w:r>
    </w:p>
    <w:p w:rsidR="002A495A" w:rsidRPr="00F96186" w:rsidRDefault="002A495A" w:rsidP="002A495A">
      <w:pPr>
        <w:pStyle w:val="ActHead5"/>
      </w:pPr>
      <w:bookmarkStart w:id="229" w:name="_Toc355768320"/>
      <w:r w:rsidRPr="00F96186">
        <w:rPr>
          <w:rStyle w:val="CharSectno"/>
        </w:rPr>
        <w:t>184A</w:t>
      </w:r>
      <w:r w:rsidRPr="00F96186">
        <w:t xml:space="preserve">  Application for registration as general postal voter</w:t>
      </w:r>
      <w:bookmarkEnd w:id="229"/>
    </w:p>
    <w:p w:rsidR="00D26A9B" w:rsidRPr="00F96186" w:rsidRDefault="00D26A9B" w:rsidP="00D26A9B">
      <w:pPr>
        <w:pStyle w:val="subsection"/>
      </w:pPr>
      <w:r w:rsidRPr="00F96186">
        <w:tab/>
        <w:t>(1)</w:t>
      </w:r>
      <w:r w:rsidRPr="00F96186">
        <w:tab/>
        <w:t>An elector may apply to the Electoral Commissioner for registration as a general postal voter for a Division.</w:t>
      </w:r>
    </w:p>
    <w:p w:rsidR="002A495A" w:rsidRPr="00F96186" w:rsidRDefault="002A495A" w:rsidP="00D52213">
      <w:pPr>
        <w:pStyle w:val="subsection"/>
      </w:pPr>
      <w:r w:rsidRPr="00F96186">
        <w:tab/>
        <w:t>(2)</w:t>
      </w:r>
      <w:r w:rsidRPr="00F96186">
        <w:tab/>
        <w:t>An application shall be made on one of the following grounds:</w:t>
      </w:r>
    </w:p>
    <w:p w:rsidR="005332BE" w:rsidRPr="00F96186" w:rsidRDefault="005332BE" w:rsidP="005332BE">
      <w:pPr>
        <w:pStyle w:val="paragraph"/>
      </w:pPr>
      <w:r w:rsidRPr="00F96186">
        <w:tab/>
        <w:t>(a)</w:t>
      </w:r>
      <w:r w:rsidRPr="00F96186">
        <w:tab/>
        <w:t>the applicant’s real place of living is not within 20 kilometres, by the shortest practicable route, of any polling place;</w:t>
      </w:r>
    </w:p>
    <w:p w:rsidR="002A495A" w:rsidRPr="00F96186" w:rsidRDefault="002A495A" w:rsidP="002A495A">
      <w:pPr>
        <w:pStyle w:val="paragraph"/>
      </w:pPr>
      <w:r w:rsidRPr="00F96186">
        <w:tab/>
        <w:t>(b)</w:t>
      </w:r>
      <w:r w:rsidRPr="00F96186">
        <w:tab/>
        <w:t>the applicant:</w:t>
      </w:r>
    </w:p>
    <w:p w:rsidR="002A495A" w:rsidRPr="00F96186" w:rsidRDefault="002A495A" w:rsidP="002A495A">
      <w:pPr>
        <w:pStyle w:val="paragraphsub"/>
      </w:pPr>
      <w:r w:rsidRPr="00F96186">
        <w:tab/>
        <w:t>(i)</w:t>
      </w:r>
      <w:r w:rsidRPr="00F96186">
        <w:tab/>
        <w:t>is a patient at a hospital (other than a hospital that is a polling place); and</w:t>
      </w:r>
    </w:p>
    <w:p w:rsidR="002A495A" w:rsidRPr="00F96186" w:rsidRDefault="002A495A" w:rsidP="002A495A">
      <w:pPr>
        <w:pStyle w:val="paragraphsub"/>
      </w:pPr>
      <w:r w:rsidRPr="00F96186">
        <w:tab/>
        <w:t>(ii)</w:t>
      </w:r>
      <w:r w:rsidRPr="00F96186">
        <w:tab/>
        <w:t>because of serious illness or infirmity, is unable to travel from the hospital to a polling place;</w:t>
      </w:r>
    </w:p>
    <w:p w:rsidR="002A495A" w:rsidRPr="00F96186" w:rsidRDefault="002A495A" w:rsidP="002A495A">
      <w:pPr>
        <w:pStyle w:val="paragraph"/>
      </w:pPr>
      <w:r w:rsidRPr="00F96186">
        <w:tab/>
        <w:t>(c)</w:t>
      </w:r>
      <w:r w:rsidRPr="00F96186">
        <w:tab/>
        <w:t>because of serious illness or infirmity, the applicant is unable to travel from the place where he or she lives to a polling place;</w:t>
      </w:r>
    </w:p>
    <w:p w:rsidR="002A495A" w:rsidRPr="00F96186" w:rsidRDefault="002A495A" w:rsidP="002A495A">
      <w:pPr>
        <w:pStyle w:val="paragraph"/>
      </w:pPr>
      <w:r w:rsidRPr="00F96186">
        <w:tab/>
        <w:t>(ca)</w:t>
      </w:r>
      <w:r w:rsidRPr="00F96186">
        <w:tab/>
        <w:t>because the applicant will be at a place (other than a hospital) caring for a person who is seriously ill or infirm, the applicant is unable to travel from that place to a polling place;</w:t>
      </w:r>
    </w:p>
    <w:p w:rsidR="002A495A" w:rsidRPr="00F96186" w:rsidRDefault="002A495A" w:rsidP="002A495A">
      <w:pPr>
        <w:pStyle w:val="paragraph"/>
      </w:pPr>
      <w:r w:rsidRPr="00F96186">
        <w:tab/>
        <w:t>(d)</w:t>
      </w:r>
      <w:r w:rsidRPr="00F96186">
        <w:tab/>
        <w:t>the applicant is detained in custody;</w:t>
      </w:r>
    </w:p>
    <w:p w:rsidR="002A495A" w:rsidRPr="00F96186" w:rsidRDefault="002A495A" w:rsidP="002A495A">
      <w:pPr>
        <w:pStyle w:val="paragraph"/>
      </w:pPr>
      <w:r w:rsidRPr="00F96186">
        <w:tab/>
        <w:t>(e)</w:t>
      </w:r>
      <w:r w:rsidRPr="00F96186">
        <w:tab/>
        <w:t>the enrolment of the applicant was obtained by means of a claim signed under subsection</w:t>
      </w:r>
      <w:r w:rsidR="00F96186">
        <w:t> </w:t>
      </w:r>
      <w:r w:rsidRPr="00F96186">
        <w:t>98(3);</w:t>
      </w:r>
    </w:p>
    <w:p w:rsidR="002A495A" w:rsidRPr="00F96186" w:rsidRDefault="002A495A" w:rsidP="002A495A">
      <w:pPr>
        <w:pStyle w:val="paragraph"/>
      </w:pPr>
      <w:r w:rsidRPr="00F96186">
        <w:lastRenderedPageBreak/>
        <w:tab/>
        <w:t>(f)</w:t>
      </w:r>
      <w:r w:rsidRPr="00F96186">
        <w:tab/>
        <w:t>a registered medical practitioner has certified, in writing, that the applicant is so physically incapacitated as to be incapable of signing his or her name;</w:t>
      </w:r>
    </w:p>
    <w:p w:rsidR="002A495A" w:rsidRPr="00F96186" w:rsidRDefault="002A495A" w:rsidP="002A495A">
      <w:pPr>
        <w:pStyle w:val="paragraph"/>
      </w:pPr>
      <w:r w:rsidRPr="00F96186">
        <w:tab/>
        <w:t>(g)</w:t>
      </w:r>
      <w:r w:rsidRPr="00F96186">
        <w:tab/>
        <w:t>the applicant’s address has been excluded from the Roll under section</w:t>
      </w:r>
      <w:r w:rsidR="00F96186">
        <w:t> </w:t>
      </w:r>
      <w:r w:rsidRPr="00F96186">
        <w:t>104;</w:t>
      </w:r>
    </w:p>
    <w:p w:rsidR="002A495A" w:rsidRPr="00F96186" w:rsidRDefault="002A495A" w:rsidP="002A495A">
      <w:pPr>
        <w:pStyle w:val="paragraph"/>
      </w:pPr>
      <w:r w:rsidRPr="00F96186">
        <w:tab/>
        <w:t>(h)</w:t>
      </w:r>
      <w:r w:rsidRPr="00F96186">
        <w:tab/>
        <w:t>because of the applicant’s religious beliefs or membership of a religious order, the applicant:</w:t>
      </w:r>
    </w:p>
    <w:p w:rsidR="002A495A" w:rsidRPr="00F96186" w:rsidRDefault="002A495A" w:rsidP="002A495A">
      <w:pPr>
        <w:pStyle w:val="paragraphsub"/>
      </w:pPr>
      <w:r w:rsidRPr="00F96186">
        <w:tab/>
        <w:t>(i)</w:t>
      </w:r>
      <w:r w:rsidRPr="00F96186">
        <w:tab/>
        <w:t>is precluded from attending a polling booth; or</w:t>
      </w:r>
    </w:p>
    <w:p w:rsidR="002A495A" w:rsidRPr="00F96186" w:rsidRDefault="002A495A" w:rsidP="002A495A">
      <w:pPr>
        <w:pStyle w:val="paragraphsub"/>
      </w:pPr>
      <w:r w:rsidRPr="00F96186">
        <w:tab/>
        <w:t>(ii)</w:t>
      </w:r>
      <w:r w:rsidRPr="00F96186">
        <w:tab/>
        <w:t>for the greater part of the hours of polling on polling day, is precluded from attending a polling booth</w:t>
      </w:r>
      <w:r w:rsidR="00035411" w:rsidRPr="00F96186">
        <w:t>;</w:t>
      </w:r>
    </w:p>
    <w:p w:rsidR="00ED0814" w:rsidRPr="00F96186" w:rsidRDefault="00ED0814" w:rsidP="00ED0814">
      <w:pPr>
        <w:pStyle w:val="paragraph"/>
      </w:pPr>
      <w:r w:rsidRPr="00F96186">
        <w:tab/>
        <w:t>(i)</w:t>
      </w:r>
      <w:r w:rsidRPr="00F96186">
        <w:tab/>
        <w:t xml:space="preserve">the applicant is a defence member, or defence civilian, who is serving outside </w:t>
      </w:r>
      <w:smartTag w:uri="urn:schemas-microsoft-com:office:smarttags" w:element="country-region">
        <w:smartTag w:uri="urn:schemas-microsoft-com:office:smarttags" w:element="place">
          <w:r w:rsidRPr="00F96186">
            <w:t>Australia</w:t>
          </w:r>
        </w:smartTag>
      </w:smartTag>
      <w:r w:rsidRPr="00F96186">
        <w:t>;</w:t>
      </w:r>
    </w:p>
    <w:p w:rsidR="00ED0814" w:rsidRPr="00F96186" w:rsidRDefault="00ED0814" w:rsidP="00ED0814">
      <w:pPr>
        <w:pStyle w:val="paragraph"/>
      </w:pPr>
      <w:r w:rsidRPr="00F96186">
        <w:tab/>
        <w:t>(j)</w:t>
      </w:r>
      <w:r w:rsidRPr="00F96186">
        <w:tab/>
        <w:t xml:space="preserve">the applicant is an AFP officer or staff member who is serving outside </w:t>
      </w:r>
      <w:smartTag w:uri="urn:schemas-microsoft-com:office:smarttags" w:element="country-region">
        <w:smartTag w:uri="urn:schemas-microsoft-com:office:smarttags" w:element="place">
          <w:r w:rsidRPr="00F96186">
            <w:t>Australia</w:t>
          </w:r>
        </w:smartTag>
      </w:smartTag>
      <w:r w:rsidRPr="00F96186">
        <w:t>;</w:t>
      </w:r>
    </w:p>
    <w:p w:rsidR="00ED0814" w:rsidRPr="00F96186" w:rsidRDefault="00ED0814" w:rsidP="00ED0814">
      <w:pPr>
        <w:pStyle w:val="paragraph"/>
      </w:pPr>
      <w:r w:rsidRPr="00F96186">
        <w:tab/>
        <w:t>(k)</w:t>
      </w:r>
      <w:r w:rsidRPr="00F96186">
        <w:tab/>
        <w:t>the applicant is an eligible overseas elector.</w:t>
      </w:r>
    </w:p>
    <w:p w:rsidR="002A495A" w:rsidRPr="00F96186" w:rsidRDefault="002A495A" w:rsidP="00D52213">
      <w:pPr>
        <w:pStyle w:val="subsection"/>
      </w:pPr>
      <w:r w:rsidRPr="00F96186">
        <w:tab/>
        <w:t>(3)</w:t>
      </w:r>
      <w:r w:rsidRPr="00F96186">
        <w:tab/>
        <w:t xml:space="preserve">An application in respect of an elector to whom </w:t>
      </w:r>
      <w:r w:rsidR="00F96186">
        <w:t>paragraph (</w:t>
      </w:r>
      <w:r w:rsidRPr="00F96186">
        <w:t>2)(e) or (f) applies may be made by another person on behalf of the elector.</w:t>
      </w:r>
    </w:p>
    <w:p w:rsidR="002A495A" w:rsidRPr="00F96186" w:rsidRDefault="002A495A" w:rsidP="00D52213">
      <w:pPr>
        <w:pStyle w:val="subsection"/>
      </w:pPr>
      <w:r w:rsidRPr="00F96186">
        <w:tab/>
        <w:t>(4)</w:t>
      </w:r>
      <w:r w:rsidRPr="00F96186">
        <w:tab/>
        <w:t xml:space="preserve">The certificate referred to in </w:t>
      </w:r>
      <w:r w:rsidR="00F96186">
        <w:t>paragraph (</w:t>
      </w:r>
      <w:r w:rsidRPr="00F96186">
        <w:t>2)(f) shall be lodged with an application made on the ground set out in that paragraph.</w:t>
      </w:r>
    </w:p>
    <w:p w:rsidR="00035411" w:rsidRPr="00F96186" w:rsidRDefault="00035411" w:rsidP="00035411">
      <w:pPr>
        <w:pStyle w:val="subsection"/>
      </w:pPr>
      <w:r w:rsidRPr="00F96186">
        <w:tab/>
        <w:t>(5)</w:t>
      </w:r>
      <w:r w:rsidRPr="00F96186">
        <w:tab/>
        <w:t xml:space="preserve">An elector may apply on the ground referred to in </w:t>
      </w:r>
      <w:r w:rsidR="00F96186">
        <w:t>paragraph (</w:t>
      </w:r>
      <w:r w:rsidRPr="00F96186">
        <w:t xml:space="preserve">2)(i) or (j) before he or she has left </w:t>
      </w:r>
      <w:smartTag w:uri="urn:schemas-microsoft-com:office:smarttags" w:element="country-region">
        <w:smartTag w:uri="urn:schemas-microsoft-com:office:smarttags" w:element="place">
          <w:r w:rsidRPr="00F96186">
            <w:t>Australia</w:t>
          </w:r>
        </w:smartTag>
      </w:smartTag>
      <w:r w:rsidRPr="00F96186">
        <w:t>.</w:t>
      </w:r>
    </w:p>
    <w:p w:rsidR="00035411" w:rsidRPr="00F96186" w:rsidRDefault="00035411" w:rsidP="00035411">
      <w:pPr>
        <w:pStyle w:val="subsection"/>
      </w:pPr>
      <w:r w:rsidRPr="00F96186">
        <w:tab/>
        <w:t>(6)</w:t>
      </w:r>
      <w:r w:rsidRPr="00F96186">
        <w:tab/>
        <w:t xml:space="preserve">The regulations may specify whether a particular situation does, or does not, constitute serving outside </w:t>
      </w:r>
      <w:smartTag w:uri="urn:schemas-microsoft-com:office:smarttags" w:element="country-region">
        <w:smartTag w:uri="urn:schemas-microsoft-com:office:smarttags" w:element="place">
          <w:r w:rsidRPr="00F96186">
            <w:t>Australia</w:t>
          </w:r>
        </w:smartTag>
      </w:smartTag>
      <w:r w:rsidRPr="00F96186">
        <w:t xml:space="preserve"> for the purposes of </w:t>
      </w:r>
      <w:r w:rsidR="00F96186">
        <w:t>paragraph (</w:t>
      </w:r>
      <w:r w:rsidRPr="00F96186">
        <w:t>2)(i) or (j). The regulations have effect accordingly.</w:t>
      </w:r>
    </w:p>
    <w:p w:rsidR="002A495A" w:rsidRPr="00F96186" w:rsidRDefault="002A495A" w:rsidP="002A495A">
      <w:pPr>
        <w:pStyle w:val="ActHead5"/>
      </w:pPr>
      <w:bookmarkStart w:id="230" w:name="_Toc355768321"/>
      <w:r w:rsidRPr="00F96186">
        <w:rPr>
          <w:rStyle w:val="CharSectno"/>
        </w:rPr>
        <w:t>184AA</w:t>
      </w:r>
      <w:r w:rsidRPr="00F96186">
        <w:t xml:space="preserve">  Application forms for postal votes</w:t>
      </w:r>
      <w:bookmarkEnd w:id="230"/>
    </w:p>
    <w:p w:rsidR="002A495A" w:rsidRPr="00F96186" w:rsidRDefault="002A495A" w:rsidP="00D52213">
      <w:pPr>
        <w:pStyle w:val="subsection"/>
      </w:pPr>
      <w:r w:rsidRPr="00F96186">
        <w:tab/>
        <w:t>(1)</w:t>
      </w:r>
      <w:r w:rsidRPr="00F96186">
        <w:tab/>
        <w:t>An application form for a postal vote may be physically attached to, or form part of, other written material issued by any person or organisation.</w:t>
      </w:r>
    </w:p>
    <w:p w:rsidR="002A495A" w:rsidRPr="00F96186" w:rsidRDefault="002A495A" w:rsidP="00D52213">
      <w:pPr>
        <w:pStyle w:val="subsection"/>
      </w:pPr>
      <w:r w:rsidRPr="00F96186">
        <w:tab/>
        <w:t>(2)</w:t>
      </w:r>
      <w:r w:rsidRPr="00F96186">
        <w:tab/>
        <w:t xml:space="preserve">For the purposes of the </w:t>
      </w:r>
      <w:r w:rsidRPr="00F96186">
        <w:rPr>
          <w:i/>
        </w:rPr>
        <w:t>Copyright Act 1968</w:t>
      </w:r>
      <w:r w:rsidRPr="00F96186">
        <w:t>, if a person other than the owner of the copyright in the application form for a postal vote reproduces the application form, the person is not taken to have infringed the copyright in the application form.</w:t>
      </w:r>
    </w:p>
    <w:p w:rsidR="00723213" w:rsidRPr="00F96186" w:rsidRDefault="00723213" w:rsidP="00723213">
      <w:pPr>
        <w:pStyle w:val="ActHead5"/>
      </w:pPr>
      <w:bookmarkStart w:id="231" w:name="_Toc355768322"/>
      <w:r w:rsidRPr="00F96186">
        <w:rPr>
          <w:rStyle w:val="CharSectno"/>
        </w:rPr>
        <w:lastRenderedPageBreak/>
        <w:t>184B</w:t>
      </w:r>
      <w:r w:rsidRPr="00F96186">
        <w:t xml:space="preserve">  Register of General Postal Voters</w:t>
      </w:r>
      <w:bookmarkEnd w:id="231"/>
    </w:p>
    <w:p w:rsidR="00723213" w:rsidRPr="00F96186" w:rsidRDefault="00723213" w:rsidP="00723213">
      <w:pPr>
        <w:pStyle w:val="subsection"/>
      </w:pPr>
      <w:r w:rsidRPr="00F96186">
        <w:tab/>
        <w:t>(1)</w:t>
      </w:r>
      <w:r w:rsidRPr="00F96186">
        <w:tab/>
        <w:t>The Electoral Commissioner must, for each Division, keep a Register of General Postal Voters for the Division.</w:t>
      </w:r>
    </w:p>
    <w:p w:rsidR="00723213" w:rsidRPr="00F96186" w:rsidRDefault="00723213" w:rsidP="00723213">
      <w:pPr>
        <w:pStyle w:val="subsection"/>
      </w:pPr>
      <w:r w:rsidRPr="00F96186">
        <w:tab/>
        <w:t>(2)</w:t>
      </w:r>
      <w:r w:rsidRPr="00F96186">
        <w:tab/>
        <w:t xml:space="preserve">The Register for a </w:t>
      </w:r>
      <w:r w:rsidR="00D34FE3" w:rsidRPr="00F96186">
        <w:t>Division</w:t>
      </w:r>
      <w:r w:rsidR="0010646A" w:rsidRPr="00F96186">
        <w:t xml:space="preserve"> </w:t>
      </w:r>
      <w:r w:rsidRPr="00F96186">
        <w:t xml:space="preserve">must be available for inspection, without fee, by members of the public at the office of the DRO for the </w:t>
      </w:r>
      <w:r w:rsidR="00D34FE3" w:rsidRPr="00F96186">
        <w:t>Division</w:t>
      </w:r>
      <w:r w:rsidR="0010646A" w:rsidRPr="00F96186">
        <w:t xml:space="preserve"> </w:t>
      </w:r>
      <w:r w:rsidRPr="00F96186">
        <w:t>during ordinary office hours.</w:t>
      </w:r>
    </w:p>
    <w:p w:rsidR="002A495A" w:rsidRPr="00F96186" w:rsidRDefault="002A495A" w:rsidP="002A495A">
      <w:pPr>
        <w:pStyle w:val="ActHead5"/>
      </w:pPr>
      <w:bookmarkStart w:id="232" w:name="_Toc355768323"/>
      <w:r w:rsidRPr="00F96186">
        <w:rPr>
          <w:rStyle w:val="CharSectno"/>
        </w:rPr>
        <w:t>185</w:t>
      </w:r>
      <w:r w:rsidRPr="00F96186">
        <w:t xml:space="preserve">  Registration as general postal voter</w:t>
      </w:r>
      <w:bookmarkEnd w:id="232"/>
    </w:p>
    <w:p w:rsidR="00096AE8" w:rsidRPr="00F96186" w:rsidRDefault="00096AE8" w:rsidP="00096AE8">
      <w:pPr>
        <w:pStyle w:val="subsection"/>
      </w:pPr>
      <w:r w:rsidRPr="00F96186">
        <w:tab/>
        <w:t>(1)</w:t>
      </w:r>
      <w:r w:rsidRPr="00F96186">
        <w:tab/>
        <w:t xml:space="preserve">Subject to </w:t>
      </w:r>
      <w:r w:rsidR="00F96186">
        <w:t>subsection (</w:t>
      </w:r>
      <w:r w:rsidRPr="00F96186">
        <w:t>1A), if the Electoral Commissioner is satisfied that an application has been made in accordance with section</w:t>
      </w:r>
      <w:r w:rsidR="00F96186">
        <w:t> </w:t>
      </w:r>
      <w:r w:rsidRPr="00F96186">
        <w:t xml:space="preserve">184A, the Electoral Commissioner must register the applicant as a general postal voter for the </w:t>
      </w:r>
      <w:r w:rsidR="00D34FE3" w:rsidRPr="00F96186">
        <w:t>Division</w:t>
      </w:r>
      <w:r w:rsidR="0010646A" w:rsidRPr="00F96186">
        <w:t xml:space="preserve"> </w:t>
      </w:r>
      <w:r w:rsidRPr="00F96186">
        <w:t>to which the application relates.</w:t>
      </w:r>
    </w:p>
    <w:p w:rsidR="00F42ED5" w:rsidRPr="00F96186" w:rsidRDefault="00F42ED5" w:rsidP="00F42ED5">
      <w:pPr>
        <w:pStyle w:val="subsection"/>
      </w:pPr>
      <w:r w:rsidRPr="00F96186">
        <w:tab/>
        <w:t>(1A)</w:t>
      </w:r>
      <w:r w:rsidRPr="00F96186">
        <w:tab/>
        <w:t>If, as permitted by subsection</w:t>
      </w:r>
      <w:r w:rsidR="00F96186">
        <w:t> </w:t>
      </w:r>
      <w:r w:rsidRPr="00F96186">
        <w:t>184A(5), an elector applies to be registered as a general postal voter on the ground referred to in paragraph</w:t>
      </w:r>
      <w:r w:rsidR="00F96186">
        <w:t> </w:t>
      </w:r>
      <w:r w:rsidRPr="00F96186">
        <w:t xml:space="preserve">184A(2)(i) or (j) before he or she has left Australia, the </w:t>
      </w:r>
      <w:r w:rsidR="006417BE" w:rsidRPr="00F96186">
        <w:t>Electoral Commissioner</w:t>
      </w:r>
      <w:r w:rsidRPr="00F96186">
        <w:t xml:space="preserve"> must not register the applicant as a general postal voter until the </w:t>
      </w:r>
      <w:r w:rsidR="00265CFD" w:rsidRPr="00F96186">
        <w:t>Electoral Commissioner</w:t>
      </w:r>
      <w:r w:rsidRPr="00F96186">
        <w:t xml:space="preserve"> believes, on reasonable grounds, that the elector has left Australia.</w:t>
      </w:r>
    </w:p>
    <w:p w:rsidR="00F42ED5" w:rsidRPr="00F96186" w:rsidRDefault="00F42ED5" w:rsidP="00F42ED5">
      <w:pPr>
        <w:pStyle w:val="subsection"/>
      </w:pPr>
      <w:r w:rsidRPr="00F96186">
        <w:tab/>
        <w:t>(1B)</w:t>
      </w:r>
      <w:r w:rsidRPr="00F96186">
        <w:tab/>
        <w:t xml:space="preserve">For the purposes of </w:t>
      </w:r>
      <w:r w:rsidR="00F96186">
        <w:t>subsection (</w:t>
      </w:r>
      <w:r w:rsidRPr="00F96186">
        <w:t xml:space="preserve">1A), in considering whether he or she believes, on reasonable grounds, that an elector has left </w:t>
      </w:r>
      <w:smartTag w:uri="urn:schemas-microsoft-com:office:smarttags" w:element="country-region">
        <w:smartTag w:uri="urn:schemas-microsoft-com:office:smarttags" w:element="place">
          <w:r w:rsidRPr="00F96186">
            <w:t>Australia</w:t>
          </w:r>
        </w:smartTag>
      </w:smartTag>
      <w:r w:rsidRPr="00F96186">
        <w:t xml:space="preserve">, the </w:t>
      </w:r>
      <w:r w:rsidR="00B45154" w:rsidRPr="00F96186">
        <w:t>Electoral Commissioner</w:t>
      </w:r>
      <w:r w:rsidRPr="00F96186">
        <w:t>:</w:t>
      </w:r>
    </w:p>
    <w:p w:rsidR="00F42ED5" w:rsidRPr="00F96186" w:rsidRDefault="00F42ED5" w:rsidP="00F42ED5">
      <w:pPr>
        <w:pStyle w:val="paragraph"/>
      </w:pPr>
      <w:r w:rsidRPr="00F96186">
        <w:tab/>
        <w:t>(a)</w:t>
      </w:r>
      <w:r w:rsidRPr="00F96186">
        <w:tab/>
        <w:t>may have regard to information included in the elector’s application relating to his or her likely date of departure; and</w:t>
      </w:r>
    </w:p>
    <w:p w:rsidR="00F42ED5" w:rsidRPr="00F96186" w:rsidRDefault="00F42ED5" w:rsidP="00F42ED5">
      <w:pPr>
        <w:pStyle w:val="paragraph"/>
      </w:pPr>
      <w:r w:rsidRPr="00F96186">
        <w:tab/>
        <w:t>(b)</w:t>
      </w:r>
      <w:r w:rsidRPr="00F96186">
        <w:tab/>
        <w:t xml:space="preserve">is not required to obtain, or have regard to, other information, but may obtain, and have regard to, other information if the </w:t>
      </w:r>
      <w:r w:rsidR="00B45154" w:rsidRPr="00F96186">
        <w:t>Electoral Commissioner</w:t>
      </w:r>
      <w:r w:rsidRPr="00F96186">
        <w:t xml:space="preserve"> considers it appropriate to do so.</w:t>
      </w:r>
    </w:p>
    <w:p w:rsidR="00CE7B03" w:rsidRPr="00F96186" w:rsidRDefault="00CE7B03" w:rsidP="00CE7B03">
      <w:pPr>
        <w:pStyle w:val="subsection"/>
      </w:pPr>
      <w:r w:rsidRPr="00F96186">
        <w:tab/>
        <w:t>(2)</w:t>
      </w:r>
      <w:r w:rsidRPr="00F96186">
        <w:tab/>
        <w:t>If:</w:t>
      </w:r>
    </w:p>
    <w:p w:rsidR="00CE7B03" w:rsidRPr="00F96186" w:rsidRDefault="00CE7B03" w:rsidP="00CE7B03">
      <w:pPr>
        <w:pStyle w:val="paragraph"/>
      </w:pPr>
      <w:r w:rsidRPr="00F96186">
        <w:tab/>
        <w:t>(a)</w:t>
      </w:r>
      <w:r w:rsidRPr="00F96186">
        <w:tab/>
        <w:t>a claim for enrolment or transfer of enrolment is made to the Electoral Commissioner; and</w:t>
      </w:r>
    </w:p>
    <w:p w:rsidR="00CE7B03" w:rsidRPr="00F96186" w:rsidRDefault="00CE7B03" w:rsidP="00CE7B03">
      <w:pPr>
        <w:pStyle w:val="paragraph"/>
      </w:pPr>
      <w:r w:rsidRPr="00F96186">
        <w:tab/>
        <w:t>(b)</w:t>
      </w:r>
      <w:r w:rsidRPr="00F96186">
        <w:tab/>
        <w:t>the claim is signed under subsection</w:t>
      </w:r>
      <w:r w:rsidR="00F96186">
        <w:t> </w:t>
      </w:r>
      <w:r w:rsidRPr="00F96186">
        <w:t>98(3); and</w:t>
      </w:r>
    </w:p>
    <w:p w:rsidR="00CE7B03" w:rsidRPr="00F96186" w:rsidRDefault="00CE7B03" w:rsidP="00CE7B03">
      <w:pPr>
        <w:pStyle w:val="paragraph"/>
      </w:pPr>
      <w:r w:rsidRPr="00F96186">
        <w:tab/>
        <w:t>(c)</w:t>
      </w:r>
      <w:r w:rsidRPr="00F96186">
        <w:tab/>
        <w:t>the claim indicates that the claimant wishes to be registered as a general postal voter for a Division;</w:t>
      </w:r>
    </w:p>
    <w:p w:rsidR="00CE7B03" w:rsidRPr="00F96186" w:rsidRDefault="00CE7B03" w:rsidP="00CE7B03">
      <w:pPr>
        <w:pStyle w:val="subsection2"/>
      </w:pPr>
      <w:r w:rsidRPr="00F96186">
        <w:t>the Electoral Commissioner must register the claimant as a general postal voter for the Division.</w:t>
      </w:r>
    </w:p>
    <w:p w:rsidR="00CE7B03" w:rsidRPr="00F96186" w:rsidRDefault="00CE7B03" w:rsidP="00CE7B03">
      <w:pPr>
        <w:pStyle w:val="subsection"/>
      </w:pPr>
      <w:r w:rsidRPr="00F96186">
        <w:lastRenderedPageBreak/>
        <w:tab/>
        <w:t>(3)</w:t>
      </w:r>
      <w:r w:rsidRPr="00F96186">
        <w:tab/>
        <w:t xml:space="preserve">If an elector who is registered as a general postal voter for a </w:t>
      </w:r>
      <w:r w:rsidR="00D34FE3" w:rsidRPr="00F96186">
        <w:t>Division</w:t>
      </w:r>
      <w:r w:rsidR="0010646A" w:rsidRPr="00F96186">
        <w:t xml:space="preserve"> </w:t>
      </w:r>
      <w:r w:rsidRPr="00F96186">
        <w:t xml:space="preserve">(in this subsection called the </w:t>
      </w:r>
      <w:r w:rsidRPr="00F96186">
        <w:rPr>
          <w:b/>
          <w:i/>
        </w:rPr>
        <w:t>original Division</w:t>
      </w:r>
      <w:r w:rsidRPr="00F96186">
        <w:t xml:space="preserve">) makes a claim for transfer of enrolment to another </w:t>
      </w:r>
      <w:r w:rsidR="00D34FE3" w:rsidRPr="00F96186">
        <w:t>Division</w:t>
      </w:r>
      <w:r w:rsidR="0010646A" w:rsidRPr="00F96186">
        <w:t xml:space="preserve"> </w:t>
      </w:r>
      <w:r w:rsidRPr="00F96186">
        <w:t xml:space="preserve">(the </w:t>
      </w:r>
      <w:r w:rsidRPr="00F96186">
        <w:rPr>
          <w:b/>
          <w:i/>
        </w:rPr>
        <w:t>new Division</w:t>
      </w:r>
      <w:r w:rsidRPr="00F96186">
        <w:t>), the Electoral Commissioner must:</w:t>
      </w:r>
    </w:p>
    <w:p w:rsidR="00CE7B03" w:rsidRPr="00F96186" w:rsidRDefault="00CE7B03" w:rsidP="00CE7B03">
      <w:pPr>
        <w:pStyle w:val="paragraph"/>
      </w:pPr>
      <w:r w:rsidRPr="00F96186">
        <w:tab/>
        <w:t>(a)</w:t>
      </w:r>
      <w:r w:rsidRPr="00F96186">
        <w:tab/>
        <w:t>cancel the registration of the elector as a general postal voter for the original Division; and</w:t>
      </w:r>
    </w:p>
    <w:p w:rsidR="00CE7B03" w:rsidRPr="00F96186" w:rsidRDefault="00CE7B03" w:rsidP="00CE7B03">
      <w:pPr>
        <w:pStyle w:val="paragraph"/>
      </w:pPr>
      <w:r w:rsidRPr="00F96186">
        <w:tab/>
        <w:t>(b)</w:t>
      </w:r>
      <w:r w:rsidRPr="00F96186">
        <w:tab/>
        <w:t>register the elector as a general postal voter for the new Division, unless the Electoral Commissioner is satisfied that the elector would not be entitled to registration on application under subsection</w:t>
      </w:r>
      <w:r w:rsidR="00F96186">
        <w:t> </w:t>
      </w:r>
      <w:r w:rsidRPr="00F96186">
        <w:t>184A(1).</w:t>
      </w:r>
    </w:p>
    <w:p w:rsidR="002A495A" w:rsidRPr="00F96186" w:rsidRDefault="002A495A" w:rsidP="00D52213">
      <w:pPr>
        <w:pStyle w:val="subsection"/>
      </w:pPr>
      <w:r w:rsidRPr="00F96186">
        <w:tab/>
        <w:t>(4)</w:t>
      </w:r>
      <w:r w:rsidRPr="00F96186">
        <w:tab/>
        <w:t xml:space="preserve">Registration of an elector as a general postal voter for a </w:t>
      </w:r>
      <w:r w:rsidR="00D34FE3" w:rsidRPr="00F96186">
        <w:t>Division</w:t>
      </w:r>
      <w:r w:rsidR="0010646A" w:rsidRPr="00F96186">
        <w:t xml:space="preserve"> </w:t>
      </w:r>
      <w:r w:rsidRPr="00F96186">
        <w:t>is effected by entering in the Register</w:t>
      </w:r>
      <w:r w:rsidR="00532ADB" w:rsidRPr="00F96186">
        <w:t xml:space="preserve"> for the </w:t>
      </w:r>
      <w:r w:rsidR="00D34FE3" w:rsidRPr="00F96186">
        <w:t>Division</w:t>
      </w:r>
      <w:r w:rsidR="0010646A" w:rsidRPr="00F96186">
        <w:t xml:space="preserve"> </w:t>
      </w:r>
      <w:r w:rsidRPr="00F96186">
        <w:t>the following particulars of the elector:</w:t>
      </w:r>
    </w:p>
    <w:p w:rsidR="002A495A" w:rsidRPr="00F96186" w:rsidRDefault="002A495A" w:rsidP="002A495A">
      <w:pPr>
        <w:pStyle w:val="paragraph"/>
      </w:pPr>
      <w:r w:rsidRPr="00F96186">
        <w:tab/>
        <w:t>(a)</w:t>
      </w:r>
      <w:r w:rsidRPr="00F96186">
        <w:tab/>
        <w:t>full name;</w:t>
      </w:r>
    </w:p>
    <w:p w:rsidR="002A495A" w:rsidRPr="00F96186" w:rsidRDefault="002A495A" w:rsidP="002A495A">
      <w:pPr>
        <w:pStyle w:val="paragraph"/>
      </w:pPr>
      <w:r w:rsidRPr="00F96186">
        <w:tab/>
        <w:t>(b)</w:t>
      </w:r>
      <w:r w:rsidRPr="00F96186">
        <w:tab/>
        <w:t>except in the case of an elector whose address has been excluded from the Roll under section</w:t>
      </w:r>
      <w:r w:rsidR="00F96186">
        <w:t> </w:t>
      </w:r>
      <w:r w:rsidRPr="00F96186">
        <w:t>104, the address shown in the Roll as the real place of living of the elector;</w:t>
      </w:r>
    </w:p>
    <w:p w:rsidR="002A495A" w:rsidRPr="00F96186" w:rsidRDefault="002A495A" w:rsidP="002A495A">
      <w:pPr>
        <w:pStyle w:val="paragraph"/>
      </w:pPr>
      <w:r w:rsidRPr="00F96186">
        <w:tab/>
        <w:t>(c)</w:t>
      </w:r>
      <w:r w:rsidRPr="00F96186">
        <w:tab/>
        <w:t>such other particular</w:t>
      </w:r>
      <w:r w:rsidR="0010646A" w:rsidRPr="00F96186">
        <w:t>s</w:t>
      </w:r>
      <w:r w:rsidR="00B050D6" w:rsidRPr="00F96186">
        <w:t xml:space="preserve"> </w:t>
      </w:r>
      <w:r w:rsidR="0010646A" w:rsidRPr="00F96186">
        <w:t>(</w:t>
      </w:r>
      <w:r w:rsidRPr="00F96186">
        <w:t>if any) as the Electoral Commission determines.</w:t>
      </w:r>
    </w:p>
    <w:p w:rsidR="00F4566B" w:rsidRPr="00F96186" w:rsidRDefault="00F4566B" w:rsidP="00F4566B">
      <w:pPr>
        <w:pStyle w:val="subsection"/>
      </w:pPr>
      <w:r w:rsidRPr="00F96186">
        <w:tab/>
        <w:t>(4A)</w:t>
      </w:r>
      <w:r w:rsidRPr="00F96186">
        <w:tab/>
        <w:t xml:space="preserve">Nothing in </w:t>
      </w:r>
      <w:r w:rsidR="00F96186">
        <w:t>paragraphs (</w:t>
      </w:r>
      <w:r w:rsidRPr="00F96186">
        <w:t xml:space="preserve">4)(b) and (c) allows or requires </w:t>
      </w:r>
      <w:r w:rsidR="00A40E34" w:rsidRPr="00F96186">
        <w:t xml:space="preserve">the Electoral Commissioner to include in the Register for a </w:t>
      </w:r>
      <w:r w:rsidR="00D34FE3" w:rsidRPr="00F96186">
        <w:t>Division</w:t>
      </w:r>
      <w:r w:rsidR="0010646A" w:rsidRPr="00F96186">
        <w:t xml:space="preserve"> </w:t>
      </w:r>
      <w:r w:rsidR="00A40E34" w:rsidRPr="00F96186">
        <w:t>information that the Electoral Commissioner</w:t>
      </w:r>
      <w:r w:rsidRPr="00F96186">
        <w:t xml:space="preserve"> is aware</w:t>
      </w:r>
      <w:r w:rsidRPr="00F96186">
        <w:rPr>
          <w:i/>
        </w:rPr>
        <w:t xml:space="preserve"> </w:t>
      </w:r>
      <w:r w:rsidRPr="00F96186">
        <w:t>would or might enable any of the following to be ascertained:</w:t>
      </w:r>
    </w:p>
    <w:p w:rsidR="00F4566B" w:rsidRPr="00F96186" w:rsidRDefault="00F4566B" w:rsidP="00F4566B">
      <w:pPr>
        <w:pStyle w:val="paragraph"/>
      </w:pPr>
      <w:r w:rsidRPr="00F96186">
        <w:tab/>
        <w:t>(a)</w:t>
      </w:r>
      <w:r w:rsidRPr="00F96186">
        <w:tab/>
        <w:t xml:space="preserve">the fact that a particular person has been, is or will be serving outside </w:t>
      </w:r>
      <w:smartTag w:uri="urn:schemas-microsoft-com:office:smarttags" w:element="country-region">
        <w:smartTag w:uri="urn:schemas-microsoft-com:office:smarttags" w:element="place">
          <w:r w:rsidRPr="00F96186">
            <w:t>Australia</w:t>
          </w:r>
        </w:smartTag>
      </w:smartTag>
      <w:r w:rsidRPr="00F96186">
        <w:t xml:space="preserve"> as:</w:t>
      </w:r>
    </w:p>
    <w:p w:rsidR="00F4566B" w:rsidRPr="00F96186" w:rsidRDefault="00F4566B" w:rsidP="00F4566B">
      <w:pPr>
        <w:pStyle w:val="paragraphsub"/>
      </w:pPr>
      <w:r w:rsidRPr="00F96186">
        <w:tab/>
        <w:t>(i)</w:t>
      </w:r>
      <w:r w:rsidRPr="00F96186">
        <w:tab/>
        <w:t>a defence member or a defence civilian; or</w:t>
      </w:r>
    </w:p>
    <w:p w:rsidR="00F4566B" w:rsidRPr="00F96186" w:rsidRDefault="00F4566B" w:rsidP="00F4566B">
      <w:pPr>
        <w:pStyle w:val="paragraphsub"/>
      </w:pPr>
      <w:r w:rsidRPr="00F96186">
        <w:tab/>
        <w:t>(ii)</w:t>
      </w:r>
      <w:r w:rsidRPr="00F96186">
        <w:tab/>
        <w:t>an AFP officer or staff member;</w:t>
      </w:r>
    </w:p>
    <w:p w:rsidR="00F4566B" w:rsidRPr="00F96186" w:rsidRDefault="00F4566B" w:rsidP="00F4566B">
      <w:pPr>
        <w:pStyle w:val="paragraph"/>
      </w:pPr>
      <w:r w:rsidRPr="00F96186">
        <w:tab/>
        <w:t>(b)</w:t>
      </w:r>
      <w:r w:rsidRPr="00F96186">
        <w:tab/>
        <w:t xml:space="preserve">the place where a particular person has been, is or will be serving outside Australia in a capacity referred to in </w:t>
      </w:r>
      <w:r w:rsidR="00F96186">
        <w:t>subparagraph (</w:t>
      </w:r>
      <w:r w:rsidRPr="00F96186">
        <w:t>a)(i) or (ii);</w:t>
      </w:r>
    </w:p>
    <w:p w:rsidR="00F4566B" w:rsidRPr="00F96186" w:rsidRDefault="00F4566B" w:rsidP="00F4566B">
      <w:pPr>
        <w:pStyle w:val="paragraph"/>
      </w:pPr>
      <w:r w:rsidRPr="00F96186">
        <w:tab/>
        <w:t>(c)</w:t>
      </w:r>
      <w:r w:rsidRPr="00F96186">
        <w:tab/>
        <w:t xml:space="preserve">the period of time when a particular person has been, is or will be serving outside Australia in a capacity referred to in </w:t>
      </w:r>
      <w:r w:rsidR="00F96186">
        <w:t>subparagraph (</w:t>
      </w:r>
      <w:r w:rsidRPr="00F96186">
        <w:t>a)(i) or (ii);</w:t>
      </w:r>
    </w:p>
    <w:p w:rsidR="00F4566B" w:rsidRPr="00F96186" w:rsidRDefault="00F4566B" w:rsidP="00F4566B">
      <w:pPr>
        <w:pStyle w:val="paragraph"/>
      </w:pPr>
      <w:r w:rsidRPr="00F96186">
        <w:tab/>
        <w:t>(d)</w:t>
      </w:r>
      <w:r w:rsidRPr="00F96186">
        <w:tab/>
        <w:t>without limiting any of the preceding paragraphs—the postal address of a person</w:t>
      </w:r>
      <w:r w:rsidRPr="00F96186">
        <w:rPr>
          <w:i/>
        </w:rPr>
        <w:t xml:space="preserve"> </w:t>
      </w:r>
      <w:r w:rsidRPr="00F96186">
        <w:t xml:space="preserve">who is serving outside Australia in a capacity referred to in </w:t>
      </w:r>
      <w:r w:rsidR="00F96186">
        <w:t>subparagraph (</w:t>
      </w:r>
      <w:r w:rsidRPr="00F96186">
        <w:t>a)(i) or (ii);</w:t>
      </w:r>
    </w:p>
    <w:p w:rsidR="00F4566B" w:rsidRPr="00F96186" w:rsidRDefault="00F4566B" w:rsidP="00F4566B">
      <w:pPr>
        <w:pStyle w:val="paragraph"/>
      </w:pPr>
      <w:r w:rsidRPr="00F96186">
        <w:tab/>
        <w:t>(e)</w:t>
      </w:r>
      <w:r w:rsidRPr="00F96186">
        <w:tab/>
        <w:t xml:space="preserve">any other information of a kind specified in the regulations, being information that relates to persons who have been, are </w:t>
      </w:r>
      <w:r w:rsidRPr="00F96186">
        <w:lastRenderedPageBreak/>
        <w:t xml:space="preserve">or will be serving outside Australia in a capacity referred to in </w:t>
      </w:r>
      <w:r w:rsidR="00F96186">
        <w:t>subparagraph (</w:t>
      </w:r>
      <w:r w:rsidRPr="00F96186">
        <w:t>a)(i) or (ii).</w:t>
      </w:r>
    </w:p>
    <w:p w:rsidR="00FF6C88" w:rsidRPr="00F96186" w:rsidRDefault="00FF6C88" w:rsidP="00FF6C88">
      <w:pPr>
        <w:pStyle w:val="subsection"/>
      </w:pPr>
      <w:r w:rsidRPr="00F96186">
        <w:tab/>
        <w:t>(5)</w:t>
      </w:r>
      <w:r w:rsidRPr="00F96186">
        <w:tab/>
        <w:t>If the Electoral Commissioner registers an elector as a general postal voter for a Division, the Electoral Commissioner must notify the elector, in writing, of the registration.</w:t>
      </w:r>
    </w:p>
    <w:p w:rsidR="00FF6C88" w:rsidRPr="00F96186" w:rsidRDefault="00FF6C88" w:rsidP="00FF6C88">
      <w:pPr>
        <w:pStyle w:val="subsection"/>
      </w:pPr>
      <w:r w:rsidRPr="00F96186">
        <w:tab/>
        <w:t>(6)</w:t>
      </w:r>
      <w:r w:rsidRPr="00F96186">
        <w:tab/>
        <w:t>If the Electoral Commissioner decides not to register an elector as a general postal voter for a Division, the Electoral Commissioner must notify the elector, in writing, of the decision and of the reasons for it.</w:t>
      </w:r>
    </w:p>
    <w:p w:rsidR="002A495A" w:rsidRPr="00F96186" w:rsidRDefault="002A495A" w:rsidP="002A495A">
      <w:pPr>
        <w:pStyle w:val="ActHead5"/>
      </w:pPr>
      <w:bookmarkStart w:id="233" w:name="_Toc355768324"/>
      <w:r w:rsidRPr="00F96186">
        <w:rPr>
          <w:rStyle w:val="CharSectno"/>
        </w:rPr>
        <w:t>185B</w:t>
      </w:r>
      <w:r w:rsidRPr="00F96186">
        <w:t xml:space="preserve">  Review of Registers</w:t>
      </w:r>
      <w:bookmarkEnd w:id="233"/>
    </w:p>
    <w:p w:rsidR="002A495A" w:rsidRPr="00F96186" w:rsidRDefault="002A495A" w:rsidP="00D52213">
      <w:pPr>
        <w:pStyle w:val="subsection"/>
      </w:pPr>
      <w:r w:rsidRPr="00F96186">
        <w:tab/>
      </w:r>
      <w:r w:rsidRPr="00F96186">
        <w:tab/>
      </w:r>
      <w:r w:rsidR="00FF523B" w:rsidRPr="00F96186">
        <w:t xml:space="preserve">The Electoral Commissioner may review the Register for a </w:t>
      </w:r>
      <w:r w:rsidR="00D34FE3" w:rsidRPr="00F96186">
        <w:t>Division</w:t>
      </w:r>
      <w:r w:rsidR="0010646A" w:rsidRPr="00F96186">
        <w:t xml:space="preserve"> </w:t>
      </w:r>
      <w:r w:rsidR="00FF523B" w:rsidRPr="00F96186">
        <w:t>and make such alterations as are necessary to ensure that:</w:t>
      </w:r>
    </w:p>
    <w:p w:rsidR="002A495A" w:rsidRPr="00F96186" w:rsidRDefault="002A495A" w:rsidP="002A495A">
      <w:pPr>
        <w:pStyle w:val="paragraph"/>
      </w:pPr>
      <w:r w:rsidRPr="00F96186">
        <w:tab/>
        <w:t>(a)</w:t>
      </w:r>
      <w:r w:rsidRPr="00F96186">
        <w:tab/>
        <w:t xml:space="preserve">only electors entitled to be registered as general postal voters for the </w:t>
      </w:r>
      <w:r w:rsidR="00D34FE3" w:rsidRPr="00F96186">
        <w:t>Division</w:t>
      </w:r>
      <w:r w:rsidR="0010646A" w:rsidRPr="00F96186">
        <w:t xml:space="preserve"> </w:t>
      </w:r>
      <w:r w:rsidRPr="00F96186">
        <w:t>are so registered; and</w:t>
      </w:r>
    </w:p>
    <w:p w:rsidR="002A495A" w:rsidRPr="00F96186" w:rsidRDefault="002A495A" w:rsidP="002A495A">
      <w:pPr>
        <w:pStyle w:val="paragraph"/>
      </w:pPr>
      <w:r w:rsidRPr="00F96186">
        <w:tab/>
        <w:t>(b)</w:t>
      </w:r>
      <w:r w:rsidRPr="00F96186">
        <w:tab/>
        <w:t>the particulars entered in the Register are accurate.</w:t>
      </w:r>
    </w:p>
    <w:p w:rsidR="00514EB7" w:rsidRPr="00F96186" w:rsidRDefault="00514EB7" w:rsidP="00514EB7">
      <w:pPr>
        <w:pStyle w:val="ActHead5"/>
      </w:pPr>
      <w:bookmarkStart w:id="234" w:name="_Toc355768325"/>
      <w:r w:rsidRPr="00F96186">
        <w:rPr>
          <w:rStyle w:val="CharSectno"/>
        </w:rPr>
        <w:t>185C</w:t>
      </w:r>
      <w:r w:rsidRPr="00F96186">
        <w:t xml:space="preserve">  Cancellation of registration</w:t>
      </w:r>
      <w:bookmarkEnd w:id="234"/>
    </w:p>
    <w:p w:rsidR="00514EB7" w:rsidRPr="00F96186" w:rsidRDefault="00514EB7" w:rsidP="00514EB7">
      <w:pPr>
        <w:pStyle w:val="subsection"/>
      </w:pPr>
      <w:r w:rsidRPr="00F96186">
        <w:tab/>
        <w:t>(1)</w:t>
      </w:r>
      <w:r w:rsidRPr="00F96186">
        <w:tab/>
        <w:t xml:space="preserve">The Electoral Commissioner may cancel the registration of an elector as a general postal voter for a </w:t>
      </w:r>
      <w:r w:rsidR="00D34FE3" w:rsidRPr="00F96186">
        <w:t>Division</w:t>
      </w:r>
      <w:r w:rsidR="0010646A" w:rsidRPr="00F96186">
        <w:t xml:space="preserve"> </w:t>
      </w:r>
      <w:r w:rsidRPr="00F96186">
        <w:t>if the Electoral Commissioner is satisfied that the ground on which the elector applied for registration no longer exists.</w:t>
      </w:r>
    </w:p>
    <w:p w:rsidR="00514EB7" w:rsidRPr="00F96186" w:rsidRDefault="00514EB7" w:rsidP="00514EB7">
      <w:pPr>
        <w:pStyle w:val="subsection"/>
      </w:pPr>
      <w:r w:rsidRPr="00F96186">
        <w:tab/>
        <w:t>(2)</w:t>
      </w:r>
      <w:r w:rsidRPr="00F96186">
        <w:tab/>
        <w:t>The Electoral Commissioner must give the elector written notice of the cancellation and of the elector’s right to apply for review under Part</w:t>
      </w:r>
      <w:r w:rsidR="00F96186">
        <w:t> </w:t>
      </w:r>
      <w:r w:rsidRPr="00F96186">
        <w:t>X.</w:t>
      </w:r>
    </w:p>
    <w:p w:rsidR="002A495A" w:rsidRPr="00F96186" w:rsidRDefault="002A495A" w:rsidP="002A495A">
      <w:pPr>
        <w:pStyle w:val="ActHead5"/>
      </w:pPr>
      <w:bookmarkStart w:id="235" w:name="_Toc355768326"/>
      <w:r w:rsidRPr="00F96186">
        <w:rPr>
          <w:rStyle w:val="CharSectno"/>
        </w:rPr>
        <w:t>186</w:t>
      </w:r>
      <w:r w:rsidRPr="00F96186">
        <w:t xml:space="preserve">  Dispatch of postal voting papers to registered general postal voters</w:t>
      </w:r>
      <w:bookmarkEnd w:id="235"/>
    </w:p>
    <w:p w:rsidR="002A21A9" w:rsidRPr="00F96186" w:rsidRDefault="002A21A9" w:rsidP="002A21A9">
      <w:pPr>
        <w:pStyle w:val="subsection"/>
      </w:pPr>
      <w:r w:rsidRPr="00F96186">
        <w:tab/>
        <w:t>(1)</w:t>
      </w:r>
      <w:r w:rsidRPr="00F96186">
        <w:tab/>
        <w:t>As soon as ballot papers for an election for a Division are available, the Electoral Commissioner must send or arrange for the delivery of postal voting papers to each registered general postal voter for the Division.</w:t>
      </w:r>
    </w:p>
    <w:p w:rsidR="002A495A" w:rsidRPr="00F96186" w:rsidRDefault="002A495A" w:rsidP="00BA50F3">
      <w:pPr>
        <w:pStyle w:val="subsection"/>
        <w:keepNext/>
        <w:keepLines/>
      </w:pPr>
      <w:r w:rsidRPr="00F96186">
        <w:tab/>
        <w:t>(2)</w:t>
      </w:r>
      <w:r w:rsidRPr="00F96186">
        <w:tab/>
        <w:t>In this section:</w:t>
      </w:r>
    </w:p>
    <w:p w:rsidR="002A495A" w:rsidRPr="00F96186" w:rsidRDefault="002A495A" w:rsidP="002A495A">
      <w:pPr>
        <w:pStyle w:val="Definition"/>
      </w:pPr>
      <w:r w:rsidRPr="00F96186">
        <w:rPr>
          <w:b/>
          <w:i/>
        </w:rPr>
        <w:t>postal voting papers</w:t>
      </w:r>
      <w:r w:rsidRPr="00F96186">
        <w:rPr>
          <w:i/>
        </w:rPr>
        <w:t xml:space="preserve"> </w:t>
      </w:r>
      <w:r w:rsidRPr="00F96186">
        <w:t>means:</w:t>
      </w:r>
    </w:p>
    <w:p w:rsidR="002A495A" w:rsidRPr="00F96186" w:rsidRDefault="002A495A" w:rsidP="002A495A">
      <w:pPr>
        <w:pStyle w:val="paragraph"/>
      </w:pPr>
      <w:r w:rsidRPr="00F96186">
        <w:tab/>
        <w:t>(a)</w:t>
      </w:r>
      <w:r w:rsidRPr="00F96186">
        <w:tab/>
        <w:t>a postal vote certificate printed on an envelope; and</w:t>
      </w:r>
    </w:p>
    <w:p w:rsidR="002A495A" w:rsidRPr="00F96186" w:rsidRDefault="002A495A" w:rsidP="002A495A">
      <w:pPr>
        <w:pStyle w:val="paragraph"/>
      </w:pPr>
      <w:r w:rsidRPr="00F96186">
        <w:lastRenderedPageBreak/>
        <w:tab/>
        <w:t>(b)</w:t>
      </w:r>
      <w:r w:rsidRPr="00F96186">
        <w:tab/>
        <w:t xml:space="preserve">one postal </w:t>
      </w:r>
      <w:r w:rsidR="003D2069" w:rsidRPr="00F96186">
        <w:t>ballot paper</w:t>
      </w:r>
      <w:r w:rsidRPr="00F96186">
        <w:t xml:space="preserve"> for a Senate election or one postal </w:t>
      </w:r>
      <w:r w:rsidR="003D2069" w:rsidRPr="00F96186">
        <w:t>ballot paper</w:t>
      </w:r>
      <w:r w:rsidRPr="00F96186">
        <w:t xml:space="preserve"> for a House of Representatives election, or both, as the case requires; and</w:t>
      </w:r>
    </w:p>
    <w:p w:rsidR="002A495A" w:rsidRPr="00F96186" w:rsidRDefault="002A495A" w:rsidP="002A495A">
      <w:pPr>
        <w:pStyle w:val="paragraph"/>
      </w:pPr>
      <w:r w:rsidRPr="00F96186">
        <w:tab/>
        <w:t>(c)</w:t>
      </w:r>
      <w:r w:rsidRPr="00F96186">
        <w:tab/>
        <w:t xml:space="preserve">if the envelope on which the postal vote certificate is printed is not itself addressed to the DRO for the </w:t>
      </w:r>
      <w:r w:rsidR="00D34FE3" w:rsidRPr="00F96186">
        <w:t>Division</w:t>
      </w:r>
      <w:r w:rsidR="0010646A" w:rsidRPr="00F96186">
        <w:t xml:space="preserve"> </w:t>
      </w:r>
      <w:r w:rsidRPr="00F96186">
        <w:t>for which the general postal voter is registered—an envelope addressed to that DRO.</w:t>
      </w:r>
    </w:p>
    <w:p w:rsidR="002A495A" w:rsidRPr="00F96186" w:rsidRDefault="002A495A" w:rsidP="002A495A">
      <w:pPr>
        <w:pStyle w:val="ActHead5"/>
      </w:pPr>
      <w:bookmarkStart w:id="236" w:name="_Toc355768327"/>
      <w:r w:rsidRPr="00F96186">
        <w:rPr>
          <w:rStyle w:val="CharSectno"/>
        </w:rPr>
        <w:t>188</w:t>
      </w:r>
      <w:r w:rsidRPr="00F96186">
        <w:t xml:space="preserve">  Issue of certificate and </w:t>
      </w:r>
      <w:r w:rsidR="003D2069" w:rsidRPr="00F96186">
        <w:t>ballot paper</w:t>
      </w:r>
      <w:r w:rsidRPr="00F96186">
        <w:t>s</w:t>
      </w:r>
      <w:bookmarkEnd w:id="236"/>
    </w:p>
    <w:p w:rsidR="001029C9" w:rsidRPr="00F96186" w:rsidRDefault="001029C9" w:rsidP="001029C9">
      <w:pPr>
        <w:pStyle w:val="SubsectionHead"/>
      </w:pPr>
      <w:r w:rsidRPr="00F96186">
        <w:t>Material to be sent to postal vote applicant</w:t>
      </w:r>
    </w:p>
    <w:p w:rsidR="002A495A" w:rsidRPr="00F96186" w:rsidRDefault="001029C9" w:rsidP="00D52213">
      <w:pPr>
        <w:pStyle w:val="subsection"/>
      </w:pPr>
      <w:r w:rsidRPr="00F96186">
        <w:tab/>
      </w:r>
      <w:r w:rsidR="002A495A" w:rsidRPr="00F96186">
        <w:t>(1)</w:t>
      </w:r>
      <w:r w:rsidR="002A495A" w:rsidRPr="00F96186">
        <w:tab/>
      </w:r>
      <w:r w:rsidR="00DD4DB4" w:rsidRPr="00F96186">
        <w:t>If the Electoral Commissioner or an Assistant Returning Officer</w:t>
      </w:r>
      <w:r w:rsidR="002A495A" w:rsidRPr="00F96186">
        <w:t xml:space="preserve"> receives an application</w:t>
      </w:r>
      <w:r w:rsidR="00521D7F" w:rsidRPr="00F96186">
        <w:t xml:space="preserve"> for a postal vote that is in accordance with subsection</w:t>
      </w:r>
      <w:r w:rsidR="00F96186">
        <w:t> </w:t>
      </w:r>
      <w:r w:rsidR="00521D7F" w:rsidRPr="00F96186">
        <w:t>184(1)</w:t>
      </w:r>
      <w:r w:rsidR="00DD4DB4" w:rsidRPr="00F96186">
        <w:t>, he or she</w:t>
      </w:r>
      <w:r w:rsidR="002A495A" w:rsidRPr="00F96186">
        <w:t xml:space="preserve"> </w:t>
      </w:r>
      <w:r w:rsidR="00D622C3" w:rsidRPr="00F96186">
        <w:t>must (unless the application fails to meet the deadline as mentioned in subsection</w:t>
      </w:r>
      <w:r w:rsidR="00F96186">
        <w:t> </w:t>
      </w:r>
      <w:r w:rsidR="00D622C3" w:rsidRPr="00F96186">
        <w:t xml:space="preserve">184(5)) send, or arrange for the sending, to the applicant in accordance with whichever of </w:t>
      </w:r>
      <w:r w:rsidR="00F96186">
        <w:t>subsections (</w:t>
      </w:r>
      <w:r w:rsidR="00D622C3" w:rsidRPr="00F96186">
        <w:t>2), (3) and (4) of this section applies</w:t>
      </w:r>
      <w:r w:rsidR="002A495A" w:rsidRPr="00F96186">
        <w:t>:</w:t>
      </w:r>
    </w:p>
    <w:p w:rsidR="002A495A" w:rsidRPr="00F96186" w:rsidRDefault="002A495A" w:rsidP="002A495A">
      <w:pPr>
        <w:pStyle w:val="paragraph"/>
      </w:pPr>
      <w:r w:rsidRPr="00F96186">
        <w:tab/>
        <w:t>(a)</w:t>
      </w:r>
      <w:r w:rsidRPr="00F96186">
        <w:tab/>
        <w:t>a postal vote certificate printed on an envelope; and</w:t>
      </w:r>
    </w:p>
    <w:p w:rsidR="002A495A" w:rsidRPr="00F96186" w:rsidRDefault="002A495A" w:rsidP="002A495A">
      <w:pPr>
        <w:pStyle w:val="paragraph"/>
      </w:pPr>
      <w:r w:rsidRPr="00F96186">
        <w:tab/>
        <w:t>(b)</w:t>
      </w:r>
      <w:r w:rsidRPr="00F96186">
        <w:tab/>
        <w:t xml:space="preserve">one postal </w:t>
      </w:r>
      <w:r w:rsidR="003D2069" w:rsidRPr="00F96186">
        <w:t>ballot paper</w:t>
      </w:r>
      <w:r w:rsidRPr="00F96186">
        <w:t xml:space="preserve"> for a Senate election or one postal </w:t>
      </w:r>
      <w:r w:rsidR="003D2069" w:rsidRPr="00F96186">
        <w:t>ballot paper</w:t>
      </w:r>
      <w:r w:rsidRPr="00F96186">
        <w:t xml:space="preserve"> for a House of Representatives election, or both, as the case requires; and</w:t>
      </w:r>
    </w:p>
    <w:p w:rsidR="002A495A" w:rsidRPr="00F96186" w:rsidRDefault="002A495A" w:rsidP="002A495A">
      <w:pPr>
        <w:pStyle w:val="paragraph"/>
      </w:pPr>
      <w:r w:rsidRPr="00F96186">
        <w:tab/>
        <w:t>(c)</w:t>
      </w:r>
      <w:r w:rsidRPr="00F96186">
        <w:tab/>
        <w:t>if the envelope on which the postal vote certificate is printed is not itself addressed to:</w:t>
      </w:r>
    </w:p>
    <w:p w:rsidR="002A495A" w:rsidRPr="00F96186" w:rsidRDefault="002A495A" w:rsidP="002A495A">
      <w:pPr>
        <w:pStyle w:val="paragraphsub"/>
      </w:pPr>
      <w:r w:rsidRPr="00F96186">
        <w:tab/>
        <w:t>(i)</w:t>
      </w:r>
      <w:r w:rsidRPr="00F96186">
        <w:tab/>
        <w:t xml:space="preserve">if the application is provided to an Assistant Returning Officer outside </w:t>
      </w:r>
      <w:smartTag w:uri="urn:schemas-microsoft-com:office:smarttags" w:element="country-region">
        <w:smartTag w:uri="urn:schemas-microsoft-com:office:smarttags" w:element="place">
          <w:r w:rsidRPr="00F96186">
            <w:t>Australia</w:t>
          </w:r>
        </w:smartTag>
      </w:smartTag>
      <w:r w:rsidRPr="00F96186">
        <w:t xml:space="preserve">—the Assistant Returning Officer or to the DRO for the </w:t>
      </w:r>
      <w:r w:rsidR="00D34FE3" w:rsidRPr="00F96186">
        <w:t>Division</w:t>
      </w:r>
      <w:r w:rsidR="0010646A" w:rsidRPr="00F96186">
        <w:t xml:space="preserve"> </w:t>
      </w:r>
      <w:r w:rsidRPr="00F96186">
        <w:t>for which the applicant is enrolled; or</w:t>
      </w:r>
    </w:p>
    <w:p w:rsidR="002A495A" w:rsidRPr="00F96186" w:rsidRDefault="002A495A" w:rsidP="002A495A">
      <w:pPr>
        <w:pStyle w:val="paragraphsub"/>
      </w:pPr>
      <w:r w:rsidRPr="00F96186">
        <w:tab/>
        <w:t>(ii)</w:t>
      </w:r>
      <w:r w:rsidRPr="00F96186">
        <w:tab/>
        <w:t xml:space="preserve">otherwise—the DRO for the </w:t>
      </w:r>
      <w:r w:rsidR="00D34FE3" w:rsidRPr="00F96186">
        <w:t>Division</w:t>
      </w:r>
      <w:r w:rsidR="0010646A" w:rsidRPr="00F96186">
        <w:t xml:space="preserve"> </w:t>
      </w:r>
      <w:r w:rsidRPr="00F96186">
        <w:t>for which the applicant is enrolled;</w:t>
      </w:r>
    </w:p>
    <w:p w:rsidR="002A495A" w:rsidRPr="00F96186" w:rsidRDefault="002A495A" w:rsidP="002A495A">
      <w:pPr>
        <w:pStyle w:val="paragraph"/>
      </w:pPr>
      <w:r w:rsidRPr="00F96186">
        <w:tab/>
      </w:r>
      <w:r w:rsidRPr="00F96186">
        <w:tab/>
        <w:t>an envelope addressed to that Assistant Returning officer or DRO.</w:t>
      </w:r>
    </w:p>
    <w:p w:rsidR="00DD4DB4" w:rsidRPr="00F96186" w:rsidRDefault="00DD4DB4" w:rsidP="00DD4DB4">
      <w:pPr>
        <w:pStyle w:val="SubsectionHead"/>
      </w:pPr>
      <w:r w:rsidRPr="00F96186">
        <w:t>Dealing with certificates and ballot papers before sending</w:t>
      </w:r>
    </w:p>
    <w:p w:rsidR="00DD4DB4" w:rsidRPr="00F96186" w:rsidRDefault="00DD4DB4" w:rsidP="00DD4DB4">
      <w:pPr>
        <w:pStyle w:val="subsection"/>
      </w:pPr>
      <w:r w:rsidRPr="00F96186">
        <w:tab/>
        <w:t>(1A)</w:t>
      </w:r>
      <w:r w:rsidRPr="00F96186">
        <w:tab/>
        <w:t xml:space="preserve">Before a postal vote certificate and postal ballot paper are sent to an applicant under </w:t>
      </w:r>
      <w:r w:rsidR="00F96186">
        <w:t>subsection (</w:t>
      </w:r>
      <w:r w:rsidRPr="00F96186">
        <w:t>1):</w:t>
      </w:r>
    </w:p>
    <w:p w:rsidR="00DD4DB4" w:rsidRPr="00F96186" w:rsidRDefault="00DD4DB4" w:rsidP="00DD4DB4">
      <w:pPr>
        <w:pStyle w:val="paragraph"/>
      </w:pPr>
      <w:r w:rsidRPr="00F96186">
        <w:tab/>
        <w:t>(a)</w:t>
      </w:r>
      <w:r w:rsidRPr="00F96186">
        <w:tab/>
        <w:t>the date of issue of the certificate and ballot paper must be recorded; and</w:t>
      </w:r>
    </w:p>
    <w:p w:rsidR="00DD4DB4" w:rsidRPr="00F96186" w:rsidRDefault="00DD4DB4" w:rsidP="00DD4DB4">
      <w:pPr>
        <w:pStyle w:val="paragraph"/>
      </w:pPr>
      <w:r w:rsidRPr="00F96186">
        <w:tab/>
        <w:t>(b)</w:t>
      </w:r>
      <w:r w:rsidRPr="00F96186">
        <w:tab/>
        <w:t>the certificate must be numbered with the same number allocated to the application under subsection</w:t>
      </w:r>
      <w:r w:rsidR="00F96186">
        <w:t> </w:t>
      </w:r>
      <w:r w:rsidRPr="00F96186">
        <w:t>184(7); and</w:t>
      </w:r>
    </w:p>
    <w:p w:rsidR="00DD4DB4" w:rsidRPr="00F96186" w:rsidRDefault="00DD4DB4" w:rsidP="00DD4DB4">
      <w:pPr>
        <w:pStyle w:val="paragraph"/>
      </w:pPr>
      <w:r w:rsidRPr="00F96186">
        <w:lastRenderedPageBreak/>
        <w:tab/>
        <w:t>(c)</w:t>
      </w:r>
      <w:r w:rsidRPr="00F96186">
        <w:tab/>
        <w:t>the top of the front of the ballot paper must be marked with the initials of the officer who issued the ballot paper, or caused it to be issued.</w:t>
      </w:r>
    </w:p>
    <w:p w:rsidR="00DD4DB4" w:rsidRPr="00F96186" w:rsidRDefault="00DD4DB4" w:rsidP="00DD4DB4">
      <w:pPr>
        <w:pStyle w:val="SubsectionHead"/>
      </w:pPr>
      <w:r w:rsidRPr="00F96186">
        <w:t>How material is to be sent</w:t>
      </w:r>
    </w:p>
    <w:p w:rsidR="003947D9" w:rsidRPr="00F96186" w:rsidRDefault="003947D9" w:rsidP="003947D9">
      <w:pPr>
        <w:pStyle w:val="subsection"/>
      </w:pPr>
      <w:r w:rsidRPr="00F96186">
        <w:tab/>
        <w:t>(2)</w:t>
      </w:r>
      <w:r w:rsidRPr="00F96186">
        <w:tab/>
        <w:t xml:space="preserve">Subject to </w:t>
      </w:r>
      <w:r w:rsidR="00F96186">
        <w:t>subsection (</w:t>
      </w:r>
      <w:r w:rsidRPr="00F96186">
        <w:t xml:space="preserve">3), if </w:t>
      </w:r>
      <w:r w:rsidR="00F05F09" w:rsidRPr="00F96186">
        <w:t>the Electoral Commissioner</w:t>
      </w:r>
      <w:r w:rsidRPr="00F96186">
        <w:t xml:space="preserve"> or Assistant Returning Officer receives the application for a postal vote at or before 6 pm on the Friday that is 8 days before polling day in the election, the material required by </w:t>
      </w:r>
      <w:r w:rsidR="00F96186">
        <w:t>subsection (</w:t>
      </w:r>
      <w:r w:rsidRPr="00F96186">
        <w:t>1) must be sent to the applicant by post or by another means (not being an electronic means, such as fax or email).</w:t>
      </w:r>
    </w:p>
    <w:p w:rsidR="003947D9" w:rsidRPr="00F96186" w:rsidRDefault="003947D9" w:rsidP="003947D9">
      <w:pPr>
        <w:pStyle w:val="subsection"/>
      </w:pPr>
      <w:r w:rsidRPr="00F96186">
        <w:tab/>
        <w:t>(3)</w:t>
      </w:r>
      <w:r w:rsidRPr="00F96186">
        <w:tab/>
        <w:t>If:</w:t>
      </w:r>
    </w:p>
    <w:p w:rsidR="003947D9" w:rsidRPr="00F96186" w:rsidRDefault="003947D9" w:rsidP="003947D9">
      <w:pPr>
        <w:pStyle w:val="paragraph"/>
      </w:pPr>
      <w:r w:rsidRPr="00F96186">
        <w:tab/>
        <w:t>(a)</w:t>
      </w:r>
      <w:r w:rsidRPr="00F96186">
        <w:tab/>
      </w:r>
      <w:r w:rsidR="00F05F09" w:rsidRPr="00F96186">
        <w:t>the Electoral Commissioner</w:t>
      </w:r>
      <w:r w:rsidRPr="00F96186">
        <w:t xml:space="preserve"> or Assistant Returning Officer receives the application for a postal vote at or before 6 pm on the Friday that is 8 days before polling day in the election; and</w:t>
      </w:r>
    </w:p>
    <w:p w:rsidR="003947D9" w:rsidRPr="00F96186" w:rsidRDefault="003947D9" w:rsidP="003947D9">
      <w:pPr>
        <w:pStyle w:val="paragraph"/>
      </w:pPr>
      <w:r w:rsidRPr="00F96186">
        <w:tab/>
        <w:t>(b)</w:t>
      </w:r>
      <w:r w:rsidRPr="00F96186">
        <w:tab/>
        <w:t>in accordance with the approved form referred to in subsection</w:t>
      </w:r>
      <w:r w:rsidR="00F96186">
        <w:t> </w:t>
      </w:r>
      <w:r w:rsidRPr="00F96186">
        <w:t>184(1), the applicant has requested a particular means of delivery (not being an electronic means such as fax or email); and</w:t>
      </w:r>
    </w:p>
    <w:p w:rsidR="003947D9" w:rsidRPr="00F96186" w:rsidRDefault="003947D9" w:rsidP="003947D9">
      <w:pPr>
        <w:pStyle w:val="paragraph"/>
      </w:pPr>
      <w:r w:rsidRPr="00F96186">
        <w:tab/>
        <w:t>(c)</w:t>
      </w:r>
      <w:r w:rsidRPr="00F96186">
        <w:tab/>
      </w:r>
      <w:r w:rsidR="00F05F09" w:rsidRPr="00F96186">
        <w:t>the Electoral Commissioner</w:t>
      </w:r>
      <w:r w:rsidRPr="00F96186">
        <w:t xml:space="preserve"> or Assistant Returning Officer considers that that means is reasonable and practicable in the circumstances;</w:t>
      </w:r>
    </w:p>
    <w:p w:rsidR="003947D9" w:rsidRPr="00F96186" w:rsidRDefault="003947D9" w:rsidP="003947D9">
      <w:pPr>
        <w:pStyle w:val="subsection2"/>
      </w:pPr>
      <w:r w:rsidRPr="00F96186">
        <w:t xml:space="preserve">the material required by </w:t>
      </w:r>
      <w:r w:rsidR="00F96186">
        <w:t>subsection (</w:t>
      </w:r>
      <w:r w:rsidRPr="00F96186">
        <w:t>1) must be sent to the applicant by that means.</w:t>
      </w:r>
    </w:p>
    <w:p w:rsidR="003947D9" w:rsidRPr="00F96186" w:rsidRDefault="003947D9" w:rsidP="003947D9">
      <w:pPr>
        <w:pStyle w:val="subsection"/>
      </w:pPr>
      <w:r w:rsidRPr="00F96186">
        <w:tab/>
        <w:t>(4)</w:t>
      </w:r>
      <w:r w:rsidRPr="00F96186">
        <w:tab/>
        <w:t xml:space="preserve">If </w:t>
      </w:r>
      <w:r w:rsidR="00F05F09" w:rsidRPr="00F96186">
        <w:t>the Electoral Commissioner</w:t>
      </w:r>
      <w:r w:rsidRPr="00F96186">
        <w:t xml:space="preserve"> or Assistant Returning Officer receives the application for a postal vote after 6 pm on the Friday that is 8 days before polling day in the election and at or before 6 pm on the Thursday that is 2 days before polling day in the election, the material required by </w:t>
      </w:r>
      <w:r w:rsidR="00F96186">
        <w:t>subsection (</w:t>
      </w:r>
      <w:r w:rsidRPr="00F96186">
        <w:t xml:space="preserve">1) must be sent to the applicant by the means (not being an electronic means such as fax or email) that </w:t>
      </w:r>
      <w:r w:rsidR="00F05F09" w:rsidRPr="00F96186">
        <w:t>the Electoral Commissioner</w:t>
      </w:r>
      <w:r w:rsidRPr="00F96186">
        <w:t xml:space="preserve"> or Assistant Returning Officer considers is the most reasonable and practicable in the circumstances.</w:t>
      </w:r>
    </w:p>
    <w:p w:rsidR="003947D9" w:rsidRPr="00F96186" w:rsidRDefault="003947D9" w:rsidP="003947D9">
      <w:pPr>
        <w:pStyle w:val="notetext"/>
      </w:pPr>
      <w:r w:rsidRPr="00F96186">
        <w:t>Note:</w:t>
      </w:r>
      <w:r w:rsidRPr="00F96186">
        <w:tab/>
        <w:t>If the application is received after 6 pm on the Thursday that is 2 days before polling day in the election, it fails to meet the deadline (see subsection</w:t>
      </w:r>
      <w:r w:rsidR="00F96186">
        <w:t> </w:t>
      </w:r>
      <w:r w:rsidRPr="00F96186">
        <w:t xml:space="preserve">184(5)), and therefore no material is required by </w:t>
      </w:r>
      <w:r w:rsidR="00F96186">
        <w:t>subsection (</w:t>
      </w:r>
      <w:r w:rsidRPr="00F96186">
        <w:t>1) to be sent to the applicant.</w:t>
      </w:r>
    </w:p>
    <w:p w:rsidR="00F05F09" w:rsidRPr="00F96186" w:rsidRDefault="00F05F09" w:rsidP="00F05F09">
      <w:pPr>
        <w:pStyle w:val="ActHead5"/>
      </w:pPr>
      <w:bookmarkStart w:id="237" w:name="_Toc355768328"/>
      <w:r w:rsidRPr="00F96186">
        <w:rPr>
          <w:rStyle w:val="CharSectno"/>
        </w:rPr>
        <w:lastRenderedPageBreak/>
        <w:t>188A</w:t>
      </w:r>
      <w:r w:rsidRPr="00F96186">
        <w:t xml:space="preserve">  Dealing with application after issue of certificate and ballot paper</w:t>
      </w:r>
      <w:bookmarkEnd w:id="237"/>
    </w:p>
    <w:p w:rsidR="00F05F09" w:rsidRPr="00F96186" w:rsidRDefault="00F05F09" w:rsidP="00F05F09">
      <w:pPr>
        <w:pStyle w:val="subsection"/>
      </w:pPr>
      <w:r w:rsidRPr="00F96186">
        <w:tab/>
        <w:t>(1)</w:t>
      </w:r>
      <w:r w:rsidRPr="00F96186">
        <w:tab/>
        <w:t>This section applies if a postal vote certificate and postal ballot paper are sent to an applicant for a postal vote under subsection</w:t>
      </w:r>
      <w:r w:rsidR="00F96186">
        <w:t> </w:t>
      </w:r>
      <w:r w:rsidRPr="00F96186">
        <w:t>188(1).</w:t>
      </w:r>
    </w:p>
    <w:p w:rsidR="00F05F09" w:rsidRPr="00F96186" w:rsidRDefault="00F05F09" w:rsidP="00F05F09">
      <w:pPr>
        <w:pStyle w:val="subsection"/>
      </w:pPr>
      <w:r w:rsidRPr="00F96186">
        <w:tab/>
        <w:t>(2)</w:t>
      </w:r>
      <w:r w:rsidRPr="00F96186">
        <w:tab/>
        <w:t>If the application for the postal vote is made to the Electoral Commissioner, the Electoral Commissioner must send, or arrange for the sending of, the application to the DRO for the Division for which the applicant is enrolled.</w:t>
      </w:r>
    </w:p>
    <w:p w:rsidR="00F05F09" w:rsidRPr="00F96186" w:rsidRDefault="00F05F09" w:rsidP="00F05F09">
      <w:pPr>
        <w:pStyle w:val="subsection"/>
      </w:pPr>
      <w:r w:rsidRPr="00F96186">
        <w:tab/>
        <w:t>(3)</w:t>
      </w:r>
      <w:r w:rsidRPr="00F96186">
        <w:tab/>
        <w:t>If the application for the postal vote is made to an Assistant Returning Officer, the application must be dealt with in accordance with subsection</w:t>
      </w:r>
      <w:r w:rsidR="00F96186">
        <w:t> </w:t>
      </w:r>
      <w:r w:rsidRPr="00F96186">
        <w:t>228(8).</w:t>
      </w:r>
    </w:p>
    <w:p w:rsidR="00F05F09" w:rsidRPr="00F96186" w:rsidRDefault="00F05F09" w:rsidP="00F05F09">
      <w:pPr>
        <w:pStyle w:val="ActHead5"/>
      </w:pPr>
      <w:bookmarkStart w:id="238" w:name="_Toc355768329"/>
      <w:r w:rsidRPr="00F96186">
        <w:rPr>
          <w:rStyle w:val="CharSectno"/>
        </w:rPr>
        <w:t>189</w:t>
      </w:r>
      <w:r w:rsidRPr="00F96186">
        <w:t xml:space="preserve">  Inspection of applications</w:t>
      </w:r>
      <w:bookmarkEnd w:id="238"/>
    </w:p>
    <w:p w:rsidR="00F05F09" w:rsidRPr="00F96186" w:rsidRDefault="00F05F09" w:rsidP="00F05F09">
      <w:pPr>
        <w:pStyle w:val="subsection"/>
      </w:pPr>
      <w:r w:rsidRPr="00F96186">
        <w:tab/>
        <w:t>(1)</w:t>
      </w:r>
      <w:r w:rsidRPr="00F96186">
        <w:tab/>
        <w:t>A list of applications for postal votes for a Division must be available for public inspection at the office of the DRO for the Division.</w:t>
      </w:r>
    </w:p>
    <w:p w:rsidR="00F05F09" w:rsidRPr="00F96186" w:rsidRDefault="00F05F09" w:rsidP="00F05F09">
      <w:pPr>
        <w:pStyle w:val="subsection"/>
      </w:pPr>
      <w:r w:rsidRPr="00F96186">
        <w:tab/>
        <w:t>(2)</w:t>
      </w:r>
      <w:r w:rsidRPr="00F96186">
        <w:tab/>
        <w:t>The list must:</w:t>
      </w:r>
    </w:p>
    <w:p w:rsidR="00F05F09" w:rsidRPr="00F96186" w:rsidRDefault="00F05F09" w:rsidP="00F05F09">
      <w:pPr>
        <w:pStyle w:val="paragraph"/>
      </w:pPr>
      <w:r w:rsidRPr="00F96186">
        <w:tab/>
        <w:t>(a)</w:t>
      </w:r>
      <w:r w:rsidRPr="00F96186">
        <w:tab/>
        <w:t>be available during ordinary office hours from and including the third day after polling day until the election can no longer be questioned; and</w:t>
      </w:r>
    </w:p>
    <w:p w:rsidR="00F05F09" w:rsidRPr="00F96186" w:rsidRDefault="00F05F09" w:rsidP="00F05F09">
      <w:pPr>
        <w:pStyle w:val="paragraph"/>
      </w:pPr>
      <w:r w:rsidRPr="00F96186">
        <w:tab/>
        <w:t>(b)</w:t>
      </w:r>
      <w:r w:rsidRPr="00F96186">
        <w:tab/>
        <w:t>set out, for each applicant:</w:t>
      </w:r>
    </w:p>
    <w:p w:rsidR="00F05F09" w:rsidRPr="00F96186" w:rsidRDefault="00F05F09" w:rsidP="00F05F09">
      <w:pPr>
        <w:pStyle w:val="paragraphsub"/>
      </w:pPr>
      <w:r w:rsidRPr="00F96186">
        <w:tab/>
        <w:t>(i)</w:t>
      </w:r>
      <w:r w:rsidRPr="00F96186">
        <w:tab/>
        <w:t>the applicant’s full name; and</w:t>
      </w:r>
    </w:p>
    <w:p w:rsidR="00F05F09" w:rsidRPr="00F96186" w:rsidRDefault="00F05F09" w:rsidP="00F05F09">
      <w:pPr>
        <w:pStyle w:val="paragraphsub"/>
      </w:pPr>
      <w:r w:rsidRPr="00F96186">
        <w:tab/>
        <w:t>(ii)</w:t>
      </w:r>
      <w:r w:rsidRPr="00F96186">
        <w:tab/>
        <w:t>except in the case of an applicant whose address has been excluded from the Roll under section</w:t>
      </w:r>
      <w:r w:rsidR="00F96186">
        <w:t> </w:t>
      </w:r>
      <w:r w:rsidRPr="00F96186">
        <w:t>104—the address of the applicant; and</w:t>
      </w:r>
    </w:p>
    <w:p w:rsidR="00F05F09" w:rsidRPr="00F96186" w:rsidRDefault="00F05F09" w:rsidP="00F05F09">
      <w:pPr>
        <w:pStyle w:val="paragraphsub"/>
      </w:pPr>
      <w:r w:rsidRPr="00F96186">
        <w:tab/>
        <w:t>(iii)</w:t>
      </w:r>
      <w:r w:rsidRPr="00F96186">
        <w:tab/>
        <w:t>such other particulars (if any) as the Electoral Commissioner determines.</w:t>
      </w:r>
    </w:p>
    <w:p w:rsidR="00F05F09" w:rsidRPr="00F96186" w:rsidRDefault="00F05F09" w:rsidP="00F05F09">
      <w:pPr>
        <w:pStyle w:val="subsection"/>
      </w:pPr>
      <w:r w:rsidRPr="00F96186">
        <w:tab/>
        <w:t>(3)</w:t>
      </w:r>
      <w:r w:rsidRPr="00F96186">
        <w:tab/>
        <w:t>The list may be kept in electronic or other form.</w:t>
      </w:r>
    </w:p>
    <w:p w:rsidR="00F05F09" w:rsidRPr="00F96186" w:rsidRDefault="00F05F09" w:rsidP="00F05F09">
      <w:pPr>
        <w:pStyle w:val="subsection"/>
      </w:pPr>
      <w:r w:rsidRPr="00F96186">
        <w:tab/>
        <w:t>(4)</w:t>
      </w:r>
      <w:r w:rsidRPr="00F96186">
        <w:tab/>
        <w:t>A right of inspection under this section does not include the right to copy or record by electronic means the list of applications (in whole or in part).</w:t>
      </w:r>
    </w:p>
    <w:p w:rsidR="00F05F09" w:rsidRPr="00F96186" w:rsidRDefault="00F05F09" w:rsidP="00F05F09">
      <w:pPr>
        <w:pStyle w:val="subsection"/>
      </w:pPr>
      <w:r w:rsidRPr="00F96186">
        <w:tab/>
        <w:t>(5)</w:t>
      </w:r>
      <w:r w:rsidRPr="00F96186">
        <w:tab/>
        <w:t xml:space="preserve">If the Electoral Commissioner determines particulars under </w:t>
      </w:r>
      <w:r w:rsidR="00F96186">
        <w:t>subparagraph (</w:t>
      </w:r>
      <w:r w:rsidRPr="00F96186">
        <w:t>2)(b)(iii) in writing, the instrument is not a legislative instrument.</w:t>
      </w:r>
    </w:p>
    <w:p w:rsidR="002A495A" w:rsidRPr="00F96186" w:rsidRDefault="002A495A" w:rsidP="002A495A">
      <w:pPr>
        <w:pStyle w:val="ActHead5"/>
      </w:pPr>
      <w:bookmarkStart w:id="239" w:name="_Toc355768330"/>
      <w:r w:rsidRPr="00F96186">
        <w:rPr>
          <w:rStyle w:val="CharSectno"/>
        </w:rPr>
        <w:lastRenderedPageBreak/>
        <w:t>189A</w:t>
      </w:r>
      <w:r w:rsidRPr="00F96186">
        <w:t xml:space="preserve">  Access to electronic list of postal vote applicants</w:t>
      </w:r>
      <w:bookmarkEnd w:id="239"/>
    </w:p>
    <w:p w:rsidR="002A495A" w:rsidRPr="00F96186" w:rsidRDefault="002A495A" w:rsidP="00D52213">
      <w:pPr>
        <w:pStyle w:val="subsection"/>
      </w:pPr>
      <w:r w:rsidRPr="00F96186">
        <w:tab/>
        <w:t>(1)</w:t>
      </w:r>
      <w:r w:rsidRPr="00F96186">
        <w:tab/>
        <w:t xml:space="preserve">A request for a list, in electronic form, of the postal vote applicants may be made to the </w:t>
      </w:r>
      <w:r w:rsidR="00F05F09" w:rsidRPr="00F96186">
        <w:t>Electoral Commissioner</w:t>
      </w:r>
      <w:r w:rsidRPr="00F96186">
        <w:t xml:space="preserve"> by:</w:t>
      </w:r>
    </w:p>
    <w:p w:rsidR="002A495A" w:rsidRPr="00F96186" w:rsidRDefault="002A495A" w:rsidP="002A495A">
      <w:pPr>
        <w:pStyle w:val="paragraph"/>
      </w:pPr>
      <w:r w:rsidRPr="00F96186">
        <w:tab/>
        <w:t>(a)</w:t>
      </w:r>
      <w:r w:rsidRPr="00F96186">
        <w:tab/>
        <w:t xml:space="preserve">a candidate in a Senate election if the postal vote applications are in respect of any </w:t>
      </w:r>
      <w:r w:rsidR="00D34FE3" w:rsidRPr="00F96186">
        <w:t>Division</w:t>
      </w:r>
      <w:r w:rsidR="0010646A" w:rsidRPr="00F96186">
        <w:t xml:space="preserve"> </w:t>
      </w:r>
      <w:r w:rsidRPr="00F96186">
        <w:t>in the State or Territory for which the candidate stood for election; or</w:t>
      </w:r>
    </w:p>
    <w:p w:rsidR="002A495A" w:rsidRPr="00F96186" w:rsidRDefault="002A495A" w:rsidP="002A495A">
      <w:pPr>
        <w:pStyle w:val="paragraph"/>
      </w:pPr>
      <w:r w:rsidRPr="00F96186">
        <w:tab/>
        <w:t>(b)</w:t>
      </w:r>
      <w:r w:rsidRPr="00F96186">
        <w:tab/>
        <w:t xml:space="preserve">a candidate in a House of Representatives election if the postal vote applications are in respect of the </w:t>
      </w:r>
      <w:r w:rsidR="00D34FE3" w:rsidRPr="00F96186">
        <w:t>Division</w:t>
      </w:r>
      <w:r w:rsidR="0010646A" w:rsidRPr="00F96186">
        <w:t xml:space="preserve"> </w:t>
      </w:r>
      <w:r w:rsidRPr="00F96186">
        <w:t>for which the candidate stood for election; or</w:t>
      </w:r>
    </w:p>
    <w:p w:rsidR="002A495A" w:rsidRPr="00F96186" w:rsidRDefault="002A495A" w:rsidP="002A495A">
      <w:pPr>
        <w:pStyle w:val="paragraph"/>
      </w:pPr>
      <w:r w:rsidRPr="00F96186">
        <w:tab/>
        <w:t>(c)</w:t>
      </w:r>
      <w:r w:rsidRPr="00F96186">
        <w:tab/>
        <w:t xml:space="preserve">a registered political party if the postal vote applications are in respect of a </w:t>
      </w:r>
      <w:r w:rsidR="00D34FE3" w:rsidRPr="00F96186">
        <w:t>Division</w:t>
      </w:r>
      <w:r w:rsidR="0010646A" w:rsidRPr="00F96186">
        <w:t xml:space="preserve"> </w:t>
      </w:r>
      <w:r w:rsidRPr="00F96186">
        <w:t>in a State or Territory on the basis of which a branch or division of the party is organised.</w:t>
      </w:r>
    </w:p>
    <w:p w:rsidR="002A495A" w:rsidRPr="00F96186" w:rsidRDefault="002A495A" w:rsidP="002A495A">
      <w:pPr>
        <w:pStyle w:val="subsection2"/>
      </w:pPr>
      <w:r w:rsidRPr="00F96186">
        <w:t>The request may be made on or after the third day after polling day and before the election can no longer be questioned.</w:t>
      </w:r>
    </w:p>
    <w:p w:rsidR="002A495A" w:rsidRPr="00F96186" w:rsidRDefault="002A495A" w:rsidP="00D52213">
      <w:pPr>
        <w:pStyle w:val="subsection"/>
      </w:pPr>
      <w:r w:rsidRPr="00F96186">
        <w:tab/>
        <w:t>(2)</w:t>
      </w:r>
      <w:r w:rsidRPr="00F96186">
        <w:tab/>
        <w:t xml:space="preserve">The </w:t>
      </w:r>
      <w:r w:rsidR="00F05F09" w:rsidRPr="00F96186">
        <w:t>Electoral Commissioner</w:t>
      </w:r>
      <w:r w:rsidRPr="00F96186">
        <w:t xml:space="preserve"> must, as soon as practicable, comply with such a request.</w:t>
      </w:r>
    </w:p>
    <w:p w:rsidR="00F05F09" w:rsidRPr="00F96186" w:rsidRDefault="00F05F09" w:rsidP="00F05F09">
      <w:pPr>
        <w:pStyle w:val="subsection"/>
      </w:pPr>
      <w:r w:rsidRPr="00F96186">
        <w:tab/>
        <w:t>(3)</w:t>
      </w:r>
      <w:r w:rsidRPr="00F96186">
        <w:tab/>
        <w:t>The list may include the name, date of birth and address of a postal vote applicant.</w:t>
      </w:r>
    </w:p>
    <w:p w:rsidR="002A495A" w:rsidRPr="00F96186" w:rsidRDefault="002A495A" w:rsidP="00D52213">
      <w:pPr>
        <w:pStyle w:val="subsection"/>
      </w:pPr>
      <w:r w:rsidRPr="00F96186">
        <w:tab/>
        <w:t>(4)</w:t>
      </w:r>
      <w:r w:rsidRPr="00F96186">
        <w:tab/>
        <w:t xml:space="preserve">However, before providing the list to a person or party, the </w:t>
      </w:r>
      <w:r w:rsidR="00BC17ED" w:rsidRPr="00F96186">
        <w:t>Electoral Commissioner</w:t>
      </w:r>
      <w:r w:rsidRPr="00F96186">
        <w:t xml:space="preserve"> must remove from it all information concerning a person whose address has been excluded from the Roll under section</w:t>
      </w:r>
      <w:r w:rsidR="00F96186">
        <w:t> </w:t>
      </w:r>
      <w:r w:rsidRPr="00F96186">
        <w:t>104, other than the person’s name.</w:t>
      </w:r>
    </w:p>
    <w:p w:rsidR="002A495A" w:rsidRPr="00F96186" w:rsidRDefault="002A495A" w:rsidP="002A495A">
      <w:pPr>
        <w:pStyle w:val="ActHead5"/>
      </w:pPr>
      <w:bookmarkStart w:id="240" w:name="_Toc355768331"/>
      <w:r w:rsidRPr="00F96186">
        <w:rPr>
          <w:rStyle w:val="CharSectno"/>
        </w:rPr>
        <w:t>189B</w:t>
      </w:r>
      <w:r w:rsidRPr="00F96186">
        <w:t xml:space="preserve">  Restriction on use or disclosure of information</w:t>
      </w:r>
      <w:bookmarkEnd w:id="240"/>
    </w:p>
    <w:p w:rsidR="002A495A" w:rsidRPr="00F96186" w:rsidRDefault="002A495A" w:rsidP="002A495A">
      <w:pPr>
        <w:pStyle w:val="SubsectionHead"/>
      </w:pPr>
      <w:r w:rsidRPr="00F96186">
        <w:t>Use of information</w:t>
      </w:r>
    </w:p>
    <w:p w:rsidR="002A495A" w:rsidRPr="00F96186" w:rsidRDefault="002A495A" w:rsidP="00D52213">
      <w:pPr>
        <w:pStyle w:val="subsection"/>
      </w:pPr>
      <w:r w:rsidRPr="00F96186">
        <w:tab/>
        <w:t>(1)</w:t>
      </w:r>
      <w:r w:rsidRPr="00F96186">
        <w:tab/>
        <w:t>A person is guilty of an offence if the person:</w:t>
      </w:r>
    </w:p>
    <w:p w:rsidR="002A495A" w:rsidRPr="00F96186" w:rsidRDefault="002A495A" w:rsidP="002A495A">
      <w:pPr>
        <w:pStyle w:val="paragraph"/>
      </w:pPr>
      <w:r w:rsidRPr="00F96186">
        <w:tab/>
        <w:t>(a)</w:t>
      </w:r>
      <w:r w:rsidRPr="00F96186">
        <w:tab/>
        <w:t xml:space="preserve">uses information obtained from an electronic list of postal vote applicants provided by the </w:t>
      </w:r>
      <w:r w:rsidR="00BC17ED" w:rsidRPr="00F96186">
        <w:t>Electoral Commissioner under section</w:t>
      </w:r>
      <w:r w:rsidR="00F96186">
        <w:t> </w:t>
      </w:r>
      <w:r w:rsidR="00BC17ED" w:rsidRPr="00F96186">
        <w:t>189A</w:t>
      </w:r>
      <w:r w:rsidRPr="00F96186">
        <w:t>; and</w:t>
      </w:r>
    </w:p>
    <w:p w:rsidR="002A495A" w:rsidRPr="00F96186" w:rsidRDefault="002A495A" w:rsidP="002A495A">
      <w:pPr>
        <w:pStyle w:val="paragraph"/>
      </w:pPr>
      <w:r w:rsidRPr="00F96186">
        <w:tab/>
        <w:t>(b)</w:t>
      </w:r>
      <w:r w:rsidRPr="00F96186">
        <w:tab/>
        <w:t xml:space="preserve">the use of the information is not for a permitted purpose (see </w:t>
      </w:r>
      <w:r w:rsidR="00F96186">
        <w:t>subsections (</w:t>
      </w:r>
      <w:r w:rsidRPr="00F96186">
        <w:t>4) and (5)).</w:t>
      </w:r>
    </w:p>
    <w:p w:rsidR="002A495A" w:rsidRPr="00F96186" w:rsidRDefault="002A495A" w:rsidP="002A495A">
      <w:pPr>
        <w:pStyle w:val="Penalty"/>
      </w:pPr>
      <w:r w:rsidRPr="00F96186">
        <w:t>Maximum penalty:</w:t>
      </w:r>
      <w:r w:rsidRPr="00F96186">
        <w:tab/>
        <w:t>100 penalty units.</w:t>
      </w:r>
    </w:p>
    <w:p w:rsidR="002A495A" w:rsidRPr="00F96186" w:rsidRDefault="002A495A" w:rsidP="002A495A">
      <w:pPr>
        <w:pStyle w:val="SubsectionHead"/>
      </w:pPr>
      <w:r w:rsidRPr="00F96186">
        <w:t>Disclosure of information</w:t>
      </w:r>
    </w:p>
    <w:p w:rsidR="002A495A" w:rsidRPr="00F96186" w:rsidRDefault="002A495A" w:rsidP="00D52213">
      <w:pPr>
        <w:pStyle w:val="subsection"/>
      </w:pPr>
      <w:r w:rsidRPr="00F96186">
        <w:tab/>
        <w:t>(2)</w:t>
      </w:r>
      <w:r w:rsidRPr="00F96186">
        <w:tab/>
        <w:t>A person is guilty of an offence if:</w:t>
      </w:r>
    </w:p>
    <w:p w:rsidR="002A495A" w:rsidRPr="00F96186" w:rsidRDefault="002A495A" w:rsidP="002A495A">
      <w:pPr>
        <w:pStyle w:val="paragraph"/>
      </w:pPr>
      <w:r w:rsidRPr="00F96186">
        <w:lastRenderedPageBreak/>
        <w:tab/>
        <w:t>(a)</w:t>
      </w:r>
      <w:r w:rsidRPr="00F96186">
        <w:tab/>
        <w:t>the person discloses information; and</w:t>
      </w:r>
    </w:p>
    <w:p w:rsidR="002A495A" w:rsidRPr="00F96186" w:rsidRDefault="002A495A" w:rsidP="002A495A">
      <w:pPr>
        <w:pStyle w:val="paragraph"/>
      </w:pPr>
      <w:r w:rsidRPr="00F96186">
        <w:tab/>
        <w:t>(b)</w:t>
      </w:r>
      <w:r w:rsidRPr="00F96186">
        <w:tab/>
        <w:t xml:space="preserve">the person knows that, or is reckless as to whether, the information has been obtained from an electronic list of postal vote applicants provided by the </w:t>
      </w:r>
      <w:r w:rsidR="00BC17ED" w:rsidRPr="00F96186">
        <w:t>Electoral Commissioner under section</w:t>
      </w:r>
      <w:r w:rsidR="00F96186">
        <w:t> </w:t>
      </w:r>
      <w:r w:rsidR="00BC17ED" w:rsidRPr="00F96186">
        <w:t>189A</w:t>
      </w:r>
      <w:r w:rsidRPr="00F96186">
        <w:t>; and</w:t>
      </w:r>
    </w:p>
    <w:p w:rsidR="002A495A" w:rsidRPr="00F96186" w:rsidRDefault="002A495A" w:rsidP="002A495A">
      <w:pPr>
        <w:pStyle w:val="paragraph"/>
      </w:pPr>
      <w:r w:rsidRPr="00F96186">
        <w:tab/>
        <w:t>(c)</w:t>
      </w:r>
      <w:r w:rsidRPr="00F96186">
        <w:tab/>
        <w:t xml:space="preserve">the disclosure would not be a use of the information for a permitted purpose (see </w:t>
      </w:r>
      <w:r w:rsidR="00F96186">
        <w:t>subsections (</w:t>
      </w:r>
      <w:r w:rsidRPr="00F96186">
        <w:t>4) and (5)).</w:t>
      </w:r>
    </w:p>
    <w:p w:rsidR="002A495A" w:rsidRPr="00F96186" w:rsidRDefault="002A495A" w:rsidP="002A495A">
      <w:pPr>
        <w:pStyle w:val="Penalty"/>
      </w:pPr>
      <w:r w:rsidRPr="00F96186">
        <w:t>Maximum penalty:</w:t>
      </w:r>
      <w:r w:rsidRPr="00F96186">
        <w:tab/>
        <w:t>1,000 penalty units.</w:t>
      </w:r>
    </w:p>
    <w:p w:rsidR="002A495A" w:rsidRPr="00F96186" w:rsidRDefault="002A495A" w:rsidP="002A495A">
      <w:pPr>
        <w:pStyle w:val="SubsectionHead"/>
      </w:pPr>
      <w:r w:rsidRPr="00F96186">
        <w:t>Use of information for a commercial purpose</w:t>
      </w:r>
    </w:p>
    <w:p w:rsidR="002A495A" w:rsidRPr="00F96186" w:rsidRDefault="002A495A" w:rsidP="00D52213">
      <w:pPr>
        <w:pStyle w:val="subsection"/>
      </w:pPr>
      <w:r w:rsidRPr="00F96186">
        <w:tab/>
        <w:t>(3)</w:t>
      </w:r>
      <w:r w:rsidRPr="00F96186">
        <w:tab/>
        <w:t>A person is guilty of an offence if:</w:t>
      </w:r>
    </w:p>
    <w:p w:rsidR="002A495A" w:rsidRPr="00F96186" w:rsidRDefault="002A495A" w:rsidP="002A495A">
      <w:pPr>
        <w:pStyle w:val="paragraph"/>
      </w:pPr>
      <w:r w:rsidRPr="00F96186">
        <w:tab/>
        <w:t>(a)</w:t>
      </w:r>
      <w:r w:rsidRPr="00F96186">
        <w:tab/>
        <w:t>the person uses information for a commercial purpose; and</w:t>
      </w:r>
    </w:p>
    <w:p w:rsidR="002A495A" w:rsidRPr="00F96186" w:rsidRDefault="002A495A" w:rsidP="002A495A">
      <w:pPr>
        <w:pStyle w:val="paragraph"/>
      </w:pPr>
      <w:r w:rsidRPr="00F96186">
        <w:tab/>
        <w:t>(b)</w:t>
      </w:r>
      <w:r w:rsidRPr="00F96186">
        <w:tab/>
        <w:t xml:space="preserve">the person knows that, or is reckless as to whether, the information has been obtained from an electronic list of postal vote applicants provided by the </w:t>
      </w:r>
      <w:r w:rsidR="00BC17ED" w:rsidRPr="00F96186">
        <w:t>Electoral Commissioner under section</w:t>
      </w:r>
      <w:r w:rsidR="00F96186">
        <w:t> </w:t>
      </w:r>
      <w:r w:rsidR="00BC17ED" w:rsidRPr="00F96186">
        <w:t>189A</w:t>
      </w:r>
      <w:r w:rsidRPr="00F96186">
        <w:t>.</w:t>
      </w:r>
    </w:p>
    <w:p w:rsidR="002A495A" w:rsidRPr="00F96186" w:rsidRDefault="002A495A" w:rsidP="002A495A">
      <w:pPr>
        <w:pStyle w:val="Penalty"/>
      </w:pPr>
      <w:r w:rsidRPr="00F96186">
        <w:t>Maximum penalty:</w:t>
      </w:r>
      <w:r w:rsidRPr="00F96186">
        <w:tab/>
        <w:t>1,000 penalty units.</w:t>
      </w:r>
    </w:p>
    <w:p w:rsidR="002A495A" w:rsidRPr="00F96186" w:rsidRDefault="002A495A" w:rsidP="002A495A">
      <w:pPr>
        <w:pStyle w:val="SubsectionHead"/>
      </w:pPr>
      <w:r w:rsidRPr="00F96186">
        <w:t>Permitted purposes</w:t>
      </w:r>
    </w:p>
    <w:p w:rsidR="002A495A" w:rsidRPr="00F96186" w:rsidRDefault="002A495A" w:rsidP="00D52213">
      <w:pPr>
        <w:pStyle w:val="subsection"/>
      </w:pPr>
      <w:r w:rsidRPr="00F96186">
        <w:tab/>
        <w:t>(4)</w:t>
      </w:r>
      <w:r w:rsidRPr="00F96186">
        <w:tab/>
        <w:t xml:space="preserve">If the list was provided by the </w:t>
      </w:r>
      <w:r w:rsidR="00BC17ED" w:rsidRPr="00F96186">
        <w:t>Electoral Commissioner</w:t>
      </w:r>
      <w:r w:rsidRPr="00F96186">
        <w:t xml:space="preserve"> to a candidate in a Senate or House of Representatives election, the </w:t>
      </w:r>
      <w:r w:rsidRPr="00F96186">
        <w:rPr>
          <w:b/>
          <w:i/>
        </w:rPr>
        <w:t>permitted purposes</w:t>
      </w:r>
      <w:r w:rsidRPr="00F96186">
        <w:t xml:space="preserve"> are:</w:t>
      </w:r>
    </w:p>
    <w:p w:rsidR="002A495A" w:rsidRPr="00F96186" w:rsidRDefault="002A495A" w:rsidP="002A495A">
      <w:pPr>
        <w:pStyle w:val="paragraph"/>
      </w:pPr>
      <w:r w:rsidRPr="00F96186">
        <w:tab/>
        <w:t>(a)</w:t>
      </w:r>
      <w:r w:rsidRPr="00F96186">
        <w:tab/>
        <w:t>any purpose connected with an election or referendum; and</w:t>
      </w:r>
    </w:p>
    <w:p w:rsidR="002A495A" w:rsidRPr="00F96186" w:rsidRDefault="002A495A" w:rsidP="002A495A">
      <w:pPr>
        <w:pStyle w:val="paragraph"/>
      </w:pPr>
      <w:r w:rsidRPr="00F96186">
        <w:tab/>
        <w:t>(b)</w:t>
      </w:r>
      <w:r w:rsidRPr="00F96186">
        <w:tab/>
        <w:t>research about electoral matters; and</w:t>
      </w:r>
    </w:p>
    <w:p w:rsidR="002A495A" w:rsidRPr="00F96186" w:rsidRDefault="002A495A" w:rsidP="002A495A">
      <w:pPr>
        <w:pStyle w:val="paragraph"/>
      </w:pPr>
      <w:r w:rsidRPr="00F96186">
        <w:tab/>
        <w:t>(c)</w:t>
      </w:r>
      <w:r w:rsidRPr="00F96186">
        <w:tab/>
        <w:t>the monitoring of the accuracy of information contained in a Roll; and</w:t>
      </w:r>
    </w:p>
    <w:p w:rsidR="002A495A" w:rsidRPr="00F96186" w:rsidRDefault="002A495A" w:rsidP="002A495A">
      <w:pPr>
        <w:pStyle w:val="paragraph"/>
      </w:pPr>
      <w:r w:rsidRPr="00F96186">
        <w:tab/>
        <w:t>(d)</w:t>
      </w:r>
      <w:r w:rsidRPr="00F96186">
        <w:tab/>
        <w:t>the performance by the candidate of his or her functions if elected as a Senator or member in relation to a person included in the list.</w:t>
      </w:r>
    </w:p>
    <w:p w:rsidR="002A495A" w:rsidRPr="00F96186" w:rsidRDefault="002A495A" w:rsidP="00D52213">
      <w:pPr>
        <w:pStyle w:val="subsection"/>
      </w:pPr>
      <w:r w:rsidRPr="00F96186">
        <w:tab/>
        <w:t>(5)</w:t>
      </w:r>
      <w:r w:rsidRPr="00F96186">
        <w:tab/>
        <w:t xml:space="preserve">If the list was provided by the </w:t>
      </w:r>
      <w:r w:rsidR="00BC17ED" w:rsidRPr="00F96186">
        <w:t>Electoral Commissioner</w:t>
      </w:r>
      <w:r w:rsidRPr="00F96186">
        <w:t xml:space="preserve"> to a registered political party, the </w:t>
      </w:r>
      <w:r w:rsidRPr="00F96186">
        <w:rPr>
          <w:b/>
          <w:i/>
        </w:rPr>
        <w:t>permitted purposes</w:t>
      </w:r>
      <w:r w:rsidRPr="00F96186">
        <w:t xml:space="preserve"> are:</w:t>
      </w:r>
    </w:p>
    <w:p w:rsidR="002A495A" w:rsidRPr="00F96186" w:rsidRDefault="002A495A" w:rsidP="002A495A">
      <w:pPr>
        <w:pStyle w:val="paragraph"/>
      </w:pPr>
      <w:r w:rsidRPr="00F96186">
        <w:tab/>
        <w:t>(a)</w:t>
      </w:r>
      <w:r w:rsidRPr="00F96186">
        <w:tab/>
        <w:t>any purpose connected with an election or referendum; and</w:t>
      </w:r>
    </w:p>
    <w:p w:rsidR="002A495A" w:rsidRPr="00F96186" w:rsidRDefault="002A495A" w:rsidP="002A495A">
      <w:pPr>
        <w:pStyle w:val="paragraph"/>
      </w:pPr>
      <w:r w:rsidRPr="00F96186">
        <w:tab/>
        <w:t>(b)</w:t>
      </w:r>
      <w:r w:rsidRPr="00F96186">
        <w:tab/>
        <w:t>research about electoral matters; and</w:t>
      </w:r>
    </w:p>
    <w:p w:rsidR="002A495A" w:rsidRPr="00F96186" w:rsidRDefault="002A495A" w:rsidP="002A495A">
      <w:pPr>
        <w:pStyle w:val="paragraph"/>
      </w:pPr>
      <w:r w:rsidRPr="00F96186">
        <w:tab/>
        <w:t>(c)</w:t>
      </w:r>
      <w:r w:rsidRPr="00F96186">
        <w:tab/>
        <w:t>the monitoring of the accuracy of information contained in a Roll; and</w:t>
      </w:r>
    </w:p>
    <w:p w:rsidR="002A495A" w:rsidRPr="00F96186" w:rsidRDefault="002A495A" w:rsidP="002A495A">
      <w:pPr>
        <w:pStyle w:val="paragraph"/>
      </w:pPr>
      <w:r w:rsidRPr="00F96186">
        <w:tab/>
        <w:t>(d)</w:t>
      </w:r>
      <w:r w:rsidRPr="00F96186">
        <w:tab/>
        <w:t xml:space="preserve">the performance by a Senator or member of the House of Representatives, who is a member of the party, of his or her </w:t>
      </w:r>
      <w:r w:rsidRPr="00F96186">
        <w:lastRenderedPageBreak/>
        <w:t>functions as a Senator or member in relation to a person included in the list.</w:t>
      </w:r>
    </w:p>
    <w:p w:rsidR="002A495A" w:rsidRPr="00F96186" w:rsidRDefault="002A495A" w:rsidP="002A495A">
      <w:pPr>
        <w:pStyle w:val="SubsectionHead"/>
      </w:pPr>
      <w:r w:rsidRPr="00F96186">
        <w:t>Definitions</w:t>
      </w:r>
    </w:p>
    <w:p w:rsidR="002A495A" w:rsidRPr="00F96186" w:rsidRDefault="002A495A" w:rsidP="00D52213">
      <w:pPr>
        <w:pStyle w:val="subsection"/>
      </w:pPr>
      <w:r w:rsidRPr="00F96186">
        <w:tab/>
        <w:t>(6)</w:t>
      </w:r>
      <w:r w:rsidRPr="00F96186">
        <w:tab/>
        <w:t>In this section:</w:t>
      </w:r>
    </w:p>
    <w:p w:rsidR="002A495A" w:rsidRPr="00F96186" w:rsidRDefault="002A495A" w:rsidP="002A495A">
      <w:pPr>
        <w:pStyle w:val="Definition"/>
      </w:pPr>
      <w:r w:rsidRPr="00F96186">
        <w:rPr>
          <w:b/>
          <w:i/>
        </w:rPr>
        <w:t>election</w:t>
      </w:r>
      <w:r w:rsidRPr="00F96186">
        <w:t xml:space="preserve"> means:</w:t>
      </w:r>
    </w:p>
    <w:p w:rsidR="002A495A" w:rsidRPr="00F96186" w:rsidRDefault="002A495A" w:rsidP="002A495A">
      <w:pPr>
        <w:pStyle w:val="paragraph"/>
      </w:pPr>
      <w:r w:rsidRPr="00F96186">
        <w:tab/>
        <w:t>(a)</w:t>
      </w:r>
      <w:r w:rsidRPr="00F96186">
        <w:tab/>
        <w:t>a Senate election; or</w:t>
      </w:r>
    </w:p>
    <w:p w:rsidR="002A495A" w:rsidRPr="00F96186" w:rsidRDefault="002A495A" w:rsidP="002A495A">
      <w:pPr>
        <w:pStyle w:val="paragraph"/>
      </w:pPr>
      <w:r w:rsidRPr="00F96186">
        <w:tab/>
        <w:t>(b)</w:t>
      </w:r>
      <w:r w:rsidRPr="00F96186">
        <w:tab/>
        <w:t>a House of Representatives election; or</w:t>
      </w:r>
    </w:p>
    <w:p w:rsidR="002A495A" w:rsidRPr="00F96186" w:rsidRDefault="002A495A" w:rsidP="002A495A">
      <w:pPr>
        <w:pStyle w:val="paragraph"/>
      </w:pPr>
      <w:r w:rsidRPr="00F96186">
        <w:tab/>
        <w:t>(c)</w:t>
      </w:r>
      <w:r w:rsidRPr="00F96186">
        <w:tab/>
        <w:t>a State or Territory election; or</w:t>
      </w:r>
    </w:p>
    <w:p w:rsidR="002A495A" w:rsidRPr="00F96186" w:rsidRDefault="002A495A" w:rsidP="002A495A">
      <w:pPr>
        <w:pStyle w:val="paragraph"/>
      </w:pPr>
      <w:r w:rsidRPr="00F96186">
        <w:tab/>
        <w:t>(d)</w:t>
      </w:r>
      <w:r w:rsidRPr="00F96186">
        <w:tab/>
        <w:t>a local government election.</w:t>
      </w:r>
    </w:p>
    <w:p w:rsidR="002A495A" w:rsidRPr="00F96186" w:rsidRDefault="002A495A" w:rsidP="002A495A">
      <w:pPr>
        <w:pStyle w:val="Definition"/>
      </w:pPr>
      <w:r w:rsidRPr="00F96186">
        <w:rPr>
          <w:b/>
          <w:i/>
        </w:rPr>
        <w:t>referendum</w:t>
      </w:r>
      <w:r w:rsidRPr="00F96186">
        <w:rPr>
          <w:i/>
        </w:rPr>
        <w:t xml:space="preserve"> </w:t>
      </w:r>
      <w:r w:rsidRPr="00F96186">
        <w:t>means a referendum conducted under a law of the Commonwealth or of a State or Territory.</w:t>
      </w:r>
    </w:p>
    <w:p w:rsidR="002A495A" w:rsidRPr="00F96186" w:rsidRDefault="002A495A" w:rsidP="002A495A">
      <w:pPr>
        <w:pStyle w:val="ActHead5"/>
      </w:pPr>
      <w:bookmarkStart w:id="241" w:name="_Toc355768332"/>
      <w:r w:rsidRPr="00F96186">
        <w:rPr>
          <w:rStyle w:val="CharSectno"/>
        </w:rPr>
        <w:t>192</w:t>
      </w:r>
      <w:r w:rsidRPr="00F96186">
        <w:t xml:space="preserve">  Form of postal vote certificate</w:t>
      </w:r>
      <w:bookmarkEnd w:id="241"/>
    </w:p>
    <w:p w:rsidR="002A495A" w:rsidRPr="00F96186" w:rsidRDefault="002A495A" w:rsidP="00D52213">
      <w:pPr>
        <w:pStyle w:val="subsection"/>
      </w:pPr>
      <w:r w:rsidRPr="00F96186">
        <w:tab/>
      </w:r>
      <w:r w:rsidRPr="00F96186">
        <w:tab/>
        <w:t>A postal vote certificate shall be in the approved form.</w:t>
      </w:r>
    </w:p>
    <w:p w:rsidR="002A495A" w:rsidRPr="00F96186" w:rsidRDefault="002A495A" w:rsidP="002A495A">
      <w:pPr>
        <w:pStyle w:val="ActHead5"/>
      </w:pPr>
      <w:bookmarkStart w:id="242" w:name="_Toc355768333"/>
      <w:r w:rsidRPr="00F96186">
        <w:rPr>
          <w:rStyle w:val="CharSectno"/>
        </w:rPr>
        <w:t>193</w:t>
      </w:r>
      <w:r w:rsidRPr="00F96186">
        <w:t xml:space="preserve">  Authorised witnesses</w:t>
      </w:r>
      <w:bookmarkEnd w:id="242"/>
    </w:p>
    <w:p w:rsidR="002A495A" w:rsidRPr="00F96186" w:rsidRDefault="002A495A" w:rsidP="00D52213">
      <w:pPr>
        <w:pStyle w:val="subsection"/>
      </w:pPr>
      <w:r w:rsidRPr="00F96186">
        <w:tab/>
        <w:t>(1)</w:t>
      </w:r>
      <w:r w:rsidRPr="00F96186">
        <w:tab/>
        <w:t>An elector whose name appears on a Roll is an authorised witness.</w:t>
      </w:r>
    </w:p>
    <w:p w:rsidR="002A495A" w:rsidRPr="00F96186" w:rsidRDefault="002A495A" w:rsidP="00D52213">
      <w:pPr>
        <w:pStyle w:val="subsection"/>
      </w:pPr>
      <w:r w:rsidRPr="00F96186">
        <w:tab/>
        <w:t>(2)</w:t>
      </w:r>
      <w:r w:rsidRPr="00F96186">
        <w:tab/>
        <w:t xml:space="preserve">Outside </w:t>
      </w:r>
      <w:smartTag w:uri="urn:schemas-microsoft-com:office:smarttags" w:element="country-region">
        <w:smartTag w:uri="urn:schemas-microsoft-com:office:smarttags" w:element="place">
          <w:r w:rsidRPr="00F96186">
            <w:t>Australia</w:t>
          </w:r>
        </w:smartTag>
      </w:smartTag>
      <w:r w:rsidRPr="00F96186">
        <w:t>, the following persons are authorised witnesses:</w:t>
      </w:r>
    </w:p>
    <w:p w:rsidR="002A495A" w:rsidRPr="00F96186" w:rsidRDefault="002A495A" w:rsidP="002A495A">
      <w:pPr>
        <w:pStyle w:val="paragraph"/>
      </w:pPr>
      <w:r w:rsidRPr="00F96186">
        <w:tab/>
        <w:t>(a)</w:t>
      </w:r>
      <w:r w:rsidRPr="00F96186">
        <w:tab/>
        <w:t>an officer of the Defence Force or of the naval, military or air forces of a Commonwealth country;</w:t>
      </w:r>
    </w:p>
    <w:p w:rsidR="002A495A" w:rsidRPr="00F96186" w:rsidRDefault="002A495A" w:rsidP="002A495A">
      <w:pPr>
        <w:pStyle w:val="paragraph"/>
      </w:pPr>
      <w:r w:rsidRPr="00F96186">
        <w:tab/>
        <w:t>(b)</w:t>
      </w:r>
      <w:r w:rsidRPr="00F96186">
        <w:tab/>
        <w:t xml:space="preserve">a person appointed or engaged under the </w:t>
      </w:r>
      <w:r w:rsidRPr="00F96186">
        <w:rPr>
          <w:i/>
        </w:rPr>
        <w:t>Public Service Act</w:t>
      </w:r>
      <w:r w:rsidR="00D52213" w:rsidRPr="00F96186">
        <w:rPr>
          <w:i/>
        </w:rPr>
        <w:t xml:space="preserve"> </w:t>
      </w:r>
      <w:r w:rsidRPr="00F96186">
        <w:rPr>
          <w:i/>
        </w:rPr>
        <w:t>1999</w:t>
      </w:r>
      <w:r w:rsidRPr="00F96186">
        <w:t>;</w:t>
      </w:r>
    </w:p>
    <w:p w:rsidR="002A495A" w:rsidRPr="00F96186" w:rsidRDefault="002A495A" w:rsidP="002A495A">
      <w:pPr>
        <w:pStyle w:val="paragraph"/>
      </w:pPr>
      <w:r w:rsidRPr="00F96186">
        <w:tab/>
        <w:t>(c)</w:t>
      </w:r>
      <w:r w:rsidRPr="00F96186">
        <w:tab/>
        <w:t>a member of the civil or public service of a State or Territory or of a Commonwealth country;</w:t>
      </w:r>
    </w:p>
    <w:p w:rsidR="002A495A" w:rsidRPr="00F96186" w:rsidRDefault="002A495A" w:rsidP="002A495A">
      <w:pPr>
        <w:pStyle w:val="paragraph"/>
      </w:pPr>
      <w:r w:rsidRPr="00F96186">
        <w:tab/>
        <w:t>(d)</w:t>
      </w:r>
      <w:r w:rsidRPr="00F96186">
        <w:tab/>
        <w:t>a Justice of the Peace for a State or Territory or a Commonwealth country;</w:t>
      </w:r>
    </w:p>
    <w:p w:rsidR="002A495A" w:rsidRPr="00F96186" w:rsidRDefault="002A495A" w:rsidP="002A495A">
      <w:pPr>
        <w:pStyle w:val="paragraph"/>
      </w:pPr>
      <w:r w:rsidRPr="00F96186">
        <w:tab/>
        <w:t>(e)</w:t>
      </w:r>
      <w:r w:rsidRPr="00F96186">
        <w:tab/>
        <w:t>a minister of religion or medical practitioner resident in a State or Territory or a Commonwealth country;</w:t>
      </w:r>
    </w:p>
    <w:p w:rsidR="002A495A" w:rsidRPr="00F96186" w:rsidRDefault="002A495A" w:rsidP="002A495A">
      <w:pPr>
        <w:pStyle w:val="paragraph"/>
      </w:pPr>
      <w:r w:rsidRPr="00F96186">
        <w:tab/>
        <w:t>(f)</w:t>
      </w:r>
      <w:r w:rsidRPr="00F96186">
        <w:tab/>
        <w:t>an Australian citizen.</w:t>
      </w:r>
    </w:p>
    <w:p w:rsidR="002A495A" w:rsidRPr="00F96186" w:rsidRDefault="002A495A" w:rsidP="00D52213">
      <w:pPr>
        <w:pStyle w:val="subsection"/>
      </w:pPr>
      <w:r w:rsidRPr="00F96186">
        <w:tab/>
        <w:t>(3)</w:t>
      </w:r>
      <w:r w:rsidRPr="00F96186">
        <w:tab/>
        <w:t>A person who is a candidate at an election is not an authorised witness in relation to the casting of a postal vote in that election.</w:t>
      </w:r>
    </w:p>
    <w:p w:rsidR="002A495A" w:rsidRPr="00F96186" w:rsidRDefault="002A495A" w:rsidP="00D52213">
      <w:pPr>
        <w:pStyle w:val="subsection"/>
      </w:pPr>
      <w:r w:rsidRPr="00F96186">
        <w:tab/>
        <w:t>(4)</w:t>
      </w:r>
      <w:r w:rsidRPr="00F96186">
        <w:tab/>
        <w:t>In this section:</w:t>
      </w:r>
    </w:p>
    <w:p w:rsidR="002A495A" w:rsidRPr="00F96186" w:rsidRDefault="002A495A" w:rsidP="002A495A">
      <w:pPr>
        <w:pStyle w:val="Definition"/>
      </w:pPr>
      <w:r w:rsidRPr="00F96186">
        <w:rPr>
          <w:b/>
          <w:i/>
        </w:rPr>
        <w:lastRenderedPageBreak/>
        <w:t>Commonwealth country</w:t>
      </w:r>
      <w:r w:rsidRPr="00F96186">
        <w:t xml:space="preserve"> means a political entity, or part of a political entity, that is a member of the international organisation known as the </w:t>
      </w:r>
      <w:smartTag w:uri="urn:schemas-microsoft-com:office:smarttags" w:element="place">
        <w:r w:rsidRPr="00F96186">
          <w:t>Commonwealth of Nations</w:t>
        </w:r>
      </w:smartTag>
      <w:r w:rsidRPr="00F96186">
        <w:t>.</w:t>
      </w:r>
    </w:p>
    <w:p w:rsidR="002A495A" w:rsidRPr="00F96186" w:rsidRDefault="002A495A" w:rsidP="002A495A">
      <w:pPr>
        <w:pStyle w:val="ActHead5"/>
      </w:pPr>
      <w:bookmarkStart w:id="243" w:name="_Toc355768334"/>
      <w:r w:rsidRPr="00F96186">
        <w:rPr>
          <w:rStyle w:val="CharSectno"/>
        </w:rPr>
        <w:t>194</w:t>
      </w:r>
      <w:r w:rsidRPr="00F96186">
        <w:t xml:space="preserve">  Postal voting</w:t>
      </w:r>
      <w:bookmarkEnd w:id="243"/>
    </w:p>
    <w:p w:rsidR="002A495A" w:rsidRPr="00F96186" w:rsidRDefault="002A495A" w:rsidP="00D52213">
      <w:pPr>
        <w:pStyle w:val="subsection"/>
      </w:pPr>
      <w:r w:rsidRPr="00F96186">
        <w:tab/>
        <w:t>(1)</w:t>
      </w:r>
      <w:r w:rsidRPr="00F96186">
        <w:tab/>
        <w:t>The following requirements for postal voting shall be substantially observed:</w:t>
      </w:r>
    </w:p>
    <w:p w:rsidR="002A495A" w:rsidRPr="00F96186" w:rsidRDefault="002A495A" w:rsidP="002A495A">
      <w:pPr>
        <w:pStyle w:val="paragraph"/>
      </w:pPr>
      <w:r w:rsidRPr="00F96186">
        <w:tab/>
        <w:t>(a)</w:t>
      </w:r>
      <w:r w:rsidRPr="00F96186">
        <w:tab/>
      </w:r>
      <w:r w:rsidR="002778C9" w:rsidRPr="00F96186">
        <w:t>the person voting must</w:t>
      </w:r>
      <w:r w:rsidRPr="00F96186">
        <w:t xml:space="preserve"> show the unsigned postal vote certificate and the unmarked postal </w:t>
      </w:r>
      <w:r w:rsidR="003D2069" w:rsidRPr="00F96186">
        <w:t>ballot paper</w:t>
      </w:r>
      <w:r w:rsidRPr="00F96186">
        <w:t xml:space="preserve"> to an authorised witness;</w:t>
      </w:r>
    </w:p>
    <w:p w:rsidR="002A495A" w:rsidRPr="00F96186" w:rsidRDefault="002A495A" w:rsidP="002A495A">
      <w:pPr>
        <w:pStyle w:val="paragraph"/>
      </w:pPr>
      <w:r w:rsidRPr="00F96186">
        <w:tab/>
        <w:t>(b)</w:t>
      </w:r>
      <w:r w:rsidRPr="00F96186">
        <w:tab/>
        <w:t xml:space="preserve">except in the case of </w:t>
      </w:r>
      <w:r w:rsidR="002778C9" w:rsidRPr="00F96186">
        <w:t>a person</w:t>
      </w:r>
      <w:r w:rsidRPr="00F96186">
        <w:t xml:space="preserve"> registered as a general postal voter on the ground set out in paragraph</w:t>
      </w:r>
      <w:r w:rsidR="00F96186">
        <w:t> </w:t>
      </w:r>
      <w:r w:rsidRPr="00F96186">
        <w:t xml:space="preserve">184A(2)(e) or (f), </w:t>
      </w:r>
      <w:r w:rsidR="002778C9" w:rsidRPr="00F96186">
        <w:t>the person must</w:t>
      </w:r>
      <w:r w:rsidRPr="00F96186">
        <w:t xml:space="preserve"> sign the postal vote certificate in the presence of the authorised witness;</w:t>
      </w:r>
    </w:p>
    <w:p w:rsidR="002A495A" w:rsidRPr="00F96186" w:rsidRDefault="002A495A" w:rsidP="002A495A">
      <w:pPr>
        <w:pStyle w:val="paragraph"/>
      </w:pPr>
      <w:r w:rsidRPr="00F96186">
        <w:tab/>
        <w:t>(c)</w:t>
      </w:r>
      <w:r w:rsidRPr="00F96186">
        <w:tab/>
        <w:t>the authorised witness shall sign the certificate as witness, adding the date and an indication of the capacity in which the witness acts;</w:t>
      </w:r>
    </w:p>
    <w:p w:rsidR="002A495A" w:rsidRPr="00F96186" w:rsidRDefault="002A495A" w:rsidP="002A495A">
      <w:pPr>
        <w:pStyle w:val="paragraph"/>
      </w:pPr>
      <w:r w:rsidRPr="00F96186">
        <w:tab/>
        <w:t>(d)</w:t>
      </w:r>
      <w:r w:rsidRPr="00F96186">
        <w:tab/>
      </w:r>
      <w:r w:rsidR="00EF51BE" w:rsidRPr="00F96186">
        <w:t>the person must</w:t>
      </w:r>
      <w:r w:rsidRPr="00F96186">
        <w:t xml:space="preserve"> then, in the presence of the authorised witness but so that the witness cannot see the vote, mark his or her vote on the </w:t>
      </w:r>
      <w:r w:rsidR="003D2069" w:rsidRPr="00F96186">
        <w:t>ballot paper</w:t>
      </w:r>
      <w:r w:rsidRPr="00F96186">
        <w:t xml:space="preserve">, fold the </w:t>
      </w:r>
      <w:r w:rsidR="003D2069" w:rsidRPr="00F96186">
        <w:t>ballot paper</w:t>
      </w:r>
      <w:r w:rsidRPr="00F96186">
        <w:t>, place it in the envelope on which the postal vote certificate is printed and fasten the envelope;</w:t>
      </w:r>
    </w:p>
    <w:p w:rsidR="00521D7F" w:rsidRPr="00F96186" w:rsidRDefault="00521D7F" w:rsidP="00521D7F">
      <w:pPr>
        <w:pStyle w:val="paragraph"/>
      </w:pPr>
      <w:r w:rsidRPr="00F96186">
        <w:tab/>
        <w:t>(da)</w:t>
      </w:r>
      <w:r w:rsidRPr="00F96186">
        <w:tab/>
      </w:r>
      <w:r w:rsidR="002778C9" w:rsidRPr="00F96186">
        <w:t>the person must</w:t>
      </w:r>
      <w:r w:rsidRPr="00F96186">
        <w:t xml:space="preserve"> declare, on the postal vote certificate, that the requirements referred to in </w:t>
      </w:r>
      <w:r w:rsidR="00F96186">
        <w:t>paragraphs (</w:t>
      </w:r>
      <w:r w:rsidRPr="00F96186">
        <w:t>a), (b) and (d) were satisfied before the close of the poll;</w:t>
      </w:r>
    </w:p>
    <w:p w:rsidR="00521D7F" w:rsidRPr="00F96186" w:rsidRDefault="00521D7F" w:rsidP="00521D7F">
      <w:pPr>
        <w:pStyle w:val="paragraph"/>
      </w:pPr>
      <w:r w:rsidRPr="00F96186">
        <w:tab/>
        <w:t>(db)</w:t>
      </w:r>
      <w:r w:rsidRPr="00F96186">
        <w:tab/>
        <w:t xml:space="preserve">the authorised witness must declare, on the postal vote certificate, that the requirements referred to in </w:t>
      </w:r>
      <w:r w:rsidR="00F96186">
        <w:t>paragraphs (</w:t>
      </w:r>
      <w:r w:rsidRPr="00F96186">
        <w:t>a) to (c) were satisfied before the close of the poll;</w:t>
      </w:r>
    </w:p>
    <w:p w:rsidR="002778C9" w:rsidRPr="00F96186" w:rsidRDefault="002778C9" w:rsidP="002778C9">
      <w:pPr>
        <w:pStyle w:val="paragraph"/>
      </w:pPr>
      <w:r w:rsidRPr="00F96186">
        <w:tab/>
        <w:t>(e)</w:t>
      </w:r>
      <w:r w:rsidRPr="00F96186">
        <w:tab/>
        <w:t>the person must post or deliver the envelope to the DRO for the Division for which the person is enrolled;</w:t>
      </w:r>
    </w:p>
    <w:p w:rsidR="002778C9" w:rsidRPr="00F96186" w:rsidRDefault="002778C9" w:rsidP="002778C9">
      <w:pPr>
        <w:pStyle w:val="paragraph"/>
      </w:pPr>
      <w:r w:rsidRPr="00F96186">
        <w:tab/>
        <w:t>(f)</w:t>
      </w:r>
      <w:r w:rsidRPr="00F96186">
        <w:tab/>
        <w:t xml:space="preserve">if the person (the </w:t>
      </w:r>
      <w:r w:rsidRPr="00F96186">
        <w:rPr>
          <w:b/>
          <w:i/>
        </w:rPr>
        <w:t>elector</w:t>
      </w:r>
      <w:r w:rsidRPr="00F96186">
        <w:t xml:space="preserve">) cannot read or is so disabled as to be unable to vote without assistance, another person chosen by the elector may, according to the directions of the elector, complete the postal vote certificate and do for the elector any act required by </w:t>
      </w:r>
      <w:r w:rsidR="00F96186">
        <w:t>paragraph (</w:t>
      </w:r>
      <w:r w:rsidRPr="00F96186">
        <w:t>d) or (e);</w:t>
      </w:r>
    </w:p>
    <w:p w:rsidR="002A495A" w:rsidRPr="00F96186" w:rsidRDefault="002A495A" w:rsidP="002A495A">
      <w:pPr>
        <w:pStyle w:val="paragraph"/>
      </w:pPr>
      <w:r w:rsidRPr="00F96186">
        <w:tab/>
        <w:t>(g)</w:t>
      </w:r>
      <w:r w:rsidRPr="00F96186">
        <w:tab/>
        <w:t xml:space="preserve">directions under </w:t>
      </w:r>
      <w:r w:rsidR="00F96186">
        <w:t>paragraph (</w:t>
      </w:r>
      <w:r w:rsidRPr="00F96186">
        <w:t>f) may be given by reference to a how</w:t>
      </w:r>
      <w:r w:rsidR="00F96186">
        <w:noBreakHyphen/>
      </w:r>
      <w:r w:rsidRPr="00F96186">
        <w:t>to</w:t>
      </w:r>
      <w:r w:rsidR="00F96186">
        <w:noBreakHyphen/>
      </w:r>
      <w:r w:rsidRPr="00F96186">
        <w:t>vote card.</w:t>
      </w:r>
    </w:p>
    <w:p w:rsidR="002A495A" w:rsidRPr="00F96186" w:rsidRDefault="002A495A" w:rsidP="00D52213">
      <w:pPr>
        <w:pStyle w:val="subsection"/>
      </w:pPr>
      <w:r w:rsidRPr="00F96186">
        <w:tab/>
        <w:t>(1A)</w:t>
      </w:r>
      <w:r w:rsidRPr="00F96186">
        <w:tab/>
        <w:t xml:space="preserve">A postal vote by </w:t>
      </w:r>
      <w:r w:rsidR="002778C9" w:rsidRPr="00F96186">
        <w:t>a person</w:t>
      </w:r>
      <w:r w:rsidRPr="00F96186">
        <w:t xml:space="preserve"> outside Australia that does not meet the requirements in </w:t>
      </w:r>
      <w:r w:rsidR="00F96186">
        <w:t>subsection (</w:t>
      </w:r>
      <w:r w:rsidRPr="00F96186">
        <w:t xml:space="preserve">1) concerning an authorised witness is, </w:t>
      </w:r>
      <w:r w:rsidRPr="00F96186">
        <w:lastRenderedPageBreak/>
        <w:t>despite that subsection, taken to meet those requirements for the purposes of this Act if:</w:t>
      </w:r>
    </w:p>
    <w:p w:rsidR="002A495A" w:rsidRPr="00F96186" w:rsidRDefault="002A495A" w:rsidP="002A495A">
      <w:pPr>
        <w:pStyle w:val="paragraph"/>
      </w:pPr>
      <w:r w:rsidRPr="00F96186">
        <w:tab/>
        <w:t>(a)</w:t>
      </w:r>
      <w:r w:rsidRPr="00F96186">
        <w:tab/>
        <w:t>the postal vote is accompanied by a signed</w:t>
      </w:r>
      <w:r w:rsidR="00521D7F" w:rsidRPr="00F96186">
        <w:t xml:space="preserve"> and dated</w:t>
      </w:r>
      <w:r w:rsidRPr="00F96186">
        <w:t xml:space="preserve"> statement by </w:t>
      </w:r>
      <w:r w:rsidR="002778C9" w:rsidRPr="00F96186">
        <w:t>the person</w:t>
      </w:r>
      <w:r w:rsidRPr="00F96186">
        <w:t xml:space="preserve"> setting out why </w:t>
      </w:r>
      <w:r w:rsidR="002778C9" w:rsidRPr="00F96186">
        <w:t>the person</w:t>
      </w:r>
      <w:r w:rsidRPr="00F96186">
        <w:t xml:space="preserve"> was unable to comply with those requirements; and</w:t>
      </w:r>
    </w:p>
    <w:p w:rsidR="002A495A" w:rsidRPr="00F96186" w:rsidRDefault="002A495A" w:rsidP="002A495A">
      <w:pPr>
        <w:pStyle w:val="paragraph"/>
      </w:pPr>
      <w:r w:rsidRPr="00F96186">
        <w:tab/>
        <w:t>(b)</w:t>
      </w:r>
      <w:r w:rsidRPr="00F96186">
        <w:tab/>
        <w:t>the DRO or officer dealing with the postal vote under section</w:t>
      </w:r>
      <w:r w:rsidR="00F96186">
        <w:t> </w:t>
      </w:r>
      <w:r w:rsidRPr="00F96186">
        <w:t xml:space="preserve">195A is satisfied that </w:t>
      </w:r>
      <w:r w:rsidR="002778C9" w:rsidRPr="00F96186">
        <w:t>the person</w:t>
      </w:r>
      <w:r w:rsidRPr="00F96186">
        <w:t xml:space="preserve"> made reasonable efforts to comply with those requirements; and</w:t>
      </w:r>
    </w:p>
    <w:p w:rsidR="002A495A" w:rsidRPr="00F96186" w:rsidRDefault="002A495A" w:rsidP="002A495A">
      <w:pPr>
        <w:pStyle w:val="paragraph"/>
      </w:pPr>
      <w:r w:rsidRPr="00F96186">
        <w:tab/>
        <w:t>(c)</w:t>
      </w:r>
      <w:r w:rsidRPr="00F96186">
        <w:tab/>
        <w:t xml:space="preserve">the postal vote is accompanied by a photocopy, that is certified by </w:t>
      </w:r>
      <w:r w:rsidR="002778C9" w:rsidRPr="00F96186">
        <w:t>the person</w:t>
      </w:r>
      <w:r w:rsidRPr="00F96186">
        <w:t xml:space="preserve"> to be a true copy, of a part of </w:t>
      </w:r>
      <w:r w:rsidR="002778C9" w:rsidRPr="00F96186">
        <w:t>the person’s</w:t>
      </w:r>
      <w:r w:rsidRPr="00F96186">
        <w:t xml:space="preserve"> passport that includes:</w:t>
      </w:r>
    </w:p>
    <w:p w:rsidR="002A495A" w:rsidRPr="00F96186" w:rsidRDefault="002A495A" w:rsidP="002A495A">
      <w:pPr>
        <w:pStyle w:val="paragraphsub"/>
      </w:pPr>
      <w:r w:rsidRPr="00F96186">
        <w:tab/>
        <w:t>(i)</w:t>
      </w:r>
      <w:r w:rsidRPr="00F96186">
        <w:tab/>
        <w:t>the country and date of issue and the number of the passport; and</w:t>
      </w:r>
    </w:p>
    <w:p w:rsidR="002A495A" w:rsidRPr="00F96186" w:rsidRDefault="002A495A" w:rsidP="002A495A">
      <w:pPr>
        <w:pStyle w:val="paragraphsub"/>
      </w:pPr>
      <w:r w:rsidRPr="00F96186">
        <w:tab/>
        <w:t>(ii)</w:t>
      </w:r>
      <w:r w:rsidRPr="00F96186">
        <w:tab/>
      </w:r>
      <w:r w:rsidR="002778C9" w:rsidRPr="00F96186">
        <w:t>the person’s</w:t>
      </w:r>
      <w:r w:rsidRPr="00F96186">
        <w:t xml:space="preserve"> name, date of birth and signature; and</w:t>
      </w:r>
    </w:p>
    <w:p w:rsidR="002A495A" w:rsidRPr="00F96186" w:rsidRDefault="002A495A" w:rsidP="002A495A">
      <w:pPr>
        <w:pStyle w:val="paragraphsub"/>
      </w:pPr>
      <w:r w:rsidRPr="00F96186">
        <w:tab/>
        <w:t>(iii)</w:t>
      </w:r>
      <w:r w:rsidRPr="00F96186">
        <w:tab/>
        <w:t xml:space="preserve">a photograph of </w:t>
      </w:r>
      <w:r w:rsidR="002778C9" w:rsidRPr="00F96186">
        <w:t>the person</w:t>
      </w:r>
      <w:r w:rsidRPr="00F96186">
        <w:t>.</w:t>
      </w:r>
    </w:p>
    <w:p w:rsidR="002A495A" w:rsidRPr="00F96186" w:rsidRDefault="002A495A" w:rsidP="00D52213">
      <w:pPr>
        <w:pStyle w:val="subsection"/>
      </w:pPr>
      <w:r w:rsidRPr="00F96186">
        <w:tab/>
        <w:t>(2)</w:t>
      </w:r>
      <w:r w:rsidRPr="00F96186">
        <w:tab/>
        <w:t xml:space="preserve">In spite of </w:t>
      </w:r>
      <w:r w:rsidR="00F96186">
        <w:t>paragraph (</w:t>
      </w:r>
      <w:r w:rsidRPr="00F96186">
        <w:t>1)(e), where:</w:t>
      </w:r>
    </w:p>
    <w:p w:rsidR="002A495A" w:rsidRPr="00F96186" w:rsidRDefault="002A495A" w:rsidP="002A495A">
      <w:pPr>
        <w:pStyle w:val="paragraph"/>
      </w:pPr>
      <w:r w:rsidRPr="00F96186">
        <w:tab/>
        <w:t>(a)</w:t>
      </w:r>
      <w:r w:rsidRPr="00F96186">
        <w:tab/>
        <w:t xml:space="preserve">a </w:t>
      </w:r>
      <w:r w:rsidR="003D2069" w:rsidRPr="00F96186">
        <w:t>ballot paper</w:t>
      </w:r>
      <w:r w:rsidRPr="00F96186">
        <w:t xml:space="preserve">, if posted before the close of the poll, would be unlikely to reach the </w:t>
      </w:r>
      <w:r w:rsidR="00BD2B4A" w:rsidRPr="00F96186">
        <w:t>DRO for the Division for which the person is enrolled</w:t>
      </w:r>
      <w:r w:rsidRPr="00F96186">
        <w:t xml:space="preserve"> within 13 days after polling day; or</w:t>
      </w:r>
    </w:p>
    <w:p w:rsidR="002A495A" w:rsidRPr="00F96186" w:rsidRDefault="002A495A" w:rsidP="002A495A">
      <w:pPr>
        <w:pStyle w:val="paragraph"/>
        <w:keepNext/>
      </w:pPr>
      <w:r w:rsidRPr="00F96186">
        <w:tab/>
        <w:t>(b)</w:t>
      </w:r>
      <w:r w:rsidRPr="00F96186">
        <w:tab/>
        <w:t xml:space="preserve">a </w:t>
      </w:r>
      <w:r w:rsidR="003D2069" w:rsidRPr="00F96186">
        <w:t>ballot paper</w:t>
      </w:r>
      <w:r w:rsidRPr="00F96186">
        <w:t xml:space="preserve">, if it were to be delivered to the </w:t>
      </w:r>
      <w:r w:rsidR="00BD2B4A" w:rsidRPr="00F96186">
        <w:t>DRO for the Division for which the person is enrolled</w:t>
      </w:r>
      <w:r w:rsidRPr="00F96186">
        <w:t>, would be unlikely to reach the DRO before the close of the poll;</w:t>
      </w:r>
    </w:p>
    <w:p w:rsidR="002A495A" w:rsidRPr="00F96186" w:rsidRDefault="002A495A" w:rsidP="002A495A">
      <w:pPr>
        <w:pStyle w:val="subsection2"/>
      </w:pPr>
      <w:r w:rsidRPr="00F96186">
        <w:t xml:space="preserve">the envelope containing the </w:t>
      </w:r>
      <w:r w:rsidR="003D2069" w:rsidRPr="00F96186">
        <w:t>ballot paper</w:t>
      </w:r>
      <w:r w:rsidRPr="00F96186">
        <w:t xml:space="preserve"> may:</w:t>
      </w:r>
    </w:p>
    <w:p w:rsidR="002A495A" w:rsidRPr="00F96186" w:rsidRDefault="002A495A" w:rsidP="002A495A">
      <w:pPr>
        <w:pStyle w:val="paragraph"/>
      </w:pPr>
      <w:r w:rsidRPr="00F96186">
        <w:tab/>
        <w:t>(c)</w:t>
      </w:r>
      <w:r w:rsidRPr="00F96186">
        <w:tab/>
        <w:t>before the close of the poll be addressed to, and posted or delivered to, any other DRO or to an Assistant Returning Officer at a place outside Australia;</w:t>
      </w:r>
      <w:r w:rsidR="00F2434D" w:rsidRPr="00F96186">
        <w:t xml:space="preserve"> or</w:t>
      </w:r>
    </w:p>
    <w:p w:rsidR="002A495A" w:rsidRPr="00F96186" w:rsidRDefault="002A495A" w:rsidP="002A495A">
      <w:pPr>
        <w:pStyle w:val="paragraph"/>
      </w:pPr>
      <w:r w:rsidRPr="00F96186">
        <w:tab/>
        <w:t>(d)</w:t>
      </w:r>
      <w:r w:rsidRPr="00F96186">
        <w:tab/>
        <w:t>be handed to a pre</w:t>
      </w:r>
      <w:r w:rsidR="00F96186">
        <w:noBreakHyphen/>
      </w:r>
      <w:r w:rsidRPr="00F96186">
        <w:t>poll voting officer; or</w:t>
      </w:r>
    </w:p>
    <w:p w:rsidR="002A495A" w:rsidRPr="00F96186" w:rsidRDefault="002A495A" w:rsidP="002A495A">
      <w:pPr>
        <w:pStyle w:val="paragraph"/>
      </w:pPr>
      <w:r w:rsidRPr="00F96186">
        <w:tab/>
        <w:t>(e)</w:t>
      </w:r>
      <w:r w:rsidRPr="00F96186">
        <w:tab/>
        <w:t xml:space="preserve">be delivered, on polling day and before the close of the poll, to </w:t>
      </w:r>
      <w:r w:rsidR="002D6BF8" w:rsidRPr="00F96186">
        <w:t>a presiding officer (other than an electoral visitor or mobile polling team leader who is deemed to be a presiding officer)</w:t>
      </w:r>
      <w:r w:rsidR="0057057F" w:rsidRPr="00F96186">
        <w:t>; or</w:t>
      </w:r>
    </w:p>
    <w:p w:rsidR="0057057F" w:rsidRPr="00F96186" w:rsidRDefault="0057057F" w:rsidP="0057057F">
      <w:pPr>
        <w:pStyle w:val="paragraph"/>
      </w:pPr>
      <w:r w:rsidRPr="00F96186">
        <w:tab/>
        <w:t>(g)</w:t>
      </w:r>
      <w:r w:rsidRPr="00F96186">
        <w:tab/>
        <w:t xml:space="preserve">be handed to a mobile polling team leader when the team is at a </w:t>
      </w:r>
      <w:r w:rsidR="00A155F0" w:rsidRPr="00F96186">
        <w:t>place</w:t>
      </w:r>
      <w:r w:rsidRPr="00F96186">
        <w:t xml:space="preserve"> for the purpose of taking votes under section</w:t>
      </w:r>
      <w:r w:rsidR="00F96186">
        <w:t> </w:t>
      </w:r>
      <w:r w:rsidRPr="00F96186">
        <w:t>227; or</w:t>
      </w:r>
    </w:p>
    <w:p w:rsidR="0057057F" w:rsidRPr="00F96186" w:rsidRDefault="0057057F" w:rsidP="0057057F">
      <w:pPr>
        <w:pStyle w:val="paragraph"/>
      </w:pPr>
      <w:r w:rsidRPr="00F96186">
        <w:tab/>
        <w:t>(h)</w:t>
      </w:r>
      <w:r w:rsidRPr="00F96186">
        <w:tab/>
        <w:t>be handed, before the close of the poll, to a person who is at a capital city office of the Electoral Commission and who is:</w:t>
      </w:r>
    </w:p>
    <w:p w:rsidR="0057057F" w:rsidRPr="00F96186" w:rsidRDefault="0057057F" w:rsidP="0057057F">
      <w:pPr>
        <w:pStyle w:val="paragraphsub"/>
      </w:pPr>
      <w:r w:rsidRPr="00F96186">
        <w:tab/>
        <w:t>(i)</w:t>
      </w:r>
      <w:r w:rsidRPr="00F96186">
        <w:tab/>
        <w:t>the holder of a particular office provided for by Division</w:t>
      </w:r>
      <w:r w:rsidR="00F96186">
        <w:t> </w:t>
      </w:r>
      <w:r w:rsidRPr="00F96186">
        <w:t>3 or 4 of Part</w:t>
      </w:r>
      <w:r w:rsidR="00F96186">
        <w:t> </w:t>
      </w:r>
      <w:r w:rsidRPr="00F96186">
        <w:t>II; or</w:t>
      </w:r>
    </w:p>
    <w:p w:rsidR="0057057F" w:rsidRPr="00F96186" w:rsidRDefault="0057057F" w:rsidP="0057057F">
      <w:pPr>
        <w:pStyle w:val="paragraphsub"/>
      </w:pPr>
      <w:r w:rsidRPr="00F96186">
        <w:lastRenderedPageBreak/>
        <w:tab/>
        <w:t>(ii)</w:t>
      </w:r>
      <w:r w:rsidRPr="00F96186">
        <w:tab/>
        <w:t xml:space="preserve">a member of the staff of the Electoral Commission (not being the holder of a particular office referred to in </w:t>
      </w:r>
      <w:r w:rsidR="00F96186">
        <w:t>subparagraph (</w:t>
      </w:r>
      <w:r w:rsidRPr="00F96186">
        <w:t xml:space="preserve">i)) who is engaged under the </w:t>
      </w:r>
      <w:r w:rsidRPr="00F96186">
        <w:rPr>
          <w:i/>
        </w:rPr>
        <w:t xml:space="preserve">Public Service Act 1999 </w:t>
      </w:r>
      <w:r w:rsidRPr="00F96186">
        <w:t>as an ongoing APS employee within the meaning of that Act, or who is employed under paragraph</w:t>
      </w:r>
      <w:r w:rsidR="00F96186">
        <w:t> </w:t>
      </w:r>
      <w:r w:rsidRPr="00F96186">
        <w:t>35(1)(b) of this Act.</w:t>
      </w:r>
    </w:p>
    <w:p w:rsidR="002A495A" w:rsidRPr="00F96186" w:rsidRDefault="002A495A" w:rsidP="00D52213">
      <w:pPr>
        <w:pStyle w:val="subsection"/>
      </w:pPr>
      <w:r w:rsidRPr="00F96186">
        <w:tab/>
        <w:t>(3)</w:t>
      </w:r>
      <w:r w:rsidRPr="00F96186">
        <w:tab/>
      </w:r>
      <w:r w:rsidR="0057057F" w:rsidRPr="00F96186">
        <w:t>A person</w:t>
      </w:r>
      <w:r w:rsidRPr="00F96186">
        <w:t xml:space="preserve"> to whom an envelope containing a </w:t>
      </w:r>
      <w:r w:rsidR="003D2069" w:rsidRPr="00F96186">
        <w:t>ballot paper</w:t>
      </w:r>
      <w:r w:rsidRPr="00F96186">
        <w:t xml:space="preserve"> is posted</w:t>
      </w:r>
      <w:r w:rsidR="00FF2584" w:rsidRPr="00F96186">
        <w:t>, delivered or handed</w:t>
      </w:r>
      <w:r w:rsidRPr="00F96186">
        <w:t xml:space="preserve"> under </w:t>
      </w:r>
      <w:r w:rsidR="00F96186">
        <w:t>subsection (</w:t>
      </w:r>
      <w:r w:rsidRPr="00F96186">
        <w:t xml:space="preserve">2) shall deal with the envelope and </w:t>
      </w:r>
      <w:r w:rsidR="003D2069" w:rsidRPr="00F96186">
        <w:t>ballot paper</w:t>
      </w:r>
      <w:r w:rsidRPr="00F96186">
        <w:t xml:space="preserve"> according to sections</w:t>
      </w:r>
      <w:r w:rsidR="00F96186">
        <w:t> </w:t>
      </w:r>
      <w:r w:rsidRPr="00F96186">
        <w:t>195A and 228.</w:t>
      </w:r>
    </w:p>
    <w:p w:rsidR="002A495A" w:rsidRPr="00F96186" w:rsidRDefault="002A495A" w:rsidP="002A495A">
      <w:pPr>
        <w:pStyle w:val="ActHead5"/>
      </w:pPr>
      <w:bookmarkStart w:id="244" w:name="_Toc355768335"/>
      <w:r w:rsidRPr="00F96186">
        <w:rPr>
          <w:rStyle w:val="CharSectno"/>
        </w:rPr>
        <w:t>195</w:t>
      </w:r>
      <w:r w:rsidRPr="00F96186">
        <w:t xml:space="preserve">  Duty of authorised witnesses etc.</w:t>
      </w:r>
      <w:bookmarkEnd w:id="244"/>
    </w:p>
    <w:p w:rsidR="002A495A" w:rsidRPr="00F96186" w:rsidRDefault="002A495A" w:rsidP="00D52213">
      <w:pPr>
        <w:pStyle w:val="subsection"/>
      </w:pPr>
      <w:r w:rsidRPr="00F96186">
        <w:tab/>
      </w:r>
      <w:r w:rsidRPr="00F96186">
        <w:tab/>
        <w:t xml:space="preserve">Except at the request of </w:t>
      </w:r>
      <w:r w:rsidR="00BD2B4A" w:rsidRPr="00F96186">
        <w:t xml:space="preserve">a person voting (the </w:t>
      </w:r>
      <w:r w:rsidR="00BD2B4A" w:rsidRPr="00F96186">
        <w:rPr>
          <w:b/>
          <w:i/>
        </w:rPr>
        <w:t>elector</w:t>
      </w:r>
      <w:r w:rsidR="00BD2B4A" w:rsidRPr="00F96186">
        <w:t>)</w:t>
      </w:r>
      <w:r w:rsidRPr="00F96186">
        <w:t>, a person shall not:</w:t>
      </w:r>
    </w:p>
    <w:p w:rsidR="002A495A" w:rsidRPr="00F96186" w:rsidRDefault="002A495A" w:rsidP="002A495A">
      <w:pPr>
        <w:pStyle w:val="paragraph"/>
      </w:pPr>
      <w:r w:rsidRPr="00F96186">
        <w:tab/>
        <w:t>(a)</w:t>
      </w:r>
      <w:r w:rsidRPr="00F96186">
        <w:tab/>
        <w:t xml:space="preserve">interfere with </w:t>
      </w:r>
      <w:r w:rsidR="007E315A" w:rsidRPr="00F96186">
        <w:t>the elector</w:t>
      </w:r>
      <w:r w:rsidRPr="00F96186">
        <w:t xml:space="preserve"> in relation to the marking of a postal </w:t>
      </w:r>
      <w:r w:rsidR="003D2069" w:rsidRPr="00F96186">
        <w:t>ballot paper</w:t>
      </w:r>
      <w:r w:rsidRPr="00F96186">
        <w:t>; or</w:t>
      </w:r>
    </w:p>
    <w:p w:rsidR="002A495A" w:rsidRPr="00F96186" w:rsidRDefault="002A495A" w:rsidP="002A495A">
      <w:pPr>
        <w:pStyle w:val="paragraph"/>
        <w:keepNext/>
      </w:pPr>
      <w:r w:rsidRPr="00F96186">
        <w:tab/>
        <w:t>(b)</w:t>
      </w:r>
      <w:r w:rsidRPr="00F96186">
        <w:tab/>
        <w:t xml:space="preserve">do anything that would enable the person or any other person to find out how </w:t>
      </w:r>
      <w:r w:rsidR="007E315A" w:rsidRPr="00F96186">
        <w:t>the elector</w:t>
      </w:r>
      <w:r w:rsidRPr="00F96186">
        <w:t xml:space="preserve"> marked a postal </w:t>
      </w:r>
      <w:r w:rsidR="003D2069" w:rsidRPr="00F96186">
        <w:t>ballot paper</w:t>
      </w:r>
      <w:r w:rsidRPr="00F96186">
        <w:t>.</w:t>
      </w:r>
    </w:p>
    <w:p w:rsidR="002A495A" w:rsidRPr="00F96186" w:rsidRDefault="002A495A" w:rsidP="002A495A">
      <w:pPr>
        <w:pStyle w:val="Penalty"/>
      </w:pPr>
      <w:r w:rsidRPr="00F96186">
        <w:t>Penalty:</w:t>
      </w:r>
      <w:r w:rsidRPr="00F96186">
        <w:tab/>
        <w:t>$1,000.</w:t>
      </w:r>
    </w:p>
    <w:p w:rsidR="002A495A" w:rsidRPr="00F96186" w:rsidRDefault="002A495A" w:rsidP="002A495A">
      <w:pPr>
        <w:pStyle w:val="ActHead5"/>
      </w:pPr>
      <w:bookmarkStart w:id="245" w:name="_Toc355768336"/>
      <w:r w:rsidRPr="00F96186">
        <w:rPr>
          <w:rStyle w:val="CharSectno"/>
        </w:rPr>
        <w:t>195A</w:t>
      </w:r>
      <w:r w:rsidRPr="00F96186">
        <w:t xml:space="preserve">  Procedure for dealing with postal vote certificates etc.</w:t>
      </w:r>
      <w:bookmarkEnd w:id="245"/>
    </w:p>
    <w:p w:rsidR="00FF2584" w:rsidRPr="00F96186" w:rsidRDefault="00FF2584" w:rsidP="00FF2584">
      <w:pPr>
        <w:pStyle w:val="subsection"/>
      </w:pPr>
      <w:r w:rsidRPr="00F96186">
        <w:tab/>
        <w:t>(1)</w:t>
      </w:r>
      <w:r w:rsidRPr="00F96186">
        <w:tab/>
        <w:t>In this section:</w:t>
      </w:r>
    </w:p>
    <w:p w:rsidR="00FF2584" w:rsidRPr="00F96186" w:rsidRDefault="00FF2584" w:rsidP="00FF2584">
      <w:pPr>
        <w:pStyle w:val="Definition"/>
      </w:pPr>
      <w:r w:rsidRPr="00F96186">
        <w:rPr>
          <w:b/>
          <w:i/>
        </w:rPr>
        <w:t xml:space="preserve">officer </w:t>
      </w:r>
      <w:r w:rsidRPr="00F96186">
        <w:t>means:</w:t>
      </w:r>
    </w:p>
    <w:p w:rsidR="00FF2584" w:rsidRPr="00F96186" w:rsidRDefault="00FF2584" w:rsidP="00FF2584">
      <w:pPr>
        <w:pStyle w:val="paragraph"/>
      </w:pPr>
      <w:r w:rsidRPr="00F96186">
        <w:tab/>
        <w:t>(a)</w:t>
      </w:r>
      <w:r w:rsidRPr="00F96186">
        <w:tab/>
        <w:t>a pre</w:t>
      </w:r>
      <w:r w:rsidR="00F96186">
        <w:noBreakHyphen/>
      </w:r>
      <w:r w:rsidRPr="00F96186">
        <w:t>poll voting officer; or</w:t>
      </w:r>
    </w:p>
    <w:p w:rsidR="00FF2584" w:rsidRPr="00F96186" w:rsidRDefault="00FF2584" w:rsidP="00FF2584">
      <w:pPr>
        <w:pStyle w:val="paragraph"/>
      </w:pPr>
      <w:r w:rsidRPr="00F96186">
        <w:tab/>
        <w:t>(b)</w:t>
      </w:r>
      <w:r w:rsidRPr="00F96186">
        <w:tab/>
        <w:t>a presiding officer; or</w:t>
      </w:r>
    </w:p>
    <w:p w:rsidR="00FF2584" w:rsidRPr="00F96186" w:rsidRDefault="00FF2584" w:rsidP="00FF2584">
      <w:pPr>
        <w:pStyle w:val="paragraph"/>
      </w:pPr>
      <w:r w:rsidRPr="00F96186">
        <w:tab/>
        <w:t>(c)</w:t>
      </w:r>
      <w:r w:rsidRPr="00F96186">
        <w:tab/>
        <w:t>the holder of a particular office (other than a DRO) provided for by Division</w:t>
      </w:r>
      <w:r w:rsidR="00F96186">
        <w:t> </w:t>
      </w:r>
      <w:r w:rsidRPr="00F96186">
        <w:t>3 or 4 of Part</w:t>
      </w:r>
      <w:r w:rsidR="00F96186">
        <w:t> </w:t>
      </w:r>
      <w:r w:rsidRPr="00F96186">
        <w:t>II; or</w:t>
      </w:r>
    </w:p>
    <w:p w:rsidR="00FF2584" w:rsidRPr="00F96186" w:rsidRDefault="00FF2584" w:rsidP="00FF2584">
      <w:pPr>
        <w:pStyle w:val="paragraph"/>
      </w:pPr>
      <w:r w:rsidRPr="00F96186">
        <w:tab/>
        <w:t>(e)</w:t>
      </w:r>
      <w:r w:rsidRPr="00F96186">
        <w:tab/>
        <w:t>a mobile polling team leader; or</w:t>
      </w:r>
    </w:p>
    <w:p w:rsidR="00FF2584" w:rsidRPr="00F96186" w:rsidRDefault="00FF2584" w:rsidP="00FF2584">
      <w:pPr>
        <w:pStyle w:val="paragraph"/>
      </w:pPr>
      <w:r w:rsidRPr="00F96186">
        <w:tab/>
        <w:t>(f)</w:t>
      </w:r>
      <w:r w:rsidRPr="00F96186">
        <w:tab/>
        <w:t>a member of the staff of the Electoral Commission referred to in subparagraph</w:t>
      </w:r>
      <w:r w:rsidR="00F96186">
        <w:t> </w:t>
      </w:r>
      <w:r w:rsidRPr="00F96186">
        <w:t>194(2)(h)(ii).</w:t>
      </w:r>
    </w:p>
    <w:p w:rsidR="00FF2584" w:rsidRPr="00F96186" w:rsidRDefault="00FF2584" w:rsidP="00FF2584">
      <w:pPr>
        <w:pStyle w:val="Definition"/>
      </w:pPr>
      <w:r w:rsidRPr="00F96186">
        <w:rPr>
          <w:b/>
          <w:i/>
        </w:rPr>
        <w:t xml:space="preserve">presiding officer </w:t>
      </w:r>
      <w:r w:rsidRPr="00F96186">
        <w:t xml:space="preserve">does not include </w:t>
      </w:r>
      <w:r w:rsidR="00CF1B82" w:rsidRPr="00F96186">
        <w:t>a</w:t>
      </w:r>
      <w:r w:rsidRPr="00F96186">
        <w:t xml:space="preserve"> mobile polling team leader who is deemed to be a presiding officer.</w:t>
      </w:r>
    </w:p>
    <w:p w:rsidR="002A495A" w:rsidRPr="00F96186" w:rsidRDefault="002A495A" w:rsidP="00D52213">
      <w:pPr>
        <w:pStyle w:val="subsection"/>
      </w:pPr>
      <w:r w:rsidRPr="00F96186">
        <w:tab/>
        <w:t>(2)</w:t>
      </w:r>
      <w:r w:rsidRPr="00F96186">
        <w:tab/>
        <w:t>Where:</w:t>
      </w:r>
    </w:p>
    <w:p w:rsidR="002A495A" w:rsidRPr="00F96186" w:rsidRDefault="002A495A" w:rsidP="002A495A">
      <w:pPr>
        <w:pStyle w:val="paragraph"/>
      </w:pPr>
      <w:r w:rsidRPr="00F96186">
        <w:tab/>
        <w:t>(a)</w:t>
      </w:r>
      <w:r w:rsidRPr="00F96186">
        <w:tab/>
        <w:t xml:space="preserve">a DRO receives an envelope bearing a postal vote certificate and purporting to contain a postal </w:t>
      </w:r>
      <w:r w:rsidR="003D2069" w:rsidRPr="00F96186">
        <w:t>ballot paper</w:t>
      </w:r>
      <w:r w:rsidRPr="00F96186">
        <w:t xml:space="preserve"> issued in </w:t>
      </w:r>
      <w:r w:rsidRPr="00F96186">
        <w:lastRenderedPageBreak/>
        <w:t xml:space="preserve">respect of a </w:t>
      </w:r>
      <w:r w:rsidR="00D34FE3" w:rsidRPr="00F96186">
        <w:t>Division</w:t>
      </w:r>
      <w:r w:rsidR="0010646A" w:rsidRPr="00F96186">
        <w:t xml:space="preserve"> </w:t>
      </w:r>
      <w:r w:rsidRPr="00F96186">
        <w:t xml:space="preserve">other than the </w:t>
      </w:r>
      <w:r w:rsidR="00D34FE3" w:rsidRPr="00F96186">
        <w:t>Division</w:t>
      </w:r>
      <w:r w:rsidR="0010646A" w:rsidRPr="00F96186">
        <w:t xml:space="preserve"> </w:t>
      </w:r>
      <w:r w:rsidRPr="00F96186">
        <w:t>for which the DRO is appointed; or</w:t>
      </w:r>
    </w:p>
    <w:p w:rsidR="002A495A" w:rsidRPr="00F96186" w:rsidRDefault="002A495A" w:rsidP="002A495A">
      <w:pPr>
        <w:pStyle w:val="paragraph"/>
        <w:keepNext/>
      </w:pPr>
      <w:r w:rsidRPr="00F96186">
        <w:tab/>
        <w:t>(b)</w:t>
      </w:r>
      <w:r w:rsidRPr="00F96186">
        <w:tab/>
        <w:t xml:space="preserve">an officer receives an envelope bearing a postal vote certificate and purporting to contain a postal </w:t>
      </w:r>
      <w:r w:rsidR="003D2069" w:rsidRPr="00F96186">
        <w:t>ballot paper</w:t>
      </w:r>
      <w:r w:rsidRPr="00F96186">
        <w:t>;</w:t>
      </w:r>
    </w:p>
    <w:p w:rsidR="002A495A" w:rsidRPr="00F96186" w:rsidRDefault="002A495A" w:rsidP="002A495A">
      <w:pPr>
        <w:pStyle w:val="subsection2"/>
      </w:pPr>
      <w:r w:rsidRPr="00F96186">
        <w:t>the DRO or officer shall:</w:t>
      </w:r>
    </w:p>
    <w:p w:rsidR="002A495A" w:rsidRPr="00F96186" w:rsidRDefault="002A495A" w:rsidP="002A495A">
      <w:pPr>
        <w:pStyle w:val="paragraph"/>
      </w:pPr>
      <w:r w:rsidRPr="00F96186">
        <w:tab/>
        <w:t>(c)</w:t>
      </w:r>
      <w:r w:rsidRPr="00F96186">
        <w:tab/>
        <w:t>endorse on the envelope “Received by me” and the date and time of receipt;</w:t>
      </w:r>
    </w:p>
    <w:p w:rsidR="00A917F5" w:rsidRPr="00F96186" w:rsidRDefault="00A917F5" w:rsidP="00A917F5">
      <w:pPr>
        <w:pStyle w:val="paragraph"/>
      </w:pPr>
      <w:r w:rsidRPr="00F96186">
        <w:tab/>
        <w:t>(d)</w:t>
      </w:r>
      <w:r w:rsidRPr="00F96186">
        <w:tab/>
        <w:t xml:space="preserve">sign the endorsement, adding the appropriate designation (see </w:t>
      </w:r>
      <w:r w:rsidR="00F96186">
        <w:t>subsection (</w:t>
      </w:r>
      <w:r w:rsidRPr="00F96186">
        <w:t>3));</w:t>
      </w:r>
    </w:p>
    <w:p w:rsidR="002A495A" w:rsidRPr="00F96186" w:rsidRDefault="002A495A" w:rsidP="002A495A">
      <w:pPr>
        <w:pStyle w:val="paragraph"/>
      </w:pPr>
      <w:r w:rsidRPr="00F96186">
        <w:tab/>
        <w:t>(e)</w:t>
      </w:r>
      <w:r w:rsidRPr="00F96186">
        <w:tab/>
        <w:t xml:space="preserve">make a record of the name of the voter and the name of the </w:t>
      </w:r>
      <w:r w:rsidR="00D34FE3" w:rsidRPr="00F96186">
        <w:t>Division</w:t>
      </w:r>
      <w:r w:rsidR="0010646A" w:rsidRPr="00F96186">
        <w:t xml:space="preserve"> </w:t>
      </w:r>
      <w:r w:rsidRPr="00F96186">
        <w:t>as shown in the postal vote certificate;</w:t>
      </w:r>
    </w:p>
    <w:p w:rsidR="00A917F5" w:rsidRPr="00F96186" w:rsidRDefault="00A917F5" w:rsidP="00A917F5">
      <w:pPr>
        <w:pStyle w:val="paragraph"/>
      </w:pPr>
      <w:r w:rsidRPr="00F96186">
        <w:tab/>
        <w:t>(f)</w:t>
      </w:r>
      <w:r w:rsidRPr="00F96186">
        <w:tab/>
        <w:t xml:space="preserve">deal with the envelope in accordance with whichever of </w:t>
      </w:r>
      <w:r w:rsidR="00F96186">
        <w:t>subsections (</w:t>
      </w:r>
      <w:r w:rsidRPr="00F96186">
        <w:t>4), (5) and (6) applies.</w:t>
      </w:r>
    </w:p>
    <w:p w:rsidR="00090C08" w:rsidRPr="00F96186" w:rsidRDefault="00090C08" w:rsidP="00090C08">
      <w:pPr>
        <w:pStyle w:val="subsection"/>
      </w:pPr>
      <w:r w:rsidRPr="00F96186">
        <w:tab/>
        <w:t>(3)</w:t>
      </w:r>
      <w:r w:rsidRPr="00F96186">
        <w:tab/>
        <w:t xml:space="preserve">For the purposes of </w:t>
      </w:r>
      <w:r w:rsidR="00F96186">
        <w:t>paragraph (</w:t>
      </w:r>
      <w:r w:rsidRPr="00F96186">
        <w:t>2)(d), the appropriate designation is as set out in the following table.</w:t>
      </w:r>
    </w:p>
    <w:p w:rsidR="00D34FE3" w:rsidRPr="00F96186" w:rsidRDefault="00D34FE3" w:rsidP="00D34FE3">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714"/>
        <w:gridCol w:w="3186"/>
        <w:gridCol w:w="3186"/>
      </w:tblGrid>
      <w:tr w:rsidR="00090C08" w:rsidRPr="00F96186" w:rsidTr="00D34FE3">
        <w:trPr>
          <w:tblHeader/>
        </w:trPr>
        <w:tc>
          <w:tcPr>
            <w:tcW w:w="714" w:type="dxa"/>
            <w:tcBorders>
              <w:top w:val="single" w:sz="12" w:space="0" w:color="auto"/>
              <w:bottom w:val="single" w:sz="12" w:space="0" w:color="auto"/>
            </w:tcBorders>
            <w:shd w:val="clear" w:color="auto" w:fill="auto"/>
          </w:tcPr>
          <w:p w:rsidR="00090C08" w:rsidRPr="00F96186" w:rsidRDefault="00090C08" w:rsidP="00D34FE3">
            <w:pPr>
              <w:pStyle w:val="TableHeading"/>
            </w:pPr>
            <w:r w:rsidRPr="00F96186">
              <w:t>Item</w:t>
            </w:r>
          </w:p>
        </w:tc>
        <w:tc>
          <w:tcPr>
            <w:tcW w:w="3186" w:type="dxa"/>
            <w:tcBorders>
              <w:top w:val="single" w:sz="12" w:space="0" w:color="auto"/>
              <w:bottom w:val="single" w:sz="12" w:space="0" w:color="auto"/>
            </w:tcBorders>
            <w:shd w:val="clear" w:color="auto" w:fill="auto"/>
          </w:tcPr>
          <w:p w:rsidR="00090C08" w:rsidRPr="00F96186" w:rsidRDefault="00090C08" w:rsidP="00D34FE3">
            <w:pPr>
              <w:pStyle w:val="TableHeading"/>
            </w:pPr>
            <w:r w:rsidRPr="00F96186">
              <w:t>If the person signing the endorsement is ...</w:t>
            </w:r>
          </w:p>
        </w:tc>
        <w:tc>
          <w:tcPr>
            <w:tcW w:w="3186" w:type="dxa"/>
            <w:tcBorders>
              <w:top w:val="single" w:sz="12" w:space="0" w:color="auto"/>
              <w:bottom w:val="single" w:sz="12" w:space="0" w:color="auto"/>
            </w:tcBorders>
            <w:shd w:val="clear" w:color="auto" w:fill="auto"/>
          </w:tcPr>
          <w:p w:rsidR="00090C08" w:rsidRPr="00F96186" w:rsidRDefault="00090C08" w:rsidP="00D34FE3">
            <w:pPr>
              <w:pStyle w:val="TableHeading"/>
            </w:pPr>
            <w:r w:rsidRPr="00F96186">
              <w:t>the appropriate designation is ...</w:t>
            </w:r>
          </w:p>
        </w:tc>
      </w:tr>
      <w:tr w:rsidR="00090C08" w:rsidRPr="00F96186" w:rsidTr="00D34FE3">
        <w:tc>
          <w:tcPr>
            <w:tcW w:w="714" w:type="dxa"/>
            <w:tcBorders>
              <w:top w:val="single" w:sz="12" w:space="0" w:color="auto"/>
            </w:tcBorders>
            <w:shd w:val="clear" w:color="auto" w:fill="auto"/>
          </w:tcPr>
          <w:p w:rsidR="00090C08" w:rsidRPr="00F96186" w:rsidRDefault="00090C08" w:rsidP="00090C08">
            <w:pPr>
              <w:pStyle w:val="Tabletext"/>
            </w:pPr>
            <w:r w:rsidRPr="00F96186">
              <w:t>1</w:t>
            </w:r>
          </w:p>
        </w:tc>
        <w:tc>
          <w:tcPr>
            <w:tcW w:w="3186" w:type="dxa"/>
            <w:tcBorders>
              <w:top w:val="single" w:sz="12" w:space="0" w:color="auto"/>
            </w:tcBorders>
            <w:shd w:val="clear" w:color="auto" w:fill="auto"/>
          </w:tcPr>
          <w:p w:rsidR="00090C08" w:rsidRPr="00F96186" w:rsidRDefault="00090C08" w:rsidP="00090C08">
            <w:pPr>
              <w:pStyle w:val="Tabletext"/>
            </w:pPr>
            <w:r w:rsidRPr="00F96186">
              <w:t>a DRO</w:t>
            </w:r>
          </w:p>
        </w:tc>
        <w:tc>
          <w:tcPr>
            <w:tcW w:w="3186" w:type="dxa"/>
            <w:tcBorders>
              <w:top w:val="single" w:sz="12" w:space="0" w:color="auto"/>
            </w:tcBorders>
            <w:shd w:val="clear" w:color="auto" w:fill="auto"/>
          </w:tcPr>
          <w:p w:rsidR="00090C08" w:rsidRPr="00F96186" w:rsidRDefault="00090C08" w:rsidP="00090C08">
            <w:pPr>
              <w:pStyle w:val="Tabletext"/>
            </w:pPr>
            <w:r w:rsidRPr="00F96186">
              <w:t>the words “Divisional Returning Officer”.</w:t>
            </w:r>
          </w:p>
        </w:tc>
      </w:tr>
      <w:tr w:rsidR="00090C08" w:rsidRPr="00F96186" w:rsidTr="00D34FE3">
        <w:tc>
          <w:tcPr>
            <w:tcW w:w="714" w:type="dxa"/>
            <w:shd w:val="clear" w:color="auto" w:fill="auto"/>
          </w:tcPr>
          <w:p w:rsidR="00090C08" w:rsidRPr="00F96186" w:rsidRDefault="00090C08" w:rsidP="00090C08">
            <w:pPr>
              <w:pStyle w:val="Tabletext"/>
            </w:pPr>
            <w:r w:rsidRPr="00F96186">
              <w:t>2</w:t>
            </w:r>
          </w:p>
        </w:tc>
        <w:tc>
          <w:tcPr>
            <w:tcW w:w="3186" w:type="dxa"/>
            <w:shd w:val="clear" w:color="auto" w:fill="auto"/>
          </w:tcPr>
          <w:p w:rsidR="00090C08" w:rsidRPr="00F96186" w:rsidRDefault="00090C08" w:rsidP="00090C08">
            <w:pPr>
              <w:pStyle w:val="Tabletext"/>
            </w:pPr>
            <w:r w:rsidRPr="00F96186">
              <w:t>a pre</w:t>
            </w:r>
            <w:r w:rsidR="00F96186">
              <w:noBreakHyphen/>
            </w:r>
            <w:r w:rsidRPr="00F96186">
              <w:t>poll voting officer</w:t>
            </w:r>
          </w:p>
        </w:tc>
        <w:tc>
          <w:tcPr>
            <w:tcW w:w="3186" w:type="dxa"/>
            <w:shd w:val="clear" w:color="auto" w:fill="auto"/>
          </w:tcPr>
          <w:p w:rsidR="00090C08" w:rsidRPr="00F96186" w:rsidRDefault="00090C08" w:rsidP="00090C08">
            <w:pPr>
              <w:pStyle w:val="Tabletext"/>
            </w:pPr>
            <w:r w:rsidRPr="00F96186">
              <w:t>the words “Pre</w:t>
            </w:r>
            <w:r w:rsidR="00F96186">
              <w:noBreakHyphen/>
            </w:r>
            <w:r w:rsidRPr="00F96186">
              <w:t>poll Voting Officer”.</w:t>
            </w:r>
          </w:p>
        </w:tc>
      </w:tr>
      <w:tr w:rsidR="00090C08" w:rsidRPr="00F96186" w:rsidTr="00D34FE3">
        <w:tc>
          <w:tcPr>
            <w:tcW w:w="714" w:type="dxa"/>
            <w:shd w:val="clear" w:color="auto" w:fill="auto"/>
          </w:tcPr>
          <w:p w:rsidR="00090C08" w:rsidRPr="00F96186" w:rsidRDefault="00090C08" w:rsidP="00090C08">
            <w:pPr>
              <w:pStyle w:val="Tabletext"/>
            </w:pPr>
            <w:r w:rsidRPr="00F96186">
              <w:t>3</w:t>
            </w:r>
          </w:p>
        </w:tc>
        <w:tc>
          <w:tcPr>
            <w:tcW w:w="3186" w:type="dxa"/>
            <w:shd w:val="clear" w:color="auto" w:fill="auto"/>
          </w:tcPr>
          <w:p w:rsidR="00090C08" w:rsidRPr="00F96186" w:rsidRDefault="00090C08" w:rsidP="00090C08">
            <w:pPr>
              <w:pStyle w:val="Tabletext"/>
            </w:pPr>
            <w:r w:rsidRPr="00F96186">
              <w:t>a presiding officer</w:t>
            </w:r>
          </w:p>
        </w:tc>
        <w:tc>
          <w:tcPr>
            <w:tcW w:w="3186" w:type="dxa"/>
            <w:shd w:val="clear" w:color="auto" w:fill="auto"/>
          </w:tcPr>
          <w:p w:rsidR="00090C08" w:rsidRPr="00F96186" w:rsidRDefault="00090C08" w:rsidP="00090C08">
            <w:pPr>
              <w:pStyle w:val="Tabletext"/>
            </w:pPr>
            <w:r w:rsidRPr="00F96186">
              <w:t>the words “Presiding Officer”.</w:t>
            </w:r>
          </w:p>
        </w:tc>
      </w:tr>
      <w:tr w:rsidR="00090C08" w:rsidRPr="00F96186" w:rsidTr="00D34FE3">
        <w:tc>
          <w:tcPr>
            <w:tcW w:w="714" w:type="dxa"/>
            <w:shd w:val="clear" w:color="auto" w:fill="auto"/>
          </w:tcPr>
          <w:p w:rsidR="00090C08" w:rsidRPr="00F96186" w:rsidRDefault="00090C08" w:rsidP="00090C08">
            <w:pPr>
              <w:pStyle w:val="Tabletext"/>
            </w:pPr>
            <w:r w:rsidRPr="00F96186">
              <w:t>5</w:t>
            </w:r>
          </w:p>
        </w:tc>
        <w:tc>
          <w:tcPr>
            <w:tcW w:w="3186" w:type="dxa"/>
            <w:shd w:val="clear" w:color="auto" w:fill="auto"/>
          </w:tcPr>
          <w:p w:rsidR="00090C08" w:rsidRPr="00F96186" w:rsidRDefault="00090C08" w:rsidP="00090C08">
            <w:pPr>
              <w:pStyle w:val="Tabletext"/>
            </w:pPr>
            <w:r w:rsidRPr="00F96186">
              <w:t>a mobile polling team leader</w:t>
            </w:r>
          </w:p>
        </w:tc>
        <w:tc>
          <w:tcPr>
            <w:tcW w:w="3186" w:type="dxa"/>
            <w:shd w:val="clear" w:color="auto" w:fill="auto"/>
          </w:tcPr>
          <w:p w:rsidR="00090C08" w:rsidRPr="00F96186" w:rsidRDefault="00090C08" w:rsidP="00090C08">
            <w:pPr>
              <w:pStyle w:val="Tabletext"/>
            </w:pPr>
            <w:r w:rsidRPr="00F96186">
              <w:t>the words “Mobile Polling Team Leader”.</w:t>
            </w:r>
          </w:p>
        </w:tc>
      </w:tr>
      <w:tr w:rsidR="00090C08" w:rsidRPr="00F96186" w:rsidTr="00D34FE3">
        <w:tc>
          <w:tcPr>
            <w:tcW w:w="714" w:type="dxa"/>
            <w:tcBorders>
              <w:bottom w:val="single" w:sz="4" w:space="0" w:color="auto"/>
            </w:tcBorders>
            <w:shd w:val="clear" w:color="auto" w:fill="auto"/>
          </w:tcPr>
          <w:p w:rsidR="00090C08" w:rsidRPr="00F96186" w:rsidRDefault="00090C08" w:rsidP="00090C08">
            <w:pPr>
              <w:pStyle w:val="Tabletext"/>
            </w:pPr>
            <w:r w:rsidRPr="00F96186">
              <w:t>6</w:t>
            </w:r>
          </w:p>
        </w:tc>
        <w:tc>
          <w:tcPr>
            <w:tcW w:w="3186" w:type="dxa"/>
            <w:tcBorders>
              <w:bottom w:val="single" w:sz="4" w:space="0" w:color="auto"/>
            </w:tcBorders>
            <w:shd w:val="clear" w:color="auto" w:fill="auto"/>
          </w:tcPr>
          <w:p w:rsidR="00090C08" w:rsidRPr="00F96186" w:rsidRDefault="00090C08" w:rsidP="00090C08">
            <w:pPr>
              <w:pStyle w:val="Tabletext"/>
            </w:pPr>
            <w:r w:rsidRPr="00F96186">
              <w:t>the holder of any other office provided for by Division</w:t>
            </w:r>
            <w:r w:rsidR="00F96186">
              <w:t> </w:t>
            </w:r>
            <w:r w:rsidRPr="00F96186">
              <w:t>3 or 4 of Part</w:t>
            </w:r>
            <w:r w:rsidR="00F96186">
              <w:t> </w:t>
            </w:r>
            <w:r w:rsidRPr="00F96186">
              <w:t>II</w:t>
            </w:r>
          </w:p>
        </w:tc>
        <w:tc>
          <w:tcPr>
            <w:tcW w:w="3186" w:type="dxa"/>
            <w:tcBorders>
              <w:bottom w:val="single" w:sz="4" w:space="0" w:color="auto"/>
            </w:tcBorders>
            <w:shd w:val="clear" w:color="auto" w:fill="auto"/>
          </w:tcPr>
          <w:p w:rsidR="00090C08" w:rsidRPr="00F96186" w:rsidRDefault="00090C08" w:rsidP="00090C08">
            <w:pPr>
              <w:pStyle w:val="Tabletext"/>
            </w:pPr>
            <w:r w:rsidRPr="00F96186">
              <w:t>the title of the office.</w:t>
            </w:r>
          </w:p>
        </w:tc>
      </w:tr>
      <w:tr w:rsidR="00090C08" w:rsidRPr="00F96186" w:rsidTr="00D34FE3">
        <w:tc>
          <w:tcPr>
            <w:tcW w:w="714" w:type="dxa"/>
            <w:tcBorders>
              <w:bottom w:val="single" w:sz="12" w:space="0" w:color="auto"/>
            </w:tcBorders>
            <w:shd w:val="clear" w:color="auto" w:fill="auto"/>
          </w:tcPr>
          <w:p w:rsidR="00090C08" w:rsidRPr="00F96186" w:rsidRDefault="00090C08" w:rsidP="00090C08">
            <w:pPr>
              <w:pStyle w:val="Tabletext"/>
            </w:pPr>
            <w:r w:rsidRPr="00F96186">
              <w:t>7</w:t>
            </w:r>
          </w:p>
        </w:tc>
        <w:tc>
          <w:tcPr>
            <w:tcW w:w="3186" w:type="dxa"/>
            <w:tcBorders>
              <w:bottom w:val="single" w:sz="12" w:space="0" w:color="auto"/>
            </w:tcBorders>
            <w:shd w:val="clear" w:color="auto" w:fill="auto"/>
          </w:tcPr>
          <w:p w:rsidR="00090C08" w:rsidRPr="00F96186" w:rsidRDefault="00090C08" w:rsidP="00090C08">
            <w:pPr>
              <w:pStyle w:val="Tabletext"/>
            </w:pPr>
            <w:r w:rsidRPr="00F96186">
              <w:t>a member of the staff of the Electoral Commission referred to in subparagraph</w:t>
            </w:r>
            <w:r w:rsidR="00F96186">
              <w:t> </w:t>
            </w:r>
            <w:r w:rsidRPr="00F96186">
              <w:t>194(2)(h)(ii)</w:t>
            </w:r>
          </w:p>
        </w:tc>
        <w:tc>
          <w:tcPr>
            <w:tcW w:w="3186" w:type="dxa"/>
            <w:tcBorders>
              <w:bottom w:val="single" w:sz="12" w:space="0" w:color="auto"/>
            </w:tcBorders>
            <w:shd w:val="clear" w:color="auto" w:fill="auto"/>
          </w:tcPr>
          <w:p w:rsidR="00090C08" w:rsidRPr="00F96186" w:rsidRDefault="00090C08" w:rsidP="00090C08">
            <w:pPr>
              <w:pStyle w:val="Tabletext"/>
            </w:pPr>
            <w:r w:rsidRPr="00F96186">
              <w:t>the words “Member of the Staff of the Electoral Commission”.</w:t>
            </w:r>
          </w:p>
        </w:tc>
      </w:tr>
    </w:tbl>
    <w:p w:rsidR="00090C08" w:rsidRPr="00F96186" w:rsidRDefault="00090C08" w:rsidP="00090C08">
      <w:pPr>
        <w:pStyle w:val="subsection"/>
      </w:pPr>
      <w:r w:rsidRPr="00F96186">
        <w:tab/>
        <w:t>(4)</w:t>
      </w:r>
      <w:r w:rsidRPr="00F96186">
        <w:tab/>
        <w:t xml:space="preserve">If an envelope purporting to bear a postal vote is received as mentioned in </w:t>
      </w:r>
      <w:r w:rsidR="00F96186">
        <w:t>subsection (</w:t>
      </w:r>
      <w:r w:rsidRPr="00F96186">
        <w:t>2) by a DRO, or by an officer who is:</w:t>
      </w:r>
    </w:p>
    <w:p w:rsidR="00090C08" w:rsidRPr="00F96186" w:rsidRDefault="00090C08" w:rsidP="00090C08">
      <w:pPr>
        <w:pStyle w:val="paragraph"/>
      </w:pPr>
      <w:r w:rsidRPr="00F96186">
        <w:tab/>
        <w:t>(a)</w:t>
      </w:r>
      <w:r w:rsidRPr="00F96186">
        <w:tab/>
        <w:t>a pre</w:t>
      </w:r>
      <w:r w:rsidR="00F96186">
        <w:noBreakHyphen/>
      </w:r>
      <w:r w:rsidRPr="00F96186">
        <w:t>poll voting officer; or</w:t>
      </w:r>
    </w:p>
    <w:p w:rsidR="00090C08" w:rsidRPr="00F96186" w:rsidRDefault="00090C08" w:rsidP="00090C08">
      <w:pPr>
        <w:pStyle w:val="paragraph"/>
      </w:pPr>
      <w:r w:rsidRPr="00F96186">
        <w:tab/>
        <w:t>(b)</w:t>
      </w:r>
      <w:r w:rsidRPr="00F96186">
        <w:tab/>
        <w:t>a presiding officer; or</w:t>
      </w:r>
    </w:p>
    <w:p w:rsidR="00090C08" w:rsidRPr="00F96186" w:rsidRDefault="00090C08" w:rsidP="00090C08">
      <w:pPr>
        <w:pStyle w:val="paragraph"/>
      </w:pPr>
      <w:r w:rsidRPr="00F96186">
        <w:tab/>
        <w:t>(c)</w:t>
      </w:r>
      <w:r w:rsidRPr="00F96186">
        <w:tab/>
        <w:t xml:space="preserve">an Assistant Returning Officer who is outside </w:t>
      </w:r>
      <w:smartTag w:uri="urn:schemas-microsoft-com:office:smarttags" w:element="country-region">
        <w:smartTag w:uri="urn:schemas-microsoft-com:office:smarttags" w:element="place">
          <w:r w:rsidRPr="00F96186">
            <w:t>Australia</w:t>
          </w:r>
        </w:smartTag>
      </w:smartTag>
      <w:r w:rsidRPr="00F96186">
        <w:t>;</w:t>
      </w:r>
    </w:p>
    <w:p w:rsidR="00090C08" w:rsidRPr="00F96186" w:rsidRDefault="00090C08" w:rsidP="00090C08">
      <w:pPr>
        <w:pStyle w:val="subsection2"/>
      </w:pPr>
      <w:r w:rsidRPr="00F96186">
        <w:t xml:space="preserve">the DRO or officer must (after complying with the other requirements of </w:t>
      </w:r>
      <w:r w:rsidR="00F96186">
        <w:t>subsection (</w:t>
      </w:r>
      <w:r w:rsidRPr="00F96186">
        <w:t>2)):</w:t>
      </w:r>
    </w:p>
    <w:p w:rsidR="00090C08" w:rsidRPr="00F96186" w:rsidRDefault="00090C08" w:rsidP="00090C08">
      <w:pPr>
        <w:pStyle w:val="paragraph"/>
      </w:pPr>
      <w:r w:rsidRPr="00F96186">
        <w:lastRenderedPageBreak/>
        <w:tab/>
        <w:t>(d)</w:t>
      </w:r>
      <w:r w:rsidRPr="00F96186">
        <w:tab/>
        <w:t>place the envelope in a ballot</w:t>
      </w:r>
      <w:r w:rsidR="00F96186">
        <w:noBreakHyphen/>
      </w:r>
      <w:r w:rsidRPr="00F96186">
        <w:t>box; and</w:t>
      </w:r>
    </w:p>
    <w:p w:rsidR="00090C08" w:rsidRPr="00F96186" w:rsidRDefault="00090C08" w:rsidP="00090C08">
      <w:pPr>
        <w:pStyle w:val="paragraph"/>
      </w:pPr>
      <w:r w:rsidRPr="00F96186">
        <w:tab/>
        <w:t>(e)</w:t>
      </w:r>
      <w:r w:rsidRPr="00F96186">
        <w:tab/>
        <w:t>keep the envelope in the ballot</w:t>
      </w:r>
      <w:r w:rsidR="00F96186">
        <w:noBreakHyphen/>
      </w:r>
      <w:r w:rsidRPr="00F96186">
        <w:t>box until the envelope is dealt with in accordance with section</w:t>
      </w:r>
      <w:r w:rsidR="00F96186">
        <w:t> </w:t>
      </w:r>
      <w:r w:rsidRPr="00F96186">
        <w:t>228.</w:t>
      </w:r>
    </w:p>
    <w:p w:rsidR="00090C08" w:rsidRPr="00F96186" w:rsidRDefault="00090C08" w:rsidP="00090C08">
      <w:pPr>
        <w:pStyle w:val="subsection"/>
      </w:pPr>
      <w:r w:rsidRPr="00F96186">
        <w:tab/>
        <w:t>(5)</w:t>
      </w:r>
      <w:r w:rsidRPr="00F96186">
        <w:tab/>
        <w:t xml:space="preserve">If an envelope purporting to bear a postal vote is received as mentioned in </w:t>
      </w:r>
      <w:r w:rsidR="00F96186">
        <w:t>subsection (</w:t>
      </w:r>
      <w:r w:rsidRPr="00F96186">
        <w:t xml:space="preserve">2) by an officer who is a mobile polling team leader, the officer must (after complying with the other requirements of </w:t>
      </w:r>
      <w:r w:rsidR="00F96186">
        <w:t>subsection (</w:t>
      </w:r>
      <w:r w:rsidRPr="00F96186">
        <w:t>2)):</w:t>
      </w:r>
    </w:p>
    <w:p w:rsidR="00090C08" w:rsidRPr="00F96186" w:rsidRDefault="00090C08" w:rsidP="00090C08">
      <w:pPr>
        <w:pStyle w:val="paragraph"/>
      </w:pPr>
      <w:r w:rsidRPr="00F96186">
        <w:tab/>
        <w:t>(a)</w:t>
      </w:r>
      <w:r w:rsidRPr="00F96186">
        <w:tab/>
        <w:t>place the envelope in a ballot</w:t>
      </w:r>
      <w:r w:rsidR="00F96186">
        <w:noBreakHyphen/>
      </w:r>
      <w:r w:rsidRPr="00F96186">
        <w:t>box; and</w:t>
      </w:r>
    </w:p>
    <w:p w:rsidR="00090C08" w:rsidRPr="00F96186" w:rsidRDefault="00090C08" w:rsidP="00090C08">
      <w:pPr>
        <w:pStyle w:val="paragraph"/>
      </w:pPr>
      <w:r w:rsidRPr="00F96186">
        <w:tab/>
        <w:t>(b)</w:t>
      </w:r>
      <w:r w:rsidRPr="00F96186">
        <w:tab/>
        <w:t>keep the envelope in the ballot</w:t>
      </w:r>
      <w:r w:rsidR="00F96186">
        <w:noBreakHyphen/>
      </w:r>
      <w:r w:rsidRPr="00F96186">
        <w:t>box until the ballot</w:t>
      </w:r>
      <w:r w:rsidR="00F96186">
        <w:noBreakHyphen/>
      </w:r>
      <w:r w:rsidRPr="00F96186">
        <w:t xml:space="preserve">box is forwarded to the designated Assistant Returning Officer as required by </w:t>
      </w:r>
      <w:r w:rsidR="0019383E" w:rsidRPr="00F96186">
        <w:t>subsection</w:t>
      </w:r>
      <w:r w:rsidR="00F96186">
        <w:t> </w:t>
      </w:r>
      <w:r w:rsidR="0019383E" w:rsidRPr="00F96186">
        <w:t>227(10)</w:t>
      </w:r>
      <w:r w:rsidRPr="00F96186">
        <w:t>; and</w:t>
      </w:r>
    </w:p>
    <w:p w:rsidR="00090C08" w:rsidRPr="00F96186" w:rsidRDefault="00090C08" w:rsidP="00090C08">
      <w:pPr>
        <w:pStyle w:val="paragraph"/>
      </w:pPr>
      <w:r w:rsidRPr="00F96186">
        <w:tab/>
        <w:t>(c)</w:t>
      </w:r>
      <w:r w:rsidRPr="00F96186">
        <w:tab/>
        <w:t>when so forwarding the ballot</w:t>
      </w:r>
      <w:r w:rsidR="00F96186">
        <w:noBreakHyphen/>
      </w:r>
      <w:r w:rsidRPr="00F96186">
        <w:t xml:space="preserve">box to the designated Assistant Returning Officer, also forward to that Assistant Returning Officer the record made by the mobile polling team leader under </w:t>
      </w:r>
      <w:r w:rsidR="00F96186">
        <w:t>paragraph (</w:t>
      </w:r>
      <w:r w:rsidRPr="00F96186">
        <w:t>2)(e).</w:t>
      </w:r>
    </w:p>
    <w:p w:rsidR="00090C08" w:rsidRPr="00F96186" w:rsidRDefault="00090C08" w:rsidP="00090C08">
      <w:pPr>
        <w:pStyle w:val="subsection"/>
      </w:pPr>
      <w:r w:rsidRPr="00F96186">
        <w:tab/>
        <w:t>(6)</w:t>
      </w:r>
      <w:r w:rsidRPr="00F96186">
        <w:tab/>
        <w:t xml:space="preserve">If an envelope purporting to bear a postal vote is received as mentioned in </w:t>
      </w:r>
      <w:r w:rsidR="00F96186">
        <w:t>subsection (</w:t>
      </w:r>
      <w:r w:rsidRPr="00F96186">
        <w:t xml:space="preserve">2) by an officer (other than an officer referred to in </w:t>
      </w:r>
      <w:r w:rsidR="00F96186">
        <w:t>subsection (</w:t>
      </w:r>
      <w:r w:rsidRPr="00F96186">
        <w:t>4) or (5)) who is at a capital city office of the Electoral Commission:</w:t>
      </w:r>
    </w:p>
    <w:p w:rsidR="00090C08" w:rsidRPr="00F96186" w:rsidRDefault="00090C08" w:rsidP="00090C08">
      <w:pPr>
        <w:pStyle w:val="paragraph"/>
      </w:pPr>
      <w:r w:rsidRPr="00F96186">
        <w:tab/>
        <w:t>(a)</w:t>
      </w:r>
      <w:r w:rsidRPr="00F96186">
        <w:tab/>
        <w:t xml:space="preserve">the officer must (after complying with </w:t>
      </w:r>
      <w:r w:rsidR="00F96186">
        <w:t>subsection (</w:t>
      </w:r>
      <w:r w:rsidRPr="00F96186">
        <w:t>2)) place the envelope in a ballot</w:t>
      </w:r>
      <w:r w:rsidR="00F96186">
        <w:noBreakHyphen/>
      </w:r>
      <w:r w:rsidRPr="00F96186">
        <w:t xml:space="preserve">box made available for the purpose by the DRO for the </w:t>
      </w:r>
      <w:r w:rsidR="00D34FE3" w:rsidRPr="00F96186">
        <w:t>Division</w:t>
      </w:r>
      <w:r w:rsidR="0010646A" w:rsidRPr="00F96186">
        <w:t xml:space="preserve"> </w:t>
      </w:r>
      <w:r w:rsidRPr="00F96186">
        <w:t>in which the capital city office is located; and</w:t>
      </w:r>
    </w:p>
    <w:p w:rsidR="00090C08" w:rsidRPr="00F96186" w:rsidRDefault="00090C08" w:rsidP="00090C08">
      <w:pPr>
        <w:pStyle w:val="paragraph"/>
      </w:pPr>
      <w:r w:rsidRPr="00F96186">
        <w:tab/>
        <w:t>(b)</w:t>
      </w:r>
      <w:r w:rsidRPr="00F96186">
        <w:tab/>
        <w:t>the ballot</w:t>
      </w:r>
      <w:r w:rsidR="00F96186">
        <w:noBreakHyphen/>
      </w:r>
      <w:r w:rsidRPr="00F96186">
        <w:t>box containing the envelope must be forwarded to the DRO, or made available to be collected by the DRO, in accordance with instructions of the DRO; and</w:t>
      </w:r>
    </w:p>
    <w:p w:rsidR="00090C08" w:rsidRPr="00F96186" w:rsidRDefault="00090C08" w:rsidP="00090C08">
      <w:pPr>
        <w:pStyle w:val="paragraph"/>
      </w:pPr>
      <w:r w:rsidRPr="00F96186">
        <w:tab/>
        <w:t>(c)</w:t>
      </w:r>
      <w:r w:rsidRPr="00F96186">
        <w:tab/>
        <w:t>until the ballot</w:t>
      </w:r>
      <w:r w:rsidR="00F96186">
        <w:noBreakHyphen/>
      </w:r>
      <w:r w:rsidRPr="00F96186">
        <w:t>box is so forwarded or collected, the envelope must be kept in the ballot</w:t>
      </w:r>
      <w:r w:rsidR="00F96186">
        <w:noBreakHyphen/>
      </w:r>
      <w:r w:rsidRPr="00F96186">
        <w:t>box; and</w:t>
      </w:r>
    </w:p>
    <w:p w:rsidR="00090C08" w:rsidRPr="00F96186" w:rsidRDefault="00090C08" w:rsidP="00090C08">
      <w:pPr>
        <w:pStyle w:val="paragraph"/>
      </w:pPr>
      <w:r w:rsidRPr="00F96186">
        <w:tab/>
        <w:t>(d)</w:t>
      </w:r>
      <w:r w:rsidRPr="00F96186">
        <w:tab/>
        <w:t xml:space="preserve">the record made by the officer under </w:t>
      </w:r>
      <w:r w:rsidR="00F96186">
        <w:t>paragraph (</w:t>
      </w:r>
      <w:r w:rsidRPr="00F96186">
        <w:t>2)(e) must be forwarded to the DRO, or made available to be collected by the DRO, in accordance with instructions of the DRO.</w:t>
      </w:r>
    </w:p>
    <w:p w:rsidR="00090C08" w:rsidRPr="00F96186" w:rsidRDefault="00090C08" w:rsidP="00090C08">
      <w:pPr>
        <w:pStyle w:val="subsection"/>
      </w:pPr>
      <w:r w:rsidRPr="00F96186">
        <w:tab/>
        <w:t>(7)</w:t>
      </w:r>
      <w:r w:rsidRPr="00F96186">
        <w:tab/>
        <w:t xml:space="preserve">Instructions referred to in </w:t>
      </w:r>
      <w:r w:rsidR="00F96186">
        <w:t>paragraphs (</w:t>
      </w:r>
      <w:r w:rsidRPr="00F96186">
        <w:t>6)(b) and (d) are not legislative instruments.</w:t>
      </w:r>
    </w:p>
    <w:p w:rsidR="002A495A" w:rsidRPr="00F96186" w:rsidRDefault="002A495A" w:rsidP="002A495A">
      <w:pPr>
        <w:pStyle w:val="ActHead5"/>
      </w:pPr>
      <w:bookmarkStart w:id="246" w:name="_Toc355768337"/>
      <w:r w:rsidRPr="00F96186">
        <w:rPr>
          <w:rStyle w:val="CharSectno"/>
        </w:rPr>
        <w:t>196</w:t>
      </w:r>
      <w:r w:rsidRPr="00F96186">
        <w:t xml:space="preserve">  Opening of postal </w:t>
      </w:r>
      <w:r w:rsidR="003D2069" w:rsidRPr="00F96186">
        <w:t>ballot paper</w:t>
      </w:r>
      <w:bookmarkEnd w:id="246"/>
    </w:p>
    <w:p w:rsidR="002A495A" w:rsidRPr="00F96186" w:rsidRDefault="002A495A" w:rsidP="00D52213">
      <w:pPr>
        <w:pStyle w:val="subsection"/>
      </w:pPr>
      <w:r w:rsidRPr="00F96186">
        <w:tab/>
        <w:t>(1)</w:t>
      </w:r>
      <w:r w:rsidRPr="00F96186">
        <w:tab/>
        <w:t>A person other than:</w:t>
      </w:r>
    </w:p>
    <w:p w:rsidR="002A495A" w:rsidRPr="00F96186" w:rsidRDefault="002A495A" w:rsidP="002A495A">
      <w:pPr>
        <w:pStyle w:val="paragraph"/>
      </w:pPr>
      <w:r w:rsidRPr="00F96186">
        <w:lastRenderedPageBreak/>
        <w:tab/>
        <w:t>(a)</w:t>
      </w:r>
      <w:r w:rsidRPr="00F96186">
        <w:tab/>
        <w:t xml:space="preserve">the DRO for the </w:t>
      </w:r>
      <w:r w:rsidR="00D34FE3" w:rsidRPr="00F96186">
        <w:t>Division</w:t>
      </w:r>
      <w:r w:rsidR="0010646A" w:rsidRPr="00F96186">
        <w:t xml:space="preserve"> </w:t>
      </w:r>
      <w:r w:rsidRPr="00F96186">
        <w:t xml:space="preserve">in respect of which a postal </w:t>
      </w:r>
      <w:r w:rsidR="003D2069" w:rsidRPr="00F96186">
        <w:t>ballot paper</w:t>
      </w:r>
      <w:r w:rsidRPr="00F96186">
        <w:t xml:space="preserve"> has been issued; or</w:t>
      </w:r>
    </w:p>
    <w:p w:rsidR="002A495A" w:rsidRPr="00F96186" w:rsidRDefault="002A495A" w:rsidP="002A495A">
      <w:pPr>
        <w:pStyle w:val="paragraph"/>
        <w:keepNext/>
      </w:pPr>
      <w:r w:rsidRPr="00F96186">
        <w:tab/>
        <w:t>(b)</w:t>
      </w:r>
      <w:r w:rsidRPr="00F96186">
        <w:tab/>
        <w:t>an officer acting at the direction of the DRO;</w:t>
      </w:r>
    </w:p>
    <w:p w:rsidR="002A495A" w:rsidRPr="00F96186" w:rsidRDefault="002A495A" w:rsidP="002A495A">
      <w:pPr>
        <w:pStyle w:val="subsection2"/>
        <w:keepNext/>
      </w:pPr>
      <w:r w:rsidRPr="00F96186">
        <w:t xml:space="preserve">shall not open an envelope that purports to contain a postal </w:t>
      </w:r>
      <w:r w:rsidR="003D2069" w:rsidRPr="00F96186">
        <w:t>ballot paper</w:t>
      </w:r>
      <w:r w:rsidRPr="00F96186">
        <w:t xml:space="preserve"> on which a vote has been recorded.</w:t>
      </w:r>
    </w:p>
    <w:p w:rsidR="002A495A" w:rsidRPr="00F96186" w:rsidRDefault="002A495A" w:rsidP="002A495A">
      <w:pPr>
        <w:pStyle w:val="Penalty"/>
      </w:pPr>
      <w:r w:rsidRPr="00F96186">
        <w:t>Penalty:</w:t>
      </w:r>
      <w:r w:rsidRPr="00F96186">
        <w:tab/>
        <w:t>$500.</w:t>
      </w:r>
    </w:p>
    <w:p w:rsidR="002A495A" w:rsidRPr="00F96186" w:rsidRDefault="002A495A" w:rsidP="00D52213">
      <w:pPr>
        <w:pStyle w:val="subsection"/>
      </w:pPr>
      <w:r w:rsidRPr="00F96186">
        <w:tab/>
        <w:t>(2)</w:t>
      </w:r>
      <w:r w:rsidRPr="00F96186">
        <w:tab/>
        <w:t xml:space="preserve">Strict liability applies to an offence against </w:t>
      </w:r>
      <w:r w:rsidR="00F96186">
        <w:t>subsection (</w:t>
      </w:r>
      <w:r w:rsidRPr="00F96186">
        <w:t>1).</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2A495A">
      <w:pPr>
        <w:pStyle w:val="ActHead5"/>
      </w:pPr>
      <w:bookmarkStart w:id="247" w:name="_Toc355768338"/>
      <w:r w:rsidRPr="00F96186">
        <w:rPr>
          <w:rStyle w:val="CharSectno"/>
        </w:rPr>
        <w:t>197</w:t>
      </w:r>
      <w:r w:rsidRPr="00F96186">
        <w:t xml:space="preserve">  Failure to post or deliver postal vote application etc.</w:t>
      </w:r>
      <w:bookmarkEnd w:id="247"/>
    </w:p>
    <w:p w:rsidR="002A495A" w:rsidRPr="00F96186" w:rsidRDefault="002A495A" w:rsidP="00D52213">
      <w:pPr>
        <w:pStyle w:val="subsection"/>
      </w:pPr>
      <w:r w:rsidRPr="00F96186">
        <w:tab/>
      </w:r>
      <w:r w:rsidRPr="00F96186">
        <w:tab/>
        <w:t xml:space="preserve">A person to whom </w:t>
      </w:r>
      <w:r w:rsidR="009A602D" w:rsidRPr="00F96186">
        <w:t>another person</w:t>
      </w:r>
      <w:r w:rsidRPr="00F96186">
        <w:t xml:space="preserve"> entrusts:</w:t>
      </w:r>
    </w:p>
    <w:p w:rsidR="002A495A" w:rsidRPr="00F96186" w:rsidRDefault="002A495A" w:rsidP="002A495A">
      <w:pPr>
        <w:pStyle w:val="paragraph"/>
      </w:pPr>
      <w:r w:rsidRPr="00F96186">
        <w:tab/>
        <w:t>(a)</w:t>
      </w:r>
      <w:r w:rsidRPr="00F96186">
        <w:tab/>
        <w:t>an application for a postal vote; or</w:t>
      </w:r>
    </w:p>
    <w:p w:rsidR="002A495A" w:rsidRPr="00F96186" w:rsidRDefault="002A495A" w:rsidP="002A495A">
      <w:pPr>
        <w:pStyle w:val="paragraph"/>
        <w:keepNext/>
      </w:pPr>
      <w:r w:rsidRPr="00F96186">
        <w:tab/>
        <w:t>(b)</w:t>
      </w:r>
      <w:r w:rsidRPr="00F96186">
        <w:tab/>
        <w:t xml:space="preserve">an envelope apparently containing a postal </w:t>
      </w:r>
      <w:r w:rsidR="003D2069" w:rsidRPr="00F96186">
        <w:t>ballot paper</w:t>
      </w:r>
      <w:r w:rsidRPr="00F96186">
        <w:t>;</w:t>
      </w:r>
    </w:p>
    <w:p w:rsidR="002A495A" w:rsidRPr="00F96186" w:rsidRDefault="002A495A" w:rsidP="002A495A">
      <w:pPr>
        <w:pStyle w:val="subsection2"/>
        <w:keepNext/>
      </w:pPr>
      <w:r w:rsidRPr="00F96186">
        <w:t>for posting or delivery to an officer shall post or deliver the application or envelope, as the case may be, as soon as practicable.</w:t>
      </w:r>
    </w:p>
    <w:p w:rsidR="002A495A" w:rsidRPr="00F96186" w:rsidRDefault="002A495A" w:rsidP="002A495A">
      <w:pPr>
        <w:pStyle w:val="Penalty"/>
      </w:pPr>
      <w:r w:rsidRPr="00F96186">
        <w:t>Penalty:</w:t>
      </w:r>
      <w:r w:rsidRPr="00F96186">
        <w:tab/>
        <w:t>$1,000.</w:t>
      </w:r>
    </w:p>
    <w:p w:rsidR="009A602D" w:rsidRPr="00F96186" w:rsidRDefault="009A602D" w:rsidP="009A602D">
      <w:pPr>
        <w:pStyle w:val="ActHead5"/>
      </w:pPr>
      <w:bookmarkStart w:id="248" w:name="_Toc355768339"/>
      <w:r w:rsidRPr="00F96186">
        <w:rPr>
          <w:rStyle w:val="CharSectno"/>
        </w:rPr>
        <w:t>198</w:t>
      </w:r>
      <w:r w:rsidRPr="00F96186">
        <w:t xml:space="preserve">  Inducing person to hand over marked ballot paper</w:t>
      </w:r>
      <w:bookmarkEnd w:id="248"/>
    </w:p>
    <w:p w:rsidR="002A495A" w:rsidRPr="00F96186" w:rsidRDefault="002A495A" w:rsidP="00D52213">
      <w:pPr>
        <w:pStyle w:val="subsection"/>
      </w:pPr>
      <w:r w:rsidRPr="00F96186">
        <w:tab/>
      </w:r>
      <w:r w:rsidRPr="00F96186">
        <w:tab/>
        <w:t xml:space="preserve">A person shall not induce </w:t>
      </w:r>
      <w:r w:rsidR="009A602D" w:rsidRPr="00F96186">
        <w:t>another person</w:t>
      </w:r>
      <w:r w:rsidRPr="00F96186">
        <w:t xml:space="preserve"> to hand over to the person a postal </w:t>
      </w:r>
      <w:r w:rsidR="003D2069" w:rsidRPr="00F96186">
        <w:t>ballot paper</w:t>
      </w:r>
      <w:r w:rsidRPr="00F96186">
        <w:t xml:space="preserve"> on which a vote has been recorded.</w:t>
      </w:r>
    </w:p>
    <w:p w:rsidR="002A495A" w:rsidRPr="00F96186" w:rsidRDefault="002A495A" w:rsidP="002A495A">
      <w:pPr>
        <w:pStyle w:val="Penalty"/>
      </w:pPr>
      <w:r w:rsidRPr="00F96186">
        <w:t>Penalty:</w:t>
      </w:r>
      <w:r w:rsidRPr="00F96186">
        <w:tab/>
        <w:t>$1,000.</w:t>
      </w:r>
    </w:p>
    <w:p w:rsidR="002A495A" w:rsidRPr="00F96186" w:rsidRDefault="002A495A" w:rsidP="002A495A">
      <w:pPr>
        <w:pStyle w:val="ActHead5"/>
      </w:pPr>
      <w:bookmarkStart w:id="249" w:name="_Toc355768340"/>
      <w:r w:rsidRPr="00F96186">
        <w:rPr>
          <w:rStyle w:val="CharSectno"/>
        </w:rPr>
        <w:t>199</w:t>
      </w:r>
      <w:r w:rsidRPr="00F96186">
        <w:t xml:space="preserve">  Correction of formal errors</w:t>
      </w:r>
      <w:bookmarkEnd w:id="249"/>
    </w:p>
    <w:p w:rsidR="002A495A" w:rsidRPr="00F96186" w:rsidRDefault="002A495A" w:rsidP="00D52213">
      <w:pPr>
        <w:pStyle w:val="subsection"/>
      </w:pPr>
      <w:r w:rsidRPr="00F96186">
        <w:tab/>
      </w:r>
      <w:r w:rsidRPr="00F96186">
        <w:tab/>
        <w:t>If an officer who receives:</w:t>
      </w:r>
    </w:p>
    <w:p w:rsidR="002A495A" w:rsidRPr="00F96186" w:rsidRDefault="002A495A" w:rsidP="002A495A">
      <w:pPr>
        <w:pStyle w:val="paragraph"/>
      </w:pPr>
      <w:r w:rsidRPr="00F96186">
        <w:tab/>
        <w:t>(a)</w:t>
      </w:r>
      <w:r w:rsidRPr="00F96186">
        <w:tab/>
        <w:t>an application for a postal vote; or</w:t>
      </w:r>
    </w:p>
    <w:p w:rsidR="002A495A" w:rsidRPr="00F96186" w:rsidRDefault="002A495A" w:rsidP="002A495A">
      <w:pPr>
        <w:pStyle w:val="paragraph"/>
        <w:keepNext/>
      </w:pPr>
      <w:r w:rsidRPr="00F96186">
        <w:tab/>
        <w:t>(b)</w:t>
      </w:r>
      <w:r w:rsidRPr="00F96186">
        <w:tab/>
        <w:t>a postal vote certificate;</w:t>
      </w:r>
    </w:p>
    <w:p w:rsidR="002A495A" w:rsidRPr="00F96186" w:rsidRDefault="002A495A" w:rsidP="002A495A">
      <w:pPr>
        <w:pStyle w:val="subsection2"/>
      </w:pPr>
      <w:r w:rsidRPr="00F96186">
        <w:t>is satisfied that the application or certificate contains a formal error, the officer may amend the application or certificate to correct the error.</w:t>
      </w:r>
    </w:p>
    <w:p w:rsidR="002A495A" w:rsidRPr="00F96186" w:rsidRDefault="002A495A" w:rsidP="002A495A">
      <w:pPr>
        <w:pStyle w:val="ActHead5"/>
      </w:pPr>
      <w:bookmarkStart w:id="250" w:name="_Toc355768341"/>
      <w:r w:rsidRPr="00F96186">
        <w:rPr>
          <w:rStyle w:val="CharSectno"/>
        </w:rPr>
        <w:t>200</w:t>
      </w:r>
      <w:r w:rsidRPr="00F96186">
        <w:t xml:space="preserve">  Mistakes</w:t>
      </w:r>
      <w:bookmarkEnd w:id="250"/>
    </w:p>
    <w:p w:rsidR="002A495A" w:rsidRPr="00F96186" w:rsidRDefault="002A495A" w:rsidP="00D52213">
      <w:pPr>
        <w:pStyle w:val="subsection"/>
      </w:pPr>
      <w:r w:rsidRPr="00F96186">
        <w:tab/>
        <w:t>(1)</w:t>
      </w:r>
      <w:r w:rsidRPr="00F96186">
        <w:tab/>
        <w:t xml:space="preserve">A postal vote shall not be rejected because only the surname of a candidate has been written on the </w:t>
      </w:r>
      <w:r w:rsidR="003D2069" w:rsidRPr="00F96186">
        <w:t>ballot paper</w:t>
      </w:r>
      <w:r w:rsidRPr="00F96186">
        <w:t xml:space="preserve"> if no other candidate has the same surname.</w:t>
      </w:r>
    </w:p>
    <w:p w:rsidR="002A495A" w:rsidRPr="00F96186" w:rsidRDefault="002A495A" w:rsidP="00D52213">
      <w:pPr>
        <w:pStyle w:val="subsection"/>
      </w:pPr>
      <w:r w:rsidRPr="00F96186">
        <w:lastRenderedPageBreak/>
        <w:tab/>
        <w:t>(2)</w:t>
      </w:r>
      <w:r w:rsidRPr="00F96186">
        <w:tab/>
        <w:t>A postal vote shall not be rejected because of a mistake in spelling if the elector’s intention is clear.</w:t>
      </w:r>
    </w:p>
    <w:p w:rsidR="002A495A" w:rsidRPr="00F96186" w:rsidRDefault="002A495A" w:rsidP="0010646A">
      <w:pPr>
        <w:pStyle w:val="ActHead2"/>
        <w:pageBreakBefore/>
      </w:pPr>
      <w:bookmarkStart w:id="251" w:name="_Toc355768342"/>
      <w:r w:rsidRPr="00F96186">
        <w:rPr>
          <w:rStyle w:val="CharPartNo"/>
        </w:rPr>
        <w:lastRenderedPageBreak/>
        <w:t>Part</w:t>
      </w:r>
      <w:r w:rsidR="00F96186" w:rsidRPr="00F96186">
        <w:rPr>
          <w:rStyle w:val="CharPartNo"/>
        </w:rPr>
        <w:t> </w:t>
      </w:r>
      <w:r w:rsidRPr="00F96186">
        <w:rPr>
          <w:rStyle w:val="CharPartNo"/>
        </w:rPr>
        <w:t>XVA</w:t>
      </w:r>
      <w:r w:rsidRPr="00F96186">
        <w:t>—</w:t>
      </w:r>
      <w:r w:rsidRPr="00F96186">
        <w:rPr>
          <w:rStyle w:val="CharPartText"/>
        </w:rPr>
        <w:t>Pre</w:t>
      </w:r>
      <w:r w:rsidR="00F96186" w:rsidRPr="00F96186">
        <w:rPr>
          <w:rStyle w:val="CharPartText"/>
        </w:rPr>
        <w:noBreakHyphen/>
      </w:r>
      <w:r w:rsidRPr="00F96186">
        <w:rPr>
          <w:rStyle w:val="CharPartText"/>
        </w:rPr>
        <w:t>poll voting</w:t>
      </w:r>
      <w:bookmarkEnd w:id="251"/>
    </w:p>
    <w:p w:rsidR="00B94BF5" w:rsidRPr="00F96186" w:rsidRDefault="00B94BF5" w:rsidP="00B94BF5">
      <w:pPr>
        <w:pStyle w:val="ActHead3"/>
      </w:pPr>
      <w:bookmarkStart w:id="252" w:name="_Toc355768343"/>
      <w:r w:rsidRPr="00F96186">
        <w:rPr>
          <w:rStyle w:val="CharDivNo"/>
        </w:rPr>
        <w:t>Division</w:t>
      </w:r>
      <w:r w:rsidR="00F96186" w:rsidRPr="00F96186">
        <w:rPr>
          <w:rStyle w:val="CharDivNo"/>
        </w:rPr>
        <w:t> </w:t>
      </w:r>
      <w:r w:rsidRPr="00F96186">
        <w:rPr>
          <w:rStyle w:val="CharDivNo"/>
        </w:rPr>
        <w:t>1</w:t>
      </w:r>
      <w:r w:rsidRPr="00F96186">
        <w:t>—</w:t>
      </w:r>
      <w:r w:rsidRPr="00F96186">
        <w:rPr>
          <w:rStyle w:val="CharDivText"/>
        </w:rPr>
        <w:t>Introduction</w:t>
      </w:r>
      <w:bookmarkEnd w:id="252"/>
    </w:p>
    <w:p w:rsidR="00B94BF5" w:rsidRPr="00F96186" w:rsidRDefault="00B94BF5" w:rsidP="00B94BF5">
      <w:pPr>
        <w:pStyle w:val="ActHead5"/>
      </w:pPr>
      <w:bookmarkStart w:id="253" w:name="_Toc355768344"/>
      <w:r w:rsidRPr="00F96186">
        <w:rPr>
          <w:rStyle w:val="CharSectno"/>
        </w:rPr>
        <w:t>200AA</w:t>
      </w:r>
      <w:r w:rsidRPr="00F96186">
        <w:t xml:space="preserve">  Guide to this Part</w:t>
      </w:r>
      <w:bookmarkEnd w:id="253"/>
    </w:p>
    <w:p w:rsidR="00B94BF5" w:rsidRPr="00F96186" w:rsidRDefault="00B94BF5" w:rsidP="00B94BF5">
      <w:pPr>
        <w:pStyle w:val="subsection"/>
      </w:pPr>
      <w:r w:rsidRPr="00F96186">
        <w:tab/>
        <w:t>(1)</w:t>
      </w:r>
      <w:r w:rsidRPr="00F96186">
        <w:tab/>
        <w:t xml:space="preserve">This </w:t>
      </w:r>
      <w:r w:rsidR="00D34FE3" w:rsidRPr="00F96186">
        <w:t>Part</w:t>
      </w:r>
      <w:r w:rsidR="0010646A" w:rsidRPr="00F96186">
        <w:t xml:space="preserve"> </w:t>
      </w:r>
      <w:r w:rsidRPr="00F96186">
        <w:t>deals with pre</w:t>
      </w:r>
      <w:r w:rsidR="00F96186">
        <w:noBreakHyphen/>
      </w:r>
      <w:r w:rsidRPr="00F96186">
        <w:t>poll votes.</w:t>
      </w:r>
    </w:p>
    <w:p w:rsidR="00B94BF5" w:rsidRPr="00F96186" w:rsidRDefault="00B94BF5" w:rsidP="00B94BF5">
      <w:pPr>
        <w:pStyle w:val="subsection"/>
      </w:pPr>
      <w:r w:rsidRPr="00F96186">
        <w:tab/>
        <w:t>(2)</w:t>
      </w:r>
      <w:r w:rsidRPr="00F96186">
        <w:tab/>
        <w:t>There are 2 different kinds of pre</w:t>
      </w:r>
      <w:r w:rsidR="00F96186">
        <w:noBreakHyphen/>
      </w:r>
      <w:r w:rsidRPr="00F96186">
        <w:t>poll vote:</w:t>
      </w:r>
    </w:p>
    <w:p w:rsidR="00B94BF5" w:rsidRPr="00F96186" w:rsidRDefault="00B94BF5" w:rsidP="00B94BF5">
      <w:pPr>
        <w:pStyle w:val="paragraph"/>
      </w:pPr>
      <w:r w:rsidRPr="00F96186">
        <w:tab/>
        <w:t>(a)</w:t>
      </w:r>
      <w:r w:rsidRPr="00F96186">
        <w:tab/>
        <w:t xml:space="preserve">a </w:t>
      </w:r>
      <w:r w:rsidRPr="00F96186">
        <w:rPr>
          <w:b/>
          <w:i/>
        </w:rPr>
        <w:t>pre</w:t>
      </w:r>
      <w:r w:rsidR="00F96186">
        <w:rPr>
          <w:b/>
          <w:i/>
        </w:rPr>
        <w:noBreakHyphen/>
      </w:r>
      <w:r w:rsidRPr="00F96186">
        <w:rPr>
          <w:b/>
          <w:i/>
        </w:rPr>
        <w:t>poll ordinary vote</w:t>
      </w:r>
      <w:r w:rsidRPr="00F96186">
        <w:t>, which is a vote made in accordance with Division</w:t>
      </w:r>
      <w:r w:rsidR="00F96186">
        <w:t> </w:t>
      </w:r>
      <w:r w:rsidRPr="00F96186">
        <w:t>3; and</w:t>
      </w:r>
    </w:p>
    <w:p w:rsidR="00B94BF5" w:rsidRPr="00F96186" w:rsidRDefault="00B94BF5" w:rsidP="00B94BF5">
      <w:pPr>
        <w:pStyle w:val="paragraph"/>
      </w:pPr>
      <w:r w:rsidRPr="00F96186">
        <w:tab/>
        <w:t>(b)</w:t>
      </w:r>
      <w:r w:rsidRPr="00F96186">
        <w:tab/>
        <w:t xml:space="preserve">a </w:t>
      </w:r>
      <w:r w:rsidRPr="00F96186">
        <w:rPr>
          <w:b/>
          <w:i/>
        </w:rPr>
        <w:t>pre</w:t>
      </w:r>
      <w:r w:rsidR="00F96186">
        <w:rPr>
          <w:b/>
          <w:i/>
        </w:rPr>
        <w:noBreakHyphen/>
      </w:r>
      <w:r w:rsidRPr="00F96186">
        <w:rPr>
          <w:b/>
          <w:i/>
        </w:rPr>
        <w:t>poll declaration vote</w:t>
      </w:r>
      <w:r w:rsidRPr="00F96186">
        <w:t>, which is a vote made in accordance with Division</w:t>
      </w:r>
      <w:r w:rsidR="00F96186">
        <w:t> </w:t>
      </w:r>
      <w:r w:rsidRPr="00F96186">
        <w:t>4.</w:t>
      </w:r>
    </w:p>
    <w:p w:rsidR="00B94BF5" w:rsidRPr="00F96186" w:rsidRDefault="00B94BF5" w:rsidP="00B94BF5">
      <w:pPr>
        <w:pStyle w:val="subsection"/>
      </w:pPr>
      <w:r w:rsidRPr="00F96186">
        <w:tab/>
        <w:t>(3)</w:t>
      </w:r>
      <w:r w:rsidRPr="00F96186">
        <w:tab/>
        <w:t>General matters relevant to both kinds of pre</w:t>
      </w:r>
      <w:r w:rsidR="00F96186">
        <w:noBreakHyphen/>
      </w:r>
      <w:r w:rsidRPr="00F96186">
        <w:t>poll vote are set out in Division</w:t>
      </w:r>
      <w:r w:rsidR="00F96186">
        <w:t> </w:t>
      </w:r>
      <w:r w:rsidRPr="00F96186">
        <w:t>2.</w:t>
      </w:r>
    </w:p>
    <w:p w:rsidR="00B94BF5" w:rsidRPr="00F96186" w:rsidRDefault="00B94BF5" w:rsidP="0010646A">
      <w:pPr>
        <w:pStyle w:val="ActHead3"/>
        <w:pageBreakBefore/>
      </w:pPr>
      <w:bookmarkStart w:id="254" w:name="_Toc355768345"/>
      <w:r w:rsidRPr="00F96186">
        <w:rPr>
          <w:rStyle w:val="CharDivNo"/>
        </w:rPr>
        <w:lastRenderedPageBreak/>
        <w:t>Division</w:t>
      </w:r>
      <w:r w:rsidR="00F96186" w:rsidRPr="00F96186">
        <w:rPr>
          <w:rStyle w:val="CharDivNo"/>
        </w:rPr>
        <w:t> </w:t>
      </w:r>
      <w:r w:rsidRPr="00F96186">
        <w:rPr>
          <w:rStyle w:val="CharDivNo"/>
        </w:rPr>
        <w:t>2</w:t>
      </w:r>
      <w:r w:rsidRPr="00F96186">
        <w:t>—</w:t>
      </w:r>
      <w:r w:rsidRPr="00F96186">
        <w:rPr>
          <w:rStyle w:val="CharDivText"/>
        </w:rPr>
        <w:t>General matters</w:t>
      </w:r>
      <w:bookmarkEnd w:id="254"/>
    </w:p>
    <w:p w:rsidR="002A495A" w:rsidRPr="00F96186" w:rsidRDefault="002A495A" w:rsidP="002A495A">
      <w:pPr>
        <w:pStyle w:val="ActHead5"/>
      </w:pPr>
      <w:bookmarkStart w:id="255" w:name="_Toc355768346"/>
      <w:r w:rsidRPr="00F96186">
        <w:rPr>
          <w:rStyle w:val="CharSectno"/>
        </w:rPr>
        <w:t>200A</w:t>
      </w:r>
      <w:r w:rsidRPr="00F96186">
        <w:t xml:space="preserve">  Grounds of application for pre</w:t>
      </w:r>
      <w:r w:rsidR="00F96186">
        <w:noBreakHyphen/>
      </w:r>
      <w:r w:rsidRPr="00F96186">
        <w:t>poll vote</w:t>
      </w:r>
      <w:bookmarkEnd w:id="255"/>
    </w:p>
    <w:p w:rsidR="002A495A" w:rsidRPr="00F96186" w:rsidRDefault="002A495A" w:rsidP="00D52213">
      <w:pPr>
        <w:pStyle w:val="subsection"/>
      </w:pPr>
      <w:r w:rsidRPr="00F96186">
        <w:tab/>
      </w:r>
      <w:r w:rsidR="00531E30" w:rsidRPr="00F96186">
        <w:t>(1)</w:t>
      </w:r>
      <w:r w:rsidRPr="00F96186">
        <w:tab/>
        <w:t>An elector may apply for a pre</w:t>
      </w:r>
      <w:r w:rsidR="00F96186">
        <w:noBreakHyphen/>
      </w:r>
      <w:r w:rsidRPr="00F96186">
        <w:t>poll vote on any of the grounds set out in Schedule</w:t>
      </w:r>
      <w:r w:rsidR="00F96186">
        <w:t> </w:t>
      </w:r>
      <w:r w:rsidRPr="00F96186">
        <w:t>2.</w:t>
      </w:r>
    </w:p>
    <w:p w:rsidR="0072322A" w:rsidRPr="00F96186" w:rsidRDefault="0072322A" w:rsidP="0072322A">
      <w:pPr>
        <w:pStyle w:val="subsection"/>
      </w:pPr>
      <w:r w:rsidRPr="00F96186">
        <w:tab/>
        <w:t>(2)</w:t>
      </w:r>
      <w:r w:rsidRPr="00F96186">
        <w:tab/>
        <w:t>A person who is provisionally enrolled may apply for a pre</w:t>
      </w:r>
      <w:r w:rsidR="00F96186">
        <w:noBreakHyphen/>
      </w:r>
      <w:r w:rsidRPr="00F96186">
        <w:t>poll vote.</w:t>
      </w:r>
    </w:p>
    <w:p w:rsidR="009A1663" w:rsidRPr="00F96186" w:rsidRDefault="009A1663" w:rsidP="009A1663">
      <w:pPr>
        <w:pStyle w:val="notetext"/>
      </w:pPr>
      <w:r w:rsidRPr="00F96186">
        <w:t>Note:</w:t>
      </w:r>
      <w:r w:rsidRPr="00F96186">
        <w:tab/>
        <w:t>A person who is provisionally enrolled is not entitled to vote by pre</w:t>
      </w:r>
      <w:r w:rsidR="00F96186">
        <w:noBreakHyphen/>
      </w:r>
      <w:r w:rsidRPr="00F96186">
        <w:t>poll ordinary vote: see paragraph</w:t>
      </w:r>
      <w:r w:rsidR="00F96186">
        <w:t> </w:t>
      </w:r>
      <w:r w:rsidRPr="00F96186">
        <w:t>200D</w:t>
      </w:r>
      <w:r w:rsidR="0010646A" w:rsidRPr="00F96186">
        <w:t>G(</w:t>
      </w:r>
      <w:r w:rsidRPr="00F96186">
        <w:t>2)(f).</w:t>
      </w:r>
    </w:p>
    <w:p w:rsidR="0072322A" w:rsidRPr="00F96186" w:rsidRDefault="0072322A" w:rsidP="0072322A">
      <w:pPr>
        <w:pStyle w:val="subsection"/>
      </w:pPr>
      <w:r w:rsidRPr="00F96186">
        <w:tab/>
        <w:t>(3)</w:t>
      </w:r>
      <w:r w:rsidRPr="00F96186">
        <w:tab/>
        <w:t xml:space="preserve">In this </w:t>
      </w:r>
      <w:r w:rsidR="00D34FE3" w:rsidRPr="00F96186">
        <w:t>Part</w:t>
      </w:r>
      <w:r w:rsidR="0010646A" w:rsidRPr="00F96186">
        <w:t xml:space="preserve"> </w:t>
      </w:r>
      <w:r w:rsidR="008864E9" w:rsidRPr="00F96186">
        <w:t>(other than Division</w:t>
      </w:r>
      <w:r w:rsidR="00F96186">
        <w:t> </w:t>
      </w:r>
      <w:r w:rsidR="008864E9" w:rsidRPr="00F96186">
        <w:t>3)</w:t>
      </w:r>
      <w:r w:rsidRPr="00F96186">
        <w:t xml:space="preserve"> and in Schedule</w:t>
      </w:r>
      <w:r w:rsidR="00F96186">
        <w:t> </w:t>
      </w:r>
      <w:r w:rsidRPr="00F96186">
        <w:t>3:</w:t>
      </w:r>
    </w:p>
    <w:p w:rsidR="0072322A" w:rsidRPr="00F96186" w:rsidRDefault="0072322A" w:rsidP="0072322A">
      <w:pPr>
        <w:pStyle w:val="paragraph"/>
      </w:pPr>
      <w:r w:rsidRPr="00F96186">
        <w:tab/>
        <w:t>(a)</w:t>
      </w:r>
      <w:r w:rsidRPr="00F96186">
        <w:tab/>
        <w:t>a reference to an elector includes a reference to a person who has applied for a pre</w:t>
      </w:r>
      <w:r w:rsidR="00F96186">
        <w:noBreakHyphen/>
      </w:r>
      <w:r w:rsidRPr="00F96186">
        <w:t xml:space="preserve">poll vote under </w:t>
      </w:r>
      <w:r w:rsidR="00F96186">
        <w:t>subsection (</w:t>
      </w:r>
      <w:r w:rsidRPr="00F96186">
        <w:t>2); and</w:t>
      </w:r>
    </w:p>
    <w:p w:rsidR="0072322A" w:rsidRPr="00F96186" w:rsidRDefault="0072322A" w:rsidP="0072322A">
      <w:pPr>
        <w:pStyle w:val="paragraph"/>
      </w:pPr>
      <w:r w:rsidRPr="00F96186">
        <w:tab/>
        <w:t>(b)</w:t>
      </w:r>
      <w:r w:rsidRPr="00F96186">
        <w:tab/>
        <w:t xml:space="preserve">a reference to the </w:t>
      </w:r>
      <w:r w:rsidR="00D34FE3" w:rsidRPr="00F96186">
        <w:t>Division</w:t>
      </w:r>
      <w:r w:rsidR="0010646A" w:rsidRPr="00F96186">
        <w:t xml:space="preserve"> </w:t>
      </w:r>
      <w:r w:rsidRPr="00F96186">
        <w:t xml:space="preserve">in which an elector is enrolled includes a reference to the </w:t>
      </w:r>
      <w:r w:rsidR="00D34FE3" w:rsidRPr="00F96186">
        <w:t>Division</w:t>
      </w:r>
      <w:r w:rsidR="0010646A" w:rsidRPr="00F96186">
        <w:t xml:space="preserve"> </w:t>
      </w:r>
      <w:r w:rsidRPr="00F96186">
        <w:t>in which the person is provisionally enrolled.</w:t>
      </w:r>
    </w:p>
    <w:p w:rsidR="002A495A" w:rsidRPr="00F96186" w:rsidRDefault="002A495A" w:rsidP="002A495A">
      <w:pPr>
        <w:pStyle w:val="ActHead5"/>
      </w:pPr>
      <w:bookmarkStart w:id="256" w:name="_Toc355768347"/>
      <w:r w:rsidRPr="00F96186">
        <w:rPr>
          <w:rStyle w:val="CharSectno"/>
        </w:rPr>
        <w:t>200B</w:t>
      </w:r>
      <w:r w:rsidRPr="00F96186">
        <w:t xml:space="preserve">  Pre</w:t>
      </w:r>
      <w:r w:rsidR="00F96186">
        <w:noBreakHyphen/>
      </w:r>
      <w:r w:rsidRPr="00F96186">
        <w:t>poll voting officers</w:t>
      </w:r>
      <w:bookmarkEnd w:id="256"/>
    </w:p>
    <w:p w:rsidR="002A495A" w:rsidRPr="00F96186" w:rsidRDefault="002A495A" w:rsidP="00D52213">
      <w:pPr>
        <w:pStyle w:val="subsection"/>
      </w:pPr>
      <w:r w:rsidRPr="00F96186">
        <w:tab/>
      </w:r>
      <w:r w:rsidRPr="00F96186">
        <w:tab/>
        <w:t>The Electoral Commission may appoint a person to be a pre</w:t>
      </w:r>
      <w:r w:rsidR="00F96186">
        <w:noBreakHyphen/>
      </w:r>
      <w:r w:rsidRPr="00F96186">
        <w:t>poll voting officer for the purposes of this Act.</w:t>
      </w:r>
    </w:p>
    <w:p w:rsidR="00975DF5" w:rsidRPr="00F96186" w:rsidRDefault="00975DF5" w:rsidP="00975DF5">
      <w:pPr>
        <w:pStyle w:val="ActHead5"/>
      </w:pPr>
      <w:bookmarkStart w:id="257" w:name="_Toc355768348"/>
      <w:r w:rsidRPr="00F96186">
        <w:rPr>
          <w:rStyle w:val="CharSectno"/>
        </w:rPr>
        <w:t>200BA</w:t>
      </w:r>
      <w:r w:rsidRPr="00F96186">
        <w:t xml:space="preserve">  Pre</w:t>
      </w:r>
      <w:r w:rsidR="00F96186">
        <w:noBreakHyphen/>
      </w:r>
      <w:r w:rsidRPr="00F96186">
        <w:t>poll voting offices</w:t>
      </w:r>
      <w:bookmarkEnd w:id="257"/>
    </w:p>
    <w:p w:rsidR="00975DF5" w:rsidRPr="00F96186" w:rsidRDefault="00975DF5" w:rsidP="00975DF5">
      <w:pPr>
        <w:pStyle w:val="subsection"/>
      </w:pPr>
      <w:r w:rsidRPr="00F96186">
        <w:tab/>
        <w:t>(1)</w:t>
      </w:r>
      <w:r w:rsidRPr="00F96186">
        <w:tab/>
        <w:t xml:space="preserve">The Electoral </w:t>
      </w:r>
      <w:r w:rsidR="00C42E36" w:rsidRPr="00F96186">
        <w:t>Commissioner</w:t>
      </w:r>
      <w:r w:rsidRPr="00F96186">
        <w:t xml:space="preserve"> may declare, in writing, for an election:</w:t>
      </w:r>
    </w:p>
    <w:p w:rsidR="00975DF5" w:rsidRPr="00F96186" w:rsidRDefault="00975DF5" w:rsidP="00975DF5">
      <w:pPr>
        <w:pStyle w:val="paragraph"/>
      </w:pPr>
      <w:r w:rsidRPr="00F96186">
        <w:tab/>
        <w:t>(a)</w:t>
      </w:r>
      <w:r w:rsidRPr="00F96186">
        <w:tab/>
        <w:t>a specified place to be a pre</w:t>
      </w:r>
      <w:r w:rsidR="00F96186">
        <w:noBreakHyphen/>
      </w:r>
      <w:r w:rsidRPr="00F96186">
        <w:t>poll voting office; and</w:t>
      </w:r>
    </w:p>
    <w:p w:rsidR="00975DF5" w:rsidRPr="00F96186" w:rsidRDefault="00975DF5" w:rsidP="00975DF5">
      <w:pPr>
        <w:pStyle w:val="paragraph"/>
      </w:pPr>
      <w:r w:rsidRPr="00F96186">
        <w:tab/>
        <w:t>(b)</w:t>
      </w:r>
      <w:r w:rsidRPr="00F96186">
        <w:tab/>
        <w:t>the day or days on which, and the hours during which, applications for pre</w:t>
      </w:r>
      <w:r w:rsidR="00F96186">
        <w:noBreakHyphen/>
      </w:r>
      <w:r w:rsidRPr="00F96186">
        <w:t>poll votes may be made to a pre</w:t>
      </w:r>
      <w:r w:rsidR="00F96186">
        <w:noBreakHyphen/>
      </w:r>
      <w:r w:rsidRPr="00F96186">
        <w:t>poll voting officer at that place.</w:t>
      </w:r>
    </w:p>
    <w:p w:rsidR="004736B8" w:rsidRPr="00F96186" w:rsidRDefault="004736B8" w:rsidP="004736B8">
      <w:pPr>
        <w:pStyle w:val="subsection"/>
      </w:pPr>
      <w:r w:rsidRPr="00F96186">
        <w:tab/>
        <w:t>(1A)</w:t>
      </w:r>
      <w:r w:rsidRPr="00F96186">
        <w:tab/>
        <w:t xml:space="preserve">The Electoral </w:t>
      </w:r>
      <w:r w:rsidR="00E06E7F" w:rsidRPr="00F96186">
        <w:t>Commissioner</w:t>
      </w:r>
      <w:r w:rsidRPr="00F96186">
        <w:t xml:space="preserve"> may, in a declaration under </w:t>
      </w:r>
      <w:r w:rsidR="00F96186">
        <w:t>subsection (</w:t>
      </w:r>
      <w:r w:rsidRPr="00F96186">
        <w:t>1) or in a separate written declaration under this subsection, specify that a particular pre</w:t>
      </w:r>
      <w:r w:rsidR="00F96186">
        <w:noBreakHyphen/>
      </w:r>
      <w:r w:rsidRPr="00F96186">
        <w:t xml:space="preserve">poll voting office located in a </w:t>
      </w:r>
      <w:r w:rsidR="00D34FE3" w:rsidRPr="00F96186">
        <w:t>Division</w:t>
      </w:r>
      <w:r w:rsidR="0010646A" w:rsidRPr="00F96186">
        <w:t xml:space="preserve"> </w:t>
      </w:r>
      <w:r w:rsidRPr="00F96186">
        <w:t>is a place at which pre</w:t>
      </w:r>
      <w:r w:rsidR="00F96186">
        <w:noBreakHyphen/>
      </w:r>
      <w:r w:rsidRPr="00F96186">
        <w:t>poll ordinary voting is available to voters enrolled for one or more specified other Divisions.</w:t>
      </w:r>
    </w:p>
    <w:p w:rsidR="004736B8" w:rsidRPr="00F96186" w:rsidRDefault="004736B8" w:rsidP="004736B8">
      <w:pPr>
        <w:pStyle w:val="notetext"/>
      </w:pPr>
      <w:r w:rsidRPr="00F96186">
        <w:lastRenderedPageBreak/>
        <w:t>Note:</w:t>
      </w:r>
      <w:r w:rsidRPr="00F96186">
        <w:tab/>
        <w:t>For voters enrolled for a particular Division, pre</w:t>
      </w:r>
      <w:r w:rsidR="00F96186">
        <w:noBreakHyphen/>
      </w:r>
      <w:r w:rsidRPr="00F96186">
        <w:t>poll ordinary voting is also available at pre</w:t>
      </w:r>
      <w:r w:rsidR="00F96186">
        <w:noBreakHyphen/>
      </w:r>
      <w:r w:rsidRPr="00F96186">
        <w:t xml:space="preserve">poll voting offices located in the </w:t>
      </w:r>
      <w:r w:rsidR="00D34FE3" w:rsidRPr="00F96186">
        <w:t>Division</w:t>
      </w:r>
      <w:r w:rsidR="0010646A" w:rsidRPr="00F96186">
        <w:t xml:space="preserve"> </w:t>
      </w:r>
      <w:r w:rsidRPr="00F96186">
        <w:t xml:space="preserve">or in the office of the DRO for the </w:t>
      </w:r>
      <w:r w:rsidR="00D34FE3" w:rsidRPr="00F96186">
        <w:t>Division</w:t>
      </w:r>
      <w:r w:rsidR="0010646A" w:rsidRPr="00F96186">
        <w:t xml:space="preserve"> </w:t>
      </w:r>
      <w:r w:rsidRPr="00F96186">
        <w:t>(see section</w:t>
      </w:r>
      <w:r w:rsidR="00F96186">
        <w:t> </w:t>
      </w:r>
      <w:r w:rsidRPr="00F96186">
        <w:t>200DD).</w:t>
      </w:r>
    </w:p>
    <w:p w:rsidR="00975DF5" w:rsidRPr="00F96186" w:rsidRDefault="00975DF5" w:rsidP="00975DF5">
      <w:pPr>
        <w:pStyle w:val="subsection"/>
      </w:pPr>
      <w:r w:rsidRPr="00F96186">
        <w:tab/>
        <w:t>(2)</w:t>
      </w:r>
      <w:r w:rsidRPr="00F96186">
        <w:tab/>
        <w:t xml:space="preserve">If the Electoral </w:t>
      </w:r>
      <w:r w:rsidR="007849E0" w:rsidRPr="00F96186">
        <w:t>Commissioner</w:t>
      </w:r>
      <w:r w:rsidRPr="00F96186">
        <w:t xml:space="preserve"> makes a declaration under </w:t>
      </w:r>
      <w:r w:rsidR="00F96186">
        <w:t>subsection (</w:t>
      </w:r>
      <w:r w:rsidRPr="00F96186">
        <w:t xml:space="preserve">1), the Electoral </w:t>
      </w:r>
      <w:r w:rsidR="007849E0" w:rsidRPr="00F96186">
        <w:t>Commissioner</w:t>
      </w:r>
      <w:r w:rsidRPr="00F96186">
        <w:t xml:space="preserve"> must:</w:t>
      </w:r>
    </w:p>
    <w:p w:rsidR="00975DF5" w:rsidRPr="00F96186" w:rsidRDefault="00975DF5" w:rsidP="00975DF5">
      <w:pPr>
        <w:pStyle w:val="paragraph"/>
      </w:pPr>
      <w:r w:rsidRPr="00F96186">
        <w:tab/>
        <w:t>(a)</w:t>
      </w:r>
      <w:r w:rsidRPr="00F96186">
        <w:tab/>
        <w:t xml:space="preserve">unless </w:t>
      </w:r>
      <w:r w:rsidR="00F96186">
        <w:t>paragraph (</w:t>
      </w:r>
      <w:r w:rsidRPr="00F96186">
        <w:t>b) applies, cause a copy of the declaration to be published</w:t>
      </w:r>
      <w:r w:rsidR="00F80CDA" w:rsidRPr="00F96186">
        <w:t>, on the Electoral Commission’s website and in any other way the Electoral Commissioner considers appropriate,</w:t>
      </w:r>
      <w:r w:rsidRPr="00F96186">
        <w:t xml:space="preserve"> before the first day (the </w:t>
      </w:r>
      <w:r w:rsidRPr="00F96186">
        <w:rPr>
          <w:b/>
          <w:i/>
        </w:rPr>
        <w:t>first pre</w:t>
      </w:r>
      <w:r w:rsidR="00F96186">
        <w:rPr>
          <w:b/>
          <w:i/>
        </w:rPr>
        <w:noBreakHyphen/>
      </w:r>
      <w:r w:rsidRPr="00F96186">
        <w:rPr>
          <w:b/>
          <w:i/>
        </w:rPr>
        <w:t>poll voting day</w:t>
      </w:r>
      <w:r w:rsidRPr="00F96186">
        <w:t xml:space="preserve">) specified in the declaration under </w:t>
      </w:r>
      <w:r w:rsidR="00F96186">
        <w:t>paragraph (</w:t>
      </w:r>
      <w:r w:rsidRPr="00F96186">
        <w:t>1)(b); or</w:t>
      </w:r>
    </w:p>
    <w:p w:rsidR="00975DF5" w:rsidRPr="00F96186" w:rsidRDefault="00975DF5" w:rsidP="00975DF5">
      <w:pPr>
        <w:pStyle w:val="paragraph"/>
      </w:pPr>
      <w:r w:rsidRPr="00F96186">
        <w:tab/>
        <w:t>(b)</w:t>
      </w:r>
      <w:r w:rsidRPr="00F96186">
        <w:tab/>
        <w:t>if, because of exceptional circumstances, the declaration is made on the first pre</w:t>
      </w:r>
      <w:r w:rsidR="00F96186">
        <w:noBreakHyphen/>
      </w:r>
      <w:r w:rsidRPr="00F96186">
        <w:t>poll voting day, or so close to the first pre</w:t>
      </w:r>
      <w:r w:rsidR="00F96186">
        <w:noBreakHyphen/>
      </w:r>
      <w:r w:rsidRPr="00F96186">
        <w:t xml:space="preserve">poll voting day that the Electoral </w:t>
      </w:r>
      <w:r w:rsidR="00941DE3" w:rsidRPr="00F96186">
        <w:t>Commissioner</w:t>
      </w:r>
      <w:r w:rsidRPr="00F96186">
        <w:t xml:space="preserve"> is not able to cause a copy of the declaration to be published</w:t>
      </w:r>
      <w:r w:rsidR="00002701" w:rsidRPr="00F96186">
        <w:t>, on the Electoral Commission’s website and in any other way the Electoral Commissioner considers appropriate,</w:t>
      </w:r>
      <w:r w:rsidRPr="00F96186">
        <w:t xml:space="preserve"> before that day:</w:t>
      </w:r>
    </w:p>
    <w:p w:rsidR="00975DF5" w:rsidRPr="00F96186" w:rsidRDefault="00975DF5" w:rsidP="00975DF5">
      <w:pPr>
        <w:pStyle w:val="paragraphsub"/>
      </w:pPr>
      <w:r w:rsidRPr="00F96186">
        <w:tab/>
        <w:t>(i)</w:t>
      </w:r>
      <w:r w:rsidRPr="00F96186">
        <w:tab/>
        <w:t xml:space="preserve">comply with </w:t>
      </w:r>
      <w:r w:rsidR="00F96186">
        <w:t>subsection (</w:t>
      </w:r>
      <w:r w:rsidRPr="00F96186">
        <w:t>3); and</w:t>
      </w:r>
    </w:p>
    <w:p w:rsidR="00975DF5" w:rsidRPr="00F96186" w:rsidRDefault="00975DF5" w:rsidP="00975DF5">
      <w:pPr>
        <w:pStyle w:val="paragraphsub"/>
      </w:pPr>
      <w:r w:rsidRPr="00F96186">
        <w:tab/>
        <w:t>(ii)</w:t>
      </w:r>
      <w:r w:rsidRPr="00F96186">
        <w:tab/>
        <w:t>cause a copy of the declaration to be published</w:t>
      </w:r>
      <w:r w:rsidR="00002701" w:rsidRPr="00F96186">
        <w:t>, on the Electoral Commission’s website and in any other way the Electoral Commissioner considers appropriate,</w:t>
      </w:r>
      <w:r w:rsidRPr="00F96186">
        <w:t xml:space="preserve"> as soon as practicable after making the declaration.</w:t>
      </w:r>
    </w:p>
    <w:p w:rsidR="00975DF5" w:rsidRPr="00F96186" w:rsidRDefault="00975DF5" w:rsidP="00975DF5">
      <w:pPr>
        <w:pStyle w:val="subsection"/>
      </w:pPr>
      <w:r w:rsidRPr="00F96186">
        <w:tab/>
        <w:t>(3)</w:t>
      </w:r>
      <w:r w:rsidRPr="00F96186">
        <w:tab/>
        <w:t xml:space="preserve">For the purposes of </w:t>
      </w:r>
      <w:r w:rsidR="00F96186">
        <w:t>subparagraph (</w:t>
      </w:r>
      <w:r w:rsidRPr="00F96186">
        <w:t xml:space="preserve">2)(b)(i), the Electoral </w:t>
      </w:r>
      <w:r w:rsidR="00620916" w:rsidRPr="00F96186">
        <w:t>Commissioner</w:t>
      </w:r>
      <w:r w:rsidRPr="00F96186">
        <w:t xml:space="preserve"> must, as soon as practicable after making the declaration:</w:t>
      </w:r>
    </w:p>
    <w:p w:rsidR="00975DF5" w:rsidRPr="00F96186" w:rsidRDefault="00975DF5" w:rsidP="00975DF5">
      <w:pPr>
        <w:pStyle w:val="paragraph"/>
      </w:pPr>
      <w:r w:rsidRPr="00F96186">
        <w:tab/>
        <w:t>(a)</w:t>
      </w:r>
      <w:r w:rsidRPr="00F96186">
        <w:tab/>
        <w:t>take all reasonable steps to inform the following persons of the place, the day or days, and the hours specified in the declaration:</w:t>
      </w:r>
    </w:p>
    <w:p w:rsidR="00975DF5" w:rsidRPr="00F96186" w:rsidRDefault="00975DF5" w:rsidP="00975DF5">
      <w:pPr>
        <w:pStyle w:val="paragraphsub"/>
      </w:pPr>
      <w:r w:rsidRPr="00F96186">
        <w:tab/>
        <w:t>(i)</w:t>
      </w:r>
      <w:r w:rsidRPr="00F96186">
        <w:tab/>
        <w:t xml:space="preserve">each candidate for election to the House of Representatives for the </w:t>
      </w:r>
      <w:r w:rsidR="00D34FE3" w:rsidRPr="00F96186">
        <w:t>Division</w:t>
      </w:r>
      <w:r w:rsidR="0010646A" w:rsidRPr="00F96186">
        <w:t xml:space="preserve"> </w:t>
      </w:r>
      <w:r w:rsidRPr="00F96186">
        <w:t>in which the place is located;</w:t>
      </w:r>
    </w:p>
    <w:p w:rsidR="00975DF5" w:rsidRPr="00F96186" w:rsidRDefault="00975DF5" w:rsidP="00975DF5">
      <w:pPr>
        <w:pStyle w:val="paragraphsub"/>
      </w:pPr>
      <w:r w:rsidRPr="00F96186">
        <w:tab/>
        <w:t>(ii)</w:t>
      </w:r>
      <w:r w:rsidRPr="00F96186">
        <w:tab/>
        <w:t>each candidate for election to the Senate for the State or Territory in which the place is located;</w:t>
      </w:r>
    </w:p>
    <w:p w:rsidR="00975DF5" w:rsidRPr="00F96186" w:rsidRDefault="00975DF5" w:rsidP="00975DF5">
      <w:pPr>
        <w:pStyle w:val="paragraphsub"/>
      </w:pPr>
      <w:r w:rsidRPr="00F96186">
        <w:tab/>
        <w:t>(iii)</w:t>
      </w:r>
      <w:r w:rsidRPr="00F96186">
        <w:tab/>
        <w:t xml:space="preserve">if a candidate referred to in </w:t>
      </w:r>
      <w:r w:rsidR="00F96186">
        <w:t>subparagraph (</w:t>
      </w:r>
      <w:r w:rsidRPr="00F96186">
        <w:t>i) or (ii) has been endorsed by a registered political party—that political party; and</w:t>
      </w:r>
    </w:p>
    <w:p w:rsidR="00975DF5" w:rsidRPr="00F96186" w:rsidRDefault="00975DF5" w:rsidP="00975DF5">
      <w:pPr>
        <w:pStyle w:val="paragraph"/>
      </w:pPr>
      <w:r w:rsidRPr="00F96186">
        <w:tab/>
        <w:t>(b)</w:t>
      </w:r>
      <w:r w:rsidRPr="00F96186">
        <w:tab/>
      </w:r>
      <w:r w:rsidR="00D1621E" w:rsidRPr="00F96186">
        <w:t>if the Electoral Commissioner</w:t>
      </w:r>
      <w:r w:rsidRPr="00F96186">
        <w:t xml:space="preserve"> considers it appropriate to do so, publish in a newspaper circulating in the </w:t>
      </w:r>
      <w:r w:rsidR="00D34FE3" w:rsidRPr="00F96186">
        <w:t>Division</w:t>
      </w:r>
      <w:r w:rsidR="0010646A" w:rsidRPr="00F96186">
        <w:t xml:space="preserve"> </w:t>
      </w:r>
      <w:r w:rsidRPr="00F96186">
        <w:t>in which the place specified in the declaration is located a notice stating:</w:t>
      </w:r>
    </w:p>
    <w:p w:rsidR="00975DF5" w:rsidRPr="00F96186" w:rsidRDefault="00975DF5" w:rsidP="00975DF5">
      <w:pPr>
        <w:pStyle w:val="paragraphsub"/>
      </w:pPr>
      <w:r w:rsidRPr="00F96186">
        <w:lastRenderedPageBreak/>
        <w:tab/>
        <w:t>(i)</w:t>
      </w:r>
      <w:r w:rsidRPr="00F96186">
        <w:tab/>
        <w:t>that the place has been declared to be a pre</w:t>
      </w:r>
      <w:r w:rsidR="00F96186">
        <w:noBreakHyphen/>
      </w:r>
      <w:r w:rsidRPr="00F96186">
        <w:t>poll voting office; and</w:t>
      </w:r>
    </w:p>
    <w:p w:rsidR="00975DF5" w:rsidRPr="00F96186" w:rsidRDefault="00975DF5" w:rsidP="00975DF5">
      <w:pPr>
        <w:pStyle w:val="paragraphsub"/>
      </w:pPr>
      <w:r w:rsidRPr="00F96186">
        <w:tab/>
        <w:t>(ii)</w:t>
      </w:r>
      <w:r w:rsidRPr="00F96186">
        <w:tab/>
        <w:t>the day or days on which, and the hours during which, applications for pre</w:t>
      </w:r>
      <w:r w:rsidR="00F96186">
        <w:noBreakHyphen/>
      </w:r>
      <w:r w:rsidRPr="00F96186">
        <w:t>poll votes may be made to a pre</w:t>
      </w:r>
      <w:r w:rsidR="00F96186">
        <w:noBreakHyphen/>
      </w:r>
      <w:r w:rsidRPr="00F96186">
        <w:t>poll voting officer at that place.</w:t>
      </w:r>
    </w:p>
    <w:p w:rsidR="005B594D" w:rsidRPr="00F96186" w:rsidRDefault="005B594D" w:rsidP="005B594D">
      <w:pPr>
        <w:pStyle w:val="subsection"/>
      </w:pPr>
      <w:r w:rsidRPr="00F96186">
        <w:tab/>
        <w:t>(3A)</w:t>
      </w:r>
      <w:r w:rsidRPr="00F96186">
        <w:tab/>
        <w:t xml:space="preserve">If the Electoral Commissioner makes a declaration under </w:t>
      </w:r>
      <w:r w:rsidR="00F96186">
        <w:t>subsection (</w:t>
      </w:r>
      <w:r w:rsidRPr="00F96186">
        <w:t>1A), he or she must cause a copy of the declaration to be published on the Electoral Commission’s website and in any other way he or she considers appropriate.</w:t>
      </w:r>
    </w:p>
    <w:p w:rsidR="00975DF5" w:rsidRPr="00F96186" w:rsidRDefault="00975DF5" w:rsidP="00975DF5">
      <w:pPr>
        <w:pStyle w:val="subsection"/>
      </w:pPr>
      <w:r w:rsidRPr="00F96186">
        <w:tab/>
        <w:t>(4)</w:t>
      </w:r>
      <w:r w:rsidRPr="00F96186">
        <w:tab/>
        <w:t xml:space="preserve">A declaration made under </w:t>
      </w:r>
      <w:r w:rsidR="00F96186">
        <w:t>subsection (</w:t>
      </w:r>
      <w:r w:rsidRPr="00F96186">
        <w:t>1)</w:t>
      </w:r>
      <w:r w:rsidR="008966F2" w:rsidRPr="00F96186">
        <w:t xml:space="preserve"> or (1A)</w:t>
      </w:r>
      <w:r w:rsidRPr="00F96186">
        <w:t xml:space="preserve"> is not a legislative instrument.</w:t>
      </w:r>
    </w:p>
    <w:p w:rsidR="00131B2B" w:rsidRPr="00F96186" w:rsidRDefault="00131B2B" w:rsidP="00131B2B">
      <w:pPr>
        <w:pStyle w:val="subsection"/>
      </w:pPr>
      <w:r w:rsidRPr="00F96186">
        <w:tab/>
        <w:t>(5)</w:t>
      </w:r>
      <w:r w:rsidRPr="00F96186">
        <w:tab/>
        <w:t xml:space="preserve">Failure to publish in accordance with this section a copy of a declaration made under </w:t>
      </w:r>
      <w:r w:rsidR="00F96186">
        <w:t>subsection (</w:t>
      </w:r>
      <w:r w:rsidRPr="00F96186">
        <w:t>1)</w:t>
      </w:r>
      <w:r w:rsidR="00227FDC" w:rsidRPr="00F96186">
        <w:t xml:space="preserve"> or (1A)</w:t>
      </w:r>
      <w:r w:rsidRPr="00F96186">
        <w:t xml:space="preserve"> does not affect the validity of the declaration.</w:t>
      </w:r>
    </w:p>
    <w:p w:rsidR="002A495A" w:rsidRPr="00F96186" w:rsidRDefault="002A495A" w:rsidP="002A495A">
      <w:pPr>
        <w:pStyle w:val="ActHead5"/>
      </w:pPr>
      <w:bookmarkStart w:id="258" w:name="_Toc355768349"/>
      <w:r w:rsidRPr="00F96186">
        <w:rPr>
          <w:rStyle w:val="CharSectno"/>
        </w:rPr>
        <w:t>200C</w:t>
      </w:r>
      <w:r w:rsidRPr="00F96186">
        <w:t xml:space="preserve">  Application for pre</w:t>
      </w:r>
      <w:r w:rsidR="00F96186">
        <w:noBreakHyphen/>
      </w:r>
      <w:r w:rsidRPr="00F96186">
        <w:t>poll vote</w:t>
      </w:r>
      <w:bookmarkEnd w:id="258"/>
    </w:p>
    <w:p w:rsidR="002A495A" w:rsidRPr="00F96186" w:rsidRDefault="002A495A" w:rsidP="00D52213">
      <w:pPr>
        <w:pStyle w:val="subsection"/>
      </w:pPr>
      <w:r w:rsidRPr="00F96186">
        <w:tab/>
        <w:t>(1)</w:t>
      </w:r>
      <w:r w:rsidRPr="00F96186">
        <w:tab/>
        <w:t>An application for a pre</w:t>
      </w:r>
      <w:r w:rsidR="00F96186">
        <w:noBreakHyphen/>
      </w:r>
      <w:r w:rsidRPr="00F96186">
        <w:t>poll vote may be made to:</w:t>
      </w:r>
    </w:p>
    <w:p w:rsidR="002A495A" w:rsidRPr="00F96186" w:rsidRDefault="002A495A" w:rsidP="002A495A">
      <w:pPr>
        <w:pStyle w:val="paragraph"/>
      </w:pPr>
      <w:r w:rsidRPr="00F96186">
        <w:tab/>
        <w:t>(a)</w:t>
      </w:r>
      <w:r w:rsidRPr="00F96186">
        <w:tab/>
        <w:t>any Divisional Returning Officer;</w:t>
      </w:r>
    </w:p>
    <w:p w:rsidR="002A495A" w:rsidRPr="00F96186" w:rsidRDefault="002A495A" w:rsidP="002A495A">
      <w:pPr>
        <w:pStyle w:val="paragraph"/>
      </w:pPr>
      <w:r w:rsidRPr="00F96186">
        <w:tab/>
        <w:t>(b)</w:t>
      </w:r>
      <w:r w:rsidRPr="00F96186">
        <w:tab/>
        <w:t>any pre</w:t>
      </w:r>
      <w:r w:rsidR="00F96186">
        <w:noBreakHyphen/>
      </w:r>
      <w:r w:rsidRPr="00F96186">
        <w:t>poll voting officer; or</w:t>
      </w:r>
    </w:p>
    <w:p w:rsidR="002A495A" w:rsidRPr="00F96186" w:rsidRDefault="002A495A" w:rsidP="002A495A">
      <w:pPr>
        <w:pStyle w:val="paragraph"/>
      </w:pPr>
      <w:r w:rsidRPr="00F96186">
        <w:tab/>
        <w:t>(c)</w:t>
      </w:r>
      <w:r w:rsidRPr="00F96186">
        <w:tab/>
        <w:t xml:space="preserve">an Assistant Returning Officer at a place outside </w:t>
      </w:r>
      <w:smartTag w:uri="urn:schemas-microsoft-com:office:smarttags" w:element="country-region">
        <w:smartTag w:uri="urn:schemas-microsoft-com:office:smarttags" w:element="place">
          <w:r w:rsidRPr="00F96186">
            <w:t>Australia</w:t>
          </w:r>
        </w:smartTag>
      </w:smartTag>
      <w:r w:rsidRPr="00F96186">
        <w:t>.</w:t>
      </w:r>
    </w:p>
    <w:p w:rsidR="00326FE0" w:rsidRPr="00F96186" w:rsidRDefault="00326FE0" w:rsidP="00326FE0">
      <w:pPr>
        <w:pStyle w:val="notetext"/>
      </w:pPr>
      <w:r w:rsidRPr="00F96186">
        <w:t>Note:</w:t>
      </w:r>
      <w:r w:rsidRPr="00F96186">
        <w:tab/>
        <w:t>Pre</w:t>
      </w:r>
      <w:r w:rsidR="00F96186">
        <w:noBreakHyphen/>
      </w:r>
      <w:r w:rsidRPr="00F96186">
        <w:t>poll voting at the office of an Assistant Returning Officer outside Australia must be by pre</w:t>
      </w:r>
      <w:r w:rsidR="00F96186">
        <w:noBreakHyphen/>
      </w:r>
      <w:r w:rsidRPr="00F96186">
        <w:t>poll declaration vote. Voting by pre</w:t>
      </w:r>
      <w:r w:rsidR="00F96186">
        <w:noBreakHyphen/>
      </w:r>
      <w:r w:rsidRPr="00F96186">
        <w:t>poll ordinary vote is not available at such offices (see section</w:t>
      </w:r>
      <w:r w:rsidR="00F96186">
        <w:t> </w:t>
      </w:r>
      <w:r w:rsidRPr="00F96186">
        <w:t>200DD).</w:t>
      </w:r>
    </w:p>
    <w:p w:rsidR="002A495A" w:rsidRPr="00F96186" w:rsidRDefault="002A495A" w:rsidP="00D52213">
      <w:pPr>
        <w:pStyle w:val="subsection"/>
      </w:pPr>
      <w:r w:rsidRPr="00F96186">
        <w:tab/>
        <w:t>(2)</w:t>
      </w:r>
      <w:r w:rsidRPr="00F96186">
        <w:tab/>
        <w:t>The application must be made by the elector in person.</w:t>
      </w:r>
    </w:p>
    <w:p w:rsidR="002A495A" w:rsidRPr="00F96186" w:rsidRDefault="002A495A" w:rsidP="00D52213">
      <w:pPr>
        <w:pStyle w:val="subsection"/>
      </w:pPr>
      <w:r w:rsidRPr="00F96186">
        <w:tab/>
        <w:t>(3)</w:t>
      </w:r>
      <w:r w:rsidRPr="00F96186">
        <w:tab/>
        <w:t>The elector making the application shall inform the officer to whom the application is made of:</w:t>
      </w:r>
    </w:p>
    <w:p w:rsidR="002A495A" w:rsidRPr="00F96186" w:rsidRDefault="002A495A" w:rsidP="002A495A">
      <w:pPr>
        <w:pStyle w:val="paragraph"/>
      </w:pPr>
      <w:r w:rsidRPr="00F96186">
        <w:tab/>
        <w:t>(a)</w:t>
      </w:r>
      <w:r w:rsidRPr="00F96186">
        <w:tab/>
        <w:t xml:space="preserve">the </w:t>
      </w:r>
      <w:r w:rsidR="00D34FE3" w:rsidRPr="00F96186">
        <w:t>Division</w:t>
      </w:r>
      <w:r w:rsidR="0010646A" w:rsidRPr="00F96186">
        <w:t xml:space="preserve"> </w:t>
      </w:r>
      <w:r w:rsidRPr="00F96186">
        <w:t>for which the elector is enrolled; and</w:t>
      </w:r>
    </w:p>
    <w:p w:rsidR="002A495A" w:rsidRPr="00F96186" w:rsidRDefault="002A495A" w:rsidP="002A495A">
      <w:pPr>
        <w:pStyle w:val="paragraph"/>
      </w:pPr>
      <w:r w:rsidRPr="00F96186">
        <w:tab/>
        <w:t>(b)</w:t>
      </w:r>
      <w:r w:rsidRPr="00F96186">
        <w:tab/>
        <w:t>any matters prescribed by the regulations.</w:t>
      </w:r>
    </w:p>
    <w:p w:rsidR="002A495A" w:rsidRPr="00F96186" w:rsidRDefault="002A495A" w:rsidP="002A495A">
      <w:pPr>
        <w:pStyle w:val="ActHead5"/>
      </w:pPr>
      <w:bookmarkStart w:id="259" w:name="_Toc355768350"/>
      <w:smartTag w:uri="urn:schemas-microsoft-com:office:smarttags" w:element="Street">
        <w:smartTag w:uri="urn:schemas-microsoft-com:office:smarttags" w:element="address">
          <w:r w:rsidRPr="00F96186">
            <w:rPr>
              <w:rStyle w:val="CharSectno"/>
            </w:rPr>
            <w:t>200D</w:t>
          </w:r>
          <w:r w:rsidRPr="00F96186">
            <w:t xml:space="preserve">  Place</w:t>
          </w:r>
        </w:smartTag>
      </w:smartTag>
      <w:r w:rsidRPr="00F96186">
        <w:t xml:space="preserve"> and time of application</w:t>
      </w:r>
      <w:bookmarkEnd w:id="259"/>
    </w:p>
    <w:p w:rsidR="002A495A" w:rsidRPr="00F96186" w:rsidRDefault="002A495A" w:rsidP="00D52213">
      <w:pPr>
        <w:pStyle w:val="subsection"/>
      </w:pPr>
      <w:r w:rsidRPr="00F96186">
        <w:tab/>
        <w:t>(1)</w:t>
      </w:r>
      <w:r w:rsidRPr="00F96186">
        <w:tab/>
        <w:t>An application to a DRO shall be made at the office of the DRO during ordinary office hours or during the hours of polling on polling day.</w:t>
      </w:r>
    </w:p>
    <w:p w:rsidR="00E26A70" w:rsidRPr="00F96186" w:rsidRDefault="00E26A70" w:rsidP="00E26A70">
      <w:pPr>
        <w:pStyle w:val="subsection"/>
      </w:pPr>
      <w:r w:rsidRPr="00F96186">
        <w:tab/>
        <w:t>(2)</w:t>
      </w:r>
      <w:r w:rsidRPr="00F96186">
        <w:tab/>
        <w:t>An application to a pre</w:t>
      </w:r>
      <w:r w:rsidR="00F96186">
        <w:noBreakHyphen/>
      </w:r>
      <w:r w:rsidRPr="00F96186">
        <w:t>poll voting officer must be made:</w:t>
      </w:r>
    </w:p>
    <w:p w:rsidR="00E26A70" w:rsidRPr="00F96186" w:rsidRDefault="00E26A70" w:rsidP="00E26A70">
      <w:pPr>
        <w:pStyle w:val="paragraph"/>
      </w:pPr>
      <w:r w:rsidRPr="00F96186">
        <w:tab/>
        <w:t>(a)</w:t>
      </w:r>
      <w:r w:rsidRPr="00F96186">
        <w:tab/>
        <w:t>at a pre</w:t>
      </w:r>
      <w:r w:rsidR="00F96186">
        <w:noBreakHyphen/>
      </w:r>
      <w:r w:rsidRPr="00F96186">
        <w:t>poll voting office; and</w:t>
      </w:r>
    </w:p>
    <w:p w:rsidR="00E26A70" w:rsidRPr="00F96186" w:rsidRDefault="00E26A70" w:rsidP="00E26A70">
      <w:pPr>
        <w:pStyle w:val="paragraph"/>
      </w:pPr>
      <w:r w:rsidRPr="00F96186">
        <w:lastRenderedPageBreak/>
        <w:tab/>
        <w:t>(b)</w:t>
      </w:r>
      <w:r w:rsidRPr="00F96186">
        <w:tab/>
        <w:t>on a day, and during the hours, specified in the declaration made under subsection</w:t>
      </w:r>
      <w:r w:rsidR="00F96186">
        <w:t> </w:t>
      </w:r>
      <w:r w:rsidRPr="00F96186">
        <w:t>200B</w:t>
      </w:r>
      <w:r w:rsidR="0010646A" w:rsidRPr="00F96186">
        <w:t>A(</w:t>
      </w:r>
      <w:r w:rsidRPr="00F96186">
        <w:t>1) for making such applications at that office.</w:t>
      </w:r>
    </w:p>
    <w:p w:rsidR="002A495A" w:rsidRPr="00F96186" w:rsidRDefault="002A495A" w:rsidP="00D52213">
      <w:pPr>
        <w:pStyle w:val="subsection"/>
      </w:pPr>
      <w:r w:rsidRPr="00F96186">
        <w:tab/>
        <w:t>(3)</w:t>
      </w:r>
      <w:r w:rsidRPr="00F96186">
        <w:tab/>
        <w:t>An application to an Assistant Returning Officer shall be made:</w:t>
      </w:r>
    </w:p>
    <w:p w:rsidR="002A495A" w:rsidRPr="00F96186" w:rsidRDefault="002A495A" w:rsidP="002A495A">
      <w:pPr>
        <w:pStyle w:val="paragraph"/>
      </w:pPr>
      <w:r w:rsidRPr="00F96186">
        <w:tab/>
        <w:t>(a)</w:t>
      </w:r>
      <w:r w:rsidRPr="00F96186">
        <w:tab/>
        <w:t>at the office of the Assistant Returning Officer; and</w:t>
      </w:r>
    </w:p>
    <w:p w:rsidR="002A495A" w:rsidRPr="00F96186" w:rsidRDefault="002A495A" w:rsidP="002A495A">
      <w:pPr>
        <w:pStyle w:val="paragraph"/>
      </w:pPr>
      <w:r w:rsidRPr="00F96186">
        <w:tab/>
        <w:t>(b)</w:t>
      </w:r>
      <w:r w:rsidRPr="00F96186">
        <w:tab/>
        <w:t>during ordinary office hours or during such other hours as the Assistant Returning Officer fixes.</w:t>
      </w:r>
    </w:p>
    <w:p w:rsidR="00326FE0" w:rsidRPr="00F96186" w:rsidRDefault="00326FE0" w:rsidP="00326FE0">
      <w:pPr>
        <w:pStyle w:val="notetext"/>
      </w:pPr>
      <w:r w:rsidRPr="00F96186">
        <w:t>Note:</w:t>
      </w:r>
      <w:r w:rsidRPr="00F96186">
        <w:tab/>
        <w:t>Pre</w:t>
      </w:r>
      <w:r w:rsidR="00F96186">
        <w:noBreakHyphen/>
      </w:r>
      <w:r w:rsidRPr="00F96186">
        <w:t>poll voting at the office of an Assistant Returning Officer outside Australia must be by pre</w:t>
      </w:r>
      <w:r w:rsidR="00F96186">
        <w:noBreakHyphen/>
      </w:r>
      <w:r w:rsidRPr="00F96186">
        <w:t>poll declaration vote. Voting by pre</w:t>
      </w:r>
      <w:r w:rsidR="00F96186">
        <w:noBreakHyphen/>
      </w:r>
      <w:r w:rsidRPr="00F96186">
        <w:t>poll ordinary vote is not available at such offices (see section</w:t>
      </w:r>
      <w:r w:rsidR="00F96186">
        <w:t> </w:t>
      </w:r>
      <w:r w:rsidRPr="00F96186">
        <w:t>200DD).</w:t>
      </w:r>
    </w:p>
    <w:p w:rsidR="002A495A" w:rsidRPr="00F96186" w:rsidRDefault="002A495A" w:rsidP="00D52213">
      <w:pPr>
        <w:pStyle w:val="subsection"/>
      </w:pPr>
      <w:r w:rsidRPr="00F96186">
        <w:tab/>
        <w:t>(4)</w:t>
      </w:r>
      <w:r w:rsidRPr="00F96186">
        <w:tab/>
        <w:t>An application that relates to:</w:t>
      </w:r>
    </w:p>
    <w:p w:rsidR="002A495A" w:rsidRPr="00F96186" w:rsidRDefault="002A495A" w:rsidP="002A495A">
      <w:pPr>
        <w:pStyle w:val="paragraph"/>
      </w:pPr>
      <w:r w:rsidRPr="00F96186">
        <w:tab/>
        <w:t>(a)</w:t>
      </w:r>
      <w:r w:rsidRPr="00F96186">
        <w:tab/>
        <w:t>a Senate election; or</w:t>
      </w:r>
    </w:p>
    <w:p w:rsidR="002A495A" w:rsidRPr="00F96186" w:rsidRDefault="002A495A" w:rsidP="002A495A">
      <w:pPr>
        <w:pStyle w:val="paragraph"/>
        <w:keepNext/>
      </w:pPr>
      <w:r w:rsidRPr="00F96186">
        <w:tab/>
        <w:t>(b)</w:t>
      </w:r>
      <w:r w:rsidRPr="00F96186">
        <w:tab/>
        <w:t>a Senate election and a House of Representatives election to be held on the same day;</w:t>
      </w:r>
    </w:p>
    <w:p w:rsidR="002A495A" w:rsidRPr="00F96186" w:rsidRDefault="002A495A" w:rsidP="002A495A">
      <w:pPr>
        <w:pStyle w:val="subsection2"/>
      </w:pPr>
      <w:r w:rsidRPr="00F96186">
        <w:t xml:space="preserve">cannot be made earlier than the </w:t>
      </w:r>
      <w:r w:rsidR="0035605E" w:rsidRPr="00F96186">
        <w:t>fourth</w:t>
      </w:r>
      <w:r w:rsidRPr="00F96186">
        <w:t xml:space="preserve"> day after the day on which nominations for the Senate election are declared under subsection</w:t>
      </w:r>
      <w:r w:rsidR="00F96186">
        <w:t> </w:t>
      </w:r>
      <w:r w:rsidRPr="00F96186">
        <w:t>176(1).</w:t>
      </w:r>
    </w:p>
    <w:p w:rsidR="002A495A" w:rsidRPr="00F96186" w:rsidRDefault="002A495A" w:rsidP="00D52213">
      <w:pPr>
        <w:pStyle w:val="subsection"/>
      </w:pPr>
      <w:r w:rsidRPr="00F96186">
        <w:tab/>
        <w:t>(5)</w:t>
      </w:r>
      <w:r w:rsidRPr="00F96186">
        <w:tab/>
        <w:t xml:space="preserve">An application that relates to a House of Representatives election that is not to be held on the same day as a Senate election cannot be made earlier than the </w:t>
      </w:r>
      <w:r w:rsidR="0035605E" w:rsidRPr="00F96186">
        <w:t xml:space="preserve">fourth </w:t>
      </w:r>
      <w:r w:rsidRPr="00F96186">
        <w:t>day after the day on which nominations for the election are declared under subsection</w:t>
      </w:r>
      <w:r w:rsidR="00F96186">
        <w:t> </w:t>
      </w:r>
      <w:r w:rsidRPr="00F96186">
        <w:t>176(2).</w:t>
      </w:r>
    </w:p>
    <w:p w:rsidR="002A495A" w:rsidRPr="00F96186" w:rsidRDefault="002A495A" w:rsidP="00D52213">
      <w:pPr>
        <w:pStyle w:val="subsection"/>
      </w:pPr>
      <w:r w:rsidRPr="00F96186">
        <w:tab/>
        <w:t>(6)</w:t>
      </w:r>
      <w:r w:rsidRPr="00F96186">
        <w:tab/>
        <w:t>An elector may not make an application after the close of the poll in the State or Territory in which the elector is making the application.</w:t>
      </w:r>
    </w:p>
    <w:p w:rsidR="002A495A" w:rsidRPr="00F96186" w:rsidRDefault="002A495A" w:rsidP="002A495A">
      <w:pPr>
        <w:pStyle w:val="ActHead5"/>
      </w:pPr>
      <w:bookmarkStart w:id="260" w:name="_Toc355768351"/>
      <w:r w:rsidRPr="00F96186">
        <w:rPr>
          <w:rStyle w:val="CharSectno"/>
        </w:rPr>
        <w:t>200DA</w:t>
      </w:r>
      <w:r w:rsidRPr="00F96186">
        <w:t xml:space="preserve">  Scrutineers at the pre</w:t>
      </w:r>
      <w:r w:rsidR="00F96186">
        <w:noBreakHyphen/>
      </w:r>
      <w:r w:rsidRPr="00F96186">
        <w:t>poll voting office</w:t>
      </w:r>
      <w:bookmarkEnd w:id="260"/>
    </w:p>
    <w:p w:rsidR="002A495A" w:rsidRPr="00F96186" w:rsidRDefault="002A495A" w:rsidP="00D52213">
      <w:pPr>
        <w:pStyle w:val="subsection"/>
      </w:pPr>
      <w:r w:rsidRPr="00F96186">
        <w:tab/>
        <w:t>(1)</w:t>
      </w:r>
      <w:r w:rsidRPr="00F96186">
        <w:tab/>
        <w:t>Scrutineers may be appointed by candidates to represent them at pre</w:t>
      </w:r>
      <w:r w:rsidR="00F96186">
        <w:noBreakHyphen/>
      </w:r>
      <w:r w:rsidRPr="00F96186">
        <w:t>poll voting offices during the polling, but so that not more than one scrutineer is to be allowed to each candidate at each pre</w:t>
      </w:r>
      <w:r w:rsidR="00F96186">
        <w:noBreakHyphen/>
      </w:r>
      <w:r w:rsidRPr="00F96186">
        <w:t>poll voting office.</w:t>
      </w:r>
    </w:p>
    <w:p w:rsidR="002A495A" w:rsidRPr="00F96186" w:rsidRDefault="002A495A" w:rsidP="00D52213">
      <w:pPr>
        <w:pStyle w:val="subsection"/>
      </w:pPr>
      <w:r w:rsidRPr="00F96186">
        <w:tab/>
        <w:t>(2)</w:t>
      </w:r>
      <w:r w:rsidRPr="00F96186">
        <w:tab/>
        <w:t>Appointments of scrutineers are to be made by notice in writing addressed to the Returning Officer or a pre</w:t>
      </w:r>
      <w:r w:rsidR="00F96186">
        <w:noBreakHyphen/>
      </w:r>
      <w:r w:rsidRPr="00F96186">
        <w:t>poll voting officer.</w:t>
      </w:r>
    </w:p>
    <w:p w:rsidR="002A495A" w:rsidRPr="00F96186" w:rsidRDefault="002A495A" w:rsidP="00D52213">
      <w:pPr>
        <w:pStyle w:val="subsection"/>
      </w:pPr>
      <w:r w:rsidRPr="00F96186">
        <w:tab/>
        <w:t>(3)</w:t>
      </w:r>
      <w:r w:rsidRPr="00F96186">
        <w:tab/>
        <w:t>The notice must:</w:t>
      </w:r>
    </w:p>
    <w:p w:rsidR="002A495A" w:rsidRPr="00F96186" w:rsidRDefault="002A495A" w:rsidP="002A495A">
      <w:pPr>
        <w:pStyle w:val="paragraph"/>
      </w:pPr>
      <w:r w:rsidRPr="00F96186">
        <w:tab/>
        <w:t>(a)</w:t>
      </w:r>
      <w:r w:rsidRPr="00F96186">
        <w:tab/>
        <w:t>be signed by the candidate; and</w:t>
      </w:r>
    </w:p>
    <w:p w:rsidR="002A495A" w:rsidRPr="00F96186" w:rsidRDefault="002A495A" w:rsidP="002A495A">
      <w:pPr>
        <w:pStyle w:val="paragraph"/>
      </w:pPr>
      <w:r w:rsidRPr="00F96186">
        <w:tab/>
        <w:t>(b)</w:t>
      </w:r>
      <w:r w:rsidRPr="00F96186">
        <w:tab/>
        <w:t>give the scrutineer’s name and address.</w:t>
      </w:r>
    </w:p>
    <w:p w:rsidR="002A495A" w:rsidRPr="00F96186" w:rsidRDefault="002A495A" w:rsidP="002A495A">
      <w:pPr>
        <w:pStyle w:val="ActHead5"/>
      </w:pPr>
      <w:bookmarkStart w:id="261" w:name="_Toc355768352"/>
      <w:r w:rsidRPr="00F96186">
        <w:rPr>
          <w:rStyle w:val="CharSectno"/>
        </w:rPr>
        <w:lastRenderedPageBreak/>
        <w:t>200DB</w:t>
      </w:r>
      <w:r w:rsidRPr="00F96186">
        <w:t xml:space="preserve">  Provisions relating to scrutineers at pre</w:t>
      </w:r>
      <w:r w:rsidR="00F96186">
        <w:noBreakHyphen/>
      </w:r>
      <w:r w:rsidRPr="00F96186">
        <w:t>poll voting office</w:t>
      </w:r>
      <w:bookmarkEnd w:id="261"/>
    </w:p>
    <w:p w:rsidR="002A495A" w:rsidRPr="00F96186" w:rsidRDefault="002A495A" w:rsidP="00D52213">
      <w:pPr>
        <w:pStyle w:val="subsection"/>
      </w:pPr>
      <w:r w:rsidRPr="00F96186">
        <w:tab/>
        <w:t>(1)</w:t>
      </w:r>
      <w:r w:rsidRPr="00F96186">
        <w:tab/>
        <w:t>A person is guilty of an offence if the person:</w:t>
      </w:r>
    </w:p>
    <w:p w:rsidR="002A495A" w:rsidRPr="00F96186" w:rsidRDefault="002A495A" w:rsidP="002A495A">
      <w:pPr>
        <w:pStyle w:val="paragraph"/>
      </w:pPr>
      <w:r w:rsidRPr="00F96186">
        <w:tab/>
        <w:t>(a)</w:t>
      </w:r>
      <w:r w:rsidRPr="00F96186">
        <w:tab/>
        <w:t>is a scrutineer; and</w:t>
      </w:r>
    </w:p>
    <w:p w:rsidR="002A495A" w:rsidRPr="00F96186" w:rsidRDefault="002A495A" w:rsidP="002A495A">
      <w:pPr>
        <w:pStyle w:val="paragraph"/>
      </w:pPr>
      <w:r w:rsidRPr="00F96186">
        <w:tab/>
        <w:t>(b)</w:t>
      </w:r>
      <w:r w:rsidRPr="00F96186">
        <w:tab/>
        <w:t>interferes with or attempts to influence any elector within the pre</w:t>
      </w:r>
      <w:r w:rsidR="00F96186">
        <w:noBreakHyphen/>
      </w:r>
      <w:r w:rsidRPr="00F96186">
        <w:t>poll voting office.</w:t>
      </w:r>
    </w:p>
    <w:p w:rsidR="002A495A" w:rsidRPr="00F96186" w:rsidRDefault="002A495A" w:rsidP="002A495A">
      <w:pPr>
        <w:pStyle w:val="Penalty"/>
      </w:pPr>
      <w:r w:rsidRPr="00F96186">
        <w:t>Penalty:</w:t>
      </w:r>
      <w:r w:rsidRPr="00F96186">
        <w:tab/>
        <w:t>Imprisonment for 6 months.</w:t>
      </w:r>
    </w:p>
    <w:p w:rsidR="002A495A" w:rsidRPr="00F96186" w:rsidRDefault="002A495A" w:rsidP="00D52213">
      <w:pPr>
        <w:pStyle w:val="subsection"/>
      </w:pPr>
      <w:r w:rsidRPr="00F96186">
        <w:tab/>
        <w:t>(2)</w:t>
      </w:r>
      <w:r w:rsidRPr="00F96186">
        <w:tab/>
        <w:t>A person is guilty of an offence if:</w:t>
      </w:r>
    </w:p>
    <w:p w:rsidR="002A495A" w:rsidRPr="00F96186" w:rsidRDefault="002A495A" w:rsidP="002A495A">
      <w:pPr>
        <w:pStyle w:val="paragraph"/>
      </w:pPr>
      <w:r w:rsidRPr="00F96186">
        <w:tab/>
        <w:t>(a)</w:t>
      </w:r>
      <w:r w:rsidRPr="00F96186">
        <w:tab/>
        <w:t>the person is a scrutineer; and</w:t>
      </w:r>
    </w:p>
    <w:p w:rsidR="002A495A" w:rsidRPr="00F96186" w:rsidRDefault="002A495A" w:rsidP="002A495A">
      <w:pPr>
        <w:pStyle w:val="paragraph"/>
        <w:keepNext/>
      </w:pPr>
      <w:r w:rsidRPr="00F96186">
        <w:tab/>
        <w:t>(b)</w:t>
      </w:r>
      <w:r w:rsidRPr="00F96186">
        <w:tab/>
        <w:t>the person communicates with someone else in the pre</w:t>
      </w:r>
      <w:r w:rsidR="00F96186">
        <w:noBreakHyphen/>
      </w:r>
      <w:r w:rsidRPr="00F96186">
        <w:t>poll voting office; and</w:t>
      </w:r>
    </w:p>
    <w:p w:rsidR="002A495A" w:rsidRPr="00F96186" w:rsidRDefault="002A495A" w:rsidP="002A495A">
      <w:pPr>
        <w:pStyle w:val="paragraph"/>
      </w:pPr>
      <w:r w:rsidRPr="00F96186">
        <w:tab/>
        <w:t>(c)</w:t>
      </w:r>
      <w:r w:rsidRPr="00F96186">
        <w:tab/>
        <w:t>the communication is not reasonably necessary for the discharge of the person’s functions as a scrutineer.</w:t>
      </w:r>
    </w:p>
    <w:p w:rsidR="002A495A" w:rsidRPr="00F96186" w:rsidRDefault="002A495A" w:rsidP="002A495A">
      <w:pPr>
        <w:pStyle w:val="Penalty"/>
      </w:pPr>
      <w:r w:rsidRPr="00F96186">
        <w:t>Penalty:</w:t>
      </w:r>
      <w:r w:rsidRPr="00F96186">
        <w:tab/>
        <w:t>Imprisonment for 6 months.</w:t>
      </w:r>
    </w:p>
    <w:p w:rsidR="002A495A" w:rsidRPr="00F96186" w:rsidRDefault="002A495A" w:rsidP="00D52213">
      <w:pPr>
        <w:pStyle w:val="subsection"/>
      </w:pPr>
      <w:r w:rsidRPr="00F96186">
        <w:tab/>
        <w:t>(3)</w:t>
      </w:r>
      <w:r w:rsidRPr="00F96186">
        <w:tab/>
        <w:t xml:space="preserve">Subject to </w:t>
      </w:r>
      <w:r w:rsidR="00F96186">
        <w:t>subsection (</w:t>
      </w:r>
      <w:r w:rsidRPr="00F96186">
        <w:t>4), a scrutineer must not be prevented from entering or leaving a pre</w:t>
      </w:r>
      <w:r w:rsidR="00F96186">
        <w:noBreakHyphen/>
      </w:r>
      <w:r w:rsidRPr="00F96186">
        <w:t xml:space="preserve">poll voting office on a day, and during the hours, </w:t>
      </w:r>
      <w:r w:rsidR="009B1D34" w:rsidRPr="00F96186">
        <w:t>declared under paragraph</w:t>
      </w:r>
      <w:r w:rsidR="00F96186">
        <w:t> </w:t>
      </w:r>
      <w:r w:rsidR="009B1D34" w:rsidRPr="00F96186">
        <w:t>200B</w:t>
      </w:r>
      <w:r w:rsidR="0010646A" w:rsidRPr="00F96186">
        <w:t>A(</w:t>
      </w:r>
      <w:r w:rsidR="009B1D34" w:rsidRPr="00F96186">
        <w:t>1)(b)</w:t>
      </w:r>
      <w:r w:rsidRPr="00F96186">
        <w:t>.</w:t>
      </w:r>
    </w:p>
    <w:p w:rsidR="002A495A" w:rsidRPr="00F96186" w:rsidRDefault="002A495A" w:rsidP="00D52213">
      <w:pPr>
        <w:pStyle w:val="subsection"/>
      </w:pPr>
      <w:r w:rsidRPr="00F96186">
        <w:tab/>
        <w:t>(4)</w:t>
      </w:r>
      <w:r w:rsidRPr="00F96186">
        <w:tab/>
        <w:t>Only one scrutineer for each candidate is entitled to be present in the pre</w:t>
      </w:r>
      <w:r w:rsidR="00F96186">
        <w:noBreakHyphen/>
      </w:r>
      <w:r w:rsidRPr="00F96186">
        <w:t>poll voting office at any one time. A relieving scrutineer may, however, act during the absence of the scrutineer.</w:t>
      </w:r>
    </w:p>
    <w:p w:rsidR="002A495A" w:rsidRPr="00F96186" w:rsidRDefault="002A495A" w:rsidP="00D52213">
      <w:pPr>
        <w:pStyle w:val="subsection"/>
      </w:pPr>
      <w:r w:rsidRPr="00F96186">
        <w:tab/>
        <w:t>(5)</w:t>
      </w:r>
      <w:r w:rsidRPr="00F96186">
        <w:tab/>
        <w:t>A person who is in a pre</w:t>
      </w:r>
      <w:r w:rsidR="00F96186">
        <w:noBreakHyphen/>
      </w:r>
      <w:r w:rsidRPr="00F96186">
        <w:t>poll voting office in the capacity of a scrutineer must wear a badge, supplied by the Electoral Commission, that identifies the person as a scrutineer.</w:t>
      </w:r>
    </w:p>
    <w:p w:rsidR="002A495A" w:rsidRPr="00F96186" w:rsidRDefault="002A495A" w:rsidP="00D52213">
      <w:pPr>
        <w:pStyle w:val="subsection"/>
      </w:pPr>
      <w:r w:rsidRPr="00F96186">
        <w:tab/>
        <w:t>(6)</w:t>
      </w:r>
      <w:r w:rsidRPr="00F96186">
        <w:tab/>
        <w:t>A scrutineer who:</w:t>
      </w:r>
    </w:p>
    <w:p w:rsidR="002A495A" w:rsidRPr="00F96186" w:rsidRDefault="002A495A" w:rsidP="002A495A">
      <w:pPr>
        <w:pStyle w:val="paragraph"/>
      </w:pPr>
      <w:r w:rsidRPr="00F96186">
        <w:tab/>
        <w:t>(a)</w:t>
      </w:r>
      <w:r w:rsidRPr="00F96186">
        <w:tab/>
        <w:t>commits any breach of this section; or</w:t>
      </w:r>
    </w:p>
    <w:p w:rsidR="002A495A" w:rsidRPr="00F96186" w:rsidRDefault="002A495A" w:rsidP="002A495A">
      <w:pPr>
        <w:pStyle w:val="paragraph"/>
      </w:pPr>
      <w:r w:rsidRPr="00F96186">
        <w:tab/>
        <w:t>(b)</w:t>
      </w:r>
      <w:r w:rsidRPr="00F96186">
        <w:tab/>
        <w:t>is guilty of misconduct; or</w:t>
      </w:r>
    </w:p>
    <w:p w:rsidR="002A495A" w:rsidRPr="00F96186" w:rsidRDefault="002A495A" w:rsidP="002A495A">
      <w:pPr>
        <w:pStyle w:val="paragraph"/>
      </w:pPr>
      <w:r w:rsidRPr="00F96186">
        <w:tab/>
        <w:t>(c)</w:t>
      </w:r>
      <w:r w:rsidRPr="00F96186">
        <w:tab/>
        <w:t>fails to obey the lawful directions of a pre</w:t>
      </w:r>
      <w:r w:rsidR="00F96186">
        <w:noBreakHyphen/>
      </w:r>
      <w:r w:rsidRPr="00F96186">
        <w:t>poll voting officer;</w:t>
      </w:r>
    </w:p>
    <w:p w:rsidR="002A495A" w:rsidRPr="00F96186" w:rsidRDefault="002A495A" w:rsidP="002A495A">
      <w:pPr>
        <w:pStyle w:val="subsection2"/>
      </w:pPr>
      <w:r w:rsidRPr="00F96186">
        <w:t>may be removed from the pre</w:t>
      </w:r>
      <w:r w:rsidR="00F96186">
        <w:noBreakHyphen/>
      </w:r>
      <w:r w:rsidRPr="00F96186">
        <w:t>poll voting office by a member of the Australian Federal Police or of the police force of a State or Territory.</w:t>
      </w:r>
    </w:p>
    <w:p w:rsidR="00935BDC" w:rsidRPr="00F96186" w:rsidRDefault="00935BDC" w:rsidP="0010646A">
      <w:pPr>
        <w:pStyle w:val="ActHead3"/>
        <w:pageBreakBefore/>
      </w:pPr>
      <w:bookmarkStart w:id="262" w:name="_Toc355768353"/>
      <w:r w:rsidRPr="00F96186">
        <w:rPr>
          <w:rStyle w:val="CharDivNo"/>
        </w:rPr>
        <w:lastRenderedPageBreak/>
        <w:t>Division</w:t>
      </w:r>
      <w:r w:rsidR="00F96186" w:rsidRPr="00F96186">
        <w:rPr>
          <w:rStyle w:val="CharDivNo"/>
        </w:rPr>
        <w:t> </w:t>
      </w:r>
      <w:r w:rsidRPr="00F96186">
        <w:rPr>
          <w:rStyle w:val="CharDivNo"/>
        </w:rPr>
        <w:t>3</w:t>
      </w:r>
      <w:r w:rsidRPr="00F96186">
        <w:t>—</w:t>
      </w:r>
      <w:r w:rsidRPr="00F96186">
        <w:rPr>
          <w:rStyle w:val="CharDivText"/>
        </w:rPr>
        <w:t>Voting by pre</w:t>
      </w:r>
      <w:r w:rsidR="00F96186" w:rsidRPr="00F96186">
        <w:rPr>
          <w:rStyle w:val="CharDivText"/>
        </w:rPr>
        <w:noBreakHyphen/>
      </w:r>
      <w:r w:rsidRPr="00F96186">
        <w:rPr>
          <w:rStyle w:val="CharDivText"/>
        </w:rPr>
        <w:t>poll ordinary vote</w:t>
      </w:r>
      <w:bookmarkEnd w:id="262"/>
    </w:p>
    <w:p w:rsidR="00935BDC" w:rsidRPr="00F96186" w:rsidRDefault="00D34FE3" w:rsidP="00935BDC">
      <w:pPr>
        <w:pStyle w:val="ActHead4"/>
      </w:pPr>
      <w:bookmarkStart w:id="263" w:name="_Toc355768354"/>
      <w:r w:rsidRPr="00F96186">
        <w:rPr>
          <w:rStyle w:val="CharSubdNo"/>
        </w:rPr>
        <w:t>Subdivision</w:t>
      </w:r>
      <w:r w:rsidR="0010646A" w:rsidRPr="00F96186">
        <w:rPr>
          <w:rStyle w:val="CharSubdNo"/>
        </w:rPr>
        <w:t xml:space="preserve"> </w:t>
      </w:r>
      <w:r w:rsidR="00935BDC" w:rsidRPr="00F96186">
        <w:rPr>
          <w:rStyle w:val="CharSubdNo"/>
        </w:rPr>
        <w:t>A</w:t>
      </w:r>
      <w:r w:rsidR="00935BDC" w:rsidRPr="00F96186">
        <w:t>—</w:t>
      </w:r>
      <w:r w:rsidR="00935BDC" w:rsidRPr="00F96186">
        <w:rPr>
          <w:rStyle w:val="CharSubdText"/>
        </w:rPr>
        <w:t>Preliminary</w:t>
      </w:r>
      <w:bookmarkEnd w:id="263"/>
    </w:p>
    <w:p w:rsidR="00935BDC" w:rsidRPr="00F96186" w:rsidRDefault="00935BDC" w:rsidP="00935BDC">
      <w:pPr>
        <w:pStyle w:val="ActHead5"/>
      </w:pPr>
      <w:bookmarkStart w:id="264" w:name="_Toc355768355"/>
      <w:r w:rsidRPr="00F96186">
        <w:rPr>
          <w:rStyle w:val="CharSectno"/>
        </w:rPr>
        <w:t>200DC</w:t>
      </w:r>
      <w:r w:rsidRPr="00F96186">
        <w:t xml:space="preserve">  Definitions</w:t>
      </w:r>
      <w:bookmarkEnd w:id="264"/>
    </w:p>
    <w:p w:rsidR="00935BDC" w:rsidRPr="00F96186" w:rsidRDefault="00935BDC" w:rsidP="00935BDC">
      <w:pPr>
        <w:pStyle w:val="subsection"/>
      </w:pPr>
      <w:r w:rsidRPr="00F96186">
        <w:tab/>
      </w:r>
      <w:r w:rsidRPr="00F96186">
        <w:tab/>
        <w:t>In this Division:</w:t>
      </w:r>
    </w:p>
    <w:p w:rsidR="00935BDC" w:rsidRPr="00F96186" w:rsidRDefault="00935BDC" w:rsidP="00935BDC">
      <w:pPr>
        <w:pStyle w:val="Definition"/>
      </w:pPr>
      <w:r w:rsidRPr="00F96186">
        <w:rPr>
          <w:b/>
          <w:i/>
        </w:rPr>
        <w:t>pre</w:t>
      </w:r>
      <w:r w:rsidR="00F96186">
        <w:rPr>
          <w:b/>
          <w:i/>
        </w:rPr>
        <w:noBreakHyphen/>
      </w:r>
      <w:r w:rsidRPr="00F96186">
        <w:rPr>
          <w:b/>
          <w:i/>
        </w:rPr>
        <w:t>poll ordinary ballot</w:t>
      </w:r>
      <w:r w:rsidR="00F96186">
        <w:rPr>
          <w:b/>
          <w:i/>
        </w:rPr>
        <w:noBreakHyphen/>
      </w:r>
      <w:r w:rsidRPr="00F96186">
        <w:rPr>
          <w:b/>
          <w:i/>
        </w:rPr>
        <w:t>box</w:t>
      </w:r>
      <w:r w:rsidRPr="00F96186">
        <w:t>: see section</w:t>
      </w:r>
      <w:r w:rsidR="00F96186">
        <w:t> </w:t>
      </w:r>
      <w:r w:rsidRPr="00F96186">
        <w:t>200DN.</w:t>
      </w:r>
    </w:p>
    <w:p w:rsidR="00935BDC" w:rsidRPr="00F96186" w:rsidRDefault="00935BDC" w:rsidP="00935BDC">
      <w:pPr>
        <w:pStyle w:val="Definition"/>
      </w:pPr>
      <w:r w:rsidRPr="00F96186">
        <w:rPr>
          <w:b/>
          <w:i/>
        </w:rPr>
        <w:t>voter</w:t>
      </w:r>
      <w:r w:rsidRPr="00F96186">
        <w:t>: see subsection</w:t>
      </w:r>
      <w:r w:rsidR="00F96186">
        <w:t> </w:t>
      </w:r>
      <w:r w:rsidRPr="00F96186">
        <w:t>200D</w:t>
      </w:r>
      <w:r w:rsidR="0010646A" w:rsidRPr="00F96186">
        <w:t>G(</w:t>
      </w:r>
      <w:r w:rsidRPr="00F96186">
        <w:t>1).</w:t>
      </w:r>
    </w:p>
    <w:p w:rsidR="00935BDC" w:rsidRPr="00F96186" w:rsidRDefault="00935BDC" w:rsidP="00935BDC">
      <w:pPr>
        <w:pStyle w:val="Definition"/>
      </w:pPr>
      <w:r w:rsidRPr="00F96186">
        <w:rPr>
          <w:b/>
          <w:i/>
        </w:rPr>
        <w:t>voter’s Division</w:t>
      </w:r>
      <w:r w:rsidRPr="00F96186">
        <w:t>: see paragraph</w:t>
      </w:r>
      <w:r w:rsidR="00F96186">
        <w:t> </w:t>
      </w:r>
      <w:r w:rsidRPr="00F96186">
        <w:t>200D</w:t>
      </w:r>
      <w:r w:rsidR="0010646A" w:rsidRPr="00F96186">
        <w:t>G(</w:t>
      </w:r>
      <w:r w:rsidRPr="00F96186">
        <w:t>1)(b).</w:t>
      </w:r>
    </w:p>
    <w:p w:rsidR="00935BDC" w:rsidRPr="00F96186" w:rsidRDefault="00935BDC" w:rsidP="00935BDC">
      <w:pPr>
        <w:pStyle w:val="Definition"/>
      </w:pPr>
      <w:r w:rsidRPr="00F96186">
        <w:rPr>
          <w:b/>
          <w:i/>
        </w:rPr>
        <w:t>voting officer</w:t>
      </w:r>
      <w:r w:rsidRPr="00F96186">
        <w:t>, in relation to a place at which pre</w:t>
      </w:r>
      <w:r w:rsidR="00F96186">
        <w:noBreakHyphen/>
      </w:r>
      <w:r w:rsidRPr="00F96186">
        <w:t>poll ordinary voting is available, means a DRO, or a pre</w:t>
      </w:r>
      <w:r w:rsidR="00F96186">
        <w:noBreakHyphen/>
      </w:r>
      <w:r w:rsidRPr="00F96186">
        <w:t>poll voting officer, at the place.</w:t>
      </w:r>
    </w:p>
    <w:p w:rsidR="00935BDC" w:rsidRPr="00F96186" w:rsidRDefault="00935BDC" w:rsidP="00935BDC">
      <w:pPr>
        <w:pStyle w:val="Definition"/>
      </w:pPr>
      <w:r w:rsidRPr="00F96186">
        <w:rPr>
          <w:b/>
          <w:i/>
        </w:rPr>
        <w:t>voting place</w:t>
      </w:r>
      <w:r w:rsidRPr="00F96186">
        <w:t>: see paragraph</w:t>
      </w:r>
      <w:r w:rsidR="00F96186">
        <w:t> </w:t>
      </w:r>
      <w:r w:rsidRPr="00F96186">
        <w:t>200D</w:t>
      </w:r>
      <w:r w:rsidR="0010646A" w:rsidRPr="00F96186">
        <w:t>G(</w:t>
      </w:r>
      <w:r w:rsidRPr="00F96186">
        <w:t>1)(b).</w:t>
      </w:r>
    </w:p>
    <w:p w:rsidR="00935BDC" w:rsidRPr="00F96186" w:rsidRDefault="00935BDC" w:rsidP="00935BDC">
      <w:pPr>
        <w:pStyle w:val="ActHead5"/>
      </w:pPr>
      <w:bookmarkStart w:id="265" w:name="_Toc355768356"/>
      <w:r w:rsidRPr="00F96186">
        <w:rPr>
          <w:rStyle w:val="CharSectno"/>
        </w:rPr>
        <w:t>200DD</w:t>
      </w:r>
      <w:r w:rsidRPr="00F96186">
        <w:t xml:space="preserve">  Where is pre</w:t>
      </w:r>
      <w:r w:rsidR="00F96186">
        <w:noBreakHyphen/>
      </w:r>
      <w:r w:rsidRPr="00F96186">
        <w:t>poll ordinary voting available?</w:t>
      </w:r>
      <w:bookmarkEnd w:id="265"/>
    </w:p>
    <w:p w:rsidR="00935BDC" w:rsidRPr="00F96186" w:rsidRDefault="00935BDC" w:rsidP="00935BDC">
      <w:pPr>
        <w:pStyle w:val="subsection"/>
      </w:pPr>
      <w:r w:rsidRPr="00F96186">
        <w:tab/>
        <w:t>(1)</w:t>
      </w:r>
      <w:r w:rsidRPr="00F96186">
        <w:tab/>
        <w:t xml:space="preserve">Subject to </w:t>
      </w:r>
      <w:r w:rsidR="00F96186">
        <w:t>subsections (</w:t>
      </w:r>
      <w:r w:rsidRPr="00F96186">
        <w:t>2) and (4), for voters enrolled for a particular Division, pre</w:t>
      </w:r>
      <w:r w:rsidR="00F96186">
        <w:noBreakHyphen/>
      </w:r>
      <w:r w:rsidRPr="00F96186">
        <w:t>poll ordinary voting is available at the following places:</w:t>
      </w:r>
    </w:p>
    <w:p w:rsidR="00935BDC" w:rsidRPr="00F96186" w:rsidRDefault="00935BDC" w:rsidP="00935BDC">
      <w:pPr>
        <w:pStyle w:val="paragraph"/>
      </w:pPr>
      <w:r w:rsidRPr="00F96186">
        <w:tab/>
        <w:t>(a)</w:t>
      </w:r>
      <w:r w:rsidRPr="00F96186">
        <w:tab/>
        <w:t>any pre</w:t>
      </w:r>
      <w:r w:rsidR="00F96186">
        <w:noBreakHyphen/>
      </w:r>
      <w:r w:rsidRPr="00F96186">
        <w:t>poll voting office that is located within the Division;</w:t>
      </w:r>
    </w:p>
    <w:p w:rsidR="00935BDC" w:rsidRPr="00F96186" w:rsidRDefault="00935BDC" w:rsidP="00935BDC">
      <w:pPr>
        <w:pStyle w:val="paragraph"/>
      </w:pPr>
      <w:r w:rsidRPr="00F96186">
        <w:tab/>
        <w:t>(b)</w:t>
      </w:r>
      <w:r w:rsidRPr="00F96186">
        <w:tab/>
        <w:t>any other pre</w:t>
      </w:r>
      <w:r w:rsidR="00F96186">
        <w:noBreakHyphen/>
      </w:r>
      <w:r w:rsidRPr="00F96186">
        <w:t>poll voting office that is specified, as mentioned in subsection</w:t>
      </w:r>
      <w:r w:rsidR="00F96186">
        <w:t> </w:t>
      </w:r>
      <w:r w:rsidRPr="00F96186">
        <w:t>200B</w:t>
      </w:r>
      <w:r w:rsidR="0010646A" w:rsidRPr="00F96186">
        <w:t>A(</w:t>
      </w:r>
      <w:r w:rsidRPr="00F96186">
        <w:t>1A), as a place at which pre</w:t>
      </w:r>
      <w:r w:rsidR="00F96186">
        <w:noBreakHyphen/>
      </w:r>
      <w:r w:rsidRPr="00F96186">
        <w:t>poll ordinary voting is available to voters enrolled for the Division;</w:t>
      </w:r>
    </w:p>
    <w:p w:rsidR="00935BDC" w:rsidRPr="00F96186" w:rsidRDefault="00935BDC" w:rsidP="00935BDC">
      <w:pPr>
        <w:pStyle w:val="paragraph"/>
      </w:pPr>
      <w:r w:rsidRPr="00F96186">
        <w:tab/>
        <w:t>(c)</w:t>
      </w:r>
      <w:r w:rsidRPr="00F96186">
        <w:tab/>
        <w:t>the office of the DRO for the Division.</w:t>
      </w:r>
    </w:p>
    <w:p w:rsidR="00935BDC" w:rsidRPr="00F96186" w:rsidRDefault="00935BDC" w:rsidP="00935BDC">
      <w:pPr>
        <w:pStyle w:val="subsection"/>
      </w:pPr>
      <w:r w:rsidRPr="00F96186">
        <w:tab/>
        <w:t>(2)</w:t>
      </w:r>
      <w:r w:rsidRPr="00F96186">
        <w:tab/>
        <w:t>The Electoral Commissioner may, in writing, determine that pre</w:t>
      </w:r>
      <w:r w:rsidR="00F96186">
        <w:noBreakHyphen/>
      </w:r>
      <w:r w:rsidRPr="00F96186">
        <w:t>poll ordinary voting is not available at one or more specified places, either generally or as specified in the determination.</w:t>
      </w:r>
    </w:p>
    <w:p w:rsidR="00935BDC" w:rsidRPr="00F96186" w:rsidRDefault="00935BDC" w:rsidP="00935BDC">
      <w:pPr>
        <w:pStyle w:val="subsection"/>
      </w:pPr>
      <w:r w:rsidRPr="00F96186">
        <w:tab/>
        <w:t>(3)</w:t>
      </w:r>
      <w:r w:rsidRPr="00F96186">
        <w:tab/>
        <w:t xml:space="preserve">A determination made under </w:t>
      </w:r>
      <w:r w:rsidR="00F96186">
        <w:t>subsection (</w:t>
      </w:r>
      <w:r w:rsidRPr="00F96186">
        <w:t>2) is not a legislative instrument.</w:t>
      </w:r>
    </w:p>
    <w:p w:rsidR="00935BDC" w:rsidRPr="00F96186" w:rsidRDefault="00935BDC" w:rsidP="00C77C1D">
      <w:pPr>
        <w:pStyle w:val="subsection"/>
      </w:pPr>
      <w:r w:rsidRPr="00F96186">
        <w:lastRenderedPageBreak/>
        <w:tab/>
        <w:t>(4)</w:t>
      </w:r>
      <w:r w:rsidRPr="00F96186">
        <w:tab/>
        <w:t>For voters enrolled for a particular Division, pre</w:t>
      </w:r>
      <w:r w:rsidR="00F96186">
        <w:noBreakHyphen/>
      </w:r>
      <w:r w:rsidRPr="00F96186">
        <w:t xml:space="preserve">poll ordinary voting is not available at a particular place referred to in </w:t>
      </w:r>
      <w:r w:rsidR="00F96186">
        <w:t>subsection (</w:t>
      </w:r>
      <w:r w:rsidRPr="00F96186">
        <w:t xml:space="preserve">1) unless a copy of the certified list of voters for the </w:t>
      </w:r>
      <w:r w:rsidR="00D34FE3" w:rsidRPr="00F96186">
        <w:t>Division</w:t>
      </w:r>
      <w:r w:rsidR="0010646A" w:rsidRPr="00F96186">
        <w:t xml:space="preserve"> </w:t>
      </w:r>
      <w:r w:rsidRPr="00F96186">
        <w:t>has been delivered to the place (see subsection</w:t>
      </w:r>
      <w:r w:rsidR="00F96186">
        <w:t> </w:t>
      </w:r>
      <w:r w:rsidRPr="00F96186">
        <w:t>208(4))</w:t>
      </w:r>
      <w:r w:rsidR="003B21CE" w:rsidRPr="00F96186">
        <w:t xml:space="preserve"> or an approved list of voters for the </w:t>
      </w:r>
      <w:r w:rsidR="00D34FE3" w:rsidRPr="00F96186">
        <w:t>Division</w:t>
      </w:r>
      <w:r w:rsidR="0010646A" w:rsidRPr="00F96186">
        <w:t xml:space="preserve"> </w:t>
      </w:r>
      <w:r w:rsidR="003B21CE" w:rsidRPr="00F96186">
        <w:t>is available to an officer at the place (see subsection</w:t>
      </w:r>
      <w:r w:rsidR="00F96186">
        <w:t> </w:t>
      </w:r>
      <w:r w:rsidR="003B21CE" w:rsidRPr="00F96186">
        <w:t>208A(2))</w:t>
      </w:r>
      <w:r w:rsidRPr="00F96186">
        <w:t>.</w:t>
      </w:r>
    </w:p>
    <w:p w:rsidR="00935BDC" w:rsidRPr="00F96186" w:rsidRDefault="00935BDC" w:rsidP="00935BDC">
      <w:pPr>
        <w:pStyle w:val="ActHead5"/>
      </w:pPr>
      <w:bookmarkStart w:id="266" w:name="_Toc355768357"/>
      <w:r w:rsidRPr="00F96186">
        <w:rPr>
          <w:rStyle w:val="CharSectno"/>
        </w:rPr>
        <w:t>200DE</w:t>
      </w:r>
      <w:r w:rsidRPr="00F96186">
        <w:t xml:space="preserve">  Separate voting compartments</w:t>
      </w:r>
      <w:bookmarkEnd w:id="266"/>
    </w:p>
    <w:p w:rsidR="00935BDC" w:rsidRPr="00F96186" w:rsidRDefault="00935BDC" w:rsidP="00935BDC">
      <w:pPr>
        <w:pStyle w:val="subsection"/>
      </w:pPr>
      <w:r w:rsidRPr="00F96186">
        <w:tab/>
      </w:r>
      <w:r w:rsidRPr="00F96186">
        <w:tab/>
        <w:t>Each place at which pre</w:t>
      </w:r>
      <w:r w:rsidR="00F96186">
        <w:noBreakHyphen/>
      </w:r>
      <w:r w:rsidRPr="00F96186">
        <w:t>poll ordinary voting is available must have separate voting compartments, constructed so as to screen the voters from observation while they are marking their ballot papers. There must be a pencil in each compartment for use by voters.</w:t>
      </w:r>
    </w:p>
    <w:p w:rsidR="00935BDC" w:rsidRPr="00F96186" w:rsidRDefault="00935BDC" w:rsidP="00935BDC">
      <w:pPr>
        <w:pStyle w:val="ActHead5"/>
      </w:pPr>
      <w:bookmarkStart w:id="267" w:name="_Toc355768358"/>
      <w:r w:rsidRPr="00F96186">
        <w:rPr>
          <w:rStyle w:val="CharSectno"/>
        </w:rPr>
        <w:t>200DF</w:t>
      </w:r>
      <w:r w:rsidRPr="00F96186">
        <w:t xml:space="preserve">  Ballot</w:t>
      </w:r>
      <w:r w:rsidR="00F96186">
        <w:noBreakHyphen/>
      </w:r>
      <w:r w:rsidRPr="00F96186">
        <w:t>boxes</w:t>
      </w:r>
      <w:bookmarkEnd w:id="267"/>
    </w:p>
    <w:p w:rsidR="00935BDC" w:rsidRPr="00F96186" w:rsidRDefault="00935BDC" w:rsidP="00935BDC">
      <w:pPr>
        <w:pStyle w:val="subsection"/>
      </w:pPr>
      <w:r w:rsidRPr="00F96186">
        <w:tab/>
        <w:t>(1)</w:t>
      </w:r>
      <w:r w:rsidRPr="00F96186">
        <w:tab/>
        <w:t>Each place at which pre</w:t>
      </w:r>
      <w:r w:rsidR="00F96186">
        <w:noBreakHyphen/>
      </w:r>
      <w:r w:rsidRPr="00F96186">
        <w:t>poll ordinary voting is available must be provided with the necessary ballot</w:t>
      </w:r>
      <w:r w:rsidR="00F96186">
        <w:noBreakHyphen/>
      </w:r>
      <w:r w:rsidRPr="00F96186">
        <w:t>boxes.</w:t>
      </w:r>
    </w:p>
    <w:p w:rsidR="00935BDC" w:rsidRPr="00F96186" w:rsidRDefault="00935BDC" w:rsidP="00935BDC">
      <w:pPr>
        <w:pStyle w:val="subsection"/>
      </w:pPr>
      <w:r w:rsidRPr="00F96186">
        <w:tab/>
        <w:t>(2)</w:t>
      </w:r>
      <w:r w:rsidRPr="00F96186">
        <w:tab/>
        <w:t>Each of those ballot</w:t>
      </w:r>
      <w:r w:rsidR="00F96186">
        <w:noBreakHyphen/>
      </w:r>
      <w:r w:rsidRPr="00F96186">
        <w:t>boxes must be capable of being securely fastened.</w:t>
      </w:r>
    </w:p>
    <w:p w:rsidR="00935BDC" w:rsidRPr="00F96186" w:rsidRDefault="00D34FE3" w:rsidP="00935BDC">
      <w:pPr>
        <w:pStyle w:val="ActHead4"/>
      </w:pPr>
      <w:bookmarkStart w:id="268" w:name="_Toc355768359"/>
      <w:r w:rsidRPr="00F96186">
        <w:rPr>
          <w:rStyle w:val="CharSubdNo"/>
        </w:rPr>
        <w:t>Subdivision</w:t>
      </w:r>
      <w:r w:rsidR="0010646A" w:rsidRPr="00F96186">
        <w:rPr>
          <w:rStyle w:val="CharSubdNo"/>
        </w:rPr>
        <w:t xml:space="preserve"> </w:t>
      </w:r>
      <w:r w:rsidR="00935BDC" w:rsidRPr="00F96186">
        <w:rPr>
          <w:rStyle w:val="CharSubdNo"/>
        </w:rPr>
        <w:t>B</w:t>
      </w:r>
      <w:r w:rsidR="00935BDC" w:rsidRPr="00F96186">
        <w:t>—</w:t>
      </w:r>
      <w:r w:rsidR="00935BDC" w:rsidRPr="00F96186">
        <w:rPr>
          <w:rStyle w:val="CharSubdText"/>
        </w:rPr>
        <w:t>Voting by pre</w:t>
      </w:r>
      <w:r w:rsidR="00F96186" w:rsidRPr="00F96186">
        <w:rPr>
          <w:rStyle w:val="CharSubdText"/>
        </w:rPr>
        <w:noBreakHyphen/>
      </w:r>
      <w:r w:rsidR="00935BDC" w:rsidRPr="00F96186">
        <w:rPr>
          <w:rStyle w:val="CharSubdText"/>
        </w:rPr>
        <w:t>poll ordinary vote</w:t>
      </w:r>
      <w:bookmarkEnd w:id="268"/>
    </w:p>
    <w:p w:rsidR="00935BDC" w:rsidRPr="00F96186" w:rsidRDefault="00935BDC" w:rsidP="00935BDC">
      <w:pPr>
        <w:pStyle w:val="ActHead5"/>
      </w:pPr>
      <w:bookmarkStart w:id="269" w:name="_Toc355768360"/>
      <w:r w:rsidRPr="00F96186">
        <w:rPr>
          <w:rStyle w:val="CharSectno"/>
        </w:rPr>
        <w:t>200DG</w:t>
      </w:r>
      <w:r w:rsidRPr="00F96186">
        <w:t xml:space="preserve">  When is a person entitled to vote by pre</w:t>
      </w:r>
      <w:r w:rsidR="00F96186">
        <w:noBreakHyphen/>
      </w:r>
      <w:r w:rsidRPr="00F96186">
        <w:t>poll ordinary vote?</w:t>
      </w:r>
      <w:bookmarkEnd w:id="269"/>
    </w:p>
    <w:p w:rsidR="00935BDC" w:rsidRPr="00F96186" w:rsidRDefault="00935BDC" w:rsidP="00935BDC">
      <w:pPr>
        <w:pStyle w:val="subsection"/>
      </w:pPr>
      <w:r w:rsidRPr="00F96186">
        <w:tab/>
        <w:t>(1)</w:t>
      </w:r>
      <w:r w:rsidRPr="00F96186">
        <w:tab/>
        <w:t xml:space="preserve">Subject to </w:t>
      </w:r>
      <w:r w:rsidR="00F96186">
        <w:t>subsection (</w:t>
      </w:r>
      <w:r w:rsidRPr="00F96186">
        <w:t xml:space="preserve">2), a person (the </w:t>
      </w:r>
      <w:r w:rsidRPr="00F96186">
        <w:rPr>
          <w:b/>
          <w:i/>
        </w:rPr>
        <w:t>voter</w:t>
      </w:r>
      <w:r w:rsidRPr="00F96186">
        <w:t>) is entitled to vote by pre</w:t>
      </w:r>
      <w:r w:rsidR="00F96186">
        <w:noBreakHyphen/>
      </w:r>
      <w:r w:rsidRPr="00F96186">
        <w:t>poll ordinary vote if:</w:t>
      </w:r>
    </w:p>
    <w:p w:rsidR="00935BDC" w:rsidRPr="00F96186" w:rsidRDefault="00935BDC" w:rsidP="00935BDC">
      <w:pPr>
        <w:pStyle w:val="paragraph"/>
      </w:pPr>
      <w:r w:rsidRPr="00F96186">
        <w:tab/>
        <w:t>(a)</w:t>
      </w:r>
      <w:r w:rsidRPr="00F96186">
        <w:tab/>
        <w:t>the voter has, in accordance with Division</w:t>
      </w:r>
      <w:r w:rsidR="00F96186">
        <w:t> </w:t>
      </w:r>
      <w:r w:rsidRPr="00F96186">
        <w:t>2, applied for a pre</w:t>
      </w:r>
      <w:r w:rsidR="00F96186">
        <w:noBreakHyphen/>
      </w:r>
      <w:r w:rsidRPr="00F96186">
        <w:t>poll vote; and</w:t>
      </w:r>
    </w:p>
    <w:p w:rsidR="00935BDC" w:rsidRPr="00F96186" w:rsidRDefault="00935BDC" w:rsidP="00935BDC">
      <w:pPr>
        <w:pStyle w:val="paragraph"/>
      </w:pPr>
      <w:r w:rsidRPr="00F96186">
        <w:tab/>
        <w:t>(b)</w:t>
      </w:r>
      <w:r w:rsidRPr="00F96186">
        <w:tab/>
        <w:t>the voter’s name is on a copy of the certified list of voters</w:t>
      </w:r>
      <w:r w:rsidR="00EC4C6F" w:rsidRPr="00F96186">
        <w:t>, or on an approved list of voters,</w:t>
      </w:r>
      <w:r w:rsidRPr="00F96186">
        <w:t xml:space="preserve"> for a particular </w:t>
      </w:r>
      <w:r w:rsidR="00D34FE3" w:rsidRPr="00F96186">
        <w:t>Division</w:t>
      </w:r>
      <w:r w:rsidR="0010646A" w:rsidRPr="00F96186">
        <w:t xml:space="preserve"> </w:t>
      </w:r>
      <w:r w:rsidRPr="00F96186">
        <w:t xml:space="preserve">(the </w:t>
      </w:r>
      <w:r w:rsidRPr="00F96186">
        <w:rPr>
          <w:b/>
          <w:i/>
        </w:rPr>
        <w:t>voter’s</w:t>
      </w:r>
      <w:r w:rsidRPr="00F96186">
        <w:t xml:space="preserve"> </w:t>
      </w:r>
      <w:r w:rsidRPr="00F96186">
        <w:rPr>
          <w:b/>
          <w:i/>
        </w:rPr>
        <w:t>Division</w:t>
      </w:r>
      <w:r w:rsidRPr="00F96186">
        <w:t>) that has been delivered to</w:t>
      </w:r>
      <w:r w:rsidR="00BC317E" w:rsidRPr="00F96186">
        <w:t>, or is available to an officer at,</w:t>
      </w:r>
      <w:r w:rsidRPr="00F96186">
        <w:t xml:space="preserve"> the place (the </w:t>
      </w:r>
      <w:r w:rsidRPr="00F96186">
        <w:rPr>
          <w:b/>
          <w:i/>
        </w:rPr>
        <w:t>voting place</w:t>
      </w:r>
      <w:r w:rsidRPr="00F96186">
        <w:t>) at which the application is made; and</w:t>
      </w:r>
    </w:p>
    <w:p w:rsidR="00935BDC" w:rsidRPr="00F96186" w:rsidRDefault="00935BDC" w:rsidP="00935BDC">
      <w:pPr>
        <w:pStyle w:val="paragraph"/>
      </w:pPr>
      <w:r w:rsidRPr="00F96186">
        <w:tab/>
        <w:t>(c)</w:t>
      </w:r>
      <w:r w:rsidRPr="00F96186">
        <w:tab/>
        <w:t>the voting place is a place at which pre</w:t>
      </w:r>
      <w:r w:rsidR="00F96186">
        <w:noBreakHyphen/>
      </w:r>
      <w:r w:rsidRPr="00F96186">
        <w:t>poll ordinary voting is available to voters enrolled for the voter’s Division.</w:t>
      </w:r>
    </w:p>
    <w:p w:rsidR="00935BDC" w:rsidRPr="00F96186" w:rsidRDefault="00935BDC" w:rsidP="00935BDC">
      <w:pPr>
        <w:pStyle w:val="notetext"/>
      </w:pPr>
      <w:r w:rsidRPr="00F96186">
        <w:t>Note:</w:t>
      </w:r>
      <w:r w:rsidRPr="00F96186">
        <w:tab/>
        <w:t>If the voter is not entitled to vote by pre</w:t>
      </w:r>
      <w:r w:rsidR="00F96186">
        <w:noBreakHyphen/>
      </w:r>
      <w:r w:rsidRPr="00F96186">
        <w:t>poll ordinary vote, the voter may instead be able to vote by pre</w:t>
      </w:r>
      <w:r w:rsidR="00F96186">
        <w:noBreakHyphen/>
      </w:r>
      <w:r w:rsidRPr="00F96186">
        <w:t>poll declaration vote under Division</w:t>
      </w:r>
      <w:r w:rsidR="00F96186">
        <w:t> </w:t>
      </w:r>
      <w:r w:rsidRPr="00F96186">
        <w:t>4.</w:t>
      </w:r>
    </w:p>
    <w:p w:rsidR="00935BDC" w:rsidRPr="00F96186" w:rsidRDefault="00935BDC" w:rsidP="00BA50F3">
      <w:pPr>
        <w:pStyle w:val="subsection"/>
        <w:keepNext/>
        <w:keepLines/>
      </w:pPr>
      <w:r w:rsidRPr="00F96186">
        <w:lastRenderedPageBreak/>
        <w:tab/>
        <w:t>(2)</w:t>
      </w:r>
      <w:r w:rsidRPr="00F96186">
        <w:tab/>
        <w:t>The voter is not entitled to vote by pre</w:t>
      </w:r>
      <w:r w:rsidR="00F96186">
        <w:noBreakHyphen/>
      </w:r>
      <w:r w:rsidRPr="00F96186">
        <w:t>poll ordinary vote if:</w:t>
      </w:r>
    </w:p>
    <w:p w:rsidR="00935BDC" w:rsidRPr="00F96186" w:rsidRDefault="00935BDC" w:rsidP="00935BDC">
      <w:pPr>
        <w:pStyle w:val="paragraph"/>
      </w:pPr>
      <w:r w:rsidRPr="00F96186">
        <w:tab/>
        <w:t>(b)</w:t>
      </w:r>
      <w:r w:rsidRPr="00F96186">
        <w:tab/>
        <w:t>the voter:</w:t>
      </w:r>
    </w:p>
    <w:p w:rsidR="00935BDC" w:rsidRPr="00F96186" w:rsidRDefault="00935BDC" w:rsidP="00935BDC">
      <w:pPr>
        <w:pStyle w:val="paragraphsub"/>
      </w:pPr>
      <w:r w:rsidRPr="00F96186">
        <w:tab/>
        <w:t>(i)</w:t>
      </w:r>
      <w:r w:rsidRPr="00F96186">
        <w:tab/>
        <w:t>refuses to answer fully any question he or she is asked under section</w:t>
      </w:r>
      <w:r w:rsidR="00F96186">
        <w:t> </w:t>
      </w:r>
      <w:r w:rsidRPr="00F96186">
        <w:t>200DI; or</w:t>
      </w:r>
    </w:p>
    <w:p w:rsidR="00935BDC" w:rsidRPr="00F96186" w:rsidRDefault="00935BDC" w:rsidP="00935BDC">
      <w:pPr>
        <w:pStyle w:val="paragraphsub"/>
      </w:pPr>
      <w:r w:rsidRPr="00F96186">
        <w:tab/>
        <w:t>(ii)</w:t>
      </w:r>
      <w:r w:rsidRPr="00F96186">
        <w:tab/>
        <w:t>answers a question specified in paragraph</w:t>
      </w:r>
      <w:r w:rsidR="00F96186">
        <w:t> </w:t>
      </w:r>
      <w:r w:rsidRPr="00F96186">
        <w:t>200D</w:t>
      </w:r>
      <w:r w:rsidR="0010646A" w:rsidRPr="00F96186">
        <w:t>I(</w:t>
      </w:r>
      <w:r w:rsidRPr="00F96186">
        <w:t>1)(c) in the affirmative; or</w:t>
      </w:r>
    </w:p>
    <w:p w:rsidR="00935BDC" w:rsidRPr="00F96186" w:rsidRDefault="00935BDC" w:rsidP="00935BDC">
      <w:pPr>
        <w:pStyle w:val="paragraph"/>
      </w:pPr>
      <w:r w:rsidRPr="00F96186">
        <w:tab/>
        <w:t>(c)</w:t>
      </w:r>
      <w:r w:rsidRPr="00F96186">
        <w:tab/>
      </w:r>
      <w:r w:rsidR="00AA2E3B" w:rsidRPr="00F96186">
        <w:t>a voting officer</w:t>
      </w:r>
      <w:r w:rsidRPr="00F96186">
        <w:t xml:space="preserve"> has asked the voter one or more questions under subsection</w:t>
      </w:r>
      <w:r w:rsidR="00F96186">
        <w:t> </w:t>
      </w:r>
      <w:r w:rsidRPr="00F96186">
        <w:t>200D</w:t>
      </w:r>
      <w:r w:rsidR="0010646A" w:rsidRPr="00F96186">
        <w:t>I(</w:t>
      </w:r>
      <w:r w:rsidRPr="00F96186">
        <w:t>2) about matters shown, for a particular person, on a copy of the certified list of voters</w:t>
      </w:r>
      <w:r w:rsidR="00636240" w:rsidRPr="00F96186">
        <w:t>, or on an approved list of voters,</w:t>
      </w:r>
      <w:r w:rsidRPr="00F96186">
        <w:t xml:space="preserve"> for the voter’s </w:t>
      </w:r>
      <w:r w:rsidR="00D34FE3" w:rsidRPr="00F96186">
        <w:t>Division</w:t>
      </w:r>
      <w:r w:rsidR="0010646A" w:rsidRPr="00F96186">
        <w:t xml:space="preserve"> </w:t>
      </w:r>
      <w:r w:rsidRPr="00F96186">
        <w:t>to establish whether the voter is that particular person, and one of the following applies:</w:t>
      </w:r>
    </w:p>
    <w:p w:rsidR="00935BDC" w:rsidRPr="00F96186" w:rsidRDefault="00935BDC" w:rsidP="00935BDC">
      <w:pPr>
        <w:pStyle w:val="paragraphsub"/>
      </w:pPr>
      <w:r w:rsidRPr="00F96186">
        <w:tab/>
        <w:t>(i)</w:t>
      </w:r>
      <w:r w:rsidRPr="00F96186">
        <w:tab/>
        <w:t>the voter’s answers do not accord with the relevant information shown for that particular person on the list;</w:t>
      </w:r>
    </w:p>
    <w:p w:rsidR="00935BDC" w:rsidRPr="00F96186" w:rsidRDefault="00935BDC" w:rsidP="00935BDC">
      <w:pPr>
        <w:pStyle w:val="paragraphsub"/>
      </w:pPr>
      <w:r w:rsidRPr="00F96186">
        <w:tab/>
        <w:t>(ii)</w:t>
      </w:r>
      <w:r w:rsidRPr="00F96186">
        <w:tab/>
        <w:t xml:space="preserve">the voter’s answers accord with the relevant information shown for that particular person on the list but the </w:t>
      </w:r>
      <w:r w:rsidR="00147043" w:rsidRPr="00F96186">
        <w:t>voting officer</w:t>
      </w:r>
      <w:r w:rsidRPr="00F96186">
        <w:t xml:space="preserve"> is not satisfied that the person is that particular person; or</w:t>
      </w:r>
    </w:p>
    <w:p w:rsidR="00935BDC" w:rsidRPr="00F96186" w:rsidRDefault="00935BDC" w:rsidP="00935BDC">
      <w:pPr>
        <w:pStyle w:val="paragraph"/>
      </w:pPr>
      <w:r w:rsidRPr="00F96186">
        <w:tab/>
        <w:t>(d)</w:t>
      </w:r>
      <w:r w:rsidRPr="00F96186">
        <w:tab/>
        <w:t>the voter’s name is on a copy of the certified list of voters</w:t>
      </w:r>
      <w:r w:rsidR="00636240" w:rsidRPr="00F96186">
        <w:t>, or on an approved list of voters,</w:t>
      </w:r>
      <w:r w:rsidRPr="00F96186">
        <w:t xml:space="preserve"> for the voter’s </w:t>
      </w:r>
      <w:r w:rsidR="00D34FE3" w:rsidRPr="00F96186">
        <w:t>Division</w:t>
      </w:r>
      <w:r w:rsidR="0010646A" w:rsidRPr="00F96186">
        <w:t xml:space="preserve"> </w:t>
      </w:r>
      <w:r w:rsidRPr="00F96186">
        <w:t>but his or her address does not appear on the list; or</w:t>
      </w:r>
    </w:p>
    <w:p w:rsidR="00935BDC" w:rsidRPr="00F96186" w:rsidRDefault="00935BDC" w:rsidP="00935BDC">
      <w:pPr>
        <w:pStyle w:val="paragraph"/>
      </w:pPr>
      <w:r w:rsidRPr="00F96186">
        <w:tab/>
        <w:t>(e)</w:t>
      </w:r>
      <w:r w:rsidRPr="00F96186">
        <w:tab/>
        <w:t>a mark on a copy of the certified list of voters</w:t>
      </w:r>
      <w:r w:rsidR="00211CC2" w:rsidRPr="00F96186">
        <w:t>, or a record against an approved list of voters,</w:t>
      </w:r>
      <w:r w:rsidRPr="00F96186">
        <w:t xml:space="preserve"> for the voter’s </w:t>
      </w:r>
      <w:r w:rsidR="00D34FE3" w:rsidRPr="00F96186">
        <w:t>Division</w:t>
      </w:r>
      <w:r w:rsidR="0010646A" w:rsidRPr="00F96186">
        <w:t xml:space="preserve"> </w:t>
      </w:r>
      <w:r w:rsidRPr="00F96186">
        <w:t>indicates that the voter has already voted; or</w:t>
      </w:r>
    </w:p>
    <w:p w:rsidR="00935BDC" w:rsidRPr="00F96186" w:rsidRDefault="00935BDC" w:rsidP="00935BDC">
      <w:pPr>
        <w:pStyle w:val="paragraph"/>
      </w:pPr>
      <w:r w:rsidRPr="00F96186">
        <w:tab/>
        <w:t>(f)</w:t>
      </w:r>
      <w:r w:rsidRPr="00F96186">
        <w:tab/>
        <w:t>the voter is provisionally enrolled.</w:t>
      </w:r>
    </w:p>
    <w:p w:rsidR="00935BDC" w:rsidRPr="00F96186" w:rsidRDefault="00935BDC" w:rsidP="00935BDC">
      <w:pPr>
        <w:pStyle w:val="ActHead5"/>
      </w:pPr>
      <w:bookmarkStart w:id="270" w:name="_Toc355768361"/>
      <w:r w:rsidRPr="00F96186">
        <w:rPr>
          <w:rStyle w:val="CharSectno"/>
        </w:rPr>
        <w:t>200DI</w:t>
      </w:r>
      <w:r w:rsidRPr="00F96186">
        <w:t xml:space="preserve">  Questions to be put to voter</w:t>
      </w:r>
      <w:bookmarkEnd w:id="270"/>
    </w:p>
    <w:p w:rsidR="00935BDC" w:rsidRPr="00F96186" w:rsidRDefault="00935BDC" w:rsidP="00935BDC">
      <w:pPr>
        <w:pStyle w:val="subsection"/>
      </w:pPr>
      <w:r w:rsidRPr="00F96186">
        <w:tab/>
        <w:t>(1)</w:t>
      </w:r>
      <w:r w:rsidRPr="00F96186">
        <w:tab/>
      </w:r>
      <w:r w:rsidR="00147043" w:rsidRPr="00F96186">
        <w:t>A voting officer</w:t>
      </w:r>
      <w:r w:rsidRPr="00F96186">
        <w:t xml:space="preserve"> must ask the voter the following questions:</w:t>
      </w:r>
    </w:p>
    <w:p w:rsidR="00935BDC" w:rsidRPr="00F96186" w:rsidRDefault="00935BDC" w:rsidP="00935BDC">
      <w:pPr>
        <w:pStyle w:val="paragraph"/>
      </w:pPr>
      <w:r w:rsidRPr="00F96186">
        <w:tab/>
        <w:t>(a)</w:t>
      </w:r>
      <w:r w:rsidRPr="00F96186">
        <w:tab/>
        <w:t>What is your full name?</w:t>
      </w:r>
    </w:p>
    <w:p w:rsidR="00935BDC" w:rsidRPr="00F96186" w:rsidRDefault="00935BDC" w:rsidP="00935BDC">
      <w:pPr>
        <w:pStyle w:val="paragraph"/>
      </w:pPr>
      <w:r w:rsidRPr="00F96186">
        <w:tab/>
        <w:t>(b)</w:t>
      </w:r>
      <w:r w:rsidRPr="00F96186">
        <w:tab/>
        <w:t>Where do you live?</w:t>
      </w:r>
    </w:p>
    <w:p w:rsidR="00935BDC" w:rsidRPr="00F96186" w:rsidRDefault="00935BDC" w:rsidP="00935BDC">
      <w:pPr>
        <w:pStyle w:val="paragraph"/>
      </w:pPr>
      <w:r w:rsidRPr="00F96186">
        <w:tab/>
        <w:t>(c)</w:t>
      </w:r>
      <w:r w:rsidRPr="00F96186">
        <w:tab/>
        <w:t>Have you voted before in this election? or Have you voted before in these elections? (as the case requires).</w:t>
      </w:r>
    </w:p>
    <w:p w:rsidR="00935BDC" w:rsidRPr="00F96186" w:rsidRDefault="00935BDC" w:rsidP="00935BDC">
      <w:pPr>
        <w:pStyle w:val="subsection"/>
      </w:pPr>
      <w:r w:rsidRPr="00F96186">
        <w:tab/>
        <w:t>(2)</w:t>
      </w:r>
      <w:r w:rsidRPr="00F96186">
        <w:tab/>
        <w:t xml:space="preserve">If the answers the voter gives to the questions in </w:t>
      </w:r>
      <w:r w:rsidR="00F96186">
        <w:t>paragraphs (</w:t>
      </w:r>
      <w:r w:rsidRPr="00F96186">
        <w:t xml:space="preserve">1)(a) and (b) do not satisfy the </w:t>
      </w:r>
      <w:r w:rsidR="00147043" w:rsidRPr="00F96186">
        <w:t>voting officer</w:t>
      </w:r>
      <w:r w:rsidRPr="00F96186">
        <w:t xml:space="preserve"> that the applicant is a particular person on a copy of the certified list of voters</w:t>
      </w:r>
      <w:r w:rsidR="00921FB5" w:rsidRPr="00F96186">
        <w:t>, or on an approved list of voters,</w:t>
      </w:r>
      <w:r w:rsidRPr="00F96186">
        <w:t xml:space="preserve"> for a particular Division, the officer may ask the voter one or more other questions about matters shown on </w:t>
      </w:r>
      <w:r w:rsidRPr="00F96186">
        <w:lastRenderedPageBreak/>
        <w:t>the list for the particular person, to establish whether the voter is that particular person.</w:t>
      </w:r>
    </w:p>
    <w:p w:rsidR="00935BDC" w:rsidRPr="00F96186" w:rsidRDefault="00935BDC" w:rsidP="00935BDC">
      <w:pPr>
        <w:pStyle w:val="ActHead5"/>
      </w:pPr>
      <w:bookmarkStart w:id="271" w:name="_Toc355768362"/>
      <w:r w:rsidRPr="00F96186">
        <w:rPr>
          <w:rStyle w:val="CharSectno"/>
        </w:rPr>
        <w:t>200DJ</w:t>
      </w:r>
      <w:r w:rsidRPr="00F96186">
        <w:t xml:space="preserve">  Right of voter to receive ballot paper</w:t>
      </w:r>
      <w:bookmarkEnd w:id="271"/>
    </w:p>
    <w:p w:rsidR="00935BDC" w:rsidRPr="00F96186" w:rsidRDefault="00935BDC" w:rsidP="00935BDC">
      <w:pPr>
        <w:pStyle w:val="subsection"/>
      </w:pPr>
      <w:r w:rsidRPr="00F96186">
        <w:tab/>
        <w:t>(1)</w:t>
      </w:r>
      <w:r w:rsidRPr="00F96186">
        <w:tab/>
        <w:t>If, under section</w:t>
      </w:r>
      <w:r w:rsidR="00F96186">
        <w:t> </w:t>
      </w:r>
      <w:r w:rsidRPr="00F96186">
        <w:t>200DG, the voter is entitled to vote by pre</w:t>
      </w:r>
      <w:r w:rsidR="00F96186">
        <w:noBreakHyphen/>
      </w:r>
      <w:r w:rsidRPr="00F96186">
        <w:t xml:space="preserve">poll ordinary vote, </w:t>
      </w:r>
      <w:r w:rsidR="00147043" w:rsidRPr="00F96186">
        <w:t>a voting officer</w:t>
      </w:r>
      <w:r w:rsidRPr="00F96186">
        <w:t xml:space="preserve"> must give the voter a ballot paper, duly initialled by the officer.</w:t>
      </w:r>
    </w:p>
    <w:p w:rsidR="00935BDC" w:rsidRPr="00F96186" w:rsidRDefault="00935BDC" w:rsidP="00935BDC">
      <w:pPr>
        <w:pStyle w:val="subsection"/>
      </w:pPr>
      <w:r w:rsidRPr="00F96186">
        <w:tab/>
        <w:t>(2)</w:t>
      </w:r>
      <w:r w:rsidRPr="00F96186">
        <w:tab/>
        <w:t xml:space="preserve">The </w:t>
      </w:r>
      <w:r w:rsidR="00147043" w:rsidRPr="00F96186">
        <w:t>voting officer</w:t>
      </w:r>
      <w:r w:rsidRPr="00F96186">
        <w:t>, at the request of a scrutineer, must note any objection by the scrutineer to the right of the voter to vote by pre</w:t>
      </w:r>
      <w:r w:rsidR="00F96186">
        <w:noBreakHyphen/>
      </w:r>
      <w:r w:rsidRPr="00F96186">
        <w:t>poll ordinary vote, and must keep that record.</w:t>
      </w:r>
    </w:p>
    <w:p w:rsidR="000E2491" w:rsidRPr="00F96186" w:rsidRDefault="000E2491" w:rsidP="000E2491">
      <w:pPr>
        <w:pStyle w:val="subsection"/>
      </w:pPr>
      <w:r w:rsidRPr="00F96186">
        <w:tab/>
        <w:t>(3)</w:t>
      </w:r>
      <w:r w:rsidRPr="00F96186">
        <w:tab/>
        <w:t xml:space="preserve">Immediately after giving the ballot paper to the voter, the </w:t>
      </w:r>
      <w:r w:rsidR="00147043" w:rsidRPr="00F96186">
        <w:t>voting officer</w:t>
      </w:r>
      <w:r w:rsidRPr="00F96186">
        <w:t xml:space="preserve"> must:</w:t>
      </w:r>
    </w:p>
    <w:p w:rsidR="000E2491" w:rsidRPr="00F96186" w:rsidRDefault="000E2491" w:rsidP="000E2491">
      <w:pPr>
        <w:pStyle w:val="paragraph"/>
      </w:pPr>
      <w:r w:rsidRPr="00F96186">
        <w:tab/>
        <w:t>(a)</w:t>
      </w:r>
      <w:r w:rsidRPr="00F96186">
        <w:tab/>
        <w:t>place a mark against the person’s name on a copy of the certified list of voters for the voter’s Division; or</w:t>
      </w:r>
    </w:p>
    <w:p w:rsidR="000E2491" w:rsidRPr="00F96186" w:rsidRDefault="000E2491" w:rsidP="000E2491">
      <w:pPr>
        <w:pStyle w:val="paragraph"/>
      </w:pPr>
      <w:r w:rsidRPr="00F96186">
        <w:tab/>
        <w:t>(b)</w:t>
      </w:r>
      <w:r w:rsidRPr="00F96186">
        <w:tab/>
        <w:t xml:space="preserve">record electronically against an approved list of voters for the voter’s </w:t>
      </w:r>
      <w:r w:rsidR="00D34FE3" w:rsidRPr="00F96186">
        <w:t>Division</w:t>
      </w:r>
      <w:r w:rsidR="0010646A" w:rsidRPr="00F96186">
        <w:t xml:space="preserve"> </w:t>
      </w:r>
      <w:r w:rsidRPr="00F96186">
        <w:t>the fact that the voter has been given a ballot paper.</w:t>
      </w:r>
    </w:p>
    <w:p w:rsidR="00935BDC" w:rsidRPr="00F96186" w:rsidRDefault="00935BDC" w:rsidP="00935BDC">
      <w:pPr>
        <w:pStyle w:val="ActHead5"/>
      </w:pPr>
      <w:bookmarkStart w:id="272" w:name="_Toc355768363"/>
      <w:r w:rsidRPr="00F96186">
        <w:rPr>
          <w:rStyle w:val="CharSectno"/>
        </w:rPr>
        <w:t>200DK</w:t>
      </w:r>
      <w:r w:rsidRPr="00F96186">
        <w:t xml:space="preserve">  Voter to mark vote on ballot paper</w:t>
      </w:r>
      <w:bookmarkEnd w:id="272"/>
    </w:p>
    <w:p w:rsidR="00935BDC" w:rsidRPr="00F96186" w:rsidRDefault="00935BDC" w:rsidP="00935BDC">
      <w:pPr>
        <w:pStyle w:val="subsection"/>
      </w:pPr>
      <w:r w:rsidRPr="00F96186">
        <w:tab/>
      </w:r>
      <w:r w:rsidRPr="00F96186">
        <w:tab/>
        <w:t>Except as otherwise prescribed by the regulations, the voter, upon receipt of a ballot paper under section</w:t>
      </w:r>
      <w:r w:rsidR="00F96186">
        <w:t> </w:t>
      </w:r>
      <w:r w:rsidRPr="00F96186">
        <w:t>200DJ, must without delay:</w:t>
      </w:r>
    </w:p>
    <w:p w:rsidR="00935BDC" w:rsidRPr="00F96186" w:rsidRDefault="00935BDC" w:rsidP="00935BDC">
      <w:pPr>
        <w:pStyle w:val="paragraph"/>
      </w:pPr>
      <w:r w:rsidRPr="00F96186">
        <w:tab/>
        <w:t>(a)</w:t>
      </w:r>
      <w:r w:rsidRPr="00F96186">
        <w:tab/>
        <w:t>go to an unoccupied compartment of the voting place and mark his or her ballot paper in private; and</w:t>
      </w:r>
    </w:p>
    <w:p w:rsidR="00935BDC" w:rsidRPr="00F96186" w:rsidRDefault="00935BDC" w:rsidP="00935BDC">
      <w:pPr>
        <w:pStyle w:val="paragraph"/>
      </w:pPr>
      <w:r w:rsidRPr="00F96186">
        <w:tab/>
        <w:t>(b)</w:t>
      </w:r>
      <w:r w:rsidRPr="00F96186">
        <w:tab/>
        <w:t>fold the ballot paper so as to conceal his or her vote and deposit it in a ballot</w:t>
      </w:r>
      <w:r w:rsidR="00F96186">
        <w:noBreakHyphen/>
      </w:r>
      <w:r w:rsidRPr="00F96186">
        <w:t>box; and</w:t>
      </w:r>
    </w:p>
    <w:p w:rsidR="00935BDC" w:rsidRPr="00F96186" w:rsidRDefault="00935BDC" w:rsidP="00935BDC">
      <w:pPr>
        <w:pStyle w:val="paragraph"/>
      </w:pPr>
      <w:r w:rsidRPr="00F96186">
        <w:tab/>
        <w:t>(c)</w:t>
      </w:r>
      <w:r w:rsidRPr="00F96186">
        <w:tab/>
        <w:t>leave the voting place.</w:t>
      </w:r>
    </w:p>
    <w:p w:rsidR="00935BDC" w:rsidRPr="00F96186" w:rsidRDefault="00935BDC" w:rsidP="00935BDC">
      <w:pPr>
        <w:pStyle w:val="ActHead5"/>
      </w:pPr>
      <w:bookmarkStart w:id="273" w:name="_Toc355768364"/>
      <w:r w:rsidRPr="00F96186">
        <w:rPr>
          <w:rStyle w:val="CharSectno"/>
        </w:rPr>
        <w:t>200DL</w:t>
      </w:r>
      <w:r w:rsidRPr="00F96186">
        <w:t xml:space="preserve">  Assistance to certain voters</w:t>
      </w:r>
      <w:bookmarkEnd w:id="273"/>
    </w:p>
    <w:p w:rsidR="00935BDC" w:rsidRPr="00F96186" w:rsidRDefault="00935BDC" w:rsidP="00935BDC">
      <w:pPr>
        <w:pStyle w:val="subsection"/>
      </w:pPr>
      <w:r w:rsidRPr="00F96186">
        <w:tab/>
        <w:t>(1)</w:t>
      </w:r>
      <w:r w:rsidRPr="00F96186">
        <w:tab/>
        <w:t>If the voter satisfies a voting officer that the voter cannot read or is so disabled as to be unable to vote without assistance, a person chosen by the voter may, according to the directions of the voter, do any of the following acts:</w:t>
      </w:r>
    </w:p>
    <w:p w:rsidR="00935BDC" w:rsidRPr="00F96186" w:rsidRDefault="00935BDC" w:rsidP="00935BDC">
      <w:pPr>
        <w:pStyle w:val="paragraph"/>
      </w:pPr>
      <w:r w:rsidRPr="00F96186">
        <w:tab/>
        <w:t>(d)</w:t>
      </w:r>
      <w:r w:rsidRPr="00F96186">
        <w:tab/>
        <w:t>enter an unoccupied compartment of the voting place with the voter and mark the voter’s vote on the ballot paper;</w:t>
      </w:r>
    </w:p>
    <w:p w:rsidR="00935BDC" w:rsidRPr="00F96186" w:rsidRDefault="00935BDC" w:rsidP="00935BDC">
      <w:pPr>
        <w:pStyle w:val="paragraph"/>
      </w:pPr>
      <w:r w:rsidRPr="00F96186">
        <w:tab/>
        <w:t>(e)</w:t>
      </w:r>
      <w:r w:rsidRPr="00F96186">
        <w:tab/>
        <w:t>fold the ballot paper and deposit it in a ballot</w:t>
      </w:r>
      <w:r w:rsidR="00F96186">
        <w:noBreakHyphen/>
      </w:r>
      <w:r w:rsidRPr="00F96186">
        <w:t>box.</w:t>
      </w:r>
    </w:p>
    <w:p w:rsidR="00935BDC" w:rsidRPr="00F96186" w:rsidRDefault="00935BDC" w:rsidP="00935BDC">
      <w:pPr>
        <w:pStyle w:val="subsection"/>
      </w:pPr>
      <w:r w:rsidRPr="00F96186">
        <w:lastRenderedPageBreak/>
        <w:tab/>
        <w:t>(2)</w:t>
      </w:r>
      <w:r w:rsidRPr="00F96186">
        <w:tab/>
        <w:t xml:space="preserve">Directions under </w:t>
      </w:r>
      <w:r w:rsidR="00F96186">
        <w:t>subsection (</w:t>
      </w:r>
      <w:r w:rsidRPr="00F96186">
        <w:t>1) may be given by reference to a how</w:t>
      </w:r>
      <w:r w:rsidR="00F96186">
        <w:noBreakHyphen/>
      </w:r>
      <w:r w:rsidRPr="00F96186">
        <w:t>to</w:t>
      </w:r>
      <w:r w:rsidR="00F96186">
        <w:noBreakHyphen/>
      </w:r>
      <w:r w:rsidRPr="00F96186">
        <w:t>vote card.</w:t>
      </w:r>
    </w:p>
    <w:p w:rsidR="00935BDC" w:rsidRPr="00F96186" w:rsidRDefault="00935BDC" w:rsidP="00935BDC">
      <w:pPr>
        <w:pStyle w:val="subsection"/>
      </w:pPr>
      <w:r w:rsidRPr="00F96186">
        <w:tab/>
        <w:t>(3)</w:t>
      </w:r>
      <w:r w:rsidRPr="00F96186">
        <w:tab/>
        <w:t xml:space="preserve">The other provisions of this </w:t>
      </w:r>
      <w:r w:rsidR="00D34FE3" w:rsidRPr="00F96186">
        <w:t>Division</w:t>
      </w:r>
      <w:r w:rsidR="0010646A" w:rsidRPr="00F96186">
        <w:t xml:space="preserve"> </w:t>
      </w:r>
      <w:r w:rsidRPr="00F96186">
        <w:t>have effect subject to this section.</w:t>
      </w:r>
    </w:p>
    <w:p w:rsidR="00935BDC" w:rsidRPr="00F96186" w:rsidRDefault="00935BDC" w:rsidP="00935BDC">
      <w:pPr>
        <w:pStyle w:val="ActHead5"/>
      </w:pPr>
      <w:bookmarkStart w:id="274" w:name="_Toc355768365"/>
      <w:r w:rsidRPr="00F96186">
        <w:rPr>
          <w:rStyle w:val="CharSectno"/>
        </w:rPr>
        <w:t>200DM</w:t>
      </w:r>
      <w:r w:rsidRPr="00F96186">
        <w:t xml:space="preserve">  Voter not entitled to vote again etc.</w:t>
      </w:r>
      <w:bookmarkEnd w:id="274"/>
    </w:p>
    <w:p w:rsidR="00935BDC" w:rsidRPr="00F96186" w:rsidRDefault="00935BDC" w:rsidP="00935BDC">
      <w:pPr>
        <w:pStyle w:val="subsection"/>
      </w:pPr>
      <w:r w:rsidRPr="00F96186">
        <w:tab/>
      </w:r>
      <w:r w:rsidRPr="00F96186">
        <w:tab/>
        <w:t xml:space="preserve">After the voter has, under </w:t>
      </w:r>
      <w:r w:rsidR="00147043" w:rsidRPr="00F96186">
        <w:t>section</w:t>
      </w:r>
      <w:r w:rsidR="00F96186">
        <w:t> </w:t>
      </w:r>
      <w:r w:rsidR="00147043" w:rsidRPr="00F96186">
        <w:t>200DJ, been given</w:t>
      </w:r>
      <w:r w:rsidRPr="00F96186">
        <w:t xml:space="preserve"> a ballot paper:</w:t>
      </w:r>
    </w:p>
    <w:p w:rsidR="00935BDC" w:rsidRPr="00F96186" w:rsidRDefault="00935BDC" w:rsidP="00935BDC">
      <w:pPr>
        <w:pStyle w:val="paragraph"/>
      </w:pPr>
      <w:r w:rsidRPr="00F96186">
        <w:tab/>
        <w:t>(a)</w:t>
      </w:r>
      <w:r w:rsidRPr="00F96186">
        <w:tab/>
        <w:t>the voter is not entitled to remove the ballot paper from the voting place; and</w:t>
      </w:r>
    </w:p>
    <w:p w:rsidR="00935BDC" w:rsidRPr="00F96186" w:rsidRDefault="00935BDC" w:rsidP="00935BDC">
      <w:pPr>
        <w:pStyle w:val="paragraph"/>
      </w:pPr>
      <w:r w:rsidRPr="00F96186">
        <w:tab/>
        <w:t>(b)</w:t>
      </w:r>
      <w:r w:rsidRPr="00F96186">
        <w:tab/>
        <w:t>the voter is not entitled to vote again in the same election.</w:t>
      </w:r>
    </w:p>
    <w:p w:rsidR="00935BDC" w:rsidRPr="00F96186" w:rsidRDefault="00D34FE3" w:rsidP="00935BDC">
      <w:pPr>
        <w:pStyle w:val="ActHead4"/>
      </w:pPr>
      <w:bookmarkStart w:id="275" w:name="_Toc355768366"/>
      <w:r w:rsidRPr="00F96186">
        <w:rPr>
          <w:rStyle w:val="CharSubdNo"/>
        </w:rPr>
        <w:t>Subdivision</w:t>
      </w:r>
      <w:r w:rsidR="0010646A" w:rsidRPr="00F96186">
        <w:rPr>
          <w:rStyle w:val="CharSubdNo"/>
        </w:rPr>
        <w:t xml:space="preserve"> </w:t>
      </w:r>
      <w:r w:rsidR="00935BDC" w:rsidRPr="00F96186">
        <w:rPr>
          <w:rStyle w:val="CharSubdNo"/>
        </w:rPr>
        <w:t>C</w:t>
      </w:r>
      <w:r w:rsidR="00935BDC" w:rsidRPr="00F96186">
        <w:t>—</w:t>
      </w:r>
      <w:r w:rsidR="00935BDC" w:rsidRPr="00F96186">
        <w:rPr>
          <w:rStyle w:val="CharSubdText"/>
        </w:rPr>
        <w:t>Requirements relating to ballot</w:t>
      </w:r>
      <w:r w:rsidR="00F96186" w:rsidRPr="00F96186">
        <w:rPr>
          <w:rStyle w:val="CharSubdText"/>
        </w:rPr>
        <w:noBreakHyphen/>
      </w:r>
      <w:r w:rsidR="00935BDC" w:rsidRPr="00F96186">
        <w:rPr>
          <w:rStyle w:val="CharSubdText"/>
        </w:rPr>
        <w:t>boxes</w:t>
      </w:r>
      <w:bookmarkEnd w:id="275"/>
    </w:p>
    <w:p w:rsidR="00935BDC" w:rsidRPr="00F96186" w:rsidRDefault="00935BDC" w:rsidP="00935BDC">
      <w:pPr>
        <w:pStyle w:val="ActHead5"/>
      </w:pPr>
      <w:bookmarkStart w:id="276" w:name="_Toc355768367"/>
      <w:r w:rsidRPr="00F96186">
        <w:rPr>
          <w:rStyle w:val="CharSectno"/>
        </w:rPr>
        <w:t>200DN</w:t>
      </w:r>
      <w:r w:rsidRPr="00F96186">
        <w:t xml:space="preserve">  </w:t>
      </w:r>
      <w:r w:rsidR="00D34FE3" w:rsidRPr="00F96186">
        <w:t>Subdivision</w:t>
      </w:r>
      <w:r w:rsidR="0010646A" w:rsidRPr="00F96186">
        <w:t xml:space="preserve"> </w:t>
      </w:r>
      <w:r w:rsidRPr="00F96186">
        <w:t>sets out requirements to be complied with</w:t>
      </w:r>
      <w:bookmarkEnd w:id="276"/>
    </w:p>
    <w:p w:rsidR="00935BDC" w:rsidRPr="00F96186" w:rsidRDefault="00935BDC" w:rsidP="00935BDC">
      <w:pPr>
        <w:pStyle w:val="subsection"/>
      </w:pPr>
      <w:r w:rsidRPr="00F96186">
        <w:tab/>
      </w:r>
      <w:r w:rsidRPr="00F96186">
        <w:tab/>
        <w:t xml:space="preserve">This </w:t>
      </w:r>
      <w:r w:rsidR="00D34FE3" w:rsidRPr="00F96186">
        <w:t>Subdivision</w:t>
      </w:r>
      <w:r w:rsidR="0010646A" w:rsidRPr="00F96186">
        <w:t xml:space="preserve"> </w:t>
      </w:r>
      <w:r w:rsidRPr="00F96186">
        <w:t>sets out requirements to be complied with in relation to each ballot</w:t>
      </w:r>
      <w:r w:rsidR="00F96186">
        <w:noBreakHyphen/>
      </w:r>
      <w:r w:rsidRPr="00F96186">
        <w:t>bo</w:t>
      </w:r>
      <w:r w:rsidR="0010646A" w:rsidRPr="00F96186">
        <w:t>x</w:t>
      </w:r>
      <w:r w:rsidR="00B050D6" w:rsidRPr="00F96186">
        <w:t xml:space="preserve"> </w:t>
      </w:r>
      <w:r w:rsidR="0010646A" w:rsidRPr="00F96186">
        <w:t>(</w:t>
      </w:r>
      <w:r w:rsidRPr="00F96186">
        <w:t xml:space="preserve">a </w:t>
      </w:r>
      <w:r w:rsidRPr="00F96186">
        <w:rPr>
          <w:b/>
          <w:i/>
        </w:rPr>
        <w:t>pre</w:t>
      </w:r>
      <w:r w:rsidR="00F96186">
        <w:rPr>
          <w:b/>
          <w:i/>
        </w:rPr>
        <w:noBreakHyphen/>
      </w:r>
      <w:r w:rsidRPr="00F96186">
        <w:rPr>
          <w:b/>
          <w:i/>
        </w:rPr>
        <w:t>poll ordinary ballot</w:t>
      </w:r>
      <w:r w:rsidR="00F96186">
        <w:rPr>
          <w:b/>
          <w:i/>
        </w:rPr>
        <w:noBreakHyphen/>
      </w:r>
      <w:r w:rsidRPr="00F96186">
        <w:rPr>
          <w:b/>
          <w:i/>
        </w:rPr>
        <w:t>box</w:t>
      </w:r>
      <w:r w:rsidRPr="00F96186">
        <w:t>) that is used for pre</w:t>
      </w:r>
      <w:r w:rsidR="00F96186">
        <w:noBreakHyphen/>
      </w:r>
      <w:r w:rsidRPr="00F96186">
        <w:t>poll ordinary voting at a particular place.</w:t>
      </w:r>
    </w:p>
    <w:p w:rsidR="00935BDC" w:rsidRPr="00F96186" w:rsidRDefault="00935BDC" w:rsidP="00935BDC">
      <w:pPr>
        <w:pStyle w:val="ActHead5"/>
      </w:pPr>
      <w:bookmarkStart w:id="277" w:name="_Toc355768368"/>
      <w:r w:rsidRPr="00F96186">
        <w:rPr>
          <w:rStyle w:val="CharSectno"/>
        </w:rPr>
        <w:t>200DO</w:t>
      </w:r>
      <w:r w:rsidRPr="00F96186">
        <w:t xml:space="preserve">  Requirements to be complied with before first use of ballot</w:t>
      </w:r>
      <w:r w:rsidR="00F96186">
        <w:noBreakHyphen/>
      </w:r>
      <w:r w:rsidRPr="00F96186">
        <w:t>box</w:t>
      </w:r>
      <w:bookmarkEnd w:id="277"/>
    </w:p>
    <w:p w:rsidR="00935BDC" w:rsidRPr="00F96186" w:rsidRDefault="00935BDC" w:rsidP="00935BDC">
      <w:pPr>
        <w:pStyle w:val="subsection"/>
      </w:pPr>
      <w:r w:rsidRPr="00F96186">
        <w:tab/>
      </w:r>
      <w:r w:rsidRPr="00F96186">
        <w:tab/>
        <w:t>Before a ballot</w:t>
      </w:r>
      <w:r w:rsidR="00F96186">
        <w:noBreakHyphen/>
      </w:r>
      <w:r w:rsidRPr="00F96186">
        <w:t>box is first used for pre</w:t>
      </w:r>
      <w:r w:rsidR="00F96186">
        <w:noBreakHyphen/>
      </w:r>
      <w:r w:rsidRPr="00F96186">
        <w:t>poll ordinary voting at the place, a voting officer, in the presence of any scrutineers, must exhibit the ballot</w:t>
      </w:r>
      <w:r w:rsidR="00F96186">
        <w:noBreakHyphen/>
      </w:r>
      <w:r w:rsidRPr="00F96186">
        <w:t>box empty at the place, and then securely fasten its cover.</w:t>
      </w:r>
    </w:p>
    <w:p w:rsidR="00935BDC" w:rsidRPr="00F96186" w:rsidRDefault="00935BDC" w:rsidP="00935BDC">
      <w:pPr>
        <w:pStyle w:val="ActHead5"/>
      </w:pPr>
      <w:bookmarkStart w:id="278" w:name="_Toc355768369"/>
      <w:r w:rsidRPr="00F96186">
        <w:rPr>
          <w:rStyle w:val="CharSectno"/>
        </w:rPr>
        <w:t>200DP</w:t>
      </w:r>
      <w:r w:rsidRPr="00F96186">
        <w:t xml:space="preserve">  Requirements to be complied with at end of each day of use of ballot</w:t>
      </w:r>
      <w:r w:rsidR="00F96186">
        <w:noBreakHyphen/>
      </w:r>
      <w:r w:rsidRPr="00F96186">
        <w:t>box</w:t>
      </w:r>
      <w:bookmarkEnd w:id="278"/>
    </w:p>
    <w:p w:rsidR="00935BDC" w:rsidRPr="00F96186" w:rsidRDefault="00935BDC" w:rsidP="00935BDC">
      <w:pPr>
        <w:pStyle w:val="subsection"/>
      </w:pPr>
      <w:r w:rsidRPr="00F96186">
        <w:tab/>
        <w:t>(1)</w:t>
      </w:r>
      <w:r w:rsidRPr="00F96186">
        <w:tab/>
        <w:t>At the end of each day when pre</w:t>
      </w:r>
      <w:r w:rsidR="00F96186">
        <w:noBreakHyphen/>
      </w:r>
      <w:r w:rsidRPr="00F96186">
        <w:t>poll ordinary voting is available at the place, and in the presence of any scrutineers, each pre</w:t>
      </w:r>
      <w:r w:rsidR="00F96186">
        <w:noBreakHyphen/>
      </w:r>
      <w:r w:rsidRPr="00F96186">
        <w:t>poll ordinary ballot</w:t>
      </w:r>
      <w:r w:rsidR="00F96186">
        <w:noBreakHyphen/>
      </w:r>
      <w:r w:rsidRPr="00F96186">
        <w:t>box used on that day must be closed, fastened and sealed by a voting officer.</w:t>
      </w:r>
    </w:p>
    <w:p w:rsidR="00935BDC" w:rsidRPr="00F96186" w:rsidRDefault="00935BDC" w:rsidP="00935BDC">
      <w:pPr>
        <w:pStyle w:val="subsection"/>
      </w:pPr>
      <w:r w:rsidRPr="00F96186">
        <w:tab/>
        <w:t>(2)</w:t>
      </w:r>
      <w:r w:rsidRPr="00F96186">
        <w:tab/>
        <w:t>After a pre</w:t>
      </w:r>
      <w:r w:rsidR="00F96186">
        <w:noBreakHyphen/>
      </w:r>
      <w:r w:rsidRPr="00F96186">
        <w:t>poll ordinary ballot</w:t>
      </w:r>
      <w:r w:rsidR="00F96186">
        <w:noBreakHyphen/>
      </w:r>
      <w:r w:rsidRPr="00F96186">
        <w:t>box has been sealed, it must on no account be opened except as allowed by this Act.</w:t>
      </w:r>
    </w:p>
    <w:p w:rsidR="00935BDC" w:rsidRPr="00F96186" w:rsidRDefault="00935BDC" w:rsidP="00935BDC">
      <w:pPr>
        <w:pStyle w:val="ActHead5"/>
      </w:pPr>
      <w:bookmarkStart w:id="279" w:name="_Toc355768370"/>
      <w:r w:rsidRPr="00F96186">
        <w:rPr>
          <w:rStyle w:val="CharSectno"/>
        </w:rPr>
        <w:lastRenderedPageBreak/>
        <w:t>200DQ</w:t>
      </w:r>
      <w:r w:rsidRPr="00F96186">
        <w:t xml:space="preserve">  Requirements to be complied with before ballot</w:t>
      </w:r>
      <w:r w:rsidR="00F96186">
        <w:noBreakHyphen/>
      </w:r>
      <w:r w:rsidRPr="00F96186">
        <w:t>box used again on later day</w:t>
      </w:r>
      <w:bookmarkEnd w:id="279"/>
    </w:p>
    <w:p w:rsidR="00935BDC" w:rsidRPr="00F96186" w:rsidRDefault="00935BDC" w:rsidP="00935BDC">
      <w:pPr>
        <w:pStyle w:val="subsection"/>
      </w:pPr>
      <w:r w:rsidRPr="00F96186">
        <w:tab/>
      </w:r>
      <w:r w:rsidRPr="00F96186">
        <w:tab/>
        <w:t>If:</w:t>
      </w:r>
    </w:p>
    <w:p w:rsidR="00935BDC" w:rsidRPr="00F96186" w:rsidRDefault="00935BDC" w:rsidP="00935BDC">
      <w:pPr>
        <w:pStyle w:val="paragraph"/>
      </w:pPr>
      <w:r w:rsidRPr="00F96186">
        <w:tab/>
        <w:t>(a)</w:t>
      </w:r>
      <w:r w:rsidRPr="00F96186">
        <w:tab/>
        <w:t>a pre</w:t>
      </w:r>
      <w:r w:rsidR="00F96186">
        <w:noBreakHyphen/>
      </w:r>
      <w:r w:rsidRPr="00F96186">
        <w:t>poll ordinary ballot</w:t>
      </w:r>
      <w:r w:rsidR="00F96186">
        <w:noBreakHyphen/>
      </w:r>
      <w:r w:rsidRPr="00F96186">
        <w:t>box has been sealed after use at the place on a day; and</w:t>
      </w:r>
    </w:p>
    <w:p w:rsidR="00935BDC" w:rsidRPr="00F96186" w:rsidRDefault="00935BDC" w:rsidP="00935BDC">
      <w:pPr>
        <w:pStyle w:val="paragraph"/>
      </w:pPr>
      <w:r w:rsidRPr="00F96186">
        <w:tab/>
        <w:t>(b)</w:t>
      </w:r>
      <w:r w:rsidRPr="00F96186">
        <w:tab/>
        <w:t>the ballot</w:t>
      </w:r>
      <w:r w:rsidR="00F96186">
        <w:noBreakHyphen/>
      </w:r>
      <w:r w:rsidRPr="00F96186">
        <w:t>box is to be used again on a later day for pre</w:t>
      </w:r>
      <w:r w:rsidR="00F96186">
        <w:noBreakHyphen/>
      </w:r>
      <w:r w:rsidRPr="00F96186">
        <w:t>poll ordinary voting at the place;</w:t>
      </w:r>
    </w:p>
    <w:p w:rsidR="00935BDC" w:rsidRPr="00F96186" w:rsidRDefault="00935BDC" w:rsidP="00935BDC">
      <w:pPr>
        <w:pStyle w:val="subsection2"/>
      </w:pPr>
      <w:r w:rsidRPr="00F96186">
        <w:t>before the ballot</w:t>
      </w:r>
      <w:r w:rsidR="00F96186">
        <w:noBreakHyphen/>
      </w:r>
      <w:r w:rsidRPr="00F96186">
        <w:t>box is so used again, a voting officer, in the presence of any scrutineers, must examine the ballot</w:t>
      </w:r>
      <w:r w:rsidR="00F96186">
        <w:noBreakHyphen/>
      </w:r>
      <w:r w:rsidRPr="00F96186">
        <w:t>box, and make it ready to receive ballot papers.</w:t>
      </w:r>
    </w:p>
    <w:p w:rsidR="00935BDC" w:rsidRPr="00F96186" w:rsidRDefault="00935BDC" w:rsidP="00935BDC">
      <w:pPr>
        <w:pStyle w:val="ActHead5"/>
      </w:pPr>
      <w:bookmarkStart w:id="280" w:name="_Toc355768371"/>
      <w:r w:rsidRPr="00F96186">
        <w:rPr>
          <w:rStyle w:val="CharSectno"/>
        </w:rPr>
        <w:t>200DR</w:t>
      </w:r>
      <w:r w:rsidRPr="00F96186">
        <w:t xml:space="preserve">  Forwarding of ballot</w:t>
      </w:r>
      <w:r w:rsidR="00F96186">
        <w:noBreakHyphen/>
      </w:r>
      <w:r w:rsidRPr="00F96186">
        <w:t>boxes for purposes of scrutiny</w:t>
      </w:r>
      <w:bookmarkEnd w:id="280"/>
    </w:p>
    <w:p w:rsidR="00935BDC" w:rsidRPr="00F96186" w:rsidRDefault="00935BDC" w:rsidP="00935BDC">
      <w:pPr>
        <w:pStyle w:val="subsection"/>
      </w:pPr>
      <w:r w:rsidRPr="00F96186">
        <w:tab/>
        <w:t>(1)</w:t>
      </w:r>
      <w:r w:rsidRPr="00F96186">
        <w:tab/>
        <w:t xml:space="preserve">Subject to any directions under </w:t>
      </w:r>
      <w:r w:rsidR="00F96186">
        <w:t>subsection (</w:t>
      </w:r>
      <w:r w:rsidRPr="00F96186">
        <w:t>2), at the close of the poll, a voting officer must, with the least possible delay, forward each sealed pre</w:t>
      </w:r>
      <w:r w:rsidR="00F96186">
        <w:noBreakHyphen/>
      </w:r>
      <w:r w:rsidRPr="00F96186">
        <w:t>poll ordinary ballot</w:t>
      </w:r>
      <w:r w:rsidR="00F96186">
        <w:noBreakHyphen/>
      </w:r>
      <w:r w:rsidRPr="00F96186">
        <w:t>box for the purposes of scrutiny.</w:t>
      </w:r>
    </w:p>
    <w:p w:rsidR="00935BDC" w:rsidRPr="00F96186" w:rsidRDefault="00935BDC" w:rsidP="00935BDC">
      <w:pPr>
        <w:pStyle w:val="subsection"/>
      </w:pPr>
      <w:r w:rsidRPr="00F96186">
        <w:tab/>
        <w:t>(2)</w:t>
      </w:r>
      <w:r w:rsidRPr="00F96186">
        <w:tab/>
        <w:t xml:space="preserve">The DRO for the </w:t>
      </w:r>
      <w:r w:rsidR="00D34FE3" w:rsidRPr="00F96186">
        <w:t>Division</w:t>
      </w:r>
      <w:r w:rsidR="0010646A" w:rsidRPr="00F96186">
        <w:t xml:space="preserve"> </w:t>
      </w:r>
      <w:r w:rsidRPr="00F96186">
        <w:t>in which the place is located may direct that one or more sealed pre</w:t>
      </w:r>
      <w:r w:rsidR="00F96186">
        <w:noBreakHyphen/>
      </w:r>
      <w:r w:rsidRPr="00F96186">
        <w:t>poll ordinary ballot</w:t>
      </w:r>
      <w:r w:rsidR="00F96186">
        <w:noBreakHyphen/>
      </w:r>
      <w:r w:rsidRPr="00F96186">
        <w:t>boxes at the place are to be forwarded, for the purposes of scrutiny, before the close of the poll.</w:t>
      </w:r>
    </w:p>
    <w:p w:rsidR="00935BDC" w:rsidRPr="00F96186" w:rsidRDefault="00935BDC" w:rsidP="00935BDC">
      <w:pPr>
        <w:pStyle w:val="subsection"/>
      </w:pPr>
      <w:r w:rsidRPr="00F96186">
        <w:tab/>
        <w:t>(3)</w:t>
      </w:r>
      <w:r w:rsidRPr="00F96186">
        <w:tab/>
        <w:t xml:space="preserve">If a direction made under </w:t>
      </w:r>
      <w:r w:rsidR="00F96186">
        <w:t>subsection (</w:t>
      </w:r>
      <w:r w:rsidRPr="00F96186">
        <w:t>2) is in writing, the direction is not a legislative instrument.</w:t>
      </w:r>
    </w:p>
    <w:p w:rsidR="00935BDC" w:rsidRPr="00F96186" w:rsidRDefault="00935BDC" w:rsidP="0010646A">
      <w:pPr>
        <w:pStyle w:val="ActHead3"/>
        <w:pageBreakBefore/>
      </w:pPr>
      <w:bookmarkStart w:id="281" w:name="_Toc355768372"/>
      <w:r w:rsidRPr="00F96186">
        <w:rPr>
          <w:rStyle w:val="CharDivNo"/>
        </w:rPr>
        <w:lastRenderedPageBreak/>
        <w:t>Division</w:t>
      </w:r>
      <w:r w:rsidR="00F96186" w:rsidRPr="00F96186">
        <w:rPr>
          <w:rStyle w:val="CharDivNo"/>
        </w:rPr>
        <w:t> </w:t>
      </w:r>
      <w:r w:rsidRPr="00F96186">
        <w:rPr>
          <w:rStyle w:val="CharDivNo"/>
        </w:rPr>
        <w:t>4</w:t>
      </w:r>
      <w:r w:rsidRPr="00F96186">
        <w:t>—</w:t>
      </w:r>
      <w:r w:rsidRPr="00F96186">
        <w:rPr>
          <w:rStyle w:val="CharDivText"/>
        </w:rPr>
        <w:t>Voting by pre</w:t>
      </w:r>
      <w:r w:rsidR="00F96186" w:rsidRPr="00F96186">
        <w:rPr>
          <w:rStyle w:val="CharDivText"/>
        </w:rPr>
        <w:noBreakHyphen/>
      </w:r>
      <w:r w:rsidRPr="00F96186">
        <w:rPr>
          <w:rStyle w:val="CharDivText"/>
        </w:rPr>
        <w:t>poll declaration vote</w:t>
      </w:r>
      <w:bookmarkEnd w:id="281"/>
    </w:p>
    <w:p w:rsidR="00935BDC" w:rsidRPr="00F96186" w:rsidRDefault="00935BDC" w:rsidP="00935BDC">
      <w:pPr>
        <w:pStyle w:val="ActHead5"/>
      </w:pPr>
      <w:bookmarkStart w:id="282" w:name="_Toc355768373"/>
      <w:r w:rsidRPr="00F96186">
        <w:rPr>
          <w:rStyle w:val="CharSectno"/>
        </w:rPr>
        <w:t>200DS</w:t>
      </w:r>
      <w:r w:rsidRPr="00F96186">
        <w:t xml:space="preserve">  Persons to whom this </w:t>
      </w:r>
      <w:r w:rsidR="00D34FE3" w:rsidRPr="00F96186">
        <w:t>Division</w:t>
      </w:r>
      <w:r w:rsidR="0010646A" w:rsidRPr="00F96186">
        <w:t xml:space="preserve"> </w:t>
      </w:r>
      <w:r w:rsidRPr="00F96186">
        <w:t>applies</w:t>
      </w:r>
      <w:bookmarkEnd w:id="282"/>
    </w:p>
    <w:p w:rsidR="00935BDC" w:rsidRPr="00F96186" w:rsidRDefault="00935BDC" w:rsidP="00935BDC">
      <w:pPr>
        <w:pStyle w:val="subsection"/>
      </w:pPr>
      <w:r w:rsidRPr="00F96186">
        <w:tab/>
      </w:r>
      <w:r w:rsidRPr="00F96186">
        <w:tab/>
        <w:t xml:space="preserve">This </w:t>
      </w:r>
      <w:r w:rsidR="00D34FE3" w:rsidRPr="00F96186">
        <w:t>Division</w:t>
      </w:r>
      <w:r w:rsidR="0010646A" w:rsidRPr="00F96186">
        <w:t xml:space="preserve"> </w:t>
      </w:r>
      <w:r w:rsidRPr="00F96186">
        <w:t>applies to a person who has, in accordance with Division</w:t>
      </w:r>
      <w:r w:rsidR="00F96186">
        <w:t> </w:t>
      </w:r>
      <w:r w:rsidRPr="00F96186">
        <w:t>2, applied for a pre</w:t>
      </w:r>
      <w:r w:rsidR="00F96186">
        <w:noBreakHyphen/>
      </w:r>
      <w:r w:rsidRPr="00F96186">
        <w:t>poll vote but who is not, under Division</w:t>
      </w:r>
      <w:r w:rsidR="00F96186">
        <w:t> </w:t>
      </w:r>
      <w:r w:rsidRPr="00F96186">
        <w:t>3, entitled to vote by pre</w:t>
      </w:r>
      <w:r w:rsidR="00F96186">
        <w:noBreakHyphen/>
      </w:r>
      <w:r w:rsidRPr="00F96186">
        <w:t>poll ordinary vote.</w:t>
      </w:r>
    </w:p>
    <w:p w:rsidR="002A495A" w:rsidRPr="00F96186" w:rsidRDefault="002A495A" w:rsidP="002A495A">
      <w:pPr>
        <w:pStyle w:val="ActHead5"/>
      </w:pPr>
      <w:bookmarkStart w:id="283" w:name="_Toc355768374"/>
      <w:r w:rsidRPr="00F96186">
        <w:rPr>
          <w:rStyle w:val="CharSectno"/>
        </w:rPr>
        <w:t>200E</w:t>
      </w:r>
      <w:r w:rsidRPr="00F96186">
        <w:t xml:space="preserve">  </w:t>
      </w:r>
      <w:r w:rsidR="00964A2C" w:rsidRPr="00F96186">
        <w:t>Pre</w:t>
      </w:r>
      <w:r w:rsidR="00F96186">
        <w:noBreakHyphen/>
      </w:r>
      <w:r w:rsidR="00964A2C" w:rsidRPr="00F96186">
        <w:t>poll declaration voting</w:t>
      </w:r>
      <w:bookmarkEnd w:id="283"/>
    </w:p>
    <w:p w:rsidR="002A495A" w:rsidRPr="00F96186" w:rsidRDefault="002A495A" w:rsidP="00D52213">
      <w:pPr>
        <w:pStyle w:val="subsection"/>
      </w:pPr>
      <w:r w:rsidRPr="00F96186">
        <w:tab/>
        <w:t>(1)</w:t>
      </w:r>
      <w:r w:rsidRPr="00F96186">
        <w:tab/>
      </w:r>
      <w:r w:rsidR="000A768A" w:rsidRPr="00F96186">
        <w:t xml:space="preserve">If this </w:t>
      </w:r>
      <w:r w:rsidR="00D34FE3" w:rsidRPr="00F96186">
        <w:t>Division</w:t>
      </w:r>
      <w:r w:rsidR="0010646A" w:rsidRPr="00F96186">
        <w:t xml:space="preserve"> </w:t>
      </w:r>
      <w:r w:rsidR="000A768A" w:rsidRPr="00F96186">
        <w:t xml:space="preserve">applies to a person (the </w:t>
      </w:r>
      <w:r w:rsidR="000A768A" w:rsidRPr="00F96186">
        <w:rPr>
          <w:b/>
          <w:i/>
        </w:rPr>
        <w:t>elector</w:t>
      </w:r>
      <w:r w:rsidR="000A768A" w:rsidRPr="00F96186">
        <w:t>) who has applied for a pre</w:t>
      </w:r>
      <w:r w:rsidR="00F96186">
        <w:noBreakHyphen/>
      </w:r>
      <w:r w:rsidR="000A768A" w:rsidRPr="00F96186">
        <w:t>poll vote, the officer to whom the application was made</w:t>
      </w:r>
      <w:r w:rsidRPr="00F96186">
        <w:t xml:space="preserve"> (in this section called </w:t>
      </w:r>
      <w:r w:rsidRPr="00F96186">
        <w:rPr>
          <w:b/>
          <w:i/>
        </w:rPr>
        <w:t>the issuing officer</w:t>
      </w:r>
      <w:r w:rsidRPr="00F96186">
        <w:t>) shall issue to the elector:</w:t>
      </w:r>
    </w:p>
    <w:p w:rsidR="002A495A" w:rsidRPr="00F96186" w:rsidRDefault="002A495A" w:rsidP="002A495A">
      <w:pPr>
        <w:pStyle w:val="paragraph"/>
      </w:pPr>
      <w:r w:rsidRPr="00F96186">
        <w:tab/>
        <w:t>(a)</w:t>
      </w:r>
      <w:r w:rsidRPr="00F96186">
        <w:tab/>
        <w:t>a pre</w:t>
      </w:r>
      <w:r w:rsidR="00F96186">
        <w:noBreakHyphen/>
      </w:r>
      <w:r w:rsidRPr="00F96186">
        <w:t>poll vote certificate</w:t>
      </w:r>
      <w:r w:rsidR="00EA1DC5" w:rsidRPr="00F96186">
        <w:t xml:space="preserve"> for declaration voting</w:t>
      </w:r>
      <w:r w:rsidRPr="00F96186">
        <w:t>; and</w:t>
      </w:r>
    </w:p>
    <w:p w:rsidR="002A495A" w:rsidRPr="00F96186" w:rsidRDefault="002A495A" w:rsidP="002A495A">
      <w:pPr>
        <w:pStyle w:val="paragraph"/>
      </w:pPr>
      <w:r w:rsidRPr="00F96186">
        <w:tab/>
        <w:t>(b)</w:t>
      </w:r>
      <w:r w:rsidRPr="00F96186">
        <w:tab/>
        <w:t xml:space="preserve">one </w:t>
      </w:r>
      <w:r w:rsidR="003D2069" w:rsidRPr="00F96186">
        <w:t>ballot paper</w:t>
      </w:r>
      <w:r w:rsidRPr="00F96186">
        <w:t xml:space="preserve"> for a Senate election or one </w:t>
      </w:r>
      <w:r w:rsidR="003D2069" w:rsidRPr="00F96186">
        <w:t>ballot paper</w:t>
      </w:r>
      <w:r w:rsidRPr="00F96186">
        <w:t xml:space="preserve"> for a House of Representatives election, or both, as the case requires.</w:t>
      </w:r>
    </w:p>
    <w:p w:rsidR="002A495A" w:rsidRPr="00F96186" w:rsidRDefault="002A495A" w:rsidP="00D52213">
      <w:pPr>
        <w:pStyle w:val="subsection"/>
      </w:pPr>
      <w:r w:rsidRPr="00F96186">
        <w:tab/>
        <w:t>(2)</w:t>
      </w:r>
      <w:r w:rsidRPr="00F96186">
        <w:tab/>
        <w:t xml:space="preserve">Before issuing the </w:t>
      </w:r>
      <w:r w:rsidR="003D2069" w:rsidRPr="00F96186">
        <w:t>ballot paper</w:t>
      </w:r>
      <w:r w:rsidRPr="00F96186">
        <w:t>, the officer shall initial the top of the front of the paper.</w:t>
      </w:r>
    </w:p>
    <w:p w:rsidR="002A495A" w:rsidRPr="00F96186" w:rsidRDefault="002A495A" w:rsidP="00D52213">
      <w:pPr>
        <w:pStyle w:val="subsection"/>
      </w:pPr>
      <w:r w:rsidRPr="00F96186">
        <w:tab/>
        <w:t>(3)</w:t>
      </w:r>
      <w:r w:rsidRPr="00F96186">
        <w:tab/>
        <w:t>The elector shall sign the pre</w:t>
      </w:r>
      <w:r w:rsidR="00F96186">
        <w:noBreakHyphen/>
      </w:r>
      <w:r w:rsidRPr="00F96186">
        <w:t>poll vote certificate in the presence of the issuing officer.</w:t>
      </w:r>
    </w:p>
    <w:p w:rsidR="002A495A" w:rsidRPr="00F96186" w:rsidRDefault="002A495A" w:rsidP="00D52213">
      <w:pPr>
        <w:pStyle w:val="subsection"/>
      </w:pPr>
      <w:r w:rsidRPr="00F96186">
        <w:tab/>
        <w:t>(4)</w:t>
      </w:r>
      <w:r w:rsidRPr="00F96186">
        <w:tab/>
        <w:t>The issuing officer shall then sign the pre</w:t>
      </w:r>
      <w:r w:rsidR="00F96186">
        <w:noBreakHyphen/>
      </w:r>
      <w:r w:rsidRPr="00F96186">
        <w:t>poll vote certificate as witness, adding the date.</w:t>
      </w:r>
    </w:p>
    <w:p w:rsidR="002A495A" w:rsidRPr="00F96186" w:rsidRDefault="002A495A" w:rsidP="00D52213">
      <w:pPr>
        <w:pStyle w:val="subsection"/>
      </w:pPr>
      <w:r w:rsidRPr="00F96186">
        <w:tab/>
        <w:t>(5)</w:t>
      </w:r>
      <w:r w:rsidRPr="00F96186">
        <w:tab/>
        <w:t xml:space="preserve">The elector shall then, in the presence of the issuing officer but so that the officer cannot see the vote, mark his or her vote on the </w:t>
      </w:r>
      <w:r w:rsidR="003D2069" w:rsidRPr="00F96186">
        <w:t>ballot paper</w:t>
      </w:r>
      <w:r w:rsidRPr="00F96186">
        <w:t xml:space="preserve">, fold the </w:t>
      </w:r>
      <w:r w:rsidR="003D2069" w:rsidRPr="00F96186">
        <w:t>ballot paper</w:t>
      </w:r>
      <w:r w:rsidRPr="00F96186">
        <w:t xml:space="preserve"> and return it to the issuing officer.</w:t>
      </w:r>
    </w:p>
    <w:p w:rsidR="002A495A" w:rsidRPr="00F96186" w:rsidRDefault="002A495A" w:rsidP="00D52213">
      <w:pPr>
        <w:pStyle w:val="subsection"/>
      </w:pPr>
      <w:r w:rsidRPr="00F96186">
        <w:tab/>
        <w:t>(6)</w:t>
      </w:r>
      <w:r w:rsidRPr="00F96186">
        <w:tab/>
        <w:t xml:space="preserve">The issuing officer shall immediately place the </w:t>
      </w:r>
      <w:r w:rsidR="003D2069" w:rsidRPr="00F96186">
        <w:t>ballot paper</w:t>
      </w:r>
      <w:r w:rsidRPr="00F96186">
        <w:t xml:space="preserve"> in the envelope bearing the pre</w:t>
      </w:r>
      <w:r w:rsidR="00F96186">
        <w:noBreakHyphen/>
      </w:r>
      <w:r w:rsidRPr="00F96186">
        <w:t>poll vote certificate, fasten the envelope and, until the envelope is dealt with under section</w:t>
      </w:r>
      <w:r w:rsidR="00F96186">
        <w:t> </w:t>
      </w:r>
      <w:r w:rsidRPr="00F96186">
        <w:t>228, keep the envelope in a ballot</w:t>
      </w:r>
      <w:r w:rsidR="00F96186">
        <w:noBreakHyphen/>
      </w:r>
      <w:r w:rsidRPr="00F96186">
        <w:t>box.</w:t>
      </w:r>
    </w:p>
    <w:p w:rsidR="002A495A" w:rsidRPr="00F96186" w:rsidRDefault="002A495A" w:rsidP="00D52213">
      <w:pPr>
        <w:pStyle w:val="subsection"/>
      </w:pPr>
      <w:r w:rsidRPr="00F96186">
        <w:tab/>
        <w:t>(7)</w:t>
      </w:r>
      <w:r w:rsidRPr="00F96186">
        <w:tab/>
        <w:t>If the elector satisfies the officer that the elector cannot read or is so disabled as to be unable to vote without assistance, a person chosen by the elector may, according to the directions of the elector, do any of the following acts:</w:t>
      </w:r>
    </w:p>
    <w:p w:rsidR="002A495A" w:rsidRPr="00F96186" w:rsidRDefault="002A495A" w:rsidP="002A495A">
      <w:pPr>
        <w:pStyle w:val="paragraph"/>
      </w:pPr>
      <w:r w:rsidRPr="00F96186">
        <w:lastRenderedPageBreak/>
        <w:tab/>
        <w:t>(a)</w:t>
      </w:r>
      <w:r w:rsidRPr="00F96186">
        <w:tab/>
        <w:t>fill in the pre</w:t>
      </w:r>
      <w:r w:rsidR="00F96186">
        <w:noBreakHyphen/>
      </w:r>
      <w:r w:rsidRPr="00F96186">
        <w:t>poll vote certificate with the required particulars;</w:t>
      </w:r>
    </w:p>
    <w:p w:rsidR="002A495A" w:rsidRPr="00F96186" w:rsidRDefault="002A495A" w:rsidP="002A495A">
      <w:pPr>
        <w:pStyle w:val="paragraph"/>
      </w:pPr>
      <w:r w:rsidRPr="00F96186">
        <w:tab/>
        <w:t>(b)</w:t>
      </w:r>
      <w:r w:rsidRPr="00F96186">
        <w:tab/>
        <w:t>read the certificate to the voter;</w:t>
      </w:r>
    </w:p>
    <w:p w:rsidR="002A495A" w:rsidRPr="00F96186" w:rsidRDefault="002A495A" w:rsidP="002A495A">
      <w:pPr>
        <w:pStyle w:val="paragraph"/>
      </w:pPr>
      <w:r w:rsidRPr="00F96186">
        <w:tab/>
        <w:t>(c)</w:t>
      </w:r>
      <w:r w:rsidRPr="00F96186">
        <w:tab/>
        <w:t>complete the certificate;</w:t>
      </w:r>
    </w:p>
    <w:p w:rsidR="002A495A" w:rsidRPr="00F96186" w:rsidRDefault="002A495A" w:rsidP="002A495A">
      <w:pPr>
        <w:pStyle w:val="paragraph"/>
      </w:pPr>
      <w:r w:rsidRPr="00F96186">
        <w:tab/>
        <w:t>(d)</w:t>
      </w:r>
      <w:r w:rsidRPr="00F96186">
        <w:tab/>
        <w:t xml:space="preserve">mark the elector’s vote on the </w:t>
      </w:r>
      <w:r w:rsidR="003D2069" w:rsidRPr="00F96186">
        <w:t>ballot paper</w:t>
      </w:r>
      <w:r w:rsidRPr="00F96186">
        <w:t>;</w:t>
      </w:r>
    </w:p>
    <w:p w:rsidR="002A495A" w:rsidRPr="00F96186" w:rsidRDefault="002A495A" w:rsidP="002A495A">
      <w:pPr>
        <w:pStyle w:val="paragraph"/>
      </w:pPr>
      <w:r w:rsidRPr="00F96186">
        <w:tab/>
        <w:t>(e)</w:t>
      </w:r>
      <w:r w:rsidRPr="00F96186">
        <w:tab/>
        <w:t xml:space="preserve">fold the </w:t>
      </w:r>
      <w:r w:rsidR="003D2069" w:rsidRPr="00F96186">
        <w:t>ballot paper</w:t>
      </w:r>
      <w:r w:rsidRPr="00F96186">
        <w:t xml:space="preserve"> and return it to the officer.</w:t>
      </w:r>
    </w:p>
    <w:p w:rsidR="002A495A" w:rsidRPr="00F96186" w:rsidRDefault="002A495A" w:rsidP="00D52213">
      <w:pPr>
        <w:pStyle w:val="subsection"/>
      </w:pPr>
      <w:r w:rsidRPr="00F96186">
        <w:tab/>
        <w:t>(8)</w:t>
      </w:r>
      <w:r w:rsidRPr="00F96186">
        <w:tab/>
        <w:t xml:space="preserve">Directions under </w:t>
      </w:r>
      <w:r w:rsidR="00F96186">
        <w:t>subsection (</w:t>
      </w:r>
      <w:r w:rsidRPr="00F96186">
        <w:t>7) may be given by reference to a how</w:t>
      </w:r>
      <w:r w:rsidR="00F96186">
        <w:noBreakHyphen/>
      </w:r>
      <w:r w:rsidRPr="00F96186">
        <w:t>to</w:t>
      </w:r>
      <w:r w:rsidR="00F96186">
        <w:noBreakHyphen/>
      </w:r>
      <w:r w:rsidRPr="00F96186">
        <w:t>vote card.</w:t>
      </w:r>
    </w:p>
    <w:p w:rsidR="002A495A" w:rsidRPr="00F96186" w:rsidRDefault="002A495A" w:rsidP="00D52213">
      <w:pPr>
        <w:pStyle w:val="subsection"/>
      </w:pPr>
      <w:r w:rsidRPr="00F96186">
        <w:tab/>
        <w:t>(9)</w:t>
      </w:r>
      <w:r w:rsidRPr="00F96186">
        <w:tab/>
        <w:t>An elector to whom a pre</w:t>
      </w:r>
      <w:r w:rsidR="00F96186">
        <w:noBreakHyphen/>
      </w:r>
      <w:r w:rsidRPr="00F96186">
        <w:t>poll vote certificate</w:t>
      </w:r>
      <w:r w:rsidR="0049095A" w:rsidRPr="00F96186">
        <w:t xml:space="preserve"> for declaration voting</w:t>
      </w:r>
      <w:r w:rsidRPr="00F96186">
        <w:t xml:space="preserve"> and </w:t>
      </w:r>
      <w:r w:rsidR="003D2069" w:rsidRPr="00F96186">
        <w:t>ballot paper</w:t>
      </w:r>
      <w:r w:rsidRPr="00F96186">
        <w:t xml:space="preserve"> have been issued is not entitled:</w:t>
      </w:r>
    </w:p>
    <w:p w:rsidR="002A495A" w:rsidRPr="00F96186" w:rsidRDefault="002A495A" w:rsidP="002A495A">
      <w:pPr>
        <w:pStyle w:val="paragraph"/>
      </w:pPr>
      <w:r w:rsidRPr="00F96186">
        <w:tab/>
        <w:t>(a)</w:t>
      </w:r>
      <w:r w:rsidRPr="00F96186">
        <w:tab/>
        <w:t>to vote at a polling booth; or</w:t>
      </w:r>
    </w:p>
    <w:p w:rsidR="002A495A" w:rsidRPr="00F96186" w:rsidRDefault="002A495A" w:rsidP="002A495A">
      <w:pPr>
        <w:pStyle w:val="paragraph"/>
      </w:pPr>
      <w:r w:rsidRPr="00F96186">
        <w:tab/>
        <w:t>(b)</w:t>
      </w:r>
      <w:r w:rsidRPr="00F96186">
        <w:tab/>
        <w:t xml:space="preserve">to remove the certificate or </w:t>
      </w:r>
      <w:r w:rsidR="003D2069" w:rsidRPr="00F96186">
        <w:t>ballot paper</w:t>
      </w:r>
      <w:r w:rsidRPr="00F96186">
        <w:t xml:space="preserve"> from the office of the officer who issued it.</w:t>
      </w:r>
    </w:p>
    <w:p w:rsidR="002A495A" w:rsidRPr="00F96186" w:rsidRDefault="002A495A" w:rsidP="002A495A">
      <w:pPr>
        <w:pStyle w:val="ActHead5"/>
      </w:pPr>
      <w:bookmarkStart w:id="284" w:name="_Toc355768375"/>
      <w:r w:rsidRPr="00F96186">
        <w:rPr>
          <w:rStyle w:val="CharSectno"/>
        </w:rPr>
        <w:t>200F</w:t>
      </w:r>
      <w:r w:rsidRPr="00F96186">
        <w:t xml:space="preserve">  Form of pre</w:t>
      </w:r>
      <w:r w:rsidR="00F96186">
        <w:noBreakHyphen/>
      </w:r>
      <w:r w:rsidRPr="00F96186">
        <w:t>poll vote certificate</w:t>
      </w:r>
      <w:r w:rsidR="00F30B4B" w:rsidRPr="00F96186">
        <w:t xml:space="preserve"> for declaration voting</w:t>
      </w:r>
      <w:bookmarkEnd w:id="284"/>
    </w:p>
    <w:p w:rsidR="002A495A" w:rsidRPr="00F96186" w:rsidRDefault="002A495A" w:rsidP="00D52213">
      <w:pPr>
        <w:pStyle w:val="subsection"/>
      </w:pPr>
      <w:r w:rsidRPr="00F96186">
        <w:tab/>
      </w:r>
      <w:r w:rsidRPr="00F96186">
        <w:tab/>
        <w:t>A pre</w:t>
      </w:r>
      <w:r w:rsidR="00F96186">
        <w:noBreakHyphen/>
      </w:r>
      <w:r w:rsidRPr="00F96186">
        <w:t>poll vote certificate</w:t>
      </w:r>
      <w:r w:rsidR="00F30B4B" w:rsidRPr="00F96186">
        <w:t xml:space="preserve"> for declaration voting</w:t>
      </w:r>
      <w:r w:rsidRPr="00F96186">
        <w:t xml:space="preserve"> shall:</w:t>
      </w:r>
    </w:p>
    <w:p w:rsidR="002A495A" w:rsidRPr="00F96186" w:rsidRDefault="002A495A" w:rsidP="002A495A">
      <w:pPr>
        <w:pStyle w:val="paragraph"/>
      </w:pPr>
      <w:r w:rsidRPr="00F96186">
        <w:tab/>
        <w:t>(a)</w:t>
      </w:r>
      <w:r w:rsidRPr="00F96186">
        <w:tab/>
        <w:t>be in the approved form;</w:t>
      </w:r>
    </w:p>
    <w:p w:rsidR="002A495A" w:rsidRPr="00F96186" w:rsidRDefault="002A495A" w:rsidP="002A495A">
      <w:pPr>
        <w:pStyle w:val="paragraph"/>
      </w:pPr>
      <w:r w:rsidRPr="00F96186">
        <w:tab/>
        <w:t>(b)</w:t>
      </w:r>
      <w:r w:rsidRPr="00F96186">
        <w:tab/>
        <w:t>carry a distinguishing number that is the same as the number allocated to the record of the application for the certificate; and</w:t>
      </w:r>
    </w:p>
    <w:p w:rsidR="002A495A" w:rsidRPr="00F96186" w:rsidRDefault="002A495A" w:rsidP="002A495A">
      <w:pPr>
        <w:pStyle w:val="paragraph"/>
      </w:pPr>
      <w:r w:rsidRPr="00F96186">
        <w:tab/>
        <w:t>(c)</w:t>
      </w:r>
      <w:r w:rsidRPr="00F96186">
        <w:tab/>
        <w:t xml:space="preserve">be printed on an envelope addressed to the DRO for the </w:t>
      </w:r>
      <w:r w:rsidR="00D34FE3" w:rsidRPr="00F96186">
        <w:t>Division</w:t>
      </w:r>
      <w:r w:rsidR="0010646A" w:rsidRPr="00F96186">
        <w:t xml:space="preserve"> </w:t>
      </w:r>
      <w:r w:rsidRPr="00F96186">
        <w:t>for which the elector declares that he or she is enrolled.</w:t>
      </w:r>
    </w:p>
    <w:p w:rsidR="002A495A" w:rsidRPr="00F96186" w:rsidRDefault="002A495A" w:rsidP="002A495A">
      <w:pPr>
        <w:pStyle w:val="ActHead5"/>
      </w:pPr>
      <w:bookmarkStart w:id="285" w:name="_Toc355768376"/>
      <w:r w:rsidRPr="00F96186">
        <w:rPr>
          <w:rStyle w:val="CharSectno"/>
        </w:rPr>
        <w:t>200G</w:t>
      </w:r>
      <w:r w:rsidRPr="00F96186">
        <w:t xml:space="preserve">  Record of issue of pre</w:t>
      </w:r>
      <w:r w:rsidR="00F96186">
        <w:noBreakHyphen/>
      </w:r>
      <w:r w:rsidRPr="00F96186">
        <w:t>poll voting papers</w:t>
      </w:r>
      <w:bookmarkEnd w:id="285"/>
    </w:p>
    <w:p w:rsidR="002A495A" w:rsidRPr="00F96186" w:rsidRDefault="002A495A" w:rsidP="00D52213">
      <w:pPr>
        <w:pStyle w:val="subsection"/>
      </w:pPr>
      <w:r w:rsidRPr="00F96186">
        <w:tab/>
        <w:t>(1)</w:t>
      </w:r>
      <w:r w:rsidRPr="00F96186">
        <w:tab/>
        <w:t>Where</w:t>
      </w:r>
      <w:r w:rsidR="00D84080" w:rsidRPr="00F96186">
        <w:t>, under subsection</w:t>
      </w:r>
      <w:r w:rsidR="00F96186">
        <w:t> </w:t>
      </w:r>
      <w:r w:rsidR="00D84080" w:rsidRPr="00F96186">
        <w:t>200E(1),</w:t>
      </w:r>
      <w:r w:rsidRPr="00F96186">
        <w:t xml:space="preserve"> the DRO for a </w:t>
      </w:r>
      <w:r w:rsidR="00D34FE3" w:rsidRPr="00F96186">
        <w:t>Division</w:t>
      </w:r>
      <w:r w:rsidR="0010646A" w:rsidRPr="00F96186">
        <w:t xml:space="preserve"> </w:t>
      </w:r>
      <w:r w:rsidRPr="00F96186">
        <w:t>issues a pre</w:t>
      </w:r>
      <w:r w:rsidR="00F96186">
        <w:noBreakHyphen/>
      </w:r>
      <w:r w:rsidRPr="00F96186">
        <w:t>poll vote certificate</w:t>
      </w:r>
      <w:r w:rsidR="00F714DE" w:rsidRPr="00F96186">
        <w:t xml:space="preserve"> for declaration voting</w:t>
      </w:r>
      <w:r w:rsidRPr="00F96186">
        <w:t xml:space="preserve"> and </w:t>
      </w:r>
      <w:r w:rsidR="003D2069" w:rsidRPr="00F96186">
        <w:t>ballot paper</w:t>
      </w:r>
      <w:r w:rsidRPr="00F96186">
        <w:t xml:space="preserve"> to a person enrolled for the Division, the DRO shall make a record of the date of issue of the certificate and </w:t>
      </w:r>
      <w:r w:rsidR="003D2069" w:rsidRPr="00F96186">
        <w:t>ballot paper</w:t>
      </w:r>
      <w:r w:rsidRPr="00F96186">
        <w:t xml:space="preserve"> and the name of the person and shall allocate a number to the record.</w:t>
      </w:r>
    </w:p>
    <w:p w:rsidR="002A495A" w:rsidRPr="00F96186" w:rsidRDefault="002A495A" w:rsidP="00D52213">
      <w:pPr>
        <w:pStyle w:val="subsection"/>
      </w:pPr>
      <w:r w:rsidRPr="00F96186">
        <w:tab/>
        <w:t>(2)</w:t>
      </w:r>
      <w:r w:rsidRPr="00F96186">
        <w:tab/>
        <w:t>Where</w:t>
      </w:r>
      <w:r w:rsidR="006817CE" w:rsidRPr="00F96186">
        <w:t>, under subsection</w:t>
      </w:r>
      <w:r w:rsidR="00F96186">
        <w:t> </w:t>
      </w:r>
      <w:r w:rsidR="006817CE" w:rsidRPr="00F96186">
        <w:t>200E(1)</w:t>
      </w:r>
      <w:r w:rsidRPr="00F96186">
        <w:t>:</w:t>
      </w:r>
    </w:p>
    <w:p w:rsidR="002A495A" w:rsidRPr="00F96186" w:rsidRDefault="002A495A" w:rsidP="002A495A">
      <w:pPr>
        <w:pStyle w:val="paragraph"/>
      </w:pPr>
      <w:r w:rsidRPr="00F96186">
        <w:tab/>
        <w:t>(a)</w:t>
      </w:r>
      <w:r w:rsidRPr="00F96186">
        <w:tab/>
        <w:t>any other DRO;</w:t>
      </w:r>
    </w:p>
    <w:p w:rsidR="002A495A" w:rsidRPr="00F96186" w:rsidRDefault="002A495A" w:rsidP="002A495A">
      <w:pPr>
        <w:pStyle w:val="paragraph"/>
      </w:pPr>
      <w:r w:rsidRPr="00F96186">
        <w:tab/>
        <w:t>(b)</w:t>
      </w:r>
      <w:r w:rsidRPr="00F96186">
        <w:tab/>
        <w:t>a pre</w:t>
      </w:r>
      <w:r w:rsidR="00F96186">
        <w:noBreakHyphen/>
      </w:r>
      <w:r w:rsidRPr="00F96186">
        <w:t>poll voting officer; or</w:t>
      </w:r>
    </w:p>
    <w:p w:rsidR="002A495A" w:rsidRPr="00F96186" w:rsidRDefault="002A495A" w:rsidP="002A495A">
      <w:pPr>
        <w:pStyle w:val="paragraph"/>
        <w:keepNext/>
      </w:pPr>
      <w:r w:rsidRPr="00F96186">
        <w:tab/>
        <w:t>(c)</w:t>
      </w:r>
      <w:r w:rsidRPr="00F96186">
        <w:tab/>
        <w:t xml:space="preserve">an Assistant Returning Officer at a place outside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subsection2"/>
      </w:pPr>
      <w:r w:rsidRPr="00F96186">
        <w:t>issues a pre</w:t>
      </w:r>
      <w:r w:rsidR="00F96186">
        <w:noBreakHyphen/>
      </w:r>
      <w:r w:rsidRPr="00F96186">
        <w:t>poll vote certificate</w:t>
      </w:r>
      <w:r w:rsidR="00C31CC5" w:rsidRPr="00F96186">
        <w:t xml:space="preserve"> for declaration voting</w:t>
      </w:r>
      <w:r w:rsidRPr="00F96186">
        <w:t xml:space="preserve"> and </w:t>
      </w:r>
      <w:r w:rsidR="003D2069" w:rsidRPr="00F96186">
        <w:t>ballot paper</w:t>
      </w:r>
      <w:r w:rsidRPr="00F96186">
        <w:t>, he or she shall:</w:t>
      </w:r>
    </w:p>
    <w:p w:rsidR="002A495A" w:rsidRPr="00F96186" w:rsidRDefault="002A495A" w:rsidP="002A495A">
      <w:pPr>
        <w:pStyle w:val="paragraph"/>
      </w:pPr>
      <w:r w:rsidRPr="00F96186">
        <w:lastRenderedPageBreak/>
        <w:tab/>
        <w:t>(d)</w:t>
      </w:r>
      <w:r w:rsidRPr="00F96186">
        <w:tab/>
        <w:t xml:space="preserve">make a record of the date of issue of the certificate and </w:t>
      </w:r>
      <w:r w:rsidR="003D2069" w:rsidRPr="00F96186">
        <w:t>ballot paper</w:t>
      </w:r>
      <w:r w:rsidRPr="00F96186">
        <w:t xml:space="preserve">, the name of the person to whom the certificate and </w:t>
      </w:r>
      <w:r w:rsidR="003D2069" w:rsidRPr="00F96186">
        <w:t>ballot paper</w:t>
      </w:r>
      <w:r w:rsidRPr="00F96186">
        <w:t xml:space="preserve"> were issued and the name of the </w:t>
      </w:r>
      <w:r w:rsidR="00D34FE3" w:rsidRPr="00F96186">
        <w:t>Division</w:t>
      </w:r>
      <w:r w:rsidR="0010646A" w:rsidRPr="00F96186">
        <w:t xml:space="preserve"> </w:t>
      </w:r>
      <w:r w:rsidRPr="00F96186">
        <w:t>for which the person is enrolled and shall allocate a number to the record; and</w:t>
      </w:r>
    </w:p>
    <w:p w:rsidR="002A495A" w:rsidRPr="00F96186" w:rsidRDefault="002A495A" w:rsidP="002A495A">
      <w:pPr>
        <w:pStyle w:val="paragraph"/>
      </w:pPr>
      <w:r w:rsidRPr="00F96186">
        <w:tab/>
        <w:t>(e)</w:t>
      </w:r>
      <w:r w:rsidRPr="00F96186">
        <w:tab/>
        <w:t xml:space="preserve">deal with the record of the issue of the certificate and </w:t>
      </w:r>
      <w:r w:rsidR="003D2069" w:rsidRPr="00F96186">
        <w:t>ballot paper</w:t>
      </w:r>
      <w:r w:rsidRPr="00F96186">
        <w:t xml:space="preserve"> in accordance with section</w:t>
      </w:r>
      <w:r w:rsidR="00F96186">
        <w:t> </w:t>
      </w:r>
      <w:r w:rsidRPr="00F96186">
        <w:t>228.</w:t>
      </w:r>
    </w:p>
    <w:p w:rsidR="002A495A" w:rsidRPr="00F96186" w:rsidRDefault="002A495A" w:rsidP="00D52213">
      <w:pPr>
        <w:pStyle w:val="subsection"/>
      </w:pPr>
      <w:r w:rsidRPr="00F96186">
        <w:tab/>
        <w:t>(3)</w:t>
      </w:r>
      <w:r w:rsidRPr="00F96186">
        <w:tab/>
        <w:t xml:space="preserve">Records made by a DRO under </w:t>
      </w:r>
      <w:r w:rsidR="00F96186">
        <w:t>subsection (</w:t>
      </w:r>
      <w:r w:rsidRPr="00F96186">
        <w:t>1) and records forwarded to the DRO under section</w:t>
      </w:r>
      <w:r w:rsidR="00F96186">
        <w:t> </w:t>
      </w:r>
      <w:r w:rsidRPr="00F96186">
        <w:t>228 shall be open to public inspection at the office of the DRO during ordinary office hours from and including the third day after polling day until the election can no longer be questioned.</w:t>
      </w:r>
    </w:p>
    <w:p w:rsidR="002A495A" w:rsidRPr="00F96186" w:rsidRDefault="002A495A" w:rsidP="002A495A">
      <w:pPr>
        <w:pStyle w:val="ActHead5"/>
      </w:pPr>
      <w:bookmarkStart w:id="286" w:name="_Toc355768377"/>
      <w:r w:rsidRPr="00F96186">
        <w:rPr>
          <w:rStyle w:val="CharSectno"/>
        </w:rPr>
        <w:t>200J</w:t>
      </w:r>
      <w:r w:rsidRPr="00F96186">
        <w:t xml:space="preserve">  Opening of pre</w:t>
      </w:r>
      <w:r w:rsidR="00F96186">
        <w:noBreakHyphen/>
      </w:r>
      <w:r w:rsidRPr="00F96186">
        <w:t>poll voting envelope</w:t>
      </w:r>
      <w:bookmarkEnd w:id="286"/>
    </w:p>
    <w:p w:rsidR="002A495A" w:rsidRPr="00F96186" w:rsidRDefault="002A495A" w:rsidP="00D52213">
      <w:pPr>
        <w:pStyle w:val="subsection"/>
      </w:pPr>
      <w:r w:rsidRPr="00F96186">
        <w:tab/>
        <w:t>(1)</w:t>
      </w:r>
      <w:r w:rsidRPr="00F96186">
        <w:tab/>
        <w:t>A person other than:</w:t>
      </w:r>
    </w:p>
    <w:p w:rsidR="002A495A" w:rsidRPr="00F96186" w:rsidRDefault="002A495A" w:rsidP="002A495A">
      <w:pPr>
        <w:pStyle w:val="paragraph"/>
      </w:pPr>
      <w:r w:rsidRPr="00F96186">
        <w:tab/>
        <w:t>(a)</w:t>
      </w:r>
      <w:r w:rsidRPr="00F96186">
        <w:tab/>
        <w:t xml:space="preserve">the DRO for the </w:t>
      </w:r>
      <w:r w:rsidR="00D34FE3" w:rsidRPr="00F96186">
        <w:t>Division</w:t>
      </w:r>
      <w:r w:rsidR="0010646A" w:rsidRPr="00F96186">
        <w:t xml:space="preserve"> </w:t>
      </w:r>
      <w:r w:rsidRPr="00F96186">
        <w:t>in respect of which a pre</w:t>
      </w:r>
      <w:r w:rsidR="00F96186">
        <w:noBreakHyphen/>
      </w:r>
      <w:r w:rsidRPr="00F96186">
        <w:t xml:space="preserve">poll vote </w:t>
      </w:r>
      <w:r w:rsidR="003D2069" w:rsidRPr="00F96186">
        <w:t>ballot paper</w:t>
      </w:r>
      <w:r w:rsidRPr="00F96186">
        <w:t xml:space="preserve"> has been issued</w:t>
      </w:r>
      <w:r w:rsidR="00C31CC5" w:rsidRPr="00F96186">
        <w:t xml:space="preserve"> under subsection</w:t>
      </w:r>
      <w:r w:rsidR="00F96186">
        <w:t> </w:t>
      </w:r>
      <w:r w:rsidR="00C31CC5" w:rsidRPr="00F96186">
        <w:t>200E(1)</w:t>
      </w:r>
      <w:r w:rsidRPr="00F96186">
        <w:t>; or</w:t>
      </w:r>
    </w:p>
    <w:p w:rsidR="002A495A" w:rsidRPr="00F96186" w:rsidRDefault="002A495A" w:rsidP="002A495A">
      <w:pPr>
        <w:pStyle w:val="paragraph"/>
        <w:keepNext/>
      </w:pPr>
      <w:r w:rsidRPr="00F96186">
        <w:tab/>
        <w:t>(b)</w:t>
      </w:r>
      <w:r w:rsidRPr="00F96186">
        <w:tab/>
        <w:t>an officer acting at the direction of the DRO;</w:t>
      </w:r>
    </w:p>
    <w:p w:rsidR="002A495A" w:rsidRPr="00F96186" w:rsidRDefault="002A495A" w:rsidP="002A495A">
      <w:pPr>
        <w:pStyle w:val="subsection2"/>
        <w:keepNext/>
      </w:pPr>
      <w:r w:rsidRPr="00F96186">
        <w:t xml:space="preserve">shall not open an envelope containing a </w:t>
      </w:r>
      <w:r w:rsidR="003D2069" w:rsidRPr="00F96186">
        <w:t>ballot paper</w:t>
      </w:r>
      <w:r w:rsidRPr="00F96186">
        <w:t xml:space="preserve"> given to an officer under subsection</w:t>
      </w:r>
      <w:r w:rsidR="00F96186">
        <w:t> </w:t>
      </w:r>
      <w:r w:rsidRPr="00F96186">
        <w:t>200E(5) or (7).</w:t>
      </w:r>
    </w:p>
    <w:p w:rsidR="002A495A" w:rsidRPr="00F96186" w:rsidRDefault="002A495A" w:rsidP="002A495A">
      <w:pPr>
        <w:pStyle w:val="Penalty"/>
      </w:pPr>
      <w:r w:rsidRPr="00F96186">
        <w:t>Penalty:</w:t>
      </w:r>
      <w:r w:rsidRPr="00F96186">
        <w:tab/>
        <w:t>$500.</w:t>
      </w:r>
    </w:p>
    <w:p w:rsidR="002A495A" w:rsidRPr="00F96186" w:rsidRDefault="002A495A" w:rsidP="00D52213">
      <w:pPr>
        <w:pStyle w:val="subsection"/>
      </w:pPr>
      <w:r w:rsidRPr="00F96186">
        <w:tab/>
        <w:t>(2)</w:t>
      </w:r>
      <w:r w:rsidRPr="00F96186">
        <w:tab/>
        <w:t xml:space="preserve">Strict liability applies to an offence against </w:t>
      </w:r>
      <w:r w:rsidR="00F96186">
        <w:t>subsection (</w:t>
      </w:r>
      <w:r w:rsidRPr="00F96186">
        <w:t>1).</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2A495A">
      <w:pPr>
        <w:pStyle w:val="ActHead5"/>
      </w:pPr>
      <w:bookmarkStart w:id="287" w:name="_Toc355768378"/>
      <w:r w:rsidRPr="00F96186">
        <w:rPr>
          <w:rStyle w:val="CharSectno"/>
        </w:rPr>
        <w:t>200K</w:t>
      </w:r>
      <w:r w:rsidRPr="00F96186">
        <w:t xml:space="preserve">  Obligations of persons present when pre</w:t>
      </w:r>
      <w:r w:rsidR="00F96186">
        <w:noBreakHyphen/>
      </w:r>
      <w:r w:rsidRPr="00F96186">
        <w:t>poll vote cast</w:t>
      </w:r>
      <w:bookmarkEnd w:id="287"/>
    </w:p>
    <w:p w:rsidR="002A495A" w:rsidRPr="00F96186" w:rsidRDefault="002A495A" w:rsidP="00D52213">
      <w:pPr>
        <w:pStyle w:val="subsection"/>
      </w:pPr>
      <w:r w:rsidRPr="00F96186">
        <w:tab/>
      </w:r>
      <w:r w:rsidRPr="00F96186">
        <w:tab/>
        <w:t>A person who is present when</w:t>
      </w:r>
      <w:r w:rsidR="00332EAC" w:rsidRPr="00F96186">
        <w:t>, under section</w:t>
      </w:r>
      <w:r w:rsidR="00F96186">
        <w:t> </w:t>
      </w:r>
      <w:r w:rsidR="00332EAC" w:rsidRPr="00F96186">
        <w:t>200E,</w:t>
      </w:r>
      <w:r w:rsidRPr="00F96186">
        <w:t xml:space="preserve"> an elector signs a pre</w:t>
      </w:r>
      <w:r w:rsidR="00F96186">
        <w:noBreakHyphen/>
      </w:r>
      <w:r w:rsidRPr="00F96186">
        <w:t>poll vote certificate</w:t>
      </w:r>
      <w:r w:rsidR="00496BB6" w:rsidRPr="00F96186">
        <w:t xml:space="preserve"> for declaration voting</w:t>
      </w:r>
      <w:r w:rsidRPr="00F96186">
        <w:t xml:space="preserve"> or marks a </w:t>
      </w:r>
      <w:r w:rsidR="003D2069" w:rsidRPr="00F96186">
        <w:t>ballot paper</w:t>
      </w:r>
      <w:r w:rsidRPr="00F96186">
        <w:t xml:space="preserve"> in the presence of an officer:</w:t>
      </w:r>
    </w:p>
    <w:p w:rsidR="002A495A" w:rsidRPr="00F96186" w:rsidRDefault="002A495A" w:rsidP="002A495A">
      <w:pPr>
        <w:pStyle w:val="paragraph"/>
      </w:pPr>
      <w:r w:rsidRPr="00F96186">
        <w:tab/>
        <w:t>(a)</w:t>
      </w:r>
      <w:r w:rsidRPr="00F96186">
        <w:tab/>
        <w:t>shall obey all directions of the officer; and</w:t>
      </w:r>
    </w:p>
    <w:p w:rsidR="002A495A" w:rsidRPr="00F96186" w:rsidRDefault="002A495A" w:rsidP="002A495A">
      <w:pPr>
        <w:pStyle w:val="paragraph"/>
      </w:pPr>
      <w:r w:rsidRPr="00F96186">
        <w:tab/>
        <w:t>(b)</w:t>
      </w:r>
      <w:r w:rsidRPr="00F96186">
        <w:tab/>
        <w:t>except at the request of the elector:</w:t>
      </w:r>
    </w:p>
    <w:p w:rsidR="002A495A" w:rsidRPr="00F96186" w:rsidRDefault="002A495A" w:rsidP="002A495A">
      <w:pPr>
        <w:pStyle w:val="paragraphsub"/>
      </w:pPr>
      <w:r w:rsidRPr="00F96186">
        <w:tab/>
        <w:t>(i)</w:t>
      </w:r>
      <w:r w:rsidRPr="00F96186">
        <w:tab/>
        <w:t>shall not make any communication to the elector in relation to the elector’s vote;</w:t>
      </w:r>
    </w:p>
    <w:p w:rsidR="002A495A" w:rsidRPr="00F96186" w:rsidRDefault="002A495A" w:rsidP="002A495A">
      <w:pPr>
        <w:pStyle w:val="paragraphsub"/>
      </w:pPr>
      <w:r w:rsidRPr="00F96186">
        <w:tab/>
        <w:t>(ii)</w:t>
      </w:r>
      <w:r w:rsidRPr="00F96186">
        <w:tab/>
        <w:t>shall not assist the elector or in any way interfere with the elector in relation to the elector’s vote; and</w:t>
      </w:r>
    </w:p>
    <w:p w:rsidR="002A495A" w:rsidRPr="00F96186" w:rsidRDefault="002A495A" w:rsidP="002A495A">
      <w:pPr>
        <w:pStyle w:val="paragraphsub"/>
        <w:keepNext/>
      </w:pPr>
      <w:r w:rsidRPr="00F96186">
        <w:lastRenderedPageBreak/>
        <w:tab/>
        <w:t>(iii)</w:t>
      </w:r>
      <w:r w:rsidRPr="00F96186">
        <w:tab/>
        <w:t xml:space="preserve">shall not do anything that would enable the person to find out how the elector marked the </w:t>
      </w:r>
      <w:r w:rsidR="003D2069" w:rsidRPr="00F96186">
        <w:t>ballot paper</w:t>
      </w:r>
      <w:r w:rsidRPr="00F96186">
        <w:t>.</w:t>
      </w:r>
    </w:p>
    <w:p w:rsidR="002A495A" w:rsidRPr="00F96186" w:rsidRDefault="002A495A" w:rsidP="002A495A">
      <w:pPr>
        <w:pStyle w:val="Penalty"/>
      </w:pPr>
      <w:r w:rsidRPr="00F96186">
        <w:t>Penalty:</w:t>
      </w:r>
      <w:r w:rsidRPr="00F96186">
        <w:tab/>
        <w:t>$1,000.</w:t>
      </w:r>
    </w:p>
    <w:p w:rsidR="002A495A" w:rsidRPr="00F96186" w:rsidRDefault="002A495A" w:rsidP="002A495A">
      <w:pPr>
        <w:pStyle w:val="ActHead5"/>
      </w:pPr>
      <w:bookmarkStart w:id="288" w:name="_Toc355768379"/>
      <w:r w:rsidRPr="00F96186">
        <w:rPr>
          <w:rStyle w:val="CharSectno"/>
        </w:rPr>
        <w:t>201</w:t>
      </w:r>
      <w:r w:rsidRPr="00F96186">
        <w:t xml:space="preserve">  Correction of formal errors</w:t>
      </w:r>
      <w:bookmarkEnd w:id="288"/>
    </w:p>
    <w:p w:rsidR="002A495A" w:rsidRPr="00F96186" w:rsidRDefault="002A495A" w:rsidP="00D52213">
      <w:pPr>
        <w:pStyle w:val="subsection"/>
      </w:pPr>
      <w:r w:rsidRPr="00F96186">
        <w:tab/>
      </w:r>
      <w:r w:rsidRPr="00F96186">
        <w:tab/>
        <w:t>If an officer who receives a pre</w:t>
      </w:r>
      <w:r w:rsidR="00F96186">
        <w:noBreakHyphen/>
      </w:r>
      <w:r w:rsidRPr="00F96186">
        <w:t>poll vote certificate</w:t>
      </w:r>
      <w:r w:rsidR="00496BB6" w:rsidRPr="00F96186">
        <w:t xml:space="preserve"> for declaration voting</w:t>
      </w:r>
      <w:r w:rsidRPr="00F96186">
        <w:t xml:space="preserve"> under subsection</w:t>
      </w:r>
      <w:r w:rsidR="00F96186">
        <w:t> </w:t>
      </w:r>
      <w:r w:rsidRPr="00F96186">
        <w:t>200E(5) is satisfied that the certificate contains a formal error, the officer may amend the certificate to correct the error.</w:t>
      </w:r>
    </w:p>
    <w:p w:rsidR="002A495A" w:rsidRPr="00F96186" w:rsidRDefault="002A495A" w:rsidP="002A495A">
      <w:pPr>
        <w:pStyle w:val="ActHead5"/>
      </w:pPr>
      <w:bookmarkStart w:id="289" w:name="_Toc355768380"/>
      <w:r w:rsidRPr="00F96186">
        <w:rPr>
          <w:rStyle w:val="CharSectno"/>
        </w:rPr>
        <w:t>202</w:t>
      </w:r>
      <w:r w:rsidRPr="00F96186">
        <w:t xml:space="preserve">  Mistakes</w:t>
      </w:r>
      <w:bookmarkEnd w:id="289"/>
    </w:p>
    <w:p w:rsidR="002A495A" w:rsidRPr="00F96186" w:rsidRDefault="002A495A" w:rsidP="00D52213">
      <w:pPr>
        <w:pStyle w:val="subsection"/>
      </w:pPr>
      <w:r w:rsidRPr="00F96186">
        <w:tab/>
        <w:t>(1)</w:t>
      </w:r>
      <w:r w:rsidRPr="00F96186">
        <w:tab/>
        <w:t>A pre</w:t>
      </w:r>
      <w:r w:rsidR="00F96186">
        <w:noBreakHyphen/>
      </w:r>
      <w:r w:rsidRPr="00F96186">
        <w:t>poll</w:t>
      </w:r>
      <w:r w:rsidR="003F729D" w:rsidRPr="00F96186">
        <w:t xml:space="preserve"> declaration</w:t>
      </w:r>
      <w:r w:rsidRPr="00F96186">
        <w:t xml:space="preserve"> vote shall not be rejected because only the surname of a candidate has been written on the </w:t>
      </w:r>
      <w:r w:rsidR="003D2069" w:rsidRPr="00F96186">
        <w:t>ballot paper</w:t>
      </w:r>
      <w:r w:rsidRPr="00F96186">
        <w:t xml:space="preserve"> if no other candidate has the same surname.</w:t>
      </w:r>
    </w:p>
    <w:p w:rsidR="002A495A" w:rsidRPr="00F96186" w:rsidRDefault="002A495A" w:rsidP="00D52213">
      <w:pPr>
        <w:pStyle w:val="subsection"/>
      </w:pPr>
      <w:r w:rsidRPr="00F96186">
        <w:tab/>
        <w:t>(2)</w:t>
      </w:r>
      <w:r w:rsidRPr="00F96186">
        <w:tab/>
        <w:t>A pre</w:t>
      </w:r>
      <w:r w:rsidR="00F96186">
        <w:noBreakHyphen/>
      </w:r>
      <w:r w:rsidRPr="00F96186">
        <w:t>poll</w:t>
      </w:r>
      <w:r w:rsidR="003F729D" w:rsidRPr="00F96186">
        <w:t xml:space="preserve"> declaration</w:t>
      </w:r>
      <w:r w:rsidRPr="00F96186">
        <w:t xml:space="preserve"> vote shall not be rejected because of a mistake in spelling if the elector’s intention is clear.</w:t>
      </w:r>
    </w:p>
    <w:p w:rsidR="00243CD8" w:rsidRPr="00F96186" w:rsidRDefault="00243CD8" w:rsidP="0010646A">
      <w:pPr>
        <w:pStyle w:val="ActHead2"/>
        <w:pageBreakBefore/>
      </w:pPr>
      <w:bookmarkStart w:id="290" w:name="_Toc355768381"/>
      <w:r w:rsidRPr="00F96186">
        <w:rPr>
          <w:rStyle w:val="CharPartNo"/>
        </w:rPr>
        <w:lastRenderedPageBreak/>
        <w:t>Part</w:t>
      </w:r>
      <w:r w:rsidR="00F96186" w:rsidRPr="00F96186">
        <w:rPr>
          <w:rStyle w:val="CharPartNo"/>
        </w:rPr>
        <w:t> </w:t>
      </w:r>
      <w:r w:rsidRPr="00F96186">
        <w:rPr>
          <w:rStyle w:val="CharPartNo"/>
        </w:rPr>
        <w:t>XVB</w:t>
      </w:r>
      <w:r w:rsidRPr="00F96186">
        <w:t>—</w:t>
      </w:r>
      <w:r w:rsidRPr="00F96186">
        <w:rPr>
          <w:rStyle w:val="CharPartText"/>
        </w:rPr>
        <w:t>Electronically assisted voting for sight</w:t>
      </w:r>
      <w:r w:rsidR="00F96186" w:rsidRPr="00F96186">
        <w:rPr>
          <w:rStyle w:val="CharPartText"/>
        </w:rPr>
        <w:noBreakHyphen/>
      </w:r>
      <w:r w:rsidRPr="00F96186">
        <w:rPr>
          <w:rStyle w:val="CharPartText"/>
        </w:rPr>
        <w:t>impaired people</w:t>
      </w:r>
      <w:bookmarkEnd w:id="290"/>
    </w:p>
    <w:p w:rsidR="00F9791F" w:rsidRPr="00F96186" w:rsidRDefault="00D34FE3" w:rsidP="00F9791F">
      <w:pPr>
        <w:pStyle w:val="Header"/>
      </w:pPr>
      <w:r w:rsidRPr="00F96186">
        <w:rPr>
          <w:rStyle w:val="CharDivNo"/>
        </w:rPr>
        <w:t xml:space="preserve"> </w:t>
      </w:r>
      <w:r w:rsidRPr="00F96186">
        <w:rPr>
          <w:rStyle w:val="CharDivText"/>
        </w:rPr>
        <w:t xml:space="preserve"> </w:t>
      </w:r>
    </w:p>
    <w:p w:rsidR="00A113F3" w:rsidRPr="00F96186" w:rsidRDefault="00A113F3" w:rsidP="00A113F3">
      <w:pPr>
        <w:pStyle w:val="ActHead5"/>
      </w:pPr>
      <w:bookmarkStart w:id="291" w:name="_Toc355768382"/>
      <w:r w:rsidRPr="00F96186">
        <w:rPr>
          <w:rStyle w:val="CharSectno"/>
        </w:rPr>
        <w:t>202AA</w:t>
      </w:r>
      <w:r w:rsidRPr="00F96186">
        <w:t xml:space="preserve">  Definitions</w:t>
      </w:r>
      <w:bookmarkEnd w:id="291"/>
    </w:p>
    <w:p w:rsidR="00A113F3" w:rsidRPr="00F96186" w:rsidRDefault="00A113F3" w:rsidP="00A113F3">
      <w:pPr>
        <w:pStyle w:val="subsection"/>
      </w:pPr>
      <w:r w:rsidRPr="00F96186">
        <w:tab/>
      </w:r>
      <w:r w:rsidRPr="00F96186">
        <w:tab/>
        <w:t xml:space="preserve">In this </w:t>
      </w:r>
      <w:r w:rsidR="00591056" w:rsidRPr="00F96186">
        <w:t>Part</w:t>
      </w:r>
      <w:r w:rsidRPr="00F96186">
        <w:t>:</w:t>
      </w:r>
    </w:p>
    <w:p w:rsidR="00591056" w:rsidRPr="00F96186" w:rsidRDefault="00591056" w:rsidP="00591056">
      <w:pPr>
        <w:pStyle w:val="Definition"/>
      </w:pPr>
      <w:r w:rsidRPr="00F96186">
        <w:rPr>
          <w:b/>
          <w:i/>
        </w:rPr>
        <w:t>by</w:t>
      </w:r>
      <w:r w:rsidR="00F96186">
        <w:rPr>
          <w:b/>
          <w:i/>
        </w:rPr>
        <w:noBreakHyphen/>
      </w:r>
      <w:r w:rsidRPr="00F96186">
        <w:rPr>
          <w:b/>
          <w:i/>
        </w:rPr>
        <w:t>election</w:t>
      </w:r>
      <w:r w:rsidRPr="00F96186">
        <w:t xml:space="preserve"> means an election of a member of the House of Representatives that is not part of a general election.</w:t>
      </w:r>
    </w:p>
    <w:p w:rsidR="00A113F3" w:rsidRPr="00F96186" w:rsidRDefault="00A113F3" w:rsidP="00A113F3">
      <w:pPr>
        <w:pStyle w:val="Definition"/>
      </w:pPr>
      <w:r w:rsidRPr="00F96186">
        <w:rPr>
          <w:b/>
          <w:i/>
        </w:rPr>
        <w:t>sight</w:t>
      </w:r>
      <w:r w:rsidR="00F96186">
        <w:rPr>
          <w:b/>
          <w:i/>
        </w:rPr>
        <w:noBreakHyphen/>
      </w:r>
      <w:r w:rsidRPr="00F96186">
        <w:rPr>
          <w:b/>
          <w:i/>
        </w:rPr>
        <w:t xml:space="preserve">impaired person </w:t>
      </w:r>
      <w:r w:rsidRPr="00F96186">
        <w:t>means a person whose sight is impaired to the extent</w:t>
      </w:r>
      <w:r w:rsidRPr="00F96186">
        <w:rPr>
          <w:i/>
        </w:rPr>
        <w:t xml:space="preserve"> </w:t>
      </w:r>
      <w:r w:rsidRPr="00F96186">
        <w:t>that he or she is unable to vote without assistance.</w:t>
      </w:r>
    </w:p>
    <w:p w:rsidR="00A113F3" w:rsidRPr="00F96186" w:rsidRDefault="00A113F3" w:rsidP="00A113F3">
      <w:pPr>
        <w:pStyle w:val="Definition"/>
      </w:pPr>
      <w:r w:rsidRPr="00F96186">
        <w:rPr>
          <w:b/>
          <w:i/>
        </w:rPr>
        <w:t xml:space="preserve">vote record </w:t>
      </w:r>
      <w:r w:rsidRPr="00F96186">
        <w:t xml:space="preserve">has the meaning given by </w:t>
      </w:r>
      <w:r w:rsidR="00591056" w:rsidRPr="00F96186">
        <w:t>section</w:t>
      </w:r>
      <w:r w:rsidR="00F96186">
        <w:t> </w:t>
      </w:r>
      <w:r w:rsidR="00591056" w:rsidRPr="00F96186">
        <w:t>202AD</w:t>
      </w:r>
      <w:r w:rsidRPr="00F96186">
        <w:t>.</w:t>
      </w:r>
    </w:p>
    <w:p w:rsidR="00A113F3" w:rsidRPr="00F96186" w:rsidRDefault="00A113F3" w:rsidP="00A113F3">
      <w:pPr>
        <w:pStyle w:val="ActHead5"/>
      </w:pPr>
      <w:bookmarkStart w:id="292" w:name="_Toc355768383"/>
      <w:r w:rsidRPr="00F96186">
        <w:rPr>
          <w:rStyle w:val="CharSectno"/>
        </w:rPr>
        <w:t>202AB</w:t>
      </w:r>
      <w:r w:rsidRPr="00F96186">
        <w:t xml:space="preserve">  Regulations may provide for voting by an electronically assisted voting method</w:t>
      </w:r>
      <w:bookmarkEnd w:id="292"/>
    </w:p>
    <w:p w:rsidR="00A113F3" w:rsidRPr="00F96186" w:rsidRDefault="00A113F3" w:rsidP="00A113F3">
      <w:pPr>
        <w:pStyle w:val="subsection"/>
      </w:pPr>
      <w:r w:rsidRPr="00F96186">
        <w:tab/>
        <w:t>(1)</w:t>
      </w:r>
      <w:r w:rsidRPr="00F96186">
        <w:tab/>
        <w:t>The regulations may provide for sight</w:t>
      </w:r>
      <w:r w:rsidR="00F96186">
        <w:noBreakHyphen/>
      </w:r>
      <w:r w:rsidRPr="00F96186">
        <w:t xml:space="preserve">impaired people to vote by an electronically assisted voting method at </w:t>
      </w:r>
      <w:r w:rsidR="00072A0C" w:rsidRPr="00F96186">
        <w:t>general elections, Senate elections and by</w:t>
      </w:r>
      <w:r w:rsidR="00F96186">
        <w:noBreakHyphen/>
      </w:r>
      <w:r w:rsidR="00072A0C" w:rsidRPr="00F96186">
        <w:t>elections</w:t>
      </w:r>
      <w:r w:rsidRPr="00F96186">
        <w:t>.</w:t>
      </w:r>
    </w:p>
    <w:p w:rsidR="00A113F3" w:rsidRPr="00F96186" w:rsidRDefault="00A113F3" w:rsidP="00A113F3">
      <w:pPr>
        <w:pStyle w:val="subsection"/>
      </w:pPr>
      <w:r w:rsidRPr="00F96186">
        <w:tab/>
        <w:t>(2)</w:t>
      </w:r>
      <w:r w:rsidRPr="00F96186">
        <w:tab/>
        <w:t xml:space="preserve">Without limiting the generality of </w:t>
      </w:r>
      <w:r w:rsidR="00F96186">
        <w:t>subsection (</w:t>
      </w:r>
      <w:r w:rsidRPr="00F96186">
        <w:t>1), the regulations may:</w:t>
      </w:r>
    </w:p>
    <w:p w:rsidR="00A113F3" w:rsidRPr="00F96186" w:rsidRDefault="00A113F3" w:rsidP="00A113F3">
      <w:pPr>
        <w:pStyle w:val="paragraph"/>
      </w:pPr>
      <w:r w:rsidRPr="00F96186">
        <w:tab/>
        <w:t>(a)</w:t>
      </w:r>
      <w:r w:rsidRPr="00F96186">
        <w:tab/>
        <w:t>determine, or provide for the determination of, the following:</w:t>
      </w:r>
    </w:p>
    <w:p w:rsidR="00A113F3" w:rsidRPr="00F96186" w:rsidRDefault="00A113F3" w:rsidP="00A113F3">
      <w:pPr>
        <w:pStyle w:val="paragraphsub"/>
      </w:pPr>
      <w:r w:rsidRPr="00F96186">
        <w:tab/>
        <w:t>(i)</w:t>
      </w:r>
      <w:r w:rsidRPr="00F96186">
        <w:tab/>
        <w:t>the electronically assisted voting method;</w:t>
      </w:r>
    </w:p>
    <w:p w:rsidR="00A113F3" w:rsidRPr="00F96186" w:rsidRDefault="00A113F3" w:rsidP="00A113F3">
      <w:pPr>
        <w:pStyle w:val="paragraphsub"/>
      </w:pPr>
      <w:r w:rsidRPr="00F96186">
        <w:tab/>
        <w:t>(ii)</w:t>
      </w:r>
      <w:r w:rsidRPr="00F96186">
        <w:tab/>
        <w:t>matters related to the voting using the electronically assisted voting method, including the provision of assistance to persons using the method, what has to be done after a person has used the method, and matters of privacy and secrecy;</w:t>
      </w:r>
    </w:p>
    <w:p w:rsidR="00A113F3" w:rsidRPr="00F96186" w:rsidRDefault="00A113F3" w:rsidP="00A113F3">
      <w:pPr>
        <w:pStyle w:val="paragraphsub"/>
      </w:pPr>
      <w:r w:rsidRPr="00F96186">
        <w:tab/>
        <w:t>(iii)</w:t>
      </w:r>
      <w:r w:rsidRPr="00F96186">
        <w:tab/>
        <w:t>the number of places where the electronically assisted voting method is to be available, where those places are, and the days and hours when the method is to be available;</w:t>
      </w:r>
    </w:p>
    <w:p w:rsidR="00A113F3" w:rsidRPr="00F96186" w:rsidRDefault="00A113F3" w:rsidP="00A113F3">
      <w:pPr>
        <w:pStyle w:val="paragraphsub"/>
      </w:pPr>
      <w:r w:rsidRPr="00F96186">
        <w:tab/>
        <w:t>(iv)</w:t>
      </w:r>
      <w:r w:rsidRPr="00F96186">
        <w:tab/>
        <w:t>which persons may use the electronically assisted voting method; and</w:t>
      </w:r>
    </w:p>
    <w:p w:rsidR="00FA55AE" w:rsidRPr="00F96186" w:rsidRDefault="00FA55AE" w:rsidP="00FA55AE">
      <w:pPr>
        <w:pStyle w:val="paragraph"/>
      </w:pPr>
      <w:r w:rsidRPr="00F96186">
        <w:tab/>
        <w:t>(aa)</w:t>
      </w:r>
      <w:r w:rsidRPr="00F96186">
        <w:tab/>
        <w:t>make provision for, and in relation to, the appointment by the Electoral Commissioner of officers in relation to the conduct of the electronically assisted voting method; and</w:t>
      </w:r>
    </w:p>
    <w:p w:rsidR="00A113F3" w:rsidRPr="00F96186" w:rsidRDefault="00A113F3" w:rsidP="00A113F3">
      <w:pPr>
        <w:pStyle w:val="paragraph"/>
      </w:pPr>
      <w:r w:rsidRPr="00F96186">
        <w:lastRenderedPageBreak/>
        <w:tab/>
        <w:t>(b)</w:t>
      </w:r>
      <w:r w:rsidRPr="00F96186">
        <w:tab/>
        <w:t>allow the electronically assisted voting method to be used in a particular period before polling day, as well as on polling day; and</w:t>
      </w:r>
    </w:p>
    <w:p w:rsidR="00A113F3" w:rsidRPr="00F96186" w:rsidRDefault="00A113F3" w:rsidP="00A113F3">
      <w:pPr>
        <w:pStyle w:val="paragraph"/>
      </w:pPr>
      <w:r w:rsidRPr="00F96186">
        <w:tab/>
        <w:t>(c)</w:t>
      </w:r>
      <w:r w:rsidRPr="00F96186">
        <w:tab/>
        <w:t>provide for other matters related to the integrity of the use of the electronically assisted voting method.</w:t>
      </w:r>
    </w:p>
    <w:p w:rsidR="00A113F3" w:rsidRPr="00F96186" w:rsidRDefault="00A113F3" w:rsidP="00A113F3">
      <w:pPr>
        <w:pStyle w:val="subsection"/>
      </w:pPr>
      <w:r w:rsidRPr="00F96186">
        <w:tab/>
        <w:t>(3)</w:t>
      </w:r>
      <w:r w:rsidRPr="00F96186">
        <w:tab/>
        <w:t>The electronically assisted voting method must be such that a person using the method:</w:t>
      </w:r>
    </w:p>
    <w:p w:rsidR="00A113F3" w:rsidRPr="00F96186" w:rsidRDefault="00A113F3" w:rsidP="00A113F3">
      <w:pPr>
        <w:pStyle w:val="paragraph"/>
      </w:pPr>
      <w:r w:rsidRPr="00F96186">
        <w:tab/>
        <w:t>(a)</w:t>
      </w:r>
      <w:r w:rsidRPr="00F96186">
        <w:tab/>
        <w:t xml:space="preserve">for </w:t>
      </w:r>
      <w:r w:rsidR="00FA55AE" w:rsidRPr="00F96186">
        <w:t>a Senate election</w:t>
      </w:r>
      <w:r w:rsidRPr="00F96186">
        <w:t>:</w:t>
      </w:r>
    </w:p>
    <w:p w:rsidR="00A113F3" w:rsidRPr="00F96186" w:rsidRDefault="00A113F3" w:rsidP="00A113F3">
      <w:pPr>
        <w:pStyle w:val="paragraphsub"/>
      </w:pPr>
      <w:r w:rsidRPr="00F96186">
        <w:tab/>
        <w:t>(i)</w:t>
      </w:r>
      <w:r w:rsidRPr="00F96186">
        <w:tab/>
        <w:t xml:space="preserve">receives the same information (in the same order), and has the same voting options, as would appear in the </w:t>
      </w:r>
      <w:r w:rsidR="003D2069" w:rsidRPr="00F96186">
        <w:t>ballot paper</w:t>
      </w:r>
      <w:r w:rsidRPr="00F96186">
        <w:t xml:space="preserve"> for the Senate election that the person would be given if he or she were instead voting under Part</w:t>
      </w:r>
      <w:r w:rsidR="00F96186">
        <w:t> </w:t>
      </w:r>
      <w:r w:rsidRPr="00F96186">
        <w:t>XVI; and</w:t>
      </w:r>
    </w:p>
    <w:p w:rsidR="00A113F3" w:rsidRPr="00F96186" w:rsidRDefault="00A113F3" w:rsidP="00A113F3">
      <w:pPr>
        <w:pStyle w:val="paragraphsub"/>
      </w:pPr>
      <w:r w:rsidRPr="00F96186">
        <w:tab/>
        <w:t>(ii)</w:t>
      </w:r>
      <w:r w:rsidRPr="00F96186">
        <w:tab/>
        <w:t xml:space="preserve">is able to indicate his or her vote in a way that, if he or she were instead marking a </w:t>
      </w:r>
      <w:r w:rsidR="003D2069" w:rsidRPr="00F96186">
        <w:t>ballot paper</w:t>
      </w:r>
      <w:r w:rsidRPr="00F96186">
        <w:t>, would satisfy the requirements of section</w:t>
      </w:r>
      <w:r w:rsidR="00F96186">
        <w:t> </w:t>
      </w:r>
      <w:r w:rsidRPr="00F96186">
        <w:t>239; and</w:t>
      </w:r>
    </w:p>
    <w:p w:rsidR="00A113F3" w:rsidRPr="00F96186" w:rsidRDefault="00A113F3" w:rsidP="00A113F3">
      <w:pPr>
        <w:pStyle w:val="paragraph"/>
      </w:pPr>
      <w:r w:rsidRPr="00F96186">
        <w:tab/>
        <w:t>(b)</w:t>
      </w:r>
      <w:r w:rsidRPr="00F96186">
        <w:tab/>
        <w:t xml:space="preserve">for </w:t>
      </w:r>
      <w:r w:rsidR="00FA55AE" w:rsidRPr="00F96186">
        <w:t>a general election or by</w:t>
      </w:r>
      <w:r w:rsidR="00F96186">
        <w:noBreakHyphen/>
      </w:r>
      <w:r w:rsidR="00FA55AE" w:rsidRPr="00F96186">
        <w:t>election</w:t>
      </w:r>
      <w:r w:rsidRPr="00F96186">
        <w:t>:</w:t>
      </w:r>
    </w:p>
    <w:p w:rsidR="00A113F3" w:rsidRPr="00F96186" w:rsidRDefault="00A113F3" w:rsidP="00A113F3">
      <w:pPr>
        <w:pStyle w:val="paragraphsub"/>
      </w:pPr>
      <w:r w:rsidRPr="00F96186">
        <w:tab/>
        <w:t>(i)</w:t>
      </w:r>
      <w:r w:rsidRPr="00F96186">
        <w:tab/>
        <w:t xml:space="preserve">receives the same information (in the same order), and has the same voting options, as would appear in the </w:t>
      </w:r>
      <w:r w:rsidR="003D2069" w:rsidRPr="00F96186">
        <w:t>ballot paper</w:t>
      </w:r>
      <w:r w:rsidRPr="00F96186">
        <w:t xml:space="preserve"> for the general election</w:t>
      </w:r>
      <w:r w:rsidR="00A0690D" w:rsidRPr="00F96186">
        <w:t xml:space="preserve"> or by</w:t>
      </w:r>
      <w:r w:rsidR="00F96186">
        <w:noBreakHyphen/>
      </w:r>
      <w:r w:rsidR="00A0690D" w:rsidRPr="00F96186">
        <w:t>election</w:t>
      </w:r>
      <w:r w:rsidRPr="00F96186">
        <w:t xml:space="preserve"> that the person would be given if he or she were instead voting under Part</w:t>
      </w:r>
      <w:r w:rsidR="00F96186">
        <w:t> </w:t>
      </w:r>
      <w:r w:rsidRPr="00F96186">
        <w:t>XVI; and</w:t>
      </w:r>
    </w:p>
    <w:p w:rsidR="00A113F3" w:rsidRPr="00F96186" w:rsidRDefault="00A113F3" w:rsidP="00A113F3">
      <w:pPr>
        <w:pStyle w:val="paragraphsub"/>
      </w:pPr>
      <w:r w:rsidRPr="00F96186">
        <w:tab/>
        <w:t>(ii)</w:t>
      </w:r>
      <w:r w:rsidRPr="00F96186">
        <w:tab/>
        <w:t xml:space="preserve">is able to indicate his or her vote in a way that, if he or she were instead marking a </w:t>
      </w:r>
      <w:r w:rsidR="003D2069" w:rsidRPr="00F96186">
        <w:t>ballot paper</w:t>
      </w:r>
      <w:r w:rsidRPr="00F96186">
        <w:t>, would satisfy the requirements of section</w:t>
      </w:r>
      <w:r w:rsidR="00F96186">
        <w:t> </w:t>
      </w:r>
      <w:r w:rsidRPr="00F96186">
        <w:t>240.</w:t>
      </w:r>
    </w:p>
    <w:p w:rsidR="00A113F3" w:rsidRPr="00F96186" w:rsidRDefault="00A113F3" w:rsidP="00A113F3">
      <w:pPr>
        <w:pStyle w:val="subsection"/>
      </w:pPr>
      <w:r w:rsidRPr="00F96186">
        <w:tab/>
        <w:t>(4)</w:t>
      </w:r>
      <w:r w:rsidRPr="00F96186">
        <w:tab/>
        <w:t>The regulations may provide for offences in relation to the electronically assisted voting method, and may prescribe penalties for those offences. A prescribed penalty must not exceed 50 penalty units.</w:t>
      </w:r>
    </w:p>
    <w:p w:rsidR="00A113F3" w:rsidRPr="00F96186" w:rsidRDefault="00A113F3" w:rsidP="00A113F3">
      <w:pPr>
        <w:pStyle w:val="subsection"/>
      </w:pPr>
      <w:r w:rsidRPr="00F96186">
        <w:tab/>
        <w:t>(5)</w:t>
      </w:r>
      <w:r w:rsidRPr="00F96186">
        <w:tab/>
        <w:t xml:space="preserve">Nothing in this </w:t>
      </w:r>
      <w:r w:rsidR="00D34FE3" w:rsidRPr="00F96186">
        <w:t>Part</w:t>
      </w:r>
      <w:r w:rsidR="0010646A" w:rsidRPr="00F96186">
        <w:t xml:space="preserve"> </w:t>
      </w:r>
      <w:r w:rsidRPr="00F96186">
        <w:t xml:space="preserve">or in regulations made for the purposes of this </w:t>
      </w:r>
      <w:r w:rsidR="00D34FE3" w:rsidRPr="00F96186">
        <w:t>Part</w:t>
      </w:r>
      <w:r w:rsidR="0010646A" w:rsidRPr="00F96186">
        <w:t xml:space="preserve"> </w:t>
      </w:r>
      <w:r w:rsidRPr="00F96186">
        <w:t>authorises any person to vote more than once at an election.</w:t>
      </w:r>
    </w:p>
    <w:p w:rsidR="00A113F3" w:rsidRPr="00F96186" w:rsidRDefault="00A113F3" w:rsidP="00A113F3">
      <w:pPr>
        <w:pStyle w:val="ActHead5"/>
      </w:pPr>
      <w:bookmarkStart w:id="293" w:name="_Toc355768384"/>
      <w:r w:rsidRPr="00F96186">
        <w:rPr>
          <w:rStyle w:val="CharSectno"/>
        </w:rPr>
        <w:t>202AC</w:t>
      </w:r>
      <w:r w:rsidRPr="00F96186">
        <w:t xml:space="preserve">  There must be a record of who has voted using the electronically assisted voting method</w:t>
      </w:r>
      <w:bookmarkEnd w:id="293"/>
    </w:p>
    <w:p w:rsidR="00A113F3" w:rsidRPr="00F96186" w:rsidRDefault="00A113F3" w:rsidP="00A113F3">
      <w:pPr>
        <w:pStyle w:val="subsection"/>
      </w:pPr>
      <w:r w:rsidRPr="00F96186">
        <w:tab/>
      </w:r>
      <w:r w:rsidRPr="00F96186">
        <w:tab/>
        <w:t>The regulations must require the making of a record of each person who has voted using the electronically assisted voting method. The regulations may specify the information that is to be included in the record.</w:t>
      </w:r>
    </w:p>
    <w:p w:rsidR="00A113F3" w:rsidRPr="00F96186" w:rsidRDefault="00A113F3" w:rsidP="00A113F3">
      <w:pPr>
        <w:pStyle w:val="ActHead5"/>
      </w:pPr>
      <w:bookmarkStart w:id="294" w:name="_Toc355768385"/>
      <w:r w:rsidRPr="00F96186">
        <w:rPr>
          <w:rStyle w:val="CharSectno"/>
        </w:rPr>
        <w:lastRenderedPageBreak/>
        <w:t>202AD</w:t>
      </w:r>
      <w:r w:rsidRPr="00F96186">
        <w:t xml:space="preserve">  There must be a record of the vote</w:t>
      </w:r>
      <w:bookmarkEnd w:id="294"/>
    </w:p>
    <w:p w:rsidR="00A113F3" w:rsidRPr="00F96186" w:rsidRDefault="00A113F3" w:rsidP="00A113F3">
      <w:pPr>
        <w:pStyle w:val="subsection"/>
      </w:pPr>
      <w:r w:rsidRPr="00F96186">
        <w:tab/>
      </w:r>
      <w:r w:rsidRPr="00F96186">
        <w:tab/>
        <w:t xml:space="preserve">The regulations must provide, in relation to each vote cast by a person using the electronically assisted voting method, for the production of a record (a </w:t>
      </w:r>
      <w:r w:rsidRPr="00F96186">
        <w:rPr>
          <w:b/>
          <w:i/>
        </w:rPr>
        <w:t>vote record</w:t>
      </w:r>
      <w:r w:rsidRPr="00F96186">
        <w:t>) of the vote the person has cast. The vote record must not contain any means of identifying the person who cast the vote.</w:t>
      </w:r>
    </w:p>
    <w:p w:rsidR="00A113F3" w:rsidRPr="00F96186" w:rsidRDefault="00A113F3" w:rsidP="00A113F3">
      <w:pPr>
        <w:pStyle w:val="ActHead5"/>
      </w:pPr>
      <w:bookmarkStart w:id="295" w:name="_Toc355768386"/>
      <w:r w:rsidRPr="00F96186">
        <w:rPr>
          <w:rStyle w:val="CharSectno"/>
        </w:rPr>
        <w:t>202AE</w:t>
      </w:r>
      <w:r w:rsidRPr="00F96186">
        <w:t xml:space="preserve">  How this Act applies in relation to voting using the electronically assisted voting method</w:t>
      </w:r>
      <w:bookmarkEnd w:id="295"/>
    </w:p>
    <w:p w:rsidR="00A113F3" w:rsidRPr="00F96186" w:rsidRDefault="00A113F3" w:rsidP="00A113F3">
      <w:pPr>
        <w:pStyle w:val="subsection"/>
      </w:pPr>
      <w:r w:rsidRPr="00F96186">
        <w:tab/>
        <w:t>(1)</w:t>
      </w:r>
      <w:r w:rsidRPr="00F96186">
        <w:tab/>
        <w:t>This Act (other than Part</w:t>
      </w:r>
      <w:r w:rsidR="00F96186">
        <w:t> </w:t>
      </w:r>
      <w:r w:rsidRPr="00F96186">
        <w:t>XVA and Schedule</w:t>
      </w:r>
      <w:r w:rsidR="00F96186">
        <w:t> </w:t>
      </w:r>
      <w:r w:rsidRPr="00F96186">
        <w:t>2) applies in relation to a vote cast using the electronically assisted voting method as if the vote were a pre</w:t>
      </w:r>
      <w:r w:rsidR="00F96186">
        <w:noBreakHyphen/>
      </w:r>
      <w:r w:rsidRPr="00F96186">
        <w:t>poll</w:t>
      </w:r>
      <w:r w:rsidR="001043D7" w:rsidRPr="00F96186">
        <w:t xml:space="preserve"> ordinary</w:t>
      </w:r>
      <w:r w:rsidRPr="00F96186">
        <w:t xml:space="preserve"> vote.</w:t>
      </w:r>
    </w:p>
    <w:p w:rsidR="001043D7" w:rsidRPr="00F96186" w:rsidRDefault="001043D7" w:rsidP="001043D7">
      <w:pPr>
        <w:pStyle w:val="subsection"/>
      </w:pPr>
      <w:r w:rsidRPr="00F96186">
        <w:tab/>
        <w:t>(2)</w:t>
      </w:r>
      <w:r w:rsidRPr="00F96186">
        <w:tab/>
        <w:t xml:space="preserve">For the purposes of this Act as it applies because of </w:t>
      </w:r>
      <w:r w:rsidR="00F96186">
        <w:t>subsection (</w:t>
      </w:r>
      <w:r w:rsidRPr="00F96186">
        <w:t>1), a vote record is to be treated as if it were a ballot paper.</w:t>
      </w:r>
    </w:p>
    <w:p w:rsidR="00A113F3" w:rsidRPr="00F96186" w:rsidRDefault="00A113F3" w:rsidP="00A113F3">
      <w:pPr>
        <w:pStyle w:val="subsection"/>
      </w:pPr>
      <w:r w:rsidRPr="00F96186">
        <w:tab/>
        <w:t>(3)</w:t>
      </w:r>
      <w:r w:rsidRPr="00F96186">
        <w:tab/>
        <w:t xml:space="preserve">If a person casts a vote using the electronically assisted voting method, the requirements of this Act relating to the person’s right to receive a </w:t>
      </w:r>
      <w:r w:rsidR="003D2069" w:rsidRPr="00F96186">
        <w:t>ballot paper</w:t>
      </w:r>
      <w:r w:rsidRPr="00F96186">
        <w:t xml:space="preserve"> are taken to have been satisfied.</w:t>
      </w:r>
    </w:p>
    <w:p w:rsidR="00A113F3" w:rsidRPr="00F96186" w:rsidRDefault="00A113F3" w:rsidP="00A113F3">
      <w:pPr>
        <w:pStyle w:val="subsection"/>
      </w:pPr>
      <w:r w:rsidRPr="00F96186">
        <w:tab/>
        <w:t>(4)</w:t>
      </w:r>
      <w:r w:rsidRPr="00F96186">
        <w:tab/>
        <w:t>The regulations may make additional provisions relating to how this Act applies in relation to votes cast using the electronically assisted voting method.</w:t>
      </w:r>
    </w:p>
    <w:p w:rsidR="001043D7" w:rsidRPr="00F96186" w:rsidRDefault="001043D7" w:rsidP="001043D7">
      <w:pPr>
        <w:pStyle w:val="ActHead5"/>
      </w:pPr>
      <w:bookmarkStart w:id="296" w:name="_Toc355768387"/>
      <w:r w:rsidRPr="00F96186">
        <w:rPr>
          <w:rStyle w:val="CharSectno"/>
        </w:rPr>
        <w:t>202AF</w:t>
      </w:r>
      <w:r w:rsidRPr="00F96186">
        <w:t xml:space="preserve">  Electoral Commissioner may decide that electronically assisted voting method is not to be used</w:t>
      </w:r>
      <w:bookmarkEnd w:id="296"/>
    </w:p>
    <w:p w:rsidR="001043D7" w:rsidRPr="00F96186" w:rsidRDefault="001043D7" w:rsidP="001043D7">
      <w:pPr>
        <w:pStyle w:val="subsection"/>
      </w:pPr>
      <w:r w:rsidRPr="00F96186">
        <w:tab/>
        <w:t>(1)</w:t>
      </w:r>
      <w:r w:rsidRPr="00F96186">
        <w:tab/>
        <w:t>The Electoral Commissioner may, in writing, determine that the electronically assisted voting method is not to be used either generally or at one or more specified places.</w:t>
      </w:r>
    </w:p>
    <w:p w:rsidR="001043D7" w:rsidRPr="00F96186" w:rsidRDefault="001043D7" w:rsidP="001043D7">
      <w:pPr>
        <w:pStyle w:val="subsection"/>
      </w:pPr>
      <w:r w:rsidRPr="00F96186">
        <w:tab/>
        <w:t>(2)</w:t>
      </w:r>
      <w:r w:rsidRPr="00F96186">
        <w:tab/>
        <w:t>The determination must specify the election to which the determination applies.</w:t>
      </w:r>
    </w:p>
    <w:p w:rsidR="001043D7" w:rsidRPr="00F96186" w:rsidRDefault="001043D7" w:rsidP="001043D7">
      <w:pPr>
        <w:pStyle w:val="subsection"/>
      </w:pPr>
      <w:r w:rsidRPr="00F96186">
        <w:tab/>
        <w:t>(3)</w:t>
      </w:r>
      <w:r w:rsidRPr="00F96186">
        <w:tab/>
        <w:t xml:space="preserve">A determination under </w:t>
      </w:r>
      <w:r w:rsidR="00F96186">
        <w:t>subsection (</w:t>
      </w:r>
      <w:r w:rsidRPr="00F96186">
        <w:t>1) is not a legislative instrument.</w:t>
      </w:r>
    </w:p>
    <w:p w:rsidR="002A495A" w:rsidRPr="00F96186" w:rsidRDefault="002A495A" w:rsidP="0010646A">
      <w:pPr>
        <w:pStyle w:val="ActHead2"/>
        <w:pageBreakBefore/>
      </w:pPr>
      <w:bookmarkStart w:id="297" w:name="_Toc355768388"/>
      <w:r w:rsidRPr="00F96186">
        <w:rPr>
          <w:rStyle w:val="CharPartNo"/>
        </w:rPr>
        <w:lastRenderedPageBreak/>
        <w:t>Part</w:t>
      </w:r>
      <w:r w:rsidR="00F96186" w:rsidRPr="00F96186">
        <w:rPr>
          <w:rStyle w:val="CharPartNo"/>
        </w:rPr>
        <w:t> </w:t>
      </w:r>
      <w:r w:rsidRPr="00F96186">
        <w:rPr>
          <w:rStyle w:val="CharPartNo"/>
        </w:rPr>
        <w:t>XVI</w:t>
      </w:r>
      <w:r w:rsidRPr="00F96186">
        <w:t>—</w:t>
      </w:r>
      <w:r w:rsidRPr="00F96186">
        <w:rPr>
          <w:rStyle w:val="CharPartText"/>
        </w:rPr>
        <w:t>The polling</w:t>
      </w:r>
      <w:bookmarkEnd w:id="297"/>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298" w:name="_Toc355768389"/>
      <w:r w:rsidRPr="00F96186">
        <w:rPr>
          <w:rStyle w:val="CharSectno"/>
        </w:rPr>
        <w:t>202A</w:t>
      </w:r>
      <w:r w:rsidRPr="00F96186">
        <w:t xml:space="preserve">  Undertaking by officers and scrutineers</w:t>
      </w:r>
      <w:bookmarkEnd w:id="298"/>
    </w:p>
    <w:p w:rsidR="002A495A" w:rsidRPr="00F96186" w:rsidRDefault="002A495A" w:rsidP="00D52213">
      <w:pPr>
        <w:pStyle w:val="subsection"/>
      </w:pPr>
      <w:r w:rsidRPr="00F96186">
        <w:tab/>
        <w:t>(1)</w:t>
      </w:r>
      <w:r w:rsidRPr="00F96186">
        <w:tab/>
        <w:t>An officer to whom this subsection applies shall not begin the performance of his or her duties in relation to an election unless the officer has signed an undertaking in the approved form relating to that election.</w:t>
      </w:r>
    </w:p>
    <w:p w:rsidR="002A495A" w:rsidRPr="00F96186" w:rsidRDefault="002A495A" w:rsidP="00D52213">
      <w:pPr>
        <w:pStyle w:val="subsection"/>
      </w:pPr>
      <w:r w:rsidRPr="00F96186">
        <w:tab/>
        <w:t>(2)</w:t>
      </w:r>
      <w:r w:rsidRPr="00F96186">
        <w:tab/>
      </w:r>
      <w:r w:rsidR="00F96186">
        <w:t>Subsection (</w:t>
      </w:r>
      <w:r w:rsidRPr="00F96186">
        <w:t>1) applies to the following officers:</w:t>
      </w:r>
    </w:p>
    <w:p w:rsidR="002A495A" w:rsidRPr="00F96186" w:rsidRDefault="002A495A" w:rsidP="002A495A">
      <w:pPr>
        <w:pStyle w:val="paragraph"/>
      </w:pPr>
      <w:r w:rsidRPr="00F96186">
        <w:tab/>
        <w:t>(a)</w:t>
      </w:r>
      <w:r w:rsidRPr="00F96186">
        <w:tab/>
        <w:t>a Divisional Returning Officer;</w:t>
      </w:r>
    </w:p>
    <w:p w:rsidR="002A495A" w:rsidRPr="00F96186" w:rsidRDefault="002A495A" w:rsidP="002A495A">
      <w:pPr>
        <w:pStyle w:val="paragraph"/>
      </w:pPr>
      <w:r w:rsidRPr="00F96186">
        <w:tab/>
        <w:t>(b)</w:t>
      </w:r>
      <w:r w:rsidRPr="00F96186">
        <w:tab/>
        <w:t>an Assistant Returning Officer;</w:t>
      </w:r>
    </w:p>
    <w:p w:rsidR="002A495A" w:rsidRPr="00F96186" w:rsidRDefault="002A495A" w:rsidP="002A495A">
      <w:pPr>
        <w:pStyle w:val="paragraph"/>
      </w:pPr>
      <w:r w:rsidRPr="00F96186">
        <w:tab/>
        <w:t>(c)</w:t>
      </w:r>
      <w:r w:rsidRPr="00F96186">
        <w:tab/>
        <w:t>an Assistant Divisional Returning Officer;</w:t>
      </w:r>
    </w:p>
    <w:p w:rsidR="002A495A" w:rsidRPr="00F96186" w:rsidRDefault="002A495A" w:rsidP="002A495A">
      <w:pPr>
        <w:pStyle w:val="paragraph"/>
      </w:pPr>
      <w:r w:rsidRPr="00F96186">
        <w:tab/>
        <w:t>(d)</w:t>
      </w:r>
      <w:r w:rsidRPr="00F96186">
        <w:tab/>
        <w:t>a presiding officer;</w:t>
      </w:r>
    </w:p>
    <w:p w:rsidR="002A495A" w:rsidRPr="00F96186" w:rsidRDefault="002A495A" w:rsidP="002A495A">
      <w:pPr>
        <w:pStyle w:val="paragraph"/>
      </w:pPr>
      <w:r w:rsidRPr="00F96186">
        <w:tab/>
        <w:t>(e)</w:t>
      </w:r>
      <w:r w:rsidRPr="00F96186">
        <w:tab/>
        <w:t>a deputy presiding officer;</w:t>
      </w:r>
    </w:p>
    <w:p w:rsidR="002A495A" w:rsidRPr="00F96186" w:rsidRDefault="002A495A" w:rsidP="002A495A">
      <w:pPr>
        <w:pStyle w:val="paragraph"/>
      </w:pPr>
      <w:r w:rsidRPr="00F96186">
        <w:tab/>
        <w:t>(f)</w:t>
      </w:r>
      <w:r w:rsidRPr="00F96186">
        <w:tab/>
        <w:t>an assistant presiding officer;</w:t>
      </w:r>
    </w:p>
    <w:p w:rsidR="002A495A" w:rsidRPr="00F96186" w:rsidRDefault="002A495A" w:rsidP="002A495A">
      <w:pPr>
        <w:pStyle w:val="paragraph"/>
      </w:pPr>
      <w:r w:rsidRPr="00F96186">
        <w:tab/>
        <w:t>(g)</w:t>
      </w:r>
      <w:r w:rsidRPr="00F96186">
        <w:tab/>
        <w:t>a substitute presiding officer;</w:t>
      </w:r>
    </w:p>
    <w:p w:rsidR="002A495A" w:rsidRPr="00F96186" w:rsidRDefault="002A495A" w:rsidP="002A495A">
      <w:pPr>
        <w:pStyle w:val="paragraph"/>
      </w:pPr>
      <w:r w:rsidRPr="00F96186">
        <w:tab/>
        <w:t>(h)</w:t>
      </w:r>
      <w:r w:rsidRPr="00F96186">
        <w:tab/>
        <w:t>an Antarctic Returning Officer;</w:t>
      </w:r>
    </w:p>
    <w:p w:rsidR="002A495A" w:rsidRPr="00F96186" w:rsidRDefault="002A495A" w:rsidP="002A495A">
      <w:pPr>
        <w:pStyle w:val="paragraph"/>
      </w:pPr>
      <w:r w:rsidRPr="00F96186">
        <w:tab/>
        <w:t>(j)</w:t>
      </w:r>
      <w:r w:rsidRPr="00F96186">
        <w:tab/>
        <w:t>an Assistant Antarctic Returning Officer;</w:t>
      </w:r>
    </w:p>
    <w:p w:rsidR="002A495A" w:rsidRPr="00F96186" w:rsidRDefault="002A495A" w:rsidP="002A495A">
      <w:pPr>
        <w:pStyle w:val="paragraph"/>
      </w:pPr>
      <w:r w:rsidRPr="00F96186">
        <w:tab/>
        <w:t>(m)</w:t>
      </w:r>
      <w:r w:rsidRPr="00F96186">
        <w:tab/>
        <w:t>a mobile polling team leader;</w:t>
      </w:r>
    </w:p>
    <w:p w:rsidR="002A495A" w:rsidRPr="00F96186" w:rsidRDefault="002A495A" w:rsidP="002A495A">
      <w:pPr>
        <w:pStyle w:val="paragraph"/>
      </w:pPr>
      <w:r w:rsidRPr="00F96186">
        <w:tab/>
        <w:t>(n)</w:t>
      </w:r>
      <w:r w:rsidRPr="00F96186">
        <w:tab/>
        <w:t>a mobile polling team member;</w:t>
      </w:r>
    </w:p>
    <w:p w:rsidR="002A495A" w:rsidRPr="00F96186" w:rsidRDefault="002A495A" w:rsidP="002A495A">
      <w:pPr>
        <w:pStyle w:val="paragraph"/>
      </w:pPr>
      <w:r w:rsidRPr="00F96186">
        <w:tab/>
        <w:t>(o)</w:t>
      </w:r>
      <w:r w:rsidRPr="00F96186">
        <w:tab/>
        <w:t>a pre</w:t>
      </w:r>
      <w:r w:rsidR="00F96186">
        <w:noBreakHyphen/>
      </w:r>
      <w:r w:rsidRPr="00F96186">
        <w:t>poll voting officer.</w:t>
      </w:r>
    </w:p>
    <w:p w:rsidR="002A495A" w:rsidRPr="00F96186" w:rsidRDefault="002A495A" w:rsidP="00D52213">
      <w:pPr>
        <w:pStyle w:val="subsection"/>
      </w:pPr>
      <w:r w:rsidRPr="00F96186">
        <w:tab/>
        <w:t>(3)</w:t>
      </w:r>
      <w:r w:rsidRPr="00F96186">
        <w:tab/>
        <w:t>A scrutineer shall not begin the performance of his or her duties unless the scrutineer has signed an undertaking in the approved form.</w:t>
      </w:r>
    </w:p>
    <w:p w:rsidR="002A495A" w:rsidRPr="00F96186" w:rsidRDefault="002A495A" w:rsidP="00D52213">
      <w:pPr>
        <w:pStyle w:val="subsection"/>
      </w:pPr>
      <w:r w:rsidRPr="00F96186">
        <w:tab/>
        <w:t>(4)</w:t>
      </w:r>
      <w:r w:rsidRPr="00F96186">
        <w:tab/>
        <w:t>A person employed by the Electoral Commission to perform duties in connection with the conduct of an election or a referendum held on the same day as an election, shall not begin the performance of his or her duties unless the person has signed an undertaking in the approved form.</w:t>
      </w:r>
    </w:p>
    <w:p w:rsidR="002A495A" w:rsidRPr="00F96186" w:rsidRDefault="002A495A" w:rsidP="00D52213">
      <w:pPr>
        <w:pStyle w:val="subsection"/>
      </w:pPr>
      <w:r w:rsidRPr="00F96186">
        <w:tab/>
        <w:t>(5)</w:t>
      </w:r>
      <w:r w:rsidRPr="00F96186">
        <w:tab/>
        <w:t>The failure of a person to sign an undertaking is not a ground for setting aside the result of an election or referendum.</w:t>
      </w:r>
    </w:p>
    <w:p w:rsidR="002A495A" w:rsidRPr="00F96186" w:rsidRDefault="002A495A" w:rsidP="002A495A">
      <w:pPr>
        <w:pStyle w:val="ActHead5"/>
      </w:pPr>
      <w:bookmarkStart w:id="299" w:name="_Toc355768390"/>
      <w:r w:rsidRPr="00F96186">
        <w:rPr>
          <w:rStyle w:val="CharSectno"/>
        </w:rPr>
        <w:lastRenderedPageBreak/>
        <w:t>203</w:t>
      </w:r>
      <w:r w:rsidRPr="00F96186">
        <w:t xml:space="preserve">  Arrangements for polling</w:t>
      </w:r>
      <w:bookmarkEnd w:id="299"/>
    </w:p>
    <w:p w:rsidR="002A495A" w:rsidRPr="00F96186" w:rsidRDefault="002A495A" w:rsidP="00D52213">
      <w:pPr>
        <w:pStyle w:val="subsection"/>
      </w:pPr>
      <w:r w:rsidRPr="00F96186">
        <w:tab/>
        <w:t>(1)</w:t>
      </w:r>
      <w:r w:rsidRPr="00F96186">
        <w:tab/>
        <w:t>If the proceedings on the day of nomination stand adjourned to polling day, the Divisional Returning Officer shall immediately make all necessary arrangements for taking the poll, and in particular shall:</w:t>
      </w:r>
    </w:p>
    <w:p w:rsidR="002A495A" w:rsidRPr="00F96186" w:rsidRDefault="002A495A" w:rsidP="002A495A">
      <w:pPr>
        <w:pStyle w:val="paragraph"/>
      </w:pPr>
      <w:r w:rsidRPr="00F96186">
        <w:tab/>
        <w:t>(a)</w:t>
      </w:r>
      <w:r w:rsidRPr="00F96186">
        <w:tab/>
        <w:t>provide and furnish proper polling booths and ballot</w:t>
      </w:r>
      <w:r w:rsidR="00F96186">
        <w:noBreakHyphen/>
      </w:r>
      <w:r w:rsidRPr="00F96186">
        <w:t>boxes; and</w:t>
      </w:r>
    </w:p>
    <w:p w:rsidR="002A495A" w:rsidRPr="00F96186" w:rsidRDefault="002A495A" w:rsidP="002A495A">
      <w:pPr>
        <w:pStyle w:val="paragraph"/>
      </w:pPr>
      <w:r w:rsidRPr="00F96186">
        <w:tab/>
        <w:t>(b)</w:t>
      </w:r>
      <w:r w:rsidRPr="00F96186">
        <w:tab/>
        <w:t xml:space="preserve">provide </w:t>
      </w:r>
      <w:r w:rsidR="003D2069" w:rsidRPr="00F96186">
        <w:t>ballot paper</w:t>
      </w:r>
      <w:r w:rsidRPr="00F96186">
        <w:t>s and all necessary certified lists of voters</w:t>
      </w:r>
      <w:r w:rsidR="0002487D" w:rsidRPr="00F96186">
        <w:t xml:space="preserve"> and approved lists of voters</w:t>
      </w:r>
      <w:r w:rsidRPr="00F96186">
        <w:t>.</w:t>
      </w:r>
    </w:p>
    <w:p w:rsidR="002A495A" w:rsidRPr="00F96186" w:rsidRDefault="002A495A" w:rsidP="00D52213">
      <w:pPr>
        <w:pStyle w:val="subsection"/>
      </w:pPr>
      <w:r w:rsidRPr="00F96186">
        <w:tab/>
        <w:t>(2)</w:t>
      </w:r>
      <w:r w:rsidRPr="00F96186">
        <w:tab/>
        <w:t>If the proceedings on the day of nomination stand adjourned to polling day, the Electoral Commission, in pursuance of its powers under section</w:t>
      </w:r>
      <w:r w:rsidR="00F96186">
        <w:t> </w:t>
      </w:r>
      <w:r w:rsidRPr="00F96186">
        <w:t>35, shall immediately appoint a presiding officer to preside at each polling place and all necessary deputy presiding officers and assistant presiding officers.</w:t>
      </w:r>
    </w:p>
    <w:p w:rsidR="002A495A" w:rsidRPr="00F96186" w:rsidRDefault="002A495A" w:rsidP="00D52213">
      <w:pPr>
        <w:pStyle w:val="subsection"/>
      </w:pPr>
      <w:r w:rsidRPr="00F96186">
        <w:tab/>
        <w:t>(3)</w:t>
      </w:r>
      <w:r w:rsidRPr="00F96186">
        <w:tab/>
        <w:t>In any emergency on polling day due to the absence of any deputy presiding officer or assistant presiding officer, or to any unforeseen and continued pressure at the polling which cannot be met by the duly appointed officers, the presiding officer may appoint any person to act as deputy presiding officer or assistant presiding officer, and the person so appointed or acting shall be deemed to have been duly appointed if the Electoral Commission afterwards ratifies the appointment by appointing that person to be deputy presiding officer or assistant presiding officer, as the case may be.</w:t>
      </w:r>
    </w:p>
    <w:p w:rsidR="002A495A" w:rsidRPr="00F96186" w:rsidRDefault="002A495A" w:rsidP="00D52213">
      <w:pPr>
        <w:pStyle w:val="subsection"/>
      </w:pPr>
      <w:r w:rsidRPr="00F96186">
        <w:tab/>
        <w:t>(4)</w:t>
      </w:r>
      <w:r w:rsidRPr="00F96186">
        <w:tab/>
        <w:t>No person under the age of 18 years shall be appointed to be a presiding officer, deputy presiding officer or assistant presiding officer.</w:t>
      </w:r>
    </w:p>
    <w:p w:rsidR="002A495A" w:rsidRPr="00F96186" w:rsidRDefault="002A495A" w:rsidP="00D52213">
      <w:pPr>
        <w:pStyle w:val="subsection"/>
      </w:pPr>
      <w:r w:rsidRPr="00F96186">
        <w:tab/>
        <w:t>(5)</w:t>
      </w:r>
      <w:r w:rsidRPr="00F96186">
        <w:tab/>
        <w:t>Any deputy presiding officer or assistant presiding officer may, subject to the direction of the presiding officer, exercise all or any of the powers of the presiding officer, and shall, in respect of the exercise of those powers, be deemed to be the presiding officer.</w:t>
      </w:r>
    </w:p>
    <w:p w:rsidR="002A495A" w:rsidRPr="00F96186" w:rsidRDefault="002A495A" w:rsidP="00D52213">
      <w:pPr>
        <w:pStyle w:val="subsection"/>
      </w:pPr>
      <w:r w:rsidRPr="00F96186">
        <w:tab/>
        <w:t>(7)</w:t>
      </w:r>
      <w:r w:rsidRPr="00F96186">
        <w:tab/>
        <w:t>The polling booths and ballot</w:t>
      </w:r>
      <w:r w:rsidR="00F96186">
        <w:noBreakHyphen/>
      </w:r>
      <w:r w:rsidRPr="00F96186">
        <w:t xml:space="preserve">boxes provided for the purposes of an election may be used for the purposes of any other election, or of a referendum, held on the same day, but the </w:t>
      </w:r>
      <w:r w:rsidR="003D2069" w:rsidRPr="00F96186">
        <w:t>ballot paper</w:t>
      </w:r>
      <w:r w:rsidRPr="00F96186">
        <w:t>s for each election and the referendum shall be distinctively coloured.</w:t>
      </w:r>
    </w:p>
    <w:p w:rsidR="00D34FE3" w:rsidRPr="00F96186" w:rsidRDefault="002A495A" w:rsidP="002A495A">
      <w:pPr>
        <w:pStyle w:val="ActHead5"/>
        <w:rPr>
          <w:i/>
        </w:rPr>
      </w:pPr>
      <w:bookmarkStart w:id="300" w:name="_Toc355768391"/>
      <w:r w:rsidRPr="00F96186">
        <w:rPr>
          <w:rStyle w:val="CharSectno"/>
        </w:rPr>
        <w:lastRenderedPageBreak/>
        <w:t>204</w:t>
      </w:r>
      <w:r w:rsidRPr="00F96186">
        <w:t xml:space="preserve">  </w:t>
      </w:r>
      <w:r w:rsidR="00D34FE3" w:rsidRPr="00F96186">
        <w:t>Substitute</w:t>
      </w:r>
      <w:bookmarkEnd w:id="300"/>
    </w:p>
    <w:p w:rsidR="002A495A" w:rsidRPr="00F96186" w:rsidRDefault="002A495A" w:rsidP="00D52213">
      <w:pPr>
        <w:pStyle w:val="subsection"/>
      </w:pPr>
      <w:r w:rsidRPr="00F96186">
        <w:tab/>
      </w:r>
      <w:r w:rsidRPr="00F96186">
        <w:tab/>
        <w:t>Any presiding officer may appoint a substitute to perform the duties of the presiding officer during his or her temporary absence, and such substitute may, while so acting, exercise all the powers of the presiding officer, and shall, in the exercise of those powers, be deemed to be the presiding officer.</w:t>
      </w:r>
    </w:p>
    <w:p w:rsidR="002A495A" w:rsidRPr="00F96186" w:rsidRDefault="002A495A" w:rsidP="002A495A">
      <w:pPr>
        <w:pStyle w:val="ActHead5"/>
      </w:pPr>
      <w:bookmarkStart w:id="301" w:name="_Toc355768392"/>
      <w:r w:rsidRPr="00F96186">
        <w:rPr>
          <w:rStyle w:val="CharSectno"/>
        </w:rPr>
        <w:t>205</w:t>
      </w:r>
      <w:r w:rsidRPr="00F96186">
        <w:t xml:space="preserve">  Use of licensed premises as polling booth</w:t>
      </w:r>
      <w:bookmarkEnd w:id="301"/>
    </w:p>
    <w:p w:rsidR="002A495A" w:rsidRPr="00F96186" w:rsidRDefault="002A495A" w:rsidP="00D52213">
      <w:pPr>
        <w:pStyle w:val="subsection"/>
      </w:pPr>
      <w:r w:rsidRPr="00F96186">
        <w:tab/>
      </w:r>
      <w:r w:rsidRPr="00F96186">
        <w:tab/>
        <w:t>Premises licensed for the sale of intoxicating liquor may be used for the purpose of a polling booth if, and only if, the Electoral Commissioner declares, in writing, that he or she is satisfied that, during the hours of polling on polling day:</w:t>
      </w:r>
    </w:p>
    <w:p w:rsidR="002A495A" w:rsidRPr="00F96186" w:rsidRDefault="002A495A" w:rsidP="002A495A">
      <w:pPr>
        <w:pStyle w:val="paragraph"/>
      </w:pPr>
      <w:r w:rsidRPr="00F96186">
        <w:tab/>
        <w:t>(a)</w:t>
      </w:r>
      <w:r w:rsidRPr="00F96186">
        <w:tab/>
        <w:t>intoxicating liquor will not be available for sale or consumption on the part of the premises proposed for use for the purpose of a polling booth; and</w:t>
      </w:r>
    </w:p>
    <w:p w:rsidR="002A495A" w:rsidRPr="00F96186" w:rsidRDefault="002A495A" w:rsidP="002A495A">
      <w:pPr>
        <w:pStyle w:val="paragraph"/>
      </w:pPr>
      <w:r w:rsidRPr="00F96186">
        <w:tab/>
        <w:t>(b)</w:t>
      </w:r>
      <w:r w:rsidRPr="00F96186">
        <w:tab/>
        <w:t>the part of the premises proposed for use for the purpose of a polling booth will be segregated from the part of the premises where intoxicating liquor will be available for sale or consumption; and</w:t>
      </w:r>
    </w:p>
    <w:p w:rsidR="002A495A" w:rsidRPr="00F96186" w:rsidRDefault="002A495A" w:rsidP="002A495A">
      <w:pPr>
        <w:pStyle w:val="paragraph"/>
      </w:pPr>
      <w:r w:rsidRPr="00F96186">
        <w:tab/>
        <w:t>(c)</w:t>
      </w:r>
      <w:r w:rsidRPr="00F96186">
        <w:tab/>
        <w:t>access to the part of the premises proposed for use for the purpose of a polling booth will not involve passing through the part of the premises where intoxicating liquor will be available for sale or consumption.</w:t>
      </w:r>
    </w:p>
    <w:p w:rsidR="002A495A" w:rsidRPr="00F96186" w:rsidRDefault="002A495A" w:rsidP="002A495A">
      <w:pPr>
        <w:pStyle w:val="ActHead5"/>
      </w:pPr>
      <w:bookmarkStart w:id="302" w:name="_Toc355768393"/>
      <w:r w:rsidRPr="00F96186">
        <w:rPr>
          <w:rStyle w:val="CharSectno"/>
        </w:rPr>
        <w:t>206</w:t>
      </w:r>
      <w:r w:rsidRPr="00F96186">
        <w:t xml:space="preserve">  Separate voting compartments</w:t>
      </w:r>
      <w:bookmarkEnd w:id="302"/>
    </w:p>
    <w:p w:rsidR="002A495A" w:rsidRPr="00F96186" w:rsidRDefault="002A495A" w:rsidP="00D52213">
      <w:pPr>
        <w:pStyle w:val="subsection"/>
      </w:pPr>
      <w:r w:rsidRPr="00F96186">
        <w:tab/>
      </w:r>
      <w:r w:rsidRPr="00F96186">
        <w:tab/>
        <w:t xml:space="preserve">Polling booths shall have separate voting compartments, constructed so as to screen the voters from observation while they are marking their </w:t>
      </w:r>
      <w:r w:rsidR="003D2069" w:rsidRPr="00F96186">
        <w:t>ballot paper</w:t>
      </w:r>
      <w:r w:rsidRPr="00F96186">
        <w:t>s, and each voting compartment shall be furnished with a pencil for the use of voters.</w:t>
      </w:r>
    </w:p>
    <w:p w:rsidR="002A495A" w:rsidRPr="00F96186" w:rsidRDefault="002A495A" w:rsidP="002A495A">
      <w:pPr>
        <w:pStyle w:val="ActHead5"/>
      </w:pPr>
      <w:bookmarkStart w:id="303" w:name="_Toc355768394"/>
      <w:r w:rsidRPr="00F96186">
        <w:rPr>
          <w:rStyle w:val="CharSectno"/>
        </w:rPr>
        <w:t>207</w:t>
      </w:r>
      <w:r w:rsidRPr="00F96186">
        <w:t xml:space="preserve">  Ballot</w:t>
      </w:r>
      <w:r w:rsidR="00F96186">
        <w:noBreakHyphen/>
      </w:r>
      <w:r w:rsidRPr="00F96186">
        <w:t>boxes</w:t>
      </w:r>
      <w:bookmarkEnd w:id="303"/>
    </w:p>
    <w:p w:rsidR="002A495A" w:rsidRPr="00F96186" w:rsidRDefault="002A495A" w:rsidP="00D52213">
      <w:pPr>
        <w:pStyle w:val="subsection"/>
      </w:pPr>
      <w:r w:rsidRPr="00F96186">
        <w:tab/>
        <w:t>(1)</w:t>
      </w:r>
      <w:r w:rsidRPr="00F96186">
        <w:tab/>
        <w:t>Each polling booth shall be provided with the necessary ballot</w:t>
      </w:r>
      <w:r w:rsidR="00F96186">
        <w:noBreakHyphen/>
      </w:r>
      <w:r w:rsidRPr="00F96186">
        <w:t>boxes.</w:t>
      </w:r>
    </w:p>
    <w:p w:rsidR="002A495A" w:rsidRPr="00F96186" w:rsidRDefault="002A495A" w:rsidP="00D52213">
      <w:pPr>
        <w:pStyle w:val="subsection"/>
      </w:pPr>
      <w:r w:rsidRPr="00F96186">
        <w:tab/>
        <w:t>(2)</w:t>
      </w:r>
      <w:r w:rsidRPr="00F96186">
        <w:tab/>
        <w:t>Each ballot</w:t>
      </w:r>
      <w:r w:rsidR="00F96186">
        <w:noBreakHyphen/>
      </w:r>
      <w:r w:rsidRPr="00F96186">
        <w:t>box shall be capable of being securely fastened.</w:t>
      </w:r>
    </w:p>
    <w:p w:rsidR="002A495A" w:rsidRPr="00F96186" w:rsidRDefault="002A495A" w:rsidP="002A495A">
      <w:pPr>
        <w:pStyle w:val="ActHead5"/>
      </w:pPr>
      <w:bookmarkStart w:id="304" w:name="_Toc355768395"/>
      <w:r w:rsidRPr="00F96186">
        <w:rPr>
          <w:rStyle w:val="CharSectno"/>
        </w:rPr>
        <w:lastRenderedPageBreak/>
        <w:t>208</w:t>
      </w:r>
      <w:r w:rsidRPr="00F96186">
        <w:t xml:space="preserve">  Certified lists of voters</w:t>
      </w:r>
      <w:bookmarkEnd w:id="304"/>
    </w:p>
    <w:p w:rsidR="002A495A" w:rsidRPr="00F96186" w:rsidRDefault="002A495A" w:rsidP="00D52213">
      <w:pPr>
        <w:pStyle w:val="subsection"/>
      </w:pPr>
      <w:r w:rsidRPr="00F96186">
        <w:tab/>
        <w:t>(1)</w:t>
      </w:r>
      <w:r w:rsidRPr="00F96186">
        <w:tab/>
        <w:t xml:space="preserve">The Electoral Commissioner must arrange for the preparation of a list of voters for each </w:t>
      </w:r>
      <w:r w:rsidR="00D34FE3" w:rsidRPr="00F96186">
        <w:t>Division</w:t>
      </w:r>
      <w:r w:rsidR="0010646A" w:rsidRPr="00F96186">
        <w:t xml:space="preserve"> </w:t>
      </w:r>
      <w:r w:rsidRPr="00F96186">
        <w:t>and must certify the list.</w:t>
      </w:r>
    </w:p>
    <w:p w:rsidR="005D3126" w:rsidRPr="00F96186" w:rsidRDefault="005D3126" w:rsidP="005D3126">
      <w:pPr>
        <w:pStyle w:val="subsection"/>
      </w:pPr>
      <w:r w:rsidRPr="00F96186">
        <w:tab/>
        <w:t>(2)</w:t>
      </w:r>
      <w:r w:rsidRPr="00F96186">
        <w:tab/>
        <w:t>The list must include the name of each person who:</w:t>
      </w:r>
    </w:p>
    <w:p w:rsidR="005D3126" w:rsidRPr="00F96186" w:rsidRDefault="005D3126" w:rsidP="005D3126">
      <w:pPr>
        <w:pStyle w:val="paragraph"/>
      </w:pPr>
      <w:r w:rsidRPr="00F96186">
        <w:tab/>
        <w:t>(a)</w:t>
      </w:r>
      <w:r w:rsidRPr="00F96186">
        <w:tab/>
        <w:t>is on the Roll for the Division; and</w:t>
      </w:r>
    </w:p>
    <w:p w:rsidR="005D3126" w:rsidRPr="00F96186" w:rsidRDefault="005D3126" w:rsidP="005D3126">
      <w:pPr>
        <w:pStyle w:val="paragraph"/>
      </w:pPr>
      <w:r w:rsidRPr="00F96186">
        <w:tab/>
        <w:t>(b)</w:t>
      </w:r>
      <w:r w:rsidRPr="00F96186">
        <w:tab/>
        <w:t>will be at least 18 years old on polling day; and</w:t>
      </w:r>
    </w:p>
    <w:p w:rsidR="005D3126" w:rsidRPr="00F96186" w:rsidRDefault="005D3126" w:rsidP="005D3126">
      <w:pPr>
        <w:pStyle w:val="paragraph"/>
      </w:pPr>
      <w:r w:rsidRPr="00F96186">
        <w:tab/>
        <w:t>(c)</w:t>
      </w:r>
      <w:r w:rsidRPr="00F96186">
        <w:tab/>
        <w:t>is not covered by subsection</w:t>
      </w:r>
      <w:r w:rsidR="00F96186">
        <w:t> </w:t>
      </w:r>
      <w:r w:rsidRPr="00F96186">
        <w:t>93(8AA</w:t>
      </w:r>
      <w:r w:rsidR="00D34FE3" w:rsidRPr="00F96186">
        <w:t>) (s</w:t>
      </w:r>
      <w:r w:rsidRPr="00F96186">
        <w:t>entences of imprisonment).</w:t>
      </w:r>
    </w:p>
    <w:p w:rsidR="002A495A" w:rsidRPr="00F96186" w:rsidRDefault="002A495A" w:rsidP="002A495A">
      <w:pPr>
        <w:pStyle w:val="subsection"/>
      </w:pPr>
      <w:r w:rsidRPr="00F96186">
        <w:tab/>
        <w:t>(2A)</w:t>
      </w:r>
      <w:r w:rsidRPr="00F96186">
        <w:tab/>
        <w:t>The list must also include the sex and date of birth of each person whose name is included in the list.</w:t>
      </w:r>
    </w:p>
    <w:p w:rsidR="002A495A" w:rsidRPr="00F96186" w:rsidRDefault="002A495A" w:rsidP="00D52213">
      <w:pPr>
        <w:pStyle w:val="subsection"/>
      </w:pPr>
      <w:r w:rsidRPr="00F96186">
        <w:tab/>
        <w:t>(3)</w:t>
      </w:r>
      <w:r w:rsidRPr="00F96186">
        <w:tab/>
        <w:t xml:space="preserve">The Electoral Commissioner must arrange for the delivery to the presiding officer at each polling place, before the start of voting, a copy of the certified list of voters for the </w:t>
      </w:r>
      <w:r w:rsidR="00D34FE3" w:rsidRPr="00F96186">
        <w:t>Division</w:t>
      </w:r>
      <w:r w:rsidR="0010646A" w:rsidRPr="00F96186">
        <w:t xml:space="preserve"> </w:t>
      </w:r>
      <w:r w:rsidRPr="00F96186">
        <w:t>for which the polling place is appointed.</w:t>
      </w:r>
    </w:p>
    <w:p w:rsidR="00DC145D" w:rsidRPr="00F96186" w:rsidRDefault="00DC145D" w:rsidP="00DC145D">
      <w:pPr>
        <w:pStyle w:val="subsection"/>
      </w:pPr>
      <w:r w:rsidRPr="00F96186">
        <w:tab/>
        <w:t>(4)</w:t>
      </w:r>
      <w:r w:rsidRPr="00F96186">
        <w:tab/>
        <w:t xml:space="preserve">The Electoral Commissioner must also arrange for a copy of the certified list of voters for a </w:t>
      </w:r>
      <w:r w:rsidR="00D34FE3" w:rsidRPr="00F96186">
        <w:t>Division</w:t>
      </w:r>
      <w:r w:rsidR="0010646A" w:rsidRPr="00F96186">
        <w:t xml:space="preserve"> </w:t>
      </w:r>
      <w:r w:rsidRPr="00F96186">
        <w:t>to be delivered to each place at which pre</w:t>
      </w:r>
      <w:r w:rsidR="00F96186">
        <w:noBreakHyphen/>
      </w:r>
      <w:r w:rsidRPr="00F96186">
        <w:t>poll ordinary voting is, under section</w:t>
      </w:r>
      <w:r w:rsidR="00F96186">
        <w:t> </w:t>
      </w:r>
      <w:r w:rsidRPr="00F96186">
        <w:t>200DD (but disregarding subsection</w:t>
      </w:r>
      <w:r w:rsidR="00F96186">
        <w:t> </w:t>
      </w:r>
      <w:r w:rsidRPr="00F96186">
        <w:t>200D</w:t>
      </w:r>
      <w:r w:rsidR="0010646A" w:rsidRPr="00F96186">
        <w:t>D(</w:t>
      </w:r>
      <w:r w:rsidRPr="00F96186">
        <w:t>4)), available to voters enrolled for the Division.</w:t>
      </w:r>
    </w:p>
    <w:p w:rsidR="007A3EB5" w:rsidRPr="00F96186" w:rsidRDefault="007A3EB5" w:rsidP="007A3EB5">
      <w:pPr>
        <w:pStyle w:val="ActHead5"/>
      </w:pPr>
      <w:bookmarkStart w:id="305" w:name="_Toc355768396"/>
      <w:r w:rsidRPr="00F96186">
        <w:rPr>
          <w:rStyle w:val="CharSectno"/>
        </w:rPr>
        <w:t>208A</w:t>
      </w:r>
      <w:r w:rsidRPr="00F96186">
        <w:t xml:space="preserve">  Approved list of voters</w:t>
      </w:r>
      <w:bookmarkEnd w:id="305"/>
    </w:p>
    <w:p w:rsidR="007A3EB5" w:rsidRPr="00F96186" w:rsidRDefault="007A3EB5" w:rsidP="007A3EB5">
      <w:pPr>
        <w:pStyle w:val="subsection"/>
      </w:pPr>
      <w:r w:rsidRPr="00F96186">
        <w:tab/>
        <w:t>(1)</w:t>
      </w:r>
      <w:r w:rsidRPr="00F96186">
        <w:tab/>
        <w:t>The Electoral Commissioner may arrange for the preparation of an approved list of voters for a Division.</w:t>
      </w:r>
    </w:p>
    <w:p w:rsidR="007A3EB5" w:rsidRPr="00F96186" w:rsidRDefault="007A3EB5" w:rsidP="007A3EB5">
      <w:pPr>
        <w:pStyle w:val="subsection"/>
      </w:pPr>
      <w:r w:rsidRPr="00F96186">
        <w:tab/>
        <w:t>(2)</w:t>
      </w:r>
      <w:r w:rsidRPr="00F96186">
        <w:tab/>
        <w:t xml:space="preserve">If the Electoral Commissioner thinks an approved list of voters for a </w:t>
      </w:r>
      <w:r w:rsidR="00D34FE3" w:rsidRPr="00F96186">
        <w:t>Division</w:t>
      </w:r>
      <w:r w:rsidR="0010646A" w:rsidRPr="00F96186">
        <w:t xml:space="preserve"> </w:t>
      </w:r>
      <w:r w:rsidRPr="00F96186">
        <w:t>should be available for an officer to use in connection with voting under this Act, the Electoral Commissioner must arrange for the list to be made available to the officer in time for that use.</w:t>
      </w:r>
    </w:p>
    <w:p w:rsidR="002A495A" w:rsidRPr="00F96186" w:rsidRDefault="002A495A" w:rsidP="002A495A">
      <w:pPr>
        <w:pStyle w:val="ActHead5"/>
      </w:pPr>
      <w:bookmarkStart w:id="306" w:name="_Toc355768397"/>
      <w:r w:rsidRPr="00F96186">
        <w:rPr>
          <w:rStyle w:val="CharSectno"/>
        </w:rPr>
        <w:t>209</w:t>
      </w:r>
      <w:r w:rsidRPr="00F96186">
        <w:t xml:space="preserve">  </w:t>
      </w:r>
      <w:r w:rsidR="00903E0A" w:rsidRPr="00F96186">
        <w:t>Ballot papers</w:t>
      </w:r>
      <w:bookmarkEnd w:id="306"/>
    </w:p>
    <w:p w:rsidR="002A495A" w:rsidRPr="00F96186" w:rsidRDefault="002A495A" w:rsidP="00D52213">
      <w:pPr>
        <w:pStyle w:val="subsection"/>
      </w:pPr>
      <w:r w:rsidRPr="00F96186">
        <w:tab/>
        <w:t>(1)</w:t>
      </w:r>
      <w:r w:rsidRPr="00F96186">
        <w:tab/>
      </w:r>
      <w:r w:rsidR="00903E0A" w:rsidRPr="00F96186">
        <w:t>Ballot papers</w:t>
      </w:r>
      <w:r w:rsidRPr="00F96186">
        <w:t xml:space="preserve"> to be used in a Senate election shall be in Form E in Schedule</w:t>
      </w:r>
      <w:r w:rsidR="00F96186">
        <w:t> </w:t>
      </w:r>
      <w:r w:rsidRPr="00F96186">
        <w:t>1.</w:t>
      </w:r>
    </w:p>
    <w:p w:rsidR="002A495A" w:rsidRPr="00F96186" w:rsidRDefault="002A495A" w:rsidP="00D52213">
      <w:pPr>
        <w:pStyle w:val="subsection"/>
      </w:pPr>
      <w:r w:rsidRPr="00F96186">
        <w:tab/>
        <w:t>(2)</w:t>
      </w:r>
      <w:r w:rsidRPr="00F96186">
        <w:tab/>
      </w:r>
      <w:r w:rsidR="00903E0A" w:rsidRPr="00F96186">
        <w:t>Ballot papers</w:t>
      </w:r>
      <w:r w:rsidRPr="00F96186">
        <w:t xml:space="preserve"> to be used in a House of Representatives election shall be in Form F in Schedule</w:t>
      </w:r>
      <w:r w:rsidR="00F96186">
        <w:t> </w:t>
      </w:r>
      <w:r w:rsidRPr="00F96186">
        <w:t>1.</w:t>
      </w:r>
    </w:p>
    <w:p w:rsidR="002A495A" w:rsidRPr="00F96186" w:rsidRDefault="002A495A" w:rsidP="00D52213">
      <w:pPr>
        <w:pStyle w:val="subsection"/>
      </w:pPr>
      <w:r w:rsidRPr="00F96186">
        <w:lastRenderedPageBreak/>
        <w:tab/>
        <w:t>(3)</w:t>
      </w:r>
      <w:r w:rsidRPr="00F96186">
        <w:tab/>
      </w:r>
      <w:r w:rsidR="00903E0A" w:rsidRPr="00F96186">
        <w:t>Ballot papers</w:t>
      </w:r>
      <w:r w:rsidRPr="00F96186">
        <w:t xml:space="preserve"> must have a green background colour for House of Representatives elections and a white background colour for Senate elections and are to be printed using black type face of a kind ordinarily used in Commonwealth Government publications.</w:t>
      </w:r>
    </w:p>
    <w:p w:rsidR="002A495A" w:rsidRPr="00F96186" w:rsidRDefault="002A495A" w:rsidP="00D52213">
      <w:pPr>
        <w:pStyle w:val="subsection"/>
      </w:pPr>
      <w:r w:rsidRPr="00F96186">
        <w:tab/>
        <w:t>(5)</w:t>
      </w:r>
      <w:r w:rsidRPr="00F96186">
        <w:tab/>
        <w:t xml:space="preserve">The </w:t>
      </w:r>
      <w:r w:rsidR="003D2069" w:rsidRPr="00F96186">
        <w:t>ballot paper</w:t>
      </w:r>
      <w:r w:rsidRPr="00F96186">
        <w:t xml:space="preserve">s to be used for postal voting shall have the words “Postal </w:t>
      </w:r>
      <w:r w:rsidR="009F0757" w:rsidRPr="00F96186">
        <w:t>Ballot paper</w:t>
      </w:r>
      <w:r w:rsidRPr="00F96186">
        <w:t xml:space="preserve">” as a heading and shall contain the following directions: </w:t>
      </w:r>
    </w:p>
    <w:p w:rsidR="002A495A" w:rsidRPr="00F96186" w:rsidRDefault="002A495A" w:rsidP="002A495A">
      <w:pPr>
        <w:pStyle w:val="subsection2"/>
      </w:pPr>
      <w:r w:rsidRPr="00F96186">
        <w:t xml:space="preserve">“Fold the </w:t>
      </w:r>
      <w:r w:rsidR="003D2069" w:rsidRPr="00F96186">
        <w:t>ballot paper</w:t>
      </w:r>
      <w:r w:rsidRPr="00F96186">
        <w:t>, place it in the envelope on which the postal vote certificate is printed and fasten the envelope.”.</w:t>
      </w:r>
    </w:p>
    <w:p w:rsidR="002A495A" w:rsidRPr="00F96186" w:rsidRDefault="002A495A" w:rsidP="00D52213">
      <w:pPr>
        <w:pStyle w:val="subsection"/>
      </w:pPr>
      <w:r w:rsidRPr="00F96186">
        <w:tab/>
        <w:t>(6)</w:t>
      </w:r>
      <w:r w:rsidRPr="00F96186">
        <w:tab/>
        <w:t xml:space="preserve">Before issuing a </w:t>
      </w:r>
      <w:r w:rsidR="003D2069" w:rsidRPr="00F96186">
        <w:t>ballot paper</w:t>
      </w:r>
      <w:r w:rsidRPr="00F96186">
        <w:t xml:space="preserve"> for a Senate election, an officer shall, if the particulars are not already printed on the </w:t>
      </w:r>
      <w:r w:rsidR="003D2069" w:rsidRPr="00F96186">
        <w:t>ballot paper</w:t>
      </w:r>
      <w:r w:rsidRPr="00F96186">
        <w:t xml:space="preserve">, write on the </w:t>
      </w:r>
      <w:r w:rsidR="003D2069" w:rsidRPr="00F96186">
        <w:t>ballot paper</w:t>
      </w:r>
      <w:r w:rsidRPr="00F96186">
        <w:t>:</w:t>
      </w:r>
    </w:p>
    <w:p w:rsidR="002A495A" w:rsidRPr="00F96186" w:rsidRDefault="002A495A" w:rsidP="002A495A">
      <w:pPr>
        <w:pStyle w:val="paragraph"/>
      </w:pPr>
      <w:r w:rsidRPr="00F96186">
        <w:tab/>
        <w:t>(a)</w:t>
      </w:r>
      <w:r w:rsidRPr="00F96186">
        <w:tab/>
        <w:t>the name of the State or Territory in which the election is to be held;</w:t>
      </w:r>
    </w:p>
    <w:p w:rsidR="002A495A" w:rsidRPr="00F96186" w:rsidRDefault="002A495A" w:rsidP="002A495A">
      <w:pPr>
        <w:pStyle w:val="paragraph"/>
      </w:pPr>
      <w:r w:rsidRPr="00F96186">
        <w:tab/>
        <w:t>(b)</w:t>
      </w:r>
      <w:r w:rsidRPr="00F96186">
        <w:tab/>
        <w:t>the number of candidates to be elected;</w:t>
      </w:r>
    </w:p>
    <w:p w:rsidR="002A495A" w:rsidRPr="00F96186" w:rsidRDefault="002A495A" w:rsidP="002A495A">
      <w:pPr>
        <w:pStyle w:val="paragraph"/>
      </w:pPr>
      <w:r w:rsidRPr="00F96186">
        <w:tab/>
        <w:t>(c)</w:t>
      </w:r>
      <w:r w:rsidRPr="00F96186">
        <w:tab/>
        <w:t xml:space="preserve">the numbers required to complete the </w:t>
      </w:r>
      <w:r w:rsidRPr="00F96186">
        <w:rPr>
          <w:b/>
          <w:i/>
        </w:rPr>
        <w:t>Directions</w:t>
      </w:r>
      <w:r w:rsidRPr="00F96186">
        <w:t xml:space="preserve"> on the </w:t>
      </w:r>
      <w:r w:rsidR="003D2069" w:rsidRPr="00F96186">
        <w:t>ballot paper</w:t>
      </w:r>
      <w:r w:rsidRPr="00F96186">
        <w:t>;</w:t>
      </w:r>
    </w:p>
    <w:p w:rsidR="002A495A" w:rsidRPr="00F96186" w:rsidRDefault="002A495A" w:rsidP="002A495A">
      <w:pPr>
        <w:pStyle w:val="paragraph"/>
      </w:pPr>
      <w:r w:rsidRPr="00F96186">
        <w:tab/>
        <w:t>(d)</w:t>
      </w:r>
      <w:r w:rsidRPr="00F96186">
        <w:tab/>
        <w:t xml:space="preserve">the full names of all candidates arranged in the same way as would be required if the names were being printed on the </w:t>
      </w:r>
      <w:r w:rsidR="003D2069" w:rsidRPr="00F96186">
        <w:t>ballot paper</w:t>
      </w:r>
      <w:r w:rsidRPr="00F96186">
        <w:t>; and</w:t>
      </w:r>
    </w:p>
    <w:p w:rsidR="002A495A" w:rsidRPr="00F96186" w:rsidRDefault="002A495A" w:rsidP="002A495A">
      <w:pPr>
        <w:pStyle w:val="paragraph"/>
      </w:pPr>
      <w:r w:rsidRPr="00F96186">
        <w:tab/>
        <w:t>(e)</w:t>
      </w:r>
      <w:r w:rsidRPr="00F96186">
        <w:tab/>
        <w:t>the information that would be required by section</w:t>
      </w:r>
      <w:r w:rsidR="00F96186">
        <w:t> </w:t>
      </w:r>
      <w:r w:rsidRPr="00F96186">
        <w:t xml:space="preserve">214 to be printed on the </w:t>
      </w:r>
      <w:r w:rsidR="003D2069" w:rsidRPr="00F96186">
        <w:t>ballot paper</w:t>
      </w:r>
      <w:r w:rsidRPr="00F96186">
        <w:t xml:space="preserve"> if the </w:t>
      </w:r>
      <w:r w:rsidR="003D2069" w:rsidRPr="00F96186">
        <w:t>ballot paper</w:t>
      </w:r>
      <w:r w:rsidRPr="00F96186">
        <w:t xml:space="preserve"> were being printed.</w:t>
      </w:r>
    </w:p>
    <w:p w:rsidR="002A495A" w:rsidRPr="00F96186" w:rsidRDefault="002A495A" w:rsidP="00D52213">
      <w:pPr>
        <w:pStyle w:val="subsection"/>
      </w:pPr>
      <w:r w:rsidRPr="00F96186">
        <w:tab/>
        <w:t>(7)</w:t>
      </w:r>
      <w:r w:rsidRPr="00F96186">
        <w:tab/>
        <w:t xml:space="preserve">Before issuing a </w:t>
      </w:r>
      <w:r w:rsidR="003D2069" w:rsidRPr="00F96186">
        <w:t>ballot paper</w:t>
      </w:r>
      <w:r w:rsidRPr="00F96186">
        <w:t xml:space="preserve"> for a House of Representatives election, an officer shall, if the particulars are not already printed on the </w:t>
      </w:r>
      <w:r w:rsidR="003D2069" w:rsidRPr="00F96186">
        <w:t>ballot paper</w:t>
      </w:r>
      <w:r w:rsidRPr="00F96186">
        <w:t xml:space="preserve">, write on the </w:t>
      </w:r>
      <w:r w:rsidR="003D2069" w:rsidRPr="00F96186">
        <w:t>ballot paper</w:t>
      </w:r>
      <w:r w:rsidRPr="00F96186">
        <w:t>:</w:t>
      </w:r>
    </w:p>
    <w:p w:rsidR="002A495A" w:rsidRPr="00F96186" w:rsidRDefault="002A495A" w:rsidP="002A495A">
      <w:pPr>
        <w:pStyle w:val="paragraph"/>
      </w:pPr>
      <w:r w:rsidRPr="00F96186">
        <w:tab/>
        <w:t>(a)</w:t>
      </w:r>
      <w:r w:rsidRPr="00F96186">
        <w:tab/>
        <w:t>the name of the State or Territory, and the name of the Division, in which the election is to be held;</w:t>
      </w:r>
    </w:p>
    <w:p w:rsidR="002A495A" w:rsidRPr="00F96186" w:rsidRDefault="002A495A" w:rsidP="002A495A">
      <w:pPr>
        <w:pStyle w:val="paragraph"/>
      </w:pPr>
      <w:r w:rsidRPr="00F96186">
        <w:tab/>
        <w:t>(b)</w:t>
      </w:r>
      <w:r w:rsidRPr="00F96186">
        <w:tab/>
        <w:t xml:space="preserve">the numbers required to complete the </w:t>
      </w:r>
      <w:r w:rsidRPr="00F96186">
        <w:rPr>
          <w:b/>
          <w:i/>
        </w:rPr>
        <w:t>Directions</w:t>
      </w:r>
      <w:r w:rsidRPr="00F96186">
        <w:t xml:space="preserve"> on the </w:t>
      </w:r>
      <w:r w:rsidR="003D2069" w:rsidRPr="00F96186">
        <w:t>ballot paper</w:t>
      </w:r>
      <w:r w:rsidRPr="00F96186">
        <w:t>;</w:t>
      </w:r>
    </w:p>
    <w:p w:rsidR="002A495A" w:rsidRPr="00F96186" w:rsidRDefault="002A495A" w:rsidP="002A495A">
      <w:pPr>
        <w:pStyle w:val="paragraph"/>
      </w:pPr>
      <w:r w:rsidRPr="00F96186">
        <w:tab/>
        <w:t>(c)</w:t>
      </w:r>
      <w:r w:rsidRPr="00F96186">
        <w:tab/>
        <w:t xml:space="preserve">the full names of all candidates for the </w:t>
      </w:r>
      <w:r w:rsidR="00D34FE3" w:rsidRPr="00F96186">
        <w:t>Division</w:t>
      </w:r>
      <w:r w:rsidR="0010646A" w:rsidRPr="00F96186">
        <w:t xml:space="preserve"> </w:t>
      </w:r>
      <w:r w:rsidRPr="00F96186">
        <w:t xml:space="preserve">in the same order as would be required if the </w:t>
      </w:r>
      <w:r w:rsidR="003D2069" w:rsidRPr="00F96186">
        <w:t>ballot paper</w:t>
      </w:r>
      <w:r w:rsidRPr="00F96186">
        <w:t xml:space="preserve"> were being printed; and</w:t>
      </w:r>
    </w:p>
    <w:p w:rsidR="002A495A" w:rsidRPr="00F96186" w:rsidRDefault="002A495A" w:rsidP="002A495A">
      <w:pPr>
        <w:pStyle w:val="paragraph"/>
      </w:pPr>
      <w:r w:rsidRPr="00F96186">
        <w:tab/>
        <w:t>(d)</w:t>
      </w:r>
      <w:r w:rsidRPr="00F96186">
        <w:tab/>
        <w:t>the information that would be required by section</w:t>
      </w:r>
      <w:r w:rsidR="00F96186">
        <w:t> </w:t>
      </w:r>
      <w:r w:rsidRPr="00F96186">
        <w:t xml:space="preserve">214 to be printed on the </w:t>
      </w:r>
      <w:r w:rsidR="003D2069" w:rsidRPr="00F96186">
        <w:t>ballot paper</w:t>
      </w:r>
      <w:r w:rsidRPr="00F96186">
        <w:t xml:space="preserve"> if the </w:t>
      </w:r>
      <w:r w:rsidR="003D2069" w:rsidRPr="00F96186">
        <w:t>ballot paper</w:t>
      </w:r>
      <w:r w:rsidRPr="00F96186">
        <w:t xml:space="preserve"> were being printed.</w:t>
      </w:r>
    </w:p>
    <w:p w:rsidR="002A495A" w:rsidRPr="00F96186" w:rsidRDefault="002A495A" w:rsidP="00BA50F3">
      <w:pPr>
        <w:pStyle w:val="subsection"/>
        <w:keepNext/>
        <w:keepLines/>
      </w:pPr>
      <w:r w:rsidRPr="00F96186">
        <w:lastRenderedPageBreak/>
        <w:tab/>
        <w:t>(8)</w:t>
      </w:r>
      <w:r w:rsidRPr="00F96186">
        <w:tab/>
        <w:t xml:space="preserve">Before issuing a </w:t>
      </w:r>
      <w:r w:rsidR="003D2069" w:rsidRPr="00F96186">
        <w:t>ballot paper</w:t>
      </w:r>
      <w:r w:rsidRPr="00F96186">
        <w:t xml:space="preserve"> that is to be used for postal voting, </w:t>
      </w:r>
      <w:r w:rsidR="009A602D" w:rsidRPr="00F96186">
        <w:t>an officer must</w:t>
      </w:r>
      <w:r w:rsidRPr="00F96186">
        <w:t xml:space="preserve"> ensure that the words and directions required by </w:t>
      </w:r>
      <w:r w:rsidR="00F96186">
        <w:t>subsection (</w:t>
      </w:r>
      <w:r w:rsidRPr="00F96186">
        <w:t xml:space="preserve">5) are printed or written on the </w:t>
      </w:r>
      <w:r w:rsidR="003D2069" w:rsidRPr="00F96186">
        <w:t>ballot paper</w:t>
      </w:r>
      <w:r w:rsidRPr="00F96186">
        <w:t>.</w:t>
      </w:r>
    </w:p>
    <w:p w:rsidR="002A495A" w:rsidRPr="00F96186" w:rsidRDefault="002A495A" w:rsidP="002A495A">
      <w:pPr>
        <w:pStyle w:val="ActHead5"/>
      </w:pPr>
      <w:bookmarkStart w:id="307" w:name="_Toc355768398"/>
      <w:r w:rsidRPr="00F96186">
        <w:rPr>
          <w:rStyle w:val="CharSectno"/>
        </w:rPr>
        <w:t>209A</w:t>
      </w:r>
      <w:r w:rsidRPr="00F96186">
        <w:t xml:space="preserve">  Official mark</w:t>
      </w:r>
      <w:bookmarkEnd w:id="307"/>
    </w:p>
    <w:p w:rsidR="002A495A" w:rsidRPr="00F96186" w:rsidRDefault="002A495A" w:rsidP="00D52213">
      <w:pPr>
        <w:pStyle w:val="subsection"/>
      </w:pPr>
      <w:r w:rsidRPr="00F96186">
        <w:tab/>
      </w:r>
      <w:r w:rsidRPr="00F96186">
        <w:tab/>
        <w:t xml:space="preserve">The official mark for the authentication of </w:t>
      </w:r>
      <w:r w:rsidR="003D2069" w:rsidRPr="00F96186">
        <w:t>ballot paper</w:t>
      </w:r>
      <w:r w:rsidRPr="00F96186">
        <w:t>s is either:</w:t>
      </w:r>
    </w:p>
    <w:p w:rsidR="002A495A" w:rsidRPr="00F96186" w:rsidRDefault="002A495A" w:rsidP="002A495A">
      <w:pPr>
        <w:pStyle w:val="paragraph"/>
      </w:pPr>
      <w:r w:rsidRPr="00F96186">
        <w:tab/>
        <w:t>(a)</w:t>
      </w:r>
      <w:r w:rsidRPr="00F96186">
        <w:tab/>
        <w:t>a water mark consisting of a representation of a shield having within it the letters “CA” intertwined; or</w:t>
      </w:r>
    </w:p>
    <w:p w:rsidR="0098455D" w:rsidRPr="00F96186" w:rsidRDefault="0098455D" w:rsidP="0098455D">
      <w:pPr>
        <w:pStyle w:val="paragraph"/>
      </w:pPr>
      <w:r w:rsidRPr="00F96186">
        <w:tab/>
        <w:t>(b)</w:t>
      </w:r>
      <w:r w:rsidRPr="00F96186">
        <w:tab/>
        <w:t>a feature of the ballot paper approved by the Electoral Commissioner.</w:t>
      </w:r>
    </w:p>
    <w:p w:rsidR="002A495A" w:rsidRPr="00F96186" w:rsidRDefault="002A495A" w:rsidP="007B6152">
      <w:pPr>
        <w:pStyle w:val="ActHead5"/>
      </w:pPr>
      <w:bookmarkStart w:id="308" w:name="_Toc355768399"/>
      <w:r w:rsidRPr="00F96186">
        <w:rPr>
          <w:rStyle w:val="CharSectno"/>
        </w:rPr>
        <w:t>210</w:t>
      </w:r>
      <w:r w:rsidRPr="00F96186">
        <w:t xml:space="preserve">  Printing of Senate </w:t>
      </w:r>
      <w:r w:rsidR="003D2069" w:rsidRPr="00F96186">
        <w:t>ballot paper</w:t>
      </w:r>
      <w:r w:rsidRPr="00F96186">
        <w:t>s</w:t>
      </w:r>
      <w:bookmarkEnd w:id="308"/>
    </w:p>
    <w:p w:rsidR="002A495A" w:rsidRPr="00F96186" w:rsidRDefault="002A495A" w:rsidP="007B6152">
      <w:pPr>
        <w:pStyle w:val="subsection"/>
        <w:keepNext/>
      </w:pPr>
      <w:r w:rsidRPr="00F96186">
        <w:tab/>
        <w:t>(1)</w:t>
      </w:r>
      <w:r w:rsidRPr="00F96186">
        <w:tab/>
        <w:t xml:space="preserve">In printing the </w:t>
      </w:r>
      <w:r w:rsidR="00010BC3" w:rsidRPr="00F96186">
        <w:t>ballot paper</w:t>
      </w:r>
      <w:r w:rsidRPr="00F96186">
        <w:t>s to be used in a Senate election:</w:t>
      </w:r>
    </w:p>
    <w:p w:rsidR="002A495A" w:rsidRPr="00F96186" w:rsidRDefault="002A495A" w:rsidP="002A495A">
      <w:pPr>
        <w:pStyle w:val="paragraph"/>
      </w:pPr>
      <w:r w:rsidRPr="00F96186">
        <w:tab/>
        <w:t>(a)</w:t>
      </w:r>
      <w:r w:rsidRPr="00F96186">
        <w:tab/>
        <w:t>the names of candidates by whom requests have been made under section</w:t>
      </w:r>
      <w:r w:rsidR="00F96186">
        <w:t> </w:t>
      </w:r>
      <w:r w:rsidRPr="00F96186">
        <w:t xml:space="preserve">168 shall be printed in groups on the </w:t>
      </w:r>
      <w:r w:rsidR="00010BC3" w:rsidRPr="00F96186">
        <w:t>ballot paper</w:t>
      </w:r>
      <w:r w:rsidRPr="00F96186">
        <w:t>s in accordance with the requests and before the names of candidates who have not made such requests;</w:t>
      </w:r>
    </w:p>
    <w:p w:rsidR="002A495A" w:rsidRPr="00F96186" w:rsidRDefault="002A495A" w:rsidP="002A495A">
      <w:pPr>
        <w:pStyle w:val="paragraph"/>
      </w:pPr>
      <w:r w:rsidRPr="00F96186">
        <w:tab/>
        <w:t>(b)</w:t>
      </w:r>
      <w:r w:rsidRPr="00F96186">
        <w:tab/>
        <w:t>the order of the names of the candidates, who have only made a request under paragraph</w:t>
      </w:r>
      <w:r w:rsidR="00F96186">
        <w:t> </w:t>
      </w:r>
      <w:r w:rsidRPr="00F96186">
        <w:t>168(1)(a), must be determined by the Australian Electoral Officer in accordance with section</w:t>
      </w:r>
      <w:r w:rsidR="00F96186">
        <w:t> </w:t>
      </w:r>
      <w:r w:rsidRPr="00F96186">
        <w:t>213;</w:t>
      </w:r>
    </w:p>
    <w:p w:rsidR="002A495A" w:rsidRPr="00F96186" w:rsidRDefault="002A495A" w:rsidP="002A495A">
      <w:pPr>
        <w:pStyle w:val="paragraph"/>
      </w:pPr>
      <w:r w:rsidRPr="00F96186">
        <w:tab/>
        <w:t>(c)</w:t>
      </w:r>
      <w:r w:rsidRPr="00F96186">
        <w:tab/>
        <w:t xml:space="preserve">the order of the several groups in the </w:t>
      </w:r>
      <w:r w:rsidR="00010BC3" w:rsidRPr="00F96186">
        <w:t>ballot paper</w:t>
      </w:r>
      <w:r w:rsidRPr="00F96186">
        <w:t>s shall be determined by the Australian Electoral Officer in accordance with section</w:t>
      </w:r>
      <w:r w:rsidR="00F96186">
        <w:t> </w:t>
      </w:r>
      <w:r w:rsidRPr="00F96186">
        <w:t>213;</w:t>
      </w:r>
    </w:p>
    <w:p w:rsidR="002A495A" w:rsidRPr="00F96186" w:rsidRDefault="002A495A" w:rsidP="002A495A">
      <w:pPr>
        <w:pStyle w:val="paragraph"/>
      </w:pPr>
      <w:r w:rsidRPr="00F96186">
        <w:tab/>
        <w:t>(d)</w:t>
      </w:r>
      <w:r w:rsidRPr="00F96186">
        <w:tab/>
        <w:t>the order of the names of the candidates whose names are not included in any group shall be determined by the Australian Electoral Officer in accordance with section</w:t>
      </w:r>
      <w:r w:rsidR="00F96186">
        <w:t> </w:t>
      </w:r>
      <w:r w:rsidRPr="00F96186">
        <w:t>213;</w:t>
      </w:r>
    </w:p>
    <w:p w:rsidR="002A495A" w:rsidRPr="00F96186" w:rsidRDefault="002A495A" w:rsidP="002A495A">
      <w:pPr>
        <w:pStyle w:val="paragraph"/>
      </w:pPr>
      <w:r w:rsidRPr="00F96186">
        <w:tab/>
        <w:t>(e)</w:t>
      </w:r>
      <w:r w:rsidRPr="00F96186">
        <w:tab/>
        <w:t>where similarity in the names of 2 or more candidates is likely to cause confusion the names of those candidates may be arranged with such description or addition as will distinguish them from one another; and</w:t>
      </w:r>
    </w:p>
    <w:p w:rsidR="002A495A" w:rsidRPr="00F96186" w:rsidRDefault="002A495A" w:rsidP="002A495A">
      <w:pPr>
        <w:pStyle w:val="paragraph"/>
      </w:pPr>
      <w:r w:rsidRPr="00F96186">
        <w:tab/>
        <w:t>(f)</w:t>
      </w:r>
      <w:r w:rsidRPr="00F96186">
        <w:tab/>
        <w:t>except as otherwise provided by the regulations, a square shall be printed opposite the name of each candidate.</w:t>
      </w:r>
    </w:p>
    <w:p w:rsidR="002A495A" w:rsidRPr="00F96186" w:rsidRDefault="002A495A" w:rsidP="00D52213">
      <w:pPr>
        <w:pStyle w:val="subsection"/>
      </w:pPr>
      <w:r w:rsidRPr="00F96186">
        <w:tab/>
        <w:t>(2)</w:t>
      </w:r>
      <w:r w:rsidRPr="00F96186">
        <w:tab/>
        <w:t>Where a candidate in a Senate election has given notice of intention to lodge a statement under section</w:t>
      </w:r>
      <w:r w:rsidR="00F96186">
        <w:t> </w:t>
      </w:r>
      <w:r w:rsidRPr="00F96186">
        <w:t xml:space="preserve">211A, </w:t>
      </w:r>
      <w:r w:rsidR="00F96186">
        <w:t>subsection (</w:t>
      </w:r>
      <w:r w:rsidRPr="00F96186">
        <w:t>1) applies, and the Australian Electoral Officer shall make the determinations required by that subsection, as if the candidate were a group of candidates who had made a request under section</w:t>
      </w:r>
      <w:r w:rsidR="00F96186">
        <w:t> </w:t>
      </w:r>
      <w:r w:rsidRPr="00F96186">
        <w:t>168.</w:t>
      </w:r>
    </w:p>
    <w:p w:rsidR="002A495A" w:rsidRPr="00F96186" w:rsidRDefault="002A495A" w:rsidP="00D52213">
      <w:pPr>
        <w:pStyle w:val="subsection"/>
      </w:pPr>
      <w:r w:rsidRPr="00F96186">
        <w:lastRenderedPageBreak/>
        <w:tab/>
        <w:t>(3)</w:t>
      </w:r>
      <w:r w:rsidRPr="00F96186">
        <w:tab/>
        <w:t xml:space="preserve">The names of candidates not included in a group shall be printed on the </w:t>
      </w:r>
      <w:r w:rsidR="00010BC3" w:rsidRPr="00F96186">
        <w:t>ballot paper</w:t>
      </w:r>
      <w:r w:rsidRPr="00F96186">
        <w:t>s according to the following rules:</w:t>
      </w:r>
    </w:p>
    <w:p w:rsidR="002A495A" w:rsidRPr="00F96186" w:rsidRDefault="002A495A" w:rsidP="002A495A">
      <w:pPr>
        <w:pStyle w:val="paragraph"/>
      </w:pPr>
      <w:r w:rsidRPr="00F96186">
        <w:tab/>
        <w:t>(a)</w:t>
      </w:r>
      <w:r w:rsidRPr="00F96186">
        <w:tab/>
        <w:t xml:space="preserve">unless </w:t>
      </w:r>
      <w:r w:rsidR="00F96186">
        <w:t>paragraph (</w:t>
      </w:r>
      <w:r w:rsidRPr="00F96186">
        <w:t>b) applies, the names of the candidates must be printed in a single column;</w:t>
      </w:r>
    </w:p>
    <w:p w:rsidR="002A495A" w:rsidRPr="00F96186" w:rsidRDefault="002A495A" w:rsidP="002A495A">
      <w:pPr>
        <w:pStyle w:val="paragraph"/>
      </w:pPr>
      <w:r w:rsidRPr="00F96186">
        <w:tab/>
        <w:t>(b)</w:t>
      </w:r>
      <w:r w:rsidRPr="00F96186">
        <w:tab/>
        <w:t>if a single column would be longer than the longest column containing the names of candidates included in groups, the names of the candidates may be printed in 2 or more columns;</w:t>
      </w:r>
    </w:p>
    <w:p w:rsidR="002A495A" w:rsidRPr="00F96186" w:rsidRDefault="002A495A" w:rsidP="002A495A">
      <w:pPr>
        <w:pStyle w:val="paragraph"/>
      </w:pPr>
      <w:r w:rsidRPr="00F96186">
        <w:tab/>
        <w:t>(c)</w:t>
      </w:r>
      <w:r w:rsidRPr="00F96186">
        <w:tab/>
        <w:t>if the names of the candidates are printed in 2 or more columns, none of the columns may be longer than the longest column containing the names of candidates included in groups.</w:t>
      </w:r>
    </w:p>
    <w:p w:rsidR="002A495A" w:rsidRPr="00F96186" w:rsidRDefault="002A495A" w:rsidP="002A495A">
      <w:pPr>
        <w:pStyle w:val="ActHead5"/>
      </w:pPr>
      <w:bookmarkStart w:id="309" w:name="_Toc355768400"/>
      <w:r w:rsidRPr="00F96186">
        <w:rPr>
          <w:rStyle w:val="CharSectno"/>
        </w:rPr>
        <w:t>210A</w:t>
      </w:r>
      <w:r w:rsidRPr="00F96186">
        <w:t xml:space="preserve">  Form of party name on </w:t>
      </w:r>
      <w:r w:rsidR="003D2069" w:rsidRPr="00F96186">
        <w:t>ballot paper</w:t>
      </w:r>
      <w:r w:rsidRPr="00F96186">
        <w:t>s</w:t>
      </w:r>
      <w:bookmarkEnd w:id="309"/>
    </w:p>
    <w:p w:rsidR="002A495A" w:rsidRPr="00F96186" w:rsidRDefault="002A495A" w:rsidP="00D52213">
      <w:pPr>
        <w:pStyle w:val="subsection"/>
      </w:pPr>
      <w:r w:rsidRPr="00F96186">
        <w:tab/>
        <w:t>(1)</w:t>
      </w:r>
      <w:r w:rsidRPr="00F96186">
        <w:tab/>
        <w:t xml:space="preserve">In this section, </w:t>
      </w:r>
      <w:r w:rsidRPr="00F96186">
        <w:rPr>
          <w:b/>
          <w:i/>
        </w:rPr>
        <w:t>registered abbreviation</w:t>
      </w:r>
      <w:r w:rsidRPr="00F96186">
        <w:t>, in relation to the name of a registered political party, means the abbreviatio</w:t>
      </w:r>
      <w:r w:rsidR="0010646A" w:rsidRPr="00F96186">
        <w:t>n</w:t>
      </w:r>
      <w:r w:rsidR="00B050D6" w:rsidRPr="00F96186">
        <w:t xml:space="preserve"> </w:t>
      </w:r>
      <w:r w:rsidR="0010646A" w:rsidRPr="00F96186">
        <w:t>(</w:t>
      </w:r>
      <w:r w:rsidRPr="00F96186">
        <w:t>if any) of the name of the party entered in the Register of Political Parties.</w:t>
      </w:r>
    </w:p>
    <w:p w:rsidR="002A495A" w:rsidRPr="00F96186" w:rsidRDefault="002A495A" w:rsidP="00D52213">
      <w:pPr>
        <w:pStyle w:val="subsection"/>
      </w:pPr>
      <w:r w:rsidRPr="00F96186">
        <w:tab/>
        <w:t>(2)</w:t>
      </w:r>
      <w:r w:rsidRPr="00F96186">
        <w:tab/>
        <w:t xml:space="preserve">Subject to </w:t>
      </w:r>
      <w:r w:rsidR="00F96186">
        <w:t>subsection (</w:t>
      </w:r>
      <w:r w:rsidRPr="00F96186">
        <w:t xml:space="preserve">3), where a provision of this </w:t>
      </w:r>
      <w:r w:rsidR="00D34FE3" w:rsidRPr="00F96186">
        <w:t>Part</w:t>
      </w:r>
      <w:r w:rsidR="0010646A" w:rsidRPr="00F96186">
        <w:t xml:space="preserve"> </w:t>
      </w:r>
      <w:r w:rsidRPr="00F96186">
        <w:t xml:space="preserve">requires the name of a registered political party to be printed on </w:t>
      </w:r>
      <w:r w:rsidR="00010BC3" w:rsidRPr="00F96186">
        <w:t>ballot paper</w:t>
      </w:r>
      <w:r w:rsidRPr="00F96186">
        <w:t>s for use in an election, the name to be so printed is the name of the party entered in the Register of Political Parties.</w:t>
      </w:r>
    </w:p>
    <w:p w:rsidR="002A495A" w:rsidRPr="00F96186" w:rsidRDefault="002A495A" w:rsidP="00D52213">
      <w:pPr>
        <w:pStyle w:val="subsection"/>
      </w:pPr>
      <w:r w:rsidRPr="00F96186">
        <w:tab/>
        <w:t>(3)</w:t>
      </w:r>
      <w:r w:rsidRPr="00F96186">
        <w:tab/>
        <w:t>Where, under section</w:t>
      </w:r>
      <w:r w:rsidR="00F96186">
        <w:t> </w:t>
      </w:r>
      <w:r w:rsidRPr="00F96186">
        <w:t xml:space="preserve">169, the registered officer of a registered political party has requested that the registered abbreviation of the name of that party be printed on the </w:t>
      </w:r>
      <w:r w:rsidR="00010BC3" w:rsidRPr="00F96186">
        <w:t>ballot paper</w:t>
      </w:r>
      <w:r w:rsidRPr="00F96186">
        <w:t xml:space="preserve">s for an election adjacent to the name of a candidate, a provision referred to in </w:t>
      </w:r>
      <w:r w:rsidR="00F96186">
        <w:t>subsection (</w:t>
      </w:r>
      <w:r w:rsidRPr="00F96186">
        <w:t>2) applies as if a reference to the name of a registered political party were a reference to the registered abbreviation of that name.</w:t>
      </w:r>
    </w:p>
    <w:p w:rsidR="002A495A" w:rsidRPr="00F96186" w:rsidRDefault="002A495A" w:rsidP="00D52213">
      <w:pPr>
        <w:pStyle w:val="subsection"/>
      </w:pPr>
      <w:r w:rsidRPr="00F96186">
        <w:tab/>
        <w:t>(4)</w:t>
      </w:r>
      <w:r w:rsidRPr="00F96186">
        <w:tab/>
        <w:t xml:space="preserve">The names of registered political parties, or abbreviations of such names, printed adjacent to the names of candidates on </w:t>
      </w:r>
      <w:r w:rsidR="00010BC3" w:rsidRPr="00F96186">
        <w:t>ballot paper</w:t>
      </w:r>
      <w:r w:rsidRPr="00F96186">
        <w:t>s for use in an election shall be printed in capital letters in type that is uniform in size and style for all the names of those parties or abbreviations of those names.</w:t>
      </w:r>
    </w:p>
    <w:p w:rsidR="002A495A" w:rsidRPr="00F96186" w:rsidRDefault="002A495A" w:rsidP="00233E42">
      <w:pPr>
        <w:pStyle w:val="subsection"/>
      </w:pPr>
      <w:r w:rsidRPr="00F96186">
        <w:tab/>
        <w:t>(5)</w:t>
      </w:r>
      <w:r w:rsidRPr="00F96186">
        <w:tab/>
        <w:t>The names of registered political parties, or abbreviations of such names, printed adjacent to squares printed, in accordance with subsection</w:t>
      </w:r>
      <w:r w:rsidR="00F96186">
        <w:t> </w:t>
      </w:r>
      <w:r w:rsidRPr="00F96186">
        <w:t xml:space="preserve">211(5), on </w:t>
      </w:r>
      <w:r w:rsidR="00010BC3" w:rsidRPr="00F96186">
        <w:t>ballot paper</w:t>
      </w:r>
      <w:r w:rsidRPr="00F96186">
        <w:t>s for use in an election shall be printed in capital letters in type that is uniform in size and style for all names and abbreviations so printed.</w:t>
      </w:r>
    </w:p>
    <w:p w:rsidR="002A495A" w:rsidRPr="00F96186" w:rsidRDefault="002A495A" w:rsidP="002A495A">
      <w:pPr>
        <w:pStyle w:val="ActHead5"/>
      </w:pPr>
      <w:bookmarkStart w:id="310" w:name="_Toc355768401"/>
      <w:r w:rsidRPr="00F96186">
        <w:rPr>
          <w:rStyle w:val="CharSectno"/>
        </w:rPr>
        <w:lastRenderedPageBreak/>
        <w:t>211</w:t>
      </w:r>
      <w:r w:rsidRPr="00F96186">
        <w:t xml:space="preserve">  Group voting tickets</w:t>
      </w:r>
      <w:bookmarkEnd w:id="310"/>
    </w:p>
    <w:p w:rsidR="002A495A" w:rsidRPr="00F96186" w:rsidRDefault="002A495A" w:rsidP="00D52213">
      <w:pPr>
        <w:pStyle w:val="subsection"/>
      </w:pPr>
      <w:r w:rsidRPr="00F96186">
        <w:tab/>
        <w:t>(1)</w:t>
      </w:r>
      <w:r w:rsidRPr="00F96186">
        <w:tab/>
        <w:t>Where the names of candidates nominated in a Senate election are included in a group in accordance with a request under section</w:t>
      </w:r>
      <w:r w:rsidR="00F96186">
        <w:t> </w:t>
      </w:r>
      <w:r w:rsidRPr="00F96186">
        <w:t>168, the candidates may, after the determinations in relation to the election required by section</w:t>
      </w:r>
      <w:r w:rsidR="00F96186">
        <w:t> </w:t>
      </w:r>
      <w:r w:rsidRPr="00F96186">
        <w:t>210 have been made and before the expiration of 48 hours after the closing of nominations for the election, lodge with the Australian Electoral Officer a written statement that they wish voters in the election to indicate their preferences in relation to all the candidates in the election in an order specified in the statement, being an order that gives preferences to the candidates lodging the statement before any other candidate.</w:t>
      </w:r>
    </w:p>
    <w:p w:rsidR="002A495A" w:rsidRPr="00F96186" w:rsidRDefault="002A495A" w:rsidP="00D52213">
      <w:pPr>
        <w:pStyle w:val="subsection"/>
      </w:pPr>
      <w:r w:rsidRPr="00F96186">
        <w:tab/>
        <w:t>(2)</w:t>
      </w:r>
      <w:r w:rsidRPr="00F96186">
        <w:tab/>
        <w:t xml:space="preserve">Where candidates nominated for election to the Senate may lodge a statement referred to in </w:t>
      </w:r>
      <w:r w:rsidR="00F96186">
        <w:t>subsection (</w:t>
      </w:r>
      <w:r w:rsidRPr="00F96186">
        <w:t>1), they may, in lieu of lodging that statement, lodge a written statement that they wish voters in the election to indicate their preferences in relation to all the candidates in the election in either of 2 orders, or any of 3 orders, specified in the statement, being orders that:</w:t>
      </w:r>
    </w:p>
    <w:p w:rsidR="002A495A" w:rsidRPr="00F96186" w:rsidRDefault="002A495A" w:rsidP="002A495A">
      <w:pPr>
        <w:pStyle w:val="paragraph"/>
      </w:pPr>
      <w:r w:rsidRPr="00F96186">
        <w:tab/>
        <w:t>(a)</w:t>
      </w:r>
      <w:r w:rsidRPr="00F96186">
        <w:tab/>
        <w:t>give preferences to the candidates lodging the statement before any other candidate; and</w:t>
      </w:r>
    </w:p>
    <w:p w:rsidR="002A495A" w:rsidRPr="00F96186" w:rsidRDefault="002A495A" w:rsidP="002A495A">
      <w:pPr>
        <w:pStyle w:val="paragraph"/>
      </w:pPr>
      <w:r w:rsidRPr="00F96186">
        <w:tab/>
        <w:t>(b)</w:t>
      </w:r>
      <w:r w:rsidRPr="00F96186">
        <w:tab/>
        <w:t>give the preferences to the candidates lodging the statement in the same order.</w:t>
      </w:r>
    </w:p>
    <w:p w:rsidR="002A495A" w:rsidRPr="00F96186" w:rsidRDefault="002A495A" w:rsidP="00D52213">
      <w:pPr>
        <w:pStyle w:val="subsection"/>
      </w:pPr>
      <w:r w:rsidRPr="00F96186">
        <w:tab/>
        <w:t>(3)</w:t>
      </w:r>
      <w:r w:rsidRPr="00F96186">
        <w:tab/>
        <w:t xml:space="preserve">Without limiting the generality of </w:t>
      </w:r>
      <w:r w:rsidR="00F96186">
        <w:t>subsection (</w:t>
      </w:r>
      <w:r w:rsidRPr="00F96186">
        <w:t xml:space="preserve">1) or (2), a statement for the purposes of either of those subsections may specify an order of preferences by setting out the names of all the candidates in the election in the groups, and in the order, in which they would be set out in a </w:t>
      </w:r>
      <w:r w:rsidR="00010BC3" w:rsidRPr="00F96186">
        <w:t>ballot paper</w:t>
      </w:r>
      <w:r w:rsidRPr="00F96186">
        <w:t xml:space="preserve"> with squares opposite to each name and with a number in each square showing that order of preferences.</w:t>
      </w:r>
    </w:p>
    <w:p w:rsidR="002A495A" w:rsidRPr="00F96186" w:rsidRDefault="002A495A" w:rsidP="00D52213">
      <w:pPr>
        <w:pStyle w:val="subsection"/>
      </w:pPr>
      <w:r w:rsidRPr="00F96186">
        <w:tab/>
        <w:t>(4)</w:t>
      </w:r>
      <w:r w:rsidRPr="00F96186">
        <w:tab/>
        <w:t xml:space="preserve">Where a group of candidates in a Senate election lodges a statement in accordance with </w:t>
      </w:r>
      <w:r w:rsidR="00F96186">
        <w:t>subsection (</w:t>
      </w:r>
      <w:r w:rsidRPr="00F96186">
        <w:t>1) or (2) in relation to the election, that group of candidates shall be taken to have a group voting ticket, or 2 or 3 group voting tickets, as the case requires, registered for the purposes of the election, being the order of preferences, or the orders of preferences, given in that statement, as the case may be.</w:t>
      </w:r>
    </w:p>
    <w:p w:rsidR="002A495A" w:rsidRPr="00F96186" w:rsidRDefault="002A495A" w:rsidP="00D52213">
      <w:pPr>
        <w:pStyle w:val="subsection"/>
      </w:pPr>
      <w:r w:rsidRPr="00F96186">
        <w:tab/>
        <w:t>(5)</w:t>
      </w:r>
      <w:r w:rsidRPr="00F96186">
        <w:tab/>
        <w:t xml:space="preserve">Where a group of candidates in a Senate election has a group voting ticket, or 2 or 3 group voting tickets, registered for the </w:t>
      </w:r>
      <w:r w:rsidRPr="00F96186">
        <w:lastRenderedPageBreak/>
        <w:t xml:space="preserve">purposes of that election, a square shall be printed on the </w:t>
      </w:r>
      <w:r w:rsidR="00010BC3" w:rsidRPr="00F96186">
        <w:t>ballot paper</w:t>
      </w:r>
      <w:r w:rsidRPr="00F96186">
        <w:t>s for use in the election above the names of those candidates.</w:t>
      </w:r>
    </w:p>
    <w:p w:rsidR="002A495A" w:rsidRPr="00F96186" w:rsidRDefault="002A495A" w:rsidP="00D52213">
      <w:pPr>
        <w:pStyle w:val="subsection"/>
      </w:pPr>
      <w:r w:rsidRPr="00F96186">
        <w:tab/>
        <w:t>(5A)</w:t>
      </w:r>
      <w:r w:rsidRPr="00F96186">
        <w:tab/>
        <w:t xml:space="preserve">A group of candidates who have lodged a statement under </w:t>
      </w:r>
      <w:r w:rsidR="00F96186">
        <w:t>subsection (</w:t>
      </w:r>
      <w:r w:rsidRPr="00F96186">
        <w:t>1) or (2) may, at any time before the period for lodging the statement expires, amend, withdraw or replace the statement by giving written notice to the Australian Electoral Officer.</w:t>
      </w:r>
    </w:p>
    <w:p w:rsidR="002A495A" w:rsidRPr="00F96186" w:rsidRDefault="002A495A" w:rsidP="00D52213">
      <w:pPr>
        <w:pStyle w:val="subsection"/>
      </w:pPr>
      <w:r w:rsidRPr="00F96186">
        <w:tab/>
        <w:t>(6)</w:t>
      </w:r>
      <w:r w:rsidRPr="00F96186">
        <w:tab/>
        <w:t xml:space="preserve">A statement under </w:t>
      </w:r>
      <w:r w:rsidR="00F96186">
        <w:t>subsection (</w:t>
      </w:r>
      <w:r w:rsidRPr="00F96186">
        <w:t xml:space="preserve">1) or (2), or notice under </w:t>
      </w:r>
      <w:r w:rsidR="00F96186">
        <w:t>subsection (</w:t>
      </w:r>
      <w:r w:rsidRPr="00F96186">
        <w:t>5A) amending, withdrawing or replacing such a statement, may be signed:</w:t>
      </w:r>
    </w:p>
    <w:p w:rsidR="002A495A" w:rsidRPr="00F96186" w:rsidRDefault="002A495A" w:rsidP="002A495A">
      <w:pPr>
        <w:pStyle w:val="paragraph"/>
      </w:pPr>
      <w:r w:rsidRPr="00F96186">
        <w:tab/>
        <w:t>(a)</w:t>
      </w:r>
      <w:r w:rsidRPr="00F96186">
        <w:tab/>
        <w:t>where all the members of the group have been endorsed by the same registered political party, by the registered officer of the party;</w:t>
      </w:r>
    </w:p>
    <w:p w:rsidR="002A495A" w:rsidRPr="00F96186" w:rsidRDefault="002A495A" w:rsidP="002A495A">
      <w:pPr>
        <w:pStyle w:val="paragraph"/>
      </w:pPr>
      <w:r w:rsidRPr="00F96186">
        <w:tab/>
        <w:t>(b)</w:t>
      </w:r>
      <w:r w:rsidRPr="00F96186">
        <w:tab/>
        <w:t>where the members of the group have been endorsed by different registered political parties, by the registered officers of all those parties;</w:t>
      </w:r>
    </w:p>
    <w:p w:rsidR="002A495A" w:rsidRPr="00F96186" w:rsidRDefault="002A495A" w:rsidP="002A495A">
      <w:pPr>
        <w:pStyle w:val="paragraph"/>
      </w:pPr>
      <w:r w:rsidRPr="00F96186">
        <w:tab/>
        <w:t>(c)</w:t>
      </w:r>
      <w:r w:rsidRPr="00F96186">
        <w:tab/>
        <w:t xml:space="preserve">in a case to which neither </w:t>
      </w:r>
      <w:r w:rsidR="00F96186">
        <w:t>paragraph (</w:t>
      </w:r>
      <w:r w:rsidRPr="00F96186">
        <w:t xml:space="preserve">a) nor </w:t>
      </w:r>
      <w:r w:rsidR="00F96186">
        <w:t>paragraph (</w:t>
      </w:r>
      <w:r w:rsidRPr="00F96186">
        <w:t xml:space="preserve">b) applies, by the candidate whose name first appears in the group on the </w:t>
      </w:r>
      <w:r w:rsidR="00010BC3" w:rsidRPr="00F96186">
        <w:t>ballot paper</w:t>
      </w:r>
      <w:r w:rsidRPr="00F96186">
        <w:t>; or</w:t>
      </w:r>
    </w:p>
    <w:p w:rsidR="002A495A" w:rsidRPr="00F96186" w:rsidRDefault="002A495A" w:rsidP="002A495A">
      <w:pPr>
        <w:pStyle w:val="paragraph"/>
      </w:pPr>
      <w:r w:rsidRPr="00F96186">
        <w:tab/>
        <w:t>(d)</w:t>
      </w:r>
      <w:r w:rsidRPr="00F96186">
        <w:tab/>
        <w:t>in any case, by a person authorised by all the members of the group, by written instrument given to the Australian Electoral Officer with the nomination or nominations of members of the group, to sign such a statement on behalf of the group.</w:t>
      </w:r>
    </w:p>
    <w:p w:rsidR="002A495A" w:rsidRPr="00F96186" w:rsidRDefault="002A495A" w:rsidP="00D52213">
      <w:pPr>
        <w:pStyle w:val="subsection"/>
      </w:pPr>
      <w:r w:rsidRPr="00F96186">
        <w:tab/>
        <w:t>(7)</w:t>
      </w:r>
      <w:r w:rsidRPr="00F96186">
        <w:tab/>
        <w:t xml:space="preserve">A group that lodges a statement under </w:t>
      </w:r>
      <w:r w:rsidR="00F96186">
        <w:t>subsection (</w:t>
      </w:r>
      <w:r w:rsidRPr="00F96186">
        <w:t>2) shall indicate in the statement the order in which the voting tickets of the group are to be displayed in the poster or pamphlet prepared for the purposes of subsection</w:t>
      </w:r>
      <w:r w:rsidR="00F96186">
        <w:t> </w:t>
      </w:r>
      <w:r w:rsidRPr="00F96186">
        <w:t>216(1).</w:t>
      </w:r>
    </w:p>
    <w:p w:rsidR="002A495A" w:rsidRPr="00F96186" w:rsidRDefault="002A495A" w:rsidP="002A495A">
      <w:pPr>
        <w:pStyle w:val="ActHead5"/>
      </w:pPr>
      <w:bookmarkStart w:id="311" w:name="_Toc355768402"/>
      <w:r w:rsidRPr="00F96186">
        <w:rPr>
          <w:rStyle w:val="CharSectno"/>
        </w:rPr>
        <w:t>211A</w:t>
      </w:r>
      <w:r w:rsidRPr="00F96186">
        <w:t xml:space="preserve">  Individual voting tickets</w:t>
      </w:r>
      <w:bookmarkEnd w:id="311"/>
    </w:p>
    <w:p w:rsidR="002A495A" w:rsidRPr="00F96186" w:rsidRDefault="002A495A" w:rsidP="00D52213">
      <w:pPr>
        <w:pStyle w:val="subsection"/>
      </w:pPr>
      <w:r w:rsidRPr="00F96186">
        <w:tab/>
        <w:t>(1)</w:t>
      </w:r>
      <w:r w:rsidRPr="00F96186">
        <w:tab/>
        <w:t>Where:</w:t>
      </w:r>
    </w:p>
    <w:p w:rsidR="002A495A" w:rsidRPr="00F96186" w:rsidRDefault="002A495A" w:rsidP="002A495A">
      <w:pPr>
        <w:pStyle w:val="paragraph"/>
      </w:pPr>
      <w:r w:rsidRPr="00F96186">
        <w:tab/>
        <w:t>(a)</w:t>
      </w:r>
      <w:r w:rsidRPr="00F96186">
        <w:tab/>
        <w:t>a candidate in a Senate election is:</w:t>
      </w:r>
    </w:p>
    <w:p w:rsidR="002A495A" w:rsidRPr="00F96186" w:rsidRDefault="002A495A" w:rsidP="002A495A">
      <w:pPr>
        <w:pStyle w:val="paragraphsub"/>
      </w:pPr>
      <w:r w:rsidRPr="00F96186">
        <w:tab/>
        <w:t>(i)</w:t>
      </w:r>
      <w:r w:rsidRPr="00F96186">
        <w:tab/>
        <w:t>a Senator; or</w:t>
      </w:r>
    </w:p>
    <w:p w:rsidR="002A495A" w:rsidRPr="00F96186" w:rsidRDefault="002A495A" w:rsidP="002A495A">
      <w:pPr>
        <w:pStyle w:val="paragraphsub"/>
      </w:pPr>
      <w:r w:rsidRPr="00F96186">
        <w:tab/>
        <w:t>(ii)</w:t>
      </w:r>
      <w:r w:rsidRPr="00F96186">
        <w:tab/>
        <w:t>in the case of an election following a dissolution of the Senate, a person who was, immediately before the dissolution, a Senator; and</w:t>
      </w:r>
    </w:p>
    <w:p w:rsidR="002A495A" w:rsidRPr="00F96186" w:rsidRDefault="002A495A" w:rsidP="00233E42">
      <w:pPr>
        <w:pStyle w:val="paragraph"/>
      </w:pPr>
      <w:r w:rsidRPr="00F96186">
        <w:tab/>
        <w:t>(b)</w:t>
      </w:r>
      <w:r w:rsidRPr="00F96186">
        <w:tab/>
        <w:t>the candidate has not joined in a request under section</w:t>
      </w:r>
      <w:r w:rsidR="00F96186">
        <w:t> </w:t>
      </w:r>
      <w:r w:rsidRPr="00F96186">
        <w:t>168 in relation to the election;</w:t>
      </w:r>
    </w:p>
    <w:p w:rsidR="002A495A" w:rsidRPr="00F96186" w:rsidRDefault="002A495A" w:rsidP="002A495A">
      <w:pPr>
        <w:pStyle w:val="subsection2"/>
      </w:pPr>
      <w:r w:rsidRPr="00F96186">
        <w:lastRenderedPageBreak/>
        <w:t>the candidate may lodge with the Australian Electoral Officer a written statement that the candidate wishes voters in the election to indicate their preferences in relation to all the candidates in the election in an order specified in the statement, being an order that gives preference to the candidate lodging the statement before any other candidate.</w:t>
      </w:r>
    </w:p>
    <w:p w:rsidR="002A495A" w:rsidRPr="00F96186" w:rsidRDefault="002A495A" w:rsidP="00AA22C7">
      <w:pPr>
        <w:pStyle w:val="subsection"/>
        <w:keepNext/>
        <w:keepLines/>
      </w:pPr>
      <w:r w:rsidRPr="00F96186">
        <w:tab/>
        <w:t>(2)</w:t>
      </w:r>
      <w:r w:rsidRPr="00F96186">
        <w:tab/>
        <w:t xml:space="preserve">A candidate who is entitled to lodge a statement under </w:t>
      </w:r>
      <w:r w:rsidR="00F96186">
        <w:t>subsection (</w:t>
      </w:r>
      <w:r w:rsidRPr="00F96186">
        <w:t>1) may, instead of lodging that statement, lodge a written statement that the candidate wishes voters in the election to indicate their preferences in relation to all the candidates in the election in either of 2 orders, or any of 3 orders, specified in the statement, being orders that give preference to the candidate lodging the statement before any other candidate.</w:t>
      </w:r>
    </w:p>
    <w:p w:rsidR="002A495A" w:rsidRPr="00F96186" w:rsidRDefault="002A495A" w:rsidP="00D52213">
      <w:pPr>
        <w:pStyle w:val="subsection"/>
      </w:pPr>
      <w:r w:rsidRPr="00F96186">
        <w:tab/>
        <w:t>(3)</w:t>
      </w:r>
      <w:r w:rsidRPr="00F96186">
        <w:tab/>
        <w:t xml:space="preserve">A statement under </w:t>
      </w:r>
      <w:r w:rsidR="00F96186">
        <w:t>subsection (</w:t>
      </w:r>
      <w:r w:rsidRPr="00F96186">
        <w:t>1) or (2) shall:</w:t>
      </w:r>
    </w:p>
    <w:p w:rsidR="002A495A" w:rsidRPr="00F96186" w:rsidRDefault="002A495A" w:rsidP="002A495A">
      <w:pPr>
        <w:pStyle w:val="paragraph"/>
      </w:pPr>
      <w:r w:rsidRPr="00F96186">
        <w:tab/>
        <w:t>(a)</w:t>
      </w:r>
      <w:r w:rsidRPr="00F96186">
        <w:tab/>
        <w:t>be signed by the candidate; and</w:t>
      </w:r>
    </w:p>
    <w:p w:rsidR="002A495A" w:rsidRPr="00F96186" w:rsidRDefault="002A495A" w:rsidP="002A495A">
      <w:pPr>
        <w:pStyle w:val="paragraph"/>
      </w:pPr>
      <w:r w:rsidRPr="00F96186">
        <w:tab/>
        <w:t>(b)</w:t>
      </w:r>
      <w:r w:rsidRPr="00F96186">
        <w:tab/>
        <w:t>be lodged with the Australian Electoral Officer for the State or Territory in which the election to which the statement relates is to be held.</w:t>
      </w:r>
    </w:p>
    <w:p w:rsidR="002A495A" w:rsidRPr="00F96186" w:rsidRDefault="002A495A" w:rsidP="00D52213">
      <w:pPr>
        <w:pStyle w:val="subsection"/>
      </w:pPr>
      <w:r w:rsidRPr="00F96186">
        <w:tab/>
        <w:t>(4)</w:t>
      </w:r>
      <w:r w:rsidRPr="00F96186">
        <w:tab/>
        <w:t xml:space="preserve">A statement under </w:t>
      </w:r>
      <w:r w:rsidR="00F96186">
        <w:t>subsection (</w:t>
      </w:r>
      <w:r w:rsidRPr="00F96186">
        <w:t>1) or (2) shall be lodged after the determinations in relation to the election required by section</w:t>
      </w:r>
      <w:r w:rsidR="00F96186">
        <w:t> </w:t>
      </w:r>
      <w:r w:rsidRPr="00F96186">
        <w:t>210 have been made and before the expiration of 48 hours after the closing of nominations for the election.</w:t>
      </w:r>
    </w:p>
    <w:p w:rsidR="002A495A" w:rsidRPr="00F96186" w:rsidRDefault="002A495A" w:rsidP="00D52213">
      <w:pPr>
        <w:pStyle w:val="subsection"/>
      </w:pPr>
      <w:r w:rsidRPr="00F96186">
        <w:tab/>
        <w:t>(5)</w:t>
      </w:r>
      <w:r w:rsidRPr="00F96186">
        <w:tab/>
        <w:t xml:space="preserve">A candidate is not entitled to lodge a statement under </w:t>
      </w:r>
      <w:r w:rsidR="00F96186">
        <w:t>subsection (</w:t>
      </w:r>
      <w:r w:rsidRPr="00F96186">
        <w:t>1) or (2) unless there was lodged with the nomination of the candidate written notice by the candidate that the candidate proposed to lodge a statement under this section.</w:t>
      </w:r>
    </w:p>
    <w:p w:rsidR="002A495A" w:rsidRPr="00F96186" w:rsidRDefault="002A495A" w:rsidP="00D52213">
      <w:pPr>
        <w:pStyle w:val="subsection"/>
      </w:pPr>
      <w:r w:rsidRPr="00F96186">
        <w:tab/>
        <w:t>(6)</w:t>
      </w:r>
      <w:r w:rsidRPr="00F96186">
        <w:tab/>
        <w:t xml:space="preserve">Where a candidate in a Senate election has lodged a statement under </w:t>
      </w:r>
      <w:r w:rsidR="00F96186">
        <w:t>subsection (</w:t>
      </w:r>
      <w:r w:rsidRPr="00F96186">
        <w:t xml:space="preserve">1) or (2), a square shall be printed on the </w:t>
      </w:r>
      <w:r w:rsidR="00010BC3" w:rsidRPr="00F96186">
        <w:t>ballot paper</w:t>
      </w:r>
      <w:r w:rsidRPr="00F96186">
        <w:t>s for use in the election above the name of the candidate.</w:t>
      </w:r>
    </w:p>
    <w:p w:rsidR="002A495A" w:rsidRPr="00F96186" w:rsidRDefault="002A495A" w:rsidP="00D52213">
      <w:pPr>
        <w:pStyle w:val="subsection"/>
      </w:pPr>
      <w:r w:rsidRPr="00F96186">
        <w:tab/>
        <w:t>(7)</w:t>
      </w:r>
      <w:r w:rsidRPr="00F96186">
        <w:tab/>
        <w:t>Where:</w:t>
      </w:r>
    </w:p>
    <w:p w:rsidR="002A495A" w:rsidRPr="00F96186" w:rsidRDefault="002A495A" w:rsidP="002A495A">
      <w:pPr>
        <w:pStyle w:val="paragraph"/>
      </w:pPr>
      <w:r w:rsidRPr="00F96186">
        <w:tab/>
        <w:t>(a)</w:t>
      </w:r>
      <w:r w:rsidRPr="00F96186">
        <w:tab/>
        <w:t xml:space="preserve">a candidate has lodged a statement under </w:t>
      </w:r>
      <w:r w:rsidR="00F96186">
        <w:t>subsection (</w:t>
      </w:r>
      <w:r w:rsidRPr="00F96186">
        <w:t>1) or (2); and</w:t>
      </w:r>
    </w:p>
    <w:p w:rsidR="002A495A" w:rsidRPr="00F96186" w:rsidRDefault="002A495A" w:rsidP="00233E42">
      <w:pPr>
        <w:pStyle w:val="paragraph"/>
      </w:pPr>
      <w:r w:rsidRPr="00F96186">
        <w:tab/>
        <w:t>(b)</w:t>
      </w:r>
      <w:r w:rsidRPr="00F96186">
        <w:tab/>
        <w:t>subsection</w:t>
      </w:r>
      <w:r w:rsidR="00F96186">
        <w:t> </w:t>
      </w:r>
      <w:r w:rsidRPr="00F96186">
        <w:t xml:space="preserve">214(1) requires that the name of a registered political party be printed adjacent to the name of the candidate on the </w:t>
      </w:r>
      <w:r w:rsidR="00010BC3" w:rsidRPr="00F96186">
        <w:t>ballot paper</w:t>
      </w:r>
      <w:r w:rsidRPr="00F96186">
        <w:t>s;</w:t>
      </w:r>
    </w:p>
    <w:p w:rsidR="002A495A" w:rsidRPr="00F96186" w:rsidRDefault="002A495A" w:rsidP="002A495A">
      <w:pPr>
        <w:pStyle w:val="subsection2"/>
      </w:pPr>
      <w:r w:rsidRPr="00F96186">
        <w:lastRenderedPageBreak/>
        <w:t xml:space="preserve">the name of that party shall also be printed on the </w:t>
      </w:r>
      <w:r w:rsidR="00010BC3" w:rsidRPr="00F96186">
        <w:t>ballot paper</w:t>
      </w:r>
      <w:r w:rsidRPr="00F96186">
        <w:t xml:space="preserve">s adjacent to the square printed on the </w:t>
      </w:r>
      <w:r w:rsidR="00010BC3" w:rsidRPr="00F96186">
        <w:t>ballot paper</w:t>
      </w:r>
      <w:r w:rsidRPr="00F96186">
        <w:t xml:space="preserve">s in relation to that candidate in accordance with </w:t>
      </w:r>
      <w:r w:rsidR="00F96186">
        <w:t>subsection (</w:t>
      </w:r>
      <w:r w:rsidRPr="00F96186">
        <w:t>6).</w:t>
      </w:r>
    </w:p>
    <w:p w:rsidR="002A495A" w:rsidRPr="00F96186" w:rsidRDefault="002A495A" w:rsidP="00D52213">
      <w:pPr>
        <w:pStyle w:val="subsection"/>
      </w:pPr>
      <w:r w:rsidRPr="00F96186">
        <w:tab/>
        <w:t>(8)</w:t>
      </w:r>
      <w:r w:rsidRPr="00F96186">
        <w:tab/>
        <w:t>Where:</w:t>
      </w:r>
    </w:p>
    <w:p w:rsidR="002A495A" w:rsidRPr="00F96186" w:rsidRDefault="002A495A" w:rsidP="002A495A">
      <w:pPr>
        <w:pStyle w:val="paragraph"/>
      </w:pPr>
      <w:r w:rsidRPr="00F96186">
        <w:tab/>
        <w:t>(a)</w:t>
      </w:r>
      <w:r w:rsidRPr="00F96186">
        <w:tab/>
        <w:t xml:space="preserve">a candidate has lodged a statement under </w:t>
      </w:r>
      <w:r w:rsidR="00F96186">
        <w:t>subsection (</w:t>
      </w:r>
      <w:r w:rsidRPr="00F96186">
        <w:t>1) or (2); and</w:t>
      </w:r>
    </w:p>
    <w:p w:rsidR="002A495A" w:rsidRPr="00F96186" w:rsidRDefault="002A495A" w:rsidP="002A495A">
      <w:pPr>
        <w:pStyle w:val="paragraph"/>
        <w:keepNext/>
      </w:pPr>
      <w:r w:rsidRPr="00F96186">
        <w:tab/>
        <w:t>(b)</w:t>
      </w:r>
      <w:r w:rsidRPr="00F96186">
        <w:tab/>
        <w:t>subsection</w:t>
      </w:r>
      <w:r w:rsidR="00F96186">
        <w:t> </w:t>
      </w:r>
      <w:r w:rsidRPr="00F96186">
        <w:t xml:space="preserve">214(3) requires that the word “Independent” be printed adjacent to the name of the candidate on </w:t>
      </w:r>
      <w:r w:rsidR="00010BC3" w:rsidRPr="00F96186">
        <w:t>ballot paper</w:t>
      </w:r>
      <w:r w:rsidRPr="00F96186">
        <w:t>s;</w:t>
      </w:r>
    </w:p>
    <w:p w:rsidR="002A495A" w:rsidRPr="00F96186" w:rsidRDefault="002A495A" w:rsidP="002A495A">
      <w:pPr>
        <w:pStyle w:val="subsection2"/>
      </w:pPr>
      <w:r w:rsidRPr="00F96186">
        <w:t xml:space="preserve">the word “Independent” and the name of the candidate must also be printed on the </w:t>
      </w:r>
      <w:r w:rsidR="00010BC3" w:rsidRPr="00F96186">
        <w:t>ballot paper</w:t>
      </w:r>
      <w:r w:rsidRPr="00F96186">
        <w:t xml:space="preserve">s adjacent to the square printed on the </w:t>
      </w:r>
      <w:r w:rsidR="00010BC3" w:rsidRPr="00F96186">
        <w:t>ballot paper</w:t>
      </w:r>
      <w:r w:rsidRPr="00F96186">
        <w:t xml:space="preserve">s in accordance with </w:t>
      </w:r>
      <w:r w:rsidR="00F96186">
        <w:t>subsection (</w:t>
      </w:r>
      <w:r w:rsidRPr="00F96186">
        <w:t>6).</w:t>
      </w:r>
    </w:p>
    <w:p w:rsidR="002A495A" w:rsidRPr="00F96186" w:rsidRDefault="002A495A" w:rsidP="00D52213">
      <w:pPr>
        <w:pStyle w:val="subsection"/>
      </w:pPr>
      <w:r w:rsidRPr="00F96186">
        <w:tab/>
        <w:t>(9)</w:t>
      </w:r>
      <w:r w:rsidRPr="00F96186">
        <w:tab/>
        <w:t xml:space="preserve">Without limiting the generality of </w:t>
      </w:r>
      <w:r w:rsidR="00F96186">
        <w:t>subsection (</w:t>
      </w:r>
      <w:r w:rsidRPr="00F96186">
        <w:t xml:space="preserve">1) or (2), a statement for the purposes of either of those subsections may specify an order of preferences by setting out the names of all the candidates in the election in the groups, and in the order, in which they would be set out in a </w:t>
      </w:r>
      <w:r w:rsidR="00010BC3" w:rsidRPr="00F96186">
        <w:t>ballot paper</w:t>
      </w:r>
      <w:r w:rsidRPr="00F96186">
        <w:t xml:space="preserve"> with squares opposite to each name and with a number in each square showing that order of preferences.</w:t>
      </w:r>
    </w:p>
    <w:p w:rsidR="002A495A" w:rsidRPr="00F96186" w:rsidRDefault="002A495A" w:rsidP="00D52213">
      <w:pPr>
        <w:pStyle w:val="subsection"/>
      </w:pPr>
      <w:r w:rsidRPr="00F96186">
        <w:tab/>
        <w:t>(10)</w:t>
      </w:r>
      <w:r w:rsidRPr="00F96186">
        <w:tab/>
        <w:t xml:space="preserve">Where a candidate has lodged a statement under </w:t>
      </w:r>
      <w:r w:rsidR="00F96186">
        <w:t>subsection (</w:t>
      </w:r>
      <w:r w:rsidRPr="00F96186">
        <w:t>1) or (2), section</w:t>
      </w:r>
      <w:r w:rsidR="00F96186">
        <w:t> </w:t>
      </w:r>
      <w:r w:rsidRPr="00F96186">
        <w:t>216 applies as if the candidate were a group that had a group voting ticket, or 2 or 3 group voting tickets, as the case requires, registered for the purposes of the election, being the order of preferences, or the orders of preferences, given in that statement, as the case may be, and as if the statement had been lodged under section</w:t>
      </w:r>
      <w:r w:rsidR="00F96186">
        <w:t> </w:t>
      </w:r>
      <w:r w:rsidRPr="00F96186">
        <w:t>211.</w:t>
      </w:r>
    </w:p>
    <w:p w:rsidR="002A495A" w:rsidRPr="00F96186" w:rsidRDefault="002A495A" w:rsidP="00D52213">
      <w:pPr>
        <w:pStyle w:val="subsection"/>
      </w:pPr>
      <w:r w:rsidRPr="00F96186">
        <w:tab/>
        <w:t>(11)</w:t>
      </w:r>
      <w:r w:rsidRPr="00F96186">
        <w:tab/>
        <w:t xml:space="preserve">A candidate who lodges a statement under </w:t>
      </w:r>
      <w:r w:rsidR="00F96186">
        <w:t>subsection (</w:t>
      </w:r>
      <w:r w:rsidRPr="00F96186">
        <w:t>2) shall indicate in the statement the order in which the voting tickets of the candidate are to be displayed in the poster or pamphlet prepared for the purposes of subsection</w:t>
      </w:r>
      <w:r w:rsidR="00F96186">
        <w:t> </w:t>
      </w:r>
      <w:r w:rsidRPr="00F96186">
        <w:t>216(1).</w:t>
      </w:r>
    </w:p>
    <w:p w:rsidR="002A495A" w:rsidRPr="00F96186" w:rsidRDefault="002A495A" w:rsidP="00D52213">
      <w:pPr>
        <w:pStyle w:val="subsection"/>
      </w:pPr>
      <w:r w:rsidRPr="00F96186">
        <w:tab/>
        <w:t>(12)</w:t>
      </w:r>
      <w:r w:rsidRPr="00F96186">
        <w:tab/>
        <w:t xml:space="preserve">A candidate who has lodged a statement under </w:t>
      </w:r>
      <w:r w:rsidR="00F96186">
        <w:t>subsection (</w:t>
      </w:r>
      <w:r w:rsidRPr="00F96186">
        <w:t>1) or (2) may, at any time before the period for lodging the statement expires, amend, withdraw or replace the statement by giving written notice to the Australian Electoral Officer. The notice must be signed by the candidate.</w:t>
      </w:r>
    </w:p>
    <w:p w:rsidR="002A495A" w:rsidRPr="00F96186" w:rsidRDefault="002A495A" w:rsidP="002A495A">
      <w:pPr>
        <w:pStyle w:val="ActHead5"/>
      </w:pPr>
      <w:bookmarkStart w:id="312" w:name="_Toc355768403"/>
      <w:r w:rsidRPr="00F96186">
        <w:rPr>
          <w:rStyle w:val="CharSectno"/>
        </w:rPr>
        <w:lastRenderedPageBreak/>
        <w:t>212</w:t>
      </w:r>
      <w:r w:rsidRPr="00F96186">
        <w:t xml:space="preserve">  </w:t>
      </w:r>
      <w:r w:rsidR="00D36722" w:rsidRPr="00F96186">
        <w:t>Ballot papers</w:t>
      </w:r>
      <w:r w:rsidRPr="00F96186">
        <w:t xml:space="preserve"> for House of Representatives elections</w:t>
      </w:r>
      <w:bookmarkEnd w:id="312"/>
    </w:p>
    <w:p w:rsidR="002A495A" w:rsidRPr="00F96186" w:rsidRDefault="002A495A" w:rsidP="00D52213">
      <w:pPr>
        <w:pStyle w:val="subsection"/>
      </w:pPr>
      <w:r w:rsidRPr="00F96186">
        <w:tab/>
      </w:r>
      <w:r w:rsidRPr="00F96186">
        <w:tab/>
        <w:t xml:space="preserve">In printing the </w:t>
      </w:r>
      <w:r w:rsidR="00010BC3" w:rsidRPr="00F96186">
        <w:t>ballot paper</w:t>
      </w:r>
      <w:r w:rsidRPr="00F96186">
        <w:t>s to be used in a House of Representatives election:</w:t>
      </w:r>
    </w:p>
    <w:p w:rsidR="002A495A" w:rsidRPr="00F96186" w:rsidRDefault="002A495A" w:rsidP="002A495A">
      <w:pPr>
        <w:pStyle w:val="paragraph"/>
      </w:pPr>
      <w:r w:rsidRPr="00F96186">
        <w:tab/>
        <w:t>(a)</w:t>
      </w:r>
      <w:r w:rsidRPr="00F96186">
        <w:tab/>
        <w:t xml:space="preserve">the order of the names of the candidates in the </w:t>
      </w:r>
      <w:r w:rsidR="00010BC3" w:rsidRPr="00F96186">
        <w:t>ballot paper</w:t>
      </w:r>
      <w:r w:rsidRPr="00F96186">
        <w:t>s shall be determined by the Divisional Returning Officer in accordance with section</w:t>
      </w:r>
      <w:r w:rsidR="00F96186">
        <w:t> </w:t>
      </w:r>
      <w:r w:rsidRPr="00F96186">
        <w:t>213;</w:t>
      </w:r>
    </w:p>
    <w:p w:rsidR="002A495A" w:rsidRPr="00F96186" w:rsidRDefault="002A495A" w:rsidP="002A495A">
      <w:pPr>
        <w:pStyle w:val="paragraph"/>
      </w:pPr>
      <w:r w:rsidRPr="00F96186">
        <w:tab/>
        <w:t>(b)</w:t>
      </w:r>
      <w:r w:rsidRPr="00F96186">
        <w:tab/>
        <w:t>where similarity in the names of 2 or more candidates is likely to cause confusion, the names of those candidates may be arranged with such description or addition as will distinguish them from one another; and</w:t>
      </w:r>
    </w:p>
    <w:p w:rsidR="002A495A" w:rsidRPr="00F96186" w:rsidRDefault="002A495A" w:rsidP="002A495A">
      <w:pPr>
        <w:pStyle w:val="paragraph"/>
      </w:pPr>
      <w:r w:rsidRPr="00F96186">
        <w:tab/>
        <w:t>(c)</w:t>
      </w:r>
      <w:r w:rsidRPr="00F96186">
        <w:tab/>
        <w:t>except as otherwise provided by the regulations, a square shall be printed opposite the name of each candidate.</w:t>
      </w:r>
    </w:p>
    <w:p w:rsidR="002A495A" w:rsidRPr="00F96186" w:rsidRDefault="002A495A" w:rsidP="002A495A">
      <w:pPr>
        <w:pStyle w:val="ActHead5"/>
      </w:pPr>
      <w:bookmarkStart w:id="313" w:name="_Toc355768404"/>
      <w:r w:rsidRPr="00F96186">
        <w:rPr>
          <w:rStyle w:val="CharSectno"/>
        </w:rPr>
        <w:t>213</w:t>
      </w:r>
      <w:r w:rsidRPr="00F96186">
        <w:t xml:space="preserve">  Determination of order of names</w:t>
      </w:r>
      <w:bookmarkEnd w:id="313"/>
    </w:p>
    <w:p w:rsidR="002A495A" w:rsidRPr="00F96186" w:rsidRDefault="002A495A" w:rsidP="00D52213">
      <w:pPr>
        <w:pStyle w:val="subsection"/>
      </w:pPr>
      <w:r w:rsidRPr="00F96186">
        <w:tab/>
        <w:t>(1)</w:t>
      </w:r>
      <w:r w:rsidRPr="00F96186">
        <w:tab/>
        <w:t>Where under section</w:t>
      </w:r>
      <w:r w:rsidR="00F96186">
        <w:t> </w:t>
      </w:r>
      <w:r w:rsidRPr="00F96186">
        <w:t xml:space="preserve">210 or 212 a person is required to determine in accordance with this section the order of the names of candidates or of groups in </w:t>
      </w:r>
      <w:r w:rsidR="00010BC3" w:rsidRPr="00F96186">
        <w:t>ballot paper</w:t>
      </w:r>
      <w:r w:rsidRPr="00F96186">
        <w:t>s to be used in an election:</w:t>
      </w:r>
    </w:p>
    <w:p w:rsidR="002A495A" w:rsidRPr="00F96186" w:rsidRDefault="002A495A" w:rsidP="002A495A">
      <w:pPr>
        <w:pStyle w:val="paragraph"/>
      </w:pPr>
      <w:r w:rsidRPr="00F96186">
        <w:tab/>
        <w:t>(a)</w:t>
      </w:r>
      <w:r w:rsidRPr="00F96186">
        <w:tab/>
        <w:t>the person shall, at the declaration time for the election, at the place where nominations for the election were publicly produced and before all persons present at that place:</w:t>
      </w:r>
    </w:p>
    <w:p w:rsidR="002A495A" w:rsidRPr="00F96186" w:rsidRDefault="002A495A" w:rsidP="002A495A">
      <w:pPr>
        <w:pStyle w:val="paragraphsub"/>
      </w:pPr>
      <w:r w:rsidRPr="00F96186">
        <w:tab/>
        <w:t>(i)</w:t>
      </w:r>
      <w:r w:rsidRPr="00F96186">
        <w:tab/>
        <w:t>prepare a list of the names or groups, as the case may be, in such order as the person considers appropriate;</w:t>
      </w:r>
    </w:p>
    <w:p w:rsidR="002A495A" w:rsidRPr="00F96186" w:rsidRDefault="002A495A" w:rsidP="002A495A">
      <w:pPr>
        <w:pStyle w:val="paragraphsub"/>
      </w:pPr>
      <w:r w:rsidRPr="00F96186">
        <w:tab/>
        <w:t>(ii)</w:t>
      </w:r>
      <w:r w:rsidRPr="00F96186">
        <w:tab/>
        <w:t>read out that list;</w:t>
      </w:r>
    </w:p>
    <w:p w:rsidR="002A495A" w:rsidRPr="00F96186" w:rsidRDefault="002A495A" w:rsidP="002A495A">
      <w:pPr>
        <w:pStyle w:val="paragraphsub"/>
      </w:pPr>
      <w:r w:rsidRPr="00F96186">
        <w:tab/>
        <w:t>(iii)</w:t>
      </w:r>
      <w:r w:rsidRPr="00F96186">
        <w:tab/>
        <w:t>place a number of balls equal to the number of candidates or groups, as the case may be, being balls of equal size and weight and each of which is marked with a different number, in a spherical container large enough to allow all the balls in it to move about freely when it is rotated;</w:t>
      </w:r>
    </w:p>
    <w:p w:rsidR="002A495A" w:rsidRPr="00F96186" w:rsidRDefault="002A495A" w:rsidP="002A495A">
      <w:pPr>
        <w:pStyle w:val="paragraphsub"/>
      </w:pPr>
      <w:r w:rsidRPr="00F96186">
        <w:tab/>
        <w:t>(iv)</w:t>
      </w:r>
      <w:r w:rsidRPr="00F96186">
        <w:tab/>
        <w:t>rotate the container and permit any other person present who wishes to do so to rotate the container;</w:t>
      </w:r>
    </w:p>
    <w:p w:rsidR="002A495A" w:rsidRPr="00F96186" w:rsidRDefault="002A495A" w:rsidP="002A495A">
      <w:pPr>
        <w:pStyle w:val="paragraphsub"/>
      </w:pPr>
      <w:r w:rsidRPr="00F96186">
        <w:tab/>
        <w:t>(v)</w:t>
      </w:r>
      <w:r w:rsidRPr="00F96186">
        <w:tab/>
        <w:t xml:space="preserve">cause a person who is blindfolded and has been blindfolded since before the rotation of the container in accordance with </w:t>
      </w:r>
      <w:r w:rsidR="00F96186">
        <w:t>subparagraph (</w:t>
      </w:r>
      <w:r w:rsidRPr="00F96186">
        <w:t>iv) to take the balls, or cause the balls to come, out of the container one by one and, as each ball is taken or comes out, to pass it to another person who shall call out the number on the ball;</w:t>
      </w:r>
    </w:p>
    <w:p w:rsidR="002A495A" w:rsidRPr="00F96186" w:rsidRDefault="002A495A" w:rsidP="002A495A">
      <w:pPr>
        <w:pStyle w:val="paragraphsub"/>
      </w:pPr>
      <w:r w:rsidRPr="00F96186">
        <w:lastRenderedPageBreak/>
        <w:tab/>
        <w:t>(vi)</w:t>
      </w:r>
      <w:r w:rsidRPr="00F96186">
        <w:tab/>
        <w:t xml:space="preserve">as each number is called out in accordance with </w:t>
      </w:r>
      <w:r w:rsidR="00F96186">
        <w:t>subparagraph (</w:t>
      </w:r>
      <w:r w:rsidRPr="00F96186">
        <w:t xml:space="preserve">v), write the number opposite to a name or group, as the case may be, in the list prepared in accordance with </w:t>
      </w:r>
      <w:r w:rsidR="00F96186">
        <w:t>subparagraph (</w:t>
      </w:r>
      <w:r w:rsidRPr="00F96186">
        <w:t>i) so that the number called out first is opposite to the first name or group, as the case may be, in the list and the subsequent order of the numbers in the list is the order in which they are called out;</w:t>
      </w:r>
    </w:p>
    <w:p w:rsidR="002A495A" w:rsidRPr="00F96186" w:rsidRDefault="002A495A" w:rsidP="002A495A">
      <w:pPr>
        <w:pStyle w:val="paragraphsub"/>
      </w:pPr>
      <w:r w:rsidRPr="00F96186">
        <w:tab/>
        <w:t>(vii)</w:t>
      </w:r>
      <w:r w:rsidRPr="00F96186">
        <w:tab/>
        <w:t>place all the balls back in the container;</w:t>
      </w:r>
    </w:p>
    <w:p w:rsidR="002A495A" w:rsidRPr="00F96186" w:rsidRDefault="002A495A" w:rsidP="002A495A">
      <w:pPr>
        <w:pStyle w:val="paragraphsub"/>
      </w:pPr>
      <w:r w:rsidRPr="00F96186">
        <w:tab/>
        <w:t>(viii)</w:t>
      </w:r>
      <w:r w:rsidRPr="00F96186">
        <w:tab/>
        <w:t>rotate the container and permit any other person present who wishes to do so to rotate the container;</w:t>
      </w:r>
    </w:p>
    <w:p w:rsidR="002A495A" w:rsidRPr="00F96186" w:rsidRDefault="002A495A" w:rsidP="002A495A">
      <w:pPr>
        <w:pStyle w:val="paragraphsub"/>
      </w:pPr>
      <w:r w:rsidRPr="00F96186">
        <w:tab/>
        <w:t>(ix)</w:t>
      </w:r>
      <w:r w:rsidRPr="00F96186">
        <w:tab/>
        <w:t xml:space="preserve">cause a person who is blindfolded and has been blindfolded since before the rotation of the container in accordance with </w:t>
      </w:r>
      <w:r w:rsidR="00F96186">
        <w:t>subparagraph (</w:t>
      </w:r>
      <w:r w:rsidRPr="00F96186">
        <w:t>viii) to take the balls, or cause the balls to come, out of the container one by one and, as each ball is taken or comes out, to pass it to another person who shall call out the number on the ball;</w:t>
      </w:r>
    </w:p>
    <w:p w:rsidR="002A495A" w:rsidRPr="00F96186" w:rsidRDefault="002A495A" w:rsidP="002A495A">
      <w:pPr>
        <w:pStyle w:val="paragraphsub"/>
      </w:pPr>
      <w:r w:rsidRPr="00F96186">
        <w:tab/>
        <w:t>(x)</w:t>
      </w:r>
      <w:r w:rsidRPr="00F96186">
        <w:tab/>
        <w:t xml:space="preserve">prepare a list of the numbers called out in accordance with </w:t>
      </w:r>
      <w:r w:rsidR="00F96186">
        <w:t>subparagraph (</w:t>
      </w:r>
      <w:r w:rsidRPr="00F96186">
        <w:t xml:space="preserve">ix) set out in the order in which they were called out in accordance with </w:t>
      </w:r>
      <w:r w:rsidR="00F96186">
        <w:t>subparagraph (</w:t>
      </w:r>
      <w:r w:rsidRPr="00F96186">
        <w:t>ix); and</w:t>
      </w:r>
    </w:p>
    <w:p w:rsidR="002A495A" w:rsidRPr="00F96186" w:rsidRDefault="002A495A" w:rsidP="002A495A">
      <w:pPr>
        <w:pStyle w:val="paragraphsub"/>
      </w:pPr>
      <w:r w:rsidRPr="00F96186">
        <w:tab/>
        <w:t>(xi)</w:t>
      </w:r>
      <w:r w:rsidRPr="00F96186">
        <w:tab/>
        <w:t xml:space="preserve">write on the list prepared in accordance with </w:t>
      </w:r>
      <w:r w:rsidR="00F96186">
        <w:t>subparagraph (</w:t>
      </w:r>
      <w:r w:rsidRPr="00F96186">
        <w:t xml:space="preserve">x) opposite to each number the name or group, as the case may be, set out opposite to that number in the list prepared in accordance with </w:t>
      </w:r>
      <w:r w:rsidR="00F96186">
        <w:t>subparagraph (</w:t>
      </w:r>
      <w:r w:rsidRPr="00F96186">
        <w:t>i); and</w:t>
      </w:r>
    </w:p>
    <w:p w:rsidR="002A495A" w:rsidRPr="00F96186" w:rsidRDefault="002A495A" w:rsidP="002A495A">
      <w:pPr>
        <w:pStyle w:val="paragraph"/>
      </w:pPr>
      <w:r w:rsidRPr="00F96186">
        <w:tab/>
        <w:t>(b)</w:t>
      </w:r>
      <w:r w:rsidRPr="00F96186">
        <w:tab/>
        <w:t xml:space="preserve">the order in which the names or groups, as the case may be, are set out in the list prepared in accordance with </w:t>
      </w:r>
      <w:r w:rsidR="00F96186">
        <w:t>subparagraph (</w:t>
      </w:r>
      <w:r w:rsidRPr="00F96186">
        <w:t>a)(x) is the order of the names or groups, as the case may be, determined by the person under this section.</w:t>
      </w:r>
    </w:p>
    <w:p w:rsidR="002A495A" w:rsidRPr="00F96186" w:rsidRDefault="002A495A" w:rsidP="00D52213">
      <w:pPr>
        <w:pStyle w:val="subsection"/>
      </w:pPr>
      <w:r w:rsidRPr="00F96186">
        <w:tab/>
        <w:t>(2)</w:t>
      </w:r>
      <w:r w:rsidRPr="00F96186">
        <w:tab/>
        <w:t xml:space="preserve">Where under </w:t>
      </w:r>
      <w:r w:rsidR="00F96186">
        <w:t>subsection (</w:t>
      </w:r>
      <w:r w:rsidRPr="00F96186">
        <w:t>1) a person is required to set out a group in a list, it is sufficient compliance with that requirement if such description of the group, by reference to the name of the first candidate in it or to the party or parties to which the candidates in the group belong or otherwise, as the person considers to be appropriate, is so set out.</w:t>
      </w:r>
    </w:p>
    <w:p w:rsidR="002A495A" w:rsidRPr="00F96186" w:rsidRDefault="002A495A" w:rsidP="00D52213">
      <w:pPr>
        <w:pStyle w:val="subsection"/>
      </w:pPr>
      <w:r w:rsidRPr="00F96186">
        <w:tab/>
        <w:t>(3)</w:t>
      </w:r>
      <w:r w:rsidRPr="00F96186">
        <w:tab/>
        <w:t xml:space="preserve">A reference in </w:t>
      </w:r>
      <w:r w:rsidR="00F96186">
        <w:t>subparagraph (</w:t>
      </w:r>
      <w:r w:rsidRPr="00F96186">
        <w:t>1)(a)(v) or (ix) to a person is a reference to a person employed by the Commonwealth or a State or by an authority of the Commonwealth or a State.</w:t>
      </w:r>
    </w:p>
    <w:p w:rsidR="002A495A" w:rsidRPr="00F96186" w:rsidRDefault="002A495A" w:rsidP="00D52213">
      <w:pPr>
        <w:pStyle w:val="subsection"/>
      </w:pPr>
      <w:r w:rsidRPr="00F96186">
        <w:lastRenderedPageBreak/>
        <w:tab/>
        <w:t>(4)</w:t>
      </w:r>
      <w:r w:rsidRPr="00F96186">
        <w:tab/>
        <w:t xml:space="preserve">The requirement of </w:t>
      </w:r>
      <w:r w:rsidR="00F96186">
        <w:t>subparagraph (</w:t>
      </w:r>
      <w:r w:rsidRPr="00F96186">
        <w:t>1)(a)(v) or (ix) that a person be blindfolded need not be observed if the container being used is an approved container.</w:t>
      </w:r>
    </w:p>
    <w:p w:rsidR="002A495A" w:rsidRPr="00F96186" w:rsidRDefault="002A495A" w:rsidP="00D52213">
      <w:pPr>
        <w:pStyle w:val="subsection"/>
      </w:pPr>
      <w:r w:rsidRPr="00F96186">
        <w:tab/>
        <w:t>(5)</w:t>
      </w:r>
      <w:r w:rsidRPr="00F96186">
        <w:tab/>
        <w:t>An approved container is a container in respect of which the Electoral Commissioner has certified in writing that the container is so constructed that when it is rotated no control can be exercised over the order in which balls come out of the container.</w:t>
      </w:r>
    </w:p>
    <w:p w:rsidR="002A495A" w:rsidRPr="00F96186" w:rsidRDefault="002A495A" w:rsidP="00D52213">
      <w:pPr>
        <w:pStyle w:val="subsection"/>
      </w:pPr>
      <w:r w:rsidRPr="00F96186">
        <w:tab/>
        <w:t>(6)</w:t>
      </w:r>
      <w:r w:rsidRPr="00F96186">
        <w:tab/>
        <w:t>In this section:</w:t>
      </w:r>
    </w:p>
    <w:p w:rsidR="002A495A" w:rsidRPr="00F96186" w:rsidRDefault="002A495A" w:rsidP="002A495A">
      <w:pPr>
        <w:pStyle w:val="Definition"/>
      </w:pPr>
      <w:r w:rsidRPr="00F96186">
        <w:rPr>
          <w:b/>
          <w:i/>
        </w:rPr>
        <w:t>declaration time</w:t>
      </w:r>
      <w:r w:rsidRPr="00F96186">
        <w:t xml:space="preserve"> for an election has the meaning given by subsection</w:t>
      </w:r>
      <w:r w:rsidR="00F96186">
        <w:t> </w:t>
      </w:r>
      <w:r w:rsidRPr="00F96186">
        <w:t>175(2).</w:t>
      </w:r>
    </w:p>
    <w:p w:rsidR="002A495A" w:rsidRPr="00F96186" w:rsidRDefault="002A495A" w:rsidP="002A495A">
      <w:pPr>
        <w:pStyle w:val="ActHead5"/>
      </w:pPr>
      <w:bookmarkStart w:id="314" w:name="_Toc355768405"/>
      <w:r w:rsidRPr="00F96186">
        <w:rPr>
          <w:rStyle w:val="CharSectno"/>
        </w:rPr>
        <w:t>214</w:t>
      </w:r>
      <w:r w:rsidRPr="00F96186">
        <w:t xml:space="preserve">  Printing of political party names etc. on </w:t>
      </w:r>
      <w:r w:rsidR="003D2069" w:rsidRPr="00F96186">
        <w:t>ballot paper</w:t>
      </w:r>
      <w:r w:rsidRPr="00F96186">
        <w:t>s</w:t>
      </w:r>
      <w:bookmarkEnd w:id="314"/>
    </w:p>
    <w:p w:rsidR="002A495A" w:rsidRPr="00F96186" w:rsidRDefault="002A495A" w:rsidP="00D52213">
      <w:pPr>
        <w:pStyle w:val="subsection"/>
      </w:pPr>
      <w:r w:rsidRPr="00F96186">
        <w:tab/>
        <w:t>(1)</w:t>
      </w:r>
      <w:r w:rsidRPr="00F96186">
        <w:tab/>
        <w:t>Where a person:</w:t>
      </w:r>
    </w:p>
    <w:p w:rsidR="002A495A" w:rsidRPr="00F96186" w:rsidRDefault="002A495A" w:rsidP="002A495A">
      <w:pPr>
        <w:pStyle w:val="paragraph"/>
      </w:pPr>
      <w:r w:rsidRPr="00F96186">
        <w:tab/>
        <w:t>(a)</w:t>
      </w:r>
      <w:r w:rsidRPr="00F96186">
        <w:tab/>
        <w:t>has been endorsed as a candidate in an election by a registered political party; and</w:t>
      </w:r>
    </w:p>
    <w:p w:rsidR="002A495A" w:rsidRPr="00F96186" w:rsidRDefault="002A495A" w:rsidP="002A495A">
      <w:pPr>
        <w:pStyle w:val="paragraph"/>
        <w:keepNext/>
      </w:pPr>
      <w:r w:rsidRPr="00F96186">
        <w:tab/>
        <w:t>(b)</w:t>
      </w:r>
      <w:r w:rsidRPr="00F96186">
        <w:tab/>
        <w:t>a request has been made in respect of the candidate under section</w:t>
      </w:r>
      <w:r w:rsidR="00F96186">
        <w:t> </w:t>
      </w:r>
      <w:r w:rsidRPr="00F96186">
        <w:t>169;</w:t>
      </w:r>
    </w:p>
    <w:p w:rsidR="002A495A" w:rsidRPr="00F96186" w:rsidRDefault="002A495A" w:rsidP="002A495A">
      <w:pPr>
        <w:pStyle w:val="subsection2"/>
      </w:pPr>
      <w:r w:rsidRPr="00F96186">
        <w:t xml:space="preserve">the name of that party shall be printed adjacent to the name of the candidate on </w:t>
      </w:r>
      <w:r w:rsidR="00010BC3" w:rsidRPr="00F96186">
        <w:t>ballot paper</w:t>
      </w:r>
      <w:r w:rsidRPr="00F96186">
        <w:t>s for use in the election.</w:t>
      </w:r>
    </w:p>
    <w:p w:rsidR="002A495A" w:rsidRPr="00F96186" w:rsidRDefault="002A495A" w:rsidP="00D52213">
      <w:pPr>
        <w:pStyle w:val="subsection"/>
      </w:pPr>
      <w:r w:rsidRPr="00F96186">
        <w:tab/>
        <w:t>(2)</w:t>
      </w:r>
      <w:r w:rsidRPr="00F96186">
        <w:tab/>
        <w:t>Where:</w:t>
      </w:r>
    </w:p>
    <w:p w:rsidR="002A495A" w:rsidRPr="00F96186" w:rsidRDefault="002A495A" w:rsidP="002A495A">
      <w:pPr>
        <w:pStyle w:val="paragraph"/>
      </w:pPr>
      <w:r w:rsidRPr="00F96186">
        <w:tab/>
        <w:t>(a)</w:t>
      </w:r>
      <w:r w:rsidRPr="00F96186">
        <w:tab/>
        <w:t>2 or more persons have been endorsed as candidates in a Senate election by a registered political party; and</w:t>
      </w:r>
    </w:p>
    <w:p w:rsidR="002A495A" w:rsidRPr="00F96186" w:rsidRDefault="002A495A" w:rsidP="002A495A">
      <w:pPr>
        <w:pStyle w:val="paragraph"/>
        <w:keepNext/>
      </w:pPr>
      <w:r w:rsidRPr="00F96186">
        <w:tab/>
        <w:t>(b)</w:t>
      </w:r>
      <w:r w:rsidRPr="00F96186">
        <w:tab/>
        <w:t>a request has been made in respect of the candidates under section</w:t>
      </w:r>
      <w:r w:rsidR="00F96186">
        <w:t> </w:t>
      </w:r>
      <w:r w:rsidRPr="00F96186">
        <w:t>168;</w:t>
      </w:r>
    </w:p>
    <w:p w:rsidR="002A495A" w:rsidRPr="00F96186" w:rsidRDefault="002A495A" w:rsidP="002A495A">
      <w:pPr>
        <w:pStyle w:val="subsection2"/>
      </w:pPr>
      <w:r w:rsidRPr="00F96186">
        <w:t xml:space="preserve">the following requirements shall be observed in the printing of the </w:t>
      </w:r>
      <w:r w:rsidR="00010BC3" w:rsidRPr="00F96186">
        <w:t>ballot paper</w:t>
      </w:r>
      <w:r w:rsidRPr="00F96186">
        <w:t>s for use in the election:</w:t>
      </w:r>
    </w:p>
    <w:p w:rsidR="002A495A" w:rsidRPr="00F96186" w:rsidRDefault="002A495A" w:rsidP="002A495A">
      <w:pPr>
        <w:pStyle w:val="paragraph"/>
      </w:pPr>
      <w:r w:rsidRPr="00F96186">
        <w:tab/>
        <w:t>(c)</w:t>
      </w:r>
      <w:r w:rsidRPr="00F96186">
        <w:tab/>
        <w:t xml:space="preserve">the registered name of the party by which each candidate was endorsed shall be printed adjacent to the name of that candidate on the </w:t>
      </w:r>
      <w:r w:rsidR="00010BC3" w:rsidRPr="00F96186">
        <w:t>ballot paper</w:t>
      </w:r>
      <w:r w:rsidRPr="00F96186">
        <w:t>s;</w:t>
      </w:r>
    </w:p>
    <w:p w:rsidR="002A495A" w:rsidRPr="00F96186" w:rsidRDefault="002A495A" w:rsidP="002A495A">
      <w:pPr>
        <w:pStyle w:val="paragraph"/>
      </w:pPr>
      <w:r w:rsidRPr="00F96186">
        <w:tab/>
        <w:t>(d)</w:t>
      </w:r>
      <w:r w:rsidRPr="00F96186">
        <w:tab/>
        <w:t>where all the candidates were endorsed by the same party and a square is printed, in accordance with subsection</w:t>
      </w:r>
      <w:r w:rsidR="00F96186">
        <w:t> </w:t>
      </w:r>
      <w:r w:rsidRPr="00F96186">
        <w:t xml:space="preserve">211(5), on the </w:t>
      </w:r>
      <w:r w:rsidR="00010BC3" w:rsidRPr="00F96186">
        <w:t>ballot paper</w:t>
      </w:r>
      <w:r w:rsidRPr="00F96186">
        <w:t xml:space="preserve">s in relation to the candidates, the registered name of that party shall be printed on the </w:t>
      </w:r>
      <w:r w:rsidR="00010BC3" w:rsidRPr="00F96186">
        <w:t>ballot paper</w:t>
      </w:r>
      <w:r w:rsidRPr="00F96186">
        <w:t>s adjacent to that square;</w:t>
      </w:r>
    </w:p>
    <w:p w:rsidR="002A495A" w:rsidRPr="00F96186" w:rsidRDefault="002A495A" w:rsidP="002A495A">
      <w:pPr>
        <w:pStyle w:val="paragraph"/>
      </w:pPr>
      <w:r w:rsidRPr="00F96186">
        <w:tab/>
        <w:t>(e)</w:t>
      </w:r>
      <w:r w:rsidRPr="00F96186">
        <w:tab/>
        <w:t>where the request under section</w:t>
      </w:r>
      <w:r w:rsidR="00F96186">
        <w:t> </w:t>
      </w:r>
      <w:r w:rsidRPr="00F96186">
        <w:t>169 included a request that a composite name be printed adjacent to the square printed, in accordance with subsection</w:t>
      </w:r>
      <w:r w:rsidR="00F96186">
        <w:t> </w:t>
      </w:r>
      <w:r w:rsidRPr="00F96186">
        <w:t xml:space="preserve">211(5), on the </w:t>
      </w:r>
      <w:r w:rsidR="00010BC3" w:rsidRPr="00F96186">
        <w:t>ballot paper</w:t>
      </w:r>
      <w:r w:rsidRPr="00F96186">
        <w:t xml:space="preserve">s in </w:t>
      </w:r>
      <w:r w:rsidRPr="00F96186">
        <w:lastRenderedPageBreak/>
        <w:t xml:space="preserve">relation to the candidates, that composite name shall be printed on the </w:t>
      </w:r>
      <w:r w:rsidR="00010BC3" w:rsidRPr="00F96186">
        <w:t>ballot paper</w:t>
      </w:r>
      <w:r w:rsidRPr="00F96186">
        <w:t>s adjacent to that square.</w:t>
      </w:r>
    </w:p>
    <w:p w:rsidR="002A495A" w:rsidRPr="00F96186" w:rsidRDefault="002A495A" w:rsidP="00D52213">
      <w:pPr>
        <w:pStyle w:val="subsection"/>
      </w:pPr>
      <w:r w:rsidRPr="00F96186">
        <w:tab/>
        <w:t>(3)</w:t>
      </w:r>
      <w:r w:rsidRPr="00F96186">
        <w:tab/>
        <w:t>Where a candidate in an election has made a request under section</w:t>
      </w:r>
      <w:r w:rsidR="00F96186">
        <w:t> </w:t>
      </w:r>
      <w:r w:rsidRPr="00F96186">
        <w:t xml:space="preserve">169A, the word “Independent” shall be printed adjacent to the name of the candidate on the </w:t>
      </w:r>
      <w:r w:rsidR="00010BC3" w:rsidRPr="00F96186">
        <w:t>ballot paper</w:t>
      </w:r>
      <w:r w:rsidRPr="00F96186">
        <w:t>s.</w:t>
      </w:r>
    </w:p>
    <w:p w:rsidR="002A495A" w:rsidRPr="00F96186" w:rsidRDefault="002A495A" w:rsidP="002A495A">
      <w:pPr>
        <w:pStyle w:val="ActHead5"/>
      </w:pPr>
      <w:bookmarkStart w:id="315" w:name="_Toc355768406"/>
      <w:r w:rsidRPr="00F96186">
        <w:rPr>
          <w:rStyle w:val="CharSectno"/>
        </w:rPr>
        <w:t>215</w:t>
      </w:r>
      <w:r w:rsidRPr="00F96186">
        <w:t xml:space="preserve">  </w:t>
      </w:r>
      <w:r w:rsidR="00473446" w:rsidRPr="00F96186">
        <w:t>Ballot papers</w:t>
      </w:r>
      <w:r w:rsidRPr="00F96186">
        <w:t xml:space="preserve"> to be initialled</w:t>
      </w:r>
      <w:bookmarkEnd w:id="315"/>
    </w:p>
    <w:p w:rsidR="002A495A" w:rsidRPr="00F96186" w:rsidRDefault="002A495A" w:rsidP="00D52213">
      <w:pPr>
        <w:pStyle w:val="subsection"/>
      </w:pPr>
      <w:r w:rsidRPr="00F96186">
        <w:tab/>
        <w:t>(1)</w:t>
      </w:r>
      <w:r w:rsidRPr="00F96186">
        <w:tab/>
        <w:t xml:space="preserve">A </w:t>
      </w:r>
      <w:r w:rsidR="00010BC3" w:rsidRPr="00F96186">
        <w:t>ballot paper</w:t>
      </w:r>
      <w:r w:rsidRPr="00F96186">
        <w:t xml:space="preserve"> must not be delivered to a voter without first being initialled by the proper officer on the top of the front of the </w:t>
      </w:r>
      <w:r w:rsidR="00010BC3" w:rsidRPr="00F96186">
        <w:t>ballot paper</w:t>
      </w:r>
      <w:r w:rsidRPr="00F96186">
        <w:t>.</w:t>
      </w:r>
    </w:p>
    <w:p w:rsidR="002A495A" w:rsidRPr="00F96186" w:rsidRDefault="002A495A" w:rsidP="00D52213">
      <w:pPr>
        <w:pStyle w:val="subsection"/>
      </w:pPr>
      <w:r w:rsidRPr="00F96186">
        <w:tab/>
        <w:t>(2)</w:t>
      </w:r>
      <w:r w:rsidRPr="00F96186">
        <w:tab/>
        <w:t xml:space="preserve">An exact account of all initialled </w:t>
      </w:r>
      <w:r w:rsidR="00010BC3" w:rsidRPr="00F96186">
        <w:t>ballot paper</w:t>
      </w:r>
      <w:r w:rsidRPr="00F96186">
        <w:t>s must be kept.</w:t>
      </w:r>
    </w:p>
    <w:p w:rsidR="002A495A" w:rsidRPr="00F96186" w:rsidRDefault="002A495A" w:rsidP="00D52213">
      <w:pPr>
        <w:pStyle w:val="subsection"/>
      </w:pPr>
      <w:r w:rsidRPr="00F96186">
        <w:tab/>
        <w:t>(3)</w:t>
      </w:r>
      <w:r w:rsidRPr="00F96186">
        <w:tab/>
        <w:t xml:space="preserve">To avoid doubt, this section also applies to a </w:t>
      </w:r>
      <w:r w:rsidR="00010BC3" w:rsidRPr="00F96186">
        <w:t>ballot paper</w:t>
      </w:r>
      <w:r w:rsidRPr="00F96186">
        <w:t xml:space="preserve"> that is a photocopy of an original </w:t>
      </w:r>
      <w:r w:rsidR="00010BC3" w:rsidRPr="00F96186">
        <w:t>ballot paper</w:t>
      </w:r>
      <w:r w:rsidRPr="00F96186">
        <w:t>.</w:t>
      </w:r>
    </w:p>
    <w:p w:rsidR="002A495A" w:rsidRPr="00F96186" w:rsidRDefault="002A495A" w:rsidP="002A495A">
      <w:pPr>
        <w:pStyle w:val="ActHead5"/>
      </w:pPr>
      <w:bookmarkStart w:id="316" w:name="_Toc355768407"/>
      <w:r w:rsidRPr="00F96186">
        <w:rPr>
          <w:rStyle w:val="CharSectno"/>
        </w:rPr>
        <w:t>216</w:t>
      </w:r>
      <w:r w:rsidRPr="00F96186">
        <w:t xml:space="preserve">  Group voting tickets to be displayed</w:t>
      </w:r>
      <w:bookmarkEnd w:id="316"/>
    </w:p>
    <w:p w:rsidR="002A495A" w:rsidRPr="00F96186" w:rsidRDefault="002A495A" w:rsidP="00D52213">
      <w:pPr>
        <w:pStyle w:val="subsection"/>
      </w:pPr>
      <w:r w:rsidRPr="00F96186">
        <w:tab/>
        <w:t>(1)</w:t>
      </w:r>
      <w:r w:rsidRPr="00F96186">
        <w:tab/>
        <w:t>If one or more group voting tickets are registered for the purposes of a Senate election, the Australian Electoral Officer must ensure that either or both of the following are prominently displayed at each polling booth:</w:t>
      </w:r>
    </w:p>
    <w:p w:rsidR="002A495A" w:rsidRPr="00F96186" w:rsidRDefault="002A495A" w:rsidP="002A495A">
      <w:pPr>
        <w:pStyle w:val="paragraph"/>
      </w:pPr>
      <w:r w:rsidRPr="00F96186">
        <w:tab/>
        <w:t>(a)</w:t>
      </w:r>
      <w:r w:rsidRPr="00F96186">
        <w:tab/>
        <w:t>a poster showing the tickets;</w:t>
      </w:r>
    </w:p>
    <w:p w:rsidR="002A495A" w:rsidRPr="00F96186" w:rsidRDefault="002A495A" w:rsidP="002A495A">
      <w:pPr>
        <w:pStyle w:val="paragraph"/>
      </w:pPr>
      <w:r w:rsidRPr="00F96186">
        <w:tab/>
        <w:t>(b)</w:t>
      </w:r>
      <w:r w:rsidRPr="00F96186">
        <w:tab/>
        <w:t>a pamphlet showing the tickets.</w:t>
      </w:r>
    </w:p>
    <w:p w:rsidR="002A495A" w:rsidRPr="00F96186" w:rsidRDefault="002A495A" w:rsidP="00D52213">
      <w:pPr>
        <w:pStyle w:val="subsection"/>
      </w:pPr>
      <w:r w:rsidRPr="00F96186">
        <w:tab/>
        <w:t>(2)</w:t>
      </w:r>
      <w:r w:rsidRPr="00F96186">
        <w:tab/>
        <w:t>A poster prepared for the purposes of this section must show:</w:t>
      </w:r>
    </w:p>
    <w:p w:rsidR="002A495A" w:rsidRPr="00F96186" w:rsidRDefault="002A495A" w:rsidP="002A495A">
      <w:pPr>
        <w:pStyle w:val="paragraph"/>
      </w:pPr>
      <w:r w:rsidRPr="00F96186">
        <w:tab/>
        <w:t>(a)</w:t>
      </w:r>
      <w:r w:rsidRPr="00F96186">
        <w:tab/>
        <w:t>group voting tickets in vertical columns; and</w:t>
      </w:r>
    </w:p>
    <w:p w:rsidR="002A495A" w:rsidRPr="00F96186" w:rsidRDefault="002A495A" w:rsidP="002A495A">
      <w:pPr>
        <w:pStyle w:val="paragraph"/>
      </w:pPr>
      <w:r w:rsidRPr="00F96186">
        <w:tab/>
        <w:t>(b)</w:t>
      </w:r>
      <w:r w:rsidRPr="00F96186">
        <w:tab/>
        <w:t xml:space="preserve">the tickets in the same order from the top of each column as the order on the </w:t>
      </w:r>
      <w:r w:rsidR="00010BC3" w:rsidRPr="00F96186">
        <w:t>ballot paper</w:t>
      </w:r>
      <w:r w:rsidRPr="00F96186">
        <w:t>s for the groups who lodged the tickets; and</w:t>
      </w:r>
    </w:p>
    <w:p w:rsidR="002A495A" w:rsidRPr="00F96186" w:rsidRDefault="002A495A" w:rsidP="002A495A">
      <w:pPr>
        <w:pStyle w:val="paragraph"/>
      </w:pPr>
      <w:r w:rsidRPr="00F96186">
        <w:tab/>
        <w:t>(c)</w:t>
      </w:r>
      <w:r w:rsidRPr="00F96186">
        <w:tab/>
        <w:t>the tickets lodged by the same group in the same column.</w:t>
      </w:r>
    </w:p>
    <w:p w:rsidR="002A495A" w:rsidRPr="00F96186" w:rsidRDefault="002A495A" w:rsidP="00D52213">
      <w:pPr>
        <w:pStyle w:val="subsection"/>
      </w:pPr>
      <w:r w:rsidRPr="00F96186">
        <w:tab/>
        <w:t>(3)</w:t>
      </w:r>
      <w:r w:rsidRPr="00F96186">
        <w:tab/>
        <w:t>A pamphlet prepared for the purposes of this section must show:</w:t>
      </w:r>
    </w:p>
    <w:p w:rsidR="002A495A" w:rsidRPr="00F96186" w:rsidRDefault="002A495A" w:rsidP="002A495A">
      <w:pPr>
        <w:pStyle w:val="paragraph"/>
      </w:pPr>
      <w:r w:rsidRPr="00F96186">
        <w:tab/>
        <w:t>(a)</w:t>
      </w:r>
      <w:r w:rsidRPr="00F96186">
        <w:tab/>
        <w:t>each group voting ticket starting on a separate page of the pamphlet; and</w:t>
      </w:r>
    </w:p>
    <w:p w:rsidR="002A495A" w:rsidRPr="00F96186" w:rsidRDefault="002A495A" w:rsidP="002A495A">
      <w:pPr>
        <w:pStyle w:val="paragraph"/>
      </w:pPr>
      <w:r w:rsidRPr="00F96186">
        <w:tab/>
        <w:t>(b)</w:t>
      </w:r>
      <w:r w:rsidRPr="00F96186">
        <w:tab/>
        <w:t xml:space="preserve">the tickets in the same order from the start of the pamphlet as the order on the </w:t>
      </w:r>
      <w:r w:rsidR="00010BC3" w:rsidRPr="00F96186">
        <w:t>ballot paper</w:t>
      </w:r>
      <w:r w:rsidRPr="00F96186">
        <w:t>s for the groups who lodged the tickets; and</w:t>
      </w:r>
    </w:p>
    <w:p w:rsidR="002A495A" w:rsidRPr="00F96186" w:rsidRDefault="002A495A" w:rsidP="002A495A">
      <w:pPr>
        <w:pStyle w:val="paragraph"/>
      </w:pPr>
      <w:r w:rsidRPr="00F96186">
        <w:tab/>
        <w:t>(c)</w:t>
      </w:r>
      <w:r w:rsidRPr="00F96186">
        <w:tab/>
        <w:t>the tickets lodged by the same group on consecutive pages.</w:t>
      </w:r>
    </w:p>
    <w:p w:rsidR="002A495A" w:rsidRPr="00F96186" w:rsidRDefault="002A495A" w:rsidP="00D52213">
      <w:pPr>
        <w:pStyle w:val="subsection"/>
      </w:pPr>
      <w:r w:rsidRPr="00F96186">
        <w:lastRenderedPageBreak/>
        <w:tab/>
        <w:t>(4)</w:t>
      </w:r>
      <w:r w:rsidRPr="00F96186">
        <w:tab/>
        <w:t>If a group has more than one group voting ticket, the group’s tickets must be shown in the order indicated in the statement lodged by the group under subsection</w:t>
      </w:r>
      <w:r w:rsidR="00F96186">
        <w:t> </w:t>
      </w:r>
      <w:r w:rsidRPr="00F96186">
        <w:t>211(2).</w:t>
      </w:r>
    </w:p>
    <w:p w:rsidR="002A495A" w:rsidRPr="00F96186" w:rsidRDefault="002A495A" w:rsidP="00AA22C7">
      <w:pPr>
        <w:pStyle w:val="ActHead5"/>
      </w:pPr>
      <w:bookmarkStart w:id="317" w:name="_Toc355768408"/>
      <w:r w:rsidRPr="00F96186">
        <w:rPr>
          <w:rStyle w:val="CharSectno"/>
        </w:rPr>
        <w:t>217</w:t>
      </w:r>
      <w:r w:rsidRPr="00F96186">
        <w:t xml:space="preserve">  Scrutineers at the polling</w:t>
      </w:r>
      <w:bookmarkEnd w:id="317"/>
    </w:p>
    <w:p w:rsidR="002A495A" w:rsidRPr="00F96186" w:rsidRDefault="002A495A" w:rsidP="00AA22C7">
      <w:pPr>
        <w:pStyle w:val="subsection"/>
        <w:keepNext/>
        <w:keepLines/>
      </w:pPr>
      <w:r w:rsidRPr="00F96186">
        <w:tab/>
        <w:t>(1)</w:t>
      </w:r>
      <w:r w:rsidRPr="00F96186">
        <w:tab/>
        <w:t>Scrutineers may be appointed by candidates to represent them at polling places during the polling, but so that not more than one scrutineer shall be allowed to each candidate at each polling booth or issuing point at a polling booth.</w:t>
      </w:r>
    </w:p>
    <w:p w:rsidR="002A495A" w:rsidRPr="00F96186" w:rsidRDefault="002A495A" w:rsidP="00D52213">
      <w:pPr>
        <w:pStyle w:val="subsection"/>
      </w:pPr>
      <w:r w:rsidRPr="00F96186">
        <w:tab/>
        <w:t>(2)</w:t>
      </w:r>
      <w:r w:rsidRPr="00F96186">
        <w:tab/>
        <w:t>Appointments of scrutineers shall be made by notice in writing addressed to the Returning Officer or presiding officer, and such notice shall be signed by the candidate, and shall give the name and address of the scrutineer.</w:t>
      </w:r>
    </w:p>
    <w:p w:rsidR="002A495A" w:rsidRPr="00F96186" w:rsidRDefault="002A495A" w:rsidP="002A495A">
      <w:pPr>
        <w:pStyle w:val="ActHead5"/>
      </w:pPr>
      <w:bookmarkStart w:id="318" w:name="_Toc355768409"/>
      <w:r w:rsidRPr="00F96186">
        <w:rPr>
          <w:rStyle w:val="CharSectno"/>
        </w:rPr>
        <w:t>218</w:t>
      </w:r>
      <w:r w:rsidRPr="00F96186">
        <w:t xml:space="preserve">  Provisions relating to scrutineers</w:t>
      </w:r>
      <w:bookmarkEnd w:id="318"/>
    </w:p>
    <w:p w:rsidR="002A495A" w:rsidRPr="00F96186" w:rsidRDefault="002A495A" w:rsidP="00D52213">
      <w:pPr>
        <w:pStyle w:val="subsection"/>
      </w:pPr>
      <w:r w:rsidRPr="00F96186">
        <w:tab/>
        <w:t>(1)</w:t>
      </w:r>
      <w:r w:rsidRPr="00F96186">
        <w:tab/>
        <w:t>A scrutineer shall not:</w:t>
      </w:r>
    </w:p>
    <w:p w:rsidR="002A495A" w:rsidRPr="00F96186" w:rsidRDefault="002A495A" w:rsidP="002A495A">
      <w:pPr>
        <w:pStyle w:val="paragraph"/>
      </w:pPr>
      <w:r w:rsidRPr="00F96186">
        <w:tab/>
        <w:t>(a)</w:t>
      </w:r>
      <w:r w:rsidRPr="00F96186">
        <w:tab/>
        <w:t>interfere with or attempt to influence any elector within the polling booth; or</w:t>
      </w:r>
    </w:p>
    <w:p w:rsidR="002A495A" w:rsidRPr="00F96186" w:rsidRDefault="002A495A" w:rsidP="002A495A">
      <w:pPr>
        <w:pStyle w:val="paragraph"/>
        <w:keepNext/>
      </w:pPr>
      <w:r w:rsidRPr="00F96186">
        <w:tab/>
        <w:t>(b)</w:t>
      </w:r>
      <w:r w:rsidRPr="00F96186">
        <w:tab/>
        <w:t>communicate with any person in the polling booth except so far as is necessary in the discharge of the scrutineer’s functions.</w:t>
      </w:r>
    </w:p>
    <w:p w:rsidR="002A495A" w:rsidRPr="00F96186" w:rsidRDefault="002A495A" w:rsidP="002A495A">
      <w:pPr>
        <w:pStyle w:val="Penalty"/>
      </w:pPr>
      <w:r w:rsidRPr="00F96186">
        <w:t>Penalty:</w:t>
      </w:r>
      <w:r w:rsidRPr="00F96186">
        <w:tab/>
        <w:t>$1,000 or imprisonment for 6 months, or both.</w:t>
      </w:r>
    </w:p>
    <w:p w:rsidR="002A495A" w:rsidRPr="00F96186" w:rsidRDefault="002A495A" w:rsidP="00D52213">
      <w:pPr>
        <w:pStyle w:val="subsection"/>
      </w:pPr>
      <w:r w:rsidRPr="00F96186">
        <w:tab/>
        <w:t>(2)</w:t>
      </w:r>
      <w:r w:rsidRPr="00F96186">
        <w:tab/>
        <w:t>A scrutineer shall not be prevented from entering or leaving a polling booth during the polling, and, during the absence of the scrutineer, a relieving scrutineer may act, but so that only one scrutineer for each candidate shall be entitled to be present in the polling booth or at an issuing point at the polling booth at any one time.</w:t>
      </w:r>
    </w:p>
    <w:p w:rsidR="002A495A" w:rsidRPr="00F96186" w:rsidRDefault="002A495A" w:rsidP="00D52213">
      <w:pPr>
        <w:pStyle w:val="subsection"/>
      </w:pPr>
      <w:r w:rsidRPr="00F96186">
        <w:tab/>
        <w:t>(2A)</w:t>
      </w:r>
      <w:r w:rsidRPr="00F96186">
        <w:tab/>
        <w:t>A person who is in a polling booth in the capacity of a scrutineer shall wear a badge, supplied by the Electoral Commission, that identifies the person as a scrutineer.</w:t>
      </w:r>
    </w:p>
    <w:p w:rsidR="002A495A" w:rsidRPr="00F96186" w:rsidRDefault="002A495A" w:rsidP="00D52213">
      <w:pPr>
        <w:pStyle w:val="subsection"/>
      </w:pPr>
      <w:r w:rsidRPr="00F96186">
        <w:tab/>
        <w:t>(3)</w:t>
      </w:r>
      <w:r w:rsidRPr="00F96186">
        <w:tab/>
        <w:t xml:space="preserve">A scrutineer who commits any breach of this section, or who is guilty of misconduct, or who fails to obey the lawful directions of the presiding officer, may be removed from the polling booth by any member of the Australian Federal Police or of the police force </w:t>
      </w:r>
      <w:r w:rsidRPr="00F96186">
        <w:lastRenderedPageBreak/>
        <w:t>of a State or Territory or person authorized by the presiding officer to remove the scrutineer.</w:t>
      </w:r>
    </w:p>
    <w:p w:rsidR="002A495A" w:rsidRPr="00F96186" w:rsidRDefault="002A495A" w:rsidP="002A495A">
      <w:pPr>
        <w:pStyle w:val="ActHead5"/>
      </w:pPr>
      <w:bookmarkStart w:id="319" w:name="_Toc355768410"/>
      <w:r w:rsidRPr="00F96186">
        <w:rPr>
          <w:rStyle w:val="CharSectno"/>
        </w:rPr>
        <w:t>219</w:t>
      </w:r>
      <w:r w:rsidRPr="00F96186">
        <w:t xml:space="preserve">  Participation by candidates in conduct of election</w:t>
      </w:r>
      <w:bookmarkEnd w:id="319"/>
    </w:p>
    <w:p w:rsidR="002A495A" w:rsidRPr="00F96186" w:rsidRDefault="002A495A" w:rsidP="00D52213">
      <w:pPr>
        <w:pStyle w:val="subsection"/>
      </w:pPr>
      <w:r w:rsidRPr="00F96186">
        <w:tab/>
      </w:r>
      <w:r w:rsidRPr="00F96186">
        <w:tab/>
        <w:t>A candidate shall not in any way take part in the conduct of an election.</w:t>
      </w:r>
    </w:p>
    <w:p w:rsidR="002A495A" w:rsidRPr="00F96186" w:rsidRDefault="002A495A" w:rsidP="002A495A">
      <w:pPr>
        <w:pStyle w:val="ActHead5"/>
      </w:pPr>
      <w:bookmarkStart w:id="320" w:name="_Toc355768411"/>
      <w:r w:rsidRPr="00F96186">
        <w:rPr>
          <w:rStyle w:val="CharSectno"/>
        </w:rPr>
        <w:t>220</w:t>
      </w:r>
      <w:r w:rsidRPr="00F96186">
        <w:t xml:space="preserve">  The polling</w:t>
      </w:r>
      <w:bookmarkEnd w:id="320"/>
    </w:p>
    <w:p w:rsidR="002A495A" w:rsidRPr="00F96186" w:rsidRDefault="002A495A" w:rsidP="00D52213">
      <w:pPr>
        <w:pStyle w:val="subsection"/>
      </w:pPr>
      <w:r w:rsidRPr="00F96186">
        <w:tab/>
      </w:r>
      <w:r w:rsidRPr="00F96186">
        <w:tab/>
        <w:t>The polling shall be conducted as follows:</w:t>
      </w:r>
    </w:p>
    <w:p w:rsidR="002A495A" w:rsidRPr="00F96186" w:rsidRDefault="002A495A" w:rsidP="002A495A">
      <w:pPr>
        <w:pStyle w:val="paragraph"/>
      </w:pPr>
      <w:r w:rsidRPr="00F96186">
        <w:tab/>
        <w:t>(a)</w:t>
      </w:r>
      <w:r w:rsidRPr="00F96186">
        <w:tab/>
        <w:t>Before any vote is taken the presiding officer shall exhibit the ballot</w:t>
      </w:r>
      <w:r w:rsidR="00F96186">
        <w:noBreakHyphen/>
      </w:r>
      <w:r w:rsidRPr="00F96186">
        <w:t>box empty, and shall then securely fasten its cover;</w:t>
      </w:r>
    </w:p>
    <w:p w:rsidR="002A495A" w:rsidRPr="00F96186" w:rsidRDefault="002A495A" w:rsidP="002A495A">
      <w:pPr>
        <w:pStyle w:val="paragraph"/>
      </w:pPr>
      <w:r w:rsidRPr="00F96186">
        <w:tab/>
        <w:t>(b)</w:t>
      </w:r>
      <w:r w:rsidRPr="00F96186">
        <w:tab/>
        <w:t>The poll shall open at 8 o’clock in the morning, and shall not close until all electors present in the polling booth at 6 o’clock in the afternoon, and desiring to vote, have voted;</w:t>
      </w:r>
    </w:p>
    <w:p w:rsidR="002A495A" w:rsidRPr="00F96186" w:rsidRDefault="002A495A" w:rsidP="002A495A">
      <w:pPr>
        <w:pStyle w:val="paragraph"/>
      </w:pPr>
      <w:r w:rsidRPr="00F96186">
        <w:tab/>
        <w:t>(c)</w:t>
      </w:r>
      <w:r w:rsidRPr="00F96186">
        <w:tab/>
        <w:t xml:space="preserve">The doors of the polling booth shall be closed at </w:t>
      </w:r>
      <w:smartTag w:uri="urn:schemas-microsoft-com:office:smarttags" w:element="time">
        <w:smartTagPr>
          <w:attr w:name="Hour" w:val="6"/>
          <w:attr w:name="Minute" w:val="0"/>
        </w:smartTagPr>
        <w:r w:rsidRPr="00F96186">
          <w:t>6 o’clock</w:t>
        </w:r>
      </w:smartTag>
      <w:r w:rsidRPr="00F96186">
        <w:t xml:space="preserve"> in the afternoon and no person shall be admitted after that hour to the polling booth for the purpose of voting;</w:t>
      </w:r>
    </w:p>
    <w:p w:rsidR="002A495A" w:rsidRPr="00F96186" w:rsidRDefault="002A495A" w:rsidP="002A495A">
      <w:pPr>
        <w:pStyle w:val="paragraph"/>
      </w:pPr>
      <w:r w:rsidRPr="00F96186">
        <w:tab/>
        <w:t>(d)</w:t>
      </w:r>
      <w:r w:rsidRPr="00F96186">
        <w:tab/>
        <w:t>At the close of the poll the presiding officer shall, in the presence of the polling officials and scrutineers who are in attendance in the booth, publicly close, fasten, seal, and take charge of the ballot</w:t>
      </w:r>
      <w:r w:rsidR="00F96186">
        <w:noBreakHyphen/>
      </w:r>
      <w:r w:rsidRPr="00F96186">
        <w:t xml:space="preserve">box, and with the least possible delay forward it for the purposes of scrutiny, and it shall on no account be opened except as allowed by this Act: </w:t>
      </w:r>
    </w:p>
    <w:p w:rsidR="002A495A" w:rsidRPr="00F96186" w:rsidRDefault="002A495A" w:rsidP="002A495A">
      <w:pPr>
        <w:pStyle w:val="subsection2"/>
      </w:pPr>
      <w:r w:rsidRPr="00F96186">
        <w:t>Provided that, where the scrutiny is proceeded with immediately after the close of the poll at the polling booth at which the votes are taken, it shall not be necessary for the presiding officer to publicly close, fasten, or seal the ballot</w:t>
      </w:r>
      <w:r w:rsidR="00F96186">
        <w:noBreakHyphen/>
      </w:r>
      <w:r w:rsidRPr="00F96186">
        <w:t xml:space="preserve">box as required by </w:t>
      </w:r>
      <w:r w:rsidR="00F96186">
        <w:t>paragraph (</w:t>
      </w:r>
      <w:r w:rsidRPr="00F96186">
        <w:t>d).</w:t>
      </w:r>
    </w:p>
    <w:p w:rsidR="002A495A" w:rsidRPr="00F96186" w:rsidRDefault="002A495A" w:rsidP="002A495A">
      <w:pPr>
        <w:pStyle w:val="ActHead5"/>
      </w:pPr>
      <w:bookmarkStart w:id="321" w:name="_Toc355768412"/>
      <w:r w:rsidRPr="00F96186">
        <w:rPr>
          <w:rStyle w:val="CharSectno"/>
        </w:rPr>
        <w:t>221</w:t>
      </w:r>
      <w:r w:rsidRPr="00F96186">
        <w:t xml:space="preserve">  Elections at which electors entitled to vote</w:t>
      </w:r>
      <w:bookmarkEnd w:id="321"/>
    </w:p>
    <w:p w:rsidR="002A495A" w:rsidRPr="00F96186" w:rsidRDefault="002A495A" w:rsidP="00D52213">
      <w:pPr>
        <w:pStyle w:val="subsection"/>
      </w:pPr>
      <w:r w:rsidRPr="00F96186">
        <w:tab/>
        <w:t>(1)</w:t>
      </w:r>
      <w:r w:rsidRPr="00F96186">
        <w:tab/>
        <w:t>In the case of a Senate election, an elector shall only be admitted to vote for the election of Senators for the State or Territory for which he or she is enrolled.</w:t>
      </w:r>
    </w:p>
    <w:p w:rsidR="002A495A" w:rsidRPr="00F96186" w:rsidRDefault="002A495A" w:rsidP="00D52213">
      <w:pPr>
        <w:pStyle w:val="subsection"/>
      </w:pPr>
      <w:r w:rsidRPr="00F96186">
        <w:tab/>
        <w:t>(2)</w:t>
      </w:r>
      <w:r w:rsidRPr="00F96186">
        <w:tab/>
        <w:t xml:space="preserve">In the case of a House of Representatives election, an elector shall only be admitted to vote for the election of a member for the </w:t>
      </w:r>
      <w:r w:rsidR="00D34FE3" w:rsidRPr="00F96186">
        <w:t>Division</w:t>
      </w:r>
      <w:r w:rsidR="0010646A" w:rsidRPr="00F96186">
        <w:t xml:space="preserve"> </w:t>
      </w:r>
      <w:r w:rsidRPr="00F96186">
        <w:t>for which he or she is enrolled.</w:t>
      </w:r>
    </w:p>
    <w:p w:rsidR="00727E78" w:rsidRPr="00F96186" w:rsidRDefault="00727E78" w:rsidP="00727E78">
      <w:pPr>
        <w:pStyle w:val="subsection"/>
      </w:pPr>
      <w:r w:rsidRPr="00F96186">
        <w:lastRenderedPageBreak/>
        <w:tab/>
        <w:t>(3)</w:t>
      </w:r>
      <w:r w:rsidRPr="00F96186">
        <w:tab/>
        <w:t>For the purposes of this section, the electoral Rolls in force at the time of the election are conclusive evidence of the right of each person enrolled on the Rolls, other than:</w:t>
      </w:r>
    </w:p>
    <w:p w:rsidR="00727E78" w:rsidRPr="00F96186" w:rsidRDefault="00727E78" w:rsidP="00727E78">
      <w:pPr>
        <w:pStyle w:val="paragraph"/>
      </w:pPr>
      <w:r w:rsidRPr="00F96186">
        <w:tab/>
        <w:t>(a)</w:t>
      </w:r>
      <w:r w:rsidRPr="00F96186">
        <w:tab/>
        <w:t>a person whose name has been placed on a Roll because of a claim made under section</w:t>
      </w:r>
      <w:r w:rsidR="00F96186">
        <w:t> </w:t>
      </w:r>
      <w:r w:rsidRPr="00F96186">
        <w:t>100 and who will be under 18 on the date fixed for the polling in the election; or</w:t>
      </w:r>
    </w:p>
    <w:p w:rsidR="00727E78" w:rsidRPr="00F96186" w:rsidRDefault="00727E78" w:rsidP="00727E78">
      <w:pPr>
        <w:pStyle w:val="paragraph"/>
      </w:pPr>
      <w:r w:rsidRPr="00F96186">
        <w:tab/>
        <w:t>(b)</w:t>
      </w:r>
      <w:r w:rsidRPr="00F96186">
        <w:tab/>
        <w:t>a person who is covered by subsection</w:t>
      </w:r>
      <w:r w:rsidR="00F96186">
        <w:t> </w:t>
      </w:r>
      <w:r w:rsidRPr="00F96186">
        <w:t>93(8AA</w:t>
      </w:r>
      <w:r w:rsidR="00D34FE3" w:rsidRPr="00F96186">
        <w:t>) (s</w:t>
      </w:r>
      <w:r w:rsidRPr="00F96186">
        <w:t>entences of imprisonment);</w:t>
      </w:r>
    </w:p>
    <w:p w:rsidR="00727E78" w:rsidRPr="00F96186" w:rsidRDefault="00727E78" w:rsidP="00727E78">
      <w:pPr>
        <w:pStyle w:val="subsection2"/>
      </w:pPr>
      <w:r w:rsidRPr="00F96186">
        <w:t>to vote as an elector, unless a person shows by his or her answers to the questions prescribed by section</w:t>
      </w:r>
      <w:r w:rsidR="00F96186">
        <w:t> </w:t>
      </w:r>
      <w:r w:rsidRPr="00F96186">
        <w:t>200DI or 229 that he or she is not entitled to vote.</w:t>
      </w:r>
    </w:p>
    <w:p w:rsidR="002A495A" w:rsidRPr="00F96186" w:rsidRDefault="002A495A" w:rsidP="002A495A">
      <w:pPr>
        <w:pStyle w:val="ActHead5"/>
      </w:pPr>
      <w:bookmarkStart w:id="322" w:name="_Toc355768413"/>
      <w:r w:rsidRPr="00F96186">
        <w:rPr>
          <w:rStyle w:val="CharSectno"/>
        </w:rPr>
        <w:t>222</w:t>
      </w:r>
      <w:r w:rsidRPr="00F96186">
        <w:t xml:space="preserve">  Where electors may vote</w:t>
      </w:r>
      <w:bookmarkEnd w:id="322"/>
    </w:p>
    <w:p w:rsidR="002A495A" w:rsidRPr="00F96186" w:rsidRDefault="002A495A" w:rsidP="00D52213">
      <w:pPr>
        <w:pStyle w:val="subsection"/>
      </w:pPr>
      <w:r w:rsidRPr="00F96186">
        <w:tab/>
        <w:t>(1)</w:t>
      </w:r>
      <w:r w:rsidRPr="00F96186">
        <w:tab/>
        <w:t xml:space="preserve">On polling day an elector is entitled to vote at any polling place for the </w:t>
      </w:r>
      <w:r w:rsidR="00D34FE3" w:rsidRPr="00F96186">
        <w:t>Division</w:t>
      </w:r>
      <w:r w:rsidR="0010646A" w:rsidRPr="00F96186">
        <w:t xml:space="preserve"> </w:t>
      </w:r>
      <w:r w:rsidRPr="00F96186">
        <w:t>for which he or she is enrolled or to vote as an absent voter, on making a declaration in an approved form, at any other polling place within the State or Territory for which he or she is enrolled at which a polling booth is open.</w:t>
      </w:r>
    </w:p>
    <w:p w:rsidR="004E3404" w:rsidRPr="00F96186" w:rsidRDefault="004E3404" w:rsidP="004E3404">
      <w:pPr>
        <w:pStyle w:val="subsection"/>
      </w:pPr>
      <w:r w:rsidRPr="00F96186">
        <w:tab/>
        <w:t>(1A)</w:t>
      </w:r>
      <w:r w:rsidRPr="00F96186">
        <w:tab/>
        <w:t xml:space="preserve">On polling day a person who is provisionally enrolled is entitled to vote as an absent voter, on making a declaration in an approved form, at any polling place within the State or Territory for which he or she is provisionally enrolled at which a polling booth is open (other than a polling place for the </w:t>
      </w:r>
      <w:r w:rsidR="00D34FE3" w:rsidRPr="00F96186">
        <w:t>Division</w:t>
      </w:r>
      <w:r w:rsidR="0010646A" w:rsidRPr="00F96186">
        <w:t xml:space="preserve"> </w:t>
      </w:r>
      <w:r w:rsidRPr="00F96186">
        <w:t>for which he or she is provisionally enrolled).</w:t>
      </w:r>
    </w:p>
    <w:p w:rsidR="004E3404" w:rsidRPr="00F96186" w:rsidRDefault="004E3404" w:rsidP="004E3404">
      <w:pPr>
        <w:pStyle w:val="subsection"/>
      </w:pPr>
      <w:r w:rsidRPr="00F96186">
        <w:tab/>
        <w:t>(1B)</w:t>
      </w:r>
      <w:r w:rsidRPr="00F96186">
        <w:tab/>
        <w:t xml:space="preserve">In this </w:t>
      </w:r>
      <w:r w:rsidR="00D34FE3" w:rsidRPr="00F96186">
        <w:t>Part</w:t>
      </w:r>
      <w:r w:rsidR="0010646A" w:rsidRPr="00F96186">
        <w:t xml:space="preserve"> </w:t>
      </w:r>
      <w:r w:rsidRPr="00F96186">
        <w:t>(other than section</w:t>
      </w:r>
      <w:r w:rsidR="00F96186">
        <w:t> </w:t>
      </w:r>
      <w:r w:rsidRPr="00F96186">
        <w:t>245) and in Schedule</w:t>
      </w:r>
      <w:r w:rsidR="00F96186">
        <w:t> </w:t>
      </w:r>
      <w:r w:rsidRPr="00F96186">
        <w:t>3:</w:t>
      </w:r>
    </w:p>
    <w:p w:rsidR="004E3404" w:rsidRPr="00F96186" w:rsidRDefault="004E3404" w:rsidP="004E3404">
      <w:pPr>
        <w:pStyle w:val="paragraph"/>
      </w:pPr>
      <w:r w:rsidRPr="00F96186">
        <w:tab/>
        <w:t>(a)</w:t>
      </w:r>
      <w:r w:rsidRPr="00F96186">
        <w:tab/>
        <w:t xml:space="preserve">a reference to an elector includes a reference to a person who has cast an absent vote under </w:t>
      </w:r>
      <w:r w:rsidR="00F96186">
        <w:t>subsection (</w:t>
      </w:r>
      <w:r w:rsidRPr="00F96186">
        <w:t>1A); and</w:t>
      </w:r>
    </w:p>
    <w:p w:rsidR="004E3404" w:rsidRPr="00F96186" w:rsidRDefault="004E3404" w:rsidP="004E3404">
      <w:pPr>
        <w:pStyle w:val="paragraph"/>
      </w:pPr>
      <w:r w:rsidRPr="00F96186">
        <w:tab/>
        <w:t>(b)</w:t>
      </w:r>
      <w:r w:rsidRPr="00F96186">
        <w:tab/>
        <w:t xml:space="preserve">a reference to the </w:t>
      </w:r>
      <w:r w:rsidR="00D34FE3" w:rsidRPr="00F96186">
        <w:t>Division</w:t>
      </w:r>
      <w:r w:rsidR="0010646A" w:rsidRPr="00F96186">
        <w:t xml:space="preserve"> </w:t>
      </w:r>
      <w:r w:rsidRPr="00F96186">
        <w:t xml:space="preserve">in which an elector is enrolled includes a reference to the </w:t>
      </w:r>
      <w:r w:rsidR="00D34FE3" w:rsidRPr="00F96186">
        <w:t>Division</w:t>
      </w:r>
      <w:r w:rsidR="0010646A" w:rsidRPr="00F96186">
        <w:t xml:space="preserve"> </w:t>
      </w:r>
      <w:r w:rsidRPr="00F96186">
        <w:t>in which the person is provisionally enrolled.</w:t>
      </w:r>
    </w:p>
    <w:p w:rsidR="002A495A" w:rsidRPr="00F96186" w:rsidRDefault="002A495A" w:rsidP="00D52213">
      <w:pPr>
        <w:pStyle w:val="subsection"/>
      </w:pPr>
      <w:r w:rsidRPr="00F96186">
        <w:tab/>
        <w:t>(2)</w:t>
      </w:r>
      <w:r w:rsidRPr="00F96186">
        <w:tab/>
        <w:t xml:space="preserve">Notwithstanding </w:t>
      </w:r>
      <w:r w:rsidR="00F96186">
        <w:t>subsections (</w:t>
      </w:r>
      <w:r w:rsidR="00DB3B1D" w:rsidRPr="00F96186">
        <w:t>1) and (1A)</w:t>
      </w:r>
      <w:r w:rsidRPr="00F96186">
        <w:t>, where a hospital is a polling place, an elector is not entitled to vote at that polling place otherwise than under section</w:t>
      </w:r>
      <w:r w:rsidR="00F96186">
        <w:t> </w:t>
      </w:r>
      <w:r w:rsidRPr="00F96186">
        <w:t>224 unless an appropriate person on the staff of the hospital has agreed to permit electors generally to vote at that polling place or unless the elector:</w:t>
      </w:r>
    </w:p>
    <w:p w:rsidR="002A495A" w:rsidRPr="00F96186" w:rsidRDefault="002A495A" w:rsidP="002A495A">
      <w:pPr>
        <w:pStyle w:val="paragraph"/>
      </w:pPr>
      <w:r w:rsidRPr="00F96186">
        <w:tab/>
        <w:t>(a)</w:t>
      </w:r>
      <w:r w:rsidRPr="00F96186">
        <w:tab/>
        <w:t>is attending the hospital as a patient or as a genuine visitor of a patient; or</w:t>
      </w:r>
    </w:p>
    <w:p w:rsidR="002A495A" w:rsidRPr="00F96186" w:rsidRDefault="002A495A" w:rsidP="002A495A">
      <w:pPr>
        <w:pStyle w:val="paragraph"/>
      </w:pPr>
      <w:r w:rsidRPr="00F96186">
        <w:tab/>
        <w:t>(b)</w:t>
      </w:r>
      <w:r w:rsidRPr="00F96186">
        <w:tab/>
        <w:t>performs functions or duties in the hospital.</w:t>
      </w:r>
    </w:p>
    <w:p w:rsidR="002A495A" w:rsidRPr="00F96186" w:rsidRDefault="002A495A" w:rsidP="00D52213">
      <w:pPr>
        <w:pStyle w:val="subsection"/>
      </w:pPr>
      <w:r w:rsidRPr="00F96186">
        <w:lastRenderedPageBreak/>
        <w:tab/>
        <w:t>(3)</w:t>
      </w:r>
      <w:r w:rsidRPr="00F96186">
        <w:tab/>
        <w:t xml:space="preserve">A declaration made by an absent voter under </w:t>
      </w:r>
      <w:r w:rsidR="00F96186">
        <w:t>subsection (</w:t>
      </w:r>
      <w:r w:rsidRPr="00F96186">
        <w:t>1)</w:t>
      </w:r>
      <w:r w:rsidR="00AF16DF" w:rsidRPr="00F96186">
        <w:t xml:space="preserve"> or (1A)</w:t>
      </w:r>
      <w:r w:rsidRPr="00F96186">
        <w:t xml:space="preserve"> shall be printed on, or securely attached to, an envelope addressed to the Divisional Returning Officer for the </w:t>
      </w:r>
      <w:r w:rsidR="00D34FE3" w:rsidRPr="00F96186">
        <w:t>Division</w:t>
      </w:r>
      <w:r w:rsidR="0010646A" w:rsidRPr="00F96186">
        <w:t xml:space="preserve"> </w:t>
      </w:r>
      <w:r w:rsidRPr="00F96186">
        <w:t>for which the elector declares that he or she is enrolled.</w:t>
      </w:r>
    </w:p>
    <w:p w:rsidR="002A495A" w:rsidRPr="00F96186" w:rsidRDefault="002A495A" w:rsidP="00D52213">
      <w:pPr>
        <w:pStyle w:val="subsection"/>
      </w:pPr>
      <w:r w:rsidRPr="00F96186">
        <w:tab/>
        <w:t>(4)</w:t>
      </w:r>
      <w:r w:rsidRPr="00F96186">
        <w:tab/>
        <w:t>Nothing in this section shall authorize any elector to vote more than once at any election.</w:t>
      </w:r>
    </w:p>
    <w:p w:rsidR="002A495A" w:rsidRPr="00F96186" w:rsidRDefault="002A495A" w:rsidP="002A495A">
      <w:pPr>
        <w:pStyle w:val="ActHead5"/>
      </w:pPr>
      <w:bookmarkStart w:id="323" w:name="_Toc355768414"/>
      <w:r w:rsidRPr="00F96186">
        <w:rPr>
          <w:rStyle w:val="CharSectno"/>
        </w:rPr>
        <w:t>223</w:t>
      </w:r>
      <w:r w:rsidRPr="00F96186">
        <w:t xml:space="preserve">  Interpretation</w:t>
      </w:r>
      <w:bookmarkEnd w:id="323"/>
    </w:p>
    <w:p w:rsidR="002A495A" w:rsidRPr="00F96186" w:rsidRDefault="002A495A" w:rsidP="00D52213">
      <w:pPr>
        <w:pStyle w:val="subsection"/>
      </w:pPr>
      <w:r w:rsidRPr="00F96186">
        <w:tab/>
      </w:r>
      <w:r w:rsidRPr="00F96186">
        <w:tab/>
        <w:t>In sections</w:t>
      </w:r>
      <w:r w:rsidR="00F96186">
        <w:t> </w:t>
      </w:r>
      <w:r w:rsidRPr="00F96186">
        <w:t xml:space="preserve">224 and 226, </w:t>
      </w:r>
      <w:r w:rsidRPr="00F96186">
        <w:rPr>
          <w:b/>
          <w:i/>
        </w:rPr>
        <w:t>patient</w:t>
      </w:r>
      <w:r w:rsidRPr="00F96186">
        <w:t>, in relation to a hospital, does not include a person attending the hospital as an out</w:t>
      </w:r>
      <w:r w:rsidR="00F96186">
        <w:noBreakHyphen/>
      </w:r>
      <w:r w:rsidRPr="00F96186">
        <w:t>patient.</w:t>
      </w:r>
    </w:p>
    <w:p w:rsidR="002A495A" w:rsidRPr="00F96186" w:rsidRDefault="002A495A" w:rsidP="002A495A">
      <w:pPr>
        <w:pStyle w:val="ActHead5"/>
      </w:pPr>
      <w:bookmarkStart w:id="324" w:name="_Toc355768415"/>
      <w:r w:rsidRPr="00F96186">
        <w:rPr>
          <w:rStyle w:val="CharSectno"/>
        </w:rPr>
        <w:t>224</w:t>
      </w:r>
      <w:r w:rsidRPr="00F96186">
        <w:t xml:space="preserve">  </w:t>
      </w:r>
      <w:r w:rsidR="00015CCF" w:rsidRPr="00F96186">
        <w:t>Hospitals</w:t>
      </w:r>
      <w:r w:rsidRPr="00F96186">
        <w:t xml:space="preserve"> that are polling places</w:t>
      </w:r>
      <w:bookmarkEnd w:id="324"/>
    </w:p>
    <w:p w:rsidR="002A495A" w:rsidRPr="00F96186" w:rsidRDefault="002A495A" w:rsidP="00D52213">
      <w:pPr>
        <w:pStyle w:val="subsection"/>
      </w:pPr>
      <w:r w:rsidRPr="00F96186">
        <w:tab/>
        <w:t>(1)</w:t>
      </w:r>
      <w:r w:rsidRPr="00F96186">
        <w:tab/>
        <w:t xml:space="preserve">In this section, </w:t>
      </w:r>
      <w:r w:rsidRPr="00F96186">
        <w:rPr>
          <w:b/>
          <w:i/>
        </w:rPr>
        <w:t>hospital</w:t>
      </w:r>
      <w:r w:rsidRPr="00F96186">
        <w:t xml:space="preserve"> means a hospital that is a polling place.</w:t>
      </w:r>
    </w:p>
    <w:p w:rsidR="002A495A" w:rsidRPr="00F96186" w:rsidRDefault="002A495A" w:rsidP="00D52213">
      <w:pPr>
        <w:pStyle w:val="subsection"/>
      </w:pPr>
      <w:r w:rsidRPr="00F96186">
        <w:tab/>
        <w:t>(2)</w:t>
      </w:r>
      <w:r w:rsidRPr="00F96186">
        <w:tab/>
        <w:t>Where:</w:t>
      </w:r>
    </w:p>
    <w:p w:rsidR="002A495A" w:rsidRPr="00F96186" w:rsidRDefault="002A495A" w:rsidP="002A495A">
      <w:pPr>
        <w:pStyle w:val="paragraph"/>
      </w:pPr>
      <w:r w:rsidRPr="00F96186">
        <w:tab/>
        <w:t>(a)</w:t>
      </w:r>
      <w:r w:rsidRPr="00F96186">
        <w:tab/>
        <w:t>a patient in a hospital is:</w:t>
      </w:r>
    </w:p>
    <w:p w:rsidR="002A495A" w:rsidRPr="00F96186" w:rsidRDefault="002A495A" w:rsidP="002A495A">
      <w:pPr>
        <w:pStyle w:val="paragraphsub"/>
      </w:pPr>
      <w:r w:rsidRPr="00F96186">
        <w:tab/>
        <w:t>(i)</w:t>
      </w:r>
      <w:r w:rsidRPr="00F96186">
        <w:tab/>
        <w:t>in the case of a by</w:t>
      </w:r>
      <w:r w:rsidR="00F96186">
        <w:noBreakHyphen/>
      </w:r>
      <w:r w:rsidRPr="00F96186">
        <w:t>election—entitled to vote in that election; or</w:t>
      </w:r>
    </w:p>
    <w:p w:rsidR="002A495A" w:rsidRPr="00F96186" w:rsidRDefault="002A495A" w:rsidP="002A495A">
      <w:pPr>
        <w:pStyle w:val="paragraphsub"/>
      </w:pPr>
      <w:r w:rsidRPr="00F96186">
        <w:tab/>
        <w:t>(ii)</w:t>
      </w:r>
      <w:r w:rsidRPr="00F96186">
        <w:tab/>
        <w:t>in any other case—an elector for the State or Territory in which the hospital is situated; and</w:t>
      </w:r>
    </w:p>
    <w:p w:rsidR="002A495A" w:rsidRPr="00F96186" w:rsidRDefault="002A495A" w:rsidP="002A495A">
      <w:pPr>
        <w:pStyle w:val="paragraph"/>
        <w:keepNext/>
      </w:pPr>
      <w:r w:rsidRPr="00F96186">
        <w:tab/>
        <w:t>(b)</w:t>
      </w:r>
      <w:r w:rsidRPr="00F96186">
        <w:tab/>
        <w:t>the patient wishes to vote at the hospital;</w:t>
      </w:r>
    </w:p>
    <w:p w:rsidR="002A495A" w:rsidRPr="00F96186" w:rsidRDefault="002A495A" w:rsidP="002A495A">
      <w:pPr>
        <w:pStyle w:val="subsection2"/>
      </w:pPr>
      <w:r w:rsidRPr="00F96186">
        <w:t>the presiding officer shall visit the patient for the purpose of taking the patient’s vote.</w:t>
      </w:r>
    </w:p>
    <w:p w:rsidR="002A495A" w:rsidRPr="00F96186" w:rsidRDefault="002A495A" w:rsidP="00D52213">
      <w:pPr>
        <w:pStyle w:val="subsection"/>
      </w:pPr>
      <w:r w:rsidRPr="00F96186">
        <w:tab/>
        <w:t>(3)</w:t>
      </w:r>
      <w:r w:rsidRPr="00F96186">
        <w:tab/>
        <w:t>When visiting the patient, the presiding officer shall:</w:t>
      </w:r>
    </w:p>
    <w:p w:rsidR="002A495A" w:rsidRPr="00F96186" w:rsidRDefault="002A495A" w:rsidP="002A495A">
      <w:pPr>
        <w:pStyle w:val="paragraph"/>
      </w:pPr>
      <w:r w:rsidRPr="00F96186">
        <w:tab/>
        <w:t>(a)</w:t>
      </w:r>
      <w:r w:rsidRPr="00F96186">
        <w:tab/>
        <w:t>take to the patient a ballot</w:t>
      </w:r>
      <w:r w:rsidR="00F96186">
        <w:noBreakHyphen/>
      </w:r>
      <w:r w:rsidRPr="00F96186">
        <w:t xml:space="preserve">box, a </w:t>
      </w:r>
      <w:r w:rsidR="00010BC3" w:rsidRPr="00F96186">
        <w:t>ballot paper</w:t>
      </w:r>
      <w:r w:rsidRPr="00F96186">
        <w:t>, and anything else necessary to enable the patient to vote; and</w:t>
      </w:r>
    </w:p>
    <w:p w:rsidR="002A495A" w:rsidRPr="00F96186" w:rsidRDefault="002A495A" w:rsidP="002A495A">
      <w:pPr>
        <w:pStyle w:val="paragraph"/>
      </w:pPr>
      <w:r w:rsidRPr="00F96186">
        <w:tab/>
        <w:t>(b)</w:t>
      </w:r>
      <w:r w:rsidRPr="00F96186">
        <w:tab/>
        <w:t>be accompanied by a polling official and such scrutineer</w:t>
      </w:r>
      <w:r w:rsidR="0010646A" w:rsidRPr="00F96186">
        <w:t>s</w:t>
      </w:r>
      <w:r w:rsidR="00B050D6" w:rsidRPr="00F96186">
        <w:t xml:space="preserve"> </w:t>
      </w:r>
      <w:r w:rsidR="0010646A" w:rsidRPr="00F96186">
        <w:t>(</w:t>
      </w:r>
      <w:r w:rsidRPr="00F96186">
        <w:t>if any) as wish to attend.</w:t>
      </w:r>
    </w:p>
    <w:p w:rsidR="002A495A" w:rsidRPr="00F96186" w:rsidRDefault="002A495A" w:rsidP="00D52213">
      <w:pPr>
        <w:pStyle w:val="subsection"/>
      </w:pPr>
      <w:r w:rsidRPr="00F96186">
        <w:tab/>
        <w:t>(4)</w:t>
      </w:r>
      <w:r w:rsidRPr="00F96186">
        <w:tab/>
        <w:t xml:space="preserve">The visit to the patient shall be made between </w:t>
      </w:r>
      <w:smartTag w:uri="urn:schemas-microsoft-com:office:smarttags" w:element="time">
        <w:smartTagPr>
          <w:attr w:name="Hour" w:val="8"/>
          <w:attr w:name="Minute" w:val="0"/>
        </w:smartTagPr>
        <w:r w:rsidRPr="00F96186">
          <w:t>8 a.m.</w:t>
        </w:r>
      </w:smartTag>
      <w:r w:rsidRPr="00F96186">
        <w:t xml:space="preserve"> and </w:t>
      </w:r>
      <w:smartTag w:uri="urn:schemas-microsoft-com:office:smarttags" w:element="time">
        <w:smartTagPr>
          <w:attr w:name="Hour" w:val="18"/>
          <w:attr w:name="Minute" w:val="0"/>
        </w:smartTagPr>
        <w:r w:rsidRPr="00F96186">
          <w:t>6 p.m.</w:t>
        </w:r>
      </w:smartTag>
      <w:r w:rsidRPr="00F96186">
        <w:t xml:space="preserve"> on polling day or a day to which polling is adjourned.</w:t>
      </w:r>
    </w:p>
    <w:p w:rsidR="002A495A" w:rsidRPr="00F96186" w:rsidRDefault="002A495A" w:rsidP="00D52213">
      <w:pPr>
        <w:pStyle w:val="subsection"/>
      </w:pPr>
      <w:r w:rsidRPr="00F96186">
        <w:tab/>
        <w:t>(5)</w:t>
      </w:r>
      <w:r w:rsidRPr="00F96186">
        <w:tab/>
        <w:t>While the presiding officer is in the same room, ward or other place as the patient, this Act applies in relation to the taking of the vote of the patient as if the room, ward or place were part of a polling booth at a polling place.</w:t>
      </w:r>
    </w:p>
    <w:p w:rsidR="002A495A" w:rsidRPr="00F96186" w:rsidRDefault="002A495A" w:rsidP="00D52213">
      <w:pPr>
        <w:pStyle w:val="subsection"/>
      </w:pPr>
      <w:r w:rsidRPr="00F96186">
        <w:lastRenderedPageBreak/>
        <w:tab/>
        <w:t>(6)</w:t>
      </w:r>
      <w:r w:rsidRPr="00F96186">
        <w:tab/>
        <w:t>A polling booth at a hospital shall be attended by a polling official at all times when the presiding officer is absent from the booth for the purpose of visiting a patient.</w:t>
      </w:r>
    </w:p>
    <w:p w:rsidR="002A495A" w:rsidRPr="00F96186" w:rsidRDefault="002A495A" w:rsidP="002A495A">
      <w:pPr>
        <w:pStyle w:val="ActHead5"/>
      </w:pPr>
      <w:bookmarkStart w:id="325" w:name="_Toc355768416"/>
      <w:r w:rsidRPr="00F96186">
        <w:rPr>
          <w:rStyle w:val="CharSectno"/>
        </w:rPr>
        <w:t>226</w:t>
      </w:r>
      <w:r w:rsidRPr="00F96186">
        <w:t xml:space="preserve">  Provisions related to </w:t>
      </w:r>
      <w:r w:rsidR="00464DF2" w:rsidRPr="00F96186">
        <w:t>section</w:t>
      </w:r>
      <w:r w:rsidR="00F96186">
        <w:t> </w:t>
      </w:r>
      <w:r w:rsidR="00464DF2" w:rsidRPr="00F96186">
        <w:t>224</w:t>
      </w:r>
      <w:bookmarkEnd w:id="325"/>
    </w:p>
    <w:p w:rsidR="002A495A" w:rsidRPr="00F96186" w:rsidRDefault="002A495A" w:rsidP="00D52213">
      <w:pPr>
        <w:pStyle w:val="subsection"/>
      </w:pPr>
      <w:r w:rsidRPr="00F96186">
        <w:tab/>
        <w:t>(1)</w:t>
      </w:r>
      <w:r w:rsidRPr="00F96186">
        <w:tab/>
        <w:t>Notwithstanding any arrangement in force under section</w:t>
      </w:r>
      <w:r w:rsidR="00F96186">
        <w:t> </w:t>
      </w:r>
      <w:r w:rsidRPr="00F96186">
        <w:t>224, a visit under that section to a patient in a hospital shall not be made if the presiding officer is informed by a registered medical practitioner or a member of the staff of the hospital that such a visit is forbidden, on medical grounds, by a registered medical practitioner.</w:t>
      </w:r>
    </w:p>
    <w:p w:rsidR="002A495A" w:rsidRPr="00F96186" w:rsidRDefault="002A495A" w:rsidP="00D52213">
      <w:pPr>
        <w:pStyle w:val="subsection"/>
      </w:pPr>
      <w:r w:rsidRPr="00F96186">
        <w:tab/>
        <w:t>(2)</w:t>
      </w:r>
      <w:r w:rsidRPr="00F96186">
        <w:tab/>
        <w:t>Literature relating to an election or political parties may be supplied to the general office of a hospital to which section</w:t>
      </w:r>
      <w:r w:rsidR="00F96186">
        <w:t> </w:t>
      </w:r>
      <w:r w:rsidRPr="00F96186">
        <w:t>224 applies, and any literature so supplied shall be made available on request to patients entitled to vote under that section.</w:t>
      </w:r>
    </w:p>
    <w:p w:rsidR="002A495A" w:rsidRPr="00F96186" w:rsidRDefault="002A495A" w:rsidP="00D52213">
      <w:pPr>
        <w:pStyle w:val="subsection"/>
      </w:pPr>
      <w:r w:rsidRPr="00F96186">
        <w:tab/>
        <w:t>(2A)</w:t>
      </w:r>
      <w:r w:rsidRPr="00F96186">
        <w:tab/>
        <w:t>A presiding officer who visits a patient under section</w:t>
      </w:r>
      <w:r w:rsidR="00F96186">
        <w:t> </w:t>
      </w:r>
      <w:r w:rsidRPr="00F96186">
        <w:t>224 must:</w:t>
      </w:r>
    </w:p>
    <w:p w:rsidR="002A495A" w:rsidRPr="00F96186" w:rsidRDefault="002A495A" w:rsidP="002A495A">
      <w:pPr>
        <w:pStyle w:val="paragraph"/>
      </w:pPr>
      <w:r w:rsidRPr="00F96186">
        <w:tab/>
        <w:t>(a)</w:t>
      </w:r>
      <w:r w:rsidRPr="00F96186">
        <w:tab/>
        <w:t>advise the patient that literature relating to the election supplied by candidates or political parties is available; and</w:t>
      </w:r>
    </w:p>
    <w:p w:rsidR="002A495A" w:rsidRPr="00F96186" w:rsidRDefault="002A495A" w:rsidP="002A495A">
      <w:pPr>
        <w:pStyle w:val="paragraph"/>
      </w:pPr>
      <w:r w:rsidRPr="00F96186">
        <w:tab/>
        <w:t>(b)</w:t>
      </w:r>
      <w:r w:rsidRPr="00F96186">
        <w:tab/>
        <w:t>give to the patient any such literature that the patient requests.</w:t>
      </w:r>
    </w:p>
    <w:p w:rsidR="002A495A" w:rsidRPr="00F96186" w:rsidRDefault="002A495A" w:rsidP="002A495A">
      <w:pPr>
        <w:pStyle w:val="subsection2"/>
      </w:pPr>
      <w:r w:rsidRPr="00F96186">
        <w:t>The literature may include how</w:t>
      </w:r>
      <w:r w:rsidR="00F96186">
        <w:noBreakHyphen/>
      </w:r>
      <w:r w:rsidRPr="00F96186">
        <w:t>to</w:t>
      </w:r>
      <w:r w:rsidR="00F96186">
        <w:noBreakHyphen/>
      </w:r>
      <w:r w:rsidRPr="00F96186">
        <w:t>vote cards.</w:t>
      </w:r>
    </w:p>
    <w:p w:rsidR="002A495A" w:rsidRPr="00F96186" w:rsidRDefault="002A495A" w:rsidP="00D52213">
      <w:pPr>
        <w:pStyle w:val="subsection"/>
      </w:pPr>
      <w:r w:rsidRPr="00F96186">
        <w:tab/>
        <w:t>(3)</w:t>
      </w:r>
      <w:r w:rsidRPr="00F96186">
        <w:tab/>
        <w:t>A presiding officer who visits a patient under section</w:t>
      </w:r>
      <w:r w:rsidR="00F96186">
        <w:t> </w:t>
      </w:r>
      <w:r w:rsidRPr="00F96186">
        <w:t>224 for the purposes of a Senate election shall display to the patient each group voting ticket registered for the purposes of the election.</w:t>
      </w:r>
    </w:p>
    <w:p w:rsidR="002A495A" w:rsidRPr="00F96186" w:rsidRDefault="002A495A" w:rsidP="00D52213">
      <w:pPr>
        <w:pStyle w:val="subsection"/>
      </w:pPr>
      <w:r w:rsidRPr="00F96186">
        <w:tab/>
        <w:t>(4)</w:t>
      </w:r>
      <w:r w:rsidRPr="00F96186">
        <w:tab/>
        <w:t xml:space="preserve">So far as is practicable, a vote under </w:t>
      </w:r>
      <w:r w:rsidR="00A679F1" w:rsidRPr="00F96186">
        <w:t>section</w:t>
      </w:r>
      <w:r w:rsidR="00F96186">
        <w:t> </w:t>
      </w:r>
      <w:r w:rsidR="00A679F1" w:rsidRPr="00F96186">
        <w:t>224</w:t>
      </w:r>
      <w:r w:rsidRPr="00F96186">
        <w:t xml:space="preserve"> shall be taken as if it were taken under the other provisions of this Act (including such of those provisions as relate to absent voting) and, in particular, in the application of this Act for the purposes of subsection</w:t>
      </w:r>
      <w:r w:rsidR="00F96186">
        <w:t> </w:t>
      </w:r>
      <w:r w:rsidRPr="00F96186">
        <w:t>224(5), this Act has effect as if:</w:t>
      </w:r>
    </w:p>
    <w:p w:rsidR="002A495A" w:rsidRPr="00F96186" w:rsidRDefault="002A495A" w:rsidP="002A495A">
      <w:pPr>
        <w:pStyle w:val="paragraph"/>
      </w:pPr>
      <w:r w:rsidRPr="00F96186">
        <w:tab/>
        <w:t>(a)</w:t>
      </w:r>
      <w:r w:rsidRPr="00F96186">
        <w:tab/>
        <w:t>a person who, with the approval of an appropriate person on the staff of the hospital, enters or remains in a room, ward or other place in the hospital at a time when, under that subsection, it is to be treated as if it were a part of a polling booth were, for the purposes of section</w:t>
      </w:r>
      <w:r w:rsidR="00F96186">
        <w:t> </w:t>
      </w:r>
      <w:r w:rsidRPr="00F96186">
        <w:t>348, doing so by permission of the presiding officer there present;</w:t>
      </w:r>
    </w:p>
    <w:p w:rsidR="002A495A" w:rsidRPr="00F96186" w:rsidRDefault="002A495A" w:rsidP="002A495A">
      <w:pPr>
        <w:pStyle w:val="paragraph"/>
      </w:pPr>
      <w:r w:rsidRPr="00F96186">
        <w:tab/>
        <w:t>(b)</w:t>
      </w:r>
      <w:r w:rsidRPr="00F96186">
        <w:tab/>
        <w:t>paragraph</w:t>
      </w:r>
      <w:r w:rsidR="00F96186">
        <w:t> </w:t>
      </w:r>
      <w:r w:rsidRPr="00F96186">
        <w:t>233(a) were omitted and the following paragraph were substituted:</w:t>
      </w:r>
    </w:p>
    <w:p w:rsidR="002A495A" w:rsidRPr="00F96186" w:rsidRDefault="002A495A" w:rsidP="002A495A">
      <w:pPr>
        <w:pStyle w:val="paragraphsub"/>
      </w:pPr>
      <w:r w:rsidRPr="00F96186">
        <w:lastRenderedPageBreak/>
        <w:tab/>
        <w:t>“(a)</w:t>
      </w:r>
      <w:r w:rsidRPr="00F96186">
        <w:tab/>
        <w:t xml:space="preserve">mark his or her vote on the </w:t>
      </w:r>
      <w:r w:rsidR="00010BC3" w:rsidRPr="00F96186">
        <w:t>ballot paper</w:t>
      </w:r>
      <w:r w:rsidRPr="00F96186">
        <w:t xml:space="preserve"> in a manner that ensures the secrecy of the vote;”;</w:t>
      </w:r>
    </w:p>
    <w:p w:rsidR="002A495A" w:rsidRPr="00F96186" w:rsidRDefault="002A495A" w:rsidP="002A495A">
      <w:pPr>
        <w:pStyle w:val="paragraph"/>
      </w:pPr>
      <w:r w:rsidRPr="00F96186">
        <w:tab/>
        <w:t>(c)</w:t>
      </w:r>
      <w:r w:rsidRPr="00F96186">
        <w:tab/>
        <w:t>paragraph</w:t>
      </w:r>
      <w:r w:rsidR="00F96186">
        <w:t> </w:t>
      </w:r>
      <w:r w:rsidRPr="00F96186">
        <w:t>233(c) were omitted; and</w:t>
      </w:r>
    </w:p>
    <w:p w:rsidR="002A495A" w:rsidRPr="00F96186" w:rsidRDefault="002A495A" w:rsidP="002A495A">
      <w:pPr>
        <w:pStyle w:val="paragraph"/>
      </w:pPr>
      <w:r w:rsidRPr="00F96186">
        <w:tab/>
        <w:t>(d)</w:t>
      </w:r>
      <w:r w:rsidRPr="00F96186">
        <w:tab/>
        <w:t>the words “enter an unoccupied compartment of the booth with the voter, and” were omitted from subsection</w:t>
      </w:r>
      <w:r w:rsidR="00F96186">
        <w:t> </w:t>
      </w:r>
      <w:r w:rsidRPr="00F96186">
        <w:t>234(1).</w:t>
      </w:r>
    </w:p>
    <w:p w:rsidR="002A495A" w:rsidRPr="00F96186" w:rsidRDefault="002A495A" w:rsidP="00D52213">
      <w:pPr>
        <w:pStyle w:val="subsection"/>
      </w:pPr>
      <w:r w:rsidRPr="00F96186">
        <w:tab/>
        <w:t>(5)</w:t>
      </w:r>
      <w:r w:rsidRPr="00F96186">
        <w:tab/>
        <w:t xml:space="preserve">Subject to </w:t>
      </w:r>
      <w:r w:rsidR="00F96186">
        <w:t>subsection (</w:t>
      </w:r>
      <w:r w:rsidRPr="00F96186">
        <w:t>2A), subsection</w:t>
      </w:r>
      <w:r w:rsidR="00F96186">
        <w:t> </w:t>
      </w:r>
      <w:r w:rsidRPr="00F96186">
        <w:t>340(1) applies in relation to a hospital that is a polling place as if the references in that subsection to a polling booth were references to the hospital.</w:t>
      </w:r>
    </w:p>
    <w:p w:rsidR="002A495A" w:rsidRPr="00F96186" w:rsidRDefault="002A495A" w:rsidP="00D52213">
      <w:pPr>
        <w:pStyle w:val="subsection"/>
      </w:pPr>
      <w:r w:rsidRPr="00F96186">
        <w:tab/>
        <w:t>(6)</w:t>
      </w:r>
      <w:r w:rsidRPr="00F96186">
        <w:tab/>
        <w:t>Where an elector has voted under section</w:t>
      </w:r>
      <w:r w:rsidR="00F96186">
        <w:t> </w:t>
      </w:r>
      <w:r w:rsidRPr="00F96186">
        <w:t xml:space="preserve">224 in an election, any postal </w:t>
      </w:r>
      <w:r w:rsidR="00010BC3" w:rsidRPr="00F96186">
        <w:t>ballot paper</w:t>
      </w:r>
      <w:r w:rsidRPr="00F96186">
        <w:t xml:space="preserve"> received by the Divisional Returning Officer that is, or that purports to be, a postal </w:t>
      </w:r>
      <w:r w:rsidR="00010BC3" w:rsidRPr="00F96186">
        <w:t>ballot paper</w:t>
      </w:r>
      <w:r w:rsidRPr="00F96186">
        <w:t xml:space="preserve"> of the voter shall not be admitted in the scrutiny in relation to the election.</w:t>
      </w:r>
    </w:p>
    <w:p w:rsidR="002A495A" w:rsidRPr="00F96186" w:rsidRDefault="002A495A" w:rsidP="00D52213">
      <w:pPr>
        <w:pStyle w:val="subsection"/>
      </w:pPr>
      <w:r w:rsidRPr="00F96186">
        <w:tab/>
        <w:t>(7)</w:t>
      </w:r>
      <w:r w:rsidRPr="00F96186">
        <w:tab/>
        <w:t xml:space="preserve">The Divisional Returning Officer for a </w:t>
      </w:r>
      <w:r w:rsidR="00D34FE3" w:rsidRPr="00F96186">
        <w:t>Division</w:t>
      </w:r>
      <w:r w:rsidR="0010646A" w:rsidRPr="00F96186">
        <w:t xml:space="preserve"> </w:t>
      </w:r>
      <w:r w:rsidRPr="00F96186">
        <w:t xml:space="preserve">shall, not later than 4 p.m. on the day before polling day, display prominently in his or her office a notice specifying the hospitals in the </w:t>
      </w:r>
      <w:r w:rsidR="00D34FE3" w:rsidRPr="00F96186">
        <w:t>Division</w:t>
      </w:r>
      <w:r w:rsidR="0010646A" w:rsidRPr="00F96186">
        <w:t xml:space="preserve"> </w:t>
      </w:r>
      <w:r w:rsidRPr="00F96186">
        <w:t>that are polling places and indicating the periods during which votes will be taken under section</w:t>
      </w:r>
      <w:r w:rsidR="00F96186">
        <w:t> </w:t>
      </w:r>
      <w:r w:rsidRPr="00F96186">
        <w:t>224 at each hospital.</w:t>
      </w:r>
    </w:p>
    <w:p w:rsidR="002A495A" w:rsidRPr="00F96186" w:rsidRDefault="002A495A" w:rsidP="00D52213">
      <w:pPr>
        <w:pStyle w:val="subsection"/>
      </w:pPr>
      <w:r w:rsidRPr="00F96186">
        <w:tab/>
        <w:t>(8)</w:t>
      </w:r>
      <w:r w:rsidRPr="00F96186">
        <w:tab/>
        <w:t>As far as is reasonably practicable, votes taken under section</w:t>
      </w:r>
      <w:r w:rsidR="00F96186">
        <w:t> </w:t>
      </w:r>
      <w:r w:rsidRPr="00F96186">
        <w:t xml:space="preserve">224 shall be taken on the day or days and at the time or times specified in the relevant notice under </w:t>
      </w:r>
      <w:r w:rsidR="00F96186">
        <w:t>subsection (</w:t>
      </w:r>
      <w:r w:rsidRPr="00F96186">
        <w:t>7), but any failure to take those votes in that manner does not invalidate the result of the election.</w:t>
      </w:r>
    </w:p>
    <w:p w:rsidR="002A495A" w:rsidRPr="00F96186" w:rsidRDefault="002A495A" w:rsidP="002A495A">
      <w:pPr>
        <w:pStyle w:val="ActHead5"/>
      </w:pPr>
      <w:bookmarkStart w:id="326" w:name="_Toc355768417"/>
      <w:r w:rsidRPr="00F96186">
        <w:rPr>
          <w:rStyle w:val="CharSectno"/>
        </w:rPr>
        <w:t>227</w:t>
      </w:r>
      <w:r w:rsidRPr="00F96186">
        <w:t xml:space="preserve">  </w:t>
      </w:r>
      <w:r w:rsidR="00FD37F3" w:rsidRPr="00F96186">
        <w:t>Mobile booths</w:t>
      </w:r>
      <w:bookmarkEnd w:id="326"/>
    </w:p>
    <w:p w:rsidR="002A495A" w:rsidRPr="00F96186" w:rsidRDefault="002A495A" w:rsidP="00D52213">
      <w:pPr>
        <w:pStyle w:val="subsection"/>
      </w:pPr>
      <w:r w:rsidRPr="00F96186">
        <w:tab/>
        <w:t>(1)</w:t>
      </w:r>
      <w:r w:rsidRPr="00F96186">
        <w:tab/>
        <w:t>In this section:</w:t>
      </w:r>
    </w:p>
    <w:p w:rsidR="002A495A" w:rsidRPr="00F96186" w:rsidRDefault="002A495A" w:rsidP="002A495A">
      <w:pPr>
        <w:pStyle w:val="Definition"/>
      </w:pPr>
      <w:r w:rsidRPr="00F96186">
        <w:rPr>
          <w:b/>
          <w:i/>
        </w:rPr>
        <w:t>leader</w:t>
      </w:r>
      <w:r w:rsidRPr="00F96186">
        <w:t xml:space="preserve"> means a person appointed under this section to be the leader of a team.</w:t>
      </w:r>
    </w:p>
    <w:p w:rsidR="002A495A" w:rsidRPr="00F96186" w:rsidRDefault="002A495A" w:rsidP="002A495A">
      <w:pPr>
        <w:pStyle w:val="Definition"/>
      </w:pPr>
      <w:r w:rsidRPr="00F96186">
        <w:rPr>
          <w:b/>
          <w:i/>
        </w:rPr>
        <w:t>team</w:t>
      </w:r>
      <w:r w:rsidRPr="00F96186">
        <w:t xml:space="preserve"> means a mobile polling team appointed under this section.</w:t>
      </w:r>
    </w:p>
    <w:p w:rsidR="002A495A" w:rsidRPr="00F96186" w:rsidRDefault="002A495A" w:rsidP="00D52213">
      <w:pPr>
        <w:pStyle w:val="subsection"/>
      </w:pPr>
      <w:r w:rsidRPr="00F96186">
        <w:tab/>
        <w:t>(2)</w:t>
      </w:r>
      <w:r w:rsidRPr="00F96186">
        <w:tab/>
        <w:t xml:space="preserve">The Electoral </w:t>
      </w:r>
      <w:r w:rsidR="00F3714F" w:rsidRPr="00F96186">
        <w:t>Commissioner</w:t>
      </w:r>
      <w:r w:rsidRPr="00F96186">
        <w:t xml:space="preserve"> may appoint persons to be members of mobile polling teams for the purposes of this section and, in respect of each team, a person to be the leader.</w:t>
      </w:r>
    </w:p>
    <w:p w:rsidR="002A495A" w:rsidRPr="00F96186" w:rsidRDefault="002A495A" w:rsidP="00D52213">
      <w:pPr>
        <w:pStyle w:val="subsection"/>
      </w:pPr>
      <w:r w:rsidRPr="00F96186">
        <w:tab/>
        <w:t>(3)</w:t>
      </w:r>
      <w:r w:rsidRPr="00F96186">
        <w:tab/>
      </w:r>
      <w:r w:rsidR="009F61C7" w:rsidRPr="00F96186">
        <w:t>The</w:t>
      </w:r>
      <w:r w:rsidRPr="00F96186">
        <w:t xml:space="preserve"> following provisions of this section apply in addition to, and without derogation from, the application of any other provision of this Act.</w:t>
      </w:r>
    </w:p>
    <w:p w:rsidR="002A495A" w:rsidRPr="00F96186" w:rsidRDefault="002A495A" w:rsidP="00D52213">
      <w:pPr>
        <w:pStyle w:val="subsection"/>
      </w:pPr>
      <w:r w:rsidRPr="00F96186">
        <w:lastRenderedPageBreak/>
        <w:tab/>
        <w:t>(4)</w:t>
      </w:r>
      <w:r w:rsidRPr="00F96186">
        <w:tab/>
        <w:t xml:space="preserve">The Electoral </w:t>
      </w:r>
      <w:r w:rsidR="00794F2D" w:rsidRPr="00F96186">
        <w:t>Commissioner</w:t>
      </w:r>
      <w:r w:rsidRPr="00F96186">
        <w:t>:</w:t>
      </w:r>
    </w:p>
    <w:p w:rsidR="00F857E2" w:rsidRPr="00F96186" w:rsidRDefault="00F857E2" w:rsidP="00F857E2">
      <w:pPr>
        <w:pStyle w:val="paragraph"/>
      </w:pPr>
      <w:r w:rsidRPr="00F96186">
        <w:tab/>
        <w:t>(a)</w:t>
      </w:r>
      <w:r w:rsidRPr="00F96186">
        <w:tab/>
        <w:t>may determine in writing the places that teams will visit for the purposes of taking votes under this section in an election; and</w:t>
      </w:r>
    </w:p>
    <w:p w:rsidR="002A495A" w:rsidRPr="00F96186" w:rsidRDefault="002A495A" w:rsidP="002A495A">
      <w:pPr>
        <w:pStyle w:val="paragraph"/>
      </w:pPr>
      <w:r w:rsidRPr="00F96186">
        <w:tab/>
        <w:t>(b)</w:t>
      </w:r>
      <w:r w:rsidRPr="00F96186">
        <w:tab/>
        <w:t xml:space="preserve">must </w:t>
      </w:r>
      <w:r w:rsidR="00242B23" w:rsidRPr="00F96186">
        <w:t>give notice to the public on the Electoral Commission’s website and by any other means that the Electoral Commissioner thinks fit</w:t>
      </w:r>
      <w:r w:rsidRPr="00F96186">
        <w:t xml:space="preserve"> of:</w:t>
      </w:r>
    </w:p>
    <w:p w:rsidR="002A495A" w:rsidRPr="00F96186" w:rsidRDefault="002A495A" w:rsidP="002A495A">
      <w:pPr>
        <w:pStyle w:val="paragraphsub"/>
      </w:pPr>
      <w:r w:rsidRPr="00F96186">
        <w:tab/>
        <w:t>(i)</w:t>
      </w:r>
      <w:r w:rsidRPr="00F96186">
        <w:tab/>
        <w:t xml:space="preserve">the places determined under </w:t>
      </w:r>
      <w:r w:rsidR="00F96186">
        <w:t>paragraph (</w:t>
      </w:r>
      <w:r w:rsidRPr="00F96186">
        <w:t>a); and</w:t>
      </w:r>
    </w:p>
    <w:p w:rsidR="002A495A" w:rsidRPr="00F96186" w:rsidRDefault="002A495A" w:rsidP="002A495A">
      <w:pPr>
        <w:pStyle w:val="paragraphsub"/>
      </w:pPr>
      <w:r w:rsidRPr="00F96186">
        <w:tab/>
        <w:t>(ii)</w:t>
      </w:r>
      <w:r w:rsidRPr="00F96186">
        <w:tab/>
        <w:t>the days and times when teams will visit for the purposes of this section.</w:t>
      </w:r>
    </w:p>
    <w:p w:rsidR="009E1D1F" w:rsidRPr="00F96186" w:rsidRDefault="009E1D1F" w:rsidP="009E1D1F">
      <w:pPr>
        <w:pStyle w:val="subsection"/>
      </w:pPr>
      <w:r w:rsidRPr="00F96186">
        <w:tab/>
        <w:t>(4A)</w:t>
      </w:r>
      <w:r w:rsidRPr="00F96186">
        <w:tab/>
        <w:t xml:space="preserve">Before determining a prison under </w:t>
      </w:r>
      <w:r w:rsidR="00F96186">
        <w:t>subsection (</w:t>
      </w:r>
      <w:r w:rsidRPr="00F96186">
        <w:t>4), the Electoral Commissioner must consult the Controller</w:t>
      </w:r>
      <w:r w:rsidR="00F96186">
        <w:noBreakHyphen/>
      </w:r>
      <w:r w:rsidRPr="00F96186">
        <w:t>General of Prisons for the State or Territory in which the prison is located.</w:t>
      </w:r>
    </w:p>
    <w:p w:rsidR="002A495A" w:rsidRPr="00F96186" w:rsidRDefault="002A495A" w:rsidP="00D52213">
      <w:pPr>
        <w:pStyle w:val="subsection"/>
      </w:pPr>
      <w:r w:rsidRPr="00F96186">
        <w:tab/>
        <w:t>(5)</w:t>
      </w:r>
      <w:r w:rsidRPr="00F96186">
        <w:tab/>
        <w:t xml:space="preserve">A day notified under </w:t>
      </w:r>
      <w:r w:rsidR="00F96186">
        <w:t>paragraph (</w:t>
      </w:r>
      <w:r w:rsidRPr="00F96186">
        <w:t>4)(b) shall be any of the 12 days preceding polling day, polling day, or a day to which the polling is adjourned.</w:t>
      </w:r>
    </w:p>
    <w:p w:rsidR="002A495A" w:rsidRPr="00F96186" w:rsidRDefault="002A495A" w:rsidP="00D52213">
      <w:pPr>
        <w:pStyle w:val="subsection"/>
      </w:pPr>
      <w:r w:rsidRPr="00F96186">
        <w:tab/>
        <w:t>(6)</w:t>
      </w:r>
      <w:r w:rsidRPr="00F96186">
        <w:tab/>
      </w:r>
      <w:r w:rsidR="0005227B" w:rsidRPr="00F96186">
        <w:t xml:space="preserve">Subject to </w:t>
      </w:r>
      <w:r w:rsidR="00F96186">
        <w:t>subsection (</w:t>
      </w:r>
      <w:r w:rsidR="0005227B" w:rsidRPr="00F96186">
        <w:t>6A), a team</w:t>
      </w:r>
      <w:r w:rsidRPr="00F96186">
        <w:t xml:space="preserve"> shall make a visit or visits as notified under </w:t>
      </w:r>
      <w:r w:rsidR="00F96186">
        <w:t>paragraph (</w:t>
      </w:r>
      <w:r w:rsidRPr="00F96186">
        <w:t>4)(b), but, if, for reasonable cause, the team is unable, or the leader considers it inappropriate, to make such a visit, the leader may substitute another place, day or time for the visit and, in that event, shall:</w:t>
      </w:r>
    </w:p>
    <w:p w:rsidR="002A495A" w:rsidRPr="00F96186" w:rsidRDefault="002A495A" w:rsidP="002A495A">
      <w:pPr>
        <w:pStyle w:val="paragraph"/>
      </w:pPr>
      <w:r w:rsidRPr="00F96186">
        <w:tab/>
        <w:t>(a)</w:t>
      </w:r>
      <w:r w:rsidRPr="00F96186">
        <w:tab/>
      </w:r>
      <w:r w:rsidR="00E937A7" w:rsidRPr="00F96186">
        <w:t>give notice to the public on the Electoral Commission’s website and by any other means that he or she thinks fit</w:t>
      </w:r>
      <w:r w:rsidRPr="00F96186">
        <w:t xml:space="preserve"> of the substituted place, day or time; and</w:t>
      </w:r>
    </w:p>
    <w:p w:rsidR="002A495A" w:rsidRPr="00F96186" w:rsidRDefault="002A495A" w:rsidP="002A495A">
      <w:pPr>
        <w:pStyle w:val="paragraph"/>
      </w:pPr>
      <w:r w:rsidRPr="00F96186">
        <w:tab/>
        <w:t>(b)</w:t>
      </w:r>
      <w:r w:rsidRPr="00F96186">
        <w:tab/>
        <w:t>inform the Divisional Returning Officer</w:t>
      </w:r>
      <w:r w:rsidR="001A67D0" w:rsidRPr="00F96186">
        <w:t xml:space="preserve"> for the </w:t>
      </w:r>
      <w:r w:rsidR="00D34FE3" w:rsidRPr="00F96186">
        <w:t>Division</w:t>
      </w:r>
      <w:r w:rsidR="0010646A" w:rsidRPr="00F96186">
        <w:t xml:space="preserve"> </w:t>
      </w:r>
      <w:r w:rsidR="001A67D0" w:rsidRPr="00F96186">
        <w:t>in which the visit is to occur</w:t>
      </w:r>
      <w:r w:rsidRPr="00F96186">
        <w:t>.</w:t>
      </w:r>
    </w:p>
    <w:p w:rsidR="00D666C2" w:rsidRPr="00F96186" w:rsidRDefault="00D666C2" w:rsidP="00D666C2">
      <w:pPr>
        <w:pStyle w:val="subsection"/>
      </w:pPr>
      <w:r w:rsidRPr="00F96186">
        <w:tab/>
        <w:t>(6A)</w:t>
      </w:r>
      <w:r w:rsidRPr="00F96186">
        <w:tab/>
        <w:t>A visit to a prison must not be made if the Australian Electoral Officer for the State or Territory in which the prison is located is informed by the officer in charge of the prison, or a member of the staff of the prison, that the visit is forbidden by the officer in charge because of circumstances related to the security of the prison.</w:t>
      </w:r>
    </w:p>
    <w:p w:rsidR="002A495A" w:rsidRPr="00F96186" w:rsidRDefault="002A495A" w:rsidP="00D52213">
      <w:pPr>
        <w:pStyle w:val="subsection"/>
      </w:pPr>
      <w:r w:rsidRPr="00F96186">
        <w:tab/>
        <w:t>(7)</w:t>
      </w:r>
      <w:r w:rsidRPr="00F96186">
        <w:tab/>
        <w:t>Any failure by a team to make a visit in accordance with this section does not invalidate the result of the election.</w:t>
      </w:r>
    </w:p>
    <w:p w:rsidR="002A495A" w:rsidRPr="00F96186" w:rsidRDefault="002A495A" w:rsidP="00D52213">
      <w:pPr>
        <w:pStyle w:val="subsection"/>
      </w:pPr>
      <w:r w:rsidRPr="00F96186">
        <w:tab/>
        <w:t>(8)</w:t>
      </w:r>
      <w:r w:rsidRPr="00F96186">
        <w:tab/>
        <w:t xml:space="preserve">At any time when a team is at a </w:t>
      </w:r>
      <w:r w:rsidR="008D6BD1" w:rsidRPr="00F96186">
        <w:t>place</w:t>
      </w:r>
      <w:r w:rsidRPr="00F96186">
        <w:t xml:space="preserve"> for the purposes of taking votes under this section in an election:</w:t>
      </w:r>
    </w:p>
    <w:p w:rsidR="002A495A" w:rsidRPr="00F96186" w:rsidRDefault="002A495A" w:rsidP="002A495A">
      <w:pPr>
        <w:pStyle w:val="paragraph"/>
      </w:pPr>
      <w:r w:rsidRPr="00F96186">
        <w:tab/>
        <w:t>(a)</w:t>
      </w:r>
      <w:r w:rsidRPr="00F96186">
        <w:tab/>
        <w:t>the team shall have:</w:t>
      </w:r>
    </w:p>
    <w:p w:rsidR="002A495A" w:rsidRPr="00F96186" w:rsidRDefault="002A495A" w:rsidP="002A495A">
      <w:pPr>
        <w:pStyle w:val="paragraphsub"/>
      </w:pPr>
      <w:r w:rsidRPr="00F96186">
        <w:lastRenderedPageBreak/>
        <w:tab/>
        <w:t>(i)</w:t>
      </w:r>
      <w:r w:rsidRPr="00F96186">
        <w:tab/>
        <w:t>ballot</w:t>
      </w:r>
      <w:r w:rsidR="00F96186">
        <w:noBreakHyphen/>
      </w:r>
      <w:r w:rsidRPr="00F96186">
        <w:t xml:space="preserve">boxes, </w:t>
      </w:r>
      <w:r w:rsidR="00010BC3" w:rsidRPr="00F96186">
        <w:t>ballot paper</w:t>
      </w:r>
      <w:r w:rsidRPr="00F96186">
        <w:t xml:space="preserve">s, group voting tickets registered for the purposes of the election and such other things as are necessary for the votes of electors to be taken at the </w:t>
      </w:r>
      <w:r w:rsidR="008D6BD1" w:rsidRPr="00F96186">
        <w:t>place</w:t>
      </w:r>
      <w:r w:rsidRPr="00F96186">
        <w:t>; and</w:t>
      </w:r>
    </w:p>
    <w:p w:rsidR="002A495A" w:rsidRPr="00F96186" w:rsidRDefault="002A495A" w:rsidP="002A495A">
      <w:pPr>
        <w:pStyle w:val="paragraphsub"/>
      </w:pPr>
      <w:r w:rsidRPr="00F96186">
        <w:tab/>
        <w:t>(ii)</w:t>
      </w:r>
      <w:r w:rsidRPr="00F96186">
        <w:tab/>
        <w:t>the “how</w:t>
      </w:r>
      <w:r w:rsidR="00F96186">
        <w:noBreakHyphen/>
      </w:r>
      <w:r w:rsidRPr="00F96186">
        <w:t>to</w:t>
      </w:r>
      <w:r w:rsidR="00F96186">
        <w:noBreakHyphen/>
      </w:r>
      <w:r w:rsidRPr="00F96186">
        <w:t>vote” card</w:t>
      </w:r>
      <w:r w:rsidR="0010646A" w:rsidRPr="00F96186">
        <w:t>s</w:t>
      </w:r>
      <w:r w:rsidR="00B050D6" w:rsidRPr="00F96186">
        <w:t xml:space="preserve"> </w:t>
      </w:r>
      <w:r w:rsidR="0010646A" w:rsidRPr="00F96186">
        <w:t>(</w:t>
      </w:r>
      <w:r w:rsidRPr="00F96186">
        <w:t>if any) supplied to it by the candidates;</w:t>
      </w:r>
    </w:p>
    <w:p w:rsidR="002A495A" w:rsidRPr="00F96186" w:rsidRDefault="002A495A" w:rsidP="002A495A">
      <w:pPr>
        <w:pStyle w:val="paragraph"/>
      </w:pPr>
      <w:r w:rsidRPr="00F96186">
        <w:tab/>
        <w:t>(b)</w:t>
      </w:r>
      <w:r w:rsidRPr="00F96186">
        <w:tab/>
        <w:t xml:space="preserve">every person at the </w:t>
      </w:r>
      <w:r w:rsidR="008D6BD1" w:rsidRPr="00F96186">
        <w:t>place</w:t>
      </w:r>
      <w:r w:rsidRPr="00F96186">
        <w:t xml:space="preserve"> who is:</w:t>
      </w:r>
    </w:p>
    <w:p w:rsidR="002A495A" w:rsidRPr="00F96186" w:rsidRDefault="002A495A" w:rsidP="002A495A">
      <w:pPr>
        <w:pStyle w:val="paragraphsub"/>
      </w:pPr>
      <w:r w:rsidRPr="00F96186">
        <w:tab/>
        <w:t>(i)</w:t>
      </w:r>
      <w:r w:rsidRPr="00F96186">
        <w:tab/>
        <w:t>in the case of a by</w:t>
      </w:r>
      <w:r w:rsidR="00F96186">
        <w:noBreakHyphen/>
      </w:r>
      <w:r w:rsidRPr="00F96186">
        <w:t>election—entitled to vote in the election; or</w:t>
      </w:r>
    </w:p>
    <w:p w:rsidR="002A495A" w:rsidRPr="00F96186" w:rsidRDefault="002A495A" w:rsidP="002A495A">
      <w:pPr>
        <w:pStyle w:val="paragraphsub"/>
        <w:keepNext/>
      </w:pPr>
      <w:r w:rsidRPr="00F96186">
        <w:tab/>
        <w:t>(ii)</w:t>
      </w:r>
      <w:r w:rsidRPr="00F96186">
        <w:tab/>
        <w:t xml:space="preserve">in any other case—an elector for the State or Territory in which the </w:t>
      </w:r>
      <w:r w:rsidR="008D6BD1" w:rsidRPr="00F96186">
        <w:t>place</w:t>
      </w:r>
      <w:r w:rsidRPr="00F96186">
        <w:t xml:space="preserve"> is situated;</w:t>
      </w:r>
    </w:p>
    <w:p w:rsidR="002A495A" w:rsidRPr="00F96186" w:rsidRDefault="002A495A" w:rsidP="002A495A">
      <w:pPr>
        <w:pStyle w:val="paragraph"/>
      </w:pPr>
      <w:r w:rsidRPr="00F96186">
        <w:tab/>
      </w:r>
      <w:r w:rsidRPr="00F96186">
        <w:tab/>
        <w:t>is entitled to have his or her vote taken under this section;</w:t>
      </w:r>
    </w:p>
    <w:p w:rsidR="002A495A" w:rsidRPr="00F96186" w:rsidRDefault="002A495A" w:rsidP="002A495A">
      <w:pPr>
        <w:pStyle w:val="paragraph"/>
      </w:pPr>
      <w:r w:rsidRPr="00F96186">
        <w:tab/>
        <w:t>(c)</w:t>
      </w:r>
      <w:r w:rsidRPr="00F96186">
        <w:tab/>
        <w:t>for purposes of, and in connection with, the taking of votes under this section:</w:t>
      </w:r>
    </w:p>
    <w:p w:rsidR="002A495A" w:rsidRPr="00F96186" w:rsidRDefault="002A495A" w:rsidP="002A495A">
      <w:pPr>
        <w:pStyle w:val="paragraphsub"/>
      </w:pPr>
      <w:r w:rsidRPr="00F96186">
        <w:tab/>
        <w:t>(i)</w:t>
      </w:r>
      <w:r w:rsidRPr="00F96186">
        <w:tab/>
        <w:t xml:space="preserve">the </w:t>
      </w:r>
      <w:r w:rsidR="008D6BD1" w:rsidRPr="00F96186">
        <w:t>place</w:t>
      </w:r>
      <w:r w:rsidRPr="00F96186">
        <w:t xml:space="preserve"> shall be deemed to be a polling place;</w:t>
      </w:r>
    </w:p>
    <w:p w:rsidR="002A495A" w:rsidRPr="00F96186" w:rsidRDefault="001239DD" w:rsidP="002A495A">
      <w:pPr>
        <w:pStyle w:val="paragraphsub"/>
      </w:pPr>
      <w:r w:rsidRPr="00F96186">
        <w:tab/>
      </w:r>
      <w:r w:rsidR="002A495A" w:rsidRPr="00F96186">
        <w:t>(ii)</w:t>
      </w:r>
      <w:r w:rsidR="002A495A" w:rsidRPr="00F96186">
        <w:tab/>
        <w:t>the building, structure, vehicle or enclosure used by the leader for the purposes of taking votes under this section shall be deemed to be a polling booth at that polling place; and</w:t>
      </w:r>
    </w:p>
    <w:p w:rsidR="002A495A" w:rsidRPr="00F96186" w:rsidRDefault="002A495A" w:rsidP="002A495A">
      <w:pPr>
        <w:pStyle w:val="paragraphsub"/>
      </w:pPr>
      <w:r w:rsidRPr="00F96186">
        <w:tab/>
        <w:t>(iii)</w:t>
      </w:r>
      <w:r w:rsidRPr="00F96186">
        <w:tab/>
        <w:t>the leader shall be deemed to be the presiding officer at that polling booth;</w:t>
      </w:r>
    </w:p>
    <w:p w:rsidR="002A495A" w:rsidRPr="00F96186" w:rsidRDefault="002A495A" w:rsidP="002A495A">
      <w:pPr>
        <w:pStyle w:val="paragraph"/>
      </w:pPr>
      <w:r w:rsidRPr="00F96186">
        <w:tab/>
        <w:t>(d)</w:t>
      </w:r>
      <w:r w:rsidRPr="00F96186">
        <w:tab/>
        <w:t xml:space="preserve">so far as is practicable, a vote under this section shall be taken as if it were taken under the other provisions (not being </w:t>
      </w:r>
      <w:r w:rsidR="002B554C" w:rsidRPr="00F96186">
        <w:t>section</w:t>
      </w:r>
      <w:r w:rsidR="00F96186">
        <w:t> </w:t>
      </w:r>
      <w:r w:rsidR="002B554C" w:rsidRPr="00F96186">
        <w:t>224</w:t>
      </w:r>
      <w:r w:rsidRPr="00F96186">
        <w:t>) of this Act (including such of those other provisions as relate to absent voting);</w:t>
      </w:r>
    </w:p>
    <w:p w:rsidR="002A495A" w:rsidRPr="00F96186" w:rsidRDefault="002A495A" w:rsidP="002A495A">
      <w:pPr>
        <w:pStyle w:val="paragraph"/>
      </w:pPr>
      <w:r w:rsidRPr="00F96186">
        <w:tab/>
        <w:t>(da)</w:t>
      </w:r>
      <w:r w:rsidRPr="00F96186">
        <w:tab/>
        <w:t>section</w:t>
      </w:r>
      <w:r w:rsidR="00F96186">
        <w:t> </w:t>
      </w:r>
      <w:r w:rsidRPr="00F96186">
        <w:t>220 applies as if, for paragraph</w:t>
      </w:r>
      <w:r w:rsidR="00F96186">
        <w:t> </w:t>
      </w:r>
      <w:r w:rsidRPr="00F96186">
        <w:t xml:space="preserve">220(b), there were substituted the following paragraph: </w:t>
      </w:r>
    </w:p>
    <w:p w:rsidR="002A495A" w:rsidRPr="00F96186" w:rsidRDefault="002A495A" w:rsidP="002A495A">
      <w:pPr>
        <w:pStyle w:val="paragraph"/>
        <w:keepNext/>
        <w:tabs>
          <w:tab w:val="clear" w:pos="1531"/>
        </w:tabs>
        <w:ind w:left="2268" w:hanging="567"/>
      </w:pPr>
      <w:r w:rsidRPr="00F96186">
        <w:t>“(b)</w:t>
      </w:r>
      <w:r w:rsidRPr="00F96186">
        <w:tab/>
        <w:t>the polling may be conducted:</w:t>
      </w:r>
    </w:p>
    <w:p w:rsidR="002A495A" w:rsidRPr="00F96186" w:rsidRDefault="002A495A" w:rsidP="002A495A">
      <w:pPr>
        <w:pStyle w:val="paragraphsub"/>
        <w:tabs>
          <w:tab w:val="clear" w:pos="1985"/>
        </w:tabs>
        <w:ind w:left="2835" w:hanging="425"/>
      </w:pPr>
      <w:r w:rsidRPr="00F96186">
        <w:t>(i)</w:t>
      </w:r>
      <w:r w:rsidRPr="00F96186">
        <w:tab/>
        <w:t>at any time on a day before polling day; and</w:t>
      </w:r>
    </w:p>
    <w:p w:rsidR="002A495A" w:rsidRPr="00F96186" w:rsidRDefault="002A495A" w:rsidP="002A495A">
      <w:pPr>
        <w:pStyle w:val="paragraphsub"/>
        <w:tabs>
          <w:tab w:val="clear" w:pos="1985"/>
        </w:tabs>
        <w:ind w:left="2835" w:hanging="425"/>
      </w:pPr>
      <w:r w:rsidRPr="00F96186">
        <w:t>(ii)</w:t>
      </w:r>
      <w:r w:rsidRPr="00F96186">
        <w:tab/>
        <w:t>on polling day, until all electors present in the polling booth at 6 p.m., and desiring to vote, have voted;”; and</w:t>
      </w:r>
    </w:p>
    <w:p w:rsidR="002A495A" w:rsidRPr="00F96186" w:rsidRDefault="002A495A" w:rsidP="002A495A">
      <w:pPr>
        <w:pStyle w:val="paragraph"/>
      </w:pPr>
      <w:r w:rsidRPr="00F96186">
        <w:tab/>
        <w:t>(e)</w:t>
      </w:r>
      <w:r w:rsidRPr="00F96186">
        <w:tab/>
        <w:t>section</w:t>
      </w:r>
      <w:r w:rsidR="00F96186">
        <w:t> </w:t>
      </w:r>
      <w:r w:rsidRPr="00F96186">
        <w:t>340 applies as if:</w:t>
      </w:r>
    </w:p>
    <w:p w:rsidR="002A495A" w:rsidRPr="00F96186" w:rsidRDefault="002A495A" w:rsidP="002A495A">
      <w:pPr>
        <w:pStyle w:val="paragraphsub"/>
      </w:pPr>
      <w:r w:rsidRPr="00F96186">
        <w:tab/>
        <w:t>(i)</w:t>
      </w:r>
      <w:r w:rsidRPr="00F96186">
        <w:tab/>
        <w:t>the reference in subsection</w:t>
      </w:r>
      <w:r w:rsidR="00F96186">
        <w:t> </w:t>
      </w:r>
      <w:r w:rsidRPr="00F96186">
        <w:t>340(1) to polling day and to all days to which the polling is adjourned were a reference to the time of the visit; and</w:t>
      </w:r>
    </w:p>
    <w:p w:rsidR="002A495A" w:rsidRPr="00F96186" w:rsidRDefault="002A495A" w:rsidP="002A495A">
      <w:pPr>
        <w:pStyle w:val="paragraphsub"/>
      </w:pPr>
      <w:r w:rsidRPr="00F96186">
        <w:tab/>
        <w:t>(ii)</w:t>
      </w:r>
      <w:r w:rsidRPr="00F96186">
        <w:tab/>
        <w:t>the reference in subsection</w:t>
      </w:r>
      <w:r w:rsidR="00F96186">
        <w:t> </w:t>
      </w:r>
      <w:r w:rsidRPr="00F96186">
        <w:t>340(2) to the hours of polling were a reference to that time.</w:t>
      </w:r>
    </w:p>
    <w:p w:rsidR="002A495A" w:rsidRPr="00F96186" w:rsidRDefault="002A495A" w:rsidP="00D52213">
      <w:pPr>
        <w:pStyle w:val="subsection"/>
      </w:pPr>
      <w:r w:rsidRPr="00F96186">
        <w:lastRenderedPageBreak/>
        <w:tab/>
        <w:t>(9)</w:t>
      </w:r>
      <w:r w:rsidRPr="00F96186">
        <w:tab/>
        <w:t>Paragraph 220(a) does not apply to a leader after the first visit made by the leader for the purposes of this section.</w:t>
      </w:r>
    </w:p>
    <w:p w:rsidR="002A495A" w:rsidRPr="00F96186" w:rsidRDefault="002A495A" w:rsidP="00D52213">
      <w:pPr>
        <w:pStyle w:val="subsection"/>
      </w:pPr>
      <w:r w:rsidRPr="00F96186">
        <w:tab/>
        <w:t>(10)</w:t>
      </w:r>
      <w:r w:rsidRPr="00F96186">
        <w:tab/>
        <w:t>At the end of the last visit made by a leader for the purposes of this section, the leader shall, in the presence of a member of his or her team and any scrutineers who may be in attendance, publicly close, fasten, seal and take charge of each ballot</w:t>
      </w:r>
      <w:r w:rsidR="00F96186">
        <w:noBreakHyphen/>
      </w:r>
      <w:r w:rsidRPr="00F96186">
        <w:t xml:space="preserve">box used by the leader for the purposes of this section and, with the least possible delay, forward it for the purposes of scrutiny to the appropriate Assistant Returning Officer designated for the purposes of this subsection by the </w:t>
      </w:r>
      <w:r w:rsidR="00DC3BD7" w:rsidRPr="00F96186">
        <w:t>Australian Electoral Officer for the State or Territory in which that last visit occurred</w:t>
      </w:r>
      <w:r w:rsidRPr="00F96186">
        <w:t>.</w:t>
      </w:r>
    </w:p>
    <w:p w:rsidR="002A495A" w:rsidRPr="00F96186" w:rsidRDefault="002A495A" w:rsidP="00D52213">
      <w:pPr>
        <w:pStyle w:val="subsection"/>
      </w:pPr>
      <w:r w:rsidRPr="00F96186">
        <w:tab/>
        <w:t>(11)</w:t>
      </w:r>
      <w:r w:rsidRPr="00F96186">
        <w:tab/>
        <w:t xml:space="preserve">Where an elector has voted under this section in an election, any postal </w:t>
      </w:r>
      <w:r w:rsidR="00010BC3" w:rsidRPr="00F96186">
        <w:t>ballot paper</w:t>
      </w:r>
      <w:r w:rsidRPr="00F96186">
        <w:t xml:space="preserve"> received by </w:t>
      </w:r>
      <w:r w:rsidR="00DC3BD7" w:rsidRPr="00F96186">
        <w:t>a Divisional</w:t>
      </w:r>
      <w:r w:rsidRPr="00F96186">
        <w:t xml:space="preserve"> Returning Officer that is, or that purports to be, a postal </w:t>
      </w:r>
      <w:r w:rsidR="00010BC3" w:rsidRPr="00F96186">
        <w:t>ballot paper</w:t>
      </w:r>
      <w:r w:rsidRPr="00F96186">
        <w:t xml:space="preserve"> of the voter shall not be admitted in the scrutiny in relation to the election.</w:t>
      </w:r>
    </w:p>
    <w:p w:rsidR="006D3FAE" w:rsidRPr="00F96186" w:rsidRDefault="006D3FAE" w:rsidP="006D3FAE">
      <w:pPr>
        <w:pStyle w:val="subsection"/>
      </w:pPr>
      <w:r w:rsidRPr="00F96186">
        <w:tab/>
        <w:t>(12)</w:t>
      </w:r>
      <w:r w:rsidRPr="00F96186">
        <w:tab/>
        <w:t xml:space="preserve">A determination under </w:t>
      </w:r>
      <w:r w:rsidR="00F96186">
        <w:t>paragraph (</w:t>
      </w:r>
      <w:r w:rsidRPr="00F96186">
        <w:t>4)(a) is not a legislative instrument.</w:t>
      </w:r>
    </w:p>
    <w:p w:rsidR="002A495A" w:rsidRPr="00F96186" w:rsidRDefault="002A495A" w:rsidP="002A495A">
      <w:pPr>
        <w:pStyle w:val="ActHead5"/>
      </w:pPr>
      <w:bookmarkStart w:id="327" w:name="_Toc355768418"/>
      <w:r w:rsidRPr="00F96186">
        <w:rPr>
          <w:rStyle w:val="CharSectno"/>
        </w:rPr>
        <w:t>228</w:t>
      </w:r>
      <w:r w:rsidRPr="00F96186">
        <w:t xml:space="preserve">  Forwarding of declaration votes</w:t>
      </w:r>
      <w:bookmarkEnd w:id="327"/>
    </w:p>
    <w:p w:rsidR="002A495A" w:rsidRPr="00F96186" w:rsidRDefault="002A495A" w:rsidP="00D52213">
      <w:pPr>
        <w:pStyle w:val="subsection"/>
      </w:pPr>
      <w:r w:rsidRPr="00F96186">
        <w:tab/>
        <w:t>(1)</w:t>
      </w:r>
      <w:r w:rsidRPr="00F96186">
        <w:tab/>
        <w:t>A presiding officer at a polling place shall forward to the Assistant Returning Officer designated for the purposes of this subsection by the Divisional Returning Officer any ballot</w:t>
      </w:r>
      <w:r w:rsidR="00F96186">
        <w:noBreakHyphen/>
      </w:r>
      <w:r w:rsidRPr="00F96186">
        <w:t xml:space="preserve">boxes containing envelopes bearing certificates or declarations made by persons who have cast declaration votes and which purport to contain the </w:t>
      </w:r>
      <w:r w:rsidR="00010BC3" w:rsidRPr="00F96186">
        <w:t>ballot paper</w:t>
      </w:r>
      <w:r w:rsidRPr="00F96186">
        <w:t>s of such voters, together with records that the presiding officer has made in accordance with paragraph</w:t>
      </w:r>
      <w:r w:rsidR="00F96186">
        <w:t> </w:t>
      </w:r>
      <w:r w:rsidRPr="00F96186">
        <w:t>195A(2)(e) and subsection</w:t>
      </w:r>
      <w:r w:rsidR="00F96186">
        <w:t> </w:t>
      </w:r>
      <w:r w:rsidRPr="00F96186">
        <w:t>232(2).</w:t>
      </w:r>
    </w:p>
    <w:p w:rsidR="002A495A" w:rsidRPr="00F96186" w:rsidRDefault="002A495A" w:rsidP="00D52213">
      <w:pPr>
        <w:pStyle w:val="subsection"/>
      </w:pPr>
      <w:r w:rsidRPr="00F96186">
        <w:tab/>
        <w:t>(1A)</w:t>
      </w:r>
      <w:r w:rsidRPr="00F96186">
        <w:tab/>
        <w:t>A pre</w:t>
      </w:r>
      <w:r w:rsidR="00F96186">
        <w:noBreakHyphen/>
      </w:r>
      <w:r w:rsidRPr="00F96186">
        <w:t>poll voting officer who:</w:t>
      </w:r>
    </w:p>
    <w:p w:rsidR="002A495A" w:rsidRPr="00F96186" w:rsidRDefault="002A495A" w:rsidP="002A495A">
      <w:pPr>
        <w:pStyle w:val="paragraph"/>
      </w:pPr>
      <w:r w:rsidRPr="00F96186">
        <w:tab/>
        <w:t>(a)</w:t>
      </w:r>
      <w:r w:rsidRPr="00F96186">
        <w:tab/>
        <w:t xml:space="preserve">receives an envelope bearing a postal vote certificate and purporting to contain a postal </w:t>
      </w:r>
      <w:r w:rsidR="00010BC3" w:rsidRPr="00F96186">
        <w:t>ballot paper</w:t>
      </w:r>
      <w:r w:rsidRPr="00F96186">
        <w:t>; or</w:t>
      </w:r>
    </w:p>
    <w:p w:rsidR="002A495A" w:rsidRPr="00F96186" w:rsidRDefault="002A495A" w:rsidP="002A495A">
      <w:pPr>
        <w:pStyle w:val="paragraph"/>
        <w:keepNext/>
      </w:pPr>
      <w:r w:rsidRPr="00F96186">
        <w:tab/>
        <w:t>(b)</w:t>
      </w:r>
      <w:r w:rsidRPr="00F96186">
        <w:tab/>
        <w:t xml:space="preserve">places a </w:t>
      </w:r>
      <w:r w:rsidR="00010BC3" w:rsidRPr="00F96186">
        <w:t>ballot paper</w:t>
      </w:r>
      <w:r w:rsidRPr="00F96186">
        <w:t xml:space="preserve"> in an envelope under subsection</w:t>
      </w:r>
      <w:r w:rsidR="00F96186">
        <w:t> </w:t>
      </w:r>
      <w:r w:rsidRPr="00F96186">
        <w:t>200E(6);</w:t>
      </w:r>
    </w:p>
    <w:p w:rsidR="002A495A" w:rsidRPr="00F96186" w:rsidRDefault="002A495A" w:rsidP="002A495A">
      <w:pPr>
        <w:pStyle w:val="subsection2"/>
      </w:pPr>
      <w:r w:rsidRPr="00F96186">
        <w:t>shall forward the envelope, together with the record made under paragraph</w:t>
      </w:r>
      <w:r w:rsidR="00F96186">
        <w:t> </w:t>
      </w:r>
      <w:r w:rsidRPr="00F96186">
        <w:t>195A(2)(e) or subsection</w:t>
      </w:r>
      <w:r w:rsidR="00F96186">
        <w:t> </w:t>
      </w:r>
      <w:r w:rsidRPr="00F96186">
        <w:t xml:space="preserve">200G(2), as the case may be, in relation to the receipt or issue of the envelope, to the Divisional Returning Officer for the </w:t>
      </w:r>
      <w:r w:rsidR="00D34FE3" w:rsidRPr="00F96186">
        <w:t>Division</w:t>
      </w:r>
      <w:r w:rsidR="0010646A" w:rsidRPr="00F96186">
        <w:t xml:space="preserve"> </w:t>
      </w:r>
      <w:r w:rsidRPr="00F96186">
        <w:t>for which the pre</w:t>
      </w:r>
      <w:r w:rsidR="00F96186">
        <w:noBreakHyphen/>
      </w:r>
      <w:r w:rsidRPr="00F96186">
        <w:t>poll voting officer is appointed.</w:t>
      </w:r>
    </w:p>
    <w:p w:rsidR="002A495A" w:rsidRPr="00F96186" w:rsidRDefault="002A495A" w:rsidP="00D52213">
      <w:pPr>
        <w:pStyle w:val="subsection"/>
      </w:pPr>
      <w:r w:rsidRPr="00F96186">
        <w:lastRenderedPageBreak/>
        <w:tab/>
        <w:t>(1B)</w:t>
      </w:r>
      <w:r w:rsidRPr="00F96186">
        <w:tab/>
        <w:t xml:space="preserve">Envelopes and records required to be forwarded under </w:t>
      </w:r>
      <w:r w:rsidR="00F96186">
        <w:t>subsection (</w:t>
      </w:r>
      <w:r w:rsidRPr="00F96186">
        <w:t>1A) shall be so forwarded according to the instructions of the Divisional Returning Officer.</w:t>
      </w:r>
    </w:p>
    <w:p w:rsidR="002A495A" w:rsidRPr="00F96186" w:rsidRDefault="002A495A" w:rsidP="00D52213">
      <w:pPr>
        <w:pStyle w:val="subsection"/>
      </w:pPr>
      <w:r w:rsidRPr="00F96186">
        <w:tab/>
        <w:t>(2)</w:t>
      </w:r>
      <w:r w:rsidRPr="00F96186">
        <w:tab/>
        <w:t>An Assistant Returning Officer to whom a ballot</w:t>
      </w:r>
      <w:r w:rsidR="00F96186">
        <w:noBreakHyphen/>
      </w:r>
      <w:r w:rsidRPr="00F96186">
        <w:t xml:space="preserve">box is forwarded under </w:t>
      </w:r>
      <w:r w:rsidR="00F96186">
        <w:t>subsection (</w:t>
      </w:r>
      <w:r w:rsidRPr="00F96186">
        <w:t xml:space="preserve">1) or </w:t>
      </w:r>
      <w:r w:rsidR="004305E2" w:rsidRPr="00F96186">
        <w:t>subsection</w:t>
      </w:r>
      <w:r w:rsidR="00F96186">
        <w:t> </w:t>
      </w:r>
      <w:r w:rsidR="004305E2" w:rsidRPr="00F96186">
        <w:t xml:space="preserve">227(10) </w:t>
      </w:r>
      <w:r w:rsidRPr="00F96186">
        <w:t>shall:</w:t>
      </w:r>
    </w:p>
    <w:p w:rsidR="002A495A" w:rsidRPr="00F96186" w:rsidRDefault="002A495A" w:rsidP="002A495A">
      <w:pPr>
        <w:pStyle w:val="paragraph"/>
      </w:pPr>
      <w:r w:rsidRPr="00F96186">
        <w:tab/>
        <w:t>(a)</w:t>
      </w:r>
      <w:r w:rsidRPr="00F96186">
        <w:tab/>
        <w:t xml:space="preserve">compare the particulars on the envelopes with the particulars appearing in the </w:t>
      </w:r>
      <w:r w:rsidR="002A5A71" w:rsidRPr="00F96186">
        <w:t>relevant records forwarded to the Assistant Returning Officer under this Act</w:t>
      </w:r>
      <w:r w:rsidRPr="00F96186">
        <w:t>, note the number of envelopes and report any discrepancy to the Divisional Returning Officer;</w:t>
      </w:r>
    </w:p>
    <w:p w:rsidR="002A495A" w:rsidRPr="00F96186" w:rsidRDefault="002A495A" w:rsidP="002A495A">
      <w:pPr>
        <w:pStyle w:val="paragraph"/>
      </w:pPr>
      <w:r w:rsidRPr="00F96186">
        <w:tab/>
        <w:t>(b)</w:t>
      </w:r>
      <w:r w:rsidRPr="00F96186">
        <w:tab/>
        <w:t>place in a parcel all the envelopes contained in such ballot</w:t>
      </w:r>
      <w:r w:rsidR="00F96186">
        <w:noBreakHyphen/>
      </w:r>
      <w:r w:rsidRPr="00F96186">
        <w:t>boxes, endorse on the parcel the number of envelopes contained in the parcel, seal up the parcel and forthwith deliver it, or cause it to be delivered, to the Divisional Returning Officer; and</w:t>
      </w:r>
    </w:p>
    <w:p w:rsidR="002A495A" w:rsidRPr="00F96186" w:rsidRDefault="002A495A" w:rsidP="002A495A">
      <w:pPr>
        <w:pStyle w:val="paragraph"/>
      </w:pPr>
      <w:r w:rsidRPr="00F96186">
        <w:tab/>
        <w:t>(c)</w:t>
      </w:r>
      <w:r w:rsidRPr="00F96186">
        <w:tab/>
        <w:t>forward to the Divisional Returning Officer advice in writing of the total number of envelopes bearing certificates or declarations enclosed in the parcel delivered or to be delivered to the Divisional Returning Officer.</w:t>
      </w:r>
    </w:p>
    <w:p w:rsidR="002A495A" w:rsidRPr="00F96186" w:rsidRDefault="002A495A" w:rsidP="00D52213">
      <w:pPr>
        <w:pStyle w:val="subsection"/>
      </w:pPr>
      <w:r w:rsidRPr="00F96186">
        <w:tab/>
        <w:t>(3)</w:t>
      </w:r>
      <w:r w:rsidRPr="00F96186">
        <w:tab/>
        <w:t>Each Divisional Returning Officer shall:</w:t>
      </w:r>
    </w:p>
    <w:p w:rsidR="002A495A" w:rsidRPr="00F96186" w:rsidRDefault="002A495A" w:rsidP="002A495A">
      <w:pPr>
        <w:pStyle w:val="paragraph"/>
      </w:pPr>
      <w:r w:rsidRPr="00F96186">
        <w:tab/>
        <w:t>(a)</w:t>
      </w:r>
      <w:r w:rsidRPr="00F96186">
        <w:tab/>
        <w:t>maintain a record of the particulars of the advices, and of the number of envelopes bearing certificates or declarations, received from each Assistant Returning Officer and pre</w:t>
      </w:r>
      <w:r w:rsidR="00F96186">
        <w:noBreakHyphen/>
      </w:r>
      <w:r w:rsidRPr="00F96186">
        <w:t>poll voting officer;</w:t>
      </w:r>
    </w:p>
    <w:p w:rsidR="002A495A" w:rsidRPr="00F96186" w:rsidRDefault="002A495A" w:rsidP="002A495A">
      <w:pPr>
        <w:pStyle w:val="paragraph"/>
      </w:pPr>
      <w:r w:rsidRPr="00F96186">
        <w:tab/>
        <w:t>(b)</w:t>
      </w:r>
      <w:r w:rsidRPr="00F96186">
        <w:tab/>
        <w:t>until they are dealt with under other provisions of this Act, keep the envelopes received from Assistant Returning Officers and pre</w:t>
      </w:r>
      <w:r w:rsidR="00F96186">
        <w:noBreakHyphen/>
      </w:r>
      <w:r w:rsidRPr="00F96186">
        <w:t>poll voting officers in one or more securely fastened ballot</w:t>
      </w:r>
      <w:r w:rsidR="00F96186">
        <w:noBreakHyphen/>
      </w:r>
      <w:r w:rsidRPr="00F96186">
        <w:t>boxes; and</w:t>
      </w:r>
    </w:p>
    <w:p w:rsidR="002A495A" w:rsidRPr="00F96186" w:rsidRDefault="002A495A" w:rsidP="002A495A">
      <w:pPr>
        <w:pStyle w:val="paragraph"/>
      </w:pPr>
      <w:r w:rsidRPr="00F96186">
        <w:tab/>
        <w:t>(c)</w:t>
      </w:r>
      <w:r w:rsidRPr="00F96186">
        <w:tab/>
        <w:t xml:space="preserve">compare the record referred to in </w:t>
      </w:r>
      <w:r w:rsidR="00F96186">
        <w:t>paragraph (</w:t>
      </w:r>
      <w:r w:rsidRPr="00F96186">
        <w:t>a) with the envelopes received and note any discrepancy.</w:t>
      </w:r>
    </w:p>
    <w:p w:rsidR="004C60B1" w:rsidRPr="00F96186" w:rsidRDefault="004C60B1" w:rsidP="004C60B1">
      <w:pPr>
        <w:pStyle w:val="subsection"/>
      </w:pPr>
      <w:r w:rsidRPr="00F96186">
        <w:tab/>
        <w:t>(3A)</w:t>
      </w:r>
      <w:r w:rsidRPr="00F96186">
        <w:tab/>
        <w:t>Each DRO to whom ballot</w:t>
      </w:r>
      <w:r w:rsidR="00F96186">
        <w:noBreakHyphen/>
      </w:r>
      <w:r w:rsidRPr="00F96186">
        <w:t>boxes are forwarded, or by whom ballot</w:t>
      </w:r>
      <w:r w:rsidR="00F96186">
        <w:noBreakHyphen/>
      </w:r>
      <w:r w:rsidRPr="00F96186">
        <w:t>boxes are collected, as mentioned in paragraph</w:t>
      </w:r>
      <w:r w:rsidR="00F96186">
        <w:t> </w:t>
      </w:r>
      <w:r w:rsidRPr="00F96186">
        <w:t>195A(6)(b):</w:t>
      </w:r>
    </w:p>
    <w:p w:rsidR="004C60B1" w:rsidRPr="00F96186" w:rsidRDefault="004C60B1" w:rsidP="004C60B1">
      <w:pPr>
        <w:pStyle w:val="paragraph"/>
      </w:pPr>
      <w:r w:rsidRPr="00F96186">
        <w:tab/>
        <w:t>(a)</w:t>
      </w:r>
      <w:r w:rsidRPr="00F96186">
        <w:tab/>
        <w:t>must compare the records forwarded to or collected by the DRO as mentioned in paragraph</w:t>
      </w:r>
      <w:r w:rsidR="00F96186">
        <w:t> </w:t>
      </w:r>
      <w:r w:rsidRPr="00F96186">
        <w:t>195A(6)(d) with the envelopes in the ballot</w:t>
      </w:r>
      <w:r w:rsidR="00F96186">
        <w:noBreakHyphen/>
      </w:r>
      <w:r w:rsidRPr="00F96186">
        <w:t>boxes and note any discrepancy; and</w:t>
      </w:r>
    </w:p>
    <w:p w:rsidR="004C60B1" w:rsidRPr="00F96186" w:rsidRDefault="004C60B1" w:rsidP="004C60B1">
      <w:pPr>
        <w:pStyle w:val="paragraph"/>
      </w:pPr>
      <w:r w:rsidRPr="00F96186">
        <w:tab/>
        <w:t>(b)</w:t>
      </w:r>
      <w:r w:rsidRPr="00F96186">
        <w:tab/>
        <w:t xml:space="preserve">except as necessary for the purposes of </w:t>
      </w:r>
      <w:r w:rsidR="00F96186">
        <w:t>paragraph (</w:t>
      </w:r>
      <w:r w:rsidRPr="00F96186">
        <w:t>a), keep the envelopes in one or more securely fastened ballot</w:t>
      </w:r>
      <w:r w:rsidR="00F96186">
        <w:noBreakHyphen/>
      </w:r>
      <w:r w:rsidRPr="00F96186">
        <w:t>boxes until the envelopes are dealt with under other provisions of this Act.</w:t>
      </w:r>
    </w:p>
    <w:p w:rsidR="002A495A" w:rsidRPr="00F96186" w:rsidRDefault="002A495A" w:rsidP="00C3172C">
      <w:pPr>
        <w:pStyle w:val="subsection"/>
        <w:keepNext/>
      </w:pPr>
      <w:r w:rsidRPr="00F96186">
        <w:lastRenderedPageBreak/>
        <w:tab/>
        <w:t>(4)</w:t>
      </w:r>
      <w:r w:rsidRPr="00F96186">
        <w:tab/>
        <w:t>A Divisional Returning Officer shall:</w:t>
      </w:r>
    </w:p>
    <w:p w:rsidR="002A495A" w:rsidRPr="00F96186" w:rsidRDefault="002A495A" w:rsidP="002A495A">
      <w:pPr>
        <w:pStyle w:val="paragraph"/>
      </w:pPr>
      <w:r w:rsidRPr="00F96186">
        <w:tab/>
        <w:t>(a)</w:t>
      </w:r>
      <w:r w:rsidRPr="00F96186">
        <w:tab/>
        <w:t xml:space="preserve">place in a parcel all the envelopes bearing certificates or declarations and relating to a particular </w:t>
      </w:r>
      <w:r w:rsidR="00D34FE3" w:rsidRPr="00F96186">
        <w:t>Division</w:t>
      </w:r>
      <w:r w:rsidR="0010646A" w:rsidRPr="00F96186">
        <w:t xml:space="preserve"> </w:t>
      </w:r>
      <w:r w:rsidRPr="00F96186">
        <w:t xml:space="preserve">and records relating to that Division, endorse on the parcel the number of the envelopes, seal up the parcel and forthwith deliver it, or cause it to be delivered, to the Divisional Returning Officer for that </w:t>
      </w:r>
      <w:r w:rsidR="00D34FE3" w:rsidRPr="00F96186">
        <w:t>Division</w:t>
      </w:r>
      <w:r w:rsidR="0010646A" w:rsidRPr="00F96186">
        <w:t xml:space="preserve"> </w:t>
      </w:r>
      <w:r w:rsidRPr="00F96186">
        <w:t xml:space="preserve">or, with the approval of the Australian Electoral Officer for the State or Territory that includes that Division, to another person to be dealt with in accordance with </w:t>
      </w:r>
      <w:r w:rsidR="00F96186">
        <w:t>subsection (</w:t>
      </w:r>
      <w:r w:rsidRPr="00F96186">
        <w:t>5); and</w:t>
      </w:r>
    </w:p>
    <w:p w:rsidR="002A495A" w:rsidRPr="00F96186" w:rsidRDefault="002A495A" w:rsidP="002A495A">
      <w:pPr>
        <w:pStyle w:val="paragraph"/>
      </w:pPr>
      <w:r w:rsidRPr="00F96186">
        <w:tab/>
        <w:t>(b)</w:t>
      </w:r>
      <w:r w:rsidRPr="00F96186">
        <w:tab/>
        <w:t>forward to the last</w:t>
      </w:r>
      <w:r w:rsidR="00F96186">
        <w:noBreakHyphen/>
      </w:r>
      <w:r w:rsidRPr="00F96186">
        <w:t>mentioned Divisional Returning Officer advice in writing of the total number of envelopes bearing certificates or declarations enclosed in the parcel delivered or to be delivered to that Divisional Returning Officer.</w:t>
      </w:r>
    </w:p>
    <w:p w:rsidR="002A495A" w:rsidRPr="00F96186" w:rsidRDefault="002A495A" w:rsidP="00D52213">
      <w:pPr>
        <w:pStyle w:val="subsection"/>
      </w:pPr>
      <w:r w:rsidRPr="00F96186">
        <w:tab/>
        <w:t>(5)</w:t>
      </w:r>
      <w:r w:rsidRPr="00F96186">
        <w:tab/>
        <w:t>Each Divisional Returning Officer shall:</w:t>
      </w:r>
    </w:p>
    <w:p w:rsidR="002A495A" w:rsidRPr="00F96186" w:rsidRDefault="002A495A" w:rsidP="002A495A">
      <w:pPr>
        <w:pStyle w:val="paragraph"/>
      </w:pPr>
      <w:r w:rsidRPr="00F96186">
        <w:tab/>
        <w:t>(a)</w:t>
      </w:r>
      <w:r w:rsidRPr="00F96186">
        <w:tab/>
        <w:t xml:space="preserve">maintain a record of the particulars of the advices, and of the number of envelopes bearing certificates or declarations, received from other Divisional Returning Officers or from persons referred to in </w:t>
      </w:r>
      <w:r w:rsidR="00F96186">
        <w:t>subsection (</w:t>
      </w:r>
      <w:r w:rsidRPr="00F96186">
        <w:t>7) or (9);</w:t>
      </w:r>
    </w:p>
    <w:p w:rsidR="002A495A" w:rsidRPr="00F96186" w:rsidRDefault="002A495A" w:rsidP="002A495A">
      <w:pPr>
        <w:pStyle w:val="paragraph"/>
      </w:pPr>
      <w:r w:rsidRPr="00F96186">
        <w:tab/>
        <w:t>(b)</w:t>
      </w:r>
      <w:r w:rsidRPr="00F96186">
        <w:tab/>
        <w:t>maintain a locked and sealed ballot</w:t>
      </w:r>
      <w:r w:rsidR="00F96186">
        <w:noBreakHyphen/>
      </w:r>
      <w:r w:rsidRPr="00F96186">
        <w:t>box labelled so as to identify it as a declaration vote ballot</w:t>
      </w:r>
      <w:r w:rsidR="00F96186">
        <w:noBreakHyphen/>
      </w:r>
      <w:r w:rsidRPr="00F96186">
        <w:t>box; and</w:t>
      </w:r>
    </w:p>
    <w:p w:rsidR="002A495A" w:rsidRPr="00F96186" w:rsidRDefault="002A495A" w:rsidP="002A495A">
      <w:pPr>
        <w:pStyle w:val="paragraph"/>
      </w:pPr>
      <w:r w:rsidRPr="00F96186">
        <w:tab/>
        <w:t>(c)</w:t>
      </w:r>
      <w:r w:rsidRPr="00F96186">
        <w:tab/>
        <w:t>keep in that ballot</w:t>
      </w:r>
      <w:r w:rsidR="00F96186">
        <w:noBreakHyphen/>
      </w:r>
      <w:r w:rsidRPr="00F96186">
        <w:t xml:space="preserve">box, until the scrutiny, all envelopes bearing a certificate or declaration and purporting to contain a </w:t>
      </w:r>
      <w:r w:rsidR="00010BC3" w:rsidRPr="00F96186">
        <w:t>ballot paper</w:t>
      </w:r>
      <w:r w:rsidRPr="00F96186">
        <w:t xml:space="preserve"> recording a declaration vote in relation to his or her </w:t>
      </w:r>
      <w:r w:rsidR="00D34FE3" w:rsidRPr="00F96186">
        <w:t>Division</w:t>
      </w:r>
      <w:r w:rsidR="0010646A" w:rsidRPr="00F96186">
        <w:t xml:space="preserve"> </w:t>
      </w:r>
      <w:r w:rsidRPr="00F96186">
        <w:t xml:space="preserve">that, in accordance with </w:t>
      </w:r>
      <w:r w:rsidR="00F96186">
        <w:t>subsection (</w:t>
      </w:r>
      <w:r w:rsidRPr="00F96186">
        <w:t>5A), are received within sufficient time to be taken into account in the scrutiny.</w:t>
      </w:r>
    </w:p>
    <w:p w:rsidR="002A495A" w:rsidRPr="00F96186" w:rsidRDefault="002A495A" w:rsidP="00D52213">
      <w:pPr>
        <w:pStyle w:val="subsection"/>
      </w:pPr>
      <w:r w:rsidRPr="00F96186">
        <w:tab/>
        <w:t>(5A)</w:t>
      </w:r>
      <w:r w:rsidRPr="00F96186">
        <w:tab/>
        <w:t xml:space="preserve">An envelope referred to in </w:t>
      </w:r>
      <w:r w:rsidR="00F96186">
        <w:t>paragraph (</w:t>
      </w:r>
      <w:r w:rsidRPr="00F96186">
        <w:t xml:space="preserve">5)(c) is received by a DRO within sufficient time to be taken into account in the scrutiny if it is received by the DRO within 13 days after the close of the poll (whether directly from the voter or from another DRO or a person referred to in </w:t>
      </w:r>
      <w:r w:rsidR="00F96186">
        <w:t>subsection (</w:t>
      </w:r>
      <w:r w:rsidRPr="00F96186">
        <w:t>7) or (9)).</w:t>
      </w:r>
    </w:p>
    <w:p w:rsidR="002A495A" w:rsidRPr="00F96186" w:rsidRDefault="002A495A" w:rsidP="00D52213">
      <w:pPr>
        <w:pStyle w:val="subsection"/>
      </w:pPr>
      <w:r w:rsidRPr="00F96186">
        <w:tab/>
        <w:t>(6)</w:t>
      </w:r>
      <w:r w:rsidRPr="00F96186">
        <w:tab/>
        <w:t>Before placing in the ballot</w:t>
      </w:r>
      <w:r w:rsidR="00F96186">
        <w:noBreakHyphen/>
      </w:r>
      <w:r w:rsidRPr="00F96186">
        <w:t xml:space="preserve">box maintained under </w:t>
      </w:r>
      <w:r w:rsidR="00F96186">
        <w:t>subsection (</w:t>
      </w:r>
      <w:r w:rsidRPr="00F96186">
        <w:t xml:space="preserve">5) an envelope purporting to contain a postal </w:t>
      </w:r>
      <w:r w:rsidR="00010BC3" w:rsidRPr="00F96186">
        <w:t>ballot paper</w:t>
      </w:r>
      <w:r w:rsidRPr="00F96186">
        <w:t xml:space="preserve"> and delivered to a Divisional Returning Officer which is received after the close of the poll and which does not bear evidence sufficient to satisfy the Divisional Returning Officer that the vote contained in the envelope was recorded before the close of the poll, the </w:t>
      </w:r>
      <w:r w:rsidRPr="00F96186">
        <w:lastRenderedPageBreak/>
        <w:t>Divisional Returning Officer shall endorse on the envelope the date of its receipt and shall initial the endorsement.</w:t>
      </w:r>
    </w:p>
    <w:p w:rsidR="002A495A" w:rsidRPr="00F96186" w:rsidRDefault="002A495A" w:rsidP="00D52213">
      <w:pPr>
        <w:pStyle w:val="subsection"/>
      </w:pPr>
      <w:r w:rsidRPr="00F96186">
        <w:tab/>
        <w:t>(7)</w:t>
      </w:r>
      <w:r w:rsidRPr="00F96186">
        <w:tab/>
        <w:t xml:space="preserve">Where envelopes bearing certificates or declarations, or records, relating to a particular </w:t>
      </w:r>
      <w:r w:rsidR="00D34FE3" w:rsidRPr="00F96186">
        <w:t>Division</w:t>
      </w:r>
      <w:r w:rsidR="0010646A" w:rsidRPr="00F96186">
        <w:t xml:space="preserve"> </w:t>
      </w:r>
      <w:r w:rsidRPr="00F96186">
        <w:t>are, with the approval of the Australian Electoral Officer for the State or Territory that includes that Division, delivered to a person other than the Divisional Returning Officer for that Division, that person shall, as soon as practicable, deliver them, or cause them to be delivered, to that Divisional Returning Officer.</w:t>
      </w:r>
    </w:p>
    <w:p w:rsidR="002A495A" w:rsidRPr="00F96186" w:rsidRDefault="002A495A" w:rsidP="00D52213">
      <w:pPr>
        <w:pStyle w:val="subsection"/>
      </w:pPr>
      <w:r w:rsidRPr="00F96186">
        <w:tab/>
        <w:t>(8)</w:t>
      </w:r>
      <w:r w:rsidRPr="00F96186">
        <w:tab/>
        <w:t>An Assistant Returning Officer at a place outside Australia shall, in accordance with the written instructions of the Electoral Commissioner, forward envelopes bearing certificates or declarations, together with the relevant applications and the records made by the officer under paragraph</w:t>
      </w:r>
      <w:r w:rsidR="00F96186">
        <w:t> </w:t>
      </w:r>
      <w:r w:rsidRPr="00F96186">
        <w:t>195A(2)(e) or subsection</w:t>
      </w:r>
      <w:r w:rsidR="00F96186">
        <w:t> </w:t>
      </w:r>
      <w:r w:rsidRPr="00F96186">
        <w:t>200G(2), to such person as is specified in those instructions.</w:t>
      </w:r>
    </w:p>
    <w:p w:rsidR="002A495A" w:rsidRPr="00F96186" w:rsidRDefault="002A495A" w:rsidP="00D52213">
      <w:pPr>
        <w:pStyle w:val="subsection"/>
      </w:pPr>
      <w:r w:rsidRPr="00F96186">
        <w:tab/>
        <w:t>(9)</w:t>
      </w:r>
      <w:r w:rsidRPr="00F96186">
        <w:tab/>
        <w:t xml:space="preserve">Where envelopes and records relating to a particular </w:t>
      </w:r>
      <w:r w:rsidR="00D34FE3" w:rsidRPr="00F96186">
        <w:t>Division</w:t>
      </w:r>
      <w:r w:rsidR="0010646A" w:rsidRPr="00F96186">
        <w:t xml:space="preserve"> </w:t>
      </w:r>
      <w:r w:rsidRPr="00F96186">
        <w:t xml:space="preserve">are forwarded under </w:t>
      </w:r>
      <w:r w:rsidR="00F96186">
        <w:t>subsection (</w:t>
      </w:r>
      <w:r w:rsidRPr="00F96186">
        <w:t>8) to a person other than the Divisional Returning Officer for that Division, that person shall, as soon as practicable, deliver them, or cause them to be delivered, to that Divisional Returning Officer.</w:t>
      </w:r>
    </w:p>
    <w:p w:rsidR="002A495A" w:rsidRPr="00F96186" w:rsidRDefault="002A495A" w:rsidP="002A495A">
      <w:pPr>
        <w:pStyle w:val="ActHead5"/>
      </w:pPr>
      <w:bookmarkStart w:id="328" w:name="_Toc355768419"/>
      <w:r w:rsidRPr="00F96186">
        <w:rPr>
          <w:rStyle w:val="CharSectno"/>
        </w:rPr>
        <w:t>229</w:t>
      </w:r>
      <w:r w:rsidRPr="00F96186">
        <w:t xml:space="preserve">  Questions to be put to voter</w:t>
      </w:r>
      <w:bookmarkEnd w:id="328"/>
    </w:p>
    <w:p w:rsidR="002A495A" w:rsidRPr="00F96186" w:rsidRDefault="002A495A" w:rsidP="00D52213">
      <w:pPr>
        <w:pStyle w:val="subsection"/>
      </w:pPr>
      <w:r w:rsidRPr="00F96186">
        <w:tab/>
        <w:t>(1)</w:t>
      </w:r>
      <w:r w:rsidRPr="00F96186">
        <w:tab/>
        <w:t>The presiding officer shall put the following questions to each person attending before the presiding officer and claiming to vote in an election or elections:</w:t>
      </w:r>
    </w:p>
    <w:p w:rsidR="002A495A" w:rsidRPr="00F96186" w:rsidRDefault="002A495A" w:rsidP="002A495A">
      <w:pPr>
        <w:pStyle w:val="paragraph"/>
      </w:pPr>
      <w:r w:rsidRPr="00F96186">
        <w:tab/>
        <w:t>(a)</w:t>
      </w:r>
      <w:r w:rsidRPr="00F96186">
        <w:tab/>
        <w:t>What is your full name?</w:t>
      </w:r>
    </w:p>
    <w:p w:rsidR="002A495A" w:rsidRPr="00F96186" w:rsidRDefault="002A495A" w:rsidP="002A495A">
      <w:pPr>
        <w:pStyle w:val="paragraph"/>
      </w:pPr>
      <w:r w:rsidRPr="00F96186">
        <w:tab/>
        <w:t>(b)</w:t>
      </w:r>
      <w:r w:rsidRPr="00F96186">
        <w:tab/>
        <w:t>Where do you live?</w:t>
      </w:r>
    </w:p>
    <w:p w:rsidR="002A495A" w:rsidRPr="00F96186" w:rsidRDefault="002A495A" w:rsidP="002A495A">
      <w:pPr>
        <w:pStyle w:val="paragraph"/>
      </w:pPr>
      <w:r w:rsidRPr="00F96186">
        <w:tab/>
        <w:t>(c)</w:t>
      </w:r>
      <w:r w:rsidRPr="00F96186">
        <w:tab/>
        <w:t>Have you voted before in this election? or Have you voted before in these elections? (as the case requires).</w:t>
      </w:r>
    </w:p>
    <w:p w:rsidR="002A495A" w:rsidRPr="00F96186" w:rsidRDefault="002A495A" w:rsidP="00D52213">
      <w:pPr>
        <w:pStyle w:val="subsection"/>
      </w:pPr>
      <w:r w:rsidRPr="00F96186">
        <w:tab/>
        <w:t>(2)</w:t>
      </w:r>
      <w:r w:rsidRPr="00F96186">
        <w:tab/>
        <w:t xml:space="preserve">In addition to the questions put under </w:t>
      </w:r>
      <w:r w:rsidR="00F96186">
        <w:t>subsection (</w:t>
      </w:r>
      <w:r w:rsidRPr="00F96186">
        <w:t xml:space="preserve">1), the presiding officer shall ask each person claiming to vote as an absent voter in an election to identify the </w:t>
      </w:r>
      <w:r w:rsidR="00D34FE3" w:rsidRPr="00F96186">
        <w:t>Division</w:t>
      </w:r>
      <w:r w:rsidR="0010646A" w:rsidRPr="00F96186">
        <w:t xml:space="preserve"> </w:t>
      </w:r>
      <w:r w:rsidRPr="00F96186">
        <w:t>for which the person is enrolled.</w:t>
      </w:r>
    </w:p>
    <w:p w:rsidR="002A495A" w:rsidRPr="00F96186" w:rsidRDefault="002A495A" w:rsidP="002A495A">
      <w:pPr>
        <w:pStyle w:val="subsection"/>
      </w:pPr>
      <w:r w:rsidRPr="00F96186">
        <w:tab/>
        <w:t>(4)</w:t>
      </w:r>
      <w:r w:rsidRPr="00F96186">
        <w:tab/>
        <w:t xml:space="preserve">If the answers a person (the </w:t>
      </w:r>
      <w:r w:rsidRPr="00F96186">
        <w:rPr>
          <w:b/>
          <w:i/>
        </w:rPr>
        <w:t>claimant</w:t>
      </w:r>
      <w:r w:rsidRPr="00F96186">
        <w:t xml:space="preserve">) claiming to vote gives to the questions in </w:t>
      </w:r>
      <w:r w:rsidR="00F96186">
        <w:t>paragraphs (</w:t>
      </w:r>
      <w:r w:rsidRPr="00F96186">
        <w:t xml:space="preserve">1)(a) and (b) do not satisfy the presiding officer that the claimant is a particular person on the certified list of </w:t>
      </w:r>
      <w:r w:rsidRPr="00F96186">
        <w:lastRenderedPageBreak/>
        <w:t>voters</w:t>
      </w:r>
      <w:r w:rsidR="00134857" w:rsidRPr="00F96186">
        <w:t xml:space="preserve"> or an approved list of voters for the relevant Division</w:t>
      </w:r>
      <w:r w:rsidRPr="00F96186">
        <w:t>, the officer may ask the claimant one or more other questions about matters shown on the list for the particular person, to establish whether the claimant is that particular person.</w:t>
      </w:r>
    </w:p>
    <w:p w:rsidR="002A495A" w:rsidRPr="00F96186" w:rsidRDefault="002A495A" w:rsidP="00D52213">
      <w:pPr>
        <w:pStyle w:val="subsection"/>
      </w:pPr>
      <w:r w:rsidRPr="00F96186">
        <w:tab/>
        <w:t>(5)</w:t>
      </w:r>
      <w:r w:rsidRPr="00F96186">
        <w:tab/>
        <w:t>Subject to section</w:t>
      </w:r>
      <w:r w:rsidR="00F96186">
        <w:t> </w:t>
      </w:r>
      <w:r w:rsidRPr="00F96186">
        <w:t>235, if a person claiming to vote to whom questions are put under this section:</w:t>
      </w:r>
    </w:p>
    <w:p w:rsidR="002A495A" w:rsidRPr="00F96186" w:rsidRDefault="002A495A" w:rsidP="002A495A">
      <w:pPr>
        <w:pStyle w:val="paragraph"/>
      </w:pPr>
      <w:r w:rsidRPr="00F96186">
        <w:tab/>
        <w:t>(a)</w:t>
      </w:r>
      <w:r w:rsidRPr="00F96186">
        <w:tab/>
        <w:t>refuses to answer fully any question so put; or</w:t>
      </w:r>
    </w:p>
    <w:p w:rsidR="002A495A" w:rsidRPr="00F96186" w:rsidRDefault="002A495A" w:rsidP="002A495A">
      <w:pPr>
        <w:pStyle w:val="paragraph"/>
        <w:keepNext/>
      </w:pPr>
      <w:r w:rsidRPr="00F96186">
        <w:tab/>
        <w:t>(c)</w:t>
      </w:r>
      <w:r w:rsidRPr="00F96186">
        <w:tab/>
        <w:t xml:space="preserve">answers a question specified in </w:t>
      </w:r>
      <w:r w:rsidR="00F96186">
        <w:t>paragraph (</w:t>
      </w:r>
      <w:r w:rsidRPr="00F96186">
        <w:t>1)(c) in the affirmative;</w:t>
      </w:r>
    </w:p>
    <w:p w:rsidR="002A495A" w:rsidRPr="00F96186" w:rsidRDefault="002A495A" w:rsidP="002A495A">
      <w:pPr>
        <w:pStyle w:val="subsection2"/>
      </w:pPr>
      <w:r w:rsidRPr="00F96186">
        <w:t>the person’s claim to vote shall be rejected.</w:t>
      </w:r>
    </w:p>
    <w:p w:rsidR="002A495A" w:rsidRPr="00F96186" w:rsidRDefault="002A495A" w:rsidP="002A495A">
      <w:pPr>
        <w:pStyle w:val="ActHead5"/>
      </w:pPr>
      <w:bookmarkStart w:id="329" w:name="_Toc355768420"/>
      <w:r w:rsidRPr="00F96186">
        <w:rPr>
          <w:rStyle w:val="CharSectno"/>
        </w:rPr>
        <w:t>230</w:t>
      </w:r>
      <w:r w:rsidRPr="00F96186">
        <w:t xml:space="preserve">  Errors not to forfeit vote</w:t>
      </w:r>
      <w:bookmarkEnd w:id="329"/>
    </w:p>
    <w:p w:rsidR="002A495A" w:rsidRPr="00F96186" w:rsidRDefault="002A495A" w:rsidP="00D52213">
      <w:pPr>
        <w:pStyle w:val="subsection"/>
      </w:pPr>
      <w:r w:rsidRPr="00F96186">
        <w:tab/>
      </w:r>
      <w:r w:rsidRPr="00F96186">
        <w:tab/>
        <w:t>No omission in the Roll or in the certified list of voters</w:t>
      </w:r>
      <w:r w:rsidR="00D979BA" w:rsidRPr="00F96186">
        <w:t xml:space="preserve"> or an approved list of voters</w:t>
      </w:r>
      <w:r w:rsidRPr="00F96186">
        <w:t xml:space="preserve"> of any Christian or given name, or entry of a wrong Christian or given name, sex, date of birth or address and no mistake in the spelling of any surname, shall warrant the rejection at any polling of any claim to vote if the voter is sufficiently identified in the opinion of the presiding officer,</w:t>
      </w:r>
      <w:r w:rsidR="00D41237" w:rsidRPr="00F96186">
        <w:t xml:space="preserve"> or </w:t>
      </w:r>
      <w:r w:rsidR="00147043" w:rsidRPr="00F96186">
        <w:t>a voting officer</w:t>
      </w:r>
      <w:r w:rsidR="00D41237" w:rsidRPr="00F96186">
        <w:t xml:space="preserve"> within the meaning of Division</w:t>
      </w:r>
      <w:r w:rsidR="00F96186">
        <w:t> </w:t>
      </w:r>
      <w:r w:rsidR="00D41237" w:rsidRPr="00F96186">
        <w:t>3 of Part</w:t>
      </w:r>
      <w:r w:rsidR="00F96186">
        <w:t> </w:t>
      </w:r>
      <w:r w:rsidR="00D41237" w:rsidRPr="00F96186">
        <w:t>XVA,</w:t>
      </w:r>
      <w:r w:rsidRPr="00F96186">
        <w:t xml:space="preserve"> and no elector shall be disqualified from voting under the name appearing on the Roll because</w:t>
      </w:r>
      <w:r w:rsidR="00F4104D" w:rsidRPr="00F96186">
        <w:t xml:space="preserve"> his or</w:t>
      </w:r>
      <w:r w:rsidRPr="00F96186">
        <w:t xml:space="preserve"> her surname has been changed by marriage.</w:t>
      </w:r>
    </w:p>
    <w:p w:rsidR="002A495A" w:rsidRPr="00F96186" w:rsidRDefault="002A495A" w:rsidP="002A495A">
      <w:pPr>
        <w:pStyle w:val="ActHead5"/>
      </w:pPr>
      <w:bookmarkStart w:id="330" w:name="_Toc355768421"/>
      <w:r w:rsidRPr="00F96186">
        <w:rPr>
          <w:rStyle w:val="CharSectno"/>
        </w:rPr>
        <w:t>231</w:t>
      </w:r>
      <w:r w:rsidRPr="00F96186">
        <w:t xml:space="preserve">  Right of elector to receive </w:t>
      </w:r>
      <w:r w:rsidR="003D2069" w:rsidRPr="00F96186">
        <w:t>ballot paper</w:t>
      </w:r>
      <w:bookmarkEnd w:id="330"/>
    </w:p>
    <w:p w:rsidR="002A495A" w:rsidRPr="00F96186" w:rsidRDefault="002A495A" w:rsidP="00D52213">
      <w:pPr>
        <w:pStyle w:val="subsection"/>
      </w:pPr>
      <w:r w:rsidRPr="00F96186">
        <w:tab/>
        <w:t>(1)</w:t>
      </w:r>
      <w:r w:rsidRPr="00F96186">
        <w:tab/>
        <w:t xml:space="preserve">The presiding officer or a polling official shall at the polling hand to each person claiming to vote a </w:t>
      </w:r>
      <w:r w:rsidR="00010BC3" w:rsidRPr="00F96186">
        <w:t>ballot paper</w:t>
      </w:r>
      <w:r w:rsidRPr="00F96186">
        <w:t xml:space="preserve"> duly initialled by the presiding officer:</w:t>
      </w:r>
    </w:p>
    <w:p w:rsidR="002A495A" w:rsidRPr="00F96186" w:rsidRDefault="002A495A" w:rsidP="002A495A">
      <w:pPr>
        <w:pStyle w:val="paragraph"/>
      </w:pPr>
      <w:r w:rsidRPr="00F96186">
        <w:tab/>
        <w:t>(a)</w:t>
      </w:r>
      <w:r w:rsidRPr="00F96186">
        <w:tab/>
        <w:t>if the name under which the person claims to vote is on the certified list of voters</w:t>
      </w:r>
      <w:r w:rsidR="00C55AD6" w:rsidRPr="00F96186">
        <w:t xml:space="preserve"> or an approved list of voters</w:t>
      </w:r>
      <w:r w:rsidRPr="00F96186">
        <w:t xml:space="preserve"> for the polling place and the person’s answers to the prescribed questions show that he or she is entitled to vote; or</w:t>
      </w:r>
    </w:p>
    <w:p w:rsidR="002A495A" w:rsidRPr="00F96186" w:rsidRDefault="002A495A" w:rsidP="002A495A">
      <w:pPr>
        <w:pStyle w:val="paragraph"/>
      </w:pPr>
      <w:r w:rsidRPr="00F96186">
        <w:tab/>
        <w:t>(b)</w:t>
      </w:r>
      <w:r w:rsidRPr="00F96186">
        <w:tab/>
        <w:t>if the person claims to vote under the provisions relating to absent voting and complies with those provisions.</w:t>
      </w:r>
    </w:p>
    <w:p w:rsidR="002A495A" w:rsidRPr="00F96186" w:rsidRDefault="002A495A" w:rsidP="00D52213">
      <w:pPr>
        <w:pStyle w:val="subsection"/>
      </w:pPr>
      <w:r w:rsidRPr="00F96186">
        <w:tab/>
        <w:t>(2)</w:t>
      </w:r>
      <w:r w:rsidRPr="00F96186">
        <w:tab/>
        <w:t>The presiding officer, at the request of a scrutineer, shall note any objection by the scrutineer to the right of any person to vote, and shall keep a record thereof.</w:t>
      </w:r>
    </w:p>
    <w:p w:rsidR="002A495A" w:rsidRPr="00F96186" w:rsidRDefault="002A495A" w:rsidP="002A495A">
      <w:pPr>
        <w:pStyle w:val="ActHead5"/>
      </w:pPr>
      <w:bookmarkStart w:id="331" w:name="_Toc355768422"/>
      <w:r w:rsidRPr="00F96186">
        <w:rPr>
          <w:rStyle w:val="CharSectno"/>
        </w:rPr>
        <w:lastRenderedPageBreak/>
        <w:t>232</w:t>
      </w:r>
      <w:r w:rsidRPr="00F96186">
        <w:t xml:space="preserve">  Voters to be recorded</w:t>
      </w:r>
      <w:bookmarkEnd w:id="331"/>
    </w:p>
    <w:p w:rsidR="00317EBF" w:rsidRPr="00F96186" w:rsidRDefault="00317EBF" w:rsidP="00317EBF">
      <w:pPr>
        <w:pStyle w:val="subsection"/>
      </w:pPr>
      <w:r w:rsidRPr="00F96186">
        <w:tab/>
        <w:t>(1)</w:t>
      </w:r>
      <w:r w:rsidRPr="00F96186">
        <w:tab/>
        <w:t>Immediately after handing a ballot paper to a person whose name is on the certified list of voters, or an approved list of voters, available at a polling place, the presiding officer or a polling official at the place must:</w:t>
      </w:r>
    </w:p>
    <w:p w:rsidR="00317EBF" w:rsidRPr="00F96186" w:rsidRDefault="00317EBF" w:rsidP="00317EBF">
      <w:pPr>
        <w:pStyle w:val="paragraph"/>
      </w:pPr>
      <w:r w:rsidRPr="00F96186">
        <w:tab/>
        <w:t>(a)</w:t>
      </w:r>
      <w:r w:rsidRPr="00F96186">
        <w:tab/>
        <w:t>place a mark against the person’s name on the certified list; or</w:t>
      </w:r>
    </w:p>
    <w:p w:rsidR="00317EBF" w:rsidRPr="00F96186" w:rsidRDefault="00317EBF" w:rsidP="00317EBF">
      <w:pPr>
        <w:pStyle w:val="paragraph"/>
      </w:pPr>
      <w:r w:rsidRPr="00F96186">
        <w:tab/>
        <w:t>(b)</w:t>
      </w:r>
      <w:r w:rsidRPr="00F96186">
        <w:tab/>
        <w:t>record electronically against the approved list the fact that the person has been handed a ballot paper.</w:t>
      </w:r>
    </w:p>
    <w:p w:rsidR="002A495A" w:rsidRPr="00F96186" w:rsidRDefault="002A495A" w:rsidP="00D52213">
      <w:pPr>
        <w:pStyle w:val="subsection"/>
      </w:pPr>
      <w:r w:rsidRPr="00F96186">
        <w:tab/>
        <w:t>(2)</w:t>
      </w:r>
      <w:r w:rsidRPr="00F96186">
        <w:tab/>
        <w:t xml:space="preserve">The presiding officer at a polling place shall make a record of the name of each elector who casts a declaration vote at the polling place and, in the case of an absent voter, of the </w:t>
      </w:r>
      <w:r w:rsidR="00D34FE3" w:rsidRPr="00F96186">
        <w:t>Division</w:t>
      </w:r>
      <w:r w:rsidR="0010646A" w:rsidRPr="00F96186">
        <w:t xml:space="preserve"> </w:t>
      </w:r>
      <w:r w:rsidRPr="00F96186">
        <w:t>for which the elector declares under subsection</w:t>
      </w:r>
      <w:r w:rsidR="00F96186">
        <w:t> </w:t>
      </w:r>
      <w:r w:rsidRPr="00F96186">
        <w:t>222(1)</w:t>
      </w:r>
      <w:r w:rsidR="00857914" w:rsidRPr="00F96186">
        <w:t xml:space="preserve"> or (1A)</w:t>
      </w:r>
      <w:r w:rsidRPr="00F96186">
        <w:t xml:space="preserve"> that he or she is enrolled, and shall, at the close of the poll, forward the record, duly certified by the presiding officer, in accordance with section</w:t>
      </w:r>
      <w:r w:rsidR="00F96186">
        <w:t> </w:t>
      </w:r>
      <w:r w:rsidRPr="00F96186">
        <w:t>228.</w:t>
      </w:r>
    </w:p>
    <w:p w:rsidR="002A495A" w:rsidRPr="00F96186" w:rsidRDefault="002A495A" w:rsidP="002A495A">
      <w:pPr>
        <w:pStyle w:val="ActHead5"/>
      </w:pPr>
      <w:bookmarkStart w:id="332" w:name="_Toc355768423"/>
      <w:r w:rsidRPr="00F96186">
        <w:rPr>
          <w:rStyle w:val="CharSectno"/>
        </w:rPr>
        <w:t>233</w:t>
      </w:r>
      <w:r w:rsidRPr="00F96186">
        <w:t xml:space="preserve">  Vote to be marked in private</w:t>
      </w:r>
      <w:bookmarkEnd w:id="332"/>
    </w:p>
    <w:p w:rsidR="002A495A" w:rsidRPr="00F96186" w:rsidRDefault="002A495A" w:rsidP="00D52213">
      <w:pPr>
        <w:pStyle w:val="subsection"/>
      </w:pPr>
      <w:r w:rsidRPr="00F96186">
        <w:tab/>
        <w:t>(1)</w:t>
      </w:r>
      <w:r w:rsidRPr="00F96186">
        <w:tab/>
        <w:t xml:space="preserve">Except as otherwise prescribed the voter upon receipt of the </w:t>
      </w:r>
      <w:r w:rsidR="00010BC3" w:rsidRPr="00F96186">
        <w:t>ballot paper</w:t>
      </w:r>
      <w:r w:rsidRPr="00F96186">
        <w:t xml:space="preserve"> shall without delay:</w:t>
      </w:r>
    </w:p>
    <w:p w:rsidR="002A495A" w:rsidRPr="00F96186" w:rsidRDefault="002A495A" w:rsidP="002A495A">
      <w:pPr>
        <w:pStyle w:val="paragraph"/>
      </w:pPr>
      <w:r w:rsidRPr="00F96186">
        <w:tab/>
        <w:t>(a)</w:t>
      </w:r>
      <w:r w:rsidRPr="00F96186">
        <w:tab/>
        <w:t xml:space="preserve">retire alone to some unoccupied compartment of the booth, and there, in private, mark his or her vote on the </w:t>
      </w:r>
      <w:r w:rsidR="00010BC3" w:rsidRPr="00F96186">
        <w:t>ballot paper</w:t>
      </w:r>
      <w:r w:rsidRPr="00F96186">
        <w:t>;</w:t>
      </w:r>
    </w:p>
    <w:p w:rsidR="002A495A" w:rsidRPr="00F96186" w:rsidRDefault="002A495A" w:rsidP="002A495A">
      <w:pPr>
        <w:pStyle w:val="paragraph"/>
      </w:pPr>
      <w:r w:rsidRPr="00F96186">
        <w:tab/>
        <w:t>(b)</w:t>
      </w:r>
      <w:r w:rsidRPr="00F96186">
        <w:tab/>
        <w:t xml:space="preserve">fold the </w:t>
      </w:r>
      <w:r w:rsidR="00010BC3" w:rsidRPr="00F96186">
        <w:t>ballot paper</w:t>
      </w:r>
      <w:r w:rsidRPr="00F96186">
        <w:t xml:space="preserve"> so as to conceal his or her vote and:</w:t>
      </w:r>
    </w:p>
    <w:p w:rsidR="002A495A" w:rsidRPr="00F96186" w:rsidRDefault="001239DD" w:rsidP="002A495A">
      <w:pPr>
        <w:pStyle w:val="paragraphsub"/>
      </w:pPr>
      <w:r w:rsidRPr="00F96186">
        <w:tab/>
      </w:r>
      <w:r w:rsidR="002A495A" w:rsidRPr="00F96186">
        <w:t>(i)</w:t>
      </w:r>
      <w:r w:rsidR="002A495A" w:rsidRPr="00F96186">
        <w:tab/>
        <w:t>if the voter is not an absent voter—deposit it in the ballot</w:t>
      </w:r>
      <w:r w:rsidR="00F96186">
        <w:noBreakHyphen/>
      </w:r>
      <w:r w:rsidR="002A495A" w:rsidRPr="00F96186">
        <w:t>box; or</w:t>
      </w:r>
    </w:p>
    <w:p w:rsidR="002A495A" w:rsidRPr="00F96186" w:rsidRDefault="002A495A" w:rsidP="002A495A">
      <w:pPr>
        <w:pStyle w:val="paragraphsub"/>
      </w:pPr>
      <w:r w:rsidRPr="00F96186">
        <w:tab/>
        <w:t>(ii)</w:t>
      </w:r>
      <w:r w:rsidRPr="00F96186">
        <w:tab/>
        <w:t>if the voter is an absent voter—return it to the presiding officer; and</w:t>
      </w:r>
    </w:p>
    <w:p w:rsidR="002A495A" w:rsidRPr="00F96186" w:rsidRDefault="002A495A" w:rsidP="002A495A">
      <w:pPr>
        <w:pStyle w:val="paragraph"/>
      </w:pPr>
      <w:r w:rsidRPr="00F96186">
        <w:tab/>
        <w:t>(c)</w:t>
      </w:r>
      <w:r w:rsidRPr="00F96186">
        <w:tab/>
        <w:t>quit the booth.</w:t>
      </w:r>
    </w:p>
    <w:p w:rsidR="002A495A" w:rsidRPr="00F96186" w:rsidRDefault="002A495A" w:rsidP="00D52213">
      <w:pPr>
        <w:pStyle w:val="subsection"/>
      </w:pPr>
      <w:r w:rsidRPr="00F96186">
        <w:tab/>
        <w:t>(2)</w:t>
      </w:r>
      <w:r w:rsidRPr="00F96186">
        <w:tab/>
        <w:t xml:space="preserve">A presiding officer shall enclose each </w:t>
      </w:r>
      <w:r w:rsidR="00010BC3" w:rsidRPr="00F96186">
        <w:t>ballot paper</w:t>
      </w:r>
      <w:r w:rsidRPr="00F96186">
        <w:t xml:space="preserve"> of an absent voter returned to the presiding officer under </w:t>
      </w:r>
      <w:r w:rsidR="00F96186">
        <w:t>subsection (</w:t>
      </w:r>
      <w:r w:rsidRPr="00F96186">
        <w:t>1) in the envelope bearing the declaration made by the voter under subsection</w:t>
      </w:r>
      <w:r w:rsidR="00F96186">
        <w:t> </w:t>
      </w:r>
      <w:r w:rsidRPr="00F96186">
        <w:t>222(1)</w:t>
      </w:r>
      <w:r w:rsidR="0031247A" w:rsidRPr="00F96186">
        <w:t xml:space="preserve"> or (1A)</w:t>
      </w:r>
      <w:r w:rsidRPr="00F96186">
        <w:t>, securely fasten the envelope and place it in the ballot</w:t>
      </w:r>
      <w:r w:rsidR="00F96186">
        <w:noBreakHyphen/>
      </w:r>
      <w:r w:rsidRPr="00F96186">
        <w:t>box.</w:t>
      </w:r>
    </w:p>
    <w:p w:rsidR="002A495A" w:rsidRPr="00F96186" w:rsidRDefault="002A495A" w:rsidP="00BA50F3">
      <w:pPr>
        <w:pStyle w:val="ActHead5"/>
      </w:pPr>
      <w:bookmarkStart w:id="333" w:name="_Toc355768424"/>
      <w:r w:rsidRPr="00F96186">
        <w:rPr>
          <w:rStyle w:val="CharSectno"/>
        </w:rPr>
        <w:lastRenderedPageBreak/>
        <w:t>234</w:t>
      </w:r>
      <w:r w:rsidRPr="00F96186">
        <w:t xml:space="preserve">  Assistance to certain voters</w:t>
      </w:r>
      <w:bookmarkEnd w:id="333"/>
    </w:p>
    <w:p w:rsidR="002A495A" w:rsidRPr="00F96186" w:rsidRDefault="002A495A" w:rsidP="00BA50F3">
      <w:pPr>
        <w:pStyle w:val="subsection"/>
        <w:keepNext/>
        <w:keepLines/>
      </w:pPr>
      <w:r w:rsidRPr="00F96186">
        <w:tab/>
        <w:t>(1)</w:t>
      </w:r>
      <w:r w:rsidRPr="00F96186">
        <w:tab/>
        <w:t xml:space="preserve">If any voter satisfies the presiding officer that his or her sight is so impaired or that the voter is so physically incapacitated or illiterate that he or she is unable to vote without assistance, the presiding officer shall permit a person appointed by the voter to enter an unoccupied compartment of the booth with the voter, and mark, fold, and deposit the voter’s </w:t>
      </w:r>
      <w:r w:rsidR="00010BC3" w:rsidRPr="00F96186">
        <w:t>ballot paper</w:t>
      </w:r>
      <w:r w:rsidRPr="00F96186">
        <w:t>.</w:t>
      </w:r>
    </w:p>
    <w:p w:rsidR="002A495A" w:rsidRPr="00F96186" w:rsidRDefault="002A495A" w:rsidP="00D52213">
      <w:pPr>
        <w:pStyle w:val="subsection"/>
      </w:pPr>
      <w:r w:rsidRPr="00F96186">
        <w:tab/>
        <w:t>(1A)</w:t>
      </w:r>
      <w:r w:rsidRPr="00F96186">
        <w:tab/>
        <w:t>A presiding officer who is visiting a patient under section</w:t>
      </w:r>
      <w:r w:rsidR="00F96186">
        <w:t> </w:t>
      </w:r>
      <w:r w:rsidRPr="00F96186">
        <w:t xml:space="preserve">224 for the purpose of taking the patient’s vote must explain to the patient the effect of </w:t>
      </w:r>
      <w:r w:rsidR="00F96186">
        <w:t>subsection (</w:t>
      </w:r>
      <w:r w:rsidRPr="00F96186">
        <w:t>1) of this section.</w:t>
      </w:r>
    </w:p>
    <w:p w:rsidR="002A495A" w:rsidRPr="00F96186" w:rsidRDefault="002A495A" w:rsidP="00D52213">
      <w:pPr>
        <w:pStyle w:val="subsection"/>
      </w:pPr>
      <w:r w:rsidRPr="00F96186">
        <w:tab/>
        <w:t>(2)</w:t>
      </w:r>
      <w:r w:rsidRPr="00F96186">
        <w:tab/>
        <w:t xml:space="preserve">If any such voter fails to appoint a person in pursuance of </w:t>
      </w:r>
      <w:r w:rsidR="00F96186">
        <w:t>subsection (</w:t>
      </w:r>
      <w:r w:rsidRPr="00F96186">
        <w:t>1) the presiding officer, in the presence of such scrutineers as are present, or, if there be no scrutineers present, then in the presence of:</w:t>
      </w:r>
    </w:p>
    <w:p w:rsidR="002A495A" w:rsidRPr="00F96186" w:rsidRDefault="002A495A" w:rsidP="002A495A">
      <w:pPr>
        <w:pStyle w:val="paragraph"/>
      </w:pPr>
      <w:r w:rsidRPr="00F96186">
        <w:tab/>
        <w:t>(a)</w:t>
      </w:r>
      <w:r w:rsidRPr="00F96186">
        <w:tab/>
        <w:t>a polling official; or</w:t>
      </w:r>
    </w:p>
    <w:p w:rsidR="002A495A" w:rsidRPr="00F96186" w:rsidRDefault="002A495A" w:rsidP="002A495A">
      <w:pPr>
        <w:pStyle w:val="paragraph"/>
        <w:keepNext/>
      </w:pPr>
      <w:r w:rsidRPr="00F96186">
        <w:tab/>
        <w:t>(b)</w:t>
      </w:r>
      <w:r w:rsidRPr="00F96186">
        <w:tab/>
        <w:t>if the voter so desires, in the presence of a person appointed by such voter, instead of a polling official;</w:t>
      </w:r>
    </w:p>
    <w:p w:rsidR="002A495A" w:rsidRPr="00F96186" w:rsidRDefault="002A495A" w:rsidP="002A495A">
      <w:pPr>
        <w:pStyle w:val="subsection2"/>
      </w:pPr>
      <w:r w:rsidRPr="00F96186">
        <w:t xml:space="preserve">shall mark, fold, and deposit his or her </w:t>
      </w:r>
      <w:r w:rsidR="00010BC3" w:rsidRPr="00F96186">
        <w:t>ballot paper</w:t>
      </w:r>
      <w:r w:rsidRPr="00F96186">
        <w:t>.</w:t>
      </w:r>
    </w:p>
    <w:p w:rsidR="002A495A" w:rsidRPr="00F96186" w:rsidRDefault="002A495A" w:rsidP="00D52213">
      <w:pPr>
        <w:pStyle w:val="subsection"/>
      </w:pPr>
      <w:r w:rsidRPr="00F96186">
        <w:tab/>
        <w:t>(3)</w:t>
      </w:r>
      <w:r w:rsidRPr="00F96186">
        <w:tab/>
        <w:t xml:space="preserve">Without limiting the generality of </w:t>
      </w:r>
      <w:r w:rsidR="00F96186">
        <w:t>subsection (</w:t>
      </w:r>
      <w:r w:rsidRPr="00F96186">
        <w:t xml:space="preserve">2), a voter to whom that subsection applies may indicate to the presiding officer the manner in which the voter wishes the presiding officer to mark his or her </w:t>
      </w:r>
      <w:r w:rsidR="00010BC3" w:rsidRPr="00F96186">
        <w:t>ballot paper</w:t>
      </w:r>
      <w:r w:rsidRPr="00F96186">
        <w:t xml:space="preserve"> by presenting to the presiding officer a statement in writing (which may be, or include, a how</w:t>
      </w:r>
      <w:r w:rsidR="00F96186">
        <w:noBreakHyphen/>
      </w:r>
      <w:r w:rsidRPr="00F96186">
        <w:t>to</w:t>
      </w:r>
      <w:r w:rsidR="00F96186">
        <w:noBreakHyphen/>
      </w:r>
      <w:r w:rsidRPr="00F96186">
        <w:t xml:space="preserve">vote card) that specifies the manner in which the </w:t>
      </w:r>
      <w:r w:rsidR="00010BC3" w:rsidRPr="00F96186">
        <w:t>ballot paper</w:t>
      </w:r>
      <w:r w:rsidRPr="00F96186">
        <w:t xml:space="preserve"> is to be marked.</w:t>
      </w:r>
    </w:p>
    <w:p w:rsidR="002A495A" w:rsidRPr="00F96186" w:rsidRDefault="002A495A" w:rsidP="00D52213">
      <w:pPr>
        <w:pStyle w:val="subsection"/>
      </w:pPr>
      <w:r w:rsidRPr="00F96186">
        <w:tab/>
        <w:t>(4)</w:t>
      </w:r>
      <w:r w:rsidRPr="00F96186">
        <w:tab/>
        <w:t xml:space="preserve">Where </w:t>
      </w:r>
      <w:r w:rsidR="00F96186">
        <w:t>subsection (</w:t>
      </w:r>
      <w:r w:rsidRPr="00F96186">
        <w:t>1) applies in relation to an absent or provisional voter, the presiding officer shall:</w:t>
      </w:r>
    </w:p>
    <w:p w:rsidR="002A495A" w:rsidRPr="00F96186" w:rsidRDefault="002A495A" w:rsidP="002A495A">
      <w:pPr>
        <w:pStyle w:val="paragraph"/>
      </w:pPr>
      <w:r w:rsidRPr="00F96186">
        <w:tab/>
        <w:t>(a)</w:t>
      </w:r>
      <w:r w:rsidRPr="00F96186">
        <w:tab/>
        <w:t>fill in the declaration referred to in subsection</w:t>
      </w:r>
      <w:r w:rsidR="00F96186">
        <w:t> </w:t>
      </w:r>
      <w:r w:rsidRPr="00F96186">
        <w:t>222(1)</w:t>
      </w:r>
      <w:r w:rsidR="00820720" w:rsidRPr="00F96186">
        <w:t xml:space="preserve"> or (1A)</w:t>
      </w:r>
      <w:r w:rsidRPr="00F96186">
        <w:t xml:space="preserve"> or 235(2), as the case may be, with the required particulars as requested by the voter;</w:t>
      </w:r>
    </w:p>
    <w:p w:rsidR="002A495A" w:rsidRPr="00F96186" w:rsidRDefault="002A495A" w:rsidP="002A495A">
      <w:pPr>
        <w:pStyle w:val="paragraph"/>
      </w:pPr>
      <w:r w:rsidRPr="00F96186">
        <w:tab/>
        <w:t>(b)</w:t>
      </w:r>
      <w:r w:rsidRPr="00F96186">
        <w:tab/>
        <w:t>read the declaration to the voter;</w:t>
      </w:r>
    </w:p>
    <w:p w:rsidR="002A495A" w:rsidRPr="00F96186" w:rsidRDefault="002A495A" w:rsidP="002A495A">
      <w:pPr>
        <w:pStyle w:val="paragraph"/>
      </w:pPr>
      <w:r w:rsidRPr="00F96186">
        <w:tab/>
        <w:t>(c)</w:t>
      </w:r>
      <w:r w:rsidRPr="00F96186">
        <w:tab/>
        <w:t>complete and attest the declaration; and</w:t>
      </w:r>
    </w:p>
    <w:p w:rsidR="002A495A" w:rsidRPr="00F96186" w:rsidRDefault="002A495A" w:rsidP="002A495A">
      <w:pPr>
        <w:pStyle w:val="paragraph"/>
      </w:pPr>
      <w:r w:rsidRPr="00F96186">
        <w:tab/>
        <w:t>(d)</w:t>
      </w:r>
      <w:r w:rsidRPr="00F96186">
        <w:tab/>
        <w:t>cause the declaration to be witnessed by a scrutineer or, if no scrutineer is present, by a polling official.</w:t>
      </w:r>
    </w:p>
    <w:p w:rsidR="002A495A" w:rsidRPr="00F96186" w:rsidRDefault="002A495A" w:rsidP="002A495A">
      <w:pPr>
        <w:pStyle w:val="ActHead5"/>
      </w:pPr>
      <w:bookmarkStart w:id="334" w:name="_Toc355768425"/>
      <w:r w:rsidRPr="00F96186">
        <w:rPr>
          <w:rStyle w:val="CharSectno"/>
        </w:rPr>
        <w:lastRenderedPageBreak/>
        <w:t>234A</w:t>
      </w:r>
      <w:r w:rsidRPr="00F96186">
        <w:t xml:space="preserve">  Certain voters may vote outside polling place</w:t>
      </w:r>
      <w:bookmarkEnd w:id="334"/>
    </w:p>
    <w:p w:rsidR="002A495A" w:rsidRPr="00F96186" w:rsidRDefault="002A495A" w:rsidP="00D52213">
      <w:pPr>
        <w:pStyle w:val="subsection"/>
      </w:pPr>
      <w:r w:rsidRPr="00F96186">
        <w:tab/>
        <w:t>(1)</w:t>
      </w:r>
      <w:r w:rsidRPr="00F96186">
        <w:tab/>
        <w:t>If the presiding officer at a polling place is satisfied that a voter is unable to enter the polling place because of physical disability, illness, advanced pregnancy or other condition, the presiding officer may allow the voter to vote outside the polling place, in close proximity to the polling place.</w:t>
      </w:r>
    </w:p>
    <w:p w:rsidR="002A495A" w:rsidRPr="00F96186" w:rsidRDefault="002A495A" w:rsidP="00D52213">
      <w:pPr>
        <w:pStyle w:val="subsection"/>
      </w:pPr>
      <w:r w:rsidRPr="00F96186">
        <w:tab/>
        <w:t>(2)</w:t>
      </w:r>
      <w:r w:rsidRPr="00F96186">
        <w:tab/>
        <w:t>Before allowing the voter to vote outside the polling place, the presiding officer must:</w:t>
      </w:r>
    </w:p>
    <w:p w:rsidR="002A495A" w:rsidRPr="00F96186" w:rsidRDefault="002A495A" w:rsidP="002A495A">
      <w:pPr>
        <w:pStyle w:val="paragraph"/>
      </w:pPr>
      <w:r w:rsidRPr="00F96186">
        <w:tab/>
        <w:t>(a)</w:t>
      </w:r>
      <w:r w:rsidRPr="00F96186">
        <w:tab/>
        <w:t>inform any scrutineers at the polling place that the voter is to vote outside the polling place; and</w:t>
      </w:r>
    </w:p>
    <w:p w:rsidR="002A495A" w:rsidRPr="00F96186" w:rsidRDefault="002A495A" w:rsidP="002A495A">
      <w:pPr>
        <w:pStyle w:val="paragraph"/>
      </w:pPr>
      <w:r w:rsidRPr="00F96186">
        <w:tab/>
        <w:t>(b)</w:t>
      </w:r>
      <w:r w:rsidRPr="00F96186">
        <w:tab/>
        <w:t>allow one scrutineer per candidate (of the scrutineers present) to be present when the voter votes.</w:t>
      </w:r>
    </w:p>
    <w:p w:rsidR="002A495A" w:rsidRPr="00F96186" w:rsidRDefault="002A495A" w:rsidP="00D52213">
      <w:pPr>
        <w:pStyle w:val="subsection"/>
      </w:pPr>
      <w:r w:rsidRPr="00F96186">
        <w:tab/>
        <w:t>(3)</w:t>
      </w:r>
      <w:r w:rsidRPr="00F96186">
        <w:tab/>
        <w:t xml:space="preserve">Subject to </w:t>
      </w:r>
      <w:r w:rsidR="00F96186">
        <w:t>subsection (</w:t>
      </w:r>
      <w:r w:rsidRPr="00F96186">
        <w:t>5), the voter:</w:t>
      </w:r>
    </w:p>
    <w:p w:rsidR="002A495A" w:rsidRPr="00F96186" w:rsidRDefault="002A495A" w:rsidP="002A495A">
      <w:pPr>
        <w:pStyle w:val="paragraph"/>
      </w:pPr>
      <w:r w:rsidRPr="00F96186">
        <w:tab/>
        <w:t>(a)</w:t>
      </w:r>
      <w:r w:rsidRPr="00F96186">
        <w:tab/>
        <w:t xml:space="preserve">must mark his or her vote on the </w:t>
      </w:r>
      <w:r w:rsidR="00010BC3" w:rsidRPr="00F96186">
        <w:t>ballot paper</w:t>
      </w:r>
      <w:r w:rsidRPr="00F96186">
        <w:t xml:space="preserve"> in the presence of a polling official; and</w:t>
      </w:r>
    </w:p>
    <w:p w:rsidR="002A495A" w:rsidRPr="00F96186" w:rsidRDefault="002A495A" w:rsidP="002A495A">
      <w:pPr>
        <w:pStyle w:val="paragraph"/>
      </w:pPr>
      <w:r w:rsidRPr="00F96186">
        <w:tab/>
        <w:t>(b)</w:t>
      </w:r>
      <w:r w:rsidRPr="00F96186">
        <w:tab/>
        <w:t xml:space="preserve">must fold the </w:t>
      </w:r>
      <w:r w:rsidR="00010BC3" w:rsidRPr="00F96186">
        <w:t>ballot paper</w:t>
      </w:r>
      <w:r w:rsidRPr="00F96186">
        <w:t xml:space="preserve"> so as to conceal the names of the candidates, and hand the </w:t>
      </w:r>
      <w:r w:rsidR="00010BC3" w:rsidRPr="00F96186">
        <w:t>ballot paper</w:t>
      </w:r>
      <w:r w:rsidRPr="00F96186">
        <w:t xml:space="preserve"> to the polling official.</w:t>
      </w:r>
    </w:p>
    <w:p w:rsidR="002A495A" w:rsidRPr="00F96186" w:rsidRDefault="002A495A" w:rsidP="00D52213">
      <w:pPr>
        <w:pStyle w:val="subsection"/>
      </w:pPr>
      <w:r w:rsidRPr="00F96186">
        <w:tab/>
        <w:t>(4)</w:t>
      </w:r>
      <w:r w:rsidRPr="00F96186">
        <w:tab/>
        <w:t xml:space="preserve">The polling official must ensure that the folded </w:t>
      </w:r>
      <w:r w:rsidR="00010BC3" w:rsidRPr="00F96186">
        <w:t>ballot paper</w:t>
      </w:r>
      <w:r w:rsidRPr="00F96186">
        <w:t xml:space="preserve"> is immediately returned to the polling place and put in the ballot</w:t>
      </w:r>
      <w:r w:rsidR="00F96186">
        <w:noBreakHyphen/>
      </w:r>
      <w:r w:rsidRPr="00F96186">
        <w:t>box in the presence of any scrutineers who were present when the voter voted.</w:t>
      </w:r>
    </w:p>
    <w:p w:rsidR="002A495A" w:rsidRPr="00F96186" w:rsidRDefault="002A495A" w:rsidP="00D52213">
      <w:pPr>
        <w:pStyle w:val="subsection"/>
      </w:pPr>
      <w:r w:rsidRPr="00F96186">
        <w:tab/>
        <w:t>(5)</w:t>
      </w:r>
      <w:r w:rsidRPr="00F96186">
        <w:tab/>
        <w:t xml:space="preserve">If the voter also satisfies the presiding officer that he or she is unable to vote without assistance, the presiding officer may, with the voter’s consent, allow a polling official to mark and fold the voter’s </w:t>
      </w:r>
      <w:r w:rsidR="00010BC3" w:rsidRPr="00F96186">
        <w:t>ballot paper</w:t>
      </w:r>
      <w:r w:rsidRPr="00F96186">
        <w:t>.</w:t>
      </w:r>
    </w:p>
    <w:p w:rsidR="002A495A" w:rsidRPr="00F96186" w:rsidRDefault="002A495A" w:rsidP="00D52213">
      <w:pPr>
        <w:pStyle w:val="subsection"/>
      </w:pPr>
      <w:r w:rsidRPr="00F96186">
        <w:tab/>
        <w:t>(6)</w:t>
      </w:r>
      <w:r w:rsidRPr="00F96186">
        <w:tab/>
        <w:t xml:space="preserve">The voter must indicate to the polling official how the voter wishes the polling official to mark the voter’s </w:t>
      </w:r>
      <w:r w:rsidR="00010BC3" w:rsidRPr="00F96186">
        <w:t>ballot paper</w:t>
      </w:r>
      <w:r w:rsidRPr="00F96186">
        <w:t>.</w:t>
      </w:r>
    </w:p>
    <w:p w:rsidR="002A495A" w:rsidRPr="00F96186" w:rsidRDefault="002A495A" w:rsidP="00D52213">
      <w:pPr>
        <w:pStyle w:val="subsection"/>
      </w:pPr>
      <w:r w:rsidRPr="00F96186">
        <w:tab/>
        <w:t>(7)</w:t>
      </w:r>
      <w:r w:rsidRPr="00F96186">
        <w:tab/>
        <w:t xml:space="preserve">Without limiting the methods by which the voter may indicate, for the purposes of </w:t>
      </w:r>
      <w:r w:rsidR="00F96186">
        <w:t>subsection (</w:t>
      </w:r>
      <w:r w:rsidRPr="00F96186">
        <w:t>6), how the voter wishes to vote, the voter may present to the polling official a statement in writing (which may be, or include, a how</w:t>
      </w:r>
      <w:r w:rsidR="00F96186">
        <w:noBreakHyphen/>
      </w:r>
      <w:r w:rsidRPr="00F96186">
        <w:t>to</w:t>
      </w:r>
      <w:r w:rsidR="00F96186">
        <w:noBreakHyphen/>
      </w:r>
      <w:r w:rsidRPr="00F96186">
        <w:t xml:space="preserve">vote card) specifying how the </w:t>
      </w:r>
      <w:r w:rsidR="00010BC3" w:rsidRPr="00F96186">
        <w:t>ballot paper</w:t>
      </w:r>
      <w:r w:rsidRPr="00F96186">
        <w:t xml:space="preserve"> is to be marked.</w:t>
      </w:r>
    </w:p>
    <w:p w:rsidR="002A495A" w:rsidRPr="00F96186" w:rsidRDefault="002A495A" w:rsidP="00BA50F3">
      <w:pPr>
        <w:pStyle w:val="subsection"/>
        <w:keepNext/>
        <w:keepLines/>
      </w:pPr>
      <w:r w:rsidRPr="00F96186">
        <w:lastRenderedPageBreak/>
        <w:tab/>
        <w:t>(8)</w:t>
      </w:r>
      <w:r w:rsidRPr="00F96186">
        <w:tab/>
        <w:t xml:space="preserve">If </w:t>
      </w:r>
      <w:r w:rsidR="00F96186">
        <w:t>subsection (</w:t>
      </w:r>
      <w:r w:rsidRPr="00F96186">
        <w:t>5) applies to an absent or provisional voter, the polling official must:</w:t>
      </w:r>
    </w:p>
    <w:p w:rsidR="002A495A" w:rsidRPr="00F96186" w:rsidRDefault="002A495A" w:rsidP="002A495A">
      <w:pPr>
        <w:pStyle w:val="paragraph"/>
      </w:pPr>
      <w:r w:rsidRPr="00F96186">
        <w:tab/>
        <w:t>(a)</w:t>
      </w:r>
      <w:r w:rsidRPr="00F96186">
        <w:tab/>
        <w:t>fill in the declaration referred to in subsection</w:t>
      </w:r>
      <w:r w:rsidR="00F96186">
        <w:t> </w:t>
      </w:r>
      <w:r w:rsidRPr="00F96186">
        <w:t>222(1)</w:t>
      </w:r>
      <w:r w:rsidR="004C790C" w:rsidRPr="00F96186">
        <w:t xml:space="preserve"> or (1A)</w:t>
      </w:r>
      <w:r w:rsidRPr="00F96186">
        <w:t xml:space="preserve"> or 235(2) with the required particulars as requested by the voter; and</w:t>
      </w:r>
    </w:p>
    <w:p w:rsidR="002A495A" w:rsidRPr="00F96186" w:rsidRDefault="002A495A" w:rsidP="002A495A">
      <w:pPr>
        <w:pStyle w:val="paragraph"/>
      </w:pPr>
      <w:r w:rsidRPr="00F96186">
        <w:tab/>
        <w:t>(b)</w:t>
      </w:r>
      <w:r w:rsidRPr="00F96186">
        <w:tab/>
        <w:t>read the declaration to the voter; and</w:t>
      </w:r>
    </w:p>
    <w:p w:rsidR="002A495A" w:rsidRPr="00F96186" w:rsidRDefault="002A495A" w:rsidP="002A495A">
      <w:pPr>
        <w:pStyle w:val="paragraph"/>
      </w:pPr>
      <w:r w:rsidRPr="00F96186">
        <w:tab/>
        <w:t>(c)</w:t>
      </w:r>
      <w:r w:rsidRPr="00F96186">
        <w:tab/>
        <w:t>complete and attest the declaration; and</w:t>
      </w:r>
    </w:p>
    <w:p w:rsidR="002A495A" w:rsidRPr="00F96186" w:rsidRDefault="002A495A" w:rsidP="002A495A">
      <w:pPr>
        <w:pStyle w:val="paragraph"/>
      </w:pPr>
      <w:r w:rsidRPr="00F96186">
        <w:tab/>
        <w:t>(d)</w:t>
      </w:r>
      <w:r w:rsidRPr="00F96186">
        <w:tab/>
        <w:t>cause the declaration to be witnessed by a scrutineer, or, if no scrutineer is present, by a polling official.</w:t>
      </w:r>
    </w:p>
    <w:p w:rsidR="002A495A" w:rsidRPr="00F96186" w:rsidRDefault="002A495A" w:rsidP="002A495A">
      <w:pPr>
        <w:pStyle w:val="ActHead5"/>
      </w:pPr>
      <w:bookmarkStart w:id="335" w:name="_Toc355768426"/>
      <w:r w:rsidRPr="00F96186">
        <w:rPr>
          <w:rStyle w:val="CharSectno"/>
        </w:rPr>
        <w:t>235</w:t>
      </w:r>
      <w:r w:rsidRPr="00F96186">
        <w:t xml:space="preserve">  Provisional votes</w:t>
      </w:r>
      <w:bookmarkEnd w:id="335"/>
    </w:p>
    <w:p w:rsidR="002A495A" w:rsidRPr="00F96186" w:rsidRDefault="002A495A" w:rsidP="00D52213">
      <w:pPr>
        <w:pStyle w:val="subsection"/>
      </w:pPr>
      <w:r w:rsidRPr="00F96186">
        <w:tab/>
        <w:t>(1)</w:t>
      </w:r>
      <w:r w:rsidRPr="00F96186">
        <w:tab/>
        <w:t>This section applies to a person claiming to vote if:</w:t>
      </w:r>
    </w:p>
    <w:p w:rsidR="002A495A" w:rsidRPr="00F96186" w:rsidRDefault="002A495A" w:rsidP="002A495A">
      <w:pPr>
        <w:pStyle w:val="paragraph"/>
      </w:pPr>
      <w:r w:rsidRPr="00F96186">
        <w:tab/>
        <w:t>(a)</w:t>
      </w:r>
      <w:r w:rsidRPr="00F96186">
        <w:tab/>
        <w:t>the person’s name cannot be found on the certified list of voters</w:t>
      </w:r>
      <w:r w:rsidR="001F1ED7" w:rsidRPr="00F96186">
        <w:t>, or an approved list of voters,</w:t>
      </w:r>
      <w:r w:rsidRPr="00F96186">
        <w:t xml:space="preserve"> for the </w:t>
      </w:r>
      <w:r w:rsidR="00D34FE3" w:rsidRPr="00F96186">
        <w:t>Division</w:t>
      </w:r>
      <w:r w:rsidR="0010646A" w:rsidRPr="00F96186">
        <w:t xml:space="preserve"> </w:t>
      </w:r>
      <w:r w:rsidRPr="00F96186">
        <w:t>for which the person claims to vote; or</w:t>
      </w:r>
    </w:p>
    <w:p w:rsidR="002A495A" w:rsidRPr="00F96186" w:rsidRDefault="002A495A" w:rsidP="002A495A">
      <w:pPr>
        <w:pStyle w:val="paragraph"/>
      </w:pPr>
      <w:r w:rsidRPr="00F96186">
        <w:tab/>
        <w:t>(b)</w:t>
      </w:r>
      <w:r w:rsidRPr="00F96186">
        <w:tab/>
        <w:t>the person’s name is on the certified list of voters</w:t>
      </w:r>
      <w:r w:rsidR="001F1ED7" w:rsidRPr="00F96186">
        <w:t>, or an approved list of voters,</w:t>
      </w:r>
      <w:r w:rsidRPr="00F96186">
        <w:t xml:space="preserve"> for the </w:t>
      </w:r>
      <w:r w:rsidR="00D34FE3" w:rsidRPr="00F96186">
        <w:t>Division</w:t>
      </w:r>
      <w:r w:rsidR="0010646A" w:rsidRPr="00F96186">
        <w:t xml:space="preserve"> </w:t>
      </w:r>
      <w:r w:rsidRPr="00F96186">
        <w:t>but his or her address does not appear on the list; or</w:t>
      </w:r>
    </w:p>
    <w:p w:rsidR="002A495A" w:rsidRPr="00F96186" w:rsidRDefault="002A495A" w:rsidP="002A495A">
      <w:pPr>
        <w:pStyle w:val="paragraph"/>
      </w:pPr>
      <w:r w:rsidRPr="00F96186">
        <w:tab/>
        <w:t>(c)</w:t>
      </w:r>
      <w:r w:rsidRPr="00F96186">
        <w:tab/>
        <w:t>the presiding officer has asked the person one or more questions under subsection</w:t>
      </w:r>
      <w:r w:rsidR="00F96186">
        <w:t> </w:t>
      </w:r>
      <w:r w:rsidRPr="00F96186">
        <w:t>229(4) about matters shown on the certified list of voters</w:t>
      </w:r>
      <w:r w:rsidR="001F1ED7" w:rsidRPr="00F96186">
        <w:t>, or an approved list of voters,</w:t>
      </w:r>
      <w:r w:rsidRPr="00F96186">
        <w:t xml:space="preserve"> for a particular person to establish whether the person is that particular person and one of the following applies:</w:t>
      </w:r>
    </w:p>
    <w:p w:rsidR="002A495A" w:rsidRPr="00F96186" w:rsidRDefault="002A495A" w:rsidP="002A495A">
      <w:pPr>
        <w:pStyle w:val="paragraphsub"/>
      </w:pPr>
      <w:r w:rsidRPr="00F96186">
        <w:tab/>
        <w:t>(i)</w:t>
      </w:r>
      <w:r w:rsidRPr="00F96186">
        <w:tab/>
        <w:t>the person’s answers do not accord with the relevant information shown for that particular person on the list;</w:t>
      </w:r>
    </w:p>
    <w:p w:rsidR="002A495A" w:rsidRPr="00F96186" w:rsidRDefault="002A495A" w:rsidP="002A495A">
      <w:pPr>
        <w:pStyle w:val="paragraphsub"/>
      </w:pPr>
      <w:r w:rsidRPr="00F96186">
        <w:tab/>
        <w:t>(ii)</w:t>
      </w:r>
      <w:r w:rsidRPr="00F96186">
        <w:tab/>
        <w:t>the person’s answers accord with the relevant information shown for that particular person on the list but the officer is not satisfied that the person is that particular person;</w:t>
      </w:r>
    </w:p>
    <w:p w:rsidR="002A495A" w:rsidRPr="00F96186" w:rsidRDefault="002A495A" w:rsidP="002A495A">
      <w:pPr>
        <w:pStyle w:val="paragraphsub"/>
      </w:pPr>
      <w:r w:rsidRPr="00F96186">
        <w:tab/>
        <w:t>(iii)</w:t>
      </w:r>
      <w:r w:rsidRPr="00F96186">
        <w:tab/>
        <w:t>the person refused to answer fully; or</w:t>
      </w:r>
    </w:p>
    <w:p w:rsidR="005332BE" w:rsidRPr="00F96186" w:rsidRDefault="005332BE" w:rsidP="005332BE">
      <w:pPr>
        <w:pStyle w:val="paragraph"/>
      </w:pPr>
      <w:r w:rsidRPr="00F96186">
        <w:tab/>
        <w:t>(d)</w:t>
      </w:r>
      <w:r w:rsidRPr="00F96186">
        <w:tab/>
        <w:t>a mark on the certified list of voters, or a record against an approved list of voters, for the Division indicates that the voter has already voted; or</w:t>
      </w:r>
    </w:p>
    <w:p w:rsidR="00D163CF" w:rsidRPr="00F96186" w:rsidRDefault="00D163CF" w:rsidP="00D163CF">
      <w:pPr>
        <w:pStyle w:val="paragraph"/>
      </w:pPr>
      <w:r w:rsidRPr="00F96186">
        <w:tab/>
        <w:t>(e)</w:t>
      </w:r>
      <w:r w:rsidRPr="00F96186">
        <w:tab/>
        <w:t>the person is provisionally enrolled.</w:t>
      </w:r>
    </w:p>
    <w:p w:rsidR="00AD47F3" w:rsidRPr="00F96186" w:rsidRDefault="00AD47F3" w:rsidP="00AD47F3">
      <w:pPr>
        <w:pStyle w:val="subsection"/>
      </w:pPr>
      <w:r w:rsidRPr="00F96186">
        <w:tab/>
        <w:t>(1A)</w:t>
      </w:r>
      <w:r w:rsidRPr="00F96186">
        <w:tab/>
        <w:t xml:space="preserve">In this </w:t>
      </w:r>
      <w:r w:rsidR="00D34FE3" w:rsidRPr="00F96186">
        <w:t>Part</w:t>
      </w:r>
      <w:r w:rsidR="0010646A" w:rsidRPr="00F96186">
        <w:t xml:space="preserve"> </w:t>
      </w:r>
      <w:r w:rsidRPr="00F96186">
        <w:t>(other than section</w:t>
      </w:r>
      <w:r w:rsidR="00F96186">
        <w:t> </w:t>
      </w:r>
      <w:r w:rsidRPr="00F96186">
        <w:t>245) and in Schedule</w:t>
      </w:r>
      <w:r w:rsidR="00F96186">
        <w:t> </w:t>
      </w:r>
      <w:r w:rsidRPr="00F96186">
        <w:t>3:</w:t>
      </w:r>
    </w:p>
    <w:p w:rsidR="00AD47F3" w:rsidRPr="00F96186" w:rsidRDefault="00AD47F3" w:rsidP="00AD47F3">
      <w:pPr>
        <w:pStyle w:val="paragraph"/>
      </w:pPr>
      <w:r w:rsidRPr="00F96186">
        <w:tab/>
        <w:t>(a)</w:t>
      </w:r>
      <w:r w:rsidRPr="00F96186">
        <w:tab/>
        <w:t xml:space="preserve">a reference to an elector includes a reference to a person who casts a provisional vote under </w:t>
      </w:r>
      <w:r w:rsidR="00F96186">
        <w:t>paragraph (</w:t>
      </w:r>
      <w:r w:rsidRPr="00F96186">
        <w:t>1)(e); and</w:t>
      </w:r>
    </w:p>
    <w:p w:rsidR="00AD47F3" w:rsidRPr="00F96186" w:rsidRDefault="00AD47F3" w:rsidP="00AD47F3">
      <w:pPr>
        <w:pStyle w:val="paragraph"/>
      </w:pPr>
      <w:r w:rsidRPr="00F96186">
        <w:lastRenderedPageBreak/>
        <w:tab/>
        <w:t>(b)</w:t>
      </w:r>
      <w:r w:rsidRPr="00F96186">
        <w:tab/>
        <w:t xml:space="preserve">a reference to the </w:t>
      </w:r>
      <w:r w:rsidR="00D34FE3" w:rsidRPr="00F96186">
        <w:t>Division</w:t>
      </w:r>
      <w:r w:rsidR="0010646A" w:rsidRPr="00F96186">
        <w:t xml:space="preserve"> </w:t>
      </w:r>
      <w:r w:rsidRPr="00F96186">
        <w:t xml:space="preserve">in which an elector is enrolled includes a reference to the </w:t>
      </w:r>
      <w:r w:rsidR="00D34FE3" w:rsidRPr="00F96186">
        <w:t>Division</w:t>
      </w:r>
      <w:r w:rsidR="0010646A" w:rsidRPr="00F96186">
        <w:t xml:space="preserve"> </w:t>
      </w:r>
      <w:r w:rsidRPr="00F96186">
        <w:t>in which the person is provisionally enrolled.</w:t>
      </w:r>
    </w:p>
    <w:p w:rsidR="002A495A" w:rsidRPr="00F96186" w:rsidRDefault="002A495A" w:rsidP="00D52213">
      <w:pPr>
        <w:pStyle w:val="subsection"/>
      </w:pPr>
      <w:r w:rsidRPr="00F96186">
        <w:tab/>
        <w:t>(2)</w:t>
      </w:r>
      <w:r w:rsidRPr="00F96186">
        <w:tab/>
        <w:t xml:space="preserve">A person to whom this section applies may cast a provisional vote if the person signs a declaration in the approved form on an envelope addressed to the DRO for the </w:t>
      </w:r>
      <w:r w:rsidR="00D34FE3" w:rsidRPr="00F96186">
        <w:t>Division</w:t>
      </w:r>
      <w:r w:rsidR="0010646A" w:rsidRPr="00F96186">
        <w:t xml:space="preserve"> </w:t>
      </w:r>
      <w:r w:rsidRPr="00F96186">
        <w:t>for which the voter is, or claims to be, enrolled.</w:t>
      </w:r>
    </w:p>
    <w:p w:rsidR="002A495A" w:rsidRPr="00F96186" w:rsidRDefault="002A495A" w:rsidP="00D52213">
      <w:pPr>
        <w:pStyle w:val="subsection"/>
      </w:pPr>
      <w:r w:rsidRPr="00F96186">
        <w:tab/>
        <w:t>(3)</w:t>
      </w:r>
      <w:r w:rsidRPr="00F96186">
        <w:tab/>
        <w:t>The person shall sign the declaration in the presence of a polling official.</w:t>
      </w:r>
    </w:p>
    <w:p w:rsidR="002A495A" w:rsidRPr="00F96186" w:rsidRDefault="002A495A" w:rsidP="00D52213">
      <w:pPr>
        <w:pStyle w:val="subsection"/>
      </w:pPr>
      <w:r w:rsidRPr="00F96186">
        <w:tab/>
        <w:t>(4)</w:t>
      </w:r>
      <w:r w:rsidRPr="00F96186">
        <w:tab/>
        <w:t>The polling official shall then sign the declaration as witness, adding the date.</w:t>
      </w:r>
    </w:p>
    <w:p w:rsidR="002A495A" w:rsidRPr="00F96186" w:rsidRDefault="002A495A" w:rsidP="00D52213">
      <w:pPr>
        <w:pStyle w:val="subsection"/>
      </w:pPr>
      <w:r w:rsidRPr="00F96186">
        <w:tab/>
        <w:t>(5)</w:t>
      </w:r>
      <w:r w:rsidRPr="00F96186">
        <w:tab/>
        <w:t xml:space="preserve">Before issuing a </w:t>
      </w:r>
      <w:r w:rsidR="00010BC3" w:rsidRPr="00F96186">
        <w:t>ballot paper</w:t>
      </w:r>
      <w:r w:rsidRPr="00F96186">
        <w:t xml:space="preserve"> to the person, a polling official shall give the person a statement in writing in the approved form explaining the effect of this section and indicating the steps that will be taken if the person casts a provisional vote.</w:t>
      </w:r>
    </w:p>
    <w:p w:rsidR="002A495A" w:rsidRPr="00F96186" w:rsidRDefault="002A495A" w:rsidP="00D52213">
      <w:pPr>
        <w:pStyle w:val="subsection"/>
      </w:pPr>
      <w:r w:rsidRPr="00F96186">
        <w:tab/>
        <w:t>(6)</w:t>
      </w:r>
      <w:r w:rsidRPr="00F96186">
        <w:tab/>
        <w:t xml:space="preserve">A person who casts a provisional vote shall fold the </w:t>
      </w:r>
      <w:r w:rsidR="00010BC3" w:rsidRPr="00F96186">
        <w:t>ballot paper</w:t>
      </w:r>
      <w:r w:rsidRPr="00F96186">
        <w:t xml:space="preserve"> and hand it to the polling official who issued it.</w:t>
      </w:r>
    </w:p>
    <w:p w:rsidR="002A495A" w:rsidRPr="00F96186" w:rsidRDefault="002A495A" w:rsidP="00D52213">
      <w:pPr>
        <w:pStyle w:val="subsection"/>
      </w:pPr>
      <w:r w:rsidRPr="00F96186">
        <w:tab/>
        <w:t>(7)</w:t>
      </w:r>
      <w:r w:rsidRPr="00F96186">
        <w:tab/>
        <w:t xml:space="preserve">The polling official shall, in the presence of the voter, without unfolding the </w:t>
      </w:r>
      <w:r w:rsidR="00010BC3" w:rsidRPr="00F96186">
        <w:t>ballot paper</w:t>
      </w:r>
      <w:r w:rsidRPr="00F96186">
        <w:t>, place it in the envelope bearing the voter’s declaration, fasten the envelope and place the envelope in the ballot</w:t>
      </w:r>
      <w:r w:rsidR="00F96186">
        <w:noBreakHyphen/>
      </w:r>
      <w:r w:rsidRPr="00F96186">
        <w:t>box.</w:t>
      </w:r>
    </w:p>
    <w:p w:rsidR="002A495A" w:rsidRPr="00F96186" w:rsidRDefault="002A495A" w:rsidP="00D52213">
      <w:pPr>
        <w:pStyle w:val="subsection"/>
      </w:pPr>
      <w:r w:rsidRPr="00F96186">
        <w:tab/>
        <w:t>(8)</w:t>
      </w:r>
      <w:r w:rsidRPr="00F96186">
        <w:tab/>
        <w:t>The Assistant Returning Officer who opens the ballot</w:t>
      </w:r>
      <w:r w:rsidR="00F96186">
        <w:noBreakHyphen/>
      </w:r>
      <w:r w:rsidRPr="00F96186">
        <w:t>box shall deal with the envelope according to section</w:t>
      </w:r>
      <w:r w:rsidR="00F96186">
        <w:t> </w:t>
      </w:r>
      <w:r w:rsidRPr="00F96186">
        <w:t>228.</w:t>
      </w:r>
    </w:p>
    <w:p w:rsidR="002A495A" w:rsidRPr="00F96186" w:rsidRDefault="002A495A" w:rsidP="002A495A">
      <w:pPr>
        <w:pStyle w:val="ActHead5"/>
      </w:pPr>
      <w:bookmarkStart w:id="336" w:name="_Toc355768427"/>
      <w:r w:rsidRPr="00F96186">
        <w:rPr>
          <w:rStyle w:val="CharSectno"/>
        </w:rPr>
        <w:t>238</w:t>
      </w:r>
      <w:r w:rsidRPr="00F96186">
        <w:t xml:space="preserve">  Spoilt </w:t>
      </w:r>
      <w:r w:rsidR="003D2069" w:rsidRPr="00F96186">
        <w:t>ballot paper</w:t>
      </w:r>
      <w:r w:rsidRPr="00F96186">
        <w:t>s</w:t>
      </w:r>
      <w:bookmarkEnd w:id="336"/>
    </w:p>
    <w:p w:rsidR="002A495A" w:rsidRPr="00F96186" w:rsidRDefault="002A495A" w:rsidP="00D52213">
      <w:pPr>
        <w:pStyle w:val="subsection"/>
      </w:pPr>
      <w:r w:rsidRPr="00F96186">
        <w:tab/>
        <w:t>(1)</w:t>
      </w:r>
      <w:r w:rsidRPr="00F96186">
        <w:tab/>
        <w:t xml:space="preserve">If any voter before depositing a </w:t>
      </w:r>
      <w:r w:rsidR="00010BC3" w:rsidRPr="00F96186">
        <w:t>ballot paper</w:t>
      </w:r>
      <w:r w:rsidRPr="00F96186">
        <w:t xml:space="preserve"> in the ballot</w:t>
      </w:r>
      <w:r w:rsidR="00F96186">
        <w:noBreakHyphen/>
      </w:r>
      <w:r w:rsidRPr="00F96186">
        <w:t>box satisfies the presiding officer</w:t>
      </w:r>
      <w:r w:rsidR="00D41237" w:rsidRPr="00F96186">
        <w:t xml:space="preserve">, or </w:t>
      </w:r>
      <w:r w:rsidR="00147043" w:rsidRPr="00F96186">
        <w:t>a voting officer</w:t>
      </w:r>
      <w:r w:rsidR="00D41237" w:rsidRPr="00F96186">
        <w:t xml:space="preserve"> within the meaning of Division</w:t>
      </w:r>
      <w:r w:rsidR="00F96186">
        <w:t> </w:t>
      </w:r>
      <w:r w:rsidR="00D41237" w:rsidRPr="00F96186">
        <w:t>3 of Part</w:t>
      </w:r>
      <w:r w:rsidR="00F96186">
        <w:t> </w:t>
      </w:r>
      <w:r w:rsidR="00D41237" w:rsidRPr="00F96186">
        <w:t>XVA,</w:t>
      </w:r>
      <w:r w:rsidRPr="00F96186">
        <w:t xml:space="preserve"> that he or she has spoilt the </w:t>
      </w:r>
      <w:r w:rsidR="00010BC3" w:rsidRPr="00F96186">
        <w:t>ballot paper</w:t>
      </w:r>
      <w:r w:rsidRPr="00F96186">
        <w:t xml:space="preserve"> by mistake or accident, the voter may, on giving it up, receive a new </w:t>
      </w:r>
      <w:r w:rsidR="00010BC3" w:rsidRPr="00F96186">
        <w:t>ballot paper</w:t>
      </w:r>
      <w:r w:rsidRPr="00F96186">
        <w:t xml:space="preserve"> from the presiding officer</w:t>
      </w:r>
      <w:r w:rsidR="000C40F5" w:rsidRPr="00F96186">
        <w:t xml:space="preserve"> or </w:t>
      </w:r>
      <w:r w:rsidR="00147043" w:rsidRPr="00F96186">
        <w:t>voting officer</w:t>
      </w:r>
      <w:r w:rsidRPr="00F96186">
        <w:t xml:space="preserve">, who shall there and then cancel the spoilt </w:t>
      </w:r>
      <w:r w:rsidR="00010BC3" w:rsidRPr="00F96186">
        <w:t>ballot paper</w:t>
      </w:r>
      <w:r w:rsidRPr="00F96186">
        <w:t>.</w:t>
      </w:r>
    </w:p>
    <w:p w:rsidR="002A495A" w:rsidRPr="00F96186" w:rsidRDefault="001239DD" w:rsidP="00D52213">
      <w:pPr>
        <w:pStyle w:val="subsection"/>
      </w:pPr>
      <w:r w:rsidRPr="00F96186">
        <w:tab/>
      </w:r>
      <w:r w:rsidR="002A495A" w:rsidRPr="00F96186">
        <w:t>(2)</w:t>
      </w:r>
      <w:r w:rsidR="002A495A" w:rsidRPr="00F96186">
        <w:tab/>
        <w:t xml:space="preserve">If any voter voting in a manner that will involve a </w:t>
      </w:r>
      <w:r w:rsidR="00010BC3" w:rsidRPr="00F96186">
        <w:t>ballot paper</w:t>
      </w:r>
      <w:r w:rsidR="002A495A" w:rsidRPr="00F96186">
        <w:t xml:space="preserve"> being placed in an envelope satisfies the officer who issued the </w:t>
      </w:r>
      <w:r w:rsidR="00010BC3" w:rsidRPr="00F96186">
        <w:t>ballot paper</w:t>
      </w:r>
      <w:r w:rsidR="002A495A" w:rsidRPr="00F96186">
        <w:t xml:space="preserve"> that, before the </w:t>
      </w:r>
      <w:r w:rsidR="00010BC3" w:rsidRPr="00F96186">
        <w:t>ballot paper</w:t>
      </w:r>
      <w:r w:rsidR="002A495A" w:rsidRPr="00F96186">
        <w:t xml:space="preserve"> was placed in the relevant envelope, he or she spoilt the </w:t>
      </w:r>
      <w:r w:rsidR="00010BC3" w:rsidRPr="00F96186">
        <w:t>ballot paper</w:t>
      </w:r>
      <w:r w:rsidR="002A495A" w:rsidRPr="00F96186">
        <w:t xml:space="preserve"> by mistake or accident, </w:t>
      </w:r>
      <w:r w:rsidR="002A495A" w:rsidRPr="00F96186">
        <w:lastRenderedPageBreak/>
        <w:t xml:space="preserve">the voter may, on giving up the spoilt </w:t>
      </w:r>
      <w:r w:rsidR="00010BC3" w:rsidRPr="00F96186">
        <w:t>ballot paper</w:t>
      </w:r>
      <w:r w:rsidR="002A495A" w:rsidRPr="00F96186">
        <w:t xml:space="preserve"> to the officer, receive a new </w:t>
      </w:r>
      <w:r w:rsidR="00010BC3" w:rsidRPr="00F96186">
        <w:t>ballot paper</w:t>
      </w:r>
      <w:r w:rsidR="002A495A" w:rsidRPr="00F96186">
        <w:t xml:space="preserve"> from the officer, who shall there and then cancel the spoilt </w:t>
      </w:r>
      <w:r w:rsidR="00010BC3" w:rsidRPr="00F96186">
        <w:t>ballot paper</w:t>
      </w:r>
      <w:r w:rsidR="002A495A" w:rsidRPr="00F96186">
        <w:t>.</w:t>
      </w:r>
    </w:p>
    <w:p w:rsidR="002A495A" w:rsidRPr="00F96186" w:rsidRDefault="002A495A" w:rsidP="00D52213">
      <w:pPr>
        <w:pStyle w:val="subsection"/>
      </w:pPr>
      <w:r w:rsidRPr="00F96186">
        <w:tab/>
        <w:t>(3)</w:t>
      </w:r>
      <w:r w:rsidRPr="00F96186">
        <w:tab/>
        <w:t xml:space="preserve">An officer who has cancelled a spoilt </w:t>
      </w:r>
      <w:r w:rsidR="00010BC3" w:rsidRPr="00F96186">
        <w:t>ballot paper</w:t>
      </w:r>
      <w:r w:rsidRPr="00F96186">
        <w:t xml:space="preserve"> shall:</w:t>
      </w:r>
    </w:p>
    <w:p w:rsidR="002A495A" w:rsidRPr="00F96186" w:rsidRDefault="002A495A" w:rsidP="002A495A">
      <w:pPr>
        <w:pStyle w:val="paragraph"/>
      </w:pPr>
      <w:r w:rsidRPr="00F96186">
        <w:tab/>
        <w:t>(a)</w:t>
      </w:r>
      <w:r w:rsidRPr="00F96186">
        <w:tab/>
        <w:t xml:space="preserve">write “spoilt” on the back of the </w:t>
      </w:r>
      <w:r w:rsidR="00010BC3" w:rsidRPr="00F96186">
        <w:t>ballot paper</w:t>
      </w:r>
      <w:r w:rsidRPr="00F96186">
        <w:t>;</w:t>
      </w:r>
    </w:p>
    <w:p w:rsidR="002A495A" w:rsidRPr="00F96186" w:rsidRDefault="002A495A" w:rsidP="002A495A">
      <w:pPr>
        <w:pStyle w:val="paragraph"/>
      </w:pPr>
      <w:r w:rsidRPr="00F96186">
        <w:tab/>
        <w:t>(b)</w:t>
      </w:r>
      <w:r w:rsidRPr="00F96186">
        <w:tab/>
        <w:t xml:space="preserve">place the </w:t>
      </w:r>
      <w:r w:rsidR="00010BC3" w:rsidRPr="00F96186">
        <w:t>ballot paper</w:t>
      </w:r>
      <w:r w:rsidRPr="00F96186">
        <w:t xml:space="preserve"> in an envelope, seal the envelope and write on the envelope an indication of the type of </w:t>
      </w:r>
      <w:r w:rsidR="00010BC3" w:rsidRPr="00F96186">
        <w:t>ballot paper</w:t>
      </w:r>
      <w:r w:rsidRPr="00F96186">
        <w:t xml:space="preserve"> enclosed and that it is spoilt; and</w:t>
      </w:r>
    </w:p>
    <w:p w:rsidR="002A495A" w:rsidRPr="00F96186" w:rsidRDefault="002A495A" w:rsidP="002A495A">
      <w:pPr>
        <w:pStyle w:val="paragraph"/>
      </w:pPr>
      <w:r w:rsidRPr="00F96186">
        <w:tab/>
        <w:t>(c)</w:t>
      </w:r>
      <w:r w:rsidRPr="00F96186">
        <w:tab/>
        <w:t>sign the envelope.</w:t>
      </w:r>
    </w:p>
    <w:p w:rsidR="002A495A" w:rsidRPr="00F96186" w:rsidRDefault="002A495A" w:rsidP="00D52213">
      <w:pPr>
        <w:pStyle w:val="subsection"/>
      </w:pPr>
      <w:r w:rsidRPr="00F96186">
        <w:tab/>
        <w:t>(4)</w:t>
      </w:r>
      <w:r w:rsidRPr="00F96186">
        <w:tab/>
        <w:t xml:space="preserve">The envelopes containing spoilt </w:t>
      </w:r>
      <w:r w:rsidR="00010BC3" w:rsidRPr="00F96186">
        <w:t>ballot paper</w:t>
      </w:r>
      <w:r w:rsidRPr="00F96186">
        <w:t xml:space="preserve">s </w:t>
      </w:r>
      <w:r w:rsidR="007A2FF8" w:rsidRPr="00F96186">
        <w:t xml:space="preserve">that have been cancelled under </w:t>
      </w:r>
      <w:r w:rsidR="00F96186">
        <w:t>subsection (</w:t>
      </w:r>
      <w:r w:rsidR="007A2FF8" w:rsidRPr="00F96186">
        <w:t>1) or (2)</w:t>
      </w:r>
      <w:r w:rsidRPr="00F96186">
        <w:t xml:space="preserve"> shall be sealed up in a parcel which shall be given to the Divisional Returning Officer for the </w:t>
      </w:r>
      <w:r w:rsidR="00D34FE3" w:rsidRPr="00F96186">
        <w:t>Division</w:t>
      </w:r>
      <w:r w:rsidR="0010646A" w:rsidRPr="00F96186">
        <w:t xml:space="preserve"> </w:t>
      </w:r>
      <w:r w:rsidRPr="00F96186">
        <w:t>after the close of the poll.</w:t>
      </w:r>
    </w:p>
    <w:p w:rsidR="007D1AC6" w:rsidRPr="00F96186" w:rsidRDefault="007D1AC6" w:rsidP="007D1AC6">
      <w:pPr>
        <w:pStyle w:val="ActHead5"/>
      </w:pPr>
      <w:bookmarkStart w:id="337" w:name="_Toc355768428"/>
      <w:r w:rsidRPr="00F96186">
        <w:rPr>
          <w:rStyle w:val="CharSectno"/>
        </w:rPr>
        <w:t>238A</w:t>
      </w:r>
      <w:r w:rsidRPr="00F96186">
        <w:t xml:space="preserve">  Discarded ballot papers</w:t>
      </w:r>
      <w:bookmarkEnd w:id="337"/>
    </w:p>
    <w:p w:rsidR="007D1AC6" w:rsidRPr="00F96186" w:rsidRDefault="007D1AC6" w:rsidP="007D1AC6">
      <w:pPr>
        <w:pStyle w:val="subsection"/>
      </w:pPr>
      <w:r w:rsidRPr="00F96186">
        <w:tab/>
        <w:t>(1)</w:t>
      </w:r>
      <w:r w:rsidRPr="00F96186">
        <w:tab/>
        <w:t>This section applies if:</w:t>
      </w:r>
    </w:p>
    <w:p w:rsidR="007D1AC6" w:rsidRPr="00F96186" w:rsidRDefault="007D1AC6" w:rsidP="007D1AC6">
      <w:pPr>
        <w:pStyle w:val="paragraph"/>
      </w:pPr>
      <w:r w:rsidRPr="00F96186">
        <w:tab/>
        <w:t>(a)</w:t>
      </w:r>
      <w:r w:rsidRPr="00F96186">
        <w:tab/>
        <w:t>a ballot paper has been issued to a voter; and</w:t>
      </w:r>
    </w:p>
    <w:p w:rsidR="007D1AC6" w:rsidRPr="00F96186" w:rsidRDefault="007D1AC6" w:rsidP="007D1AC6">
      <w:pPr>
        <w:pStyle w:val="paragraph"/>
      </w:pPr>
      <w:r w:rsidRPr="00F96186">
        <w:tab/>
        <w:t>(b)</w:t>
      </w:r>
      <w:r w:rsidRPr="00F96186">
        <w:tab/>
        <w:t>an officer is satisfied that the ballot paper has been discarded by the voter.</w:t>
      </w:r>
    </w:p>
    <w:p w:rsidR="007D1AC6" w:rsidRPr="00F96186" w:rsidRDefault="007D1AC6" w:rsidP="007D1AC6">
      <w:pPr>
        <w:pStyle w:val="subsection"/>
      </w:pPr>
      <w:r w:rsidRPr="00F96186">
        <w:tab/>
        <w:t>(2)</w:t>
      </w:r>
      <w:r w:rsidRPr="00F96186">
        <w:tab/>
        <w:t>The officer must:</w:t>
      </w:r>
    </w:p>
    <w:p w:rsidR="007D1AC6" w:rsidRPr="00F96186" w:rsidRDefault="007D1AC6" w:rsidP="007D1AC6">
      <w:pPr>
        <w:pStyle w:val="paragraph"/>
      </w:pPr>
      <w:r w:rsidRPr="00F96186">
        <w:tab/>
        <w:t>(a)</w:t>
      </w:r>
      <w:r w:rsidRPr="00F96186">
        <w:tab/>
        <w:t>immediately cancel the ballot paper; and</w:t>
      </w:r>
    </w:p>
    <w:p w:rsidR="007D1AC6" w:rsidRPr="00F96186" w:rsidRDefault="007D1AC6" w:rsidP="007D1AC6">
      <w:pPr>
        <w:pStyle w:val="paragraph"/>
      </w:pPr>
      <w:r w:rsidRPr="00F96186">
        <w:tab/>
        <w:t>(b)</w:t>
      </w:r>
      <w:r w:rsidRPr="00F96186">
        <w:tab/>
        <w:t>write “discarded” on the back of the ballot paper; and</w:t>
      </w:r>
    </w:p>
    <w:p w:rsidR="007D1AC6" w:rsidRPr="00F96186" w:rsidRDefault="007D1AC6" w:rsidP="007D1AC6">
      <w:pPr>
        <w:pStyle w:val="paragraph"/>
      </w:pPr>
      <w:r w:rsidRPr="00F96186">
        <w:tab/>
        <w:t>(c)</w:t>
      </w:r>
      <w:r w:rsidRPr="00F96186">
        <w:tab/>
        <w:t>place the ballot paper in an envelope, seal the envelope and write on the envelope an indication of the type of ballot paper enclosed and that it is discarded; and</w:t>
      </w:r>
    </w:p>
    <w:p w:rsidR="007D1AC6" w:rsidRPr="00F96186" w:rsidRDefault="007D1AC6" w:rsidP="007D1AC6">
      <w:pPr>
        <w:pStyle w:val="paragraph"/>
      </w:pPr>
      <w:r w:rsidRPr="00F96186">
        <w:tab/>
        <w:t>(d)</w:t>
      </w:r>
      <w:r w:rsidRPr="00F96186">
        <w:tab/>
        <w:t>sign the envelope.</w:t>
      </w:r>
    </w:p>
    <w:p w:rsidR="007D1AC6" w:rsidRPr="00F96186" w:rsidRDefault="007D1AC6" w:rsidP="007D1AC6">
      <w:pPr>
        <w:pStyle w:val="subsection"/>
      </w:pPr>
      <w:r w:rsidRPr="00F96186">
        <w:tab/>
        <w:t>(3)</w:t>
      </w:r>
      <w:r w:rsidRPr="00F96186">
        <w:tab/>
        <w:t>The envelopes containing discarded ballot papers that have been cancelled under this section must be:</w:t>
      </w:r>
    </w:p>
    <w:p w:rsidR="007D1AC6" w:rsidRPr="00F96186" w:rsidRDefault="007D1AC6" w:rsidP="007D1AC6">
      <w:pPr>
        <w:pStyle w:val="paragraph"/>
      </w:pPr>
      <w:r w:rsidRPr="00F96186">
        <w:tab/>
        <w:t>(a)</w:t>
      </w:r>
      <w:r w:rsidRPr="00F96186">
        <w:tab/>
        <w:t>sealed up in a parcel; and</w:t>
      </w:r>
    </w:p>
    <w:p w:rsidR="007D1AC6" w:rsidRPr="00F96186" w:rsidRDefault="007D1AC6" w:rsidP="007D1AC6">
      <w:pPr>
        <w:pStyle w:val="paragraph"/>
      </w:pPr>
      <w:r w:rsidRPr="00F96186">
        <w:tab/>
        <w:t>(b)</w:t>
      </w:r>
      <w:r w:rsidRPr="00F96186">
        <w:tab/>
        <w:t>given to the Divisional Returning Officer for the Division after the close of the poll.</w:t>
      </w:r>
    </w:p>
    <w:p w:rsidR="00EA1D2B" w:rsidRPr="00F96186" w:rsidRDefault="00EA1D2B" w:rsidP="00EA1D2B">
      <w:pPr>
        <w:pStyle w:val="ActHead5"/>
      </w:pPr>
      <w:bookmarkStart w:id="338" w:name="_Toc355768429"/>
      <w:r w:rsidRPr="00F96186">
        <w:rPr>
          <w:rStyle w:val="CharSectno"/>
        </w:rPr>
        <w:t>238B</w:t>
      </w:r>
      <w:r w:rsidRPr="00F96186">
        <w:t xml:space="preserve">  Ballot</w:t>
      </w:r>
      <w:r w:rsidR="00F96186">
        <w:noBreakHyphen/>
      </w:r>
      <w:r w:rsidRPr="00F96186">
        <w:t>boxes opened before close of poll</w:t>
      </w:r>
      <w:bookmarkEnd w:id="338"/>
    </w:p>
    <w:p w:rsidR="00EA1D2B" w:rsidRPr="00F96186" w:rsidRDefault="00EA1D2B" w:rsidP="00EA1D2B">
      <w:pPr>
        <w:pStyle w:val="subsection"/>
      </w:pPr>
      <w:r w:rsidRPr="00F96186">
        <w:tab/>
        <w:t>(1)</w:t>
      </w:r>
      <w:r w:rsidRPr="00F96186">
        <w:tab/>
        <w:t>This section applies if, in relation to an election, an officer becomes aware that a ballot</w:t>
      </w:r>
      <w:r w:rsidR="00F96186">
        <w:noBreakHyphen/>
      </w:r>
      <w:r w:rsidRPr="00F96186">
        <w:t xml:space="preserve">box containing ballot papers for the election (including ballot papers enclosed in envelopes) has been </w:t>
      </w:r>
      <w:r w:rsidRPr="00F96186">
        <w:lastRenderedPageBreak/>
        <w:t>opened before the close of the poll other than in accordance with this Act.</w:t>
      </w:r>
    </w:p>
    <w:p w:rsidR="00EA1D2B" w:rsidRPr="00F96186" w:rsidRDefault="00EA1D2B" w:rsidP="00EA1D2B">
      <w:pPr>
        <w:pStyle w:val="subsection"/>
      </w:pPr>
      <w:r w:rsidRPr="00F96186">
        <w:tab/>
        <w:t>(2)</w:t>
      </w:r>
      <w:r w:rsidRPr="00F96186">
        <w:tab/>
        <w:t xml:space="preserve">An officer (the </w:t>
      </w:r>
      <w:r w:rsidRPr="00F96186">
        <w:rPr>
          <w:b/>
          <w:i/>
        </w:rPr>
        <w:t>reporting officer</w:t>
      </w:r>
      <w:r w:rsidRPr="00F96186">
        <w:t>) must:</w:t>
      </w:r>
    </w:p>
    <w:p w:rsidR="00EA1D2B" w:rsidRPr="00F96186" w:rsidRDefault="00EA1D2B" w:rsidP="00EA1D2B">
      <w:pPr>
        <w:pStyle w:val="paragraph"/>
      </w:pPr>
      <w:r w:rsidRPr="00F96186">
        <w:tab/>
        <w:t>(a)</w:t>
      </w:r>
      <w:r w:rsidRPr="00F96186">
        <w:tab/>
        <w:t>place the ballot papers, or envelopes containing the ballot papers, in a parcel; and</w:t>
      </w:r>
    </w:p>
    <w:p w:rsidR="00EA1D2B" w:rsidRPr="00F96186" w:rsidRDefault="00EA1D2B" w:rsidP="00EA1D2B">
      <w:pPr>
        <w:pStyle w:val="paragraph"/>
      </w:pPr>
      <w:r w:rsidRPr="00F96186">
        <w:tab/>
        <w:t>(b)</w:t>
      </w:r>
      <w:r w:rsidRPr="00F96186">
        <w:tab/>
        <w:t>seal the parcel; and</w:t>
      </w:r>
    </w:p>
    <w:p w:rsidR="00EA1D2B" w:rsidRPr="00F96186" w:rsidRDefault="00EA1D2B" w:rsidP="00EA1D2B">
      <w:pPr>
        <w:pStyle w:val="paragraph"/>
      </w:pPr>
      <w:r w:rsidRPr="00F96186">
        <w:tab/>
        <w:t>(c)</w:t>
      </w:r>
      <w:r w:rsidRPr="00F96186">
        <w:tab/>
        <w:t>write on the parcel an indication of the type of ballot papers enclosed and that the ballot</w:t>
      </w:r>
      <w:r w:rsidR="00F96186">
        <w:noBreakHyphen/>
      </w:r>
      <w:r w:rsidRPr="00F96186">
        <w:t>box has been prematurely opened; and</w:t>
      </w:r>
    </w:p>
    <w:p w:rsidR="00EA1D2B" w:rsidRPr="00F96186" w:rsidRDefault="00EA1D2B" w:rsidP="00EA1D2B">
      <w:pPr>
        <w:pStyle w:val="paragraph"/>
      </w:pPr>
      <w:r w:rsidRPr="00F96186">
        <w:tab/>
        <w:t>(d)</w:t>
      </w:r>
      <w:r w:rsidRPr="00F96186">
        <w:tab/>
        <w:t>sign the parcel.</w:t>
      </w:r>
    </w:p>
    <w:p w:rsidR="00EA1D2B" w:rsidRPr="00F96186" w:rsidRDefault="00EA1D2B" w:rsidP="00EA1D2B">
      <w:pPr>
        <w:pStyle w:val="SubsectionHead"/>
      </w:pPr>
      <w:r w:rsidRPr="00F96186">
        <w:t>Report</w:t>
      </w:r>
    </w:p>
    <w:p w:rsidR="00EA1D2B" w:rsidRPr="00F96186" w:rsidRDefault="00EA1D2B" w:rsidP="00EA1D2B">
      <w:pPr>
        <w:pStyle w:val="subsection"/>
      </w:pPr>
      <w:r w:rsidRPr="00F96186">
        <w:tab/>
        <w:t>(3)</w:t>
      </w:r>
      <w:r w:rsidRPr="00F96186">
        <w:tab/>
        <w:t>The reporting officer must prepare a report about the circumstances in which the ballot</w:t>
      </w:r>
      <w:r w:rsidR="00F96186">
        <w:noBreakHyphen/>
      </w:r>
      <w:r w:rsidRPr="00F96186">
        <w:t>box was opened before the close of the poll other than in accordance with this Act (including details of any witnesses).</w:t>
      </w:r>
    </w:p>
    <w:p w:rsidR="00EA1D2B" w:rsidRPr="00F96186" w:rsidRDefault="00EA1D2B" w:rsidP="00EA1D2B">
      <w:pPr>
        <w:pStyle w:val="SubsectionHead"/>
      </w:pPr>
      <w:r w:rsidRPr="00F96186">
        <w:t>Material to be given to DRO</w:t>
      </w:r>
    </w:p>
    <w:p w:rsidR="00EA1D2B" w:rsidRPr="00F96186" w:rsidRDefault="00EA1D2B" w:rsidP="00EA1D2B">
      <w:pPr>
        <w:pStyle w:val="subsection"/>
      </w:pPr>
      <w:r w:rsidRPr="00F96186">
        <w:tab/>
        <w:t>(4)</w:t>
      </w:r>
      <w:r w:rsidRPr="00F96186">
        <w:tab/>
        <w:t>The reporting officer must give the report, parcel, ballot</w:t>
      </w:r>
      <w:r w:rsidR="00F96186">
        <w:noBreakHyphen/>
      </w:r>
      <w:r w:rsidRPr="00F96186">
        <w:t>box and any other thing the reporting officer considers appropriate to the DRO for the Division as soon as practicable.</w:t>
      </w:r>
    </w:p>
    <w:p w:rsidR="00EA1D2B" w:rsidRPr="00F96186" w:rsidRDefault="00EA1D2B" w:rsidP="00EA1D2B">
      <w:pPr>
        <w:pStyle w:val="SubsectionHead"/>
      </w:pPr>
      <w:r w:rsidRPr="00F96186">
        <w:t>Role of DRO</w:t>
      </w:r>
    </w:p>
    <w:p w:rsidR="00EA1D2B" w:rsidRPr="00F96186" w:rsidRDefault="00EA1D2B" w:rsidP="00EA1D2B">
      <w:pPr>
        <w:pStyle w:val="subsection"/>
      </w:pPr>
      <w:r w:rsidRPr="00F96186">
        <w:tab/>
        <w:t>(5)</w:t>
      </w:r>
      <w:r w:rsidRPr="00F96186">
        <w:tab/>
        <w:t>The DRO for the Division must examine the report, parcel, ballot</w:t>
      </w:r>
      <w:r w:rsidR="00F96186">
        <w:noBreakHyphen/>
      </w:r>
      <w:r w:rsidRPr="00F96186">
        <w:t xml:space="preserve">box and any other thing given to the DRO under </w:t>
      </w:r>
      <w:r w:rsidR="00F96186">
        <w:t>subsection (</w:t>
      </w:r>
      <w:r w:rsidRPr="00F96186">
        <w:t xml:space="preserve">4) and then give them to the Australian Electoral Officer (the </w:t>
      </w:r>
      <w:r w:rsidRPr="00F96186">
        <w:rPr>
          <w:b/>
          <w:i/>
        </w:rPr>
        <w:t>AEO</w:t>
      </w:r>
      <w:r w:rsidRPr="00F96186">
        <w:t>) for the State or Territory concerned.</w:t>
      </w:r>
    </w:p>
    <w:p w:rsidR="00EA1D2B" w:rsidRPr="00F96186" w:rsidRDefault="00EA1D2B" w:rsidP="00EA1D2B">
      <w:pPr>
        <w:pStyle w:val="SubsectionHead"/>
      </w:pPr>
      <w:r w:rsidRPr="00F96186">
        <w:t>Role of AEO</w:t>
      </w:r>
    </w:p>
    <w:p w:rsidR="00EA1D2B" w:rsidRPr="00F96186" w:rsidRDefault="00EA1D2B" w:rsidP="00EA1D2B">
      <w:pPr>
        <w:pStyle w:val="subsection"/>
      </w:pPr>
      <w:r w:rsidRPr="00F96186">
        <w:tab/>
        <w:t>(6)</w:t>
      </w:r>
      <w:r w:rsidRPr="00F96186">
        <w:tab/>
        <w:t>The AEO must:</w:t>
      </w:r>
    </w:p>
    <w:p w:rsidR="00EA1D2B" w:rsidRPr="00F96186" w:rsidRDefault="00EA1D2B" w:rsidP="00EA1D2B">
      <w:pPr>
        <w:pStyle w:val="paragraph"/>
      </w:pPr>
      <w:r w:rsidRPr="00F96186">
        <w:tab/>
        <w:t>(a)</w:t>
      </w:r>
      <w:r w:rsidRPr="00F96186">
        <w:tab/>
        <w:t>open the parcel and examine the ballot papers not enclosed in envelopes, the envelopes, the report, the ballot</w:t>
      </w:r>
      <w:r w:rsidR="00F96186">
        <w:noBreakHyphen/>
      </w:r>
      <w:r w:rsidRPr="00F96186">
        <w:t xml:space="preserve">box and any other thing given to the AEO under </w:t>
      </w:r>
      <w:r w:rsidR="00F96186">
        <w:t>subsection (</w:t>
      </w:r>
      <w:r w:rsidRPr="00F96186">
        <w:t>5); and</w:t>
      </w:r>
    </w:p>
    <w:p w:rsidR="00EA1D2B" w:rsidRPr="00F96186" w:rsidRDefault="00EA1D2B" w:rsidP="00EA1D2B">
      <w:pPr>
        <w:pStyle w:val="paragraph"/>
      </w:pPr>
      <w:r w:rsidRPr="00F96186">
        <w:tab/>
        <w:t>(b)</w:t>
      </w:r>
      <w:r w:rsidRPr="00F96186">
        <w:tab/>
        <w:t>for each ballot paper not enclosed in an envelope—decide whether the ballot paper is to be included in the scrutiny under Part</w:t>
      </w:r>
      <w:r w:rsidR="00F96186">
        <w:t> </w:t>
      </w:r>
      <w:r w:rsidRPr="00F96186">
        <w:t xml:space="preserve">XVIII (see </w:t>
      </w:r>
      <w:r w:rsidR="00F96186">
        <w:t>subsections (</w:t>
      </w:r>
      <w:r w:rsidRPr="00F96186">
        <w:t>7) and (8)); and</w:t>
      </w:r>
    </w:p>
    <w:p w:rsidR="00EA1D2B" w:rsidRPr="00F96186" w:rsidRDefault="00EA1D2B" w:rsidP="00EA1D2B">
      <w:pPr>
        <w:pStyle w:val="paragraph"/>
      </w:pPr>
      <w:r w:rsidRPr="00F96186">
        <w:lastRenderedPageBreak/>
        <w:tab/>
        <w:t>(c)</w:t>
      </w:r>
      <w:r w:rsidRPr="00F96186">
        <w:tab/>
        <w:t>for each envelope—decide whether the envelope is to be included in the preliminary scrutiny conducted in accordance with Schedule</w:t>
      </w:r>
      <w:r w:rsidR="00F96186">
        <w:t> </w:t>
      </w:r>
      <w:r w:rsidRPr="00F96186">
        <w:t xml:space="preserve">3 (see </w:t>
      </w:r>
      <w:r w:rsidR="00F96186">
        <w:t>subsections (</w:t>
      </w:r>
      <w:r w:rsidRPr="00F96186">
        <w:t>9) and (10)).</w:t>
      </w:r>
    </w:p>
    <w:p w:rsidR="00EA1D2B" w:rsidRPr="00F96186" w:rsidRDefault="00EA1D2B" w:rsidP="00EA1D2B">
      <w:pPr>
        <w:pStyle w:val="subsection"/>
      </w:pPr>
      <w:r w:rsidRPr="00F96186">
        <w:tab/>
        <w:t>(7)</w:t>
      </w:r>
      <w:r w:rsidRPr="00F96186">
        <w:tab/>
        <w:t>The AEO must decide that a ballot paper is to be included in the scrutiny under Part</w:t>
      </w:r>
      <w:r w:rsidR="00F96186">
        <w:t> </w:t>
      </w:r>
      <w:r w:rsidRPr="00F96186">
        <w:t>XVIII unless the AEO is satisfied that the ballot paper has been fraudulently altered or otherwise interfered with so as not to reflect the voter’s intention.</w:t>
      </w:r>
    </w:p>
    <w:p w:rsidR="00EA1D2B" w:rsidRPr="00F96186" w:rsidRDefault="00EA1D2B" w:rsidP="00EA1D2B">
      <w:pPr>
        <w:pStyle w:val="subsection"/>
      </w:pPr>
      <w:r w:rsidRPr="00F96186">
        <w:tab/>
        <w:t>(8)</w:t>
      </w:r>
      <w:r w:rsidRPr="00F96186">
        <w:tab/>
        <w:t>If the AEO decides that a ballot paper is not to be included in the scrutiny under Part</w:t>
      </w:r>
      <w:r w:rsidR="00F96186">
        <w:t> </w:t>
      </w:r>
      <w:r w:rsidRPr="00F96186">
        <w:t>XVIII, the ballot paper is to be excluded from that scrutiny.</w:t>
      </w:r>
    </w:p>
    <w:p w:rsidR="00EA1D2B" w:rsidRPr="00F96186" w:rsidRDefault="00EA1D2B" w:rsidP="00EA1D2B">
      <w:pPr>
        <w:pStyle w:val="subsection"/>
      </w:pPr>
      <w:r w:rsidRPr="00F96186">
        <w:tab/>
        <w:t>(9)</w:t>
      </w:r>
      <w:r w:rsidRPr="00F96186">
        <w:tab/>
        <w:t>The AEO must decide that an envelope is to be included in the preliminary scrutiny conducted in accordance with Schedule</w:t>
      </w:r>
      <w:r w:rsidR="00F96186">
        <w:t> </w:t>
      </w:r>
      <w:r w:rsidRPr="00F96186">
        <w:t>3 unless the AEO is satisfied that the envelope has been fraudulently altered.</w:t>
      </w:r>
    </w:p>
    <w:p w:rsidR="00EA1D2B" w:rsidRPr="00F96186" w:rsidRDefault="00EA1D2B" w:rsidP="00EA1D2B">
      <w:pPr>
        <w:pStyle w:val="subsection"/>
      </w:pPr>
      <w:r w:rsidRPr="00F96186">
        <w:tab/>
        <w:t>(10)</w:t>
      </w:r>
      <w:r w:rsidRPr="00F96186">
        <w:tab/>
        <w:t>If the AEO decides that an envelope is not to be included in the preliminary scrutiny conducted in accordance with Schedule</w:t>
      </w:r>
      <w:r w:rsidR="00F96186">
        <w:t> </w:t>
      </w:r>
      <w:r w:rsidRPr="00F96186">
        <w:t>3, the envelope is to be excluded from that scrutiny.</w:t>
      </w:r>
    </w:p>
    <w:p w:rsidR="00EA1D2B" w:rsidRPr="00F96186" w:rsidRDefault="00EA1D2B" w:rsidP="00EA1D2B">
      <w:pPr>
        <w:pStyle w:val="subsection"/>
      </w:pPr>
      <w:r w:rsidRPr="00F96186">
        <w:tab/>
        <w:t>(11)</w:t>
      </w:r>
      <w:r w:rsidRPr="00F96186">
        <w:tab/>
        <w:t>The AEO must, after examining all the ballot papers and envelopes:</w:t>
      </w:r>
    </w:p>
    <w:p w:rsidR="00EA1D2B" w:rsidRPr="00F96186" w:rsidRDefault="00EA1D2B" w:rsidP="00EA1D2B">
      <w:pPr>
        <w:pStyle w:val="paragraph"/>
      </w:pPr>
      <w:r w:rsidRPr="00F96186">
        <w:tab/>
        <w:t>(a)</w:t>
      </w:r>
      <w:r w:rsidRPr="00F96186">
        <w:tab/>
        <w:t>place in a parcel the ballot papers that are to be included in the scrutiny under Part</w:t>
      </w:r>
      <w:r w:rsidR="00F96186">
        <w:t> </w:t>
      </w:r>
      <w:r w:rsidRPr="00F96186">
        <w:t>XVIII; and</w:t>
      </w:r>
    </w:p>
    <w:p w:rsidR="00EA1D2B" w:rsidRPr="00F96186" w:rsidRDefault="00EA1D2B" w:rsidP="00EA1D2B">
      <w:pPr>
        <w:pStyle w:val="paragraph"/>
      </w:pPr>
      <w:r w:rsidRPr="00F96186">
        <w:tab/>
        <w:t>(b)</w:t>
      </w:r>
      <w:r w:rsidRPr="00F96186">
        <w:tab/>
        <w:t>place in another parcel the ballot papers that are to be excluded from the scrutiny under Part</w:t>
      </w:r>
      <w:r w:rsidR="00F96186">
        <w:t> </w:t>
      </w:r>
      <w:r w:rsidRPr="00F96186">
        <w:t>XVIII; and</w:t>
      </w:r>
    </w:p>
    <w:p w:rsidR="00EA1D2B" w:rsidRPr="00F96186" w:rsidRDefault="00EA1D2B" w:rsidP="00EA1D2B">
      <w:pPr>
        <w:pStyle w:val="paragraph"/>
      </w:pPr>
      <w:r w:rsidRPr="00F96186">
        <w:tab/>
        <w:t>(c)</w:t>
      </w:r>
      <w:r w:rsidRPr="00F96186">
        <w:tab/>
        <w:t>place in another parcel the envelopes that are to be included in the preliminary scrutiny conducted in accordance with Schedule</w:t>
      </w:r>
      <w:r w:rsidR="00F96186">
        <w:t> </w:t>
      </w:r>
      <w:r w:rsidRPr="00F96186">
        <w:t>3; and</w:t>
      </w:r>
    </w:p>
    <w:p w:rsidR="00EA1D2B" w:rsidRPr="00F96186" w:rsidRDefault="00EA1D2B" w:rsidP="00EA1D2B">
      <w:pPr>
        <w:pStyle w:val="paragraph"/>
      </w:pPr>
      <w:r w:rsidRPr="00F96186">
        <w:tab/>
        <w:t>(d)</w:t>
      </w:r>
      <w:r w:rsidRPr="00F96186">
        <w:tab/>
        <w:t>place in another parcel the envelopes that are to be excluded from the preliminary scrutiny conducted in accordance with Schedule</w:t>
      </w:r>
      <w:r w:rsidR="00F96186">
        <w:t> </w:t>
      </w:r>
      <w:r w:rsidRPr="00F96186">
        <w:t>3; and</w:t>
      </w:r>
    </w:p>
    <w:p w:rsidR="00EA1D2B" w:rsidRPr="00F96186" w:rsidRDefault="00EA1D2B" w:rsidP="00EA1D2B">
      <w:pPr>
        <w:pStyle w:val="paragraph"/>
      </w:pPr>
      <w:r w:rsidRPr="00F96186">
        <w:tab/>
        <w:t>(e)</w:t>
      </w:r>
      <w:r w:rsidRPr="00F96186">
        <w:tab/>
        <w:t>seal each parcel; and</w:t>
      </w:r>
    </w:p>
    <w:p w:rsidR="00EA1D2B" w:rsidRPr="00F96186" w:rsidRDefault="00EA1D2B" w:rsidP="00EA1D2B">
      <w:pPr>
        <w:pStyle w:val="paragraph"/>
      </w:pPr>
      <w:r w:rsidRPr="00F96186">
        <w:tab/>
        <w:t>(f)</w:t>
      </w:r>
      <w:r w:rsidRPr="00F96186">
        <w:tab/>
        <w:t>write on each parcel an indication of the type of ballot papers or envelopes enclosed and that the ballot</w:t>
      </w:r>
      <w:r w:rsidR="00F96186">
        <w:noBreakHyphen/>
      </w:r>
      <w:r w:rsidRPr="00F96186">
        <w:t>box has been prematurely opened; and</w:t>
      </w:r>
    </w:p>
    <w:p w:rsidR="00EA1D2B" w:rsidRPr="00F96186" w:rsidRDefault="00EA1D2B" w:rsidP="00EA1D2B">
      <w:pPr>
        <w:pStyle w:val="paragraph"/>
      </w:pPr>
      <w:r w:rsidRPr="00F96186">
        <w:tab/>
        <w:t>(g)</w:t>
      </w:r>
      <w:r w:rsidRPr="00F96186">
        <w:tab/>
        <w:t>sign each parcel.</w:t>
      </w:r>
    </w:p>
    <w:p w:rsidR="00EA1D2B" w:rsidRPr="00F96186" w:rsidRDefault="00EA1D2B" w:rsidP="00EA1D2B">
      <w:pPr>
        <w:pStyle w:val="subsection"/>
      </w:pPr>
      <w:r w:rsidRPr="00F96186">
        <w:tab/>
        <w:t>(12)</w:t>
      </w:r>
      <w:r w:rsidRPr="00F96186">
        <w:tab/>
        <w:t xml:space="preserve">The AEO must give the parcels referred to in </w:t>
      </w:r>
      <w:r w:rsidR="00F96186">
        <w:t>paragraphs (</w:t>
      </w:r>
      <w:r w:rsidRPr="00F96186">
        <w:t xml:space="preserve">11)(a) and (c) to the DRO for the Division, and the ballot papers or envelopes in the parcels are to be included in the scrutiny under </w:t>
      </w:r>
      <w:r w:rsidRPr="00F96186">
        <w:lastRenderedPageBreak/>
        <w:t>Part</w:t>
      </w:r>
      <w:r w:rsidR="00F96186">
        <w:t> </w:t>
      </w:r>
      <w:r w:rsidRPr="00F96186">
        <w:t>XVIII or in the preliminary scrutiny conducted in accordance with Schedule</w:t>
      </w:r>
      <w:r w:rsidR="00F96186">
        <w:t> </w:t>
      </w:r>
      <w:r w:rsidRPr="00F96186">
        <w:t>3, as the case requires.</w:t>
      </w:r>
    </w:p>
    <w:p w:rsidR="00EA1D2B" w:rsidRPr="00F96186" w:rsidRDefault="00EA1D2B" w:rsidP="00EA1D2B">
      <w:pPr>
        <w:pStyle w:val="subsection"/>
      </w:pPr>
      <w:r w:rsidRPr="00F96186">
        <w:tab/>
        <w:t>(13)</w:t>
      </w:r>
      <w:r w:rsidRPr="00F96186">
        <w:tab/>
        <w:t>Before the declaration of the poll in the election, the AEO must advise the Electoral Commissioner and the candidates concerned of the following:</w:t>
      </w:r>
    </w:p>
    <w:p w:rsidR="00EA1D2B" w:rsidRPr="00F96186" w:rsidRDefault="00EA1D2B" w:rsidP="00EA1D2B">
      <w:pPr>
        <w:pStyle w:val="paragraph"/>
      </w:pPr>
      <w:r w:rsidRPr="00F96186">
        <w:tab/>
        <w:t>(a)</w:t>
      </w:r>
      <w:r w:rsidRPr="00F96186">
        <w:tab/>
        <w:t>a ballot</w:t>
      </w:r>
      <w:r w:rsidR="00F96186">
        <w:noBreakHyphen/>
      </w:r>
      <w:r w:rsidRPr="00F96186">
        <w:t>box was opened before the close of the poll other than in accordance with this Act;</w:t>
      </w:r>
    </w:p>
    <w:p w:rsidR="00EA1D2B" w:rsidRPr="00F96186" w:rsidRDefault="00EA1D2B" w:rsidP="00EA1D2B">
      <w:pPr>
        <w:pStyle w:val="paragraph"/>
      </w:pPr>
      <w:r w:rsidRPr="00F96186">
        <w:tab/>
        <w:t>(b)</w:t>
      </w:r>
      <w:r w:rsidRPr="00F96186">
        <w:tab/>
        <w:t>the number of ballot papers the AEO examined;</w:t>
      </w:r>
    </w:p>
    <w:p w:rsidR="00EA1D2B" w:rsidRPr="00F96186" w:rsidRDefault="00EA1D2B" w:rsidP="00EA1D2B">
      <w:pPr>
        <w:pStyle w:val="paragraph"/>
      </w:pPr>
      <w:r w:rsidRPr="00F96186">
        <w:tab/>
        <w:t>(c)</w:t>
      </w:r>
      <w:r w:rsidRPr="00F96186">
        <w:tab/>
        <w:t>the number of ballot papers that were excluded from the scrutiny under Part</w:t>
      </w:r>
      <w:r w:rsidR="00F96186">
        <w:t> </w:t>
      </w:r>
      <w:r w:rsidRPr="00F96186">
        <w:t>XVIII because the AEO was satisfied that they had been fraudulently altered or otherwise interfered with so as not to reflect the voter’s intention;</w:t>
      </w:r>
    </w:p>
    <w:p w:rsidR="00EA1D2B" w:rsidRPr="00F96186" w:rsidRDefault="00EA1D2B" w:rsidP="00EA1D2B">
      <w:pPr>
        <w:pStyle w:val="paragraph"/>
      </w:pPr>
      <w:r w:rsidRPr="00F96186">
        <w:tab/>
        <w:t>(d)</w:t>
      </w:r>
      <w:r w:rsidRPr="00F96186">
        <w:tab/>
        <w:t>the number of envelopes the AEO examined;</w:t>
      </w:r>
    </w:p>
    <w:p w:rsidR="00EA1D2B" w:rsidRPr="00F96186" w:rsidRDefault="00EA1D2B" w:rsidP="00EA1D2B">
      <w:pPr>
        <w:pStyle w:val="paragraph"/>
      </w:pPr>
      <w:r w:rsidRPr="00F96186">
        <w:tab/>
        <w:t>(e)</w:t>
      </w:r>
      <w:r w:rsidRPr="00F96186">
        <w:tab/>
        <w:t>the number of envelopes that were excluded from the preliminary scrutiny conducted in accordance with Schedule</w:t>
      </w:r>
      <w:r w:rsidR="00F96186">
        <w:t> </w:t>
      </w:r>
      <w:r w:rsidRPr="00F96186">
        <w:t>3 because the AEO was satisfied that they had been fraudulently altered.</w:t>
      </w:r>
    </w:p>
    <w:p w:rsidR="00EA1D2B" w:rsidRPr="00F96186" w:rsidRDefault="00EA1D2B" w:rsidP="00EA1D2B">
      <w:pPr>
        <w:pStyle w:val="SubsectionHead"/>
      </w:pPr>
      <w:r w:rsidRPr="00F96186">
        <w:t>Preservation of material</w:t>
      </w:r>
    </w:p>
    <w:p w:rsidR="00EA1D2B" w:rsidRPr="00F96186" w:rsidRDefault="00EA1D2B" w:rsidP="00EA1D2B">
      <w:pPr>
        <w:pStyle w:val="subsection"/>
      </w:pPr>
      <w:r w:rsidRPr="00F96186">
        <w:tab/>
        <w:t>(14)</w:t>
      </w:r>
      <w:r w:rsidRPr="00F96186">
        <w:tab/>
        <w:t xml:space="preserve">The AEO is responsible for the safe custody, in accordance with the directions of the Electoral Commissioner, of the parcels referred to in </w:t>
      </w:r>
      <w:r w:rsidR="00F96186">
        <w:t>paragraphs (</w:t>
      </w:r>
      <w:r w:rsidRPr="00F96186">
        <w:t>11)(b) and (d), the ballot</w:t>
      </w:r>
      <w:r w:rsidR="00F96186">
        <w:noBreakHyphen/>
      </w:r>
      <w:r w:rsidRPr="00F96186">
        <w:t xml:space="preserve">box and the report and any other thing given to the AEO under </w:t>
      </w:r>
      <w:r w:rsidR="00F96186">
        <w:t>subsection (</w:t>
      </w:r>
      <w:r w:rsidRPr="00F96186">
        <w:t>5) until they are destroyed.</w:t>
      </w:r>
    </w:p>
    <w:p w:rsidR="00EA1D2B" w:rsidRPr="00F96186" w:rsidRDefault="00EA1D2B" w:rsidP="00EA1D2B">
      <w:pPr>
        <w:pStyle w:val="subsection"/>
      </w:pPr>
      <w:r w:rsidRPr="00F96186">
        <w:tab/>
        <w:t>(15)</w:t>
      </w:r>
      <w:r w:rsidRPr="00F96186">
        <w:tab/>
        <w:t>Subject to Part</w:t>
      </w:r>
      <w:r w:rsidR="00F96186">
        <w:t> </w:t>
      </w:r>
      <w:r w:rsidRPr="00F96186">
        <w:t xml:space="preserve">XXII, the Electoral Commissioner may direct that the things referred to in </w:t>
      </w:r>
      <w:r w:rsidR="00F96186">
        <w:t>subsection (</w:t>
      </w:r>
      <w:r w:rsidRPr="00F96186">
        <w:t>14) be destroyed if:</w:t>
      </w:r>
    </w:p>
    <w:p w:rsidR="00EA1D2B" w:rsidRPr="00F96186" w:rsidRDefault="00EA1D2B" w:rsidP="00EA1D2B">
      <w:pPr>
        <w:pStyle w:val="paragraph"/>
      </w:pPr>
      <w:r w:rsidRPr="00F96186">
        <w:tab/>
        <w:t>(a)</w:t>
      </w:r>
      <w:r w:rsidRPr="00F96186">
        <w:tab/>
        <w:t>not less than 6 months have elapsed since the declaration of the poll in the election in which the things were used; and</w:t>
      </w:r>
    </w:p>
    <w:p w:rsidR="00EA1D2B" w:rsidRPr="00F96186" w:rsidRDefault="00EA1D2B" w:rsidP="00EA1D2B">
      <w:pPr>
        <w:pStyle w:val="paragraph"/>
      </w:pPr>
      <w:r w:rsidRPr="00F96186">
        <w:tab/>
        <w:t>(b)</w:t>
      </w:r>
      <w:r w:rsidRPr="00F96186">
        <w:tab/>
        <w:t>the things are no longer required by the Electoral Commission for the performance of its functions.</w:t>
      </w:r>
    </w:p>
    <w:p w:rsidR="002A495A" w:rsidRPr="00F96186" w:rsidRDefault="002A495A" w:rsidP="002A495A">
      <w:pPr>
        <w:pStyle w:val="ActHead5"/>
      </w:pPr>
      <w:bookmarkStart w:id="339" w:name="_Toc355768430"/>
      <w:r w:rsidRPr="00F96186">
        <w:rPr>
          <w:rStyle w:val="CharSectno"/>
        </w:rPr>
        <w:t>239</w:t>
      </w:r>
      <w:r w:rsidRPr="00F96186">
        <w:t xml:space="preserve">  Marking of votes in Senate election</w:t>
      </w:r>
      <w:bookmarkEnd w:id="339"/>
    </w:p>
    <w:p w:rsidR="002A495A" w:rsidRPr="00F96186" w:rsidRDefault="002A495A" w:rsidP="00D52213">
      <w:pPr>
        <w:pStyle w:val="subsection"/>
      </w:pPr>
      <w:r w:rsidRPr="00F96186">
        <w:tab/>
        <w:t>(1)</w:t>
      </w:r>
      <w:r w:rsidRPr="00F96186">
        <w:tab/>
        <w:t xml:space="preserve">Subject to </w:t>
      </w:r>
      <w:r w:rsidR="00F96186">
        <w:t>subsection (</w:t>
      </w:r>
      <w:r w:rsidRPr="00F96186">
        <w:t xml:space="preserve">2), in a Senate election a person shall mark his or her vote on the </w:t>
      </w:r>
      <w:r w:rsidR="00010BC3" w:rsidRPr="00F96186">
        <w:t>ballot paper</w:t>
      </w:r>
      <w:r w:rsidRPr="00F96186">
        <w:t xml:space="preserve"> by:</w:t>
      </w:r>
    </w:p>
    <w:p w:rsidR="002A495A" w:rsidRPr="00F96186" w:rsidRDefault="002A495A" w:rsidP="002A495A">
      <w:pPr>
        <w:pStyle w:val="paragraph"/>
      </w:pPr>
      <w:r w:rsidRPr="00F96186">
        <w:tab/>
        <w:t>(a)</w:t>
      </w:r>
      <w:r w:rsidRPr="00F96186">
        <w:tab/>
        <w:t>writing the number 1 in the square opposite the name of the candidate for whom the person votes as his or her first preference; and</w:t>
      </w:r>
    </w:p>
    <w:p w:rsidR="002A495A" w:rsidRPr="00F96186" w:rsidRDefault="002A495A" w:rsidP="002A495A">
      <w:pPr>
        <w:pStyle w:val="paragraph"/>
      </w:pPr>
      <w:r w:rsidRPr="00F96186">
        <w:lastRenderedPageBreak/>
        <w:tab/>
        <w:t>(b)</w:t>
      </w:r>
      <w:r w:rsidRPr="00F96186">
        <w:tab/>
        <w:t>writing the numbers 2, 3, 4 (and so on, as the case requires) in the squares opposite the names of all the remaining candidates so as to indicate the order of the person’s preference for them.</w:t>
      </w:r>
    </w:p>
    <w:p w:rsidR="002A495A" w:rsidRPr="00F96186" w:rsidRDefault="002A495A" w:rsidP="00D52213">
      <w:pPr>
        <w:pStyle w:val="subsection"/>
      </w:pPr>
      <w:r w:rsidRPr="00F96186">
        <w:tab/>
        <w:t>(2)</w:t>
      </w:r>
      <w:r w:rsidRPr="00F96186">
        <w:tab/>
        <w:t xml:space="preserve">A vote may be marked on a </w:t>
      </w:r>
      <w:r w:rsidR="00010BC3" w:rsidRPr="00F96186">
        <w:t>ballot paper</w:t>
      </w:r>
      <w:r w:rsidRPr="00F96186">
        <w:t xml:space="preserve"> by writing the number 1 in a squar</w:t>
      </w:r>
      <w:r w:rsidR="0010646A" w:rsidRPr="00F96186">
        <w:t>e</w:t>
      </w:r>
      <w:r w:rsidR="00B050D6" w:rsidRPr="00F96186">
        <w:t xml:space="preserve"> </w:t>
      </w:r>
      <w:r w:rsidR="0010646A" w:rsidRPr="00F96186">
        <w:t>(</w:t>
      </w:r>
      <w:r w:rsidRPr="00F96186">
        <w:t xml:space="preserve">if any) printed on the </w:t>
      </w:r>
      <w:r w:rsidR="00010BC3" w:rsidRPr="00F96186">
        <w:t>ballot paper</w:t>
      </w:r>
      <w:r w:rsidRPr="00F96186">
        <w:t xml:space="preserve"> under subsection</w:t>
      </w:r>
      <w:r w:rsidR="00F96186">
        <w:t> </w:t>
      </w:r>
      <w:r w:rsidRPr="00F96186">
        <w:t>211(5) or 211A(6).</w:t>
      </w:r>
    </w:p>
    <w:p w:rsidR="002A495A" w:rsidRPr="00F96186" w:rsidRDefault="002A495A" w:rsidP="00D52213">
      <w:pPr>
        <w:pStyle w:val="subsection"/>
      </w:pPr>
      <w:r w:rsidRPr="00F96186">
        <w:tab/>
        <w:t>(3)</w:t>
      </w:r>
      <w:r w:rsidRPr="00F96186">
        <w:tab/>
        <w:t xml:space="preserve">Where a voter has marked a tick or cross in a square printed on a </w:t>
      </w:r>
      <w:r w:rsidR="00010BC3" w:rsidRPr="00F96186">
        <w:t>ballot paper</w:t>
      </w:r>
      <w:r w:rsidRPr="00F96186">
        <w:t xml:space="preserve"> under subsection</w:t>
      </w:r>
      <w:r w:rsidR="00F96186">
        <w:t> </w:t>
      </w:r>
      <w:r w:rsidRPr="00F96186">
        <w:t>211(5) or 211A(6), the voter shall be regarded as having written the number 1 in the square.</w:t>
      </w:r>
    </w:p>
    <w:p w:rsidR="002A495A" w:rsidRPr="00F96186" w:rsidRDefault="002A495A" w:rsidP="00D52213">
      <w:pPr>
        <w:pStyle w:val="subsection"/>
      </w:pPr>
      <w:r w:rsidRPr="00F96186">
        <w:tab/>
        <w:t>(4)</w:t>
      </w:r>
      <w:r w:rsidRPr="00F96186">
        <w:tab/>
        <w:t xml:space="preserve">Where a candidate dies between the date of nomination and polling day, and the number of candidates remaining is greater than the number of candidates to be elected, a </w:t>
      </w:r>
      <w:r w:rsidR="00010BC3" w:rsidRPr="00F96186">
        <w:t>ballot paper</w:t>
      </w:r>
      <w:r w:rsidRPr="00F96186">
        <w:t xml:space="preserve"> shall not be informal by reason only:</w:t>
      </w:r>
    </w:p>
    <w:p w:rsidR="002A495A" w:rsidRPr="00F96186" w:rsidRDefault="002A495A" w:rsidP="002A495A">
      <w:pPr>
        <w:pStyle w:val="paragraph"/>
      </w:pPr>
      <w:r w:rsidRPr="00F96186">
        <w:tab/>
        <w:t>(a)</w:t>
      </w:r>
      <w:r w:rsidRPr="00F96186">
        <w:tab/>
        <w:t xml:space="preserve">of the inclusion on the </w:t>
      </w:r>
      <w:r w:rsidR="00010BC3" w:rsidRPr="00F96186">
        <w:t>ballot paper</w:t>
      </w:r>
      <w:r w:rsidRPr="00F96186">
        <w:t xml:space="preserve"> of the name of the deceased candidate;</w:t>
      </w:r>
    </w:p>
    <w:p w:rsidR="002A495A" w:rsidRPr="00F96186" w:rsidRDefault="002A495A" w:rsidP="002A495A">
      <w:pPr>
        <w:pStyle w:val="paragraph"/>
      </w:pPr>
      <w:r w:rsidRPr="00F96186">
        <w:tab/>
        <w:t>(b)</w:t>
      </w:r>
      <w:r w:rsidRPr="00F96186">
        <w:tab/>
        <w:t>of the marking of any consecutive number opposite that name; or</w:t>
      </w:r>
    </w:p>
    <w:p w:rsidR="002A495A" w:rsidRPr="00F96186" w:rsidRDefault="002A495A" w:rsidP="002A495A">
      <w:pPr>
        <w:pStyle w:val="paragraph"/>
      </w:pPr>
      <w:r w:rsidRPr="00F96186">
        <w:tab/>
        <w:t>(c)</w:t>
      </w:r>
      <w:r w:rsidRPr="00F96186">
        <w:tab/>
        <w:t>of the omission to place any number opposite that name, or of any resultant failure to indicate in consecutive order the voter’s preferences.</w:t>
      </w:r>
    </w:p>
    <w:p w:rsidR="002A495A" w:rsidRPr="00F96186" w:rsidRDefault="002A495A" w:rsidP="002A495A">
      <w:pPr>
        <w:pStyle w:val="ActHead5"/>
      </w:pPr>
      <w:bookmarkStart w:id="340" w:name="_Toc355768431"/>
      <w:r w:rsidRPr="00F96186">
        <w:rPr>
          <w:rStyle w:val="CharSectno"/>
        </w:rPr>
        <w:t>240</w:t>
      </w:r>
      <w:r w:rsidRPr="00F96186">
        <w:t xml:space="preserve">  Marking of votes in House of Representatives election</w:t>
      </w:r>
      <w:bookmarkEnd w:id="340"/>
    </w:p>
    <w:p w:rsidR="002A495A" w:rsidRPr="00F96186" w:rsidRDefault="002A495A" w:rsidP="00D52213">
      <w:pPr>
        <w:pStyle w:val="subsection"/>
      </w:pPr>
      <w:r w:rsidRPr="00F96186">
        <w:tab/>
        <w:t>(1)</w:t>
      </w:r>
      <w:r w:rsidRPr="00F96186">
        <w:tab/>
        <w:t xml:space="preserve">In a House of Representatives election a person shall mark his or her vote on the </w:t>
      </w:r>
      <w:r w:rsidR="00010BC3" w:rsidRPr="00F96186">
        <w:t>ballot paper</w:t>
      </w:r>
      <w:r w:rsidRPr="00F96186">
        <w:t xml:space="preserve"> by:</w:t>
      </w:r>
    </w:p>
    <w:p w:rsidR="002A495A" w:rsidRPr="00F96186" w:rsidRDefault="002A495A" w:rsidP="002A495A">
      <w:pPr>
        <w:pStyle w:val="paragraph"/>
      </w:pPr>
      <w:r w:rsidRPr="00F96186">
        <w:tab/>
        <w:t>(a)</w:t>
      </w:r>
      <w:r w:rsidRPr="00F96186">
        <w:tab/>
        <w:t>writing the number 1 in the square opposite the name of the candidate for whom the person votes as his or her first preference; and</w:t>
      </w:r>
    </w:p>
    <w:p w:rsidR="002A495A" w:rsidRPr="00F96186" w:rsidRDefault="002A495A" w:rsidP="002A495A">
      <w:pPr>
        <w:pStyle w:val="paragraph"/>
      </w:pPr>
      <w:r w:rsidRPr="00F96186">
        <w:tab/>
        <w:t>(b)</w:t>
      </w:r>
      <w:r w:rsidRPr="00F96186">
        <w:tab/>
        <w:t>writing the numbers 2, 3, 4 (and so on, as the case requires) in the squares opposite the names of all the remaining candidates so as to indicate the order of the person’s preference for them.</w:t>
      </w:r>
    </w:p>
    <w:p w:rsidR="002A495A" w:rsidRPr="00F96186" w:rsidRDefault="002A495A" w:rsidP="00D52213">
      <w:pPr>
        <w:pStyle w:val="subsection"/>
      </w:pPr>
      <w:r w:rsidRPr="00F96186">
        <w:tab/>
        <w:t>(2)</w:t>
      </w:r>
      <w:r w:rsidRPr="00F96186">
        <w:tab/>
        <w:t xml:space="preserve">The numbers referred to in </w:t>
      </w:r>
      <w:r w:rsidR="00F96186">
        <w:t>paragraph (</w:t>
      </w:r>
      <w:r w:rsidRPr="00F96186">
        <w:t>1)(b) are to be consecutive numbers, without the repetition of any number.</w:t>
      </w:r>
    </w:p>
    <w:p w:rsidR="002A495A" w:rsidRPr="00F96186" w:rsidRDefault="002A495A" w:rsidP="002A495A">
      <w:pPr>
        <w:pStyle w:val="ActHead5"/>
      </w:pPr>
      <w:bookmarkStart w:id="341" w:name="_Toc355768432"/>
      <w:r w:rsidRPr="00F96186">
        <w:rPr>
          <w:rStyle w:val="CharSectno"/>
        </w:rPr>
        <w:lastRenderedPageBreak/>
        <w:t>240A</w:t>
      </w:r>
      <w:r w:rsidRPr="00F96186">
        <w:t xml:space="preserve">  Temporary suspension of polling</w:t>
      </w:r>
      <w:bookmarkEnd w:id="341"/>
    </w:p>
    <w:p w:rsidR="002A495A" w:rsidRPr="00F96186" w:rsidRDefault="002A495A" w:rsidP="00D52213">
      <w:pPr>
        <w:pStyle w:val="subsection"/>
      </w:pPr>
      <w:r w:rsidRPr="00F96186">
        <w:tab/>
      </w:r>
      <w:r w:rsidRPr="00F96186">
        <w:tab/>
        <w:t>The presiding officer may temporarily suspend the polling for a period if the presiding officer is satisfied that the suspension of polling during that period is justified because of:</w:t>
      </w:r>
    </w:p>
    <w:p w:rsidR="002A495A" w:rsidRPr="00F96186" w:rsidRDefault="002A495A" w:rsidP="002A495A">
      <w:pPr>
        <w:pStyle w:val="paragraph"/>
      </w:pPr>
      <w:r w:rsidRPr="00F96186">
        <w:tab/>
        <w:t>(a)</w:t>
      </w:r>
      <w:r w:rsidRPr="00F96186">
        <w:tab/>
        <w:t>riot or open violence; or</w:t>
      </w:r>
    </w:p>
    <w:p w:rsidR="002A495A" w:rsidRPr="00F96186" w:rsidRDefault="002A495A" w:rsidP="002A495A">
      <w:pPr>
        <w:pStyle w:val="paragraph"/>
      </w:pPr>
      <w:r w:rsidRPr="00F96186">
        <w:tab/>
        <w:t>(b)</w:t>
      </w:r>
      <w:r w:rsidRPr="00F96186">
        <w:tab/>
        <w:t>the threat of riot or open violence; or</w:t>
      </w:r>
    </w:p>
    <w:p w:rsidR="002A495A" w:rsidRPr="00F96186" w:rsidRDefault="002A495A" w:rsidP="002A495A">
      <w:pPr>
        <w:pStyle w:val="paragraph"/>
      </w:pPr>
      <w:r w:rsidRPr="00F96186">
        <w:tab/>
        <w:t>(c)</w:t>
      </w:r>
      <w:r w:rsidRPr="00F96186">
        <w:tab/>
        <w:t>storm, tempest, flood or an occurrence of a similar kind; or</w:t>
      </w:r>
    </w:p>
    <w:p w:rsidR="002A495A" w:rsidRPr="00F96186" w:rsidRDefault="002A495A" w:rsidP="002A495A">
      <w:pPr>
        <w:pStyle w:val="paragraph"/>
      </w:pPr>
      <w:r w:rsidRPr="00F96186">
        <w:tab/>
        <w:t>(d)</w:t>
      </w:r>
      <w:r w:rsidRPr="00F96186">
        <w:tab/>
        <w:t>a health hazard; or</w:t>
      </w:r>
    </w:p>
    <w:p w:rsidR="002A495A" w:rsidRPr="00F96186" w:rsidRDefault="002A495A" w:rsidP="002A495A">
      <w:pPr>
        <w:pStyle w:val="paragraph"/>
      </w:pPr>
      <w:r w:rsidRPr="00F96186">
        <w:tab/>
        <w:t>(e)</w:t>
      </w:r>
      <w:r w:rsidRPr="00F96186">
        <w:tab/>
        <w:t>a fire or the activation of fire safety equipment (such as sprinklers or alarms); or</w:t>
      </w:r>
    </w:p>
    <w:p w:rsidR="002A495A" w:rsidRPr="00F96186" w:rsidRDefault="002A495A" w:rsidP="002A495A">
      <w:pPr>
        <w:pStyle w:val="paragraph"/>
      </w:pPr>
      <w:r w:rsidRPr="00F96186">
        <w:tab/>
        <w:t>(f)</w:t>
      </w:r>
      <w:r w:rsidRPr="00F96186">
        <w:tab/>
        <w:t>any other reason related to:</w:t>
      </w:r>
    </w:p>
    <w:p w:rsidR="002A495A" w:rsidRPr="00F96186" w:rsidRDefault="002A495A" w:rsidP="002A495A">
      <w:pPr>
        <w:pStyle w:val="paragraphsub"/>
      </w:pPr>
      <w:r w:rsidRPr="00F96186">
        <w:tab/>
        <w:t>(i)</w:t>
      </w:r>
      <w:r w:rsidRPr="00F96186">
        <w:tab/>
        <w:t>the safety of voters; or</w:t>
      </w:r>
    </w:p>
    <w:p w:rsidR="002A495A" w:rsidRPr="00F96186" w:rsidRDefault="002A495A" w:rsidP="002A495A">
      <w:pPr>
        <w:pStyle w:val="paragraphsub"/>
      </w:pPr>
      <w:r w:rsidRPr="00F96186">
        <w:tab/>
        <w:t>(ii)</w:t>
      </w:r>
      <w:r w:rsidRPr="00F96186">
        <w:tab/>
        <w:t>difficulties in the physical conduct of the voting.</w:t>
      </w:r>
    </w:p>
    <w:p w:rsidR="002A495A" w:rsidRPr="00F96186" w:rsidRDefault="002A495A" w:rsidP="002A495A">
      <w:pPr>
        <w:pStyle w:val="ActHead5"/>
      </w:pPr>
      <w:bookmarkStart w:id="342" w:name="_Toc355768433"/>
      <w:r w:rsidRPr="00F96186">
        <w:rPr>
          <w:rStyle w:val="CharSectno"/>
        </w:rPr>
        <w:t>241</w:t>
      </w:r>
      <w:r w:rsidRPr="00F96186">
        <w:t xml:space="preserve">  Adjournment of polling</w:t>
      </w:r>
      <w:bookmarkEnd w:id="342"/>
    </w:p>
    <w:p w:rsidR="002A495A" w:rsidRPr="00F96186" w:rsidRDefault="002A495A" w:rsidP="00D52213">
      <w:pPr>
        <w:pStyle w:val="subsection"/>
      </w:pPr>
      <w:r w:rsidRPr="00F96186">
        <w:tab/>
      </w:r>
      <w:r w:rsidRPr="00F96186">
        <w:tab/>
        <w:t>The presiding officer may adjourn the polling from day to day in any case where polling is interrupted by:</w:t>
      </w:r>
    </w:p>
    <w:p w:rsidR="002A495A" w:rsidRPr="00F96186" w:rsidRDefault="002A495A" w:rsidP="002A495A">
      <w:pPr>
        <w:pStyle w:val="paragraph"/>
      </w:pPr>
      <w:r w:rsidRPr="00F96186">
        <w:tab/>
        <w:t>(a)</w:t>
      </w:r>
      <w:r w:rsidRPr="00F96186">
        <w:tab/>
        <w:t>riot or open violence; or</w:t>
      </w:r>
    </w:p>
    <w:p w:rsidR="002A495A" w:rsidRPr="00F96186" w:rsidRDefault="002A495A" w:rsidP="002A495A">
      <w:pPr>
        <w:pStyle w:val="paragraph"/>
      </w:pPr>
      <w:r w:rsidRPr="00F96186">
        <w:tab/>
        <w:t>(b)</w:t>
      </w:r>
      <w:r w:rsidRPr="00F96186">
        <w:tab/>
        <w:t>the threat of riot or open violence; or</w:t>
      </w:r>
    </w:p>
    <w:p w:rsidR="002A495A" w:rsidRPr="00F96186" w:rsidRDefault="002A495A" w:rsidP="002A495A">
      <w:pPr>
        <w:pStyle w:val="paragraph"/>
      </w:pPr>
      <w:r w:rsidRPr="00F96186">
        <w:tab/>
        <w:t>(c)</w:t>
      </w:r>
      <w:r w:rsidRPr="00F96186">
        <w:tab/>
        <w:t>storm, tempest, flood or an occurrence of a similar kind; or</w:t>
      </w:r>
    </w:p>
    <w:p w:rsidR="002A495A" w:rsidRPr="00F96186" w:rsidRDefault="002A495A" w:rsidP="002A495A">
      <w:pPr>
        <w:pStyle w:val="paragraph"/>
      </w:pPr>
      <w:r w:rsidRPr="00F96186">
        <w:tab/>
        <w:t>(d)</w:t>
      </w:r>
      <w:r w:rsidRPr="00F96186">
        <w:tab/>
        <w:t>a health hazard; or</w:t>
      </w:r>
    </w:p>
    <w:p w:rsidR="002A495A" w:rsidRPr="00F96186" w:rsidRDefault="002A495A" w:rsidP="002A495A">
      <w:pPr>
        <w:pStyle w:val="paragraph"/>
      </w:pPr>
      <w:r w:rsidRPr="00F96186">
        <w:tab/>
        <w:t>(e)</w:t>
      </w:r>
      <w:r w:rsidRPr="00F96186">
        <w:tab/>
        <w:t>a fire or the activation of fire safety equipment (such as sprinklers or alarms); or</w:t>
      </w:r>
    </w:p>
    <w:p w:rsidR="002A495A" w:rsidRPr="00F96186" w:rsidRDefault="002A495A" w:rsidP="002A495A">
      <w:pPr>
        <w:pStyle w:val="paragraph"/>
      </w:pPr>
      <w:r w:rsidRPr="00F96186">
        <w:tab/>
        <w:t>(f)</w:t>
      </w:r>
      <w:r w:rsidRPr="00F96186">
        <w:tab/>
        <w:t>anything else related to:</w:t>
      </w:r>
    </w:p>
    <w:p w:rsidR="002A495A" w:rsidRPr="00F96186" w:rsidRDefault="002A495A" w:rsidP="002A495A">
      <w:pPr>
        <w:pStyle w:val="paragraphsub"/>
      </w:pPr>
      <w:r w:rsidRPr="00F96186">
        <w:tab/>
        <w:t>(i)</w:t>
      </w:r>
      <w:r w:rsidRPr="00F96186">
        <w:tab/>
        <w:t>the safety of voters; or</w:t>
      </w:r>
    </w:p>
    <w:p w:rsidR="002A495A" w:rsidRPr="00F96186" w:rsidRDefault="002A495A" w:rsidP="002A495A">
      <w:pPr>
        <w:pStyle w:val="paragraphsub"/>
      </w:pPr>
      <w:r w:rsidRPr="00F96186">
        <w:tab/>
        <w:t>(ii)</w:t>
      </w:r>
      <w:r w:rsidRPr="00F96186">
        <w:tab/>
        <w:t>difficulties in the physical conduct of the voting.</w:t>
      </w:r>
    </w:p>
    <w:p w:rsidR="002A495A" w:rsidRPr="00F96186" w:rsidRDefault="002A495A" w:rsidP="002A495A">
      <w:pPr>
        <w:pStyle w:val="ActHead5"/>
      </w:pPr>
      <w:bookmarkStart w:id="343" w:name="_Toc355768434"/>
      <w:r w:rsidRPr="00F96186">
        <w:rPr>
          <w:rStyle w:val="CharSectno"/>
        </w:rPr>
        <w:t>242</w:t>
      </w:r>
      <w:r w:rsidRPr="00F96186">
        <w:t xml:space="preserve">  Adjournment in other cases</w:t>
      </w:r>
      <w:bookmarkEnd w:id="343"/>
    </w:p>
    <w:p w:rsidR="002A495A" w:rsidRPr="00F96186" w:rsidRDefault="002A495A" w:rsidP="00D52213">
      <w:pPr>
        <w:pStyle w:val="subsection"/>
      </w:pPr>
      <w:r w:rsidRPr="00F96186">
        <w:tab/>
      </w:r>
      <w:r w:rsidRPr="00F96186">
        <w:tab/>
        <w:t>If from any cause any polling booth at a polling place is not opened on polling day the presiding officer may adjourn the polling for a period not exceeding 21 days, and shall forthwith give public notice of the adjournment.</w:t>
      </w:r>
    </w:p>
    <w:p w:rsidR="002A495A" w:rsidRPr="00F96186" w:rsidRDefault="002A495A" w:rsidP="002A495A">
      <w:pPr>
        <w:pStyle w:val="ActHead5"/>
      </w:pPr>
      <w:bookmarkStart w:id="344" w:name="_Toc355768435"/>
      <w:r w:rsidRPr="00F96186">
        <w:rPr>
          <w:rStyle w:val="CharSectno"/>
        </w:rPr>
        <w:t>243</w:t>
      </w:r>
      <w:r w:rsidRPr="00F96186">
        <w:t xml:space="preserve">  Voting at adjourned polling</w:t>
      </w:r>
      <w:bookmarkEnd w:id="344"/>
    </w:p>
    <w:p w:rsidR="002A495A" w:rsidRPr="00F96186" w:rsidRDefault="002A495A" w:rsidP="00D52213">
      <w:pPr>
        <w:pStyle w:val="subsection"/>
      </w:pPr>
      <w:r w:rsidRPr="00F96186">
        <w:tab/>
      </w:r>
      <w:r w:rsidRPr="00F96186">
        <w:tab/>
        <w:t>Where for any reason the polling is adjourned at any polling place, those electors only:</w:t>
      </w:r>
    </w:p>
    <w:p w:rsidR="002A495A" w:rsidRPr="00F96186" w:rsidRDefault="002A495A" w:rsidP="002A495A">
      <w:pPr>
        <w:pStyle w:val="paragraph"/>
      </w:pPr>
      <w:r w:rsidRPr="00F96186">
        <w:lastRenderedPageBreak/>
        <w:tab/>
        <w:t>(a)</w:t>
      </w:r>
      <w:r w:rsidRPr="00F96186">
        <w:tab/>
        <w:t xml:space="preserve">who are enrolled for the </w:t>
      </w:r>
      <w:r w:rsidR="00D34FE3" w:rsidRPr="00F96186">
        <w:t>Subdivision</w:t>
      </w:r>
      <w:r w:rsidR="0010646A" w:rsidRPr="00F96186">
        <w:t xml:space="preserve"> </w:t>
      </w:r>
      <w:r w:rsidRPr="00F96186">
        <w:t>for which the polling place is prescribed; or</w:t>
      </w:r>
    </w:p>
    <w:p w:rsidR="002A495A" w:rsidRPr="00F96186" w:rsidRDefault="002A495A" w:rsidP="002A495A">
      <w:pPr>
        <w:pStyle w:val="paragraph"/>
        <w:keepNext/>
      </w:pPr>
      <w:r w:rsidRPr="00F96186">
        <w:tab/>
        <w:t>(b)</w:t>
      </w:r>
      <w:r w:rsidRPr="00F96186">
        <w:tab/>
        <w:t>who are, by virtue of section</w:t>
      </w:r>
      <w:r w:rsidR="00F96186">
        <w:t> </w:t>
      </w:r>
      <w:r w:rsidRPr="00F96186">
        <w:t>235, entitled to vote as electors of that Subdivision;</w:t>
      </w:r>
    </w:p>
    <w:p w:rsidR="002A495A" w:rsidRPr="00F96186" w:rsidRDefault="002A495A" w:rsidP="002A495A">
      <w:pPr>
        <w:pStyle w:val="subsection2"/>
      </w:pPr>
      <w:r w:rsidRPr="00F96186">
        <w:t>and who have not already voted, shall be entitled to vote at the adjourned polling at that polling place.</w:t>
      </w:r>
    </w:p>
    <w:p w:rsidR="002A495A" w:rsidRPr="00F96186" w:rsidRDefault="002A495A" w:rsidP="002A495A">
      <w:pPr>
        <w:pStyle w:val="ActHead5"/>
      </w:pPr>
      <w:bookmarkStart w:id="345" w:name="_Toc355768436"/>
      <w:r w:rsidRPr="00F96186">
        <w:rPr>
          <w:rStyle w:val="CharSectno"/>
        </w:rPr>
        <w:t>244</w:t>
      </w:r>
      <w:r w:rsidRPr="00F96186">
        <w:t xml:space="preserve">  Arrangement where elections held in some Divisions only</w:t>
      </w:r>
      <w:bookmarkEnd w:id="345"/>
    </w:p>
    <w:p w:rsidR="002A495A" w:rsidRPr="00F96186" w:rsidRDefault="002A495A" w:rsidP="00D52213">
      <w:pPr>
        <w:pStyle w:val="subsection"/>
      </w:pPr>
      <w:r w:rsidRPr="00F96186">
        <w:tab/>
      </w:r>
      <w:r w:rsidRPr="00F96186">
        <w:tab/>
        <w:t xml:space="preserve">Where an election is being held for any Division, it shall not be necessary to open polling booths at the polling places for any </w:t>
      </w:r>
      <w:r w:rsidR="00D34FE3" w:rsidRPr="00F96186">
        <w:t>Division</w:t>
      </w:r>
      <w:r w:rsidR="0010646A" w:rsidRPr="00F96186">
        <w:t xml:space="preserve"> </w:t>
      </w:r>
      <w:r w:rsidRPr="00F96186">
        <w:t>for which no election is being held.</w:t>
      </w:r>
    </w:p>
    <w:p w:rsidR="002A495A" w:rsidRPr="00F96186" w:rsidRDefault="002A495A" w:rsidP="002A495A">
      <w:pPr>
        <w:pStyle w:val="ActHead5"/>
      </w:pPr>
      <w:bookmarkStart w:id="346" w:name="_Toc355768437"/>
      <w:r w:rsidRPr="00F96186">
        <w:rPr>
          <w:rStyle w:val="CharSectno"/>
        </w:rPr>
        <w:t>245</w:t>
      </w:r>
      <w:r w:rsidRPr="00F96186">
        <w:t xml:space="preserve">  Compulsory voting</w:t>
      </w:r>
      <w:bookmarkEnd w:id="346"/>
    </w:p>
    <w:p w:rsidR="002A495A" w:rsidRPr="00F96186" w:rsidRDefault="002A495A" w:rsidP="00D52213">
      <w:pPr>
        <w:pStyle w:val="subsection"/>
      </w:pPr>
      <w:r w:rsidRPr="00F96186">
        <w:tab/>
        <w:t>(1)</w:t>
      </w:r>
      <w:r w:rsidRPr="00F96186">
        <w:tab/>
        <w:t>It shall be the duty of every elector to vote at each election.</w:t>
      </w:r>
    </w:p>
    <w:p w:rsidR="002A495A" w:rsidRPr="00F96186" w:rsidRDefault="002A495A" w:rsidP="00D52213">
      <w:pPr>
        <w:pStyle w:val="subsection"/>
      </w:pPr>
      <w:r w:rsidRPr="00F96186">
        <w:tab/>
        <w:t>(2)</w:t>
      </w:r>
      <w:r w:rsidRPr="00F96186">
        <w:tab/>
        <w:t xml:space="preserve">The Electoral Commissioner must, after polling day at each election, prepare for each </w:t>
      </w:r>
      <w:r w:rsidR="00D34FE3" w:rsidRPr="00F96186">
        <w:t>Division</w:t>
      </w:r>
      <w:r w:rsidR="0010646A" w:rsidRPr="00F96186">
        <w:t xml:space="preserve"> </w:t>
      </w:r>
      <w:r w:rsidRPr="00F96186">
        <w:t>a list of the names and addresses of the electors who appear to have failed to vote at the election.</w:t>
      </w:r>
    </w:p>
    <w:p w:rsidR="002A495A" w:rsidRPr="00F96186" w:rsidRDefault="002A495A" w:rsidP="00D52213">
      <w:pPr>
        <w:pStyle w:val="subsection"/>
      </w:pPr>
      <w:r w:rsidRPr="00F96186">
        <w:tab/>
        <w:t>(3)</w:t>
      </w:r>
      <w:r w:rsidRPr="00F96186">
        <w:tab/>
        <w:t xml:space="preserve">Subject to </w:t>
      </w:r>
      <w:r w:rsidR="00F96186">
        <w:t>subsection (</w:t>
      </w:r>
      <w:r w:rsidRPr="00F96186">
        <w:t>4), within the period of 3 months after the polling day at each election, each DRO must:</w:t>
      </w:r>
    </w:p>
    <w:p w:rsidR="002A495A" w:rsidRPr="00F96186" w:rsidRDefault="002A495A" w:rsidP="002A495A">
      <w:pPr>
        <w:pStyle w:val="paragraph"/>
      </w:pPr>
      <w:r w:rsidRPr="00F96186">
        <w:tab/>
        <w:t>(a)</w:t>
      </w:r>
      <w:r w:rsidRPr="00F96186">
        <w:tab/>
        <w:t>send a penalty notice by post; or</w:t>
      </w:r>
    </w:p>
    <w:p w:rsidR="002A495A" w:rsidRPr="00F96186" w:rsidRDefault="002A495A" w:rsidP="002A495A">
      <w:pPr>
        <w:pStyle w:val="paragraph"/>
      </w:pPr>
      <w:r w:rsidRPr="00F96186">
        <w:tab/>
        <w:t>(b)</w:t>
      </w:r>
      <w:r w:rsidRPr="00F96186">
        <w:tab/>
        <w:t>arrange for a penalty notice to be delivered by other means;</w:t>
      </w:r>
    </w:p>
    <w:p w:rsidR="002A495A" w:rsidRPr="00F96186" w:rsidRDefault="002A495A" w:rsidP="002A495A">
      <w:pPr>
        <w:pStyle w:val="subsection2"/>
      </w:pPr>
      <w:r w:rsidRPr="00F96186">
        <w:t xml:space="preserve">to the latest known address of each elector whose name appears on the list prepared under </w:t>
      </w:r>
      <w:r w:rsidR="00F96186">
        <w:t>subsection (</w:t>
      </w:r>
      <w:r w:rsidRPr="00F96186">
        <w:t>2).</w:t>
      </w:r>
    </w:p>
    <w:p w:rsidR="002A495A" w:rsidRPr="00F96186" w:rsidRDefault="002A495A" w:rsidP="00D52213">
      <w:pPr>
        <w:pStyle w:val="subsection"/>
      </w:pPr>
      <w:r w:rsidRPr="00F96186">
        <w:tab/>
        <w:t>(4)</w:t>
      </w:r>
      <w:r w:rsidRPr="00F96186">
        <w:tab/>
        <w:t>The DRO is not required to send or deliver a penalty notice if he or she is satisfied that the elector:</w:t>
      </w:r>
    </w:p>
    <w:p w:rsidR="002A495A" w:rsidRPr="00F96186" w:rsidRDefault="002A495A" w:rsidP="002A495A">
      <w:pPr>
        <w:pStyle w:val="paragraph"/>
      </w:pPr>
      <w:r w:rsidRPr="00F96186">
        <w:tab/>
        <w:t>(a)</w:t>
      </w:r>
      <w:r w:rsidRPr="00F96186">
        <w:tab/>
        <w:t>is dead; or</w:t>
      </w:r>
    </w:p>
    <w:p w:rsidR="002A495A" w:rsidRPr="00F96186" w:rsidRDefault="002A495A" w:rsidP="002A495A">
      <w:pPr>
        <w:pStyle w:val="paragraph"/>
      </w:pPr>
      <w:r w:rsidRPr="00F96186">
        <w:tab/>
        <w:t>(b)</w:t>
      </w:r>
      <w:r w:rsidRPr="00F96186">
        <w:tab/>
        <w:t xml:space="preserve">was absent from </w:t>
      </w:r>
      <w:smartTag w:uri="urn:schemas-microsoft-com:office:smarttags" w:element="country-region">
        <w:smartTag w:uri="urn:schemas-microsoft-com:office:smarttags" w:element="place">
          <w:r w:rsidRPr="00F96186">
            <w:t>Australia</w:t>
          </w:r>
        </w:smartTag>
      </w:smartTag>
      <w:r w:rsidRPr="00F96186">
        <w:t xml:space="preserve"> on polling day; or</w:t>
      </w:r>
    </w:p>
    <w:p w:rsidR="002A495A" w:rsidRPr="00F96186" w:rsidRDefault="002A495A" w:rsidP="002A495A">
      <w:pPr>
        <w:pStyle w:val="paragraph"/>
      </w:pPr>
      <w:r w:rsidRPr="00F96186">
        <w:tab/>
        <w:t>(c)</w:t>
      </w:r>
      <w:r w:rsidRPr="00F96186">
        <w:tab/>
        <w:t>was ineligible to vote at the election; or</w:t>
      </w:r>
    </w:p>
    <w:p w:rsidR="002A495A" w:rsidRPr="00F96186" w:rsidRDefault="002A495A" w:rsidP="002A495A">
      <w:pPr>
        <w:pStyle w:val="paragraph"/>
      </w:pPr>
      <w:r w:rsidRPr="00F96186">
        <w:tab/>
        <w:t>(d)</w:t>
      </w:r>
      <w:r w:rsidRPr="00F96186">
        <w:tab/>
        <w:t>had a valid and sufficient reason for failing to vote.</w:t>
      </w:r>
    </w:p>
    <w:p w:rsidR="002A495A" w:rsidRPr="00F96186" w:rsidRDefault="002A495A" w:rsidP="00D52213">
      <w:pPr>
        <w:pStyle w:val="subsection"/>
      </w:pPr>
      <w:r w:rsidRPr="00F96186">
        <w:tab/>
        <w:t>(5)</w:t>
      </w:r>
      <w:r w:rsidRPr="00F96186">
        <w:tab/>
        <w:t>A penalty notice is a notice in an approved form notifying the elector that:</w:t>
      </w:r>
    </w:p>
    <w:p w:rsidR="002A495A" w:rsidRPr="00F96186" w:rsidRDefault="002A495A" w:rsidP="002A495A">
      <w:pPr>
        <w:pStyle w:val="paragraph"/>
      </w:pPr>
      <w:r w:rsidRPr="00F96186">
        <w:tab/>
        <w:t>(a)</w:t>
      </w:r>
      <w:r w:rsidRPr="00F96186">
        <w:tab/>
        <w:t>the elector appears to have failed to vote at the election; and</w:t>
      </w:r>
    </w:p>
    <w:p w:rsidR="002A495A" w:rsidRPr="00F96186" w:rsidRDefault="002A495A" w:rsidP="002A495A">
      <w:pPr>
        <w:pStyle w:val="paragraph"/>
      </w:pPr>
      <w:r w:rsidRPr="00F96186">
        <w:tab/>
        <w:t>(b)</w:t>
      </w:r>
      <w:r w:rsidRPr="00F96186">
        <w:tab/>
        <w:t>it is an offence to fail to vote at an election without a valid and sufficient reason for the failure; and</w:t>
      </w:r>
    </w:p>
    <w:p w:rsidR="002A495A" w:rsidRPr="00F96186" w:rsidRDefault="002A495A" w:rsidP="002A495A">
      <w:pPr>
        <w:pStyle w:val="paragraph"/>
      </w:pPr>
      <w:r w:rsidRPr="00F96186">
        <w:lastRenderedPageBreak/>
        <w:tab/>
        <w:t>(c)</w:t>
      </w:r>
      <w:r w:rsidRPr="00F96186">
        <w:tab/>
        <w:t>if the elector does not wish to have the apparent failure to vote dealt with by a court, the elector may, within the prescribed time:</w:t>
      </w:r>
    </w:p>
    <w:p w:rsidR="002A495A" w:rsidRPr="00F96186" w:rsidRDefault="002A495A" w:rsidP="002A495A">
      <w:pPr>
        <w:pStyle w:val="paragraphsub"/>
      </w:pPr>
      <w:r w:rsidRPr="00F96186">
        <w:tab/>
        <w:t>(i)</w:t>
      </w:r>
      <w:r w:rsidRPr="00F96186">
        <w:tab/>
        <w:t>if the elector did vote as required by this Act—give the DRO particulars of the circumstances of the elector’s voting; or</w:t>
      </w:r>
    </w:p>
    <w:p w:rsidR="002A495A" w:rsidRPr="00F96186" w:rsidRDefault="002A495A" w:rsidP="00AA22C7">
      <w:pPr>
        <w:pStyle w:val="paragraphsub"/>
        <w:keepNext/>
        <w:keepLines/>
      </w:pPr>
      <w:r w:rsidRPr="00F96186">
        <w:tab/>
        <w:t>(ii)</w:t>
      </w:r>
      <w:r w:rsidRPr="00F96186">
        <w:tab/>
        <w:t>if the elector failed to vote—give the DRO a valid and sufficient reason for the failure; or</w:t>
      </w:r>
    </w:p>
    <w:p w:rsidR="002A495A" w:rsidRPr="00F96186" w:rsidRDefault="002A495A" w:rsidP="002A495A">
      <w:pPr>
        <w:pStyle w:val="paragraphsub"/>
      </w:pPr>
      <w:r w:rsidRPr="00F96186">
        <w:tab/>
        <w:t>(iii)</w:t>
      </w:r>
      <w:r w:rsidRPr="00F96186">
        <w:tab/>
        <w:t>pay to the DRO a penalty of $20.</w:t>
      </w:r>
    </w:p>
    <w:p w:rsidR="002A495A" w:rsidRPr="00F96186" w:rsidRDefault="002A495A" w:rsidP="00D52213">
      <w:pPr>
        <w:pStyle w:val="subsection"/>
      </w:pPr>
      <w:r w:rsidRPr="00F96186">
        <w:tab/>
        <w:t>(6)</w:t>
      </w:r>
      <w:r w:rsidRPr="00F96186">
        <w:tab/>
        <w:t xml:space="preserve">If an elector does not respond to a penalty notice in the manner indicated in </w:t>
      </w:r>
      <w:r w:rsidR="00F96186">
        <w:t>subparagraph (</w:t>
      </w:r>
      <w:r w:rsidRPr="00F96186">
        <w:t>5)(c)(i), (ii) or (iii), within the prescribed time, the DRO must:</w:t>
      </w:r>
    </w:p>
    <w:p w:rsidR="002A495A" w:rsidRPr="00F96186" w:rsidRDefault="002A495A" w:rsidP="002A495A">
      <w:pPr>
        <w:pStyle w:val="paragraph"/>
      </w:pPr>
      <w:r w:rsidRPr="00F96186">
        <w:tab/>
        <w:t>(a)</w:t>
      </w:r>
      <w:r w:rsidRPr="00F96186">
        <w:tab/>
        <w:t>send a second penalty notice by post; or</w:t>
      </w:r>
    </w:p>
    <w:p w:rsidR="002A495A" w:rsidRPr="00F96186" w:rsidRDefault="002A495A" w:rsidP="002A495A">
      <w:pPr>
        <w:pStyle w:val="paragraph"/>
      </w:pPr>
      <w:r w:rsidRPr="00F96186">
        <w:tab/>
        <w:t>(b)</w:t>
      </w:r>
      <w:r w:rsidRPr="00F96186">
        <w:tab/>
        <w:t>arrange for a second penalty notice to be delivered by other means;</w:t>
      </w:r>
    </w:p>
    <w:p w:rsidR="002A495A" w:rsidRPr="00F96186" w:rsidRDefault="002A495A" w:rsidP="002A495A">
      <w:pPr>
        <w:pStyle w:val="subsection2"/>
      </w:pPr>
      <w:r w:rsidRPr="00F96186">
        <w:t>to the elector, at his or her latest known address.</w:t>
      </w:r>
    </w:p>
    <w:p w:rsidR="002A495A" w:rsidRPr="00F96186" w:rsidRDefault="002A495A" w:rsidP="00D52213">
      <w:pPr>
        <w:pStyle w:val="subsection"/>
      </w:pPr>
      <w:r w:rsidRPr="00F96186">
        <w:tab/>
        <w:t>(6A)</w:t>
      </w:r>
      <w:r w:rsidRPr="00F96186">
        <w:tab/>
        <w:t xml:space="preserve">The second penalty notice must, subject to </w:t>
      </w:r>
      <w:r w:rsidR="00F96186">
        <w:t>subsection (</w:t>
      </w:r>
      <w:r w:rsidRPr="00F96186">
        <w:t xml:space="preserve">7), have the same form as the first penalty notice but bear a notation to the effect that a previous notice in the same terms was sent to the elector but that a response in the manner indicated in </w:t>
      </w:r>
      <w:r w:rsidR="00F96186">
        <w:t>subparagraph (</w:t>
      </w:r>
      <w:r w:rsidRPr="00F96186">
        <w:t>5)(c)(i), (ii) or (iii) was not received.</w:t>
      </w:r>
    </w:p>
    <w:p w:rsidR="002A495A" w:rsidRPr="00F96186" w:rsidRDefault="002A495A" w:rsidP="00D52213">
      <w:pPr>
        <w:pStyle w:val="subsection"/>
      </w:pPr>
      <w:r w:rsidRPr="00F96186">
        <w:tab/>
        <w:t>(7)</w:t>
      </w:r>
      <w:r w:rsidRPr="00F96186">
        <w:tab/>
        <w:t xml:space="preserve">The provisions of this section, other than </w:t>
      </w:r>
      <w:r w:rsidR="00F96186">
        <w:t>subsection (</w:t>
      </w:r>
      <w:r w:rsidRPr="00F96186">
        <w:t>6), apply in relation to a second penalty notice:</w:t>
      </w:r>
    </w:p>
    <w:p w:rsidR="002A495A" w:rsidRPr="00F96186" w:rsidRDefault="002A495A" w:rsidP="002A495A">
      <w:pPr>
        <w:pStyle w:val="paragraph"/>
      </w:pPr>
      <w:r w:rsidRPr="00F96186">
        <w:tab/>
        <w:t>(a)</w:t>
      </w:r>
      <w:r w:rsidRPr="00F96186">
        <w:tab/>
        <w:t xml:space="preserve">as if it were a penalty notice issued under </w:t>
      </w:r>
      <w:r w:rsidR="00F96186">
        <w:t>subsection (</w:t>
      </w:r>
      <w:r w:rsidRPr="00F96186">
        <w:t>3); and</w:t>
      </w:r>
    </w:p>
    <w:p w:rsidR="002A495A" w:rsidRPr="00F96186" w:rsidRDefault="002A495A" w:rsidP="002A495A">
      <w:pPr>
        <w:pStyle w:val="paragraph"/>
      </w:pPr>
      <w:r w:rsidRPr="00F96186">
        <w:tab/>
        <w:t>(b)</w:t>
      </w:r>
      <w:r w:rsidRPr="00F96186">
        <w:tab/>
        <w:t xml:space="preserve">as if, in the provisions of this section as so applied, references to paragraphs and subparagraphs of </w:t>
      </w:r>
      <w:r w:rsidR="00F96186">
        <w:t>subsection (</w:t>
      </w:r>
      <w:r w:rsidRPr="00F96186">
        <w:t>5) included references to those paragraphs and subparagraphs as applied by this section.</w:t>
      </w:r>
    </w:p>
    <w:p w:rsidR="002A495A" w:rsidRPr="00F96186" w:rsidRDefault="002A495A" w:rsidP="00D52213">
      <w:pPr>
        <w:pStyle w:val="subsection"/>
      </w:pPr>
      <w:r w:rsidRPr="00F96186">
        <w:tab/>
        <w:t>(8)</w:t>
      </w:r>
      <w:r w:rsidRPr="00F96186">
        <w:tab/>
        <w:t>If, within the prescribed time:</w:t>
      </w:r>
    </w:p>
    <w:p w:rsidR="002A495A" w:rsidRPr="00F96186" w:rsidRDefault="002A495A" w:rsidP="002A495A">
      <w:pPr>
        <w:pStyle w:val="paragraph"/>
      </w:pPr>
      <w:r w:rsidRPr="00F96186">
        <w:tab/>
        <w:t>(a)</w:t>
      </w:r>
      <w:r w:rsidRPr="00F96186">
        <w:tab/>
        <w:t xml:space="preserve">an elector responds to a penalty notice in the manner indicated in </w:t>
      </w:r>
      <w:r w:rsidR="00F96186">
        <w:t>subparagraph (</w:t>
      </w:r>
      <w:r w:rsidRPr="00F96186">
        <w:t>5)(c)(i) or (ii) and the DRO to whom the response has been given is satisfied:</w:t>
      </w:r>
    </w:p>
    <w:p w:rsidR="002A495A" w:rsidRPr="00F96186" w:rsidRDefault="002A495A" w:rsidP="002A495A">
      <w:pPr>
        <w:pStyle w:val="paragraphsub"/>
      </w:pPr>
      <w:r w:rsidRPr="00F96186">
        <w:tab/>
        <w:t>(i)</w:t>
      </w:r>
      <w:r w:rsidRPr="00F96186">
        <w:tab/>
        <w:t xml:space="preserve">in the case of a response of the kind referred to in </w:t>
      </w:r>
      <w:r w:rsidR="00F96186">
        <w:t>subparagraph (</w:t>
      </w:r>
      <w:r w:rsidRPr="00F96186">
        <w:t>5)(c)(i)—that the elector did vote as required by this Act; or</w:t>
      </w:r>
    </w:p>
    <w:p w:rsidR="002A495A" w:rsidRPr="00F96186" w:rsidRDefault="002A495A" w:rsidP="002A495A">
      <w:pPr>
        <w:pStyle w:val="paragraphsub"/>
      </w:pPr>
      <w:r w:rsidRPr="00F96186">
        <w:lastRenderedPageBreak/>
        <w:tab/>
        <w:t>(ii)</w:t>
      </w:r>
      <w:r w:rsidRPr="00F96186">
        <w:tab/>
        <w:t xml:space="preserve">in the case of a response of the kind referred to in </w:t>
      </w:r>
      <w:r w:rsidR="00F96186">
        <w:t>subparagraph (</w:t>
      </w:r>
      <w:r w:rsidRPr="00F96186">
        <w:t>5)(c)(ii)—that the reason for the failure to vote is a valid and sufficient reason; or</w:t>
      </w:r>
    </w:p>
    <w:p w:rsidR="002A495A" w:rsidRPr="00F96186" w:rsidRDefault="002A495A" w:rsidP="002A495A">
      <w:pPr>
        <w:pStyle w:val="paragraph"/>
        <w:keepNext/>
      </w:pPr>
      <w:r w:rsidRPr="00F96186">
        <w:tab/>
        <w:t>(b)</w:t>
      </w:r>
      <w:r w:rsidRPr="00F96186">
        <w:tab/>
        <w:t>an elector responds to a penalty notice by paying the penalty of $20;</w:t>
      </w:r>
    </w:p>
    <w:p w:rsidR="002A495A" w:rsidRPr="00F96186" w:rsidRDefault="002A495A" w:rsidP="002A495A">
      <w:pPr>
        <w:pStyle w:val="subsection2"/>
      </w:pPr>
      <w:r w:rsidRPr="00F96186">
        <w:t xml:space="preserve">proceedings against the elector for a contravention of </w:t>
      </w:r>
      <w:r w:rsidR="00F96186">
        <w:t>subsection (</w:t>
      </w:r>
      <w:r w:rsidRPr="00F96186">
        <w:t>15) are prohibited.</w:t>
      </w:r>
    </w:p>
    <w:p w:rsidR="002A495A" w:rsidRPr="00F96186" w:rsidRDefault="002A495A" w:rsidP="00D52213">
      <w:pPr>
        <w:pStyle w:val="subsection"/>
      </w:pPr>
      <w:r w:rsidRPr="00F96186">
        <w:tab/>
        <w:t>(9)</w:t>
      </w:r>
      <w:r w:rsidRPr="00F96186">
        <w:tab/>
        <w:t xml:space="preserve">If the DRO to whom a response to a penalty notice has been given under </w:t>
      </w:r>
      <w:r w:rsidR="00F96186">
        <w:t>subparagraph (</w:t>
      </w:r>
      <w:r w:rsidRPr="00F96186">
        <w:t>5)(c)(i) or (ii) within the prescribed time is not satisfied:</w:t>
      </w:r>
    </w:p>
    <w:p w:rsidR="002A495A" w:rsidRPr="00F96186" w:rsidRDefault="002A495A" w:rsidP="002A495A">
      <w:pPr>
        <w:pStyle w:val="paragraph"/>
      </w:pPr>
      <w:r w:rsidRPr="00F96186">
        <w:tab/>
        <w:t>(a)</w:t>
      </w:r>
      <w:r w:rsidRPr="00F96186">
        <w:tab/>
        <w:t xml:space="preserve">in the case of a response of the kind referred to in </w:t>
      </w:r>
      <w:r w:rsidR="00F96186">
        <w:t>subparagraph (</w:t>
      </w:r>
      <w:r w:rsidRPr="00F96186">
        <w:t>5)(c)(i)—that the elector voted as required by this Act; or</w:t>
      </w:r>
    </w:p>
    <w:p w:rsidR="002A495A" w:rsidRPr="00F96186" w:rsidRDefault="002A495A" w:rsidP="002A495A">
      <w:pPr>
        <w:pStyle w:val="paragraph"/>
        <w:keepNext/>
      </w:pPr>
      <w:r w:rsidRPr="00F96186">
        <w:tab/>
        <w:t>(b)</w:t>
      </w:r>
      <w:r w:rsidRPr="00F96186">
        <w:tab/>
        <w:t xml:space="preserve">in the case of a response of the kind referred to in </w:t>
      </w:r>
      <w:r w:rsidR="00F96186">
        <w:t>subparagraph (</w:t>
      </w:r>
      <w:r w:rsidRPr="00F96186">
        <w:t>5)(c)(ii)—that the reason for the failure to vote is a valid and sufficient reason;</w:t>
      </w:r>
    </w:p>
    <w:p w:rsidR="002A495A" w:rsidRPr="00F96186" w:rsidRDefault="002A495A" w:rsidP="002A495A">
      <w:pPr>
        <w:pStyle w:val="subsection2"/>
      </w:pPr>
      <w:r w:rsidRPr="00F96186">
        <w:t>the DRO must send by post or deliver to the elector, at his or her latest known address, a notice in an approved form, notifying the elector that:</w:t>
      </w:r>
    </w:p>
    <w:p w:rsidR="002A495A" w:rsidRPr="00F96186" w:rsidRDefault="001239DD" w:rsidP="002A495A">
      <w:pPr>
        <w:pStyle w:val="paragraph"/>
      </w:pPr>
      <w:r w:rsidRPr="00F96186">
        <w:tab/>
      </w:r>
      <w:r w:rsidR="002A495A" w:rsidRPr="00F96186">
        <w:t>(c)</w:t>
      </w:r>
      <w:r w:rsidR="002A495A" w:rsidRPr="00F96186">
        <w:tab/>
        <w:t>the DRO is not so satisfied; and</w:t>
      </w:r>
    </w:p>
    <w:p w:rsidR="002A495A" w:rsidRPr="00F96186" w:rsidRDefault="002A495A" w:rsidP="002A495A">
      <w:pPr>
        <w:pStyle w:val="paragraph"/>
      </w:pPr>
      <w:r w:rsidRPr="00F96186">
        <w:tab/>
        <w:t>(d)</w:t>
      </w:r>
      <w:r w:rsidRPr="00F96186">
        <w:tab/>
        <w:t>if the elector does not wish to have the apparent failure to vote without a valid and sufficient reason for such failure dealt with by a court, he or she may, within the prescribed time, pay to the DRO a penalty of $20.</w:t>
      </w:r>
    </w:p>
    <w:p w:rsidR="002A495A" w:rsidRPr="00F96186" w:rsidRDefault="002A495A" w:rsidP="00D52213">
      <w:pPr>
        <w:pStyle w:val="subsection"/>
      </w:pPr>
      <w:r w:rsidRPr="00F96186">
        <w:tab/>
        <w:t>(10)</w:t>
      </w:r>
      <w:r w:rsidRPr="00F96186">
        <w:tab/>
        <w:t xml:space="preserve">If, in response to a notice under </w:t>
      </w:r>
      <w:r w:rsidR="00F96186">
        <w:t>subsection (</w:t>
      </w:r>
      <w:r w:rsidRPr="00F96186">
        <w:t xml:space="preserve">9), the penalty of $20 is paid to the DRO within the prescribed time, proceedings against the elector for a contravention of </w:t>
      </w:r>
      <w:r w:rsidR="00F96186">
        <w:t>subsection (</w:t>
      </w:r>
      <w:r w:rsidRPr="00F96186">
        <w:t>15) are prohibited.</w:t>
      </w:r>
    </w:p>
    <w:p w:rsidR="002A495A" w:rsidRPr="00F96186" w:rsidRDefault="002A495A" w:rsidP="00D52213">
      <w:pPr>
        <w:pStyle w:val="subsection"/>
      </w:pPr>
      <w:r w:rsidRPr="00F96186">
        <w:tab/>
        <w:t>(11)</w:t>
      </w:r>
      <w:r w:rsidRPr="00F96186">
        <w:tab/>
        <w:t xml:space="preserve">If an elector is unable, by reason of absence from his or her place of living or physical incapacity, to respond to a penalty notice or to a notice under </w:t>
      </w:r>
      <w:r w:rsidR="00F96186">
        <w:t>subsection (</w:t>
      </w:r>
      <w:r w:rsidRPr="00F96186">
        <w:t>9) within the prescribed time, any other elector who has a personal knowledge of the facts may, subject to the regulations, respond to the notice within that time, and such response is to be treated as compliance by the first</w:t>
      </w:r>
      <w:r w:rsidR="00F96186">
        <w:noBreakHyphen/>
      </w:r>
      <w:r w:rsidRPr="00F96186">
        <w:t>mentioned elector with the notice.</w:t>
      </w:r>
    </w:p>
    <w:p w:rsidR="002A495A" w:rsidRPr="00F96186" w:rsidRDefault="002A495A" w:rsidP="00D52213">
      <w:pPr>
        <w:pStyle w:val="subsection"/>
      </w:pPr>
      <w:r w:rsidRPr="00F96186">
        <w:tab/>
        <w:t>(12)</w:t>
      </w:r>
      <w:r w:rsidRPr="00F96186">
        <w:tab/>
        <w:t>The DRO must prepare a list of all electors to whom a penalty notice has been sent or delivered and note on that list in relation to each elector:</w:t>
      </w:r>
    </w:p>
    <w:p w:rsidR="002A495A" w:rsidRPr="00F96186" w:rsidRDefault="002A495A" w:rsidP="002A495A">
      <w:pPr>
        <w:pStyle w:val="paragraph"/>
      </w:pPr>
      <w:r w:rsidRPr="00F96186">
        <w:tab/>
        <w:t>(a)</w:t>
      </w:r>
      <w:r w:rsidRPr="00F96186">
        <w:tab/>
        <w:t>whether there has been a response to the notice; and</w:t>
      </w:r>
    </w:p>
    <w:p w:rsidR="002A495A" w:rsidRPr="00F96186" w:rsidRDefault="002A495A" w:rsidP="002A495A">
      <w:pPr>
        <w:pStyle w:val="paragraph"/>
      </w:pPr>
      <w:r w:rsidRPr="00F96186">
        <w:lastRenderedPageBreak/>
        <w:tab/>
        <w:t>(b)</w:t>
      </w:r>
      <w:r w:rsidRPr="00F96186">
        <w:tab/>
        <w:t>if there has been a response:</w:t>
      </w:r>
    </w:p>
    <w:p w:rsidR="002A495A" w:rsidRPr="00F96186" w:rsidRDefault="002A495A" w:rsidP="002A495A">
      <w:pPr>
        <w:pStyle w:val="paragraphsub"/>
      </w:pPr>
      <w:r w:rsidRPr="00F96186">
        <w:tab/>
        <w:t>(i)</w:t>
      </w:r>
      <w:r w:rsidRPr="00F96186">
        <w:tab/>
        <w:t>whether the DRO is satisfied that the elector did in fact vote or that there was a valid and sufficient reason for the elector’s failure to vote; or</w:t>
      </w:r>
    </w:p>
    <w:p w:rsidR="002A495A" w:rsidRPr="00F96186" w:rsidRDefault="002A495A" w:rsidP="002A495A">
      <w:pPr>
        <w:pStyle w:val="paragraphsub"/>
      </w:pPr>
      <w:r w:rsidRPr="00F96186">
        <w:tab/>
        <w:t>(ii)</w:t>
      </w:r>
      <w:r w:rsidRPr="00F96186">
        <w:tab/>
        <w:t>whether the penalty has been paid.</w:t>
      </w:r>
    </w:p>
    <w:p w:rsidR="002A495A" w:rsidRPr="00F96186" w:rsidRDefault="002A495A" w:rsidP="00D52213">
      <w:pPr>
        <w:pStyle w:val="subsection"/>
      </w:pPr>
      <w:r w:rsidRPr="00F96186">
        <w:tab/>
        <w:t>(13)</w:t>
      </w:r>
      <w:r w:rsidRPr="00F96186">
        <w:tab/>
        <w:t xml:space="preserve">The DRO must note on the list prepared under </w:t>
      </w:r>
      <w:r w:rsidR="00F96186">
        <w:t>subsection (</w:t>
      </w:r>
      <w:r w:rsidRPr="00F96186">
        <w:t xml:space="preserve">12) in relation to each elector to whom a notice under </w:t>
      </w:r>
      <w:r w:rsidR="00F96186">
        <w:t>subsection (</w:t>
      </w:r>
      <w:r w:rsidRPr="00F96186">
        <w:t>9) has been sent or delivered:</w:t>
      </w:r>
    </w:p>
    <w:p w:rsidR="002A495A" w:rsidRPr="00F96186" w:rsidRDefault="002A495A" w:rsidP="002A495A">
      <w:pPr>
        <w:pStyle w:val="paragraph"/>
      </w:pPr>
      <w:r w:rsidRPr="00F96186">
        <w:tab/>
        <w:t>(a)</w:t>
      </w:r>
      <w:r w:rsidRPr="00F96186">
        <w:tab/>
        <w:t xml:space="preserve">the fact that a notice has been sent or delivered under </w:t>
      </w:r>
      <w:r w:rsidR="00F96186">
        <w:t>subsection (</w:t>
      </w:r>
      <w:r w:rsidRPr="00F96186">
        <w:t>9); and</w:t>
      </w:r>
    </w:p>
    <w:p w:rsidR="002A495A" w:rsidRPr="00F96186" w:rsidRDefault="002A495A" w:rsidP="002A495A">
      <w:pPr>
        <w:pStyle w:val="paragraph"/>
      </w:pPr>
      <w:r w:rsidRPr="00F96186">
        <w:tab/>
        <w:t>(b)</w:t>
      </w:r>
      <w:r w:rsidRPr="00F96186">
        <w:tab/>
        <w:t>whether there has been a response to the notice; and</w:t>
      </w:r>
    </w:p>
    <w:p w:rsidR="002A495A" w:rsidRPr="00F96186" w:rsidRDefault="002A495A" w:rsidP="002A495A">
      <w:pPr>
        <w:pStyle w:val="paragraph"/>
      </w:pPr>
      <w:r w:rsidRPr="00F96186">
        <w:tab/>
        <w:t>(c)</w:t>
      </w:r>
      <w:r w:rsidRPr="00F96186">
        <w:tab/>
        <w:t>if there has been a response—whether the penalty has been paid.</w:t>
      </w:r>
    </w:p>
    <w:p w:rsidR="002A495A" w:rsidRPr="00F96186" w:rsidRDefault="002A495A" w:rsidP="00D52213">
      <w:pPr>
        <w:pStyle w:val="subsection"/>
      </w:pPr>
      <w:r w:rsidRPr="00F96186">
        <w:tab/>
        <w:t>(14)</w:t>
      </w:r>
      <w:r w:rsidRPr="00F96186">
        <w:tab/>
        <w:t>Without limiting the circumstances that may constitute a valid and sufficient reason for not voting, the fact that an elector believes it to be part of his or her religious duty to abstain from voting constitutes a valid and sufficient reason for the failure of the elector to vote.</w:t>
      </w:r>
    </w:p>
    <w:p w:rsidR="002A495A" w:rsidRPr="00F96186" w:rsidRDefault="002A495A" w:rsidP="00BA50F3">
      <w:pPr>
        <w:pStyle w:val="subsection"/>
        <w:keepNext/>
        <w:keepLines/>
      </w:pPr>
      <w:r w:rsidRPr="00F96186">
        <w:tab/>
        <w:t>(15)</w:t>
      </w:r>
      <w:r w:rsidRPr="00F96186">
        <w:tab/>
        <w:t>An elector is guilty of an offence if the elector fails to vote at an election.</w:t>
      </w:r>
    </w:p>
    <w:p w:rsidR="002A495A" w:rsidRPr="00F96186" w:rsidRDefault="002A495A" w:rsidP="002A495A">
      <w:pPr>
        <w:pStyle w:val="Penalty"/>
      </w:pPr>
      <w:r w:rsidRPr="00F96186">
        <w:t>Penalty:</w:t>
      </w:r>
      <w:r w:rsidRPr="00F96186">
        <w:tab/>
        <w:t>$50.</w:t>
      </w:r>
    </w:p>
    <w:p w:rsidR="002A495A" w:rsidRPr="00F96186" w:rsidRDefault="002A495A" w:rsidP="00D52213">
      <w:pPr>
        <w:pStyle w:val="subsection"/>
      </w:pPr>
      <w:r w:rsidRPr="00F96186">
        <w:tab/>
        <w:t>(15A)</w:t>
      </w:r>
      <w:r w:rsidRPr="00F96186">
        <w:tab/>
        <w:t xml:space="preserve">Strict liability applies to an offence against </w:t>
      </w:r>
      <w:r w:rsidR="00F96186">
        <w:t>subsection (</w:t>
      </w:r>
      <w:r w:rsidRPr="00F96186">
        <w:t>15).</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D52213">
      <w:pPr>
        <w:pStyle w:val="subsection"/>
      </w:pPr>
      <w:r w:rsidRPr="00F96186">
        <w:tab/>
        <w:t>(15B)</w:t>
      </w:r>
      <w:r w:rsidRPr="00F96186">
        <w:tab/>
      </w:r>
      <w:r w:rsidR="00F96186">
        <w:t>Subsection (</w:t>
      </w:r>
      <w:r w:rsidRPr="00F96186">
        <w:t>15) does not apply if the elector has a valid and sufficient reason for the failure.</w:t>
      </w:r>
    </w:p>
    <w:p w:rsidR="002A495A" w:rsidRPr="00F96186" w:rsidRDefault="002A495A" w:rsidP="002A495A">
      <w:pPr>
        <w:pStyle w:val="notetext"/>
      </w:pPr>
      <w:r w:rsidRPr="00F96186">
        <w:t>Note:</w:t>
      </w:r>
      <w:r w:rsidRPr="00F96186">
        <w:tab/>
        <w:t xml:space="preserve">A defendant bears an evidential burden in relation to the matter in </w:t>
      </w:r>
      <w:r w:rsidR="00F96186">
        <w:t>subsection (</w:t>
      </w:r>
      <w:r w:rsidRPr="00F96186">
        <w:t>15B</w:t>
      </w:r>
      <w:r w:rsidR="00D34FE3" w:rsidRPr="00F96186">
        <w:t>) (s</w:t>
      </w:r>
      <w:r w:rsidRPr="00F96186">
        <w:t>ee subsection</w:t>
      </w:r>
      <w:r w:rsidR="00F96186">
        <w:t> </w:t>
      </w:r>
      <w:r w:rsidRPr="00F96186">
        <w:t xml:space="preserve">13.3(3) of the </w:t>
      </w:r>
      <w:r w:rsidRPr="00F96186">
        <w:rPr>
          <w:i/>
        </w:rPr>
        <w:t>Criminal Code</w:t>
      </w:r>
      <w:r w:rsidRPr="00F96186">
        <w:t>).</w:t>
      </w:r>
    </w:p>
    <w:p w:rsidR="002A495A" w:rsidRPr="00F96186" w:rsidRDefault="002A495A" w:rsidP="00D52213">
      <w:pPr>
        <w:pStyle w:val="subsection"/>
      </w:pPr>
      <w:r w:rsidRPr="00F96186">
        <w:tab/>
        <w:t>(15C)</w:t>
      </w:r>
      <w:r w:rsidRPr="00F96186">
        <w:tab/>
        <w:t xml:space="preserve">An elector who makes a statement in response to a penalty notice or to a notice under </w:t>
      </w:r>
      <w:r w:rsidR="00F96186">
        <w:t>subsection (</w:t>
      </w:r>
      <w:r w:rsidRPr="00F96186">
        <w:t>9) that is, to his or her knowledge, false or misleading in a material particular is guilty of an offence.</w:t>
      </w:r>
    </w:p>
    <w:p w:rsidR="002A495A" w:rsidRPr="00F96186" w:rsidRDefault="002A495A" w:rsidP="002A495A">
      <w:pPr>
        <w:pStyle w:val="Penalty"/>
      </w:pPr>
      <w:r w:rsidRPr="00F96186">
        <w:t>Penalty:</w:t>
      </w:r>
      <w:r w:rsidRPr="00F96186">
        <w:tab/>
        <w:t>$50.</w:t>
      </w:r>
    </w:p>
    <w:p w:rsidR="002A495A" w:rsidRPr="00F96186" w:rsidRDefault="002A495A" w:rsidP="00D52213">
      <w:pPr>
        <w:pStyle w:val="subsection"/>
      </w:pPr>
      <w:r w:rsidRPr="00F96186">
        <w:tab/>
        <w:t>(16)</w:t>
      </w:r>
      <w:r w:rsidRPr="00F96186">
        <w:tab/>
        <w:t>Proceedings for an offence against this section may be instituted only by the Electoral Commissioner or an officer authorised, in writing, for the purpose by the Electoral Commissioner.</w:t>
      </w:r>
    </w:p>
    <w:p w:rsidR="002A495A" w:rsidRPr="00F96186" w:rsidRDefault="002A495A" w:rsidP="00D52213">
      <w:pPr>
        <w:pStyle w:val="subsection"/>
      </w:pPr>
      <w:r w:rsidRPr="00F96186">
        <w:lastRenderedPageBreak/>
        <w:tab/>
        <w:t>(17)</w:t>
      </w:r>
      <w:r w:rsidRPr="00F96186">
        <w:tab/>
        <w:t xml:space="preserve">In this section, </w:t>
      </w:r>
      <w:r w:rsidRPr="00F96186">
        <w:rPr>
          <w:b/>
          <w:i/>
        </w:rPr>
        <w:t>elector</w:t>
      </w:r>
      <w:r w:rsidRPr="00F96186">
        <w:t xml:space="preserve"> does not include:</w:t>
      </w:r>
    </w:p>
    <w:p w:rsidR="002A495A" w:rsidRPr="00F96186" w:rsidRDefault="002A495A" w:rsidP="002A495A">
      <w:pPr>
        <w:pStyle w:val="paragraph"/>
      </w:pPr>
      <w:r w:rsidRPr="00F96186">
        <w:tab/>
        <w:t>(a)</w:t>
      </w:r>
      <w:r w:rsidRPr="00F96186">
        <w:tab/>
        <w:t>an Antarctic elector; or</w:t>
      </w:r>
    </w:p>
    <w:p w:rsidR="002A495A" w:rsidRPr="00F96186" w:rsidRDefault="002A495A" w:rsidP="002A495A">
      <w:pPr>
        <w:pStyle w:val="paragraph"/>
      </w:pPr>
      <w:r w:rsidRPr="00F96186">
        <w:tab/>
        <w:t>(b)</w:t>
      </w:r>
      <w:r w:rsidRPr="00F96186">
        <w:tab/>
        <w:t>an eligible overseas elector; or</w:t>
      </w:r>
    </w:p>
    <w:p w:rsidR="002A495A" w:rsidRPr="00F96186" w:rsidRDefault="002A495A" w:rsidP="002A495A">
      <w:pPr>
        <w:pStyle w:val="paragraph"/>
      </w:pPr>
      <w:r w:rsidRPr="00F96186">
        <w:tab/>
        <w:t>(c)</w:t>
      </w:r>
      <w:r w:rsidRPr="00F96186">
        <w:tab/>
        <w:t>an itinerant elector.</w:t>
      </w:r>
    </w:p>
    <w:p w:rsidR="002A495A" w:rsidRPr="00F96186" w:rsidRDefault="002A495A" w:rsidP="00D52213">
      <w:pPr>
        <w:pStyle w:val="subsection"/>
      </w:pPr>
      <w:r w:rsidRPr="00F96186">
        <w:tab/>
        <w:t>(18)</w:t>
      </w:r>
      <w:r w:rsidRPr="00F96186">
        <w:tab/>
        <w:t xml:space="preserve">In this section, a reference to the prescribed time for a response to a penalty notice or a notice under </w:t>
      </w:r>
      <w:r w:rsidR="00F96186">
        <w:t>subsection (</w:t>
      </w:r>
      <w:r w:rsidRPr="00F96186">
        <w:t>9) is a reference to the time for response specified in the notice.</w:t>
      </w:r>
    </w:p>
    <w:p w:rsidR="002A495A" w:rsidRPr="00F96186" w:rsidRDefault="002A495A" w:rsidP="0010646A">
      <w:pPr>
        <w:pStyle w:val="ActHead2"/>
        <w:pageBreakBefore/>
      </w:pPr>
      <w:bookmarkStart w:id="347" w:name="_Toc355768438"/>
      <w:r w:rsidRPr="00F96186">
        <w:rPr>
          <w:rStyle w:val="CharPartNo"/>
        </w:rPr>
        <w:lastRenderedPageBreak/>
        <w:t>Part</w:t>
      </w:r>
      <w:r w:rsidR="00F96186" w:rsidRPr="00F96186">
        <w:rPr>
          <w:rStyle w:val="CharPartNo"/>
        </w:rPr>
        <w:t> </w:t>
      </w:r>
      <w:r w:rsidRPr="00F96186">
        <w:rPr>
          <w:rStyle w:val="CharPartNo"/>
        </w:rPr>
        <w:t>XVII</w:t>
      </w:r>
      <w:r w:rsidRPr="00F96186">
        <w:t>—</w:t>
      </w:r>
      <w:r w:rsidRPr="00F96186">
        <w:rPr>
          <w:rStyle w:val="CharPartText"/>
        </w:rPr>
        <w:t xml:space="preserve">Special provisions relating to the polling in </w:t>
      </w:r>
      <w:smartTag w:uri="urn:schemas-microsoft-com:office:smarttags" w:element="place">
        <w:r w:rsidRPr="00F96186">
          <w:rPr>
            <w:rStyle w:val="CharPartText"/>
          </w:rPr>
          <w:t>Antarctica</w:t>
        </w:r>
      </w:smartTag>
      <w:bookmarkEnd w:id="347"/>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348" w:name="_Toc355768439"/>
      <w:r w:rsidRPr="00F96186">
        <w:rPr>
          <w:rStyle w:val="CharSectno"/>
        </w:rPr>
        <w:t>246</w:t>
      </w:r>
      <w:r w:rsidRPr="00F96186">
        <w:t xml:space="preserve">  Interpretation</w:t>
      </w:r>
      <w:bookmarkEnd w:id="348"/>
    </w:p>
    <w:p w:rsidR="002A495A" w:rsidRPr="00F96186" w:rsidRDefault="002A495A" w:rsidP="00D52213">
      <w:pPr>
        <w:pStyle w:val="subsection"/>
      </w:pPr>
      <w:r w:rsidRPr="00F96186">
        <w:tab/>
        <w:t>(1)</w:t>
      </w:r>
      <w:r w:rsidRPr="00F96186">
        <w:tab/>
        <w:t>In this Part:</w:t>
      </w:r>
    </w:p>
    <w:p w:rsidR="002A495A" w:rsidRPr="00F96186" w:rsidRDefault="002A495A" w:rsidP="002A495A">
      <w:pPr>
        <w:pStyle w:val="Definition"/>
      </w:pPr>
      <w:smartTag w:uri="urn:schemas-microsoft-com:office:smarttags" w:element="place">
        <w:r w:rsidRPr="00F96186">
          <w:rPr>
            <w:b/>
            <w:i/>
          </w:rPr>
          <w:t>Antarctica</w:t>
        </w:r>
      </w:smartTag>
      <w:r w:rsidRPr="00F96186">
        <w:t xml:space="preserve"> means the </w:t>
      </w:r>
      <w:smartTag w:uri="urn:schemas-microsoft-com:office:smarttags" w:element="place">
        <w:r w:rsidRPr="00F96186">
          <w:t>Australian Antarctic Territory</w:t>
        </w:r>
      </w:smartTag>
      <w:r w:rsidRPr="00F96186">
        <w:t xml:space="preserve"> and includes:</w:t>
      </w:r>
    </w:p>
    <w:p w:rsidR="002A495A" w:rsidRPr="00F96186" w:rsidRDefault="002A495A" w:rsidP="002A495A">
      <w:pPr>
        <w:pStyle w:val="paragraph"/>
      </w:pPr>
      <w:r w:rsidRPr="00F96186">
        <w:tab/>
        <w:t>(a)</w:t>
      </w:r>
      <w:r w:rsidRPr="00F96186">
        <w:tab/>
        <w:t xml:space="preserve">the </w:t>
      </w:r>
      <w:smartTag w:uri="urn:schemas-microsoft-com:office:smarttags" w:element="place">
        <w:smartTag w:uri="urn:schemas-microsoft-com:office:smarttags" w:element="PlaceType">
          <w:r w:rsidRPr="00F96186">
            <w:t>Territory</w:t>
          </w:r>
        </w:smartTag>
        <w:r w:rsidRPr="00F96186">
          <w:t xml:space="preserve"> of </w:t>
        </w:r>
        <w:smartTag w:uri="urn:schemas-microsoft-com:office:smarttags" w:element="PlaceName">
          <w:r w:rsidRPr="00F96186">
            <w:t>Heard Island</w:t>
          </w:r>
        </w:smartTag>
      </w:smartTag>
      <w:r w:rsidRPr="00F96186">
        <w:t xml:space="preserve"> and </w:t>
      </w:r>
      <w:smartTag w:uri="urn:schemas-microsoft-com:office:smarttags" w:element="place">
        <w:smartTag w:uri="urn:schemas-microsoft-com:office:smarttags" w:element="PlaceName">
          <w:r w:rsidRPr="00F96186">
            <w:t>McDonald</w:t>
          </w:r>
        </w:smartTag>
        <w:r w:rsidRPr="00F96186">
          <w:t xml:space="preserve"> </w:t>
        </w:r>
        <w:smartTag w:uri="urn:schemas-microsoft-com:office:smarttags" w:element="PlaceType">
          <w:r w:rsidRPr="00F96186">
            <w:t>Islands</w:t>
          </w:r>
        </w:smartTag>
      </w:smartTag>
      <w:r w:rsidRPr="00F96186">
        <w:t>; and</w:t>
      </w:r>
    </w:p>
    <w:p w:rsidR="002A495A" w:rsidRPr="00F96186" w:rsidRDefault="002A495A" w:rsidP="002A495A">
      <w:pPr>
        <w:pStyle w:val="paragraph"/>
      </w:pPr>
      <w:r w:rsidRPr="00F96186">
        <w:tab/>
        <w:t>(b)</w:t>
      </w:r>
      <w:r w:rsidRPr="00F96186">
        <w:tab/>
      </w:r>
      <w:smartTag w:uri="urn:schemas-microsoft-com:office:smarttags" w:element="place">
        <w:smartTag w:uri="urn:schemas-microsoft-com:office:smarttags" w:element="PlaceName">
          <w:r w:rsidRPr="00F96186">
            <w:t>Macquarie</w:t>
          </w:r>
        </w:smartTag>
        <w:r w:rsidRPr="00F96186">
          <w:t xml:space="preserve"> </w:t>
        </w:r>
        <w:smartTag w:uri="urn:schemas-microsoft-com:office:smarttags" w:element="PlaceType">
          <w:r w:rsidRPr="00F96186">
            <w:t>Island</w:t>
          </w:r>
        </w:smartTag>
      </w:smartTag>
      <w:r w:rsidRPr="00F96186">
        <w:t>.</w:t>
      </w:r>
    </w:p>
    <w:p w:rsidR="002A495A" w:rsidRPr="00F96186" w:rsidRDefault="002A495A" w:rsidP="002A495A">
      <w:pPr>
        <w:pStyle w:val="Definition"/>
      </w:pPr>
      <w:r w:rsidRPr="00F96186">
        <w:rPr>
          <w:b/>
          <w:i/>
        </w:rPr>
        <w:t>Antarctic elector</w:t>
      </w:r>
      <w:r w:rsidRPr="00F96186">
        <w:t xml:space="preserve"> means an elector who:</w:t>
      </w:r>
    </w:p>
    <w:p w:rsidR="002A495A" w:rsidRPr="00F96186" w:rsidRDefault="002A495A" w:rsidP="002A495A">
      <w:pPr>
        <w:pStyle w:val="paragraph"/>
      </w:pPr>
      <w:r w:rsidRPr="00F96186">
        <w:tab/>
        <w:t>(a)</w:t>
      </w:r>
      <w:r w:rsidRPr="00F96186">
        <w:tab/>
        <w:t xml:space="preserve">is, in the course of his or her employment, in </w:t>
      </w:r>
      <w:smartTag w:uri="urn:schemas-microsoft-com:office:smarttags" w:element="place">
        <w:r w:rsidRPr="00F96186">
          <w:t>Antarctica</w:t>
        </w:r>
      </w:smartTag>
      <w:r w:rsidRPr="00F96186">
        <w:t xml:space="preserve"> on the polling day for an election; and</w:t>
      </w:r>
    </w:p>
    <w:p w:rsidR="002A495A" w:rsidRPr="00F96186" w:rsidRDefault="002A495A" w:rsidP="002A495A">
      <w:pPr>
        <w:pStyle w:val="paragraph"/>
      </w:pPr>
      <w:r w:rsidRPr="00F96186">
        <w:tab/>
        <w:t>(b)</w:t>
      </w:r>
      <w:r w:rsidRPr="00F96186">
        <w:tab/>
        <w:t>has made a request under section</w:t>
      </w:r>
      <w:r w:rsidR="00F96186">
        <w:t> </w:t>
      </w:r>
      <w:r w:rsidRPr="00F96186">
        <w:t xml:space="preserve">249 that the elector be treated, while he or she is in </w:t>
      </w:r>
      <w:smartTag w:uri="urn:schemas-microsoft-com:office:smarttags" w:element="place">
        <w:r w:rsidRPr="00F96186">
          <w:t>Antarctica</w:t>
        </w:r>
      </w:smartTag>
      <w:r w:rsidRPr="00F96186">
        <w:t>, as an Antarctic elector.</w:t>
      </w:r>
    </w:p>
    <w:p w:rsidR="002A495A" w:rsidRPr="00F96186" w:rsidRDefault="002A495A" w:rsidP="002A495A">
      <w:pPr>
        <w:pStyle w:val="Definition"/>
      </w:pPr>
      <w:r w:rsidRPr="00F96186">
        <w:rPr>
          <w:b/>
          <w:i/>
        </w:rPr>
        <w:t>research personnel</w:t>
      </w:r>
      <w:r w:rsidRPr="00F96186">
        <w:t xml:space="preserve"> means personnel who are to be, or have been, engaged in the work of a research station in </w:t>
      </w:r>
      <w:smartTag w:uri="urn:schemas-microsoft-com:office:smarttags" w:element="place">
        <w:r w:rsidRPr="00F96186">
          <w:t>Antarctica</w:t>
        </w:r>
      </w:smartTag>
      <w:r w:rsidRPr="00F96186">
        <w:t xml:space="preserve"> operated, whether continuously or otherwise, by the Commonwealth.</w:t>
      </w:r>
    </w:p>
    <w:p w:rsidR="002A495A" w:rsidRPr="00F96186" w:rsidRDefault="002A495A" w:rsidP="002A495A">
      <w:pPr>
        <w:pStyle w:val="Definition"/>
      </w:pPr>
      <w:r w:rsidRPr="00F96186">
        <w:rPr>
          <w:b/>
          <w:i/>
        </w:rPr>
        <w:t>station</w:t>
      </w:r>
      <w:r w:rsidRPr="00F96186">
        <w:t xml:space="preserve"> means:</w:t>
      </w:r>
    </w:p>
    <w:p w:rsidR="002A495A" w:rsidRPr="00F96186" w:rsidRDefault="002A495A" w:rsidP="002A495A">
      <w:pPr>
        <w:pStyle w:val="paragraph"/>
      </w:pPr>
      <w:r w:rsidRPr="00F96186">
        <w:tab/>
        <w:t>(a)</w:t>
      </w:r>
      <w:r w:rsidRPr="00F96186">
        <w:tab/>
        <w:t>a research station in Antarctica that is operated by the Commonwealth and has been declared by the Electoral Commissioner, by written instrument, to be a permanent research station; or</w:t>
      </w:r>
    </w:p>
    <w:p w:rsidR="002A495A" w:rsidRPr="00F96186" w:rsidRDefault="002A495A" w:rsidP="002A495A">
      <w:pPr>
        <w:pStyle w:val="paragraph"/>
      </w:pPr>
      <w:r w:rsidRPr="00F96186">
        <w:tab/>
        <w:t>(b)</w:t>
      </w:r>
      <w:r w:rsidRPr="00F96186">
        <w:tab/>
        <w:t xml:space="preserve">in relation to a particular election, a ship that has been declared by the Electoral Commissioner, by written instrument, to be a station for the purposes of this </w:t>
      </w:r>
      <w:r w:rsidR="00D34FE3" w:rsidRPr="00F96186">
        <w:t>Part</w:t>
      </w:r>
      <w:r w:rsidR="0010646A" w:rsidRPr="00F96186">
        <w:t xml:space="preserve"> </w:t>
      </w:r>
      <w:r w:rsidRPr="00F96186">
        <w:t>in relation to that election.</w:t>
      </w:r>
    </w:p>
    <w:p w:rsidR="002A495A" w:rsidRPr="00F96186" w:rsidRDefault="002A495A" w:rsidP="002A495A">
      <w:pPr>
        <w:pStyle w:val="Definition"/>
      </w:pPr>
      <w:r w:rsidRPr="00F96186">
        <w:rPr>
          <w:b/>
          <w:i/>
        </w:rPr>
        <w:t>transmit</w:t>
      </w:r>
      <w:r w:rsidRPr="00F96186">
        <w:t xml:space="preserve"> includes transmit by radio</w:t>
      </w:r>
      <w:r w:rsidR="00F96186">
        <w:noBreakHyphen/>
      </w:r>
      <w:r w:rsidRPr="00F96186">
        <w:t>telephone or telex.</w:t>
      </w:r>
    </w:p>
    <w:p w:rsidR="002A495A" w:rsidRPr="00F96186" w:rsidRDefault="002A495A" w:rsidP="00D52213">
      <w:pPr>
        <w:pStyle w:val="subsection"/>
      </w:pPr>
      <w:r w:rsidRPr="00F96186">
        <w:tab/>
        <w:t>(2)</w:t>
      </w:r>
      <w:r w:rsidRPr="00F96186">
        <w:tab/>
        <w:t xml:space="preserve">The Electoral Commissioner shall not make a declaration under </w:t>
      </w:r>
      <w:r w:rsidR="00F96186">
        <w:t>paragraph (</w:t>
      </w:r>
      <w:r w:rsidRPr="00F96186">
        <w:t xml:space="preserve">b) of the definition of </w:t>
      </w:r>
      <w:r w:rsidRPr="00F96186">
        <w:rPr>
          <w:b/>
          <w:i/>
        </w:rPr>
        <w:t>station</w:t>
      </w:r>
      <w:r w:rsidRPr="00F96186">
        <w:t xml:space="preserve"> in </w:t>
      </w:r>
      <w:r w:rsidR="00F96186">
        <w:t>subsection (</w:t>
      </w:r>
      <w:r w:rsidRPr="00F96186">
        <w:t xml:space="preserve">1) in relation to a ship unless the Electoral Commissioner is satisfied that, on polling day in the election, the ship is likely to be at sea transporting research personnel to or from </w:t>
      </w:r>
      <w:smartTag w:uri="urn:schemas-microsoft-com:office:smarttags" w:element="place">
        <w:r w:rsidRPr="00F96186">
          <w:t>Antarctica</w:t>
        </w:r>
      </w:smartTag>
      <w:r w:rsidRPr="00F96186">
        <w:t>.</w:t>
      </w:r>
    </w:p>
    <w:p w:rsidR="002A495A" w:rsidRPr="00F96186" w:rsidRDefault="002A495A" w:rsidP="002A495A">
      <w:pPr>
        <w:pStyle w:val="ActHead5"/>
      </w:pPr>
      <w:bookmarkStart w:id="349" w:name="_Toc355768440"/>
      <w:r w:rsidRPr="00F96186">
        <w:rPr>
          <w:rStyle w:val="CharSectno"/>
        </w:rPr>
        <w:lastRenderedPageBreak/>
        <w:t>247</w:t>
      </w:r>
      <w:r w:rsidRPr="00F96186">
        <w:t xml:space="preserve">  Antarctic Returning Officers and Assistant Antarctic Returning Officers</w:t>
      </w:r>
      <w:bookmarkEnd w:id="349"/>
    </w:p>
    <w:p w:rsidR="002A495A" w:rsidRPr="00F96186" w:rsidRDefault="002A495A" w:rsidP="00D52213">
      <w:pPr>
        <w:pStyle w:val="subsection"/>
      </w:pPr>
      <w:r w:rsidRPr="00F96186">
        <w:tab/>
        <w:t>(1)</w:t>
      </w:r>
      <w:r w:rsidRPr="00F96186">
        <w:tab/>
        <w:t>There shall be an Antarctic Returning Officer, and an Assistant Antarctic Returning Officer, for each station.</w:t>
      </w:r>
    </w:p>
    <w:p w:rsidR="002A495A" w:rsidRPr="00F96186" w:rsidRDefault="002A495A" w:rsidP="00D52213">
      <w:pPr>
        <w:pStyle w:val="subsection"/>
      </w:pPr>
      <w:r w:rsidRPr="00F96186">
        <w:tab/>
        <w:t>(2)</w:t>
      </w:r>
      <w:r w:rsidRPr="00F96186">
        <w:tab/>
        <w:t>Antarctic Returning Officers and Assistant Antarctic Returning Officers shall be appointed by the Electoral Commission by instrument in writing.</w:t>
      </w:r>
    </w:p>
    <w:p w:rsidR="002A495A" w:rsidRPr="00F96186" w:rsidRDefault="002A495A" w:rsidP="00D52213">
      <w:pPr>
        <w:pStyle w:val="subsection"/>
      </w:pPr>
      <w:r w:rsidRPr="00F96186">
        <w:tab/>
        <w:t>(3)</w:t>
      </w:r>
      <w:r w:rsidRPr="00F96186">
        <w:tab/>
        <w:t>The person in charge of a station shall not be appointed to be the Antarctic Returning Officer, or Assistant Antarctic Returning Officer, for that station.</w:t>
      </w:r>
    </w:p>
    <w:p w:rsidR="002A495A" w:rsidRPr="00F96186" w:rsidRDefault="002A495A" w:rsidP="00D52213">
      <w:pPr>
        <w:pStyle w:val="subsection"/>
      </w:pPr>
      <w:r w:rsidRPr="00F96186">
        <w:tab/>
        <w:t>(4)</w:t>
      </w:r>
      <w:r w:rsidRPr="00F96186">
        <w:tab/>
        <w:t>The person in charge of a station may, by instrument in writing, appoint a person (including the Assistant Antarctic Returning Officer) to act as the Antarctic Returning Officer for the station during any period, or during all periods, when the Antarctic Returning Officer for the station is absent from duty at the station, is absent from Antarctica, or is for any other reason unable to perform the functions of the office.</w:t>
      </w:r>
    </w:p>
    <w:p w:rsidR="002A495A" w:rsidRPr="00F96186" w:rsidRDefault="002A495A" w:rsidP="00D52213">
      <w:pPr>
        <w:pStyle w:val="subsection"/>
      </w:pPr>
      <w:r w:rsidRPr="00F96186">
        <w:tab/>
        <w:t>(5)</w:t>
      </w:r>
      <w:r w:rsidRPr="00F96186">
        <w:tab/>
        <w:t>The person in charge of a station may, by instrument in writing, appoint a person to act as the Assistant Antarctic Returning Officer for the station during any period, or during all periods, when the Assistant Antarctic Returning Officer for the station is acting as Antarctic Returning Officer for the station, is absent from duty at the station, is absent from Antarctica, or is for any other reason unable to perform the functions of the office.</w:t>
      </w:r>
    </w:p>
    <w:p w:rsidR="002A495A" w:rsidRPr="00F96186" w:rsidRDefault="002A495A" w:rsidP="00D52213">
      <w:pPr>
        <w:pStyle w:val="subsection"/>
      </w:pPr>
      <w:r w:rsidRPr="00F96186">
        <w:tab/>
        <w:t>(6)</w:t>
      </w:r>
      <w:r w:rsidRPr="00F96186">
        <w:tab/>
        <w:t>A person acting as Antarctic Returning Officer or Assistant Antarctic Returning Officer for a station has and may exercise all the powers, and shall perform all the functions, of the Antarctic Returning Officer, or the Assistant Antarctic Returning Officer, for the station, as the case requires.</w:t>
      </w:r>
    </w:p>
    <w:p w:rsidR="002A495A" w:rsidRPr="00F96186" w:rsidRDefault="002A495A" w:rsidP="002A495A">
      <w:pPr>
        <w:pStyle w:val="ActHead5"/>
      </w:pPr>
      <w:bookmarkStart w:id="350" w:name="_Toc355768441"/>
      <w:r w:rsidRPr="00F96186">
        <w:rPr>
          <w:rStyle w:val="CharSectno"/>
        </w:rPr>
        <w:t>248</w:t>
      </w:r>
      <w:r w:rsidRPr="00F96186">
        <w:t xml:space="preserve">  Application of Part</w:t>
      </w:r>
      <w:r w:rsidR="00F96186">
        <w:t> </w:t>
      </w:r>
      <w:r w:rsidRPr="00F96186">
        <w:t xml:space="preserve">XVI to polling in </w:t>
      </w:r>
      <w:smartTag w:uri="urn:schemas-microsoft-com:office:smarttags" w:element="place">
        <w:r w:rsidRPr="00F96186">
          <w:t>Antarctica</w:t>
        </w:r>
      </w:smartTag>
      <w:bookmarkEnd w:id="350"/>
    </w:p>
    <w:p w:rsidR="002A495A" w:rsidRPr="00F96186" w:rsidRDefault="002A495A" w:rsidP="00D52213">
      <w:pPr>
        <w:pStyle w:val="subsection"/>
      </w:pPr>
      <w:r w:rsidRPr="00F96186">
        <w:tab/>
        <w:t>(1)</w:t>
      </w:r>
      <w:r w:rsidRPr="00F96186">
        <w:tab/>
        <w:t>Except as provided by this Part, the provisions of Part</w:t>
      </w:r>
      <w:r w:rsidR="00F96186">
        <w:t> </w:t>
      </w:r>
      <w:r w:rsidRPr="00F96186">
        <w:t>XVI (other than subsections</w:t>
      </w:r>
      <w:r w:rsidR="00F96186">
        <w:t> </w:t>
      </w:r>
      <w:r w:rsidRPr="00F96186">
        <w:t>221(1) and (2) and 222(4), and sections</w:t>
      </w:r>
      <w:r w:rsidR="00F96186">
        <w:t> </w:t>
      </w:r>
      <w:r w:rsidRPr="00F96186">
        <w:t>234, 238,</w:t>
      </w:r>
      <w:r w:rsidR="007D1AC6" w:rsidRPr="00F96186">
        <w:t xml:space="preserve"> 238A,</w:t>
      </w:r>
      <w:r w:rsidRPr="00F96186">
        <w:t xml:space="preserve"> 239 and 240) do not apply to the taking of a poll in </w:t>
      </w:r>
      <w:smartTag w:uri="urn:schemas-microsoft-com:office:smarttags" w:element="place">
        <w:r w:rsidRPr="00F96186">
          <w:t>Antarctica</w:t>
        </w:r>
      </w:smartTag>
      <w:r w:rsidRPr="00F96186">
        <w:t>.</w:t>
      </w:r>
    </w:p>
    <w:p w:rsidR="002A495A" w:rsidRPr="00F96186" w:rsidRDefault="002A495A" w:rsidP="007B6152">
      <w:pPr>
        <w:pStyle w:val="subsection"/>
        <w:keepNext/>
      </w:pPr>
      <w:r w:rsidRPr="00F96186">
        <w:lastRenderedPageBreak/>
        <w:tab/>
        <w:t>(2)</w:t>
      </w:r>
      <w:r w:rsidRPr="00F96186">
        <w:tab/>
        <w:t>In the application, by virtue of this Part, of a provision of Part</w:t>
      </w:r>
      <w:r w:rsidR="00F96186">
        <w:t> </w:t>
      </w:r>
      <w:r w:rsidRPr="00F96186">
        <w:t xml:space="preserve">XVI to the taking of a poll in </w:t>
      </w:r>
      <w:smartTag w:uri="urn:schemas-microsoft-com:office:smarttags" w:element="place">
        <w:r w:rsidRPr="00F96186">
          <w:t>Antarctica</w:t>
        </w:r>
      </w:smartTag>
      <w:r w:rsidRPr="00F96186">
        <w:t>:</w:t>
      </w:r>
    </w:p>
    <w:p w:rsidR="002A495A" w:rsidRPr="00F96186" w:rsidRDefault="002A495A" w:rsidP="002A495A">
      <w:pPr>
        <w:pStyle w:val="paragraph"/>
      </w:pPr>
      <w:r w:rsidRPr="00F96186">
        <w:tab/>
        <w:t>(a)</w:t>
      </w:r>
      <w:r w:rsidRPr="00F96186">
        <w:tab/>
        <w:t>a reference in that provision to the presiding officer in relation to a polling place shall be read as a reference to the Antarctic Returning Officer in relation to a station; and</w:t>
      </w:r>
    </w:p>
    <w:p w:rsidR="002A495A" w:rsidRPr="00F96186" w:rsidRDefault="002A495A" w:rsidP="002A495A">
      <w:pPr>
        <w:pStyle w:val="paragraph"/>
      </w:pPr>
      <w:r w:rsidRPr="00F96186">
        <w:tab/>
        <w:t>(b)</w:t>
      </w:r>
      <w:r w:rsidRPr="00F96186">
        <w:tab/>
        <w:t>a reference in that provision to a polling official in relation to a polling place shall be read as a reference to the Assistant Antarctic Returning Officer in relation to a station</w:t>
      </w:r>
      <w:r w:rsidR="00A63FAB" w:rsidRPr="00F96186">
        <w:t xml:space="preserve">; </w:t>
      </w:r>
      <w:r w:rsidR="00E7649E" w:rsidRPr="00F96186">
        <w:t>and</w:t>
      </w:r>
    </w:p>
    <w:p w:rsidR="00A63FAB" w:rsidRPr="00F96186" w:rsidRDefault="00A63FAB" w:rsidP="00A63FAB">
      <w:pPr>
        <w:pStyle w:val="paragraph"/>
      </w:pPr>
      <w:r w:rsidRPr="00F96186">
        <w:tab/>
        <w:t>(c)</w:t>
      </w:r>
      <w:r w:rsidRPr="00F96186">
        <w:tab/>
        <w:t>for section</w:t>
      </w:r>
      <w:r w:rsidR="00F96186">
        <w:t> </w:t>
      </w:r>
      <w:r w:rsidRPr="00F96186">
        <w:t>238A—a reference in paragraph</w:t>
      </w:r>
      <w:r w:rsidR="00F96186">
        <w:t> </w:t>
      </w:r>
      <w:r w:rsidRPr="00F96186">
        <w:t>238A(3)(b) to the Divisional Returning Officer for the Division is taken to be a reference to the Electoral Commission.</w:t>
      </w:r>
    </w:p>
    <w:p w:rsidR="002A495A" w:rsidRPr="00F96186" w:rsidRDefault="002A495A" w:rsidP="002A495A">
      <w:pPr>
        <w:pStyle w:val="ActHead5"/>
      </w:pPr>
      <w:bookmarkStart w:id="351" w:name="_Toc355768442"/>
      <w:r w:rsidRPr="00F96186">
        <w:rPr>
          <w:rStyle w:val="CharSectno"/>
        </w:rPr>
        <w:t>249</w:t>
      </w:r>
      <w:r w:rsidRPr="00F96186">
        <w:t xml:space="preserve">  Antarctic electors</w:t>
      </w:r>
      <w:bookmarkEnd w:id="351"/>
    </w:p>
    <w:p w:rsidR="002A495A" w:rsidRPr="00F96186" w:rsidRDefault="002A495A" w:rsidP="00D52213">
      <w:pPr>
        <w:pStyle w:val="subsection"/>
      </w:pPr>
      <w:r w:rsidRPr="00F96186">
        <w:tab/>
        <w:t>(1)</w:t>
      </w:r>
      <w:r w:rsidRPr="00F96186">
        <w:tab/>
        <w:t xml:space="preserve">An elector who is, or expects to be, in the course of employment, in Antarctica may, by notice given to the </w:t>
      </w:r>
      <w:r w:rsidR="001E141F" w:rsidRPr="00F96186">
        <w:t>Electoral Commissioner</w:t>
      </w:r>
      <w:r w:rsidRPr="00F96186">
        <w:t>, request that he or she be treated, while in Antarctica, as an Antarctic elector in relation to any election the polling day of which occurs while the elector is in Antarctica.</w:t>
      </w:r>
    </w:p>
    <w:p w:rsidR="002A495A" w:rsidRPr="00F96186" w:rsidRDefault="002A495A" w:rsidP="00D52213">
      <w:pPr>
        <w:pStyle w:val="subsection"/>
      </w:pPr>
      <w:r w:rsidRPr="00F96186">
        <w:tab/>
        <w:t>(3)</w:t>
      </w:r>
      <w:r w:rsidRPr="00F96186">
        <w:tab/>
        <w:t xml:space="preserve">A notice under </w:t>
      </w:r>
      <w:r w:rsidR="00F96186">
        <w:t>subsection (</w:t>
      </w:r>
      <w:r w:rsidRPr="00F96186">
        <w:t xml:space="preserve">1) is not effective, in relation to an election, unless it is received by </w:t>
      </w:r>
      <w:r w:rsidR="009523E3" w:rsidRPr="00F96186">
        <w:t>the Electoral Commissioner</w:t>
      </w:r>
      <w:r w:rsidRPr="00F96186">
        <w:t xml:space="preserve"> before the hour of nomination for the election.</w:t>
      </w:r>
    </w:p>
    <w:p w:rsidR="002A495A" w:rsidRPr="00F96186" w:rsidRDefault="002A495A" w:rsidP="00D52213">
      <w:pPr>
        <w:pStyle w:val="subsection"/>
      </w:pPr>
      <w:r w:rsidRPr="00F96186">
        <w:tab/>
        <w:t>(4)</w:t>
      </w:r>
      <w:r w:rsidRPr="00F96186">
        <w:tab/>
        <w:t xml:space="preserve">Upon the receipt of a request made by an elector under </w:t>
      </w:r>
      <w:r w:rsidR="00F96186">
        <w:t>subsection (</w:t>
      </w:r>
      <w:r w:rsidRPr="00F96186">
        <w:t xml:space="preserve">1), the </w:t>
      </w:r>
      <w:r w:rsidR="008040A0" w:rsidRPr="00F96186">
        <w:t>Electoral Commissioner</w:t>
      </w:r>
      <w:r w:rsidRPr="00F96186">
        <w:t xml:space="preserve"> must annotate the Roll for the </w:t>
      </w:r>
      <w:r w:rsidR="00D34FE3" w:rsidRPr="00F96186">
        <w:t>Subdivision</w:t>
      </w:r>
      <w:r w:rsidR="0010646A" w:rsidRPr="00F96186">
        <w:t xml:space="preserve"> </w:t>
      </w:r>
      <w:r w:rsidRPr="00F96186">
        <w:t>for which the elector is enrolled so as to indicate that the elector is an Antarctic elector.</w:t>
      </w:r>
    </w:p>
    <w:p w:rsidR="002A495A" w:rsidRPr="00F96186" w:rsidRDefault="002A495A" w:rsidP="00D52213">
      <w:pPr>
        <w:pStyle w:val="subsection"/>
      </w:pPr>
      <w:r w:rsidRPr="00F96186">
        <w:tab/>
        <w:t>(5)</w:t>
      </w:r>
      <w:r w:rsidRPr="00F96186">
        <w:tab/>
        <w:t>Notwithstanding anything in subsection</w:t>
      </w:r>
      <w:r w:rsidR="00F96186">
        <w:t> </w:t>
      </w:r>
      <w:r w:rsidRPr="00F96186">
        <w:t xml:space="preserve">99(1) or (2), while a person is entitled to be treated as an Antarctic elector by virtue of an annotation under </w:t>
      </w:r>
      <w:r w:rsidR="00F96186">
        <w:t>subsection (</w:t>
      </w:r>
      <w:r w:rsidRPr="00F96186">
        <w:t>4) to the Roll for a Subdivision, the person is entitled to:</w:t>
      </w:r>
    </w:p>
    <w:p w:rsidR="002A495A" w:rsidRPr="00F96186" w:rsidRDefault="002A495A" w:rsidP="002A495A">
      <w:pPr>
        <w:pStyle w:val="paragraph"/>
      </w:pPr>
      <w:r w:rsidRPr="00F96186">
        <w:tab/>
        <w:t>(a)</w:t>
      </w:r>
      <w:r w:rsidRPr="00F96186">
        <w:tab/>
        <w:t>have his or her name retained on the Roll for the Subdivision; and</w:t>
      </w:r>
    </w:p>
    <w:p w:rsidR="002A495A" w:rsidRPr="00F96186" w:rsidRDefault="002A495A" w:rsidP="002A495A">
      <w:pPr>
        <w:pStyle w:val="paragraph"/>
      </w:pPr>
      <w:r w:rsidRPr="00F96186">
        <w:tab/>
        <w:t>(b)</w:t>
      </w:r>
      <w:r w:rsidRPr="00F96186">
        <w:tab/>
        <w:t>vote as an elector of the Subdivision.</w:t>
      </w:r>
    </w:p>
    <w:p w:rsidR="002A495A" w:rsidRPr="00F96186" w:rsidRDefault="002A495A" w:rsidP="00D52213">
      <w:pPr>
        <w:pStyle w:val="subsection"/>
      </w:pPr>
      <w:r w:rsidRPr="00F96186">
        <w:tab/>
        <w:t>(6)</w:t>
      </w:r>
      <w:r w:rsidRPr="00F96186">
        <w:tab/>
      </w:r>
      <w:r w:rsidR="009851B4" w:rsidRPr="00F96186">
        <w:t>The Electoral Commissioner</w:t>
      </w:r>
      <w:r w:rsidRPr="00F96186">
        <w:t xml:space="preserve"> shall delete an annotation made under </w:t>
      </w:r>
      <w:r w:rsidR="00F96186">
        <w:t>subsection (</w:t>
      </w:r>
      <w:r w:rsidRPr="00F96186">
        <w:t xml:space="preserve">4) in relation to an elector immediately after he or she becomes aware that the elector has ceased to be in </w:t>
      </w:r>
      <w:smartTag w:uri="urn:schemas-microsoft-com:office:smarttags" w:element="place">
        <w:r w:rsidRPr="00F96186">
          <w:t>Antarctica</w:t>
        </w:r>
      </w:smartTag>
      <w:r w:rsidRPr="00F96186">
        <w:t>.</w:t>
      </w:r>
    </w:p>
    <w:p w:rsidR="002A495A" w:rsidRPr="00F96186" w:rsidRDefault="002A495A" w:rsidP="002A495A">
      <w:pPr>
        <w:pStyle w:val="ActHead5"/>
      </w:pPr>
      <w:bookmarkStart w:id="352" w:name="_Toc355768443"/>
      <w:r w:rsidRPr="00F96186">
        <w:rPr>
          <w:rStyle w:val="CharSectno"/>
        </w:rPr>
        <w:lastRenderedPageBreak/>
        <w:t>250</w:t>
      </w:r>
      <w:r w:rsidRPr="00F96186">
        <w:t xml:space="preserve">  Arrangements for the polling in </w:t>
      </w:r>
      <w:smartTag w:uri="urn:schemas-microsoft-com:office:smarttags" w:element="place">
        <w:r w:rsidRPr="00F96186">
          <w:t>Antarctica</w:t>
        </w:r>
      </w:smartTag>
      <w:bookmarkEnd w:id="352"/>
    </w:p>
    <w:p w:rsidR="002A495A" w:rsidRPr="00F96186" w:rsidRDefault="002A495A" w:rsidP="00D52213">
      <w:pPr>
        <w:pStyle w:val="subsection"/>
      </w:pPr>
      <w:r w:rsidRPr="00F96186">
        <w:tab/>
        <w:t>(1)</w:t>
      </w:r>
      <w:r w:rsidRPr="00F96186">
        <w:tab/>
        <w:t>If, in the case of a Senate election, the proceedings stand adjourned to polling day, an Australian Electoral Officer for a State on the Roll for which there is an Antarctic elector in relation to the election shall immediately cause to be transmitted to the Antarctic Returning Officer at whose station the elector is based:</w:t>
      </w:r>
    </w:p>
    <w:p w:rsidR="002A495A" w:rsidRPr="00F96186" w:rsidRDefault="002A495A" w:rsidP="002A495A">
      <w:pPr>
        <w:pStyle w:val="paragraph"/>
      </w:pPr>
      <w:r w:rsidRPr="00F96186">
        <w:tab/>
        <w:t>(a)</w:t>
      </w:r>
      <w:r w:rsidRPr="00F96186">
        <w:tab/>
        <w:t xml:space="preserve">directions for the preparation by the Antarctic Returning Officer of </w:t>
      </w:r>
      <w:r w:rsidR="00010BC3" w:rsidRPr="00F96186">
        <w:t>ballot paper</w:t>
      </w:r>
      <w:r w:rsidRPr="00F96186">
        <w:t>s for use in relation to the election to be held in the State; and</w:t>
      </w:r>
    </w:p>
    <w:p w:rsidR="002A495A" w:rsidRPr="00F96186" w:rsidRDefault="002A495A" w:rsidP="002A495A">
      <w:pPr>
        <w:pStyle w:val="paragraph"/>
      </w:pPr>
      <w:r w:rsidRPr="00F96186">
        <w:tab/>
        <w:t>(b)</w:t>
      </w:r>
      <w:r w:rsidRPr="00F96186">
        <w:tab/>
        <w:t>the name of the elector and the particulars relating to the elector that are entered on the Roll for the State.</w:t>
      </w:r>
    </w:p>
    <w:p w:rsidR="002A495A" w:rsidRPr="00F96186" w:rsidRDefault="002A495A" w:rsidP="00D52213">
      <w:pPr>
        <w:pStyle w:val="subsection"/>
      </w:pPr>
      <w:r w:rsidRPr="00F96186">
        <w:tab/>
        <w:t>(2)</w:t>
      </w:r>
      <w:r w:rsidRPr="00F96186">
        <w:tab/>
        <w:t xml:space="preserve">If, in the case of a House of Representatives election, the proceedings on the day of nomination stand adjourned to polling day, a Divisional Returning Officer on the Roll for whose </w:t>
      </w:r>
      <w:r w:rsidR="00D34FE3" w:rsidRPr="00F96186">
        <w:t>Division</w:t>
      </w:r>
      <w:r w:rsidR="0010646A" w:rsidRPr="00F96186">
        <w:t xml:space="preserve"> </w:t>
      </w:r>
      <w:r w:rsidRPr="00F96186">
        <w:t>there is an Antarctic elector in relation to the election shall immediately cause to be transmitted to the Antarctic Returning Officer at whose station the elector is based:</w:t>
      </w:r>
    </w:p>
    <w:p w:rsidR="002A495A" w:rsidRPr="00F96186" w:rsidRDefault="002A495A" w:rsidP="002A495A">
      <w:pPr>
        <w:pStyle w:val="paragraph"/>
      </w:pPr>
      <w:r w:rsidRPr="00F96186">
        <w:tab/>
        <w:t>(a)</w:t>
      </w:r>
      <w:r w:rsidRPr="00F96186">
        <w:tab/>
        <w:t xml:space="preserve">directions for the preparation by the Antarctic Returning Officer of </w:t>
      </w:r>
      <w:r w:rsidR="00010BC3" w:rsidRPr="00F96186">
        <w:t>ballot paper</w:t>
      </w:r>
      <w:r w:rsidRPr="00F96186">
        <w:t>s for use in relation to the election to be held in the Division; and</w:t>
      </w:r>
    </w:p>
    <w:p w:rsidR="002A495A" w:rsidRPr="00F96186" w:rsidRDefault="002A495A" w:rsidP="002A495A">
      <w:pPr>
        <w:pStyle w:val="paragraph"/>
      </w:pPr>
      <w:r w:rsidRPr="00F96186">
        <w:tab/>
        <w:t>(b)</w:t>
      </w:r>
      <w:r w:rsidRPr="00F96186">
        <w:tab/>
        <w:t>the name of the elector and the particulars relating to the elector that are entered on the Roll for the Division.</w:t>
      </w:r>
    </w:p>
    <w:p w:rsidR="002A495A" w:rsidRPr="00F96186" w:rsidRDefault="002A495A" w:rsidP="00D52213">
      <w:pPr>
        <w:pStyle w:val="subsection"/>
      </w:pPr>
      <w:r w:rsidRPr="00F96186">
        <w:tab/>
        <w:t>(3)</w:t>
      </w:r>
      <w:r w:rsidRPr="00F96186">
        <w:tab/>
        <w:t>Where information is transmitted by an Australian Electoral Officer or a Divisional Returning Officer to an Antarctic Returning Officer in pursuance of this section, both the Australian Electoral Officer or the Divisional Returning Officer, as the case may be, and the Antarctic Returning Officer shall, immediately after the transmission, cause a statement in writing of the information transmitted to be prepared.</w:t>
      </w:r>
    </w:p>
    <w:p w:rsidR="002A495A" w:rsidRPr="00F96186" w:rsidRDefault="002A495A" w:rsidP="00D52213">
      <w:pPr>
        <w:pStyle w:val="subsection"/>
      </w:pPr>
      <w:r w:rsidRPr="00F96186">
        <w:tab/>
        <w:t>(4)</w:t>
      </w:r>
      <w:r w:rsidRPr="00F96186">
        <w:tab/>
        <w:t>Sections</w:t>
      </w:r>
      <w:r w:rsidR="00F96186">
        <w:t> </w:t>
      </w:r>
      <w:r w:rsidRPr="00F96186">
        <w:t xml:space="preserve">209, 210, 212, 213 and 214 apply in relation to </w:t>
      </w:r>
      <w:r w:rsidR="00010BC3" w:rsidRPr="00F96186">
        <w:t>ballot paper</w:t>
      </w:r>
      <w:r w:rsidRPr="00F96186">
        <w:t>s prepared under this section as if a reference in sections</w:t>
      </w:r>
      <w:r w:rsidR="00F96186">
        <w:t> </w:t>
      </w:r>
      <w:r w:rsidRPr="00F96186">
        <w:t xml:space="preserve">210, 212 and 214 to the printing of </w:t>
      </w:r>
      <w:r w:rsidR="00010BC3" w:rsidRPr="00F96186">
        <w:t>ballot paper</w:t>
      </w:r>
      <w:r w:rsidRPr="00F96186">
        <w:t>s were a reference to such preparation.</w:t>
      </w:r>
    </w:p>
    <w:p w:rsidR="002A495A" w:rsidRPr="00F96186" w:rsidRDefault="002A495A" w:rsidP="002A495A">
      <w:pPr>
        <w:pStyle w:val="ActHead5"/>
      </w:pPr>
      <w:bookmarkStart w:id="353" w:name="_Toc355768444"/>
      <w:r w:rsidRPr="00F96186">
        <w:rPr>
          <w:rStyle w:val="CharSectno"/>
        </w:rPr>
        <w:lastRenderedPageBreak/>
        <w:t>251</w:t>
      </w:r>
      <w:r w:rsidRPr="00F96186">
        <w:t xml:space="preserve">  </w:t>
      </w:r>
      <w:r w:rsidR="007F3947" w:rsidRPr="00F96186">
        <w:t>Ballot papers</w:t>
      </w:r>
      <w:r w:rsidRPr="00F96186">
        <w:t xml:space="preserve"> to be initialled</w:t>
      </w:r>
      <w:bookmarkEnd w:id="353"/>
    </w:p>
    <w:p w:rsidR="002A495A" w:rsidRPr="00F96186" w:rsidRDefault="002A495A" w:rsidP="00D52213">
      <w:pPr>
        <w:pStyle w:val="subsection"/>
      </w:pPr>
      <w:r w:rsidRPr="00F96186">
        <w:tab/>
      </w:r>
      <w:r w:rsidRPr="00F96186">
        <w:tab/>
        <w:t>Section</w:t>
      </w:r>
      <w:r w:rsidR="00F96186">
        <w:t> </w:t>
      </w:r>
      <w:r w:rsidRPr="00F96186">
        <w:t xml:space="preserve">215 applies to the polling at a station in </w:t>
      </w:r>
      <w:smartTag w:uri="urn:schemas-microsoft-com:office:smarttags" w:element="place">
        <w:r w:rsidRPr="00F96186">
          <w:t>Antarctica</w:t>
        </w:r>
      </w:smartTag>
      <w:r w:rsidRPr="00F96186">
        <w:t xml:space="preserve"> as if the reference in that section to the proper officer were a reference to the Antarctic Returning Officer for that station.</w:t>
      </w:r>
    </w:p>
    <w:p w:rsidR="002A495A" w:rsidRPr="00F96186" w:rsidRDefault="002A495A" w:rsidP="002A495A">
      <w:pPr>
        <w:pStyle w:val="ActHead5"/>
      </w:pPr>
      <w:bookmarkStart w:id="354" w:name="_Toc355768445"/>
      <w:r w:rsidRPr="00F96186">
        <w:rPr>
          <w:rStyle w:val="CharSectno"/>
        </w:rPr>
        <w:t>252</w:t>
      </w:r>
      <w:r w:rsidRPr="00F96186">
        <w:t xml:space="preserve">  Candidates not to take part in polling</w:t>
      </w:r>
      <w:bookmarkEnd w:id="354"/>
    </w:p>
    <w:p w:rsidR="002A495A" w:rsidRPr="00F96186" w:rsidRDefault="002A495A" w:rsidP="00D52213">
      <w:pPr>
        <w:pStyle w:val="subsection"/>
      </w:pPr>
      <w:r w:rsidRPr="00F96186">
        <w:tab/>
      </w:r>
      <w:r w:rsidRPr="00F96186">
        <w:tab/>
        <w:t xml:space="preserve">A candidate shall not take part in any way in the conduct of the polling in </w:t>
      </w:r>
      <w:smartTag w:uri="urn:schemas-microsoft-com:office:smarttags" w:element="place">
        <w:r w:rsidRPr="00F96186">
          <w:t>Antarctica</w:t>
        </w:r>
      </w:smartTag>
      <w:r w:rsidRPr="00F96186">
        <w:t>.</w:t>
      </w:r>
    </w:p>
    <w:p w:rsidR="002A495A" w:rsidRPr="00F96186" w:rsidRDefault="002A495A" w:rsidP="002A495A">
      <w:pPr>
        <w:pStyle w:val="ActHead5"/>
      </w:pPr>
      <w:bookmarkStart w:id="355" w:name="_Toc355768446"/>
      <w:r w:rsidRPr="00F96186">
        <w:rPr>
          <w:rStyle w:val="CharSectno"/>
        </w:rPr>
        <w:t>253</w:t>
      </w:r>
      <w:r w:rsidRPr="00F96186">
        <w:t xml:space="preserve">  The polling in </w:t>
      </w:r>
      <w:smartTag w:uri="urn:schemas-microsoft-com:office:smarttags" w:element="place">
        <w:r w:rsidRPr="00F96186">
          <w:t>Antarctica</w:t>
        </w:r>
      </w:smartTag>
      <w:bookmarkEnd w:id="355"/>
    </w:p>
    <w:p w:rsidR="002A495A" w:rsidRPr="00F96186" w:rsidRDefault="002A495A" w:rsidP="00D52213">
      <w:pPr>
        <w:pStyle w:val="subsection"/>
      </w:pPr>
      <w:r w:rsidRPr="00F96186">
        <w:tab/>
        <w:t>(1)</w:t>
      </w:r>
      <w:r w:rsidRPr="00F96186">
        <w:tab/>
        <w:t xml:space="preserve">The polling at a station in </w:t>
      </w:r>
      <w:smartTag w:uri="urn:schemas-microsoft-com:office:smarttags" w:element="place">
        <w:r w:rsidRPr="00F96186">
          <w:t>Antarctica</w:t>
        </w:r>
      </w:smartTag>
      <w:r w:rsidRPr="00F96186">
        <w:t xml:space="preserve"> shall be conducted as follows:</w:t>
      </w:r>
    </w:p>
    <w:p w:rsidR="002A495A" w:rsidRPr="00F96186" w:rsidRDefault="002A495A" w:rsidP="002A495A">
      <w:pPr>
        <w:pStyle w:val="paragraph"/>
      </w:pPr>
      <w:r w:rsidRPr="00F96186">
        <w:tab/>
        <w:t>(a)</w:t>
      </w:r>
      <w:r w:rsidRPr="00F96186">
        <w:tab/>
        <w:t>before any vote is taken, the Antarctic Returning Officer for the station shall exhibit the ballot</w:t>
      </w:r>
      <w:r w:rsidR="00F96186">
        <w:noBreakHyphen/>
      </w:r>
      <w:r w:rsidRPr="00F96186">
        <w:t>box empty, and shall then securely fasten its cover;</w:t>
      </w:r>
    </w:p>
    <w:p w:rsidR="002A495A" w:rsidRPr="00F96186" w:rsidRDefault="002A495A" w:rsidP="002A495A">
      <w:pPr>
        <w:pStyle w:val="paragraph"/>
      </w:pPr>
      <w:r w:rsidRPr="00F96186">
        <w:tab/>
        <w:t>(b)</w:t>
      </w:r>
      <w:r w:rsidRPr="00F96186">
        <w:tab/>
        <w:t xml:space="preserve">the poll shall be open during such hours on such days as the Antarctic Returning Officer, subject to </w:t>
      </w:r>
      <w:r w:rsidR="00F96186">
        <w:t>subsection (</w:t>
      </w:r>
      <w:r w:rsidRPr="00F96186">
        <w:t>2), directs; and</w:t>
      </w:r>
    </w:p>
    <w:p w:rsidR="002A495A" w:rsidRPr="00F96186" w:rsidRDefault="002A495A" w:rsidP="002A495A">
      <w:pPr>
        <w:pStyle w:val="paragraph"/>
      </w:pPr>
      <w:r w:rsidRPr="00F96186">
        <w:tab/>
        <w:t>(c)</w:t>
      </w:r>
      <w:r w:rsidRPr="00F96186">
        <w:tab/>
        <w:t>the Antarctic Returning Officer or the Assistant Antarctic Returning Officer shall, at all times at which the poll is open, be present in that part of the station at which the polling is taking place.</w:t>
      </w:r>
    </w:p>
    <w:p w:rsidR="002A495A" w:rsidRPr="00F96186" w:rsidRDefault="002A495A" w:rsidP="00D52213">
      <w:pPr>
        <w:pStyle w:val="subsection"/>
      </w:pPr>
      <w:r w:rsidRPr="00F96186">
        <w:tab/>
        <w:t>(2)</w:t>
      </w:r>
      <w:r w:rsidRPr="00F96186">
        <w:tab/>
        <w:t xml:space="preserve">The polling at a station in relation to an election shall not continue beyond </w:t>
      </w:r>
      <w:r w:rsidR="00681E55" w:rsidRPr="00F96186">
        <w:t>6 pm</w:t>
      </w:r>
      <w:r w:rsidRPr="00F96186">
        <w:t xml:space="preserve"> in the </w:t>
      </w:r>
      <w:smartTag w:uri="urn:schemas-microsoft-com:office:smarttags" w:element="State">
        <w:smartTag w:uri="urn:schemas-microsoft-com:office:smarttags" w:element="place">
          <w:r w:rsidRPr="00F96186">
            <w:t>Australian Capital Territory</w:t>
          </w:r>
        </w:smartTag>
      </w:smartTag>
      <w:r w:rsidRPr="00F96186">
        <w:t xml:space="preserve"> on the day of polling in the election.</w:t>
      </w:r>
    </w:p>
    <w:p w:rsidR="002A495A" w:rsidRPr="00F96186" w:rsidRDefault="002A495A" w:rsidP="002A495A">
      <w:pPr>
        <w:pStyle w:val="ActHead5"/>
      </w:pPr>
      <w:bookmarkStart w:id="356" w:name="_Toc355768447"/>
      <w:r w:rsidRPr="00F96186">
        <w:rPr>
          <w:rStyle w:val="CharSectno"/>
        </w:rPr>
        <w:t>254</w:t>
      </w:r>
      <w:r w:rsidRPr="00F96186">
        <w:t xml:space="preserve">  Entitlement of Antarctic electors to vote</w:t>
      </w:r>
      <w:bookmarkEnd w:id="356"/>
    </w:p>
    <w:p w:rsidR="002A495A" w:rsidRPr="00F96186" w:rsidRDefault="002A495A" w:rsidP="00D52213">
      <w:pPr>
        <w:pStyle w:val="subsection"/>
      </w:pPr>
      <w:r w:rsidRPr="00F96186">
        <w:tab/>
      </w:r>
      <w:r w:rsidRPr="00F96186">
        <w:tab/>
        <w:t>An Antarctic elector whose name has been transmitted to the Antarctic Returning Officer for a station in pursuance of paragraph</w:t>
      </w:r>
      <w:r w:rsidR="00F96186">
        <w:t> </w:t>
      </w:r>
      <w:r w:rsidRPr="00F96186">
        <w:t>250(1)(b) or (2)(b), as the case may be, is entitled to vote at the station during the period when the poll is open at that station.</w:t>
      </w:r>
    </w:p>
    <w:p w:rsidR="002A495A" w:rsidRPr="00F96186" w:rsidRDefault="002A495A" w:rsidP="002A495A">
      <w:pPr>
        <w:pStyle w:val="ActHead5"/>
      </w:pPr>
      <w:bookmarkStart w:id="357" w:name="_Toc355768448"/>
      <w:r w:rsidRPr="00F96186">
        <w:rPr>
          <w:rStyle w:val="CharSectno"/>
        </w:rPr>
        <w:t>255</w:t>
      </w:r>
      <w:r w:rsidRPr="00F96186">
        <w:t xml:space="preserve">  Questions to be put to voter at Antarctic station</w:t>
      </w:r>
      <w:bookmarkEnd w:id="357"/>
    </w:p>
    <w:p w:rsidR="002A495A" w:rsidRPr="00F96186" w:rsidRDefault="002A495A" w:rsidP="00D52213">
      <w:pPr>
        <w:pStyle w:val="subsection"/>
      </w:pPr>
      <w:r w:rsidRPr="00F96186">
        <w:tab/>
        <w:t>(1)</w:t>
      </w:r>
      <w:r w:rsidRPr="00F96186">
        <w:tab/>
        <w:t xml:space="preserve">The Antarctic Returning Officer for a station shall put to each person claiming to vote at the station such questions as the officer </w:t>
      </w:r>
      <w:r w:rsidRPr="00F96186">
        <w:lastRenderedPageBreak/>
        <w:t>thinks necessary to enable the person’s identity and place of living to be established.</w:t>
      </w:r>
    </w:p>
    <w:p w:rsidR="002A495A" w:rsidRPr="00F96186" w:rsidRDefault="002A495A" w:rsidP="00D52213">
      <w:pPr>
        <w:pStyle w:val="subsection"/>
      </w:pPr>
      <w:r w:rsidRPr="00F96186">
        <w:tab/>
        <w:t>(2)</w:t>
      </w:r>
      <w:r w:rsidRPr="00F96186">
        <w:tab/>
        <w:t>If a person claiming to vote refuses to answer fully a question put to him or her under this section, the person’s claim to vote at the station shall be rejected.</w:t>
      </w:r>
    </w:p>
    <w:p w:rsidR="002A495A" w:rsidRPr="00F96186" w:rsidRDefault="002A495A" w:rsidP="002A495A">
      <w:pPr>
        <w:pStyle w:val="ActHead5"/>
      </w:pPr>
      <w:bookmarkStart w:id="358" w:name="_Toc355768449"/>
      <w:r w:rsidRPr="00F96186">
        <w:rPr>
          <w:rStyle w:val="CharSectno"/>
        </w:rPr>
        <w:t>256</w:t>
      </w:r>
      <w:r w:rsidRPr="00F96186">
        <w:t xml:space="preserve">  Right of Antarctic elector to receive </w:t>
      </w:r>
      <w:r w:rsidR="003D2069" w:rsidRPr="00F96186">
        <w:t>ballot paper</w:t>
      </w:r>
      <w:bookmarkEnd w:id="358"/>
    </w:p>
    <w:p w:rsidR="002A495A" w:rsidRPr="00F96186" w:rsidRDefault="002A495A" w:rsidP="00D52213">
      <w:pPr>
        <w:pStyle w:val="subsection"/>
      </w:pPr>
      <w:r w:rsidRPr="00F96186">
        <w:tab/>
      </w:r>
      <w:r w:rsidRPr="00F96186">
        <w:tab/>
        <w:t xml:space="preserve">The Antarctic Returning Officer or the Assistant Antarctic Returning Officer for a station shall, at the polling, give to each person claiming to vote at the station a </w:t>
      </w:r>
      <w:r w:rsidR="00010BC3" w:rsidRPr="00F96186">
        <w:t>ballot paper</w:t>
      </w:r>
      <w:r w:rsidRPr="00F96186">
        <w:t xml:space="preserve"> for the </w:t>
      </w:r>
      <w:r w:rsidR="00D34FE3" w:rsidRPr="00F96186">
        <w:t>Division</w:t>
      </w:r>
      <w:r w:rsidR="0010646A" w:rsidRPr="00F96186">
        <w:t xml:space="preserve"> </w:t>
      </w:r>
      <w:r w:rsidRPr="00F96186">
        <w:t>or State, as the case requires, for which the person is enrolled, duly initialled by the Antarctic Returning Officer, if the name under which the person claims to vote has been transmitted to the Antarctic Returning Officer in pursuance of paragraph</w:t>
      </w:r>
      <w:r w:rsidR="00F96186">
        <w:t> </w:t>
      </w:r>
      <w:r w:rsidRPr="00F96186">
        <w:t>250(1)(b) or (2)(b), as the case may be, and the person’s claim to vote is not rejected.</w:t>
      </w:r>
    </w:p>
    <w:p w:rsidR="002A495A" w:rsidRPr="00F96186" w:rsidRDefault="002A495A" w:rsidP="002A495A">
      <w:pPr>
        <w:pStyle w:val="ActHead5"/>
      </w:pPr>
      <w:bookmarkStart w:id="359" w:name="_Toc355768450"/>
      <w:r w:rsidRPr="00F96186">
        <w:rPr>
          <w:rStyle w:val="CharSectno"/>
        </w:rPr>
        <w:t>257</w:t>
      </w:r>
      <w:r w:rsidRPr="00F96186">
        <w:t xml:space="preserve">  List of Antarctic electors to be marked</w:t>
      </w:r>
      <w:bookmarkEnd w:id="359"/>
    </w:p>
    <w:p w:rsidR="002A495A" w:rsidRPr="00F96186" w:rsidRDefault="002A495A" w:rsidP="00D52213">
      <w:pPr>
        <w:pStyle w:val="subsection"/>
      </w:pPr>
      <w:r w:rsidRPr="00F96186">
        <w:tab/>
      </w:r>
      <w:r w:rsidRPr="00F96186">
        <w:tab/>
        <w:t xml:space="preserve">Immediately upon giving a </w:t>
      </w:r>
      <w:r w:rsidR="00010BC3" w:rsidRPr="00F96186">
        <w:t>ballot paper</w:t>
      </w:r>
      <w:r w:rsidRPr="00F96186">
        <w:t xml:space="preserve"> to the person claiming to vote, the Antarctic Returning Officer or the Assistant Antarctic Returning Officer shall record on the statement prepared by the officer under subsection</w:t>
      </w:r>
      <w:r w:rsidR="00F96186">
        <w:t> </w:t>
      </w:r>
      <w:r w:rsidRPr="00F96186">
        <w:t xml:space="preserve">250(3) the fact that the </w:t>
      </w:r>
      <w:r w:rsidR="00010BC3" w:rsidRPr="00F96186">
        <w:t>ballot paper</w:t>
      </w:r>
      <w:r w:rsidRPr="00F96186">
        <w:t xml:space="preserve"> has been given to that person.</w:t>
      </w:r>
    </w:p>
    <w:p w:rsidR="002A495A" w:rsidRPr="00F96186" w:rsidRDefault="002A495A" w:rsidP="002A495A">
      <w:pPr>
        <w:pStyle w:val="ActHead5"/>
      </w:pPr>
      <w:bookmarkStart w:id="360" w:name="_Toc355768451"/>
      <w:r w:rsidRPr="00F96186">
        <w:rPr>
          <w:rStyle w:val="CharSectno"/>
        </w:rPr>
        <w:t>258</w:t>
      </w:r>
      <w:r w:rsidRPr="00F96186">
        <w:t xml:space="preserve">  Application of sections</w:t>
      </w:r>
      <w:r w:rsidR="00F96186">
        <w:t> </w:t>
      </w:r>
      <w:r w:rsidRPr="00F96186">
        <w:t>233 and 234</w:t>
      </w:r>
      <w:bookmarkEnd w:id="360"/>
    </w:p>
    <w:p w:rsidR="002A495A" w:rsidRPr="00F96186" w:rsidRDefault="002A495A" w:rsidP="00D52213">
      <w:pPr>
        <w:pStyle w:val="subsection"/>
      </w:pPr>
      <w:r w:rsidRPr="00F96186">
        <w:tab/>
      </w:r>
      <w:r w:rsidRPr="00F96186">
        <w:tab/>
        <w:t>Sections</w:t>
      </w:r>
      <w:r w:rsidR="00F96186">
        <w:t> </w:t>
      </w:r>
      <w:r w:rsidRPr="00F96186">
        <w:t>233 and 234 apply to the polling at a station as if:</w:t>
      </w:r>
    </w:p>
    <w:p w:rsidR="002A495A" w:rsidRPr="00F96186" w:rsidRDefault="002A495A" w:rsidP="002A495A">
      <w:pPr>
        <w:pStyle w:val="paragraph"/>
      </w:pPr>
      <w:r w:rsidRPr="00F96186">
        <w:tab/>
        <w:t>(a)</w:t>
      </w:r>
      <w:r w:rsidRPr="00F96186">
        <w:tab/>
        <w:t>each reference in those sections to an unoccupied compartment of the booth were a reference to an unoccupied part of the station; and</w:t>
      </w:r>
    </w:p>
    <w:p w:rsidR="002A495A" w:rsidRPr="00F96186" w:rsidRDefault="002A495A" w:rsidP="002A495A">
      <w:pPr>
        <w:pStyle w:val="paragraph"/>
      </w:pPr>
      <w:r w:rsidRPr="00F96186">
        <w:tab/>
        <w:t>(b)</w:t>
      </w:r>
      <w:r w:rsidRPr="00F96186">
        <w:tab/>
        <w:t>paragraph</w:t>
      </w:r>
      <w:r w:rsidR="00F96186">
        <w:t> </w:t>
      </w:r>
      <w:r w:rsidRPr="00F96186">
        <w:t>233(c) were omitted.</w:t>
      </w:r>
    </w:p>
    <w:p w:rsidR="002A495A" w:rsidRPr="00F96186" w:rsidRDefault="002A495A" w:rsidP="002A495A">
      <w:pPr>
        <w:pStyle w:val="ActHead5"/>
      </w:pPr>
      <w:bookmarkStart w:id="361" w:name="_Toc355768452"/>
      <w:r w:rsidRPr="00F96186">
        <w:rPr>
          <w:rStyle w:val="CharSectno"/>
        </w:rPr>
        <w:t>259</w:t>
      </w:r>
      <w:r w:rsidRPr="00F96186">
        <w:t xml:space="preserve">  Proceedings by Antarctic Returning Officer on close of poll</w:t>
      </w:r>
      <w:bookmarkEnd w:id="361"/>
    </w:p>
    <w:p w:rsidR="002A495A" w:rsidRPr="00F96186" w:rsidRDefault="002A495A" w:rsidP="00D52213">
      <w:pPr>
        <w:pStyle w:val="subsection"/>
      </w:pPr>
      <w:r w:rsidRPr="00F96186">
        <w:tab/>
      </w:r>
      <w:r w:rsidRPr="00F96186">
        <w:tab/>
        <w:t>At the close of the poll, the Antarctic Returning Officer shall, in the presence of the Assistant Antarctic Returning Officer:</w:t>
      </w:r>
    </w:p>
    <w:p w:rsidR="002A495A" w:rsidRPr="00F96186" w:rsidRDefault="002A495A" w:rsidP="002A495A">
      <w:pPr>
        <w:pStyle w:val="paragraph"/>
      </w:pPr>
      <w:r w:rsidRPr="00F96186">
        <w:tab/>
        <w:t>(a)</w:t>
      </w:r>
      <w:r w:rsidRPr="00F96186">
        <w:tab/>
        <w:t>open the ballot</w:t>
      </w:r>
      <w:r w:rsidR="00F96186">
        <w:noBreakHyphen/>
      </w:r>
      <w:r w:rsidRPr="00F96186">
        <w:t>box; and</w:t>
      </w:r>
    </w:p>
    <w:p w:rsidR="002A495A" w:rsidRPr="00F96186" w:rsidRDefault="002A495A" w:rsidP="002A495A">
      <w:pPr>
        <w:pStyle w:val="paragraph"/>
      </w:pPr>
      <w:r w:rsidRPr="00F96186">
        <w:tab/>
        <w:t>(b)</w:t>
      </w:r>
      <w:r w:rsidRPr="00F96186">
        <w:tab/>
        <w:t>transmit to the Australian Electoral Officer designated by the Electoral Commissioner for the purpose of this paragraph:</w:t>
      </w:r>
    </w:p>
    <w:p w:rsidR="002A495A" w:rsidRPr="00F96186" w:rsidRDefault="002A495A" w:rsidP="002A495A">
      <w:pPr>
        <w:pStyle w:val="paragraphsub"/>
      </w:pPr>
      <w:r w:rsidRPr="00F96186">
        <w:lastRenderedPageBreak/>
        <w:tab/>
        <w:t>(i)</w:t>
      </w:r>
      <w:r w:rsidRPr="00F96186">
        <w:tab/>
        <w:t>particulars of each elector enrolled for a State who has voted in elections held in the State in the poll taken at the station;</w:t>
      </w:r>
    </w:p>
    <w:p w:rsidR="002A495A" w:rsidRPr="00F96186" w:rsidRDefault="002A495A" w:rsidP="002A495A">
      <w:pPr>
        <w:pStyle w:val="paragraphsub"/>
      </w:pPr>
      <w:r w:rsidRPr="00F96186">
        <w:tab/>
        <w:t>(ii)</w:t>
      </w:r>
      <w:r w:rsidRPr="00F96186">
        <w:tab/>
        <w:t xml:space="preserve">unless </w:t>
      </w:r>
      <w:r w:rsidR="00F96186">
        <w:t>subparagraph (</w:t>
      </w:r>
      <w:r w:rsidRPr="00F96186">
        <w:t xml:space="preserve">iii) applies—particulars of the marking of each </w:t>
      </w:r>
      <w:r w:rsidR="00010BC3" w:rsidRPr="00F96186">
        <w:t>ballot paper</w:t>
      </w:r>
      <w:r w:rsidRPr="00F96186">
        <w:t>; and</w:t>
      </w:r>
    </w:p>
    <w:p w:rsidR="002A495A" w:rsidRPr="00F96186" w:rsidRDefault="002A495A" w:rsidP="002A495A">
      <w:pPr>
        <w:pStyle w:val="paragraphsub"/>
      </w:pPr>
      <w:r w:rsidRPr="00F96186">
        <w:tab/>
        <w:t>(iii)</w:t>
      </w:r>
      <w:r w:rsidRPr="00F96186">
        <w:tab/>
        <w:t xml:space="preserve">if the Antarctic Returning Officer is unable clearly to read or understand the particulars referred to in </w:t>
      </w:r>
      <w:r w:rsidR="00F96186">
        <w:t>subparagraph (</w:t>
      </w:r>
      <w:r w:rsidRPr="00F96186">
        <w:t>ii)—a statement to that effect together with such information relating to those particulars as the Antarctic Returning Officer thinks sufficient to explain that inability; and</w:t>
      </w:r>
    </w:p>
    <w:p w:rsidR="002A495A" w:rsidRPr="00F96186" w:rsidRDefault="002A495A" w:rsidP="002A495A">
      <w:pPr>
        <w:pStyle w:val="paragraph"/>
      </w:pPr>
      <w:r w:rsidRPr="00F96186">
        <w:tab/>
        <w:t>(c)</w:t>
      </w:r>
      <w:r w:rsidRPr="00F96186">
        <w:tab/>
        <w:t>cause a statement in writing of the information transmitted to be prepared.</w:t>
      </w:r>
    </w:p>
    <w:p w:rsidR="002A495A" w:rsidRPr="00F96186" w:rsidRDefault="002A495A" w:rsidP="002A495A">
      <w:pPr>
        <w:pStyle w:val="ActHead5"/>
      </w:pPr>
      <w:bookmarkStart w:id="362" w:name="_Toc355768453"/>
      <w:r w:rsidRPr="00F96186">
        <w:rPr>
          <w:rStyle w:val="CharSectno"/>
        </w:rPr>
        <w:t>260</w:t>
      </w:r>
      <w:r w:rsidRPr="00F96186">
        <w:t xml:space="preserve">  Result of the polling in </w:t>
      </w:r>
      <w:smartTag w:uri="urn:schemas-microsoft-com:office:smarttags" w:element="place">
        <w:r w:rsidRPr="00F96186">
          <w:t>Antarctica</w:t>
        </w:r>
      </w:smartTag>
      <w:bookmarkEnd w:id="362"/>
    </w:p>
    <w:p w:rsidR="002A495A" w:rsidRPr="00F96186" w:rsidRDefault="002A495A" w:rsidP="00D52213">
      <w:pPr>
        <w:pStyle w:val="subsection"/>
      </w:pPr>
      <w:r w:rsidRPr="00F96186">
        <w:tab/>
        <w:t>(1)</w:t>
      </w:r>
      <w:r w:rsidRPr="00F96186">
        <w:tab/>
        <w:t>Upon receipt of the particulars referred to in subparagraph</w:t>
      </w:r>
      <w:r w:rsidR="00F96186">
        <w:t> </w:t>
      </w:r>
      <w:r w:rsidRPr="00F96186">
        <w:t>259(b)(ii), an Australian Electoral Officer shall forthwith:</w:t>
      </w:r>
    </w:p>
    <w:p w:rsidR="002A495A" w:rsidRPr="00F96186" w:rsidRDefault="002A495A" w:rsidP="002A495A">
      <w:pPr>
        <w:pStyle w:val="paragraph"/>
      </w:pPr>
      <w:r w:rsidRPr="00F96186">
        <w:tab/>
        <w:t>(a)</w:t>
      </w:r>
      <w:r w:rsidRPr="00F96186">
        <w:tab/>
        <w:t xml:space="preserve">initial the top of the front of a </w:t>
      </w:r>
      <w:r w:rsidR="00010BC3" w:rsidRPr="00F96186">
        <w:t>ballot paper</w:t>
      </w:r>
      <w:r w:rsidRPr="00F96186">
        <w:t xml:space="preserve"> appropriate for the State or </w:t>
      </w:r>
      <w:r w:rsidR="00D34FE3" w:rsidRPr="00F96186">
        <w:t>Division</w:t>
      </w:r>
      <w:r w:rsidR="0010646A" w:rsidRPr="00F96186">
        <w:t xml:space="preserve"> </w:t>
      </w:r>
      <w:r w:rsidRPr="00F96186">
        <w:t>for which the vote was cast; and</w:t>
      </w:r>
    </w:p>
    <w:p w:rsidR="002A495A" w:rsidRPr="00F96186" w:rsidRDefault="002A495A" w:rsidP="002A495A">
      <w:pPr>
        <w:pStyle w:val="paragraph"/>
      </w:pPr>
      <w:r w:rsidRPr="00F96186">
        <w:tab/>
        <w:t>(b)</w:t>
      </w:r>
      <w:r w:rsidRPr="00F96186">
        <w:tab/>
        <w:t xml:space="preserve">cause those particulars to be transcribed onto the </w:t>
      </w:r>
      <w:r w:rsidR="00010BC3" w:rsidRPr="00F96186">
        <w:t>ballot paper</w:t>
      </w:r>
      <w:r w:rsidRPr="00F96186">
        <w:t>;</w:t>
      </w:r>
    </w:p>
    <w:p w:rsidR="002A495A" w:rsidRPr="00F96186" w:rsidRDefault="002A495A" w:rsidP="002A495A">
      <w:pPr>
        <w:pStyle w:val="paragraph"/>
      </w:pPr>
      <w:r w:rsidRPr="00F96186">
        <w:tab/>
        <w:t>(c)</w:t>
      </w:r>
      <w:r w:rsidRPr="00F96186">
        <w:tab/>
        <w:t xml:space="preserve">seal the </w:t>
      </w:r>
      <w:r w:rsidR="00010BC3" w:rsidRPr="00F96186">
        <w:t>ballot paper</w:t>
      </w:r>
      <w:r w:rsidRPr="00F96186">
        <w:t xml:space="preserve"> in an envelope;</w:t>
      </w:r>
    </w:p>
    <w:p w:rsidR="002A495A" w:rsidRPr="00F96186" w:rsidRDefault="002A495A" w:rsidP="002A495A">
      <w:pPr>
        <w:pStyle w:val="paragraph"/>
      </w:pPr>
      <w:r w:rsidRPr="00F96186">
        <w:tab/>
        <w:t>(d)</w:t>
      </w:r>
      <w:r w:rsidRPr="00F96186">
        <w:tab/>
        <w:t>sign the envelope; and</w:t>
      </w:r>
    </w:p>
    <w:p w:rsidR="002A495A" w:rsidRPr="00F96186" w:rsidRDefault="002A495A" w:rsidP="002A495A">
      <w:pPr>
        <w:pStyle w:val="paragraph"/>
      </w:pPr>
      <w:r w:rsidRPr="00F96186">
        <w:tab/>
        <w:t>(e)</w:t>
      </w:r>
      <w:r w:rsidRPr="00F96186">
        <w:tab/>
        <w:t xml:space="preserve">cause to be sent to the Divisional Returning Officer for the </w:t>
      </w:r>
      <w:r w:rsidR="00D34FE3" w:rsidRPr="00F96186">
        <w:t>Division</w:t>
      </w:r>
      <w:r w:rsidR="0010646A" w:rsidRPr="00F96186">
        <w:t xml:space="preserve"> </w:t>
      </w:r>
      <w:r w:rsidRPr="00F96186">
        <w:t xml:space="preserve">to which the </w:t>
      </w:r>
      <w:r w:rsidR="00010BC3" w:rsidRPr="00F96186">
        <w:t>ballot paper</w:t>
      </w:r>
      <w:r w:rsidRPr="00F96186">
        <w:t xml:space="preserve"> relates the envelope containing the </w:t>
      </w:r>
      <w:r w:rsidR="00010BC3" w:rsidRPr="00F96186">
        <w:t>ballot paper</w:t>
      </w:r>
      <w:r w:rsidRPr="00F96186">
        <w:t>.</w:t>
      </w:r>
    </w:p>
    <w:p w:rsidR="002A495A" w:rsidRPr="00F96186" w:rsidRDefault="002A495A" w:rsidP="00D52213">
      <w:pPr>
        <w:pStyle w:val="subsection"/>
      </w:pPr>
      <w:r w:rsidRPr="00F96186">
        <w:tab/>
        <w:t>(2)</w:t>
      </w:r>
      <w:r w:rsidRPr="00F96186">
        <w:tab/>
        <w:t xml:space="preserve">An officer shall not mark a </w:t>
      </w:r>
      <w:r w:rsidR="00010BC3" w:rsidRPr="00F96186">
        <w:t>ballot paper</w:t>
      </w:r>
      <w:r w:rsidRPr="00F96186">
        <w:t xml:space="preserve"> under this section in a manner that is likely to enable the </w:t>
      </w:r>
      <w:r w:rsidR="00010BC3" w:rsidRPr="00F96186">
        <w:t>ballot paper</w:t>
      </w:r>
      <w:r w:rsidRPr="00F96186">
        <w:t xml:space="preserve"> to be identified as representing the vote of an Antarctic elector.</w:t>
      </w:r>
    </w:p>
    <w:p w:rsidR="002A495A" w:rsidRPr="00F96186" w:rsidRDefault="002A495A" w:rsidP="00D52213">
      <w:pPr>
        <w:pStyle w:val="subsection"/>
      </w:pPr>
      <w:r w:rsidRPr="00F96186">
        <w:tab/>
        <w:t>(3)</w:t>
      </w:r>
      <w:r w:rsidRPr="00F96186">
        <w:tab/>
        <w:t xml:space="preserve">Upon receipt of information under </w:t>
      </w:r>
      <w:r w:rsidR="00F96186">
        <w:t>subsection (</w:t>
      </w:r>
      <w:r w:rsidRPr="00F96186">
        <w:t>1), an Australian Electoral Officer shall forthwith:</w:t>
      </w:r>
    </w:p>
    <w:p w:rsidR="002A495A" w:rsidRPr="00F96186" w:rsidRDefault="002A495A" w:rsidP="002A495A">
      <w:pPr>
        <w:pStyle w:val="paragraph"/>
      </w:pPr>
      <w:r w:rsidRPr="00F96186">
        <w:tab/>
        <w:t>(a)</w:t>
      </w:r>
      <w:r w:rsidRPr="00F96186">
        <w:tab/>
        <w:t>cause a statement in writing of that information to be prepared; and</w:t>
      </w:r>
    </w:p>
    <w:p w:rsidR="002A495A" w:rsidRPr="00F96186" w:rsidRDefault="002A495A" w:rsidP="002A495A">
      <w:pPr>
        <w:pStyle w:val="paragraph"/>
      </w:pPr>
      <w:r w:rsidRPr="00F96186">
        <w:tab/>
        <w:t>(b)</w:t>
      </w:r>
      <w:r w:rsidRPr="00F96186">
        <w:tab/>
        <w:t xml:space="preserve">cause to be sent to each Divisional Returning Officer for a </w:t>
      </w:r>
      <w:r w:rsidR="00D34FE3" w:rsidRPr="00F96186">
        <w:t>Division</w:t>
      </w:r>
      <w:r w:rsidR="0010646A" w:rsidRPr="00F96186">
        <w:t xml:space="preserve"> </w:t>
      </w:r>
      <w:r w:rsidRPr="00F96186">
        <w:t xml:space="preserve">to which a </w:t>
      </w:r>
      <w:r w:rsidR="00010BC3" w:rsidRPr="00F96186">
        <w:t>ballot paper</w:t>
      </w:r>
      <w:r w:rsidRPr="00F96186">
        <w:t xml:space="preserve"> referred to in </w:t>
      </w:r>
      <w:r w:rsidR="00F96186">
        <w:t>paragraph (</w:t>
      </w:r>
      <w:r w:rsidRPr="00F96186">
        <w:t>1)(b) relates particulars of the Antarctic electors who have voted in the election in relation to the Division.</w:t>
      </w:r>
    </w:p>
    <w:p w:rsidR="002A495A" w:rsidRPr="00F96186" w:rsidRDefault="002A495A" w:rsidP="00D52213">
      <w:pPr>
        <w:pStyle w:val="subsection"/>
      </w:pPr>
      <w:r w:rsidRPr="00F96186">
        <w:lastRenderedPageBreak/>
        <w:tab/>
        <w:t>(4)</w:t>
      </w:r>
      <w:r w:rsidRPr="00F96186">
        <w:tab/>
        <w:t>A reference in Part</w:t>
      </w:r>
      <w:r w:rsidR="00F96186">
        <w:t> </w:t>
      </w:r>
      <w:r w:rsidRPr="00F96186">
        <w:t>XVIII to scrutiny:</w:t>
      </w:r>
    </w:p>
    <w:p w:rsidR="002A495A" w:rsidRPr="00F96186" w:rsidRDefault="002A495A" w:rsidP="002A495A">
      <w:pPr>
        <w:pStyle w:val="paragraph"/>
      </w:pPr>
      <w:r w:rsidRPr="00F96186">
        <w:tab/>
        <w:t>(a)</w:t>
      </w:r>
      <w:r w:rsidRPr="00F96186">
        <w:tab/>
        <w:t xml:space="preserve">includes a reference to scrutiny of any act or thing done in pursuance of </w:t>
      </w:r>
      <w:r w:rsidR="00F96186">
        <w:t>paragraphs (</w:t>
      </w:r>
      <w:r w:rsidRPr="00F96186">
        <w:t>1)(a) to (d</w:t>
      </w:r>
      <w:r w:rsidR="00D34FE3" w:rsidRPr="00F96186">
        <w:t>) (i</w:t>
      </w:r>
      <w:r w:rsidRPr="00F96186">
        <w:t>nclusive); and</w:t>
      </w:r>
    </w:p>
    <w:p w:rsidR="002A495A" w:rsidRPr="00F96186" w:rsidRDefault="002A495A" w:rsidP="002A495A">
      <w:pPr>
        <w:pStyle w:val="paragraph"/>
      </w:pPr>
      <w:r w:rsidRPr="00F96186">
        <w:tab/>
        <w:t>(b)</w:t>
      </w:r>
      <w:r w:rsidRPr="00F96186">
        <w:tab/>
        <w:t>does not include a reference to scrutiny of:</w:t>
      </w:r>
    </w:p>
    <w:p w:rsidR="002A495A" w:rsidRPr="00F96186" w:rsidRDefault="002A495A" w:rsidP="002A495A">
      <w:pPr>
        <w:pStyle w:val="paragraphsub"/>
      </w:pPr>
      <w:r w:rsidRPr="00F96186">
        <w:tab/>
        <w:t>(i)</w:t>
      </w:r>
      <w:r w:rsidRPr="00F96186">
        <w:tab/>
        <w:t xml:space="preserve">any act or thing done in </w:t>
      </w:r>
      <w:smartTag w:uri="urn:schemas-microsoft-com:office:smarttags" w:element="place">
        <w:r w:rsidRPr="00F96186">
          <w:t>Antarctica</w:t>
        </w:r>
      </w:smartTag>
      <w:r w:rsidRPr="00F96186">
        <w:t>; or</w:t>
      </w:r>
    </w:p>
    <w:p w:rsidR="002A495A" w:rsidRPr="00F96186" w:rsidRDefault="002A495A" w:rsidP="002A495A">
      <w:pPr>
        <w:pStyle w:val="paragraphsub"/>
      </w:pPr>
      <w:r w:rsidRPr="00F96186">
        <w:tab/>
        <w:t>(ii)</w:t>
      </w:r>
      <w:r w:rsidRPr="00F96186">
        <w:tab/>
        <w:t xml:space="preserve">the transmission of any information to or from </w:t>
      </w:r>
      <w:smartTag w:uri="urn:schemas-microsoft-com:office:smarttags" w:element="place">
        <w:r w:rsidRPr="00F96186">
          <w:t>Antarctica</w:t>
        </w:r>
      </w:smartTag>
      <w:r w:rsidRPr="00F96186">
        <w:t>.</w:t>
      </w:r>
    </w:p>
    <w:p w:rsidR="002A495A" w:rsidRPr="00F96186" w:rsidRDefault="002A495A" w:rsidP="00D52213">
      <w:pPr>
        <w:pStyle w:val="subsection"/>
      </w:pPr>
      <w:r w:rsidRPr="00F96186">
        <w:tab/>
        <w:t>(5)</w:t>
      </w:r>
      <w:r w:rsidRPr="00F96186">
        <w:tab/>
        <w:t>For the purposes of subsections</w:t>
      </w:r>
      <w:r w:rsidR="00F96186">
        <w:t> </w:t>
      </w:r>
      <w:r w:rsidRPr="00F96186">
        <w:t xml:space="preserve">273(4) and 274(4), a </w:t>
      </w:r>
      <w:r w:rsidR="00010BC3" w:rsidRPr="00F96186">
        <w:t>ballot paper</w:t>
      </w:r>
      <w:r w:rsidRPr="00F96186">
        <w:t xml:space="preserve"> marked in accordance with </w:t>
      </w:r>
      <w:r w:rsidR="00F96186">
        <w:t>paragraph (</w:t>
      </w:r>
      <w:r w:rsidRPr="00F96186">
        <w:t>1)(b) shall be deemed to have been used for voting in pursuance of Part</w:t>
      </w:r>
      <w:r w:rsidR="00F96186">
        <w:t> </w:t>
      </w:r>
      <w:r w:rsidRPr="00F96186">
        <w:t>XV</w:t>
      </w:r>
      <w:r w:rsidR="00D34FE3" w:rsidRPr="00F96186">
        <w:t>A</w:t>
      </w:r>
      <w:r w:rsidR="00522383" w:rsidRPr="00F96186">
        <w:t xml:space="preserve"> </w:t>
      </w:r>
      <w:r w:rsidR="00D34FE3" w:rsidRPr="00F96186">
        <w:t>(</w:t>
      </w:r>
      <w:r w:rsidRPr="00F96186">
        <w:t>Pre</w:t>
      </w:r>
      <w:r w:rsidR="00F96186">
        <w:noBreakHyphen/>
      </w:r>
      <w:r w:rsidRPr="00F96186">
        <w:t>poll voting).</w:t>
      </w:r>
    </w:p>
    <w:p w:rsidR="002A495A" w:rsidRPr="00F96186" w:rsidRDefault="002A495A" w:rsidP="002A495A">
      <w:pPr>
        <w:pStyle w:val="ActHead5"/>
      </w:pPr>
      <w:bookmarkStart w:id="363" w:name="_Toc355768454"/>
      <w:r w:rsidRPr="00F96186">
        <w:rPr>
          <w:rStyle w:val="CharSectno"/>
        </w:rPr>
        <w:t>261</w:t>
      </w:r>
      <w:r w:rsidRPr="00F96186">
        <w:t xml:space="preserve">  Preservation of </w:t>
      </w:r>
      <w:r w:rsidR="003D2069" w:rsidRPr="00F96186">
        <w:t>ballot paper</w:t>
      </w:r>
      <w:r w:rsidRPr="00F96186">
        <w:t>s etc.</w:t>
      </w:r>
      <w:bookmarkEnd w:id="363"/>
    </w:p>
    <w:p w:rsidR="002A495A" w:rsidRPr="00F96186" w:rsidRDefault="002A495A" w:rsidP="00D52213">
      <w:pPr>
        <w:pStyle w:val="subsection"/>
      </w:pPr>
      <w:r w:rsidRPr="00F96186">
        <w:tab/>
        <w:t>(1)</w:t>
      </w:r>
      <w:r w:rsidRPr="00F96186">
        <w:tab/>
        <w:t>As soon as practicable after the close of the poll for an election, the Antarctic Returning Officer for each station shall forward to the Electoral Commission a copy of the statements prepared by the officer under subsection</w:t>
      </w:r>
      <w:r w:rsidR="00F96186">
        <w:t> </w:t>
      </w:r>
      <w:r w:rsidRPr="00F96186">
        <w:t>250(3) and paragraph</w:t>
      </w:r>
      <w:r w:rsidR="00F96186">
        <w:t> </w:t>
      </w:r>
      <w:r w:rsidRPr="00F96186">
        <w:t xml:space="preserve">259(c) and the </w:t>
      </w:r>
      <w:r w:rsidR="00010BC3" w:rsidRPr="00F96186">
        <w:t>ballot paper</w:t>
      </w:r>
      <w:r w:rsidRPr="00F96186">
        <w:t>s used for voting at the station.</w:t>
      </w:r>
    </w:p>
    <w:p w:rsidR="002A495A" w:rsidRPr="00F96186" w:rsidRDefault="002A495A" w:rsidP="00D52213">
      <w:pPr>
        <w:pStyle w:val="subsection"/>
      </w:pPr>
      <w:r w:rsidRPr="00F96186">
        <w:tab/>
        <w:t>(2)</w:t>
      </w:r>
      <w:r w:rsidRPr="00F96186">
        <w:tab/>
        <w:t>The documents to which this subsection applies that are used at or in connection with an election shall be preserved in accordance with directions of the Commission for the purposes of this subsection until:</w:t>
      </w:r>
    </w:p>
    <w:p w:rsidR="002A495A" w:rsidRPr="00F96186" w:rsidRDefault="002A495A" w:rsidP="002A495A">
      <w:pPr>
        <w:pStyle w:val="paragraph"/>
      </w:pPr>
      <w:r w:rsidRPr="00F96186">
        <w:tab/>
        <w:t>(a)</w:t>
      </w:r>
      <w:r w:rsidRPr="00F96186">
        <w:tab/>
        <w:t>the election can no longer be questioned; or</w:t>
      </w:r>
    </w:p>
    <w:p w:rsidR="002A495A" w:rsidRPr="00F96186" w:rsidRDefault="002A495A" w:rsidP="002A495A">
      <w:pPr>
        <w:pStyle w:val="paragraph"/>
        <w:keepNext/>
      </w:pPr>
      <w:r w:rsidRPr="00F96186">
        <w:tab/>
        <w:t>(b)</w:t>
      </w:r>
      <w:r w:rsidRPr="00F96186">
        <w:tab/>
        <w:t>the expiration of the period of 6 months commencing on the date of the declaration of the poll;</w:t>
      </w:r>
    </w:p>
    <w:p w:rsidR="002A495A" w:rsidRPr="00F96186" w:rsidRDefault="002A495A" w:rsidP="002A495A">
      <w:pPr>
        <w:pStyle w:val="subsection2"/>
      </w:pPr>
      <w:r w:rsidRPr="00F96186">
        <w:t>whichever last occurs.</w:t>
      </w:r>
    </w:p>
    <w:p w:rsidR="002A495A" w:rsidRPr="00F96186" w:rsidRDefault="002A495A" w:rsidP="00D52213">
      <w:pPr>
        <w:pStyle w:val="subsection"/>
      </w:pPr>
      <w:r w:rsidRPr="00F96186">
        <w:tab/>
        <w:t>(3)</w:t>
      </w:r>
      <w:r w:rsidRPr="00F96186">
        <w:tab/>
      </w:r>
      <w:r w:rsidR="00F96186">
        <w:t>Subsection (</w:t>
      </w:r>
      <w:r w:rsidRPr="00F96186">
        <w:t>2) applies to the following documents:</w:t>
      </w:r>
    </w:p>
    <w:p w:rsidR="002A495A" w:rsidRPr="00F96186" w:rsidRDefault="002A495A" w:rsidP="002A495A">
      <w:pPr>
        <w:pStyle w:val="paragraph"/>
      </w:pPr>
      <w:r w:rsidRPr="00F96186">
        <w:tab/>
        <w:t>(a)</w:t>
      </w:r>
      <w:r w:rsidRPr="00F96186">
        <w:tab/>
        <w:t>the statements referred to in subsection</w:t>
      </w:r>
      <w:r w:rsidR="00F96186">
        <w:t> </w:t>
      </w:r>
      <w:r w:rsidRPr="00F96186">
        <w:t>250(3), paragraph</w:t>
      </w:r>
      <w:r w:rsidR="00F96186">
        <w:t> </w:t>
      </w:r>
      <w:r w:rsidRPr="00F96186">
        <w:t>259(c) and paragraph</w:t>
      </w:r>
      <w:r w:rsidR="00F96186">
        <w:t> </w:t>
      </w:r>
      <w:r w:rsidRPr="00F96186">
        <w:t>260(3)(a);</w:t>
      </w:r>
    </w:p>
    <w:p w:rsidR="002A495A" w:rsidRPr="00F96186" w:rsidRDefault="002A495A" w:rsidP="002A495A">
      <w:pPr>
        <w:pStyle w:val="paragraph"/>
      </w:pPr>
      <w:r w:rsidRPr="00F96186">
        <w:tab/>
        <w:t>(b)</w:t>
      </w:r>
      <w:r w:rsidRPr="00F96186">
        <w:tab/>
        <w:t xml:space="preserve">the </w:t>
      </w:r>
      <w:r w:rsidR="00010BC3" w:rsidRPr="00F96186">
        <w:t>ballot paper</w:t>
      </w:r>
      <w:r w:rsidRPr="00F96186">
        <w:t>s referred to in paragraph</w:t>
      </w:r>
      <w:r w:rsidR="00F96186">
        <w:t> </w:t>
      </w:r>
      <w:r w:rsidRPr="00F96186">
        <w:t>260(1)(b); and</w:t>
      </w:r>
    </w:p>
    <w:p w:rsidR="002A495A" w:rsidRPr="00F96186" w:rsidRDefault="002A495A" w:rsidP="002A495A">
      <w:pPr>
        <w:pStyle w:val="paragraph"/>
      </w:pPr>
      <w:r w:rsidRPr="00F96186">
        <w:tab/>
        <w:t>(c)</w:t>
      </w:r>
      <w:r w:rsidRPr="00F96186">
        <w:tab/>
        <w:t xml:space="preserve">the </w:t>
      </w:r>
      <w:r w:rsidR="00010BC3" w:rsidRPr="00F96186">
        <w:t>ballot paper</w:t>
      </w:r>
      <w:r w:rsidRPr="00F96186">
        <w:t xml:space="preserve">s prepared by an Antarctic Returning Officer and used for voting in </w:t>
      </w:r>
      <w:smartTag w:uri="urn:schemas-microsoft-com:office:smarttags" w:element="place">
        <w:r w:rsidRPr="00F96186">
          <w:t>Antarctica</w:t>
        </w:r>
      </w:smartTag>
      <w:r w:rsidRPr="00F96186">
        <w:t>.</w:t>
      </w:r>
    </w:p>
    <w:p w:rsidR="002A495A" w:rsidRPr="00F96186" w:rsidRDefault="002A495A" w:rsidP="002A495A">
      <w:pPr>
        <w:pStyle w:val="ActHead5"/>
      </w:pPr>
      <w:bookmarkStart w:id="364" w:name="_Toc355768455"/>
      <w:r w:rsidRPr="00F96186">
        <w:rPr>
          <w:rStyle w:val="CharSectno"/>
        </w:rPr>
        <w:t>262</w:t>
      </w:r>
      <w:r w:rsidRPr="00F96186">
        <w:t xml:space="preserve">  Application of Part</w:t>
      </w:r>
      <w:bookmarkEnd w:id="364"/>
    </w:p>
    <w:p w:rsidR="002A495A" w:rsidRPr="00F96186" w:rsidRDefault="002A495A" w:rsidP="00D52213">
      <w:pPr>
        <w:pStyle w:val="subsection"/>
      </w:pPr>
      <w:r w:rsidRPr="00F96186">
        <w:tab/>
      </w:r>
      <w:r w:rsidRPr="00F96186">
        <w:tab/>
        <w:t xml:space="preserve">This </w:t>
      </w:r>
      <w:r w:rsidR="00D34FE3" w:rsidRPr="00F96186">
        <w:t>Part</w:t>
      </w:r>
      <w:r w:rsidR="0010646A" w:rsidRPr="00F96186">
        <w:t xml:space="preserve"> </w:t>
      </w:r>
      <w:r w:rsidRPr="00F96186">
        <w:t xml:space="preserve">applies in relation to a Territory as if a reference in this </w:t>
      </w:r>
      <w:r w:rsidR="00D34FE3" w:rsidRPr="00F96186">
        <w:t>Part</w:t>
      </w:r>
      <w:r w:rsidR="0010646A" w:rsidRPr="00F96186">
        <w:t xml:space="preserve"> </w:t>
      </w:r>
      <w:r w:rsidRPr="00F96186">
        <w:t>to a State were a reference to a Territory.</w:t>
      </w:r>
    </w:p>
    <w:p w:rsidR="002A495A" w:rsidRPr="00F96186" w:rsidRDefault="002A495A" w:rsidP="0010646A">
      <w:pPr>
        <w:pStyle w:val="ActHead2"/>
        <w:pageBreakBefore/>
      </w:pPr>
      <w:bookmarkStart w:id="365" w:name="_Toc355768456"/>
      <w:r w:rsidRPr="00F96186">
        <w:rPr>
          <w:rStyle w:val="CharPartNo"/>
        </w:rPr>
        <w:lastRenderedPageBreak/>
        <w:t>Part</w:t>
      </w:r>
      <w:r w:rsidR="00F96186" w:rsidRPr="00F96186">
        <w:rPr>
          <w:rStyle w:val="CharPartNo"/>
        </w:rPr>
        <w:t> </w:t>
      </w:r>
      <w:r w:rsidRPr="00F96186">
        <w:rPr>
          <w:rStyle w:val="CharPartNo"/>
        </w:rPr>
        <w:t>XVIII</w:t>
      </w:r>
      <w:r w:rsidRPr="00F96186">
        <w:t>—</w:t>
      </w:r>
      <w:r w:rsidRPr="00F96186">
        <w:rPr>
          <w:rStyle w:val="CharPartText"/>
        </w:rPr>
        <w:t>The scrutiny</w:t>
      </w:r>
      <w:bookmarkEnd w:id="365"/>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366" w:name="_Toc355768457"/>
      <w:r w:rsidRPr="00F96186">
        <w:rPr>
          <w:rStyle w:val="CharSectno"/>
        </w:rPr>
        <w:t>263</w:t>
      </w:r>
      <w:r w:rsidRPr="00F96186">
        <w:t xml:space="preserve">  Scrutiny</w:t>
      </w:r>
      <w:bookmarkEnd w:id="366"/>
    </w:p>
    <w:p w:rsidR="002A495A" w:rsidRPr="00F96186" w:rsidRDefault="002A495A" w:rsidP="00D52213">
      <w:pPr>
        <w:pStyle w:val="subsection"/>
      </w:pPr>
      <w:r w:rsidRPr="00F96186">
        <w:tab/>
      </w:r>
      <w:r w:rsidRPr="00F96186">
        <w:tab/>
        <w:t>The result of the polling shall be ascertained by scrutiny.</w:t>
      </w:r>
    </w:p>
    <w:p w:rsidR="002A495A" w:rsidRPr="00F96186" w:rsidRDefault="002A495A" w:rsidP="002A495A">
      <w:pPr>
        <w:pStyle w:val="ActHead5"/>
      </w:pPr>
      <w:bookmarkStart w:id="367" w:name="_Toc355768458"/>
      <w:r w:rsidRPr="00F96186">
        <w:rPr>
          <w:rStyle w:val="CharSectno"/>
        </w:rPr>
        <w:t>264</w:t>
      </w:r>
      <w:r w:rsidRPr="00F96186">
        <w:t xml:space="preserve">  Scrutineers at scrutiny</w:t>
      </w:r>
      <w:bookmarkEnd w:id="367"/>
    </w:p>
    <w:p w:rsidR="002A495A" w:rsidRPr="00F96186" w:rsidRDefault="002A495A" w:rsidP="00D52213">
      <w:pPr>
        <w:pStyle w:val="subsection"/>
      </w:pPr>
      <w:r w:rsidRPr="00F96186">
        <w:tab/>
        <w:t>(1)</w:t>
      </w:r>
      <w:r w:rsidRPr="00F96186">
        <w:tab/>
        <w:t>A candidate may appoint scrutineers to represent the candidate at the scrutiny.</w:t>
      </w:r>
    </w:p>
    <w:p w:rsidR="002A495A" w:rsidRPr="00F96186" w:rsidRDefault="002A495A" w:rsidP="00D52213">
      <w:pPr>
        <w:pStyle w:val="subsection"/>
      </w:pPr>
      <w:r w:rsidRPr="00F96186">
        <w:tab/>
        <w:t>(2)</w:t>
      </w:r>
      <w:r w:rsidRPr="00F96186">
        <w:tab/>
        <w:t xml:space="preserve">A candidate is not entitled to be represented at the scrutiny at a particular counting centre by a number of scrutineers that is greater than the number of officers who are engaged in a scrutiny or counting of </w:t>
      </w:r>
      <w:r w:rsidR="00010BC3" w:rsidRPr="00F96186">
        <w:t>ballot paper</w:t>
      </w:r>
      <w:r w:rsidRPr="00F96186">
        <w:t>s at that centre.</w:t>
      </w:r>
    </w:p>
    <w:p w:rsidR="002A495A" w:rsidRPr="00F96186" w:rsidRDefault="002A495A" w:rsidP="00D52213">
      <w:pPr>
        <w:pStyle w:val="subsection"/>
      </w:pPr>
      <w:r w:rsidRPr="00F96186">
        <w:tab/>
        <w:t>(3)</w:t>
      </w:r>
      <w:r w:rsidRPr="00F96186">
        <w:tab/>
        <w:t>The appointment of a scrutineer under this section to represent a candidate at a counting centre:</w:t>
      </w:r>
    </w:p>
    <w:p w:rsidR="002A495A" w:rsidRPr="00F96186" w:rsidRDefault="002A495A" w:rsidP="002A495A">
      <w:pPr>
        <w:pStyle w:val="paragraph"/>
      </w:pPr>
      <w:r w:rsidRPr="00F96186">
        <w:tab/>
        <w:t>(a)</w:t>
      </w:r>
      <w:r w:rsidRPr="00F96186">
        <w:tab/>
        <w:t>shall be made by notice in writing signed by the candidate and given or sent to the officer who is to conduct, or is conducting, the scrutiny at the counting centre; and</w:t>
      </w:r>
    </w:p>
    <w:p w:rsidR="002A495A" w:rsidRPr="00F96186" w:rsidRDefault="002A495A" w:rsidP="002A495A">
      <w:pPr>
        <w:pStyle w:val="paragraph"/>
      </w:pPr>
      <w:r w:rsidRPr="00F96186">
        <w:tab/>
        <w:t>(b)</w:t>
      </w:r>
      <w:r w:rsidRPr="00F96186">
        <w:tab/>
        <w:t>shall specify the name and address of the scrutineer.</w:t>
      </w:r>
    </w:p>
    <w:p w:rsidR="002A495A" w:rsidRPr="00F96186" w:rsidRDefault="002A495A" w:rsidP="00D52213">
      <w:pPr>
        <w:pStyle w:val="subsection"/>
      </w:pPr>
      <w:r w:rsidRPr="00F96186">
        <w:tab/>
        <w:t>(3A)</w:t>
      </w:r>
      <w:r w:rsidRPr="00F96186">
        <w:tab/>
        <w:t>A person who is present at the scrutiny in the capacity of a scrutineer shall wear a badge, supplied by the Electoral Commission, that identifies the person as a scrutineer.</w:t>
      </w:r>
    </w:p>
    <w:p w:rsidR="002A495A" w:rsidRPr="00F96186" w:rsidRDefault="002A495A" w:rsidP="00D52213">
      <w:pPr>
        <w:pStyle w:val="subsection"/>
      </w:pPr>
      <w:r w:rsidRPr="00F96186">
        <w:tab/>
        <w:t>(4)</w:t>
      </w:r>
      <w:r w:rsidRPr="00F96186">
        <w:tab/>
        <w:t xml:space="preserve">In this section, </w:t>
      </w:r>
      <w:r w:rsidRPr="00F96186">
        <w:rPr>
          <w:b/>
          <w:i/>
        </w:rPr>
        <w:t>counting centre</w:t>
      </w:r>
      <w:r w:rsidRPr="00F96186">
        <w:t xml:space="preserve"> means any premises at which a scrutiny or counting of </w:t>
      </w:r>
      <w:r w:rsidR="00010BC3" w:rsidRPr="00F96186">
        <w:t>ballot paper</w:t>
      </w:r>
      <w:r w:rsidRPr="00F96186">
        <w:t>s is to be, or is being, conducted.</w:t>
      </w:r>
    </w:p>
    <w:p w:rsidR="002A495A" w:rsidRPr="00F96186" w:rsidRDefault="002A495A" w:rsidP="002A495A">
      <w:pPr>
        <w:pStyle w:val="ActHead5"/>
      </w:pPr>
      <w:bookmarkStart w:id="368" w:name="_Toc355768459"/>
      <w:r w:rsidRPr="00F96186">
        <w:rPr>
          <w:rStyle w:val="CharSectno"/>
        </w:rPr>
        <w:t>265</w:t>
      </w:r>
      <w:r w:rsidRPr="00F96186">
        <w:t xml:space="preserve">  Scrutiny, how conducted</w:t>
      </w:r>
      <w:bookmarkEnd w:id="368"/>
    </w:p>
    <w:p w:rsidR="002A495A" w:rsidRPr="00F96186" w:rsidRDefault="002A495A" w:rsidP="00D52213">
      <w:pPr>
        <w:pStyle w:val="subsection"/>
      </w:pPr>
      <w:r w:rsidRPr="00F96186">
        <w:tab/>
        <w:t>(1)</w:t>
      </w:r>
      <w:r w:rsidRPr="00F96186">
        <w:tab/>
        <w:t>The scrutiny shall be conducted as follows:</w:t>
      </w:r>
    </w:p>
    <w:p w:rsidR="002A495A" w:rsidRPr="00F96186" w:rsidRDefault="002A495A" w:rsidP="002A495A">
      <w:pPr>
        <w:pStyle w:val="paragraph"/>
      </w:pPr>
      <w:r w:rsidRPr="00F96186">
        <w:tab/>
        <w:t>(a)</w:t>
      </w:r>
      <w:r w:rsidRPr="00F96186">
        <w:tab/>
        <w:t>It shall commence as soon as practicable after the closing of the poll;</w:t>
      </w:r>
    </w:p>
    <w:p w:rsidR="002A495A" w:rsidRPr="00F96186" w:rsidRDefault="002A495A" w:rsidP="002A495A">
      <w:pPr>
        <w:pStyle w:val="paragraph"/>
      </w:pPr>
      <w:r w:rsidRPr="00F96186">
        <w:tab/>
        <w:t>(b)</w:t>
      </w:r>
      <w:r w:rsidRPr="00F96186">
        <w:tab/>
        <w:t>Such scrutineers as have been duly appointed pursuant to section</w:t>
      </w:r>
      <w:r w:rsidR="00F96186">
        <w:t> </w:t>
      </w:r>
      <w:r w:rsidRPr="00F96186">
        <w:t>264, and any persons approved by the officer conducting the scrutiny, may be present;</w:t>
      </w:r>
    </w:p>
    <w:p w:rsidR="002A495A" w:rsidRPr="00F96186" w:rsidRDefault="002A495A" w:rsidP="002A495A">
      <w:pPr>
        <w:pStyle w:val="paragraph"/>
      </w:pPr>
      <w:r w:rsidRPr="00F96186">
        <w:lastRenderedPageBreak/>
        <w:tab/>
        <w:t>(c)</w:t>
      </w:r>
      <w:r w:rsidRPr="00F96186">
        <w:tab/>
        <w:t>All the proceedings at the scrutiny shall be open to the inspection of the scrutineers;</w:t>
      </w:r>
    </w:p>
    <w:p w:rsidR="002A495A" w:rsidRPr="00F96186" w:rsidRDefault="002A495A" w:rsidP="002A495A">
      <w:pPr>
        <w:pStyle w:val="paragraph"/>
      </w:pPr>
      <w:r w:rsidRPr="00F96186">
        <w:tab/>
        <w:t>(d)</w:t>
      </w:r>
      <w:r w:rsidRPr="00F96186">
        <w:tab/>
        <w:t>The scrutiny may be adjourned from time to time as may be necessary until the counting of the votes is complete.</w:t>
      </w:r>
    </w:p>
    <w:p w:rsidR="002A495A" w:rsidRPr="00F96186" w:rsidRDefault="002A495A" w:rsidP="00D52213">
      <w:pPr>
        <w:pStyle w:val="subsection"/>
      </w:pPr>
      <w:r w:rsidRPr="00F96186">
        <w:tab/>
        <w:t>(2)</w:t>
      </w:r>
      <w:r w:rsidRPr="00F96186">
        <w:tab/>
        <w:t xml:space="preserve">During a scrutiny, the scrutineers must be allowed to inspect, in addition to the preference votes being counted in the scrutiny, any other preference vote given for a candidate unless, in the opinion of the </w:t>
      </w:r>
      <w:r w:rsidR="00853764" w:rsidRPr="00F96186">
        <w:t>Assistant Returning Officer</w:t>
      </w:r>
      <w:r w:rsidRPr="00F96186">
        <w:t>, DRO or Australian Electoral Officer, as the case may be, this would unreasonably delay the scrutiny.</w:t>
      </w:r>
    </w:p>
    <w:p w:rsidR="002A495A" w:rsidRPr="00F96186" w:rsidRDefault="002A495A" w:rsidP="002A495A">
      <w:pPr>
        <w:pStyle w:val="ActHead5"/>
      </w:pPr>
      <w:bookmarkStart w:id="369" w:name="_Toc355768460"/>
      <w:r w:rsidRPr="00F96186">
        <w:rPr>
          <w:rStyle w:val="CharSectno"/>
        </w:rPr>
        <w:t>266</w:t>
      </w:r>
      <w:r w:rsidRPr="00F96186">
        <w:t xml:space="preserve">  Preliminary scrutiny of declaration votes</w:t>
      </w:r>
      <w:bookmarkEnd w:id="369"/>
    </w:p>
    <w:p w:rsidR="002A495A" w:rsidRPr="00F96186" w:rsidRDefault="002A495A" w:rsidP="00D52213">
      <w:pPr>
        <w:pStyle w:val="subsection"/>
      </w:pPr>
      <w:r w:rsidRPr="00F96186">
        <w:tab/>
        <w:t>(1)</w:t>
      </w:r>
      <w:r w:rsidRPr="00F96186">
        <w:tab/>
        <w:t>At any time on or after the last Monday before the close of the poll for a Division, the DRO shall conduct such preliminary scrutinies as he or she considers necessary until:</w:t>
      </w:r>
    </w:p>
    <w:p w:rsidR="002A495A" w:rsidRPr="00F96186" w:rsidRDefault="002A495A" w:rsidP="002A495A">
      <w:pPr>
        <w:pStyle w:val="paragraph"/>
      </w:pPr>
      <w:r w:rsidRPr="00F96186">
        <w:tab/>
        <w:t>(a)</w:t>
      </w:r>
      <w:r w:rsidRPr="00F96186">
        <w:tab/>
        <w:t>all written applications for postal votes have been produced;</w:t>
      </w:r>
    </w:p>
    <w:p w:rsidR="002A495A" w:rsidRPr="00F96186" w:rsidRDefault="002A495A" w:rsidP="002A495A">
      <w:pPr>
        <w:pStyle w:val="paragraph"/>
      </w:pPr>
      <w:r w:rsidRPr="00F96186">
        <w:tab/>
        <w:t>(b)</w:t>
      </w:r>
      <w:r w:rsidRPr="00F96186">
        <w:tab/>
        <w:t xml:space="preserve">all envelopes received by the DRO before the end of 13 days after the close of the poll and purporting to contain postal </w:t>
      </w:r>
      <w:r w:rsidR="00010BC3" w:rsidRPr="00F96186">
        <w:t>ballot paper</w:t>
      </w:r>
      <w:r w:rsidRPr="00F96186">
        <w:t>s have been dealt with under this section; and</w:t>
      </w:r>
    </w:p>
    <w:p w:rsidR="002A495A" w:rsidRPr="00F96186" w:rsidRDefault="002A495A" w:rsidP="002A495A">
      <w:pPr>
        <w:pStyle w:val="paragraph"/>
      </w:pPr>
      <w:r w:rsidRPr="00F96186">
        <w:tab/>
        <w:t>(c)</w:t>
      </w:r>
      <w:r w:rsidRPr="00F96186">
        <w:tab/>
        <w:t xml:space="preserve">all other envelopes received by officers prior to the close of the poll and purporting to contain </w:t>
      </w:r>
      <w:r w:rsidR="00010BC3" w:rsidRPr="00F96186">
        <w:t>ballot paper</w:t>
      </w:r>
      <w:r w:rsidRPr="00F96186">
        <w:t>s bearing declaration votes have been dealt with under this section.</w:t>
      </w:r>
    </w:p>
    <w:p w:rsidR="002A495A" w:rsidRPr="00F96186" w:rsidRDefault="002A495A" w:rsidP="00D52213">
      <w:pPr>
        <w:pStyle w:val="subsection"/>
      </w:pPr>
      <w:r w:rsidRPr="00F96186">
        <w:tab/>
        <w:t>(2)</w:t>
      </w:r>
      <w:r w:rsidRPr="00F96186">
        <w:tab/>
        <w:t>The DRO shall give notice of the commencement of a preliminary scrutiny as follows:</w:t>
      </w:r>
    </w:p>
    <w:p w:rsidR="002A495A" w:rsidRPr="00F96186" w:rsidRDefault="002A495A" w:rsidP="002A495A">
      <w:pPr>
        <w:pStyle w:val="paragraph"/>
      </w:pPr>
      <w:r w:rsidRPr="00F96186">
        <w:tab/>
        <w:t>(a)</w:t>
      </w:r>
      <w:r w:rsidRPr="00F96186">
        <w:tab/>
        <w:t>a notice specifying the date, time and place of commencement shall be displayed in a prominent place in the DRO’s office;</w:t>
      </w:r>
    </w:p>
    <w:p w:rsidR="002A495A" w:rsidRPr="00F96186" w:rsidRDefault="002A495A" w:rsidP="002A495A">
      <w:pPr>
        <w:pStyle w:val="paragraph"/>
      </w:pPr>
      <w:r w:rsidRPr="00F96186">
        <w:tab/>
        <w:t>(b)</w:t>
      </w:r>
      <w:r w:rsidRPr="00F96186">
        <w:tab/>
        <w:t xml:space="preserve">the notice shall be displayed not later than </w:t>
      </w:r>
      <w:smartTag w:uri="urn:schemas-microsoft-com:office:smarttags" w:element="time">
        <w:smartTagPr>
          <w:attr w:name="Hour" w:val="16"/>
          <w:attr w:name="Minute" w:val="0"/>
        </w:smartTagPr>
        <w:r w:rsidRPr="00F96186">
          <w:t>4 p.m.</w:t>
        </w:r>
      </w:smartTag>
      <w:r w:rsidRPr="00F96186">
        <w:t xml:space="preserve"> on the day before the day of commencement.</w:t>
      </w:r>
    </w:p>
    <w:p w:rsidR="002A495A" w:rsidRPr="00F96186" w:rsidRDefault="002A495A" w:rsidP="00D52213">
      <w:pPr>
        <w:pStyle w:val="subsection"/>
      </w:pPr>
      <w:r w:rsidRPr="00F96186">
        <w:tab/>
        <w:t>(3)</w:t>
      </w:r>
      <w:r w:rsidRPr="00F96186">
        <w:tab/>
        <w:t xml:space="preserve">A preliminary scrutiny for a </w:t>
      </w:r>
      <w:r w:rsidR="00D34FE3" w:rsidRPr="00F96186">
        <w:t>Division</w:t>
      </w:r>
      <w:r w:rsidR="0010646A" w:rsidRPr="00F96186">
        <w:t xml:space="preserve"> </w:t>
      </w:r>
      <w:r w:rsidRPr="00F96186">
        <w:t>shall be conducted according to the rules set out in Schedule</w:t>
      </w:r>
      <w:r w:rsidR="00F96186">
        <w:t> </w:t>
      </w:r>
      <w:r w:rsidRPr="00F96186">
        <w:t>3.</w:t>
      </w:r>
    </w:p>
    <w:p w:rsidR="002A495A" w:rsidRPr="00F96186" w:rsidRDefault="002A495A" w:rsidP="00D52213">
      <w:pPr>
        <w:pStyle w:val="subsection"/>
      </w:pPr>
      <w:r w:rsidRPr="00F96186">
        <w:tab/>
        <w:t>(4)</w:t>
      </w:r>
      <w:r w:rsidRPr="00F96186">
        <w:tab/>
        <w:t>The DRO may, from time to time, adjourn a preliminary scrutiny to a specified date, time and place.</w:t>
      </w:r>
    </w:p>
    <w:p w:rsidR="002A495A" w:rsidRPr="00F96186" w:rsidRDefault="002A495A" w:rsidP="00D52213">
      <w:pPr>
        <w:pStyle w:val="subsection"/>
      </w:pPr>
      <w:r w:rsidRPr="00F96186">
        <w:tab/>
        <w:t>(5)</w:t>
      </w:r>
      <w:r w:rsidRPr="00F96186">
        <w:tab/>
        <w:t>For the purposes of this Part, anything done under this section in relation to an election shall be taken to be part of the scrutiny in relation to the election.</w:t>
      </w:r>
    </w:p>
    <w:p w:rsidR="002A495A" w:rsidRPr="00F96186" w:rsidRDefault="002A495A" w:rsidP="002A495A">
      <w:pPr>
        <w:pStyle w:val="ActHead5"/>
      </w:pPr>
      <w:bookmarkStart w:id="370" w:name="_Toc355768461"/>
      <w:r w:rsidRPr="00F96186">
        <w:rPr>
          <w:rStyle w:val="CharSectno"/>
        </w:rPr>
        <w:lastRenderedPageBreak/>
        <w:t>267</w:t>
      </w:r>
      <w:r w:rsidRPr="00F96186">
        <w:t xml:space="preserve">  Action on objections to </w:t>
      </w:r>
      <w:r w:rsidR="003D2069" w:rsidRPr="00F96186">
        <w:t>ballot paper</w:t>
      </w:r>
      <w:r w:rsidRPr="00F96186">
        <w:t>s</w:t>
      </w:r>
      <w:bookmarkEnd w:id="370"/>
    </w:p>
    <w:p w:rsidR="002A495A" w:rsidRPr="00F96186" w:rsidRDefault="002A495A" w:rsidP="00D52213">
      <w:pPr>
        <w:pStyle w:val="subsection"/>
      </w:pPr>
      <w:r w:rsidRPr="00F96186">
        <w:tab/>
        <w:t>(1)</w:t>
      </w:r>
      <w:r w:rsidRPr="00F96186">
        <w:tab/>
        <w:t xml:space="preserve">If a scrutineer objects to a </w:t>
      </w:r>
      <w:r w:rsidR="00010BC3" w:rsidRPr="00F96186">
        <w:t>ballot paper</w:t>
      </w:r>
      <w:r w:rsidRPr="00F96186">
        <w:t xml:space="preserve"> as being informal, the officer conducting the scrutiny shall mark the </w:t>
      </w:r>
      <w:r w:rsidR="00010BC3" w:rsidRPr="00F96186">
        <w:t>ballot paper</w:t>
      </w:r>
      <w:r w:rsidRPr="00F96186">
        <w:t xml:space="preserve"> </w:t>
      </w:r>
      <w:r w:rsidRPr="00F96186">
        <w:rPr>
          <w:b/>
          <w:i/>
        </w:rPr>
        <w:t>admitted</w:t>
      </w:r>
      <w:r w:rsidRPr="00F96186">
        <w:t xml:space="preserve"> or</w:t>
      </w:r>
      <w:r w:rsidRPr="00F96186">
        <w:rPr>
          <w:b/>
          <w:i/>
        </w:rPr>
        <w:t xml:space="preserve"> rejected</w:t>
      </w:r>
      <w:r w:rsidRPr="00F96186">
        <w:t xml:space="preserve"> according to the officer’s decision to admit or reject the </w:t>
      </w:r>
      <w:r w:rsidR="00010BC3" w:rsidRPr="00F96186">
        <w:t>ballot paper</w:t>
      </w:r>
      <w:r w:rsidRPr="00F96186">
        <w:t>.</w:t>
      </w:r>
    </w:p>
    <w:p w:rsidR="002A495A" w:rsidRPr="00F96186" w:rsidRDefault="002A495A" w:rsidP="00D52213">
      <w:pPr>
        <w:pStyle w:val="subsection"/>
      </w:pPr>
      <w:r w:rsidRPr="00F96186">
        <w:tab/>
        <w:t>(2)</w:t>
      </w:r>
      <w:r w:rsidRPr="00F96186">
        <w:tab/>
        <w:t xml:space="preserve">Nothing in this section shall prevent the officer conducting the scrutiny from rejecting any </w:t>
      </w:r>
      <w:r w:rsidR="00010BC3" w:rsidRPr="00F96186">
        <w:t>ballot paper</w:t>
      </w:r>
      <w:r w:rsidRPr="00F96186">
        <w:t xml:space="preserve"> as being informal although it is not objected to.</w:t>
      </w:r>
    </w:p>
    <w:p w:rsidR="002A495A" w:rsidRPr="00F96186" w:rsidRDefault="002A495A" w:rsidP="002A495A">
      <w:pPr>
        <w:pStyle w:val="ActHead5"/>
      </w:pPr>
      <w:bookmarkStart w:id="371" w:name="_Toc355768462"/>
      <w:r w:rsidRPr="00F96186">
        <w:rPr>
          <w:rStyle w:val="CharSectno"/>
        </w:rPr>
        <w:t>268</w:t>
      </w:r>
      <w:r w:rsidRPr="00F96186">
        <w:t xml:space="preserve">  Informal </w:t>
      </w:r>
      <w:r w:rsidR="003D2069" w:rsidRPr="00F96186">
        <w:t>ballot paper</w:t>
      </w:r>
      <w:r w:rsidRPr="00F96186">
        <w:t>s</w:t>
      </w:r>
      <w:bookmarkEnd w:id="371"/>
    </w:p>
    <w:p w:rsidR="002A495A" w:rsidRPr="00F96186" w:rsidRDefault="002A495A" w:rsidP="00D52213">
      <w:pPr>
        <w:pStyle w:val="subsection"/>
      </w:pPr>
      <w:r w:rsidRPr="00F96186">
        <w:tab/>
        <w:t>(1)</w:t>
      </w:r>
      <w:r w:rsidRPr="00F96186">
        <w:tab/>
        <w:t xml:space="preserve">A </w:t>
      </w:r>
      <w:r w:rsidR="00194B6E" w:rsidRPr="00F96186">
        <w:t>ballot paper</w:t>
      </w:r>
      <w:r w:rsidRPr="00F96186">
        <w:t xml:space="preserve"> shall (except as otherwise provided by section</w:t>
      </w:r>
      <w:r w:rsidR="00F96186">
        <w:t> </w:t>
      </w:r>
      <w:r w:rsidRPr="00F96186">
        <w:t>239, and by the regulations relating to voting by post) be informal if:</w:t>
      </w:r>
    </w:p>
    <w:p w:rsidR="002A495A" w:rsidRPr="00F96186" w:rsidRDefault="002A495A" w:rsidP="002A495A">
      <w:pPr>
        <w:pStyle w:val="paragraph"/>
      </w:pPr>
      <w:r w:rsidRPr="00F96186">
        <w:tab/>
        <w:t>(a)</w:t>
      </w:r>
      <w:r w:rsidRPr="00F96186">
        <w:tab/>
        <w:t xml:space="preserve">subject to </w:t>
      </w:r>
      <w:r w:rsidR="00F96186">
        <w:t>subsection (</w:t>
      </w:r>
      <w:r w:rsidRPr="00F96186">
        <w:t>2), it is not authenticated by the initials of the presiding officer</w:t>
      </w:r>
      <w:r w:rsidR="004377FF" w:rsidRPr="00F96186">
        <w:t xml:space="preserve"> or </w:t>
      </w:r>
      <w:r w:rsidR="00C365D8" w:rsidRPr="00F96186">
        <w:t>a voting officer</w:t>
      </w:r>
      <w:r w:rsidR="004377FF" w:rsidRPr="00F96186">
        <w:t xml:space="preserve"> (within the meaning of Division</w:t>
      </w:r>
      <w:r w:rsidR="00F96186">
        <w:t> </w:t>
      </w:r>
      <w:r w:rsidR="004377FF" w:rsidRPr="00F96186">
        <w:t>3 of Part</w:t>
      </w:r>
      <w:r w:rsidR="00F96186">
        <w:t> </w:t>
      </w:r>
      <w:r w:rsidR="004377FF" w:rsidRPr="00F96186">
        <w:t>XVA),</w:t>
      </w:r>
      <w:r w:rsidRPr="00F96186">
        <w:t xml:space="preserve"> or by the presence of the official mark;</w:t>
      </w:r>
    </w:p>
    <w:p w:rsidR="002A495A" w:rsidRPr="00F96186" w:rsidRDefault="002A495A" w:rsidP="002A495A">
      <w:pPr>
        <w:pStyle w:val="paragraph"/>
      </w:pPr>
      <w:r w:rsidRPr="00F96186">
        <w:tab/>
        <w:t>(b)</w:t>
      </w:r>
      <w:r w:rsidRPr="00F96186">
        <w:tab/>
        <w:t>subject to section</w:t>
      </w:r>
      <w:r w:rsidR="00F96186">
        <w:t> </w:t>
      </w:r>
      <w:r w:rsidRPr="00F96186">
        <w:t>269 and subsection</w:t>
      </w:r>
      <w:r w:rsidR="00F96186">
        <w:t> </w:t>
      </w:r>
      <w:r w:rsidRPr="00F96186">
        <w:t>270(1), in a Senate election, it has no vote indicated on it, or it does not indicate the voter’s first preference for 1 candidate and the order of his or her preference for all the remaining candidates;</w:t>
      </w:r>
    </w:p>
    <w:p w:rsidR="002A495A" w:rsidRPr="00F96186" w:rsidRDefault="002A495A" w:rsidP="002A495A">
      <w:pPr>
        <w:pStyle w:val="paragraph"/>
      </w:pPr>
      <w:r w:rsidRPr="00F96186">
        <w:tab/>
        <w:t>(c)</w:t>
      </w:r>
      <w:r w:rsidRPr="00F96186">
        <w:tab/>
        <w:t xml:space="preserve">in a House of Representatives election, it has no vote indicated on it, or it does not indicate the voter’s first preference for 1 candidate and an order of preference for all the remaining candidates: </w:t>
      </w:r>
    </w:p>
    <w:p w:rsidR="002A495A" w:rsidRPr="00F96186" w:rsidRDefault="002A495A" w:rsidP="002A495A">
      <w:pPr>
        <w:pStyle w:val="Penalty"/>
        <w:tabs>
          <w:tab w:val="clear" w:pos="2977"/>
        </w:tabs>
        <w:ind w:left="1644" w:firstLine="0"/>
      </w:pPr>
      <w:r w:rsidRPr="00F96186">
        <w:t>Provided that, where the voter has indicated a first preference for 1 candidate and an order of preference for all the remaining candidates except 1 and the square opposite the name of that candidate has been left blank, it shall be deemed that the voter’s preference for that candidate is the voter’s last and that accordingly the voter has indicated an order of preference for all the candidates:</w:t>
      </w:r>
    </w:p>
    <w:p w:rsidR="002A495A" w:rsidRPr="00F96186" w:rsidRDefault="002A495A" w:rsidP="00233E42">
      <w:pPr>
        <w:pStyle w:val="Penalty"/>
        <w:tabs>
          <w:tab w:val="clear" w:pos="2977"/>
        </w:tabs>
        <w:ind w:left="1644" w:firstLine="0"/>
      </w:pPr>
      <w:r w:rsidRPr="00F96186">
        <w:t>Provided further that, where there are 2 candidates only and the voter has indicated his or her vote by placing the figure 1 in the square opposite the name of 1 candidate and has left the other square blank or placed a figure other than 2 in it, the voter shall be deemed to have indicated an order of preference for all the candidates;</w:t>
      </w:r>
    </w:p>
    <w:p w:rsidR="002A495A" w:rsidRPr="00F96186" w:rsidRDefault="002A495A" w:rsidP="002A495A">
      <w:pPr>
        <w:pStyle w:val="paragraph"/>
      </w:pPr>
      <w:r w:rsidRPr="00F96186">
        <w:lastRenderedPageBreak/>
        <w:tab/>
        <w:t>(d)</w:t>
      </w:r>
      <w:r w:rsidRPr="00F96186">
        <w:tab/>
        <w:t xml:space="preserve">it has upon it any mark or writing (not authorized by this Act or the regulations to be put upon it) by which, in the opinion of the Divisional Returning Officer, the voter can be identified: </w:t>
      </w:r>
    </w:p>
    <w:p w:rsidR="002A495A" w:rsidRPr="00F96186" w:rsidRDefault="002A495A" w:rsidP="002A495A">
      <w:pPr>
        <w:pStyle w:val="Penalty"/>
        <w:ind w:left="1644" w:firstLine="0"/>
      </w:pPr>
      <w:r w:rsidRPr="00F96186">
        <w:t xml:space="preserve">Provided that </w:t>
      </w:r>
      <w:r w:rsidR="00F96186">
        <w:t>paragraph (</w:t>
      </w:r>
      <w:r w:rsidRPr="00F96186">
        <w:t xml:space="preserve">d) shall not apply to any mark or writing placed upon the </w:t>
      </w:r>
      <w:r w:rsidR="00194B6E" w:rsidRPr="00F96186">
        <w:t>ballot paper</w:t>
      </w:r>
      <w:r w:rsidRPr="00F96186">
        <w:t xml:space="preserve"> by an officer, notwithstanding that the placing of the mark or writing upon the </w:t>
      </w:r>
      <w:r w:rsidR="00194B6E" w:rsidRPr="00F96186">
        <w:t>ballot paper</w:t>
      </w:r>
      <w:r w:rsidRPr="00F96186">
        <w:t xml:space="preserve"> is a contravention of this Act; or</w:t>
      </w:r>
    </w:p>
    <w:p w:rsidR="002A495A" w:rsidRPr="00F96186" w:rsidRDefault="002A495A" w:rsidP="002A495A">
      <w:pPr>
        <w:pStyle w:val="paragraph"/>
      </w:pPr>
      <w:r w:rsidRPr="00F96186">
        <w:tab/>
        <w:t>(e)</w:t>
      </w:r>
      <w:r w:rsidRPr="00F96186">
        <w:tab/>
        <w:t xml:space="preserve">in the case of an absent vote—the </w:t>
      </w:r>
      <w:r w:rsidR="00194B6E" w:rsidRPr="00F96186">
        <w:t>ballot paper</w:t>
      </w:r>
      <w:r w:rsidRPr="00F96186">
        <w:t xml:space="preserve"> is not contained in an envelope bearing a declaration made by the elector under subsection</w:t>
      </w:r>
      <w:r w:rsidR="00F96186">
        <w:t> </w:t>
      </w:r>
      <w:r w:rsidRPr="00F96186">
        <w:t>222(1)</w:t>
      </w:r>
      <w:r w:rsidR="000E4367" w:rsidRPr="00F96186">
        <w:t xml:space="preserve"> or (1A)</w:t>
      </w:r>
      <w:r w:rsidRPr="00F96186">
        <w:t>.</w:t>
      </w:r>
    </w:p>
    <w:p w:rsidR="002A495A" w:rsidRPr="00F96186" w:rsidRDefault="002A495A" w:rsidP="00D52213">
      <w:pPr>
        <w:pStyle w:val="subsection"/>
      </w:pPr>
      <w:r w:rsidRPr="00F96186">
        <w:tab/>
        <w:t>(2)</w:t>
      </w:r>
      <w:r w:rsidRPr="00F96186">
        <w:tab/>
        <w:t xml:space="preserve">A </w:t>
      </w:r>
      <w:r w:rsidR="00194B6E" w:rsidRPr="00F96186">
        <w:t>ballot paper</w:t>
      </w:r>
      <w:r w:rsidRPr="00F96186">
        <w:t xml:space="preserve"> to which </w:t>
      </w:r>
      <w:r w:rsidR="00F96186">
        <w:t>paragraph (</w:t>
      </w:r>
      <w:r w:rsidRPr="00F96186">
        <w:t xml:space="preserve">1)(a) applies shall not be informal by virtue of that paragraph if the Divisional Returning Officer responsible for considering the question of the formality of the </w:t>
      </w:r>
      <w:r w:rsidR="00194B6E" w:rsidRPr="00F96186">
        <w:t>ballot paper</w:t>
      </w:r>
      <w:r w:rsidRPr="00F96186">
        <w:t xml:space="preserve"> is satisfied that it is an authentic </w:t>
      </w:r>
      <w:r w:rsidR="00194B6E" w:rsidRPr="00F96186">
        <w:t>ballot paper</w:t>
      </w:r>
      <w:r w:rsidRPr="00F96186">
        <w:t xml:space="preserve"> on which a voter has marked a vote</w:t>
      </w:r>
      <w:r w:rsidR="00A8379F" w:rsidRPr="00F96186">
        <w:t xml:space="preserve"> and the officer has endorsed the ballot paper with the words ‘I am satisfied that this ballot paper is an authentic ballot paper on which a voter has marked a vote</w:t>
      </w:r>
      <w:r w:rsidR="0079041B" w:rsidRPr="00F96186">
        <w:t>.’</w:t>
      </w:r>
      <w:r w:rsidRPr="00F96186">
        <w:t>.</w:t>
      </w:r>
    </w:p>
    <w:p w:rsidR="002A495A" w:rsidRPr="00F96186" w:rsidRDefault="002A495A" w:rsidP="00D52213">
      <w:pPr>
        <w:pStyle w:val="subsection"/>
      </w:pPr>
      <w:r w:rsidRPr="00F96186">
        <w:tab/>
        <w:t>(3)</w:t>
      </w:r>
      <w:r w:rsidRPr="00F96186">
        <w:tab/>
        <w:t xml:space="preserve">A </w:t>
      </w:r>
      <w:r w:rsidR="00194B6E" w:rsidRPr="00F96186">
        <w:t>ballot paper</w:t>
      </w:r>
      <w:r w:rsidRPr="00F96186">
        <w:t xml:space="preserve"> shall not be informal for any reason other than the reasons specified in this section, but shall be given effect to according to the voter’s intention so far as that intention is clear.</w:t>
      </w:r>
    </w:p>
    <w:p w:rsidR="002A495A" w:rsidRPr="00F96186" w:rsidRDefault="002A495A" w:rsidP="002A495A">
      <w:pPr>
        <w:pStyle w:val="ActHead5"/>
      </w:pPr>
      <w:bookmarkStart w:id="372" w:name="_Toc355768463"/>
      <w:r w:rsidRPr="00F96186">
        <w:rPr>
          <w:rStyle w:val="CharSectno"/>
        </w:rPr>
        <w:t>269</w:t>
      </w:r>
      <w:r w:rsidRPr="00F96186">
        <w:t xml:space="preserve">  Formal votes according to group voting ticket</w:t>
      </w:r>
      <w:bookmarkEnd w:id="372"/>
    </w:p>
    <w:p w:rsidR="002A495A" w:rsidRPr="00F96186" w:rsidRDefault="002A495A" w:rsidP="00D52213">
      <w:pPr>
        <w:pStyle w:val="subsection"/>
      </w:pPr>
      <w:r w:rsidRPr="00F96186">
        <w:tab/>
        <w:t>(1)</w:t>
      </w:r>
      <w:r w:rsidRPr="00F96186">
        <w:tab/>
        <w:t xml:space="preserve">A </w:t>
      </w:r>
      <w:r w:rsidR="00194B6E" w:rsidRPr="00F96186">
        <w:t>ballot paper</w:t>
      </w:r>
      <w:r w:rsidRPr="00F96186">
        <w:t xml:space="preserve"> in a Senate election shall not be informal by virtue of paragraph</w:t>
      </w:r>
      <w:r w:rsidR="00F96186">
        <w:t> </w:t>
      </w:r>
      <w:r w:rsidRPr="00F96186">
        <w:t xml:space="preserve">268(1)(b) if the voter has marked a vote on the </w:t>
      </w:r>
      <w:r w:rsidR="00194B6E" w:rsidRPr="00F96186">
        <w:t>ballot paper</w:t>
      </w:r>
      <w:r w:rsidRPr="00F96186">
        <w:t xml:space="preserve"> in accordance with subsection</w:t>
      </w:r>
      <w:r w:rsidR="00F96186">
        <w:t> </w:t>
      </w:r>
      <w:r w:rsidRPr="00F96186">
        <w:t>239(2).</w:t>
      </w:r>
    </w:p>
    <w:p w:rsidR="002A495A" w:rsidRPr="00F96186" w:rsidRDefault="002A495A" w:rsidP="00D52213">
      <w:pPr>
        <w:pStyle w:val="subsection"/>
      </w:pPr>
      <w:r w:rsidRPr="00F96186">
        <w:tab/>
        <w:t>(2)</w:t>
      </w:r>
      <w:r w:rsidRPr="00F96186">
        <w:tab/>
        <w:t xml:space="preserve">If a </w:t>
      </w:r>
      <w:r w:rsidR="00194B6E" w:rsidRPr="00F96186">
        <w:t>ballot paper</w:t>
      </w:r>
      <w:r w:rsidRPr="00F96186">
        <w:t xml:space="preserve"> in a Senate election:</w:t>
      </w:r>
    </w:p>
    <w:p w:rsidR="002A495A" w:rsidRPr="00F96186" w:rsidRDefault="002A495A" w:rsidP="002A495A">
      <w:pPr>
        <w:pStyle w:val="paragraph"/>
      </w:pPr>
      <w:r w:rsidRPr="00F96186">
        <w:tab/>
        <w:t>(a)</w:t>
      </w:r>
      <w:r w:rsidRPr="00F96186">
        <w:tab/>
        <w:t>has been marked in accordance with subsection</w:t>
      </w:r>
      <w:r w:rsidR="00F96186">
        <w:t> </w:t>
      </w:r>
      <w:r w:rsidRPr="00F96186">
        <w:t>239(2); and</w:t>
      </w:r>
    </w:p>
    <w:p w:rsidR="002A495A" w:rsidRPr="00F96186" w:rsidRDefault="002A495A" w:rsidP="002A495A">
      <w:pPr>
        <w:pStyle w:val="paragraph"/>
        <w:keepNext/>
      </w:pPr>
      <w:r w:rsidRPr="00F96186">
        <w:tab/>
        <w:t>(b)</w:t>
      </w:r>
      <w:r w:rsidRPr="00F96186">
        <w:tab/>
        <w:t>has been marked in accordance with paragraph</w:t>
      </w:r>
      <w:r w:rsidR="00F96186">
        <w:t> </w:t>
      </w:r>
      <w:r w:rsidRPr="00F96186">
        <w:t>239(1)(a) so that, if it were not marked in accordance with subsection</w:t>
      </w:r>
      <w:r w:rsidR="00F96186">
        <w:t> </w:t>
      </w:r>
      <w:r w:rsidRPr="00F96186">
        <w:t>239(2), it would not be informal by virtue of paragraph</w:t>
      </w:r>
      <w:r w:rsidR="00F96186">
        <w:t> </w:t>
      </w:r>
      <w:r w:rsidRPr="00F96186">
        <w:t>268(1)(b);</w:t>
      </w:r>
    </w:p>
    <w:p w:rsidR="002A495A" w:rsidRPr="00F96186" w:rsidRDefault="002A495A" w:rsidP="002A495A">
      <w:pPr>
        <w:pStyle w:val="subsection2"/>
      </w:pPr>
      <w:r w:rsidRPr="00F96186">
        <w:t xml:space="preserve">the </w:t>
      </w:r>
      <w:r w:rsidR="00194B6E" w:rsidRPr="00F96186">
        <w:t>ballot paper</w:t>
      </w:r>
      <w:r w:rsidRPr="00F96186">
        <w:t xml:space="preserve"> shall, for the purposes of sections</w:t>
      </w:r>
      <w:r w:rsidR="00F96186">
        <w:t> </w:t>
      </w:r>
      <w:r w:rsidRPr="00F96186">
        <w:t>272 and 273, be deemed not to have been marked in accordance with subsection</w:t>
      </w:r>
      <w:r w:rsidR="00F96186">
        <w:t> </w:t>
      </w:r>
      <w:r w:rsidRPr="00F96186">
        <w:t>239(2).</w:t>
      </w:r>
    </w:p>
    <w:p w:rsidR="002A495A" w:rsidRPr="00F96186" w:rsidRDefault="002A495A" w:rsidP="00D52213">
      <w:pPr>
        <w:pStyle w:val="subsection"/>
      </w:pPr>
      <w:r w:rsidRPr="00F96186">
        <w:tab/>
        <w:t>(3)</w:t>
      </w:r>
      <w:r w:rsidRPr="00F96186">
        <w:tab/>
        <w:t>For the purposes of this section and sections</w:t>
      </w:r>
      <w:r w:rsidR="00F96186">
        <w:t> </w:t>
      </w:r>
      <w:r w:rsidRPr="00F96186">
        <w:t xml:space="preserve">272 and 273, a voter shall not be taken to have marked a vote in accordance with </w:t>
      </w:r>
      <w:r w:rsidRPr="00F96186">
        <w:lastRenderedPageBreak/>
        <w:t>subsection</w:t>
      </w:r>
      <w:r w:rsidR="00F96186">
        <w:t> </w:t>
      </w:r>
      <w:r w:rsidRPr="00F96186">
        <w:t xml:space="preserve">239(2) if the voter has placed a preference mark in 2 or more of the squares printed on the </w:t>
      </w:r>
      <w:r w:rsidR="00194B6E" w:rsidRPr="00F96186">
        <w:t>ballot paper</w:t>
      </w:r>
      <w:r w:rsidRPr="00F96186">
        <w:t xml:space="preserve"> in accordance with subsection</w:t>
      </w:r>
      <w:r w:rsidR="00F96186">
        <w:t> </w:t>
      </w:r>
      <w:r w:rsidRPr="00F96186">
        <w:t>211(5) or 211A(6).</w:t>
      </w:r>
    </w:p>
    <w:p w:rsidR="002A495A" w:rsidRPr="00F96186" w:rsidRDefault="002A495A" w:rsidP="00D52213">
      <w:pPr>
        <w:pStyle w:val="subsection"/>
      </w:pPr>
      <w:r w:rsidRPr="00F96186">
        <w:tab/>
        <w:t>(4)</w:t>
      </w:r>
      <w:r w:rsidRPr="00F96186">
        <w:tab/>
        <w:t xml:space="preserve">In this section, </w:t>
      </w:r>
      <w:r w:rsidRPr="00F96186">
        <w:rPr>
          <w:b/>
          <w:i/>
        </w:rPr>
        <w:t>preference mark</w:t>
      </w:r>
      <w:r w:rsidRPr="00F96186">
        <w:t xml:space="preserve"> means a tick, a cross or the figure</w:t>
      </w:r>
      <w:r w:rsidR="00D52213" w:rsidRPr="00F96186">
        <w:t xml:space="preserve"> </w:t>
      </w:r>
      <w:r w:rsidRPr="00F96186">
        <w:t>1.</w:t>
      </w:r>
    </w:p>
    <w:p w:rsidR="002A495A" w:rsidRPr="00F96186" w:rsidRDefault="002A495A" w:rsidP="002A495A">
      <w:pPr>
        <w:pStyle w:val="ActHead5"/>
      </w:pPr>
      <w:bookmarkStart w:id="373" w:name="_Toc355768464"/>
      <w:r w:rsidRPr="00F96186">
        <w:rPr>
          <w:rStyle w:val="CharSectno"/>
        </w:rPr>
        <w:t>270</w:t>
      </w:r>
      <w:r w:rsidRPr="00F96186">
        <w:t xml:space="preserve">  Certain votes with non</w:t>
      </w:r>
      <w:r w:rsidR="00F96186">
        <w:noBreakHyphen/>
      </w:r>
      <w:r w:rsidRPr="00F96186">
        <w:t>consecutive numbers to be formal</w:t>
      </w:r>
      <w:bookmarkEnd w:id="373"/>
    </w:p>
    <w:p w:rsidR="002A495A" w:rsidRPr="00F96186" w:rsidRDefault="002A495A" w:rsidP="00D52213">
      <w:pPr>
        <w:pStyle w:val="subsection"/>
      </w:pPr>
      <w:r w:rsidRPr="00F96186">
        <w:tab/>
        <w:t>(1)</w:t>
      </w:r>
      <w:r w:rsidRPr="00F96186">
        <w:tab/>
        <w:t xml:space="preserve">Where a </w:t>
      </w:r>
      <w:r w:rsidR="00194B6E" w:rsidRPr="00F96186">
        <w:t>ballot paper</w:t>
      </w:r>
      <w:r w:rsidRPr="00F96186">
        <w:t xml:space="preserve"> in a Senate election:</w:t>
      </w:r>
    </w:p>
    <w:p w:rsidR="002A495A" w:rsidRPr="00F96186" w:rsidRDefault="002A495A" w:rsidP="002A495A">
      <w:pPr>
        <w:pStyle w:val="paragraph"/>
      </w:pPr>
      <w:r w:rsidRPr="00F96186">
        <w:tab/>
        <w:t>(a)</w:t>
      </w:r>
      <w:r w:rsidRPr="00F96186">
        <w:tab/>
        <w:t>has the number 1 in the square opposite to the name of a candidate and does not have that number in the square opposite to the name of another candidate;</w:t>
      </w:r>
    </w:p>
    <w:p w:rsidR="002A495A" w:rsidRPr="00F96186" w:rsidRDefault="002A495A" w:rsidP="002A495A">
      <w:pPr>
        <w:pStyle w:val="paragraph"/>
      </w:pPr>
      <w:r w:rsidRPr="00F96186">
        <w:tab/>
        <w:t>(b)</w:t>
      </w:r>
      <w:r w:rsidRPr="00F96186">
        <w:tab/>
        <w:t>has:</w:t>
      </w:r>
    </w:p>
    <w:p w:rsidR="002A495A" w:rsidRPr="00F96186" w:rsidRDefault="002A495A" w:rsidP="002A495A">
      <w:pPr>
        <w:pStyle w:val="paragraphsub"/>
      </w:pPr>
      <w:r w:rsidRPr="00F96186">
        <w:tab/>
        <w:t>(i)</w:t>
      </w:r>
      <w:r w:rsidRPr="00F96186">
        <w:tab/>
        <w:t>in a case where there are more than 9 candidates in the election—in not less than 90% of the squares opposite to the names of candidates, numbers in a sequence of consecutive numbers commencing with the number 1 or numbers that with changes to no more than 3 of them would be in such a sequence; or</w:t>
      </w:r>
    </w:p>
    <w:p w:rsidR="002A495A" w:rsidRPr="00F96186" w:rsidRDefault="002A495A" w:rsidP="002A495A">
      <w:pPr>
        <w:pStyle w:val="paragraphsub"/>
      </w:pPr>
      <w:r w:rsidRPr="00F96186">
        <w:tab/>
        <w:t>(ii)</w:t>
      </w:r>
      <w:r w:rsidRPr="00F96186">
        <w:tab/>
        <w:t>in any other case—in all the squares opposite to the names of candidates or in all those squares except one square that is left blank, numbers in a sequence of consecutive numbers commencing with the number 1 or numbers that with changes to no more than 2 of them would be in such a sequence; and</w:t>
      </w:r>
    </w:p>
    <w:p w:rsidR="002A495A" w:rsidRPr="00F96186" w:rsidRDefault="002A495A" w:rsidP="002A495A">
      <w:pPr>
        <w:pStyle w:val="paragraph"/>
        <w:keepNext/>
      </w:pPr>
      <w:r w:rsidRPr="00F96186">
        <w:tab/>
        <w:t>(c)</w:t>
      </w:r>
      <w:r w:rsidRPr="00F96186">
        <w:tab/>
        <w:t>but for this subsection, would be informal by virtue of paragraph</w:t>
      </w:r>
      <w:r w:rsidR="00F96186">
        <w:t> </w:t>
      </w:r>
      <w:r w:rsidRPr="00F96186">
        <w:t>268(1)(b);</w:t>
      </w:r>
    </w:p>
    <w:p w:rsidR="002A495A" w:rsidRPr="00F96186" w:rsidRDefault="002A495A" w:rsidP="002A495A">
      <w:pPr>
        <w:pStyle w:val="subsection2"/>
      </w:pPr>
      <w:r w:rsidRPr="00F96186">
        <w:t>then:</w:t>
      </w:r>
    </w:p>
    <w:p w:rsidR="002A495A" w:rsidRPr="00F96186" w:rsidRDefault="002A495A" w:rsidP="002A495A">
      <w:pPr>
        <w:pStyle w:val="paragraph"/>
      </w:pPr>
      <w:r w:rsidRPr="00F96186">
        <w:tab/>
        <w:t>(d)</w:t>
      </w:r>
      <w:r w:rsidRPr="00F96186">
        <w:tab/>
        <w:t xml:space="preserve">the </w:t>
      </w:r>
      <w:r w:rsidR="00194B6E" w:rsidRPr="00F96186">
        <w:t>ballot paper</w:t>
      </w:r>
      <w:r w:rsidRPr="00F96186">
        <w:t xml:space="preserve"> shall not be informal by virtue of that paragraph;</w:t>
      </w:r>
    </w:p>
    <w:p w:rsidR="002A495A" w:rsidRPr="00F96186" w:rsidRDefault="002A495A" w:rsidP="002A495A">
      <w:pPr>
        <w:pStyle w:val="paragraph"/>
      </w:pPr>
      <w:r w:rsidRPr="00F96186">
        <w:tab/>
        <w:t>(e)</w:t>
      </w:r>
      <w:r w:rsidRPr="00F96186">
        <w:tab/>
        <w:t>the number 1 shall be taken to express the voter’s first preference;</w:t>
      </w:r>
    </w:p>
    <w:p w:rsidR="002A495A" w:rsidRPr="00F96186" w:rsidRDefault="002A495A" w:rsidP="002A495A">
      <w:pPr>
        <w:pStyle w:val="paragraph"/>
      </w:pPr>
      <w:r w:rsidRPr="00F96186">
        <w:tab/>
        <w:t>(f)</w:t>
      </w:r>
      <w:r w:rsidRPr="00F96186">
        <w:tab/>
        <w:t>where numbers in squares opposite to the names of candidates are in a sequence of consecutive numbers commencing with the number 1—the voter shall be taken to have expressed a preference by the other number, or to have expressed preferences by the other numbers, in that sequence; and</w:t>
      </w:r>
    </w:p>
    <w:p w:rsidR="002A495A" w:rsidRPr="00F96186" w:rsidRDefault="002A495A" w:rsidP="002A495A">
      <w:pPr>
        <w:pStyle w:val="paragraph"/>
      </w:pPr>
      <w:r w:rsidRPr="00F96186">
        <w:tab/>
        <w:t>(g)</w:t>
      </w:r>
      <w:r w:rsidRPr="00F96186">
        <w:tab/>
        <w:t>the voter shall not be taken to have expressed any other preference.</w:t>
      </w:r>
    </w:p>
    <w:p w:rsidR="002A495A" w:rsidRPr="00F96186" w:rsidRDefault="002A495A" w:rsidP="00D52213">
      <w:pPr>
        <w:pStyle w:val="subsection"/>
      </w:pPr>
      <w:r w:rsidRPr="00F96186">
        <w:lastRenderedPageBreak/>
        <w:tab/>
        <w:t>(3)</w:t>
      </w:r>
      <w:r w:rsidRPr="00F96186">
        <w:tab/>
        <w:t xml:space="preserve">In considering, for the purposes of </w:t>
      </w:r>
      <w:r w:rsidR="00F96186">
        <w:t>subsection (</w:t>
      </w:r>
      <w:r w:rsidRPr="00F96186">
        <w:t>1) whether numbers are in a sequence of consecutive numbers, any number that is repeated shall be disregarded.</w:t>
      </w:r>
    </w:p>
    <w:p w:rsidR="002A495A" w:rsidRPr="00F96186" w:rsidRDefault="002A495A" w:rsidP="002A495A">
      <w:pPr>
        <w:pStyle w:val="ActHead5"/>
      </w:pPr>
      <w:bookmarkStart w:id="374" w:name="_Toc355768465"/>
      <w:r w:rsidRPr="00F96186">
        <w:rPr>
          <w:rStyle w:val="CharSectno"/>
        </w:rPr>
        <w:t>271</w:t>
      </w:r>
      <w:r w:rsidRPr="00F96186">
        <w:t xml:space="preserve">  Officers not to mark </w:t>
      </w:r>
      <w:r w:rsidR="003D2069" w:rsidRPr="00F96186">
        <w:t>ballot paper</w:t>
      </w:r>
      <w:r w:rsidRPr="00F96186">
        <w:t>s so that voter can be identified</w:t>
      </w:r>
      <w:bookmarkEnd w:id="374"/>
    </w:p>
    <w:p w:rsidR="002A495A" w:rsidRPr="00F96186" w:rsidRDefault="002A495A" w:rsidP="00D52213">
      <w:pPr>
        <w:pStyle w:val="subsection"/>
      </w:pPr>
      <w:r w:rsidRPr="00F96186">
        <w:tab/>
      </w:r>
      <w:r w:rsidRPr="00F96186">
        <w:tab/>
        <w:t xml:space="preserve">Except as authorized by this Act or the regulations, an officer shall not place upon any </w:t>
      </w:r>
      <w:r w:rsidR="00194B6E" w:rsidRPr="00F96186">
        <w:t>ballot paper</w:t>
      </w:r>
      <w:r w:rsidRPr="00F96186">
        <w:t xml:space="preserve"> any mark or writing which would enable any person to identify the voter by whom it is used.</w:t>
      </w:r>
    </w:p>
    <w:p w:rsidR="002A495A" w:rsidRPr="00F96186" w:rsidRDefault="002A495A" w:rsidP="002A495A">
      <w:pPr>
        <w:pStyle w:val="Penalty"/>
      </w:pPr>
      <w:r w:rsidRPr="00F96186">
        <w:t>Penalty:</w:t>
      </w:r>
      <w:r w:rsidRPr="00F96186">
        <w:tab/>
        <w:t>$1,000.</w:t>
      </w:r>
    </w:p>
    <w:p w:rsidR="002A495A" w:rsidRPr="00F96186" w:rsidRDefault="002A495A" w:rsidP="002A495A">
      <w:pPr>
        <w:pStyle w:val="ActHead5"/>
      </w:pPr>
      <w:bookmarkStart w:id="375" w:name="_Toc355768466"/>
      <w:r w:rsidRPr="00F96186">
        <w:rPr>
          <w:rStyle w:val="CharSectno"/>
        </w:rPr>
        <w:t>272</w:t>
      </w:r>
      <w:r w:rsidRPr="00F96186">
        <w:t xml:space="preserve">  Senate </w:t>
      </w:r>
      <w:r w:rsidR="003D2069" w:rsidRPr="00F96186">
        <w:t>ballot paper</w:t>
      </w:r>
      <w:r w:rsidRPr="00F96186">
        <w:t>s deemed to be marked according to group voting tickets</w:t>
      </w:r>
      <w:bookmarkEnd w:id="375"/>
    </w:p>
    <w:p w:rsidR="002A495A" w:rsidRPr="00F96186" w:rsidRDefault="002A495A" w:rsidP="00D52213">
      <w:pPr>
        <w:pStyle w:val="subsection"/>
      </w:pPr>
      <w:r w:rsidRPr="00F96186">
        <w:tab/>
        <w:t>(1)</w:t>
      </w:r>
      <w:r w:rsidRPr="00F96186">
        <w:tab/>
        <w:t>For the purposes of section</w:t>
      </w:r>
      <w:r w:rsidR="00F96186">
        <w:t> </w:t>
      </w:r>
      <w:r w:rsidRPr="00F96186">
        <w:t>273, where:</w:t>
      </w:r>
    </w:p>
    <w:p w:rsidR="002A495A" w:rsidRPr="00F96186" w:rsidRDefault="002A495A" w:rsidP="002A495A">
      <w:pPr>
        <w:pStyle w:val="paragraph"/>
      </w:pPr>
      <w:r w:rsidRPr="00F96186">
        <w:tab/>
        <w:t>(a)</w:t>
      </w:r>
      <w:r w:rsidRPr="00F96186">
        <w:tab/>
        <w:t xml:space="preserve">a </w:t>
      </w:r>
      <w:r w:rsidR="00194B6E" w:rsidRPr="00F96186">
        <w:t>ballot paper</w:t>
      </w:r>
      <w:r w:rsidRPr="00F96186">
        <w:t xml:space="preserve"> in a Senate election has been marked in accordance with subsection</w:t>
      </w:r>
      <w:r w:rsidR="00F96186">
        <w:t> </w:t>
      </w:r>
      <w:r w:rsidRPr="00F96186">
        <w:t>239(2) by a mark having been placed in a square printed above the names of candidates in a group; and</w:t>
      </w:r>
    </w:p>
    <w:p w:rsidR="002A495A" w:rsidRPr="00F96186" w:rsidRDefault="002A495A" w:rsidP="002A495A">
      <w:pPr>
        <w:pStyle w:val="paragraph"/>
        <w:keepNext/>
      </w:pPr>
      <w:r w:rsidRPr="00F96186">
        <w:tab/>
        <w:t>(b)</w:t>
      </w:r>
      <w:r w:rsidRPr="00F96186">
        <w:tab/>
        <w:t>the candidates in that group have only one group voting ticket registered for the purposes of that election;</w:t>
      </w:r>
    </w:p>
    <w:p w:rsidR="002A495A" w:rsidRPr="00F96186" w:rsidRDefault="002A495A" w:rsidP="002A495A">
      <w:pPr>
        <w:pStyle w:val="subsection2"/>
      </w:pPr>
      <w:r w:rsidRPr="00F96186">
        <w:t xml:space="preserve">that </w:t>
      </w:r>
      <w:r w:rsidR="00194B6E" w:rsidRPr="00F96186">
        <w:t>ballot paper</w:t>
      </w:r>
      <w:r w:rsidRPr="00F96186">
        <w:t xml:space="preserve"> shall be deemed to have been marked in accordance with that ticket.</w:t>
      </w:r>
    </w:p>
    <w:p w:rsidR="002A495A" w:rsidRPr="00F96186" w:rsidRDefault="002A495A" w:rsidP="00D52213">
      <w:pPr>
        <w:pStyle w:val="subsection"/>
      </w:pPr>
      <w:r w:rsidRPr="00F96186">
        <w:tab/>
        <w:t>(2)</w:t>
      </w:r>
      <w:r w:rsidRPr="00F96186">
        <w:tab/>
        <w:t>For the purposes of section</w:t>
      </w:r>
      <w:r w:rsidR="00F96186">
        <w:t> </w:t>
      </w:r>
      <w:r w:rsidRPr="00F96186">
        <w:t>273, where:</w:t>
      </w:r>
    </w:p>
    <w:p w:rsidR="002A495A" w:rsidRPr="00F96186" w:rsidRDefault="002A495A" w:rsidP="002A495A">
      <w:pPr>
        <w:pStyle w:val="paragraph"/>
      </w:pPr>
      <w:r w:rsidRPr="00F96186">
        <w:tab/>
        <w:t>(a)</w:t>
      </w:r>
      <w:r w:rsidRPr="00F96186">
        <w:tab/>
        <w:t xml:space="preserve">in a Senate election, a </w:t>
      </w:r>
      <w:r w:rsidR="00194B6E" w:rsidRPr="00F96186">
        <w:t>ballot paper</w:t>
      </w:r>
      <w:r w:rsidRPr="00F96186">
        <w:t xml:space="preserve"> has, or </w:t>
      </w:r>
      <w:r w:rsidR="00194B6E" w:rsidRPr="00F96186">
        <w:t>ballot paper</w:t>
      </w:r>
      <w:r w:rsidRPr="00F96186">
        <w:t>s have, been marked in accordance with subsection</w:t>
      </w:r>
      <w:r w:rsidR="00F96186">
        <w:t> </w:t>
      </w:r>
      <w:r w:rsidRPr="00F96186">
        <w:t>239(2) by a mark having been placed in a square printed above the names of candidates in a group; and</w:t>
      </w:r>
    </w:p>
    <w:p w:rsidR="002A495A" w:rsidRPr="00F96186" w:rsidRDefault="002A495A" w:rsidP="002A495A">
      <w:pPr>
        <w:pStyle w:val="paragraph"/>
        <w:keepNext/>
      </w:pPr>
      <w:r w:rsidRPr="00F96186">
        <w:tab/>
        <w:t>(b)</w:t>
      </w:r>
      <w:r w:rsidRPr="00F96186">
        <w:tab/>
        <w:t>the candidates in that group have 2 group voting tickets registered for the purposes of that election;</w:t>
      </w:r>
    </w:p>
    <w:p w:rsidR="002A495A" w:rsidRPr="00F96186" w:rsidRDefault="002A495A" w:rsidP="002A495A">
      <w:pPr>
        <w:pStyle w:val="subsection2"/>
      </w:pPr>
      <w:r w:rsidRPr="00F96186">
        <w:t>then:</w:t>
      </w:r>
    </w:p>
    <w:p w:rsidR="002A495A" w:rsidRPr="00F96186" w:rsidRDefault="002A495A" w:rsidP="002A495A">
      <w:pPr>
        <w:pStyle w:val="paragraph"/>
      </w:pPr>
      <w:r w:rsidRPr="00F96186">
        <w:tab/>
        <w:t>(c)</w:t>
      </w:r>
      <w:r w:rsidRPr="00F96186">
        <w:tab/>
        <w:t xml:space="preserve">if the number of </w:t>
      </w:r>
      <w:r w:rsidR="00194B6E" w:rsidRPr="00F96186">
        <w:t>ballot paper</w:t>
      </w:r>
      <w:r w:rsidRPr="00F96186">
        <w:t xml:space="preserve">s is an even number—half of the </w:t>
      </w:r>
      <w:r w:rsidR="00194B6E" w:rsidRPr="00F96186">
        <w:t>ballot paper</w:t>
      </w:r>
      <w:r w:rsidRPr="00F96186">
        <w:t>s shall be taken to have been marked in accordance with one of the tickets and the other half in accordance with the other ticket; or</w:t>
      </w:r>
    </w:p>
    <w:p w:rsidR="002A495A" w:rsidRPr="00F96186" w:rsidRDefault="002A495A" w:rsidP="002A495A">
      <w:pPr>
        <w:pStyle w:val="paragraph"/>
      </w:pPr>
      <w:r w:rsidRPr="00F96186">
        <w:tab/>
        <w:t>(d)</w:t>
      </w:r>
      <w:r w:rsidRPr="00F96186">
        <w:tab/>
        <w:t xml:space="preserve">if the number of </w:t>
      </w:r>
      <w:r w:rsidR="00194B6E" w:rsidRPr="00F96186">
        <w:t>ballot paper</w:t>
      </w:r>
      <w:r w:rsidRPr="00F96186">
        <w:t>s is not an even number:</w:t>
      </w:r>
    </w:p>
    <w:p w:rsidR="002A495A" w:rsidRPr="00F96186" w:rsidRDefault="002A495A" w:rsidP="002A495A">
      <w:pPr>
        <w:pStyle w:val="paragraphsub"/>
      </w:pPr>
      <w:r w:rsidRPr="00F96186">
        <w:tab/>
        <w:t>(i)</w:t>
      </w:r>
      <w:r w:rsidRPr="00F96186">
        <w:tab/>
        <w:t xml:space="preserve">one of the </w:t>
      </w:r>
      <w:r w:rsidR="00194B6E" w:rsidRPr="00F96186">
        <w:t>ballot paper</w:t>
      </w:r>
      <w:r w:rsidRPr="00F96186">
        <w:t xml:space="preserve">s shall be deemed to have been marked in accordance with whichever of the 2 tickets is </w:t>
      </w:r>
      <w:r w:rsidRPr="00F96186">
        <w:lastRenderedPageBreak/>
        <w:t>determined by lot by the Australian Electoral Officer for the relevant State or Territory; and</w:t>
      </w:r>
    </w:p>
    <w:p w:rsidR="002A495A" w:rsidRPr="00F96186" w:rsidRDefault="002A495A" w:rsidP="002A495A">
      <w:pPr>
        <w:pStyle w:val="paragraphsub"/>
      </w:pPr>
      <w:r w:rsidRPr="00F96186">
        <w:tab/>
        <w:t>(ii)</w:t>
      </w:r>
      <w:r w:rsidRPr="00F96186">
        <w:tab/>
        <w:t>half the remainde</w:t>
      </w:r>
      <w:r w:rsidR="0010646A" w:rsidRPr="00F96186">
        <w:t>r</w:t>
      </w:r>
      <w:r w:rsidR="00B050D6" w:rsidRPr="00F96186">
        <w:t xml:space="preserve"> </w:t>
      </w:r>
      <w:r w:rsidR="0010646A" w:rsidRPr="00F96186">
        <w:t>(</w:t>
      </w:r>
      <w:r w:rsidRPr="00F96186">
        <w:t xml:space="preserve">if any) of the </w:t>
      </w:r>
      <w:r w:rsidR="00194B6E" w:rsidRPr="00F96186">
        <w:t>ballot paper</w:t>
      </w:r>
      <w:r w:rsidRPr="00F96186">
        <w:t>s shall be deemed to have been marked in accordance with one of the tickets and the other half in accordance with the other ticket.</w:t>
      </w:r>
    </w:p>
    <w:p w:rsidR="002A495A" w:rsidRPr="00F96186" w:rsidRDefault="002A495A" w:rsidP="00D52213">
      <w:pPr>
        <w:pStyle w:val="subsection"/>
      </w:pPr>
      <w:r w:rsidRPr="00F96186">
        <w:tab/>
        <w:t>(3)</w:t>
      </w:r>
      <w:r w:rsidRPr="00F96186">
        <w:tab/>
        <w:t>For the purposes of section</w:t>
      </w:r>
      <w:r w:rsidR="00F96186">
        <w:t> </w:t>
      </w:r>
      <w:r w:rsidRPr="00F96186">
        <w:t>273 where:</w:t>
      </w:r>
    </w:p>
    <w:p w:rsidR="002A495A" w:rsidRPr="00F96186" w:rsidRDefault="002A495A" w:rsidP="002A495A">
      <w:pPr>
        <w:pStyle w:val="paragraph"/>
      </w:pPr>
      <w:r w:rsidRPr="00F96186">
        <w:tab/>
        <w:t>(a)</w:t>
      </w:r>
      <w:r w:rsidRPr="00F96186">
        <w:tab/>
        <w:t xml:space="preserve">in a Senate election a </w:t>
      </w:r>
      <w:r w:rsidR="00194B6E" w:rsidRPr="00F96186">
        <w:t>ballot paper</w:t>
      </w:r>
      <w:r w:rsidRPr="00F96186">
        <w:t xml:space="preserve"> has, or </w:t>
      </w:r>
      <w:r w:rsidR="00194B6E" w:rsidRPr="00F96186">
        <w:t>ballot paper</w:t>
      </w:r>
      <w:r w:rsidRPr="00F96186">
        <w:t>s have, been marked in accordance with subsection</w:t>
      </w:r>
      <w:r w:rsidR="00F96186">
        <w:t> </w:t>
      </w:r>
      <w:r w:rsidRPr="00F96186">
        <w:t>239(2) by a mark having been placed in a square printed above the names of candidates in a group; and</w:t>
      </w:r>
    </w:p>
    <w:p w:rsidR="002A495A" w:rsidRPr="00F96186" w:rsidRDefault="002A495A" w:rsidP="002A495A">
      <w:pPr>
        <w:pStyle w:val="paragraph"/>
        <w:keepNext/>
      </w:pPr>
      <w:r w:rsidRPr="00F96186">
        <w:tab/>
        <w:t>(b)</w:t>
      </w:r>
      <w:r w:rsidRPr="00F96186">
        <w:tab/>
        <w:t>the candidates in that group have 3 group voting tickets registered for the purposes of that election;</w:t>
      </w:r>
    </w:p>
    <w:p w:rsidR="002A495A" w:rsidRPr="00F96186" w:rsidRDefault="002A495A" w:rsidP="002A495A">
      <w:pPr>
        <w:pStyle w:val="subsection2"/>
      </w:pPr>
      <w:r w:rsidRPr="00F96186">
        <w:t>then:</w:t>
      </w:r>
    </w:p>
    <w:p w:rsidR="002A495A" w:rsidRPr="00F96186" w:rsidRDefault="002A495A" w:rsidP="002A495A">
      <w:pPr>
        <w:pStyle w:val="paragraph"/>
      </w:pPr>
      <w:r w:rsidRPr="00F96186">
        <w:tab/>
        <w:t>(c)</w:t>
      </w:r>
      <w:r w:rsidRPr="00F96186">
        <w:tab/>
        <w:t xml:space="preserve">if the number of </w:t>
      </w:r>
      <w:r w:rsidR="00194B6E" w:rsidRPr="00F96186">
        <w:t>ballot paper</w:t>
      </w:r>
      <w:r w:rsidRPr="00F96186">
        <w:t>s is a number divisible by 3 without any remainder—one</w:t>
      </w:r>
      <w:r w:rsidR="00F96186">
        <w:noBreakHyphen/>
      </w:r>
      <w:r w:rsidRPr="00F96186">
        <w:t xml:space="preserve">third of the </w:t>
      </w:r>
      <w:r w:rsidR="00194B6E" w:rsidRPr="00F96186">
        <w:t>ballot paper</w:t>
      </w:r>
      <w:r w:rsidRPr="00F96186">
        <w:t>s shall be taken to have been marked in accordance with one of the tickets, one</w:t>
      </w:r>
      <w:r w:rsidR="00F96186">
        <w:noBreakHyphen/>
      </w:r>
      <w:r w:rsidRPr="00F96186">
        <w:t xml:space="preserve">third of the </w:t>
      </w:r>
      <w:r w:rsidR="00194B6E" w:rsidRPr="00F96186">
        <w:t>ballot paper</w:t>
      </w:r>
      <w:r w:rsidRPr="00F96186">
        <w:t>s shall be taken to have been marked in accordance with another one of the tickets and the other one</w:t>
      </w:r>
      <w:r w:rsidR="00F96186">
        <w:noBreakHyphen/>
      </w:r>
      <w:r w:rsidRPr="00F96186">
        <w:t>third in accordance with the other ticket;</w:t>
      </w:r>
    </w:p>
    <w:p w:rsidR="002A495A" w:rsidRPr="00F96186" w:rsidRDefault="002A495A" w:rsidP="002A495A">
      <w:pPr>
        <w:pStyle w:val="paragraph"/>
      </w:pPr>
      <w:r w:rsidRPr="00F96186">
        <w:tab/>
        <w:t>(d)</w:t>
      </w:r>
      <w:r w:rsidRPr="00F96186">
        <w:tab/>
        <w:t xml:space="preserve">if there is only one </w:t>
      </w:r>
      <w:r w:rsidR="00194B6E" w:rsidRPr="00F96186">
        <w:t>ballot paper</w:t>
      </w:r>
      <w:r w:rsidRPr="00F96186">
        <w:t xml:space="preserve"> or the number of </w:t>
      </w:r>
      <w:r w:rsidR="00194B6E" w:rsidRPr="00F96186">
        <w:t>ballot paper</w:t>
      </w:r>
      <w:r w:rsidRPr="00F96186">
        <w:t>s is a number divisible by 3 with a remainder of</w:t>
      </w:r>
      <w:r w:rsidR="00D52213" w:rsidRPr="00F96186">
        <w:t xml:space="preserve"> </w:t>
      </w:r>
      <w:r w:rsidRPr="00F96186">
        <w:t>1:</w:t>
      </w:r>
    </w:p>
    <w:p w:rsidR="002A495A" w:rsidRPr="00F96186" w:rsidRDefault="002A495A" w:rsidP="002A495A">
      <w:pPr>
        <w:pStyle w:val="paragraphsub"/>
      </w:pPr>
      <w:r w:rsidRPr="00F96186">
        <w:tab/>
        <w:t>(i)</w:t>
      </w:r>
      <w:r w:rsidRPr="00F96186">
        <w:tab/>
        <w:t xml:space="preserve">the </w:t>
      </w:r>
      <w:r w:rsidR="00194B6E" w:rsidRPr="00F96186">
        <w:t>ballot paper</w:t>
      </w:r>
      <w:r w:rsidRPr="00F96186">
        <w:t xml:space="preserve"> or one of the </w:t>
      </w:r>
      <w:r w:rsidR="00194B6E" w:rsidRPr="00F96186">
        <w:t>ballot paper</w:t>
      </w:r>
      <w:r w:rsidRPr="00F96186">
        <w:t>s shall be deemed to have been marked in accordance with whichever of the 3 tickets is determined by lot by the Australian Electoral Officer for the relevant State or Territory; and</w:t>
      </w:r>
    </w:p>
    <w:p w:rsidR="002A495A" w:rsidRPr="00F96186" w:rsidRDefault="002A495A" w:rsidP="002A495A">
      <w:pPr>
        <w:pStyle w:val="paragraphsub"/>
      </w:pPr>
      <w:r w:rsidRPr="00F96186">
        <w:tab/>
        <w:t>(ii)</w:t>
      </w:r>
      <w:r w:rsidRPr="00F96186">
        <w:tab/>
        <w:t>one</w:t>
      </w:r>
      <w:r w:rsidR="00F96186">
        <w:noBreakHyphen/>
      </w:r>
      <w:r w:rsidRPr="00F96186">
        <w:t xml:space="preserve">third of the remainder of the </w:t>
      </w:r>
      <w:r w:rsidR="00194B6E" w:rsidRPr="00F96186">
        <w:t>ballot paper</w:t>
      </w:r>
      <w:r w:rsidRPr="00F96186">
        <w:t>s (if any) shall be deemed to have been marked in accordance with one of the tickets, one</w:t>
      </w:r>
      <w:r w:rsidR="00F96186">
        <w:noBreakHyphen/>
      </w:r>
      <w:r w:rsidRPr="00F96186">
        <w:t>third of that remainder shall be deemed to have been marked in accordance with another one of the tickets and the other one</w:t>
      </w:r>
      <w:r w:rsidR="00F96186">
        <w:noBreakHyphen/>
      </w:r>
      <w:r w:rsidRPr="00F96186">
        <w:t>third of that remainder shall be deemed to have been marked in accordance with the other ticket; or</w:t>
      </w:r>
    </w:p>
    <w:p w:rsidR="002A495A" w:rsidRPr="00F96186" w:rsidRDefault="002A495A" w:rsidP="002A495A">
      <w:pPr>
        <w:pStyle w:val="paragraph"/>
      </w:pPr>
      <w:r w:rsidRPr="00F96186">
        <w:tab/>
        <w:t>(e)</w:t>
      </w:r>
      <w:r w:rsidRPr="00F96186">
        <w:tab/>
        <w:t xml:space="preserve">if there are 2 </w:t>
      </w:r>
      <w:r w:rsidR="00194B6E" w:rsidRPr="00F96186">
        <w:t>ballot paper</w:t>
      </w:r>
      <w:r w:rsidRPr="00F96186">
        <w:t xml:space="preserve">s or the number of </w:t>
      </w:r>
      <w:r w:rsidR="00194B6E" w:rsidRPr="00F96186">
        <w:t>ballot paper</w:t>
      </w:r>
      <w:r w:rsidRPr="00F96186">
        <w:t>s is a number divisible by 3 with a remainder of 2:</w:t>
      </w:r>
    </w:p>
    <w:p w:rsidR="002A495A" w:rsidRPr="00F96186" w:rsidRDefault="002A495A" w:rsidP="002A495A">
      <w:pPr>
        <w:pStyle w:val="paragraphsub"/>
      </w:pPr>
      <w:r w:rsidRPr="00F96186">
        <w:tab/>
        <w:t>(i)</w:t>
      </w:r>
      <w:r w:rsidRPr="00F96186">
        <w:tab/>
        <w:t xml:space="preserve">one of the </w:t>
      </w:r>
      <w:r w:rsidR="00194B6E" w:rsidRPr="00F96186">
        <w:t>ballot paper</w:t>
      </w:r>
      <w:r w:rsidRPr="00F96186">
        <w:t>s shall be taken to have been marked in accordance with whichever of the 3 tickets is determined by lot by the Australian Electoral Officer for the relevant State or Territory;</w:t>
      </w:r>
    </w:p>
    <w:p w:rsidR="002A495A" w:rsidRPr="00F96186" w:rsidRDefault="002A495A" w:rsidP="002A495A">
      <w:pPr>
        <w:pStyle w:val="paragraphsub"/>
      </w:pPr>
      <w:r w:rsidRPr="00F96186">
        <w:lastRenderedPageBreak/>
        <w:tab/>
        <w:t>(ii)</w:t>
      </w:r>
      <w:r w:rsidRPr="00F96186">
        <w:tab/>
        <w:t xml:space="preserve">one of the </w:t>
      </w:r>
      <w:r w:rsidR="00194B6E" w:rsidRPr="00F96186">
        <w:t>ballot paper</w:t>
      </w:r>
      <w:r w:rsidRPr="00F96186">
        <w:t>s shall be taken to have been marked in accordance with whichever of the other 2</w:t>
      </w:r>
      <w:r w:rsidR="00D52213" w:rsidRPr="00F96186">
        <w:t xml:space="preserve"> </w:t>
      </w:r>
      <w:r w:rsidRPr="00F96186">
        <w:t>tickets is determined by lot by the Australian Electoral Officer for the relevant State or Territory; and</w:t>
      </w:r>
    </w:p>
    <w:p w:rsidR="002A495A" w:rsidRPr="00F96186" w:rsidRDefault="002A495A" w:rsidP="002A495A">
      <w:pPr>
        <w:pStyle w:val="paragraphsub"/>
      </w:pPr>
      <w:r w:rsidRPr="00F96186">
        <w:tab/>
        <w:t>(iii)</w:t>
      </w:r>
      <w:r w:rsidRPr="00F96186">
        <w:tab/>
        <w:t>one</w:t>
      </w:r>
      <w:r w:rsidR="00F96186">
        <w:noBreakHyphen/>
      </w:r>
      <w:r w:rsidRPr="00F96186">
        <w:t xml:space="preserve">third of the remainder of the </w:t>
      </w:r>
      <w:r w:rsidR="00194B6E" w:rsidRPr="00F96186">
        <w:t>ballot paper</w:t>
      </w:r>
      <w:r w:rsidRPr="00F96186">
        <w:t>s (if any) shall be deemed to have been marked in accordance with one of the tickets, one</w:t>
      </w:r>
      <w:r w:rsidR="00F96186">
        <w:noBreakHyphen/>
      </w:r>
      <w:r w:rsidRPr="00F96186">
        <w:t>third of that remainder shall be deemed to have been marked in accordance with another one of the tickets and the other one</w:t>
      </w:r>
      <w:r w:rsidR="00F96186">
        <w:noBreakHyphen/>
      </w:r>
      <w:r w:rsidRPr="00F96186">
        <w:t>third of that remainder shall be deemed to have been marked in accordance with the other ticket.</w:t>
      </w:r>
    </w:p>
    <w:p w:rsidR="002A495A" w:rsidRPr="00F96186" w:rsidRDefault="002A495A" w:rsidP="00D52213">
      <w:pPr>
        <w:pStyle w:val="subsection"/>
      </w:pPr>
      <w:r w:rsidRPr="00F96186">
        <w:tab/>
        <w:t>(4)</w:t>
      </w:r>
      <w:r w:rsidRPr="00F96186">
        <w:tab/>
      </w:r>
      <w:r w:rsidR="00F96186">
        <w:t>Subsection (</w:t>
      </w:r>
      <w:r w:rsidRPr="00F96186">
        <w:t xml:space="preserve">5) applies if, and only if, effect cannot be given to </w:t>
      </w:r>
      <w:r w:rsidR="00F96186">
        <w:t>subsection (</w:t>
      </w:r>
      <w:r w:rsidRPr="00F96186">
        <w:t>2) or (3), as the case requires, for any reason.</w:t>
      </w:r>
    </w:p>
    <w:p w:rsidR="002A495A" w:rsidRPr="00F96186" w:rsidRDefault="002A495A" w:rsidP="00D52213">
      <w:pPr>
        <w:pStyle w:val="subsection"/>
      </w:pPr>
      <w:r w:rsidRPr="00F96186">
        <w:tab/>
        <w:t>(5)</w:t>
      </w:r>
      <w:r w:rsidRPr="00F96186">
        <w:tab/>
        <w:t>For the purposes of section</w:t>
      </w:r>
      <w:r w:rsidR="00F96186">
        <w:t> </w:t>
      </w:r>
      <w:r w:rsidRPr="00F96186">
        <w:t>273, where:</w:t>
      </w:r>
    </w:p>
    <w:p w:rsidR="002A495A" w:rsidRPr="00F96186" w:rsidRDefault="002A495A" w:rsidP="002A495A">
      <w:pPr>
        <w:pStyle w:val="paragraph"/>
      </w:pPr>
      <w:r w:rsidRPr="00F96186">
        <w:tab/>
        <w:t>(a)</w:t>
      </w:r>
      <w:r w:rsidRPr="00F96186">
        <w:tab/>
        <w:t xml:space="preserve">a </w:t>
      </w:r>
      <w:r w:rsidR="00194B6E" w:rsidRPr="00F96186">
        <w:t>ballot paper</w:t>
      </w:r>
      <w:r w:rsidRPr="00F96186">
        <w:t xml:space="preserve"> in a Senate election has been marked in accordance with subsection</w:t>
      </w:r>
      <w:r w:rsidR="00F96186">
        <w:t> </w:t>
      </w:r>
      <w:r w:rsidRPr="00F96186">
        <w:t>239(2) by a mark having been placed in a square printed above the names of candidates in a group; and</w:t>
      </w:r>
    </w:p>
    <w:p w:rsidR="002A495A" w:rsidRPr="00F96186" w:rsidRDefault="002A495A" w:rsidP="002A495A">
      <w:pPr>
        <w:pStyle w:val="paragraph"/>
        <w:keepNext/>
      </w:pPr>
      <w:r w:rsidRPr="00F96186">
        <w:tab/>
        <w:t>(b)</w:t>
      </w:r>
      <w:r w:rsidRPr="00F96186">
        <w:tab/>
        <w:t>the candidates in that group have 2 or 3 group voting tickets registered for the purposes of that election;</w:t>
      </w:r>
    </w:p>
    <w:p w:rsidR="002A495A" w:rsidRPr="00F96186" w:rsidRDefault="002A495A" w:rsidP="002A495A">
      <w:pPr>
        <w:pStyle w:val="subsection2"/>
      </w:pPr>
      <w:r w:rsidRPr="00F96186">
        <w:t xml:space="preserve">then, to the extent that the preferences shown in each ticket commencing with the first preference are the same, the voter shall be taken to have marked the </w:t>
      </w:r>
      <w:r w:rsidR="00194B6E" w:rsidRPr="00F96186">
        <w:t>ballot paper</w:t>
      </w:r>
      <w:r w:rsidRPr="00F96186">
        <w:t xml:space="preserve"> so as to express those preferences and the voter shall be taken not to have expressed any further preferences.</w:t>
      </w:r>
    </w:p>
    <w:p w:rsidR="002A495A" w:rsidRPr="00F96186" w:rsidRDefault="002A495A" w:rsidP="00D52213">
      <w:pPr>
        <w:pStyle w:val="subsection"/>
      </w:pPr>
      <w:r w:rsidRPr="00F96186">
        <w:tab/>
        <w:t>(6)</w:t>
      </w:r>
      <w:r w:rsidRPr="00F96186">
        <w:tab/>
        <w:t xml:space="preserve">Where, in a Senate election, a </w:t>
      </w:r>
      <w:r w:rsidR="00194B6E" w:rsidRPr="00F96186">
        <w:t>ballot paper</w:t>
      </w:r>
      <w:r w:rsidRPr="00F96186">
        <w:t xml:space="preserve"> has, or </w:t>
      </w:r>
      <w:r w:rsidR="00194B6E" w:rsidRPr="00F96186">
        <w:t>ballot paper</w:t>
      </w:r>
      <w:r w:rsidRPr="00F96186">
        <w:t>s have, been marked in accordance with subsection</w:t>
      </w:r>
      <w:r w:rsidR="00F96186">
        <w:t> </w:t>
      </w:r>
      <w:r w:rsidRPr="00F96186">
        <w:t>239(2) by a mark having been placed in a square printed above the name of a candidate who has lodged a statement under section</w:t>
      </w:r>
      <w:r w:rsidR="00F96186">
        <w:t> </w:t>
      </w:r>
      <w:r w:rsidRPr="00F96186">
        <w:t xml:space="preserve">211A, this section applies to that </w:t>
      </w:r>
      <w:r w:rsidR="00194B6E" w:rsidRPr="00F96186">
        <w:t>ballot paper</w:t>
      </w:r>
      <w:r w:rsidRPr="00F96186">
        <w:t xml:space="preserve"> or those </w:t>
      </w:r>
      <w:r w:rsidR="00194B6E" w:rsidRPr="00F96186">
        <w:t>ballot paper</w:t>
      </w:r>
      <w:r w:rsidRPr="00F96186">
        <w:t>s as if:</w:t>
      </w:r>
    </w:p>
    <w:p w:rsidR="002A495A" w:rsidRPr="00F96186" w:rsidRDefault="002A495A" w:rsidP="002A495A">
      <w:pPr>
        <w:pStyle w:val="paragraph"/>
      </w:pPr>
      <w:r w:rsidRPr="00F96186">
        <w:tab/>
        <w:t>(a)</w:t>
      </w:r>
      <w:r w:rsidRPr="00F96186">
        <w:tab/>
        <w:t>a reference to the candidates in a group were a reference to the candidate;</w:t>
      </w:r>
    </w:p>
    <w:p w:rsidR="002A495A" w:rsidRPr="00F96186" w:rsidRDefault="002A495A" w:rsidP="002A495A">
      <w:pPr>
        <w:pStyle w:val="paragraph"/>
      </w:pPr>
      <w:r w:rsidRPr="00F96186">
        <w:tab/>
        <w:t>(b)</w:t>
      </w:r>
      <w:r w:rsidRPr="00F96186">
        <w:tab/>
        <w:t>a reference to the names of the candidates in a group were a reference to the name of the candidate; and</w:t>
      </w:r>
    </w:p>
    <w:p w:rsidR="002A495A" w:rsidRPr="00F96186" w:rsidRDefault="002A495A" w:rsidP="002A495A">
      <w:pPr>
        <w:pStyle w:val="paragraph"/>
      </w:pPr>
      <w:r w:rsidRPr="00F96186">
        <w:tab/>
        <w:t>(c)</w:t>
      </w:r>
      <w:r w:rsidRPr="00F96186">
        <w:tab/>
        <w:t>a reference to a group voting ticket or group voting tickets registered for the purposes of the election were a reference to the order of preferences, or the orders of preferences, given in that statement, as the case may be.</w:t>
      </w:r>
    </w:p>
    <w:p w:rsidR="002A495A" w:rsidRPr="00F96186" w:rsidRDefault="002A495A" w:rsidP="002A495A">
      <w:pPr>
        <w:pStyle w:val="ActHead5"/>
      </w:pPr>
      <w:bookmarkStart w:id="376" w:name="_Toc355768467"/>
      <w:r w:rsidRPr="00F96186">
        <w:rPr>
          <w:rStyle w:val="CharSectno"/>
        </w:rPr>
        <w:lastRenderedPageBreak/>
        <w:t>273</w:t>
      </w:r>
      <w:r w:rsidRPr="00F96186">
        <w:t xml:space="preserve">  Scrutiny of votes in Senate elections</w:t>
      </w:r>
      <w:bookmarkEnd w:id="376"/>
    </w:p>
    <w:p w:rsidR="002A495A" w:rsidRPr="00F96186" w:rsidRDefault="002A495A" w:rsidP="00D52213">
      <w:pPr>
        <w:pStyle w:val="subsection"/>
      </w:pPr>
      <w:r w:rsidRPr="00F96186">
        <w:tab/>
        <w:t>(1)</w:t>
      </w:r>
      <w:r w:rsidRPr="00F96186">
        <w:tab/>
        <w:t>Subject to section</w:t>
      </w:r>
      <w:r w:rsidR="00F96186">
        <w:t> </w:t>
      </w:r>
      <w:r w:rsidRPr="00F96186">
        <w:t>273B, in a Senate election for a particular State or Territory, the scrutiny must be conducted, and the vacancies filled under this section or under section</w:t>
      </w:r>
      <w:r w:rsidR="00F96186">
        <w:t> </w:t>
      </w:r>
      <w:r w:rsidRPr="00F96186">
        <w:t>273A.</w:t>
      </w:r>
    </w:p>
    <w:p w:rsidR="002A495A" w:rsidRPr="00F96186" w:rsidRDefault="002A495A" w:rsidP="00D52213">
      <w:pPr>
        <w:pStyle w:val="subsection"/>
      </w:pPr>
      <w:r w:rsidRPr="00F96186">
        <w:tab/>
        <w:t>(2)</w:t>
      </w:r>
      <w:r w:rsidRPr="00F96186">
        <w:tab/>
        <w:t>Each Assistant Returning Officer shall, in the presence of a polling official, and of such authorized scrutineers as may attend:</w:t>
      </w:r>
    </w:p>
    <w:p w:rsidR="004377FF" w:rsidRPr="00F96186" w:rsidRDefault="004377FF" w:rsidP="004377FF">
      <w:pPr>
        <w:pStyle w:val="paragraph"/>
      </w:pPr>
      <w:r w:rsidRPr="00F96186">
        <w:tab/>
        <w:t>(a)</w:t>
      </w:r>
      <w:r w:rsidRPr="00F96186">
        <w:tab/>
        <w:t>exhibit for the inspection of the scrutineers:</w:t>
      </w:r>
    </w:p>
    <w:p w:rsidR="004377FF" w:rsidRPr="00F96186" w:rsidRDefault="004377FF" w:rsidP="004377FF">
      <w:pPr>
        <w:pStyle w:val="paragraphsub"/>
      </w:pPr>
      <w:r w:rsidRPr="00F96186">
        <w:tab/>
        <w:t>(i)</w:t>
      </w:r>
      <w:r w:rsidRPr="00F96186">
        <w:tab/>
        <w:t>each ballot</w:t>
      </w:r>
      <w:r w:rsidR="00F96186">
        <w:noBreakHyphen/>
      </w:r>
      <w:r w:rsidRPr="00F96186">
        <w:t>box received from a presiding officer or mobile polling team leader; and</w:t>
      </w:r>
    </w:p>
    <w:p w:rsidR="004377FF" w:rsidRPr="00F96186" w:rsidRDefault="004377FF" w:rsidP="004377FF">
      <w:pPr>
        <w:pStyle w:val="paragraphsub"/>
      </w:pPr>
      <w:r w:rsidRPr="00F96186">
        <w:tab/>
        <w:t>(ii)</w:t>
      </w:r>
      <w:r w:rsidRPr="00F96186">
        <w:tab/>
        <w:t>each pre</w:t>
      </w:r>
      <w:r w:rsidR="00F96186">
        <w:noBreakHyphen/>
      </w:r>
      <w:r w:rsidRPr="00F96186">
        <w:t>poll ordinary ballot</w:t>
      </w:r>
      <w:r w:rsidR="00F96186">
        <w:noBreakHyphen/>
      </w:r>
      <w:r w:rsidRPr="00F96186">
        <w:t>box (within the meaning of Division</w:t>
      </w:r>
      <w:r w:rsidR="00F96186">
        <w:t> </w:t>
      </w:r>
      <w:r w:rsidRPr="00F96186">
        <w:t>3 of Part</w:t>
      </w:r>
      <w:r w:rsidR="00F96186">
        <w:t> </w:t>
      </w:r>
      <w:r w:rsidRPr="00F96186">
        <w:t>XVA) received from a voting officer (within the meaning of that Division);</w:t>
      </w:r>
    </w:p>
    <w:p w:rsidR="002A495A" w:rsidRPr="00F96186" w:rsidRDefault="002A495A" w:rsidP="002A495A">
      <w:pPr>
        <w:pStyle w:val="paragraph"/>
      </w:pPr>
      <w:r w:rsidRPr="00F96186">
        <w:tab/>
        <w:t>(aa)</w:t>
      </w:r>
      <w:r w:rsidRPr="00F96186">
        <w:tab/>
        <w:t>record the condition of the ballot</w:t>
      </w:r>
      <w:r w:rsidR="00F96186">
        <w:noBreakHyphen/>
      </w:r>
      <w:r w:rsidRPr="00F96186">
        <w:t>box when it was received;</w:t>
      </w:r>
    </w:p>
    <w:p w:rsidR="002C7760" w:rsidRPr="00F96186" w:rsidRDefault="002C7760" w:rsidP="002C7760">
      <w:pPr>
        <w:pStyle w:val="paragraph"/>
      </w:pPr>
      <w:r w:rsidRPr="00F96186">
        <w:tab/>
        <w:t>(ab)</w:t>
      </w:r>
      <w:r w:rsidRPr="00F96186">
        <w:tab/>
        <w:t>check the accuracy of the statement of the presiding officer, mobile polling team leader or voting officer by:</w:t>
      </w:r>
    </w:p>
    <w:p w:rsidR="002C7760" w:rsidRPr="00F96186" w:rsidRDefault="002C7760" w:rsidP="002C7760">
      <w:pPr>
        <w:pStyle w:val="paragraphsub"/>
      </w:pPr>
      <w:r w:rsidRPr="00F96186">
        <w:tab/>
        <w:t>(i)</w:t>
      </w:r>
      <w:r w:rsidRPr="00F96186">
        <w:tab/>
        <w:t>removing the ballot papers from the box; and</w:t>
      </w:r>
    </w:p>
    <w:p w:rsidR="002C7760" w:rsidRPr="00F96186" w:rsidRDefault="002C7760" w:rsidP="002C7760">
      <w:pPr>
        <w:pStyle w:val="paragraphsub"/>
      </w:pPr>
      <w:r w:rsidRPr="00F96186">
        <w:tab/>
        <w:t>(ii)</w:t>
      </w:r>
      <w:r w:rsidRPr="00F96186">
        <w:tab/>
        <w:t>counting, but not inspecting, them; and</w:t>
      </w:r>
    </w:p>
    <w:p w:rsidR="002C7760" w:rsidRPr="00F96186" w:rsidRDefault="002C7760" w:rsidP="002C7760">
      <w:pPr>
        <w:pStyle w:val="paragraphsub"/>
      </w:pPr>
      <w:r w:rsidRPr="00F96186">
        <w:tab/>
        <w:t>(iii)</w:t>
      </w:r>
      <w:r w:rsidRPr="00F96186">
        <w:tab/>
        <w:t>recording the number of ballot papers removed from the box;</w:t>
      </w:r>
    </w:p>
    <w:p w:rsidR="002A495A" w:rsidRPr="00F96186" w:rsidRDefault="002A495A" w:rsidP="002A495A">
      <w:pPr>
        <w:pStyle w:val="paragraph"/>
      </w:pPr>
      <w:r w:rsidRPr="00F96186">
        <w:tab/>
        <w:t>(b)</w:t>
      </w:r>
      <w:r w:rsidRPr="00F96186">
        <w:tab/>
        <w:t xml:space="preserve">reject all informal </w:t>
      </w:r>
      <w:r w:rsidR="00E9615B" w:rsidRPr="00F96186">
        <w:t>ballot paper</w:t>
      </w:r>
      <w:r w:rsidRPr="00F96186">
        <w:t xml:space="preserve">s, and arrange the unrejected </w:t>
      </w:r>
      <w:r w:rsidR="00E9615B" w:rsidRPr="00F96186">
        <w:t>ballot paper</w:t>
      </w:r>
      <w:r w:rsidRPr="00F96186">
        <w:t>s under the names of the respective candidates by placing in a separate parcel all those on which a first preference is indicated for the same candidate;</w:t>
      </w:r>
    </w:p>
    <w:p w:rsidR="002A495A" w:rsidRPr="00F96186" w:rsidRDefault="002A495A" w:rsidP="002A495A">
      <w:pPr>
        <w:pStyle w:val="paragraph"/>
      </w:pPr>
      <w:r w:rsidRPr="00F96186">
        <w:tab/>
        <w:t>(c)</w:t>
      </w:r>
      <w:r w:rsidRPr="00F96186">
        <w:tab/>
        <w:t xml:space="preserve">count the first preference votes given for each candidate on all unrejected </w:t>
      </w:r>
      <w:r w:rsidR="00E9615B" w:rsidRPr="00F96186">
        <w:t>ballot paper</w:t>
      </w:r>
      <w:r w:rsidRPr="00F96186">
        <w:t>s;</w:t>
      </w:r>
    </w:p>
    <w:p w:rsidR="002A495A" w:rsidRPr="00F96186" w:rsidRDefault="002A495A" w:rsidP="002A495A">
      <w:pPr>
        <w:pStyle w:val="paragraph"/>
      </w:pPr>
      <w:r w:rsidRPr="00F96186">
        <w:tab/>
        <w:t>(d)</w:t>
      </w:r>
      <w:r w:rsidRPr="00F96186">
        <w:tab/>
        <w:t xml:space="preserve">make out and sign a statement (which may be countersigned by a polling official, and, if they so desire, by such scrutineers as are present) setting out the number of first preference votes given for each candidate, and the number of informal </w:t>
      </w:r>
      <w:r w:rsidR="00E9615B" w:rsidRPr="00F96186">
        <w:t>ballot paper</w:t>
      </w:r>
      <w:r w:rsidRPr="00F96186">
        <w:t>s;</w:t>
      </w:r>
    </w:p>
    <w:p w:rsidR="002A495A" w:rsidRPr="00F96186" w:rsidRDefault="002A495A" w:rsidP="002A495A">
      <w:pPr>
        <w:pStyle w:val="paragraph"/>
      </w:pPr>
      <w:r w:rsidRPr="00F96186">
        <w:tab/>
        <w:t>(e)</w:t>
      </w:r>
      <w:r w:rsidRPr="00F96186">
        <w:tab/>
        <w:t xml:space="preserve">place in a separate parcel all the </w:t>
      </w:r>
      <w:r w:rsidR="00E9615B" w:rsidRPr="00F96186">
        <w:t>ballot paper</w:t>
      </w:r>
      <w:r w:rsidRPr="00F96186">
        <w:t>s which have been rejected as informal;</w:t>
      </w:r>
    </w:p>
    <w:p w:rsidR="002A495A" w:rsidRPr="00F96186" w:rsidRDefault="002A495A" w:rsidP="002A495A">
      <w:pPr>
        <w:pStyle w:val="paragraph"/>
      </w:pPr>
      <w:r w:rsidRPr="00F96186">
        <w:tab/>
        <w:t>(f)</w:t>
      </w:r>
      <w:r w:rsidRPr="00F96186">
        <w:tab/>
        <w:t>transmit the following information, in an expeditious manner, to the Divisional Returning Officer:</w:t>
      </w:r>
    </w:p>
    <w:p w:rsidR="002A495A" w:rsidRPr="00F96186" w:rsidRDefault="002A495A" w:rsidP="002A495A">
      <w:pPr>
        <w:pStyle w:val="paragraphsub"/>
      </w:pPr>
      <w:r w:rsidRPr="00F96186">
        <w:tab/>
        <w:t>(i)</w:t>
      </w:r>
      <w:r w:rsidRPr="00F96186">
        <w:tab/>
        <w:t>the number of first preference votes given for each candidate; and</w:t>
      </w:r>
    </w:p>
    <w:p w:rsidR="002A495A" w:rsidRPr="00F96186" w:rsidRDefault="002A495A" w:rsidP="002A495A">
      <w:pPr>
        <w:pStyle w:val="paragraphsub"/>
      </w:pPr>
      <w:r w:rsidRPr="00F96186">
        <w:tab/>
        <w:t>(ii)</w:t>
      </w:r>
      <w:r w:rsidRPr="00F96186">
        <w:tab/>
        <w:t xml:space="preserve">the total number of </w:t>
      </w:r>
      <w:r w:rsidR="00E9615B" w:rsidRPr="00F96186">
        <w:t>ballot paper</w:t>
      </w:r>
      <w:r w:rsidRPr="00F96186">
        <w:t>s rejected as informal;</w:t>
      </w:r>
    </w:p>
    <w:p w:rsidR="002A495A" w:rsidRPr="00F96186" w:rsidRDefault="002A495A" w:rsidP="002A495A">
      <w:pPr>
        <w:pStyle w:val="paragraph"/>
      </w:pPr>
      <w:r w:rsidRPr="00F96186">
        <w:lastRenderedPageBreak/>
        <w:tab/>
        <w:t>(g)</w:t>
      </w:r>
      <w:r w:rsidRPr="00F96186">
        <w:tab/>
        <w:t>seal up the parcels and indorse on each parcel a description of the contents thereof, and permit any scrutineers present, if they so desire, to countersign the indorsement; and</w:t>
      </w:r>
    </w:p>
    <w:p w:rsidR="002A495A" w:rsidRPr="00F96186" w:rsidRDefault="002A495A" w:rsidP="002A495A">
      <w:pPr>
        <w:pStyle w:val="paragraph"/>
      </w:pPr>
      <w:r w:rsidRPr="00F96186">
        <w:tab/>
        <w:t>(h)</w:t>
      </w:r>
      <w:r w:rsidRPr="00F96186">
        <w:tab/>
        <w:t xml:space="preserve">transmit the parcels to the Divisional Returning Officer with the least possible delay, together with the statement specified in </w:t>
      </w:r>
      <w:r w:rsidR="00F96186">
        <w:t>paragraph (</w:t>
      </w:r>
      <w:r w:rsidRPr="00F96186">
        <w:t>d).</w:t>
      </w:r>
    </w:p>
    <w:p w:rsidR="002A495A" w:rsidRPr="00F96186" w:rsidRDefault="002A495A" w:rsidP="00D52213">
      <w:pPr>
        <w:pStyle w:val="subsection"/>
      </w:pPr>
      <w:r w:rsidRPr="00F96186">
        <w:tab/>
        <w:t>(3)</w:t>
      </w:r>
      <w:r w:rsidRPr="00F96186">
        <w:tab/>
        <w:t>The Divisional Returning Officer shall open all ballot</w:t>
      </w:r>
      <w:r w:rsidR="00F96186">
        <w:noBreakHyphen/>
      </w:r>
      <w:r w:rsidRPr="00F96186">
        <w:t xml:space="preserve">boxes not opened by an Assistant Returning Officer, and shall conduct the scrutiny of the </w:t>
      </w:r>
      <w:r w:rsidR="00E9615B" w:rsidRPr="00F96186">
        <w:t>ballot paper</w:t>
      </w:r>
      <w:r w:rsidRPr="00F96186">
        <w:t>s contained therein in the manner aforesaid as far as applicable.</w:t>
      </w:r>
    </w:p>
    <w:p w:rsidR="002A495A" w:rsidRPr="00F96186" w:rsidRDefault="002A495A" w:rsidP="00D52213">
      <w:pPr>
        <w:pStyle w:val="subsection"/>
      </w:pPr>
      <w:r w:rsidRPr="00F96186">
        <w:tab/>
        <w:t>(4)</w:t>
      </w:r>
      <w:r w:rsidRPr="00F96186">
        <w:tab/>
        <w:t xml:space="preserve">The Divisional Returning Officer shall, in the manner prescribed by this Act or the Regulations, examine, count, and deal with all </w:t>
      </w:r>
      <w:r w:rsidR="00E9615B" w:rsidRPr="00F96186">
        <w:t>ballot paper</w:t>
      </w:r>
      <w:r w:rsidRPr="00F96186">
        <w:t>s used for casting declaration votes.</w:t>
      </w:r>
    </w:p>
    <w:p w:rsidR="002A495A" w:rsidRPr="00F96186" w:rsidRDefault="002A495A" w:rsidP="00D52213">
      <w:pPr>
        <w:pStyle w:val="subsection"/>
      </w:pPr>
      <w:r w:rsidRPr="00F96186">
        <w:tab/>
        <w:t>(5)</w:t>
      </w:r>
      <w:r w:rsidRPr="00F96186">
        <w:tab/>
        <w:t xml:space="preserve">The Divisional Returning Officer for a </w:t>
      </w:r>
      <w:r w:rsidR="00D34FE3" w:rsidRPr="00F96186">
        <w:t>Division</w:t>
      </w:r>
      <w:r w:rsidR="0010646A" w:rsidRPr="00F96186">
        <w:t xml:space="preserve"> </w:t>
      </w:r>
      <w:r w:rsidRPr="00F96186">
        <w:t>shall:</w:t>
      </w:r>
    </w:p>
    <w:p w:rsidR="002A495A" w:rsidRPr="00F96186" w:rsidRDefault="002A495A" w:rsidP="002A495A">
      <w:pPr>
        <w:pStyle w:val="paragraph"/>
      </w:pPr>
      <w:r w:rsidRPr="00F96186">
        <w:tab/>
        <w:t>(a)</w:t>
      </w:r>
      <w:r w:rsidRPr="00F96186">
        <w:tab/>
        <w:t xml:space="preserve">open the sealed parcels of </w:t>
      </w:r>
      <w:r w:rsidR="00E9615B" w:rsidRPr="00F96186">
        <w:t>ballot paper</w:t>
      </w:r>
      <w:r w:rsidRPr="00F96186">
        <w:t xml:space="preserve">s received from the Assistant Returning Officers in or for the Division, and shall make a fresh scrutiny of the </w:t>
      </w:r>
      <w:r w:rsidR="00E9615B" w:rsidRPr="00F96186">
        <w:t>ballot paper</w:t>
      </w:r>
      <w:r w:rsidRPr="00F96186">
        <w:t>s contained in the parcels, and for this purpose the officer shall have the same powers as if the fresh scrutiny were the original scrutiny, and may reverse any decision given by an Assistant Returning Officer in relation to the original scrutiny;</w:t>
      </w:r>
    </w:p>
    <w:p w:rsidR="002A495A" w:rsidRPr="00F96186" w:rsidRDefault="002A495A" w:rsidP="002A495A">
      <w:pPr>
        <w:pStyle w:val="paragraph"/>
      </w:pPr>
      <w:r w:rsidRPr="00F96186">
        <w:tab/>
        <w:t>(b)</w:t>
      </w:r>
      <w:r w:rsidRPr="00F96186">
        <w:tab/>
        <w:t xml:space="preserve">reject all informal </w:t>
      </w:r>
      <w:r w:rsidR="00E9615B" w:rsidRPr="00F96186">
        <w:t>ballot paper</w:t>
      </w:r>
      <w:r w:rsidRPr="00F96186">
        <w:t xml:space="preserve">s and place them in a separate parcel, together with all informal </w:t>
      </w:r>
      <w:r w:rsidR="00E9615B" w:rsidRPr="00F96186">
        <w:t>ballot paper</w:t>
      </w:r>
      <w:r w:rsidRPr="00F96186">
        <w:t xml:space="preserve">s rejected under </w:t>
      </w:r>
      <w:r w:rsidR="00F96186">
        <w:t>subsections (</w:t>
      </w:r>
      <w:r w:rsidRPr="00F96186">
        <w:t>3) and (4);</w:t>
      </w:r>
    </w:p>
    <w:p w:rsidR="002A495A" w:rsidRPr="00F96186" w:rsidRDefault="002A495A" w:rsidP="002A495A">
      <w:pPr>
        <w:pStyle w:val="paragraph"/>
      </w:pPr>
      <w:r w:rsidRPr="00F96186">
        <w:tab/>
        <w:t>(c)</w:t>
      </w:r>
      <w:r w:rsidRPr="00F96186">
        <w:tab/>
        <w:t xml:space="preserve">arrange the unrejected </w:t>
      </w:r>
      <w:r w:rsidR="00E9615B" w:rsidRPr="00F96186">
        <w:t>ballot paper</w:t>
      </w:r>
      <w:r w:rsidRPr="00F96186">
        <w:t xml:space="preserve">s so scrutinized, together with the </w:t>
      </w:r>
      <w:r w:rsidR="00E9615B" w:rsidRPr="00F96186">
        <w:t>ballot paper</w:t>
      </w:r>
      <w:r w:rsidRPr="00F96186">
        <w:t xml:space="preserve">s scrutinized pursuant to </w:t>
      </w:r>
      <w:r w:rsidR="00F96186">
        <w:t>subsections (</w:t>
      </w:r>
      <w:r w:rsidRPr="00F96186">
        <w:t xml:space="preserve">3) and (4), under the names of the respective candidates by placing in one parcel under the name of each candidate all the </w:t>
      </w:r>
      <w:r w:rsidR="00E9615B" w:rsidRPr="00F96186">
        <w:t>ballot paper</w:t>
      </w:r>
      <w:r w:rsidRPr="00F96186">
        <w:t>s marked in accordance with subsection</w:t>
      </w:r>
      <w:r w:rsidR="00F96186">
        <w:t> </w:t>
      </w:r>
      <w:r w:rsidRPr="00F96186">
        <w:t xml:space="preserve">239(2) on which a first preference is indicated for that candidate and in another parcel under the name of that candidate all the other </w:t>
      </w:r>
      <w:r w:rsidR="00E9615B" w:rsidRPr="00F96186">
        <w:t>ballot paper</w:t>
      </w:r>
      <w:r w:rsidRPr="00F96186">
        <w:t>s on which a first preference is indicated for that candidate;</w:t>
      </w:r>
    </w:p>
    <w:p w:rsidR="002A495A" w:rsidRPr="00F96186" w:rsidRDefault="002A495A" w:rsidP="002A495A">
      <w:pPr>
        <w:pStyle w:val="paragraph"/>
      </w:pPr>
      <w:r w:rsidRPr="00F96186">
        <w:tab/>
        <w:t>(d)</w:t>
      </w:r>
      <w:r w:rsidRPr="00F96186">
        <w:tab/>
        <w:t xml:space="preserve">count the first preference votes given for each candidate on such </w:t>
      </w:r>
      <w:r w:rsidR="00E9615B" w:rsidRPr="00F96186">
        <w:t>ballot paper</w:t>
      </w:r>
      <w:r w:rsidRPr="00F96186">
        <w:t>s, and transmit the following information, in an expeditious manner, to the Australian Electoral Officer:</w:t>
      </w:r>
    </w:p>
    <w:p w:rsidR="002A495A" w:rsidRPr="00F96186" w:rsidRDefault="002A495A" w:rsidP="002A495A">
      <w:pPr>
        <w:pStyle w:val="paragraphsub"/>
      </w:pPr>
      <w:r w:rsidRPr="00F96186">
        <w:tab/>
        <w:t>(i)</w:t>
      </w:r>
      <w:r w:rsidRPr="00F96186">
        <w:tab/>
        <w:t>the number of first preference votes given for each candidate:</w:t>
      </w:r>
    </w:p>
    <w:p w:rsidR="002A495A" w:rsidRPr="00F96186" w:rsidRDefault="002A495A" w:rsidP="002A495A">
      <w:pPr>
        <w:pStyle w:val="paragraphsub-sub"/>
      </w:pPr>
      <w:r w:rsidRPr="00F96186">
        <w:lastRenderedPageBreak/>
        <w:tab/>
        <w:t>(A)</w:t>
      </w:r>
      <w:r w:rsidRPr="00F96186">
        <w:tab/>
        <w:t xml:space="preserve">on </w:t>
      </w:r>
      <w:r w:rsidR="00E9615B" w:rsidRPr="00F96186">
        <w:t>ballot paper</w:t>
      </w:r>
      <w:r w:rsidRPr="00F96186">
        <w:t>s marked in accordance with subsection</w:t>
      </w:r>
      <w:r w:rsidR="00F96186">
        <w:t> </w:t>
      </w:r>
      <w:r w:rsidRPr="00F96186">
        <w:t>239(2); and</w:t>
      </w:r>
    </w:p>
    <w:p w:rsidR="002A495A" w:rsidRPr="00F96186" w:rsidRDefault="002A495A" w:rsidP="002A495A">
      <w:pPr>
        <w:pStyle w:val="paragraphsub-sub"/>
      </w:pPr>
      <w:r w:rsidRPr="00F96186">
        <w:tab/>
        <w:t>(B)</w:t>
      </w:r>
      <w:r w:rsidRPr="00F96186">
        <w:tab/>
        <w:t xml:space="preserve">on all other </w:t>
      </w:r>
      <w:r w:rsidR="00E9615B" w:rsidRPr="00F96186">
        <w:t>ballot paper</w:t>
      </w:r>
      <w:r w:rsidRPr="00F96186">
        <w:t>s; and</w:t>
      </w:r>
    </w:p>
    <w:p w:rsidR="002A495A" w:rsidRPr="00F96186" w:rsidRDefault="002A495A" w:rsidP="002A495A">
      <w:pPr>
        <w:pStyle w:val="paragraphsub"/>
      </w:pPr>
      <w:r w:rsidRPr="00F96186">
        <w:tab/>
        <w:t>(ii)</w:t>
      </w:r>
      <w:r w:rsidRPr="00F96186">
        <w:tab/>
        <w:t xml:space="preserve">the total number of </w:t>
      </w:r>
      <w:r w:rsidR="00E9615B" w:rsidRPr="00F96186">
        <w:t>ballot paper</w:t>
      </w:r>
      <w:r w:rsidRPr="00F96186">
        <w:t>s rejected as informal;</w:t>
      </w:r>
    </w:p>
    <w:p w:rsidR="002A495A" w:rsidRPr="00F96186" w:rsidRDefault="002A495A" w:rsidP="002A495A">
      <w:pPr>
        <w:pStyle w:val="paragraph"/>
      </w:pPr>
      <w:r w:rsidRPr="00F96186">
        <w:tab/>
        <w:t>(e)</w:t>
      </w:r>
      <w:r w:rsidRPr="00F96186">
        <w:tab/>
        <w:t>seal up the parcels and indorse on each parcel a description of the contents thereof, and permit any scrutineers present, if they so desire, to countersign the indorsement; and</w:t>
      </w:r>
    </w:p>
    <w:p w:rsidR="002A495A" w:rsidRPr="00F96186" w:rsidRDefault="002A495A" w:rsidP="002A495A">
      <w:pPr>
        <w:pStyle w:val="paragraph"/>
      </w:pPr>
      <w:r w:rsidRPr="00F96186">
        <w:tab/>
        <w:t>(f)</w:t>
      </w:r>
      <w:r w:rsidRPr="00F96186">
        <w:tab/>
        <w:t xml:space="preserve">transmit with the least possible delay the parcels of unrejected </w:t>
      </w:r>
      <w:r w:rsidR="00E9615B" w:rsidRPr="00F96186">
        <w:t>ballot paper</w:t>
      </w:r>
      <w:r w:rsidRPr="00F96186">
        <w:t>s marked otherwise than in accordance with subsection</w:t>
      </w:r>
      <w:r w:rsidR="00F96186">
        <w:t> </w:t>
      </w:r>
      <w:r w:rsidRPr="00F96186">
        <w:t>239(2) to the Australian Electoral Officer and inform the Australian Electoral Officer, in an expeditious manner, of the transmission.</w:t>
      </w:r>
    </w:p>
    <w:p w:rsidR="002A495A" w:rsidRPr="00F96186" w:rsidRDefault="002A495A" w:rsidP="00D52213">
      <w:pPr>
        <w:pStyle w:val="subsection"/>
      </w:pPr>
      <w:r w:rsidRPr="00F96186">
        <w:tab/>
        <w:t>(6)</w:t>
      </w:r>
      <w:r w:rsidRPr="00F96186">
        <w:tab/>
        <w:t xml:space="preserve">Nothing in this section shall be taken to require the Australian Electoral Officer to retain in separate parcels </w:t>
      </w:r>
      <w:r w:rsidR="00E9615B" w:rsidRPr="00F96186">
        <w:t>ballot paper</w:t>
      </w:r>
      <w:r w:rsidRPr="00F96186">
        <w:t>s received from different Divisional Returning Officers indicating first preferences for a particular candidate.</w:t>
      </w:r>
    </w:p>
    <w:p w:rsidR="002A495A" w:rsidRPr="00F96186" w:rsidRDefault="002A495A" w:rsidP="00D52213">
      <w:pPr>
        <w:pStyle w:val="subsection"/>
      </w:pPr>
      <w:r w:rsidRPr="00F96186">
        <w:tab/>
        <w:t>(7)</w:t>
      </w:r>
      <w:r w:rsidRPr="00F96186">
        <w:tab/>
        <w:t>Where, for the purposes of the succeeding provisions of this section:</w:t>
      </w:r>
    </w:p>
    <w:p w:rsidR="002A495A" w:rsidRPr="00F96186" w:rsidRDefault="002A495A" w:rsidP="002A495A">
      <w:pPr>
        <w:pStyle w:val="paragraph"/>
      </w:pPr>
      <w:r w:rsidRPr="00F96186">
        <w:tab/>
        <w:t>(a)</w:t>
      </w:r>
      <w:r w:rsidRPr="00F96186">
        <w:tab/>
        <w:t xml:space="preserve">the number of </w:t>
      </w:r>
      <w:r w:rsidR="00E9615B" w:rsidRPr="00F96186">
        <w:t>ballot paper</w:t>
      </w:r>
      <w:r w:rsidRPr="00F96186">
        <w:t>s or votes in any category is required to be ascertained;</w:t>
      </w:r>
    </w:p>
    <w:p w:rsidR="002A495A" w:rsidRPr="00F96186" w:rsidRDefault="002A495A" w:rsidP="002A495A">
      <w:pPr>
        <w:pStyle w:val="paragraph"/>
      </w:pPr>
      <w:r w:rsidRPr="00F96186">
        <w:tab/>
        <w:t>(b)</w:t>
      </w:r>
      <w:r w:rsidRPr="00F96186">
        <w:tab/>
        <w:t>a quota, a transfer value or the order of standing of continuing candidates in a poll is required to be determined; or</w:t>
      </w:r>
    </w:p>
    <w:p w:rsidR="002A495A" w:rsidRPr="00F96186" w:rsidRDefault="002A495A" w:rsidP="002A495A">
      <w:pPr>
        <w:pStyle w:val="paragraph"/>
        <w:keepNext/>
      </w:pPr>
      <w:r w:rsidRPr="00F96186">
        <w:tab/>
        <w:t>(c)</w:t>
      </w:r>
      <w:r w:rsidRPr="00F96186">
        <w:tab/>
        <w:t>a candidate is required to be identified;</w:t>
      </w:r>
    </w:p>
    <w:p w:rsidR="002A495A" w:rsidRPr="00F96186" w:rsidRDefault="002A495A" w:rsidP="002A495A">
      <w:pPr>
        <w:pStyle w:val="subsection2"/>
      </w:pPr>
      <w:r w:rsidRPr="00F96186">
        <w:t>the Australian Electoral Officer for the State shall ascertain the number, determine the quota, transfer value or order, or identify the candidate, as the case may be.</w:t>
      </w:r>
    </w:p>
    <w:p w:rsidR="002A495A" w:rsidRPr="00F96186" w:rsidRDefault="002A495A" w:rsidP="00D52213">
      <w:pPr>
        <w:pStyle w:val="subsection"/>
      </w:pPr>
      <w:r w:rsidRPr="00F96186">
        <w:tab/>
        <w:t>(8)</w:t>
      </w:r>
      <w:r w:rsidRPr="00F96186">
        <w:tab/>
        <w:t>The number of first preference votes given for each candidate and the total number of all such votes shall be ascertained and a quota shall be determined by dividing the total number of first preference votes by 1 more than the number of candidates required to be elected and by increasing the quotient so obtained (disregarding any remainder) by 1, and any candidate who has received a number of first preference votes equal to or greater than the quota shall be elected.</w:t>
      </w:r>
    </w:p>
    <w:p w:rsidR="002A495A" w:rsidRPr="00F96186" w:rsidRDefault="002A495A" w:rsidP="00D52213">
      <w:pPr>
        <w:pStyle w:val="subsection"/>
      </w:pPr>
      <w:r w:rsidRPr="00F96186">
        <w:tab/>
        <w:t>(9)</w:t>
      </w:r>
      <w:r w:rsidRPr="00F96186">
        <w:tab/>
        <w:t>Unless all the vacancies have been filled, the numbe</w:t>
      </w:r>
      <w:r w:rsidR="0010646A" w:rsidRPr="00F96186">
        <w:t>r</w:t>
      </w:r>
      <w:r w:rsidR="00B050D6" w:rsidRPr="00F96186">
        <w:t xml:space="preserve"> </w:t>
      </w:r>
      <w:r w:rsidR="0010646A" w:rsidRPr="00F96186">
        <w:t>(</w:t>
      </w:r>
      <w:r w:rsidRPr="00F96186">
        <w:t xml:space="preserve">if any) of votes in excess of the quota (in this section referred to as </w:t>
      </w:r>
      <w:r w:rsidRPr="00F96186">
        <w:rPr>
          <w:b/>
          <w:i/>
        </w:rPr>
        <w:t xml:space="preserve">surplus </w:t>
      </w:r>
      <w:r w:rsidRPr="00F96186">
        <w:rPr>
          <w:b/>
          <w:i/>
        </w:rPr>
        <w:lastRenderedPageBreak/>
        <w:t>votes</w:t>
      </w:r>
      <w:r w:rsidRPr="00F96186">
        <w:t>) of each elected candidate shall be transferred to the continuing candidates as follows:</w:t>
      </w:r>
    </w:p>
    <w:p w:rsidR="002A495A" w:rsidRPr="00F96186" w:rsidRDefault="002A495A" w:rsidP="002A495A">
      <w:pPr>
        <w:pStyle w:val="paragraph"/>
      </w:pPr>
      <w:r w:rsidRPr="00F96186">
        <w:tab/>
        <w:t>(a)</w:t>
      </w:r>
      <w:r w:rsidRPr="00F96186">
        <w:tab/>
        <w:t>the number of surplus votes of the elected candidate shall be divided by the number of first preference votes received by the candidate and the resulting fraction shall be the transfer value;</w:t>
      </w:r>
    </w:p>
    <w:p w:rsidR="002A495A" w:rsidRPr="00F96186" w:rsidRDefault="002A495A" w:rsidP="002A495A">
      <w:pPr>
        <w:pStyle w:val="paragraph"/>
        <w:keepNext/>
      </w:pPr>
      <w:r w:rsidRPr="00F96186">
        <w:tab/>
        <w:t>(b)</w:t>
      </w:r>
      <w:r w:rsidRPr="00F96186">
        <w:tab/>
        <w:t xml:space="preserve">the total number of </w:t>
      </w:r>
      <w:r w:rsidR="00E9615B" w:rsidRPr="00F96186">
        <w:t>ballot paper</w:t>
      </w:r>
      <w:r w:rsidRPr="00F96186">
        <w:t xml:space="preserve">s of the elected candidate that express the first preference vote for that candidate and the next available preference for a particular continuing candidate shall be multiplied by the transfer value, the number so obtained (disregarding any fraction) shall be added to the number of first preference votes of the continuing candidate and all those </w:t>
      </w:r>
      <w:r w:rsidR="00E9615B" w:rsidRPr="00F96186">
        <w:t>ballot paper</w:t>
      </w:r>
      <w:r w:rsidRPr="00F96186">
        <w:t>s shall be transferred to the continuing candidate;</w:t>
      </w:r>
    </w:p>
    <w:p w:rsidR="002A495A" w:rsidRPr="00F96186" w:rsidRDefault="002A495A" w:rsidP="002A495A">
      <w:pPr>
        <w:pStyle w:val="subsection2"/>
      </w:pPr>
      <w:r w:rsidRPr="00F96186">
        <w:t>and any continuing candidate who has received a number of votes equal to or greater than the quota on the completion of any such transfer shall be elected.</w:t>
      </w:r>
    </w:p>
    <w:p w:rsidR="002A495A" w:rsidRPr="00F96186" w:rsidRDefault="002A495A" w:rsidP="00D52213">
      <w:pPr>
        <w:pStyle w:val="subsection"/>
      </w:pPr>
      <w:r w:rsidRPr="00F96186">
        <w:tab/>
        <w:t>(10)</w:t>
      </w:r>
      <w:r w:rsidRPr="00F96186">
        <w:tab/>
        <w:t>Unless all the vacancies have been filled, the surplus vote</w:t>
      </w:r>
      <w:r w:rsidR="0010646A" w:rsidRPr="00F96186">
        <w:t>s</w:t>
      </w:r>
      <w:r w:rsidR="00B050D6" w:rsidRPr="00F96186">
        <w:t xml:space="preserve"> </w:t>
      </w:r>
      <w:r w:rsidR="0010646A" w:rsidRPr="00F96186">
        <w:t>(</w:t>
      </w:r>
      <w:r w:rsidRPr="00F96186">
        <w:t xml:space="preserve">if any) of any candidate elected under </w:t>
      </w:r>
      <w:r w:rsidR="00F96186">
        <w:t>subsection (</w:t>
      </w:r>
      <w:r w:rsidRPr="00F96186">
        <w:t xml:space="preserve">9), or elected subsequently under this subsection, shall be transferred to the continuing candidates in accordance with </w:t>
      </w:r>
      <w:r w:rsidR="00F96186">
        <w:t>paragraphs (</w:t>
      </w:r>
      <w:r w:rsidRPr="00F96186">
        <w:t>9)(a) and (b), and any continuing candidate who has received a number of votes equal to or greater than the quota on the completion of any such transfer shall be elected.</w:t>
      </w:r>
    </w:p>
    <w:p w:rsidR="002A495A" w:rsidRPr="00F96186" w:rsidRDefault="002A495A" w:rsidP="00D52213">
      <w:pPr>
        <w:pStyle w:val="subsection"/>
      </w:pPr>
      <w:r w:rsidRPr="00F96186">
        <w:tab/>
        <w:t>(11)</w:t>
      </w:r>
      <w:r w:rsidRPr="00F96186">
        <w:tab/>
        <w:t xml:space="preserve">Where a continuing candidate has received a number of votes equal to or greater than the quota on the completion of a transfer under </w:t>
      </w:r>
      <w:r w:rsidR="00F96186">
        <w:t>subsection (</w:t>
      </w:r>
      <w:r w:rsidRPr="00F96186">
        <w:t>9) or (10) of the surplus votes of a particular elected candidate, no votes of any other candidate shall be transferred to the continuing candidate.</w:t>
      </w:r>
    </w:p>
    <w:p w:rsidR="002A495A" w:rsidRPr="00F96186" w:rsidRDefault="002A495A" w:rsidP="00D52213">
      <w:pPr>
        <w:pStyle w:val="subsection"/>
      </w:pPr>
      <w:r w:rsidRPr="00F96186">
        <w:tab/>
        <w:t>(12)</w:t>
      </w:r>
      <w:r w:rsidRPr="00F96186">
        <w:tab/>
        <w:t xml:space="preserve">For the purposes of the application of </w:t>
      </w:r>
      <w:r w:rsidR="00F96186">
        <w:t>paragraphs (</w:t>
      </w:r>
      <w:r w:rsidRPr="00F96186">
        <w:t xml:space="preserve">9)(a) and (b) in relation to a transfer under </w:t>
      </w:r>
      <w:r w:rsidR="00F96186">
        <w:t>subsection (</w:t>
      </w:r>
      <w:r w:rsidRPr="00F96186">
        <w:t xml:space="preserve">10) or (14) of the surplus votes of an elected candidate, each </w:t>
      </w:r>
      <w:r w:rsidR="00E9615B" w:rsidRPr="00F96186">
        <w:t>ballot paper</w:t>
      </w:r>
      <w:r w:rsidRPr="00F96186">
        <w:t xml:space="preserve"> of the elected candidate that was obtained by the candidate on a transfer under this section shall be dealt with as if any vote it expressed for the elected candidate were a first preference vote, as if the name of any other candidate previously elected or excluded had not been on the </w:t>
      </w:r>
      <w:r w:rsidR="00E9615B" w:rsidRPr="00F96186">
        <w:t>ballot paper</w:t>
      </w:r>
      <w:r w:rsidRPr="00F96186">
        <w:t xml:space="preserve"> and as if the numbers indicating subsequent preferences had been altered accordingly.</w:t>
      </w:r>
    </w:p>
    <w:p w:rsidR="002A495A" w:rsidRPr="00F96186" w:rsidRDefault="002A495A" w:rsidP="00D52213">
      <w:pPr>
        <w:pStyle w:val="subsection"/>
      </w:pPr>
      <w:r w:rsidRPr="00F96186">
        <w:lastRenderedPageBreak/>
        <w:tab/>
        <w:t>(13)</w:t>
      </w:r>
      <w:r w:rsidRPr="00F96186">
        <w:tab/>
        <w:t>Where, after the counting of first preference votes or the transfer of surplus votes (if any) of elected candidates, no candidate has, or fewer than the number of candidates required to be elected have, received a number of votes equal to the quota:</w:t>
      </w:r>
    </w:p>
    <w:p w:rsidR="002A495A" w:rsidRPr="00F96186" w:rsidRDefault="002A495A" w:rsidP="002A495A">
      <w:pPr>
        <w:pStyle w:val="paragraph"/>
      </w:pPr>
      <w:r w:rsidRPr="00F96186">
        <w:tab/>
        <w:t>(a)</w:t>
      </w:r>
      <w:r w:rsidRPr="00F96186">
        <w:tab/>
        <w:t>the candidate who stands lowest in the poll must be excluded; or</w:t>
      </w:r>
    </w:p>
    <w:p w:rsidR="002A495A" w:rsidRPr="00F96186" w:rsidRDefault="002A495A" w:rsidP="002A495A">
      <w:pPr>
        <w:pStyle w:val="paragraph"/>
        <w:keepNext/>
      </w:pPr>
      <w:r w:rsidRPr="00F96186">
        <w:tab/>
        <w:t>(b)</w:t>
      </w:r>
      <w:r w:rsidRPr="00F96186">
        <w:tab/>
        <w:t xml:space="preserve">if a bulk exclusion of candidates may be effected under </w:t>
      </w:r>
      <w:r w:rsidR="00F96186">
        <w:t>subsection (</w:t>
      </w:r>
      <w:r w:rsidRPr="00F96186">
        <w:t>13A), those candidates must be excluded;</w:t>
      </w:r>
    </w:p>
    <w:p w:rsidR="002A495A" w:rsidRPr="00F96186" w:rsidRDefault="002A495A" w:rsidP="002A495A">
      <w:pPr>
        <w:pStyle w:val="subsection2"/>
      </w:pPr>
      <w:r w:rsidRPr="00F96186">
        <w:t xml:space="preserve">and the ballot papers of the excluded candidate or candidates must be distributed in accordance with </w:t>
      </w:r>
      <w:r w:rsidR="00F96186">
        <w:t>subsection (</w:t>
      </w:r>
      <w:r w:rsidRPr="00F96186">
        <w:t>13AA).</w:t>
      </w:r>
    </w:p>
    <w:p w:rsidR="002A495A" w:rsidRPr="00F96186" w:rsidRDefault="002A495A" w:rsidP="00D52213">
      <w:pPr>
        <w:pStyle w:val="subsection"/>
      </w:pPr>
      <w:r w:rsidRPr="00F96186">
        <w:tab/>
        <w:t>(13AA)</w:t>
      </w:r>
      <w:r w:rsidRPr="00F96186">
        <w:tab/>
        <w:t>Where a candidate is, or candidates are, excluded in accordance with this section, the ballot papers of the excluded candidate or candidates must be transferred as follows:</w:t>
      </w:r>
    </w:p>
    <w:p w:rsidR="002A495A" w:rsidRPr="00F96186" w:rsidRDefault="002A495A" w:rsidP="002A495A">
      <w:pPr>
        <w:pStyle w:val="paragraph"/>
      </w:pPr>
      <w:r w:rsidRPr="00F96186">
        <w:tab/>
        <w:t>(a)</w:t>
      </w:r>
      <w:r w:rsidRPr="00F96186">
        <w:tab/>
        <w:t>the total number of ballot papers:</w:t>
      </w:r>
    </w:p>
    <w:p w:rsidR="002A495A" w:rsidRPr="00F96186" w:rsidRDefault="002A495A" w:rsidP="002A495A">
      <w:pPr>
        <w:pStyle w:val="paragraphsub"/>
      </w:pPr>
      <w:r w:rsidRPr="00F96186">
        <w:tab/>
        <w:t>(i)</w:t>
      </w:r>
      <w:r w:rsidRPr="00F96186">
        <w:tab/>
        <w:t>expressing a first preference for an excluded candidate; or</w:t>
      </w:r>
    </w:p>
    <w:p w:rsidR="002A495A" w:rsidRPr="00F96186" w:rsidRDefault="002A495A" w:rsidP="002A495A">
      <w:pPr>
        <w:pStyle w:val="paragraphsub"/>
        <w:keepNext/>
      </w:pPr>
      <w:r w:rsidRPr="00F96186">
        <w:tab/>
        <w:t>(ii)</w:t>
      </w:r>
      <w:r w:rsidRPr="00F96186">
        <w:tab/>
        <w:t>received by an excluded candidate on distribution from another excluded candidate at a transfer value of 1 vote;</w:t>
      </w:r>
    </w:p>
    <w:p w:rsidR="002A495A" w:rsidRPr="00F96186" w:rsidRDefault="002A495A" w:rsidP="002A495A">
      <w:pPr>
        <w:pStyle w:val="paragraph"/>
      </w:pPr>
      <w:r w:rsidRPr="00F96186">
        <w:tab/>
      </w:r>
      <w:r w:rsidRPr="00F96186">
        <w:tab/>
        <w:t>being ballot papers expressing the next available preference for a particular continuing candidate must be transferred at a transfer value of 1 vote to the continuing candidate and added to the number of votes of the continuing candidate;</w:t>
      </w:r>
    </w:p>
    <w:p w:rsidR="002A495A" w:rsidRPr="00F96186" w:rsidRDefault="002A495A" w:rsidP="002A495A">
      <w:pPr>
        <w:pStyle w:val="paragraph"/>
      </w:pPr>
      <w:r w:rsidRPr="00F96186">
        <w:tab/>
        <w:t>(b)</w:t>
      </w:r>
      <w:r w:rsidRPr="00F96186">
        <w:tab/>
        <w:t>the total numbe</w:t>
      </w:r>
      <w:r w:rsidR="0010646A" w:rsidRPr="00F96186">
        <w:t>r</w:t>
      </w:r>
      <w:r w:rsidR="00B050D6" w:rsidRPr="00F96186">
        <w:t xml:space="preserve"> </w:t>
      </w:r>
      <w:r w:rsidR="0010646A" w:rsidRPr="00F96186">
        <w:t>(</w:t>
      </w:r>
      <w:r w:rsidRPr="00F96186">
        <w:t>if any) of other ballot papers obtained by an excluded candidate or the excluded candidates, as the case may be, must be transferred beginning with the ballot papers received by that candidate or those candidates at the highest transfer value and ending with the ballot papers received at the lowest transfer value, as follows:</w:t>
      </w:r>
    </w:p>
    <w:p w:rsidR="002A495A" w:rsidRPr="00F96186" w:rsidRDefault="002A495A" w:rsidP="002A495A">
      <w:pPr>
        <w:pStyle w:val="paragraphsub"/>
      </w:pPr>
      <w:r w:rsidRPr="00F96186">
        <w:tab/>
        <w:t>(i)</w:t>
      </w:r>
      <w:r w:rsidRPr="00F96186">
        <w:tab/>
        <w:t>the total number of ballot papers received by the excluded candidate or candidates, as the case may be, at a particular transfer value and expressing the next available preference for a particular continuing candidate must be multiplied by that transfer value;</w:t>
      </w:r>
    </w:p>
    <w:p w:rsidR="002A495A" w:rsidRPr="00F96186" w:rsidRDefault="002A495A" w:rsidP="002A495A">
      <w:pPr>
        <w:pStyle w:val="paragraphsub"/>
      </w:pPr>
      <w:r w:rsidRPr="00F96186">
        <w:tab/>
        <w:t>(ii)</w:t>
      </w:r>
      <w:r w:rsidRPr="00F96186">
        <w:tab/>
        <w:t>the number so obtained (disregarding any fraction) must be added to the number of votes of the continuing candidate;</w:t>
      </w:r>
    </w:p>
    <w:p w:rsidR="002A495A" w:rsidRPr="00F96186" w:rsidRDefault="002A495A" w:rsidP="002A495A">
      <w:pPr>
        <w:pStyle w:val="paragraphsub"/>
      </w:pPr>
      <w:r w:rsidRPr="00F96186">
        <w:tab/>
        <w:t>(iii)</w:t>
      </w:r>
      <w:r w:rsidRPr="00F96186">
        <w:tab/>
        <w:t>all those ballot papers must be transferred to the continuing candidate.</w:t>
      </w:r>
    </w:p>
    <w:p w:rsidR="002A495A" w:rsidRPr="00F96186" w:rsidRDefault="002A495A" w:rsidP="00D52213">
      <w:pPr>
        <w:pStyle w:val="subsection"/>
      </w:pPr>
      <w:r w:rsidRPr="00F96186">
        <w:lastRenderedPageBreak/>
        <w:tab/>
        <w:t>(13A)</w:t>
      </w:r>
      <w:r w:rsidRPr="00F96186">
        <w:tab/>
        <w:t>The procedure for a bulk exclusion, and the circumstances in which such an exclusion may be made, are as follows:</w:t>
      </w:r>
    </w:p>
    <w:p w:rsidR="002A495A" w:rsidRPr="00F96186" w:rsidRDefault="002A495A" w:rsidP="002A495A">
      <w:pPr>
        <w:pStyle w:val="paragraph"/>
      </w:pPr>
      <w:r w:rsidRPr="00F96186">
        <w:tab/>
        <w:t>(a)</w:t>
      </w:r>
      <w:r w:rsidRPr="00F96186">
        <w:tab/>
        <w:t>a continuing candidat</w:t>
      </w:r>
      <w:r w:rsidR="0010646A" w:rsidRPr="00F96186">
        <w:t>e</w:t>
      </w:r>
      <w:r w:rsidR="00B050D6" w:rsidRPr="00F96186">
        <w:t xml:space="preserve"> </w:t>
      </w:r>
      <w:r w:rsidR="0010646A" w:rsidRPr="00F96186">
        <w:t>(</w:t>
      </w:r>
      <w:r w:rsidRPr="00F96186">
        <w:t xml:space="preserve">in this subsection called </w:t>
      </w:r>
      <w:r w:rsidRPr="00F96186">
        <w:rPr>
          <w:b/>
          <w:i/>
        </w:rPr>
        <w:t>Candidate A</w:t>
      </w:r>
      <w:r w:rsidRPr="00F96186">
        <w:t>) shall be identified, if possible, who, of the continuing candidates who each have a number of notional votes equal to or greater than the vacancy shortfall, stands lower or lowest in the poll;</w:t>
      </w:r>
    </w:p>
    <w:p w:rsidR="002A495A" w:rsidRPr="00F96186" w:rsidRDefault="002A495A" w:rsidP="002A495A">
      <w:pPr>
        <w:pStyle w:val="paragraph"/>
      </w:pPr>
      <w:r w:rsidRPr="00F96186">
        <w:tab/>
        <w:t>(b)</w:t>
      </w:r>
      <w:r w:rsidRPr="00F96186">
        <w:tab/>
        <w:t>a continuing candidat</w:t>
      </w:r>
      <w:r w:rsidR="0010646A" w:rsidRPr="00F96186">
        <w:t>e</w:t>
      </w:r>
      <w:r w:rsidR="00B050D6" w:rsidRPr="00F96186">
        <w:t xml:space="preserve"> </w:t>
      </w:r>
      <w:r w:rsidR="0010646A" w:rsidRPr="00F96186">
        <w:t>(</w:t>
      </w:r>
      <w:r w:rsidRPr="00F96186">
        <w:t xml:space="preserve">in this subsection called </w:t>
      </w:r>
      <w:r w:rsidRPr="00F96186">
        <w:rPr>
          <w:b/>
          <w:i/>
        </w:rPr>
        <w:t>Candidate B</w:t>
      </w:r>
      <w:r w:rsidRPr="00F96186">
        <w:t>) shall be identified, if possible, who:</w:t>
      </w:r>
    </w:p>
    <w:p w:rsidR="002A495A" w:rsidRPr="00F96186" w:rsidRDefault="002A495A" w:rsidP="002A495A">
      <w:pPr>
        <w:pStyle w:val="paragraphsub"/>
      </w:pPr>
      <w:r w:rsidRPr="00F96186">
        <w:tab/>
        <w:t>(i)</w:t>
      </w:r>
      <w:r w:rsidRPr="00F96186">
        <w:tab/>
        <w:t>stands lower in the poll than Candidate A, or if Candidate A cannot be identified, has a number of notional votes that is fewer than the vacancy shortfall;</w:t>
      </w:r>
    </w:p>
    <w:p w:rsidR="002A495A" w:rsidRPr="00F96186" w:rsidRDefault="002A495A" w:rsidP="002A495A">
      <w:pPr>
        <w:pStyle w:val="paragraphsub"/>
      </w:pPr>
      <w:r w:rsidRPr="00F96186">
        <w:tab/>
        <w:t>(ii)</w:t>
      </w:r>
      <w:r w:rsidRPr="00F96186">
        <w:tab/>
        <w:t>has a number of notional votes that is fewer than the number of votes of the candidate standing immediately higher than him or her in the poll; and</w:t>
      </w:r>
    </w:p>
    <w:p w:rsidR="002A495A" w:rsidRPr="00F96186" w:rsidRDefault="002A495A" w:rsidP="002A495A">
      <w:pPr>
        <w:pStyle w:val="paragraphsub"/>
      </w:pPr>
      <w:r w:rsidRPr="00F96186">
        <w:tab/>
        <w:t>(iii)</w:t>
      </w:r>
      <w:r w:rsidRPr="00F96186">
        <w:tab/>
        <w:t xml:space="preserve">if 2 or more candidates satisfy </w:t>
      </w:r>
      <w:r w:rsidR="00F96186">
        <w:t>subparagraphs (</w:t>
      </w:r>
      <w:r w:rsidRPr="00F96186">
        <w:t>i) and (ii)—is the candidate who of those candidates stands higher or highest in the poll;</w:t>
      </w:r>
    </w:p>
    <w:p w:rsidR="002A495A" w:rsidRPr="00F96186" w:rsidRDefault="002A495A" w:rsidP="002A495A">
      <w:pPr>
        <w:pStyle w:val="paragraph"/>
      </w:pPr>
      <w:r w:rsidRPr="00F96186">
        <w:tab/>
        <w:t>(c)</w:t>
      </w:r>
      <w:r w:rsidRPr="00F96186">
        <w:tab/>
        <w:t>in a case where Candidate B has been identified and has a number of notional votes fewer than the leading shortfall—Candidate B and any other continuing candidates who stand lower in the poll than that candidate may be excluded in a bulk exclusion; and</w:t>
      </w:r>
    </w:p>
    <w:p w:rsidR="002A495A" w:rsidRPr="00F96186" w:rsidRDefault="002A495A" w:rsidP="002A495A">
      <w:pPr>
        <w:pStyle w:val="paragraph"/>
      </w:pPr>
      <w:r w:rsidRPr="00F96186">
        <w:tab/>
        <w:t>(d)</w:t>
      </w:r>
      <w:r w:rsidRPr="00F96186">
        <w:tab/>
        <w:t>in a case where Candidate B has been identified and has a number of notional votes equal to or greater than the leading shortfall:</w:t>
      </w:r>
    </w:p>
    <w:p w:rsidR="002A495A" w:rsidRPr="00F96186" w:rsidRDefault="002A495A" w:rsidP="002A495A">
      <w:pPr>
        <w:pStyle w:val="paragraphsub"/>
      </w:pPr>
      <w:r w:rsidRPr="00F96186">
        <w:tab/>
        <w:t>(i)</w:t>
      </w:r>
      <w:r w:rsidRPr="00F96186">
        <w:tab/>
        <w:t>a continuing candidat</w:t>
      </w:r>
      <w:r w:rsidR="0010646A" w:rsidRPr="00F96186">
        <w:t>e</w:t>
      </w:r>
      <w:r w:rsidR="00B050D6" w:rsidRPr="00F96186">
        <w:t xml:space="preserve"> </w:t>
      </w:r>
      <w:r w:rsidR="0010646A" w:rsidRPr="00F96186">
        <w:t>(</w:t>
      </w:r>
      <w:r w:rsidRPr="00F96186">
        <w:t xml:space="preserve">in this subsection called </w:t>
      </w:r>
      <w:r w:rsidRPr="00F96186">
        <w:rPr>
          <w:b/>
          <w:i/>
        </w:rPr>
        <w:t>Candidate C</w:t>
      </w:r>
      <w:r w:rsidRPr="00F96186">
        <w:t>) shall be identified who:</w:t>
      </w:r>
    </w:p>
    <w:p w:rsidR="002A495A" w:rsidRPr="00F96186" w:rsidRDefault="002A495A" w:rsidP="002A495A">
      <w:pPr>
        <w:pStyle w:val="paragraphsub-sub"/>
      </w:pPr>
      <w:r w:rsidRPr="00F96186">
        <w:tab/>
        <w:t>(A)</w:t>
      </w:r>
      <w:r w:rsidRPr="00F96186">
        <w:tab/>
        <w:t>has a number of notional votes that is fewer than the leading shortfall; and</w:t>
      </w:r>
    </w:p>
    <w:p w:rsidR="002A495A" w:rsidRPr="00F96186" w:rsidRDefault="002A495A" w:rsidP="002A495A">
      <w:pPr>
        <w:pStyle w:val="paragraphsub-sub"/>
      </w:pPr>
      <w:r w:rsidRPr="00F96186">
        <w:tab/>
        <w:t>(B)</w:t>
      </w:r>
      <w:r w:rsidRPr="00F96186">
        <w:tab/>
        <w:t xml:space="preserve">if 2 or more candidates satisfy </w:t>
      </w:r>
      <w:r w:rsidR="00F96186">
        <w:t>sub</w:t>
      </w:r>
      <w:r w:rsidR="00F96186">
        <w:noBreakHyphen/>
        <w:t>subparagraph (</w:t>
      </w:r>
      <w:r w:rsidRPr="00F96186">
        <w:t>A)—is the candidate who of those candidates stands higher or highest in the poll; and</w:t>
      </w:r>
    </w:p>
    <w:p w:rsidR="002A495A" w:rsidRPr="00F96186" w:rsidRDefault="002A495A" w:rsidP="002A495A">
      <w:pPr>
        <w:pStyle w:val="paragraphsub"/>
      </w:pPr>
      <w:r w:rsidRPr="00F96186">
        <w:tab/>
        <w:t>(ii)</w:t>
      </w:r>
      <w:r w:rsidRPr="00F96186">
        <w:tab/>
        <w:t>Candidate C and all other continuing candidates who stand lower in the poll than that candidate may be excluded in a bulk exclusion.</w:t>
      </w:r>
    </w:p>
    <w:p w:rsidR="002A495A" w:rsidRPr="00F96186" w:rsidRDefault="002A495A" w:rsidP="00D52213">
      <w:pPr>
        <w:pStyle w:val="subsection"/>
      </w:pPr>
      <w:r w:rsidRPr="00F96186">
        <w:tab/>
        <w:t>(13B)</w:t>
      </w:r>
      <w:r w:rsidRPr="00F96186">
        <w:tab/>
        <w:t xml:space="preserve">Where, apart from this subsection, the number of continuing candidates after a bulk exclusion under </w:t>
      </w:r>
      <w:r w:rsidR="00F96186">
        <w:t>subsection (</w:t>
      </w:r>
      <w:r w:rsidRPr="00F96186">
        <w:t xml:space="preserve">13A) would be fewer than the number of remaining unfilled vacancies, </w:t>
      </w:r>
      <w:r w:rsidR="00F96186">
        <w:lastRenderedPageBreak/>
        <w:t>subsection (</w:t>
      </w:r>
      <w:r w:rsidRPr="00F96186">
        <w:t>13A) shall operate to exclude only the number of candidates, beginning with the candidate who stands lowest in the poll, that would leave sufficient continuing candidates to fill the remaining unfilled vacancies.</w:t>
      </w:r>
    </w:p>
    <w:p w:rsidR="002A495A" w:rsidRPr="00F96186" w:rsidRDefault="002A495A" w:rsidP="00D52213">
      <w:pPr>
        <w:pStyle w:val="subsection"/>
      </w:pPr>
      <w:r w:rsidRPr="00F96186">
        <w:tab/>
        <w:t>(13C)</w:t>
      </w:r>
      <w:r w:rsidRPr="00F96186">
        <w:tab/>
        <w:t xml:space="preserve">Notwithstanding any other provision of this section (other than </w:t>
      </w:r>
      <w:r w:rsidR="00F96186">
        <w:t>subsection (</w:t>
      </w:r>
      <w:r w:rsidRPr="00F96186">
        <w:t xml:space="preserve">18)), where a candidate or candidates has or have been elected and there are surplus votes as a result of that election, </w:t>
      </w:r>
      <w:r w:rsidR="00F96186">
        <w:t>paragraphs (</w:t>
      </w:r>
      <w:r w:rsidRPr="00F96186">
        <w:t>13A)(a), (b), (c) and (d) may be applied as if references in those paragraphs to notional votes were references to adjusted notional votes.</w:t>
      </w:r>
    </w:p>
    <w:p w:rsidR="002A495A" w:rsidRPr="00F96186" w:rsidRDefault="002A495A" w:rsidP="00D52213">
      <w:pPr>
        <w:pStyle w:val="subsection"/>
      </w:pPr>
      <w:r w:rsidRPr="00F96186">
        <w:tab/>
        <w:t>(14)</w:t>
      </w:r>
      <w:r w:rsidRPr="00F96186">
        <w:tab/>
        <w:t xml:space="preserve">Any continuing candidate who has received a number of votes equal to or greater than the quota on the completion of a transfer under </w:t>
      </w:r>
      <w:r w:rsidR="00F96186">
        <w:t>subsection (</w:t>
      </w:r>
      <w:r w:rsidRPr="00F96186">
        <w:t xml:space="preserve">13) or (15) of </w:t>
      </w:r>
      <w:r w:rsidR="00E9615B" w:rsidRPr="00F96186">
        <w:t>ballot paper</w:t>
      </w:r>
      <w:r w:rsidRPr="00F96186">
        <w:t>s of an excluded candidate or candidates, as the case may be, shall be elected, and, unless all the vacancies have been filled, the surplus vote</w:t>
      </w:r>
      <w:r w:rsidR="0010646A" w:rsidRPr="00F96186">
        <w:t>s</w:t>
      </w:r>
      <w:r w:rsidR="00B050D6" w:rsidRPr="00F96186">
        <w:t xml:space="preserve"> </w:t>
      </w:r>
      <w:r w:rsidR="0010646A" w:rsidRPr="00F96186">
        <w:t>(</w:t>
      </w:r>
      <w:r w:rsidRPr="00F96186">
        <w:t xml:space="preserve">if any) of the candidate so elected shall be transferred in accordance with </w:t>
      </w:r>
      <w:r w:rsidR="00F96186">
        <w:t>paragraphs (</w:t>
      </w:r>
      <w:r w:rsidRPr="00F96186">
        <w:t xml:space="preserve">9)(a) and (b), except that, where the candidate so elected is elected before all the </w:t>
      </w:r>
      <w:r w:rsidR="00E9615B" w:rsidRPr="00F96186">
        <w:t>ballot paper</w:t>
      </w:r>
      <w:r w:rsidRPr="00F96186">
        <w:t>s of the excluded candidate or candidates, as the case may be, have been transferred, the surplus vote</w:t>
      </w:r>
      <w:r w:rsidR="0010646A" w:rsidRPr="00F96186">
        <w:t>s</w:t>
      </w:r>
      <w:r w:rsidR="00B050D6" w:rsidRPr="00F96186">
        <w:t xml:space="preserve"> </w:t>
      </w:r>
      <w:r w:rsidR="0010646A" w:rsidRPr="00F96186">
        <w:t>(</w:t>
      </w:r>
      <w:r w:rsidRPr="00F96186">
        <w:t xml:space="preserve">if any) of the candidate so elected shall not be transferred until the remaining </w:t>
      </w:r>
      <w:r w:rsidR="00E9615B" w:rsidRPr="00F96186">
        <w:t>ballot paper</w:t>
      </w:r>
      <w:r w:rsidRPr="00F96186">
        <w:t xml:space="preserve">s of the excluded candidate or candidates, as the case may be, have been transferred in accordance with </w:t>
      </w:r>
      <w:r w:rsidR="00F96186">
        <w:t>paragraphs (</w:t>
      </w:r>
      <w:r w:rsidRPr="00F96186">
        <w:t>13AA)(a) and (b) to continuing candidates.</w:t>
      </w:r>
    </w:p>
    <w:p w:rsidR="002A495A" w:rsidRPr="00F96186" w:rsidRDefault="002A495A" w:rsidP="00D52213">
      <w:pPr>
        <w:pStyle w:val="subsection"/>
      </w:pPr>
      <w:r w:rsidRPr="00F96186">
        <w:tab/>
        <w:t>(15)</w:t>
      </w:r>
      <w:r w:rsidRPr="00F96186">
        <w:tab/>
        <w:t xml:space="preserve">Subject to </w:t>
      </w:r>
      <w:r w:rsidR="00F96186">
        <w:t>subsection (</w:t>
      </w:r>
      <w:r w:rsidRPr="00F96186">
        <w:t>17) where, after the transfer of all of the ballot papers of an excluded candidate or the excluded candidates, as the case may be, no continuing candidate has received a number of votes greater than the quota:</w:t>
      </w:r>
    </w:p>
    <w:p w:rsidR="002A495A" w:rsidRPr="00F96186" w:rsidRDefault="002A495A" w:rsidP="002A495A">
      <w:pPr>
        <w:pStyle w:val="paragraph"/>
      </w:pPr>
      <w:r w:rsidRPr="00F96186">
        <w:tab/>
        <w:t>(a)</w:t>
      </w:r>
      <w:r w:rsidRPr="00F96186">
        <w:tab/>
        <w:t>the continuing candidate who stands lowest in the poll must be excluded; or</w:t>
      </w:r>
    </w:p>
    <w:p w:rsidR="002A495A" w:rsidRPr="00F96186" w:rsidRDefault="002A495A" w:rsidP="002A495A">
      <w:pPr>
        <w:pStyle w:val="paragraph"/>
        <w:keepNext/>
      </w:pPr>
      <w:r w:rsidRPr="00F96186">
        <w:tab/>
        <w:t>(b)</w:t>
      </w:r>
      <w:r w:rsidRPr="00F96186">
        <w:tab/>
        <w:t xml:space="preserve">if a bulk exclusion of candidates may be effected under </w:t>
      </w:r>
      <w:r w:rsidR="00F96186">
        <w:t>subsection (</w:t>
      </w:r>
      <w:r w:rsidRPr="00F96186">
        <w:t>13A), those candidates must be excluded;</w:t>
      </w:r>
    </w:p>
    <w:p w:rsidR="002A495A" w:rsidRPr="00F96186" w:rsidRDefault="002A495A" w:rsidP="002A495A">
      <w:pPr>
        <w:pStyle w:val="subsection2"/>
      </w:pPr>
      <w:r w:rsidRPr="00F96186">
        <w:t xml:space="preserve">and the ballot papers of the excluded candidate or candidates must be transferred in accordance with </w:t>
      </w:r>
      <w:r w:rsidR="00F96186">
        <w:t>subsection (</w:t>
      </w:r>
      <w:r w:rsidRPr="00F96186">
        <w:t>13AA).</w:t>
      </w:r>
    </w:p>
    <w:p w:rsidR="002A495A" w:rsidRPr="00F96186" w:rsidRDefault="002A495A" w:rsidP="00D52213">
      <w:pPr>
        <w:pStyle w:val="subsection"/>
      </w:pPr>
      <w:r w:rsidRPr="00F96186">
        <w:tab/>
        <w:t>(16)</w:t>
      </w:r>
      <w:r w:rsidRPr="00F96186">
        <w:tab/>
        <w:t xml:space="preserve">Where a candidate is elected during a transfer of </w:t>
      </w:r>
      <w:r w:rsidR="00E9615B" w:rsidRPr="00F96186">
        <w:t>ballot paper</w:t>
      </w:r>
      <w:r w:rsidRPr="00F96186">
        <w:t xml:space="preserve">s under </w:t>
      </w:r>
      <w:r w:rsidR="00F96186">
        <w:t>subsection (</w:t>
      </w:r>
      <w:r w:rsidRPr="00F96186">
        <w:t xml:space="preserve">13) or (15), no other </w:t>
      </w:r>
      <w:r w:rsidR="00E9615B" w:rsidRPr="00F96186">
        <w:t>ballot paper</w:t>
      </w:r>
      <w:r w:rsidRPr="00F96186">
        <w:t>s of an excluded candidate or candidates, as the case may be, shall be transferred to the candidate so elected.</w:t>
      </w:r>
    </w:p>
    <w:p w:rsidR="002A495A" w:rsidRPr="00F96186" w:rsidRDefault="002A495A" w:rsidP="00D52213">
      <w:pPr>
        <w:pStyle w:val="subsection"/>
      </w:pPr>
      <w:r w:rsidRPr="00F96186">
        <w:lastRenderedPageBreak/>
        <w:tab/>
        <w:t>(17)</w:t>
      </w:r>
      <w:r w:rsidRPr="00F96186">
        <w:tab/>
        <w:t>In respect of the last vacancy for which two continuing candidates remain, the continuing candidate who has the larger number of votes shall be elected notwithstanding that that number is below the quota, and if those candidates have an equal number of votes the Australian Electoral Officer for the State shall have a casting vote but shall not otherwise vote at the election.</w:t>
      </w:r>
    </w:p>
    <w:p w:rsidR="002A495A" w:rsidRPr="00F96186" w:rsidRDefault="002A495A" w:rsidP="00D52213">
      <w:pPr>
        <w:pStyle w:val="subsection"/>
      </w:pPr>
      <w:r w:rsidRPr="00F96186">
        <w:tab/>
        <w:t>(18)</w:t>
      </w:r>
      <w:r w:rsidRPr="00F96186">
        <w:tab/>
        <w:t>Notwithstanding any other provision of this section, where the number of continuing candidates is equal to the number of remaining unfilled vacancies, those candidates shall be elected.</w:t>
      </w:r>
    </w:p>
    <w:p w:rsidR="002A495A" w:rsidRPr="00F96186" w:rsidRDefault="002A495A" w:rsidP="00D52213">
      <w:pPr>
        <w:pStyle w:val="subsection"/>
      </w:pPr>
      <w:r w:rsidRPr="00F96186">
        <w:tab/>
        <w:t>(19)</w:t>
      </w:r>
      <w:r w:rsidRPr="00F96186">
        <w:tab/>
        <w:t xml:space="preserve">At the conclusion of the scrutiny, the Australian Electoral Officer shall place in parcels all the </w:t>
      </w:r>
      <w:r w:rsidR="00E9615B" w:rsidRPr="00F96186">
        <w:t>ballot paper</w:t>
      </w:r>
      <w:r w:rsidRPr="00F96186">
        <w:t xml:space="preserve">s transmitted to the officer under </w:t>
      </w:r>
      <w:r w:rsidR="00F96186">
        <w:t>subsection (</w:t>
      </w:r>
      <w:r w:rsidRPr="00F96186">
        <w:t>5), seal up the parcels and indorse on each parcel a description of the contents thereof.</w:t>
      </w:r>
    </w:p>
    <w:p w:rsidR="002A495A" w:rsidRPr="00F96186" w:rsidRDefault="002A495A" w:rsidP="00D52213">
      <w:pPr>
        <w:pStyle w:val="subsection"/>
      </w:pPr>
      <w:r w:rsidRPr="00F96186">
        <w:tab/>
        <w:t>(20)</w:t>
      </w:r>
      <w:r w:rsidRPr="00F96186">
        <w:tab/>
        <w:t>For the purposes of this Act and the</w:t>
      </w:r>
      <w:r w:rsidRPr="00F96186">
        <w:rPr>
          <w:i/>
        </w:rPr>
        <w:t xml:space="preserve"> Representation Act 1983</w:t>
      </w:r>
      <w:r w:rsidRPr="00F96186">
        <w:t>:</w:t>
      </w:r>
    </w:p>
    <w:p w:rsidR="002A495A" w:rsidRPr="00F96186" w:rsidRDefault="002A495A" w:rsidP="002A495A">
      <w:pPr>
        <w:pStyle w:val="paragraph"/>
      </w:pPr>
      <w:r w:rsidRPr="00F96186">
        <w:tab/>
        <w:t>(a)</w:t>
      </w:r>
      <w:r w:rsidRPr="00F96186">
        <w:tab/>
        <w:t>the order of election of candidates in a Senate election shall be taken to be in accordance with the order of the count as a result of which they were elected, the candidate</w:t>
      </w:r>
      <w:r w:rsidR="0010646A" w:rsidRPr="00F96186">
        <w:t>s</w:t>
      </w:r>
      <w:r w:rsidR="00B050D6" w:rsidRPr="00F96186">
        <w:t xml:space="preserve"> </w:t>
      </w:r>
      <w:r w:rsidR="0010646A" w:rsidRPr="00F96186">
        <w:t>(</w:t>
      </w:r>
      <w:r w:rsidRPr="00F96186">
        <w:t>if any) elected on the count of first preference votes being taken to be the earliest elected; and</w:t>
      </w:r>
    </w:p>
    <w:p w:rsidR="002A495A" w:rsidRPr="00F96186" w:rsidRDefault="002A495A" w:rsidP="002A495A">
      <w:pPr>
        <w:pStyle w:val="paragraph"/>
      </w:pPr>
      <w:r w:rsidRPr="00F96186">
        <w:tab/>
        <w:t>(b)</w:t>
      </w:r>
      <w:r w:rsidRPr="00F96186">
        <w:tab/>
        <w:t>where 2 or more candidates are elected as a result of the same count, the order in which they shall be taken to have been elected shall be in accordance with the relative numbers of their votes, the candidate with the largest number of votes being taken to be the earliest elected, but if any 2 or more of those candidates each have the same number of votes, the order in which they shall be taken to have been elected shall be taken to be in accordance with the relative numbers of their votes at the last count before their election at which each of them had a different number of votes, the candidate with the largest number of votes at that count being taken to be the earliest elected, and if there has been no such count the Australian Electoral Officer for the State shall determine the order in which they shall be taken to have been elected.</w:t>
      </w:r>
    </w:p>
    <w:p w:rsidR="002A495A" w:rsidRPr="00F96186" w:rsidRDefault="002A495A" w:rsidP="00D52213">
      <w:pPr>
        <w:pStyle w:val="subsection"/>
      </w:pPr>
      <w:r w:rsidRPr="00F96186">
        <w:tab/>
        <w:t>(21)</w:t>
      </w:r>
      <w:r w:rsidRPr="00F96186">
        <w:tab/>
        <w:t xml:space="preserve">Subject to </w:t>
      </w:r>
      <w:r w:rsidR="00F96186">
        <w:t>subsections (</w:t>
      </w:r>
      <w:r w:rsidRPr="00F96186">
        <w:t>22) and (23), where, after any count under this section, 2 or more candidates have surplus votes, the order of any transfers of the surplus votes of those candidates shall be in accordance with the relative sizes of the surpluses, the largest surplus being transferred first.</w:t>
      </w:r>
    </w:p>
    <w:p w:rsidR="002A495A" w:rsidRPr="00F96186" w:rsidRDefault="002A495A" w:rsidP="00D52213">
      <w:pPr>
        <w:pStyle w:val="subsection"/>
      </w:pPr>
      <w:r w:rsidRPr="00F96186">
        <w:lastRenderedPageBreak/>
        <w:tab/>
        <w:t>(22)</w:t>
      </w:r>
      <w:r w:rsidRPr="00F96186">
        <w:tab/>
        <w:t xml:space="preserve">Subject to </w:t>
      </w:r>
      <w:r w:rsidR="00F96186">
        <w:t>subsection (</w:t>
      </w:r>
      <w:r w:rsidRPr="00F96186">
        <w:t>23), where, after any count under this section, 2 or more candidates have equal surpluses, the order of any transfers of the surplus votes of those candidates shall be in accordance with the relative numbers of votes of those candidates at the last count at which each of those candidates had a different number of votes, the surplus of the candidate with the largest number of votes at that count being transferred first, but if there has been no such count the Australian Electoral Officer for the State shall determine the order in which the surpluses shall be dealt with.</w:t>
      </w:r>
    </w:p>
    <w:p w:rsidR="002A495A" w:rsidRPr="00F96186" w:rsidRDefault="002A495A" w:rsidP="00D52213">
      <w:pPr>
        <w:pStyle w:val="subsection"/>
      </w:pPr>
      <w:r w:rsidRPr="00F96186">
        <w:tab/>
        <w:t>(23)</w:t>
      </w:r>
      <w:r w:rsidRPr="00F96186">
        <w:tab/>
        <w:t>Where, after any count under this section, a candidate obtains surplus votes, those surplus votes shall not be transferred before the transfer of any surplus votes obtained by any other candidate on an earlier count.</w:t>
      </w:r>
    </w:p>
    <w:p w:rsidR="002A495A" w:rsidRPr="00F96186" w:rsidRDefault="002A495A" w:rsidP="00D52213">
      <w:pPr>
        <w:pStyle w:val="subsection"/>
      </w:pPr>
      <w:r w:rsidRPr="00F96186">
        <w:tab/>
        <w:t>(25)</w:t>
      </w:r>
      <w:r w:rsidRPr="00F96186">
        <w:tab/>
        <w:t xml:space="preserve">Where a candidate is elected by reason that the number of first preference votes received by the candidate, or the aggregate of first preference votes received by the candidate and all other votes obtained by the candidate on transfers under this section, is equal to the quota, all the </w:t>
      </w:r>
      <w:r w:rsidR="00E9615B" w:rsidRPr="00F96186">
        <w:t>ballot paper</w:t>
      </w:r>
      <w:r w:rsidRPr="00F96186">
        <w:t>s expressing those votes shall be set aside as finally dealt with.</w:t>
      </w:r>
    </w:p>
    <w:p w:rsidR="002A495A" w:rsidRPr="00F96186" w:rsidRDefault="002A495A" w:rsidP="00D52213">
      <w:pPr>
        <w:pStyle w:val="subsection"/>
      </w:pPr>
      <w:r w:rsidRPr="00F96186">
        <w:tab/>
        <w:t>(26)</w:t>
      </w:r>
      <w:r w:rsidRPr="00F96186">
        <w:tab/>
        <w:t xml:space="preserve">A </w:t>
      </w:r>
      <w:r w:rsidR="00E9615B" w:rsidRPr="00F96186">
        <w:t>ballot paper</w:t>
      </w:r>
      <w:r w:rsidRPr="00F96186">
        <w:t xml:space="preserve"> shall be set aside as exhausted where on a transfer it is found that the paper expresses no preference for any continuing candidate.</w:t>
      </w:r>
    </w:p>
    <w:p w:rsidR="002A495A" w:rsidRPr="00F96186" w:rsidRDefault="002A495A" w:rsidP="00D52213">
      <w:pPr>
        <w:pStyle w:val="subsection"/>
      </w:pPr>
      <w:r w:rsidRPr="00F96186">
        <w:tab/>
        <w:t>(27)</w:t>
      </w:r>
      <w:r w:rsidRPr="00F96186">
        <w:tab/>
        <w:t>In any case to which subsection</w:t>
      </w:r>
      <w:r w:rsidR="00F96186">
        <w:t> </w:t>
      </w:r>
      <w:r w:rsidRPr="00F96186">
        <w:t xml:space="preserve">239(4) applies, a vote indicated on a </w:t>
      </w:r>
      <w:r w:rsidR="00E9615B" w:rsidRPr="00F96186">
        <w:t>ballot paper</w:t>
      </w:r>
      <w:r w:rsidRPr="00F96186">
        <w:t xml:space="preserve"> opposite the name of a deceased candidate shall be counted to the candidate next in the order of the voter’s preference, and the numbers indicating subsequent preferences shall be deemed to be altered accordingly.</w:t>
      </w:r>
    </w:p>
    <w:p w:rsidR="002A495A" w:rsidRPr="00F96186" w:rsidRDefault="002A495A" w:rsidP="00D52213">
      <w:pPr>
        <w:pStyle w:val="subsection"/>
      </w:pPr>
      <w:r w:rsidRPr="00F96186">
        <w:tab/>
        <w:t>(28)</w:t>
      </w:r>
      <w:r w:rsidRPr="00F96186">
        <w:tab/>
        <w:t>For the purposes of this section:</w:t>
      </w:r>
    </w:p>
    <w:p w:rsidR="002A495A" w:rsidRPr="00F96186" w:rsidRDefault="002A495A" w:rsidP="002A495A">
      <w:pPr>
        <w:pStyle w:val="paragraph"/>
      </w:pPr>
      <w:r w:rsidRPr="00F96186">
        <w:tab/>
        <w:t>(a)</w:t>
      </w:r>
      <w:r w:rsidRPr="00F96186">
        <w:tab/>
        <w:t xml:space="preserve">a transfer under </w:t>
      </w:r>
      <w:r w:rsidR="00F96186">
        <w:t>subsection (</w:t>
      </w:r>
      <w:r w:rsidRPr="00F96186">
        <w:t>9), (10) or (14) of all the surplus votes of an elected candidate;</w:t>
      </w:r>
    </w:p>
    <w:p w:rsidR="002A495A" w:rsidRPr="00F96186" w:rsidRDefault="002A495A" w:rsidP="002A495A">
      <w:pPr>
        <w:pStyle w:val="paragraph"/>
      </w:pPr>
      <w:r w:rsidRPr="00F96186">
        <w:tab/>
        <w:t>(b)</w:t>
      </w:r>
      <w:r w:rsidRPr="00F96186">
        <w:tab/>
        <w:t xml:space="preserve">a transfer under </w:t>
      </w:r>
      <w:r w:rsidR="00F96186">
        <w:t>paragraph (</w:t>
      </w:r>
      <w:r w:rsidRPr="00F96186">
        <w:t>13AA)(a) of all ballot papers of an excluded candidate or excluded candidates, received by that candidate, or one of those candidates:</w:t>
      </w:r>
    </w:p>
    <w:p w:rsidR="002A495A" w:rsidRPr="00F96186" w:rsidRDefault="002A495A" w:rsidP="002A495A">
      <w:pPr>
        <w:pStyle w:val="paragraphsub"/>
      </w:pPr>
      <w:r w:rsidRPr="00F96186">
        <w:tab/>
        <w:t>(i)</w:t>
      </w:r>
      <w:r w:rsidRPr="00F96186">
        <w:tab/>
        <w:t>as the first preference vote; or</w:t>
      </w:r>
    </w:p>
    <w:p w:rsidR="002A495A" w:rsidRPr="00F96186" w:rsidRDefault="002A495A" w:rsidP="002A495A">
      <w:pPr>
        <w:pStyle w:val="paragraphsub"/>
      </w:pPr>
      <w:r w:rsidRPr="00F96186">
        <w:tab/>
        <w:t>(ii)</w:t>
      </w:r>
      <w:r w:rsidRPr="00F96186">
        <w:tab/>
        <w:t>on distribution from another excluded candidate at a transfer value of 1 vote; or</w:t>
      </w:r>
    </w:p>
    <w:p w:rsidR="002A495A" w:rsidRPr="00F96186" w:rsidRDefault="002A495A" w:rsidP="002A495A">
      <w:pPr>
        <w:pStyle w:val="paragraph"/>
        <w:keepNext/>
      </w:pPr>
      <w:r w:rsidRPr="00F96186">
        <w:lastRenderedPageBreak/>
        <w:tab/>
        <w:t>(c)</w:t>
      </w:r>
      <w:r w:rsidRPr="00F96186">
        <w:tab/>
        <w:t xml:space="preserve">a transfer under </w:t>
      </w:r>
      <w:r w:rsidR="00F96186">
        <w:t>paragraph (</w:t>
      </w:r>
      <w:r w:rsidRPr="00F96186">
        <w:t xml:space="preserve">13AA)(b) of all </w:t>
      </w:r>
      <w:r w:rsidR="00E9615B" w:rsidRPr="00F96186">
        <w:t>ballot paper</w:t>
      </w:r>
      <w:r w:rsidRPr="00F96186">
        <w:t>s received by the excluded candidate or candidates, as the case may be, at a particular transfer value;</w:t>
      </w:r>
    </w:p>
    <w:p w:rsidR="002A495A" w:rsidRPr="00F96186" w:rsidRDefault="002A495A" w:rsidP="002A495A">
      <w:pPr>
        <w:pStyle w:val="subsection2"/>
      </w:pPr>
      <w:r w:rsidRPr="00F96186">
        <w:t>each constitutes a separate transfer.</w:t>
      </w:r>
    </w:p>
    <w:p w:rsidR="002A495A" w:rsidRPr="00F96186" w:rsidRDefault="002A495A" w:rsidP="00D52213">
      <w:pPr>
        <w:pStyle w:val="subsection"/>
      </w:pPr>
      <w:r w:rsidRPr="00F96186">
        <w:tab/>
        <w:t>(29)</w:t>
      </w:r>
      <w:r w:rsidRPr="00F96186">
        <w:tab/>
        <w:t>In this section:</w:t>
      </w:r>
    </w:p>
    <w:p w:rsidR="002A495A" w:rsidRPr="00F96186" w:rsidRDefault="002A495A" w:rsidP="002A495A">
      <w:pPr>
        <w:pStyle w:val="Definition"/>
      </w:pPr>
      <w:r w:rsidRPr="00F96186">
        <w:rPr>
          <w:b/>
          <w:i/>
        </w:rPr>
        <w:t>adjusted notional vote</w:t>
      </w:r>
      <w:r w:rsidRPr="00F96186">
        <w:t>, in relation to a continuing candidate, means, in a case where a candidate or candidates has or have been elected, the sum of:</w:t>
      </w:r>
    </w:p>
    <w:p w:rsidR="002A495A" w:rsidRPr="00F96186" w:rsidRDefault="002A495A" w:rsidP="002A495A">
      <w:pPr>
        <w:pStyle w:val="paragraph"/>
      </w:pPr>
      <w:r w:rsidRPr="00F96186">
        <w:tab/>
        <w:t>(a)</w:t>
      </w:r>
      <w:r w:rsidRPr="00F96186">
        <w:tab/>
        <w:t>the number of notional votes of the continuing candidate; and</w:t>
      </w:r>
    </w:p>
    <w:p w:rsidR="002A495A" w:rsidRPr="00F96186" w:rsidRDefault="002A495A" w:rsidP="002A495A">
      <w:pPr>
        <w:pStyle w:val="paragraph"/>
      </w:pPr>
      <w:r w:rsidRPr="00F96186">
        <w:tab/>
        <w:t>(b)</w:t>
      </w:r>
      <w:r w:rsidRPr="00F96186">
        <w:tab/>
        <w:t>the number, before the transfer of any of the surplus votes, of those surplus votes.</w:t>
      </w:r>
    </w:p>
    <w:p w:rsidR="002A495A" w:rsidRPr="00F96186" w:rsidRDefault="002A495A" w:rsidP="002A495A">
      <w:pPr>
        <w:pStyle w:val="Definition"/>
      </w:pPr>
      <w:r w:rsidRPr="00F96186">
        <w:rPr>
          <w:b/>
          <w:i/>
        </w:rPr>
        <w:t>continuing candidate</w:t>
      </w:r>
      <w:r w:rsidRPr="00F96186">
        <w:t xml:space="preserve"> means a candidate not already elected or excluded from the count.</w:t>
      </w:r>
    </w:p>
    <w:p w:rsidR="002A495A" w:rsidRPr="00F96186" w:rsidRDefault="002A495A" w:rsidP="002A495A">
      <w:pPr>
        <w:pStyle w:val="Definition"/>
      </w:pPr>
      <w:r w:rsidRPr="00F96186">
        <w:rPr>
          <w:b/>
          <w:i/>
        </w:rPr>
        <w:t>leading shortfall</w:t>
      </w:r>
      <w:r w:rsidRPr="00F96186">
        <w:t>, in relation to a particular stage during the scrutiny in a Senate election, means the shortfall of the continuing candidate standing highest in the poll at that stage.</w:t>
      </w:r>
    </w:p>
    <w:p w:rsidR="002A495A" w:rsidRPr="00F96186" w:rsidRDefault="002A495A" w:rsidP="002A495A">
      <w:pPr>
        <w:pStyle w:val="Definition"/>
      </w:pPr>
      <w:r w:rsidRPr="00F96186">
        <w:rPr>
          <w:b/>
          <w:i/>
        </w:rPr>
        <w:t>notional vote</w:t>
      </w:r>
      <w:r w:rsidRPr="00F96186">
        <w:t>, in relation to a continuing candidate, means the aggregate of the votes obtained by that candidate and the votes obtained by each other candidate who stands lower in the poll than him or her.</w:t>
      </w:r>
    </w:p>
    <w:p w:rsidR="002A495A" w:rsidRPr="00F96186" w:rsidRDefault="002A495A" w:rsidP="002A495A">
      <w:pPr>
        <w:pStyle w:val="Definition"/>
      </w:pPr>
      <w:r w:rsidRPr="00F96186">
        <w:rPr>
          <w:b/>
          <w:i/>
        </w:rPr>
        <w:t>shortfall</w:t>
      </w:r>
      <w:r w:rsidRPr="00F96186">
        <w:t xml:space="preserve">, in relation to a continuing candidate at a particular stage during the scrutiny in a Senate election, means the number of votes that the candidate requires at that stage in order to reach the quota referred to in </w:t>
      </w:r>
      <w:r w:rsidR="00F96186">
        <w:t>subsection (</w:t>
      </w:r>
      <w:r w:rsidRPr="00F96186">
        <w:t>8).</w:t>
      </w:r>
    </w:p>
    <w:p w:rsidR="002A495A" w:rsidRPr="00F96186" w:rsidRDefault="002A495A" w:rsidP="002A495A">
      <w:pPr>
        <w:pStyle w:val="Definition"/>
      </w:pPr>
      <w:r w:rsidRPr="00F96186">
        <w:rPr>
          <w:b/>
          <w:i/>
        </w:rPr>
        <w:t>State</w:t>
      </w:r>
      <w:r w:rsidRPr="00F96186">
        <w:t xml:space="preserve"> includes Territory.</w:t>
      </w:r>
    </w:p>
    <w:p w:rsidR="002A495A" w:rsidRPr="00F96186" w:rsidRDefault="002A495A" w:rsidP="002A495A">
      <w:pPr>
        <w:pStyle w:val="Definition"/>
      </w:pPr>
      <w:r w:rsidRPr="00F96186">
        <w:rPr>
          <w:b/>
          <w:i/>
        </w:rPr>
        <w:t>vacancy shortfall</w:t>
      </w:r>
      <w:r w:rsidRPr="00F96186">
        <w:t>, in relation to a particular stage during the scrutiny in a Senate election, means the aggregate of the shortfalls of that number of leading candidates equal to the number of remaining unfilled vacancies, the leading candidates being ascertained by taking the continuing candidate who stands highest in the poll, the continuing candidate who stands next highest in the poll, and so on in the order in which the continuing candidates stand in the poll.</w:t>
      </w:r>
    </w:p>
    <w:p w:rsidR="002A495A" w:rsidRPr="00F96186" w:rsidRDefault="002A495A" w:rsidP="00D52213">
      <w:pPr>
        <w:pStyle w:val="subsection"/>
      </w:pPr>
      <w:r w:rsidRPr="00F96186">
        <w:tab/>
        <w:t>(30)</w:t>
      </w:r>
      <w:r w:rsidRPr="00F96186">
        <w:tab/>
        <w:t xml:space="preserve">In this section, a reference to votes, or </w:t>
      </w:r>
      <w:r w:rsidR="00E9615B" w:rsidRPr="00F96186">
        <w:t>ballot paper</w:t>
      </w:r>
      <w:r w:rsidRPr="00F96186">
        <w:t xml:space="preserve">s, as the case may be, of or obtained or received by a candidate includes votes, or </w:t>
      </w:r>
      <w:r w:rsidR="00E9615B" w:rsidRPr="00F96186">
        <w:lastRenderedPageBreak/>
        <w:t>ballot paper</w:t>
      </w:r>
      <w:r w:rsidRPr="00F96186">
        <w:t>s, as the case may be, obtained or received by the candidate on any transfer under this section.</w:t>
      </w:r>
    </w:p>
    <w:p w:rsidR="002A495A" w:rsidRPr="00F96186" w:rsidRDefault="002A495A" w:rsidP="00D52213">
      <w:pPr>
        <w:pStyle w:val="subsection"/>
      </w:pPr>
      <w:r w:rsidRPr="00F96186">
        <w:tab/>
        <w:t>(31)</w:t>
      </w:r>
      <w:r w:rsidRPr="00F96186">
        <w:tab/>
        <w:t>For the purposes of this section, at any time after the counting of first preference votes the order of standing of the continuing candidates in the poll shall be determined as follows:</w:t>
      </w:r>
    </w:p>
    <w:p w:rsidR="002A495A" w:rsidRPr="00F96186" w:rsidRDefault="002A495A" w:rsidP="002A495A">
      <w:pPr>
        <w:pStyle w:val="paragraph"/>
      </w:pPr>
      <w:r w:rsidRPr="00F96186">
        <w:tab/>
        <w:t>(a)</w:t>
      </w:r>
      <w:r w:rsidRPr="00F96186">
        <w:tab/>
        <w:t xml:space="preserve">subject to </w:t>
      </w:r>
      <w:r w:rsidR="00F96186">
        <w:t>paragraph (</w:t>
      </w:r>
      <w:r w:rsidRPr="00F96186">
        <w:t>b), the continuing candidates shall stand in the poll in the order of the relative number of votes of each continuing candidate, with the continuing candidate with the greatest number of votes standing highest in the poll and the continuing candidate with the fewest number of votes standing lowest in the poll;</w:t>
      </w:r>
    </w:p>
    <w:p w:rsidR="002A495A" w:rsidRPr="00F96186" w:rsidRDefault="002A495A" w:rsidP="002A495A">
      <w:pPr>
        <w:pStyle w:val="paragraph"/>
      </w:pPr>
      <w:r w:rsidRPr="00F96186">
        <w:tab/>
        <w:t>(b)</w:t>
      </w:r>
      <w:r w:rsidRPr="00F96186">
        <w:tab/>
        <w:t>if 2 or more continuing candidates have the same number of votes, those candidates shall stand in the poll in the order of the relative number of votes of each of those candidates at the last count at which each of them had a different number of votes, with the continuing candidate with the greater or greatest number of votes at that count standing higher in the poll and the continuing candidate with the fewer or fewest number of votes at that count standing lower in the poll, but if there has been no such count the Australian Electoral Officer for the State shall determine the order of standing of those candidates in the poll.</w:t>
      </w:r>
    </w:p>
    <w:p w:rsidR="002A495A" w:rsidRPr="00F96186" w:rsidRDefault="002A495A" w:rsidP="00D52213">
      <w:pPr>
        <w:pStyle w:val="subsection"/>
      </w:pPr>
      <w:r w:rsidRPr="00F96186">
        <w:tab/>
        <w:t>(32)</w:t>
      </w:r>
      <w:r w:rsidRPr="00F96186">
        <w:tab/>
        <w:t>When the last vacancy is filled, the scrutiny shall immediately cease and any exclusion in progress shall not be completed.</w:t>
      </w:r>
    </w:p>
    <w:p w:rsidR="002A495A" w:rsidRPr="00F96186" w:rsidRDefault="002A495A" w:rsidP="002A495A">
      <w:pPr>
        <w:pStyle w:val="ActHead5"/>
      </w:pPr>
      <w:bookmarkStart w:id="377" w:name="_Toc355768468"/>
      <w:r w:rsidRPr="00F96186">
        <w:rPr>
          <w:rStyle w:val="CharSectno"/>
        </w:rPr>
        <w:t>273A</w:t>
      </w:r>
      <w:r w:rsidRPr="00F96186">
        <w:t xml:space="preserve">  Computerised scrutiny of votes in Senate election</w:t>
      </w:r>
      <w:bookmarkEnd w:id="377"/>
    </w:p>
    <w:p w:rsidR="002A495A" w:rsidRPr="00F96186" w:rsidRDefault="002A495A" w:rsidP="002A495A">
      <w:pPr>
        <w:pStyle w:val="SubsectionHead"/>
      </w:pPr>
      <w:r w:rsidRPr="00F96186">
        <w:t>Determination that computerised scrutiny applies</w:t>
      </w:r>
    </w:p>
    <w:p w:rsidR="002A495A" w:rsidRPr="00F96186" w:rsidRDefault="002A495A" w:rsidP="00D52213">
      <w:pPr>
        <w:pStyle w:val="subsection"/>
      </w:pPr>
      <w:r w:rsidRPr="00F96186">
        <w:tab/>
        <w:t>(1)</w:t>
      </w:r>
      <w:r w:rsidRPr="00F96186">
        <w:tab/>
        <w:t>The scrutiny of votes in a Senate election for a particular State or Territory may be conducted by complying with the requirements set out in this section.</w:t>
      </w:r>
    </w:p>
    <w:p w:rsidR="002A495A" w:rsidRPr="00F96186" w:rsidRDefault="002A495A" w:rsidP="002A495A">
      <w:pPr>
        <w:pStyle w:val="SubsectionHead"/>
      </w:pPr>
      <w:r w:rsidRPr="00F96186">
        <w:t xml:space="preserve">Processing of </w:t>
      </w:r>
      <w:r w:rsidR="00E9615B" w:rsidRPr="00F96186">
        <w:t>ballot papers</w:t>
      </w:r>
      <w:r w:rsidRPr="00F96186">
        <w:t xml:space="preserve"> by Assistant Returning Officers</w:t>
      </w:r>
    </w:p>
    <w:p w:rsidR="002A495A" w:rsidRPr="00F96186" w:rsidRDefault="002A495A" w:rsidP="00D52213">
      <w:pPr>
        <w:pStyle w:val="subsection"/>
      </w:pPr>
      <w:r w:rsidRPr="00F96186">
        <w:tab/>
        <w:t>(2)</w:t>
      </w:r>
      <w:r w:rsidRPr="00F96186">
        <w:tab/>
        <w:t>Each Assistant Returning Officer must deal with ballot</w:t>
      </w:r>
      <w:r w:rsidR="00F96186">
        <w:noBreakHyphen/>
      </w:r>
      <w:r w:rsidRPr="00F96186">
        <w:t xml:space="preserve">boxes and </w:t>
      </w:r>
      <w:r w:rsidR="00E9615B" w:rsidRPr="00F96186">
        <w:t>ballot paper</w:t>
      </w:r>
      <w:r w:rsidRPr="00F96186">
        <w:t>s in the manner required by subsection</w:t>
      </w:r>
      <w:r w:rsidR="00F96186">
        <w:t> </w:t>
      </w:r>
      <w:r w:rsidRPr="00F96186">
        <w:t>273(2).</w:t>
      </w:r>
    </w:p>
    <w:p w:rsidR="002A495A" w:rsidRPr="00F96186" w:rsidRDefault="002A495A" w:rsidP="002A495A">
      <w:pPr>
        <w:pStyle w:val="SubsectionHead"/>
      </w:pPr>
      <w:r w:rsidRPr="00F96186">
        <w:lastRenderedPageBreak/>
        <w:t xml:space="preserve">Processing of </w:t>
      </w:r>
      <w:r w:rsidR="00E9615B" w:rsidRPr="00F96186">
        <w:t>ballot papers</w:t>
      </w:r>
      <w:r w:rsidRPr="00F96186">
        <w:t xml:space="preserve"> by Divisional Returning Officers</w:t>
      </w:r>
    </w:p>
    <w:p w:rsidR="002A495A" w:rsidRPr="00F96186" w:rsidRDefault="002A495A" w:rsidP="00D52213">
      <w:pPr>
        <w:pStyle w:val="subsection"/>
      </w:pPr>
      <w:r w:rsidRPr="00F96186">
        <w:tab/>
        <w:t>(3)</w:t>
      </w:r>
      <w:r w:rsidRPr="00F96186">
        <w:tab/>
        <w:t xml:space="preserve">Each Divisional Returning Officer must deal as follows with all </w:t>
      </w:r>
      <w:r w:rsidR="00E9615B" w:rsidRPr="00F96186">
        <w:t>ballot paper</w:t>
      </w:r>
      <w:r w:rsidRPr="00F96186">
        <w:t>s received by him or her:</w:t>
      </w:r>
    </w:p>
    <w:p w:rsidR="002A495A" w:rsidRPr="00F96186" w:rsidRDefault="002A495A" w:rsidP="002A495A">
      <w:pPr>
        <w:pStyle w:val="paragraph"/>
      </w:pPr>
      <w:r w:rsidRPr="00F96186">
        <w:tab/>
        <w:t>(a)</w:t>
      </w:r>
      <w:r w:rsidRPr="00F96186">
        <w:tab/>
        <w:t>reject any of the wholly above</w:t>
      </w:r>
      <w:r w:rsidR="00F96186">
        <w:noBreakHyphen/>
      </w:r>
      <w:r w:rsidRPr="00F96186">
        <w:t>the</w:t>
      </w:r>
      <w:r w:rsidR="00F96186">
        <w:noBreakHyphen/>
      </w:r>
      <w:r w:rsidRPr="00F96186">
        <w:t xml:space="preserve">line </w:t>
      </w:r>
      <w:r w:rsidR="00E9615B" w:rsidRPr="00F96186">
        <w:t>ballot paper</w:t>
      </w:r>
      <w:r w:rsidRPr="00F96186">
        <w:t xml:space="preserve">s that are informal and arrange the unrejected ones into parcels by placing under the name of each candidate all the </w:t>
      </w:r>
      <w:r w:rsidR="00E9615B" w:rsidRPr="00F96186">
        <w:t>ballot paper</w:t>
      </w:r>
      <w:r w:rsidRPr="00F96186">
        <w:t>s on which a first preference is indicated for that candidate;</w:t>
      </w:r>
    </w:p>
    <w:p w:rsidR="002A495A" w:rsidRPr="00F96186" w:rsidRDefault="002A495A" w:rsidP="002A495A">
      <w:pPr>
        <w:pStyle w:val="paragraph"/>
      </w:pPr>
      <w:r w:rsidRPr="00F96186">
        <w:tab/>
        <w:t>(b)</w:t>
      </w:r>
      <w:r w:rsidRPr="00F96186">
        <w:tab/>
        <w:t xml:space="preserve">reject any informal </w:t>
      </w:r>
      <w:r w:rsidR="00E9615B" w:rsidRPr="00F96186">
        <w:t>ballot paper</w:t>
      </w:r>
      <w:r w:rsidRPr="00F96186">
        <w:t xml:space="preserve">s that have no mark at all on them, and any other </w:t>
      </w:r>
      <w:r w:rsidR="00E9615B" w:rsidRPr="00F96186">
        <w:t>ballot paper</w:t>
      </w:r>
      <w:r w:rsidRPr="00F96186">
        <w:t xml:space="preserve">s that are obviously informal, and place the rejected </w:t>
      </w:r>
      <w:r w:rsidR="00E9615B" w:rsidRPr="00F96186">
        <w:t>ballot paper</w:t>
      </w:r>
      <w:r w:rsidRPr="00F96186">
        <w:t>s in one or more parcels;</w:t>
      </w:r>
    </w:p>
    <w:p w:rsidR="002A495A" w:rsidRPr="00F96186" w:rsidRDefault="002A495A" w:rsidP="002A495A">
      <w:pPr>
        <w:pStyle w:val="paragraph"/>
      </w:pPr>
      <w:r w:rsidRPr="00F96186">
        <w:tab/>
        <w:t>(c)</w:t>
      </w:r>
      <w:r w:rsidRPr="00F96186">
        <w:tab/>
        <w:t xml:space="preserve">place in a parcel or parcels all the </w:t>
      </w:r>
      <w:r w:rsidR="00E9615B" w:rsidRPr="00F96186">
        <w:t>ballot paper</w:t>
      </w:r>
      <w:r w:rsidRPr="00F96186">
        <w:t>s received by the Divisional Returning Officer, other than:</w:t>
      </w:r>
    </w:p>
    <w:p w:rsidR="002A495A" w:rsidRPr="00F96186" w:rsidRDefault="002A495A" w:rsidP="002A495A">
      <w:pPr>
        <w:pStyle w:val="paragraphsub"/>
      </w:pPr>
      <w:r w:rsidRPr="00F96186">
        <w:tab/>
        <w:t>(i)</w:t>
      </w:r>
      <w:r w:rsidRPr="00F96186">
        <w:tab/>
        <w:t>the unrejected wholly above</w:t>
      </w:r>
      <w:r w:rsidR="00F96186">
        <w:noBreakHyphen/>
      </w:r>
      <w:r w:rsidRPr="00F96186">
        <w:t>the</w:t>
      </w:r>
      <w:r w:rsidR="00F96186">
        <w:noBreakHyphen/>
      </w:r>
      <w:r w:rsidRPr="00F96186">
        <w:t xml:space="preserve">line </w:t>
      </w:r>
      <w:r w:rsidR="00E9615B" w:rsidRPr="00F96186">
        <w:t>ballot paper</w:t>
      </w:r>
      <w:r w:rsidRPr="00F96186">
        <w:t>s; and</w:t>
      </w:r>
    </w:p>
    <w:p w:rsidR="002A495A" w:rsidRPr="00F96186" w:rsidRDefault="002A495A" w:rsidP="002A495A">
      <w:pPr>
        <w:pStyle w:val="paragraphsub"/>
      </w:pPr>
      <w:r w:rsidRPr="00F96186">
        <w:tab/>
        <w:t>(ii)</w:t>
      </w:r>
      <w:r w:rsidRPr="00F96186">
        <w:tab/>
        <w:t xml:space="preserve">the </w:t>
      </w:r>
      <w:r w:rsidR="00E9615B" w:rsidRPr="00F96186">
        <w:t>ballot paper</w:t>
      </w:r>
      <w:r w:rsidRPr="00F96186">
        <w:t>s rejected as informal;</w:t>
      </w:r>
    </w:p>
    <w:p w:rsidR="002A495A" w:rsidRPr="00F96186" w:rsidRDefault="002A495A" w:rsidP="002A495A">
      <w:pPr>
        <w:pStyle w:val="paragraph"/>
      </w:pPr>
      <w:r w:rsidRPr="00F96186">
        <w:tab/>
        <w:t>(d)</w:t>
      </w:r>
      <w:r w:rsidRPr="00F96186">
        <w:tab/>
        <w:t>seal up all the parcels and endorse on each parcel a description of the contents, and permit any scrutineers present, if they so desire, to countersign the endorsement;</w:t>
      </w:r>
    </w:p>
    <w:p w:rsidR="002A495A" w:rsidRPr="00F96186" w:rsidRDefault="002A495A" w:rsidP="002A495A">
      <w:pPr>
        <w:pStyle w:val="paragraph"/>
      </w:pPr>
      <w:r w:rsidRPr="00F96186">
        <w:tab/>
        <w:t>(e)</w:t>
      </w:r>
      <w:r w:rsidRPr="00F96186">
        <w:tab/>
        <w:t xml:space="preserve">as soon as possible, transmit the parcel or parcels referred to in </w:t>
      </w:r>
      <w:r w:rsidR="00F96186">
        <w:t>paragraph (</w:t>
      </w:r>
      <w:r w:rsidRPr="00F96186">
        <w:t>c) to the Australian Electoral Officer;</w:t>
      </w:r>
    </w:p>
    <w:p w:rsidR="002A495A" w:rsidRPr="00F96186" w:rsidRDefault="002A495A" w:rsidP="002A495A">
      <w:pPr>
        <w:pStyle w:val="paragraph"/>
      </w:pPr>
      <w:r w:rsidRPr="00F96186">
        <w:tab/>
        <w:t>(f)</w:t>
      </w:r>
      <w:r w:rsidRPr="00F96186">
        <w:tab/>
        <w:t>transmit the following information to the Australian Electoral Officer:</w:t>
      </w:r>
    </w:p>
    <w:p w:rsidR="002A495A" w:rsidRPr="00F96186" w:rsidRDefault="002A495A" w:rsidP="002A495A">
      <w:pPr>
        <w:pStyle w:val="paragraphsub"/>
      </w:pPr>
      <w:r w:rsidRPr="00F96186">
        <w:tab/>
        <w:t>(i)</w:t>
      </w:r>
      <w:r w:rsidRPr="00F96186">
        <w:tab/>
        <w:t>the number of first preference votes given for each candidate on unrejected wholly above</w:t>
      </w:r>
      <w:r w:rsidR="00F96186">
        <w:noBreakHyphen/>
      </w:r>
      <w:r w:rsidRPr="00F96186">
        <w:t>the</w:t>
      </w:r>
      <w:r w:rsidR="00F96186">
        <w:noBreakHyphen/>
      </w:r>
      <w:r w:rsidRPr="00F96186">
        <w:t xml:space="preserve">line </w:t>
      </w:r>
      <w:r w:rsidR="00E9615B" w:rsidRPr="00F96186">
        <w:t>ballot paper</w:t>
      </w:r>
      <w:r w:rsidRPr="00F96186">
        <w:t>s;</w:t>
      </w:r>
    </w:p>
    <w:p w:rsidR="002A495A" w:rsidRPr="00F96186" w:rsidRDefault="002A495A" w:rsidP="002A495A">
      <w:pPr>
        <w:pStyle w:val="paragraphsub"/>
      </w:pPr>
      <w:r w:rsidRPr="00F96186">
        <w:tab/>
        <w:t>(ii)</w:t>
      </w:r>
      <w:r w:rsidRPr="00F96186">
        <w:tab/>
        <w:t xml:space="preserve">the total number of </w:t>
      </w:r>
      <w:r w:rsidR="00E9615B" w:rsidRPr="00F96186">
        <w:t>ballot paper</w:t>
      </w:r>
      <w:r w:rsidRPr="00F96186">
        <w:t>s rejected as informal.</w:t>
      </w:r>
    </w:p>
    <w:p w:rsidR="002A495A" w:rsidRPr="00F96186" w:rsidRDefault="002A495A" w:rsidP="002A495A">
      <w:pPr>
        <w:pStyle w:val="SubsectionHead"/>
      </w:pPr>
      <w:r w:rsidRPr="00F96186">
        <w:t xml:space="preserve">Processing of </w:t>
      </w:r>
      <w:r w:rsidR="00E9615B" w:rsidRPr="00F96186">
        <w:t>ballot papers</w:t>
      </w:r>
      <w:r w:rsidRPr="00F96186">
        <w:t xml:space="preserve"> received by Australian Electoral Officer</w:t>
      </w:r>
    </w:p>
    <w:p w:rsidR="002A495A" w:rsidRPr="00F96186" w:rsidRDefault="002A495A" w:rsidP="00D52213">
      <w:pPr>
        <w:pStyle w:val="subsection"/>
      </w:pPr>
      <w:r w:rsidRPr="00F96186">
        <w:tab/>
        <w:t>(4)</w:t>
      </w:r>
      <w:r w:rsidRPr="00F96186">
        <w:tab/>
        <w:t xml:space="preserve">The Australian Electoral Officer must scrutinise all the </w:t>
      </w:r>
      <w:r w:rsidR="00E9615B" w:rsidRPr="00F96186">
        <w:t>ballot paper</w:t>
      </w:r>
      <w:r w:rsidRPr="00F96186">
        <w:t>s received by him or her, and must reject the informal ones.</w:t>
      </w:r>
    </w:p>
    <w:p w:rsidR="002A495A" w:rsidRPr="00F96186" w:rsidRDefault="002A495A" w:rsidP="002A495A">
      <w:pPr>
        <w:pStyle w:val="SubsectionHead"/>
      </w:pPr>
      <w:r w:rsidRPr="00F96186">
        <w:t>Determining election result</w:t>
      </w:r>
    </w:p>
    <w:p w:rsidR="002A495A" w:rsidRPr="00F96186" w:rsidRDefault="002A495A" w:rsidP="00D52213">
      <w:pPr>
        <w:pStyle w:val="subsection"/>
      </w:pPr>
      <w:r w:rsidRPr="00F96186">
        <w:tab/>
        <w:t>(5)</w:t>
      </w:r>
      <w:r w:rsidRPr="00F96186">
        <w:tab/>
        <w:t>The Australian Electoral Officer must then ascertain the successful candidates, and their order of election, by using a computer to apply the principles set out in subsections</w:t>
      </w:r>
      <w:r w:rsidR="00F96186">
        <w:t> </w:t>
      </w:r>
      <w:r w:rsidRPr="00F96186">
        <w:t>273(8) to (32</w:t>
      </w:r>
      <w:r w:rsidR="00D34FE3" w:rsidRPr="00F96186">
        <w:t>) (i</w:t>
      </w:r>
      <w:r w:rsidRPr="00F96186">
        <w:t>nclusive). A tie at any step in the process is to be resolved in the same way as a tie in the corresponding step is resolved under section</w:t>
      </w:r>
      <w:r w:rsidR="00F96186">
        <w:t> </w:t>
      </w:r>
      <w:r w:rsidRPr="00F96186">
        <w:t>273.</w:t>
      </w:r>
    </w:p>
    <w:p w:rsidR="002A495A" w:rsidRPr="00F96186" w:rsidRDefault="002A495A" w:rsidP="002A495A">
      <w:pPr>
        <w:pStyle w:val="SubsectionHead"/>
      </w:pPr>
      <w:r w:rsidRPr="00F96186">
        <w:lastRenderedPageBreak/>
        <w:t>Rights of scrutineers</w:t>
      </w:r>
    </w:p>
    <w:p w:rsidR="002A495A" w:rsidRPr="00F96186" w:rsidRDefault="002A495A" w:rsidP="00D52213">
      <w:pPr>
        <w:pStyle w:val="subsection"/>
      </w:pPr>
      <w:r w:rsidRPr="00F96186">
        <w:tab/>
        <w:t>(6)</w:t>
      </w:r>
      <w:r w:rsidRPr="00F96186">
        <w:tab/>
        <w:t xml:space="preserve">For proceedings under </w:t>
      </w:r>
      <w:r w:rsidR="00F96186">
        <w:t>subsections (</w:t>
      </w:r>
      <w:r w:rsidRPr="00F96186">
        <w:t>4) and (5) of this section, the requirements of paragraph</w:t>
      </w:r>
      <w:r w:rsidR="00F96186">
        <w:t> </w:t>
      </w:r>
      <w:r w:rsidRPr="00F96186">
        <w:t>265(1)(c) are met if the scrutineers have access to:</w:t>
      </w:r>
    </w:p>
    <w:p w:rsidR="002A495A" w:rsidRPr="00F96186" w:rsidRDefault="002A495A" w:rsidP="002A495A">
      <w:pPr>
        <w:pStyle w:val="paragraph"/>
      </w:pPr>
      <w:r w:rsidRPr="00F96186">
        <w:tab/>
        <w:t>(a)</w:t>
      </w:r>
      <w:r w:rsidRPr="00F96186">
        <w:tab/>
        <w:t xml:space="preserve">a record of the preferences on the </w:t>
      </w:r>
      <w:r w:rsidR="000B14AC" w:rsidRPr="00F96186">
        <w:t>ballot paper</w:t>
      </w:r>
      <w:r w:rsidRPr="00F96186">
        <w:t xml:space="preserve">s that have been received by the Australian Electoral Officer and whose details have been stored in the computer (including informal </w:t>
      </w:r>
      <w:r w:rsidR="000B14AC" w:rsidRPr="00F96186">
        <w:t>ballot paper</w:t>
      </w:r>
      <w:r w:rsidRPr="00F96186">
        <w:t xml:space="preserve">s, and formal </w:t>
      </w:r>
      <w:r w:rsidR="000B14AC" w:rsidRPr="00F96186">
        <w:t>ballot paper</w:t>
      </w:r>
      <w:r w:rsidRPr="00F96186">
        <w:t>s that are not sequentially numbered); and</w:t>
      </w:r>
    </w:p>
    <w:p w:rsidR="002A495A" w:rsidRPr="00F96186" w:rsidRDefault="002A495A" w:rsidP="002A495A">
      <w:pPr>
        <w:pStyle w:val="paragraph"/>
      </w:pPr>
      <w:r w:rsidRPr="00F96186">
        <w:tab/>
        <w:t>(b)</w:t>
      </w:r>
      <w:r w:rsidRPr="00F96186">
        <w:tab/>
        <w:t xml:space="preserve">a record of the </w:t>
      </w:r>
      <w:r w:rsidR="000B14AC" w:rsidRPr="00F96186">
        <w:t>ballot paper</w:t>
      </w:r>
      <w:r w:rsidRPr="00F96186">
        <w:t>s that are notionally transferred, or exhausted, at each count; and</w:t>
      </w:r>
    </w:p>
    <w:p w:rsidR="002A495A" w:rsidRPr="00F96186" w:rsidRDefault="002A495A" w:rsidP="002A495A">
      <w:pPr>
        <w:pStyle w:val="paragraph"/>
      </w:pPr>
      <w:r w:rsidRPr="00F96186">
        <w:tab/>
        <w:t>(c)</w:t>
      </w:r>
      <w:r w:rsidRPr="00F96186">
        <w:tab/>
        <w:t>a record of the progress of the count of the votes, at each count.</w:t>
      </w:r>
    </w:p>
    <w:p w:rsidR="002A495A" w:rsidRPr="00F96186" w:rsidRDefault="002A495A" w:rsidP="002A495A">
      <w:pPr>
        <w:pStyle w:val="SubsectionHead"/>
      </w:pPr>
      <w:r w:rsidRPr="00F96186">
        <w:t>Modified rules for re</w:t>
      </w:r>
      <w:r w:rsidR="00F96186">
        <w:noBreakHyphen/>
      </w:r>
      <w:r w:rsidRPr="00F96186">
        <w:t>count</w:t>
      </w:r>
    </w:p>
    <w:p w:rsidR="002A495A" w:rsidRPr="00F96186" w:rsidRDefault="002A495A" w:rsidP="00D52213">
      <w:pPr>
        <w:pStyle w:val="subsection"/>
      </w:pPr>
      <w:r w:rsidRPr="00F96186">
        <w:tab/>
        <w:t>(7)</w:t>
      </w:r>
      <w:r w:rsidRPr="00F96186">
        <w:tab/>
        <w:t xml:space="preserve">If </w:t>
      </w:r>
      <w:r w:rsidR="000B14AC" w:rsidRPr="00F96186">
        <w:t>ballot paper</w:t>
      </w:r>
      <w:r w:rsidRPr="00F96186">
        <w:t>s that are to be re</w:t>
      </w:r>
      <w:r w:rsidR="00F96186">
        <w:noBreakHyphen/>
      </w:r>
      <w:r w:rsidRPr="00F96186">
        <w:t>counted under section</w:t>
      </w:r>
      <w:r w:rsidR="00F96186">
        <w:t> </w:t>
      </w:r>
      <w:r w:rsidRPr="00F96186">
        <w:t>278 are in the possession of the Australian Electoral Officer immediately before the re</w:t>
      </w:r>
      <w:r w:rsidR="00F96186">
        <w:noBreakHyphen/>
      </w:r>
      <w:r w:rsidRPr="00F96186">
        <w:t xml:space="preserve">count begins, the Australian Electoral Officer must deal with those </w:t>
      </w:r>
      <w:r w:rsidR="000B14AC" w:rsidRPr="00F96186">
        <w:t>ballot paper</w:t>
      </w:r>
      <w:r w:rsidRPr="00F96186">
        <w:t>s as follows:</w:t>
      </w:r>
    </w:p>
    <w:p w:rsidR="002A495A" w:rsidRPr="00F96186" w:rsidRDefault="002A495A" w:rsidP="002A495A">
      <w:pPr>
        <w:pStyle w:val="paragraph"/>
      </w:pPr>
      <w:r w:rsidRPr="00F96186">
        <w:tab/>
        <w:t>(a)</w:t>
      </w:r>
      <w:r w:rsidRPr="00F96186">
        <w:tab/>
        <w:t xml:space="preserve">open the parcels (for those </w:t>
      </w:r>
      <w:r w:rsidR="000B14AC" w:rsidRPr="00F96186">
        <w:t>ballot paper</w:t>
      </w:r>
      <w:r w:rsidRPr="00F96186">
        <w:t xml:space="preserve">s that are in parcels) in the presence of a person appointed or engaged under the </w:t>
      </w:r>
      <w:r w:rsidRPr="00F96186">
        <w:rPr>
          <w:i/>
        </w:rPr>
        <w:t>Public Service Act 1999</w:t>
      </w:r>
      <w:r w:rsidRPr="00F96186">
        <w:t xml:space="preserve"> and of any scrutineer who attends;</w:t>
      </w:r>
    </w:p>
    <w:p w:rsidR="002A495A" w:rsidRPr="00F96186" w:rsidRDefault="002A495A" w:rsidP="002A495A">
      <w:pPr>
        <w:pStyle w:val="paragraph"/>
      </w:pPr>
      <w:r w:rsidRPr="00F96186">
        <w:tab/>
        <w:t>(b)</w:t>
      </w:r>
      <w:r w:rsidRPr="00F96186">
        <w:tab/>
        <w:t xml:space="preserve">scrutinise all the </w:t>
      </w:r>
      <w:r w:rsidR="000B14AC" w:rsidRPr="00F96186">
        <w:t>ballot paper</w:t>
      </w:r>
      <w:r w:rsidRPr="00F96186">
        <w:t>s, and make a decision on each one either to admit it or reject it;</w:t>
      </w:r>
    </w:p>
    <w:p w:rsidR="002A495A" w:rsidRPr="00F96186" w:rsidRDefault="002A495A" w:rsidP="002A495A">
      <w:pPr>
        <w:pStyle w:val="paragraph"/>
      </w:pPr>
      <w:r w:rsidRPr="00F96186">
        <w:tab/>
        <w:t>(c)</w:t>
      </w:r>
      <w:r w:rsidRPr="00F96186">
        <w:tab/>
        <w:t xml:space="preserve">after scrutinising all the </w:t>
      </w:r>
      <w:r w:rsidR="000B14AC" w:rsidRPr="00F96186">
        <w:t>ballot paper</w:t>
      </w:r>
      <w:r w:rsidRPr="00F96186">
        <w:t xml:space="preserve">s, restore the ones that were in parcels to their original covers, and place the remaining </w:t>
      </w:r>
      <w:r w:rsidR="000B14AC" w:rsidRPr="00F96186">
        <w:t>ballot paper</w:t>
      </w:r>
      <w:r w:rsidRPr="00F96186">
        <w:t>s in a parcel or parcels;</w:t>
      </w:r>
    </w:p>
    <w:p w:rsidR="002A495A" w:rsidRPr="00F96186" w:rsidRDefault="002A495A" w:rsidP="002A495A">
      <w:pPr>
        <w:pStyle w:val="paragraph"/>
      </w:pPr>
      <w:r w:rsidRPr="00F96186">
        <w:tab/>
        <w:t>(d)</w:t>
      </w:r>
      <w:r w:rsidRPr="00F96186">
        <w:tab/>
        <w:t>seal up all the parcels and write on each cover:</w:t>
      </w:r>
    </w:p>
    <w:p w:rsidR="002A495A" w:rsidRPr="00F96186" w:rsidRDefault="002A495A" w:rsidP="002A495A">
      <w:pPr>
        <w:pStyle w:val="paragraphsub"/>
      </w:pPr>
      <w:r w:rsidRPr="00F96186">
        <w:tab/>
        <w:t>(i)</w:t>
      </w:r>
      <w:r w:rsidRPr="00F96186">
        <w:tab/>
        <w:t xml:space="preserve">the number of </w:t>
      </w:r>
      <w:r w:rsidR="000B14AC" w:rsidRPr="00F96186">
        <w:t>ballot paper</w:t>
      </w:r>
      <w:r w:rsidRPr="00F96186">
        <w:t>s contained in the cover; and</w:t>
      </w:r>
    </w:p>
    <w:p w:rsidR="002A495A" w:rsidRPr="00F96186" w:rsidRDefault="002A495A" w:rsidP="002A495A">
      <w:pPr>
        <w:pStyle w:val="paragraphsub"/>
      </w:pPr>
      <w:r w:rsidRPr="00F96186">
        <w:tab/>
        <w:t>(ii)</w:t>
      </w:r>
      <w:r w:rsidRPr="00F96186">
        <w:tab/>
        <w:t xml:space="preserve">a statement that all the </w:t>
      </w:r>
      <w:r w:rsidR="000B14AC" w:rsidRPr="00F96186">
        <w:t>ballot paper</w:t>
      </w:r>
      <w:r w:rsidRPr="00F96186">
        <w:t>s have been the subject of decisions by the Australian Electoral Officer;</w:t>
      </w:r>
    </w:p>
    <w:p w:rsidR="002A495A" w:rsidRPr="00F96186" w:rsidRDefault="002A495A" w:rsidP="002A495A">
      <w:pPr>
        <w:pStyle w:val="paragraph"/>
      </w:pPr>
      <w:r w:rsidRPr="00F96186">
        <w:tab/>
        <w:t>(e)</w:t>
      </w:r>
      <w:r w:rsidRPr="00F96186">
        <w:tab/>
        <w:t xml:space="preserve">sign the cover of each parcel and permit other persons who were present when the </w:t>
      </w:r>
      <w:r w:rsidR="000B14AC" w:rsidRPr="00F96186">
        <w:t>ballot paper</w:t>
      </w:r>
      <w:r w:rsidRPr="00F96186">
        <w:t>s were scrutinised to add their signatures.</w:t>
      </w:r>
    </w:p>
    <w:p w:rsidR="002A495A" w:rsidRPr="00F96186" w:rsidRDefault="002A495A" w:rsidP="00D52213">
      <w:pPr>
        <w:pStyle w:val="subsection"/>
      </w:pPr>
      <w:r w:rsidRPr="00F96186">
        <w:tab/>
        <w:t>(8)</w:t>
      </w:r>
      <w:r w:rsidRPr="00F96186">
        <w:tab/>
        <w:t>If:</w:t>
      </w:r>
    </w:p>
    <w:p w:rsidR="002A495A" w:rsidRPr="00F96186" w:rsidRDefault="002A495A" w:rsidP="002A495A">
      <w:pPr>
        <w:pStyle w:val="paragraph"/>
      </w:pPr>
      <w:r w:rsidRPr="00F96186">
        <w:tab/>
        <w:t>(a)</w:t>
      </w:r>
      <w:r w:rsidRPr="00F96186">
        <w:tab/>
        <w:t>a re</w:t>
      </w:r>
      <w:r w:rsidR="00F96186">
        <w:noBreakHyphen/>
      </w:r>
      <w:r w:rsidRPr="00F96186">
        <w:t>calculation by computer occurs following a re</w:t>
      </w:r>
      <w:r w:rsidR="00F96186">
        <w:noBreakHyphen/>
      </w:r>
      <w:r w:rsidRPr="00F96186">
        <w:t>count; and</w:t>
      </w:r>
    </w:p>
    <w:p w:rsidR="002A495A" w:rsidRPr="00F96186" w:rsidRDefault="002A495A" w:rsidP="002A495A">
      <w:pPr>
        <w:pStyle w:val="paragraph"/>
      </w:pPr>
      <w:r w:rsidRPr="00F96186">
        <w:tab/>
        <w:t>(b)</w:t>
      </w:r>
      <w:r w:rsidRPr="00F96186">
        <w:tab/>
        <w:t>during the re</w:t>
      </w:r>
      <w:r w:rsidR="00F96186">
        <w:noBreakHyphen/>
      </w:r>
      <w:r w:rsidRPr="00F96186">
        <w:t>calculation, the same tie that occurred on the previous calculation by computer occurs again;</w:t>
      </w:r>
    </w:p>
    <w:p w:rsidR="002A495A" w:rsidRPr="00F96186" w:rsidRDefault="002A495A" w:rsidP="002A495A">
      <w:pPr>
        <w:pStyle w:val="subsection2"/>
      </w:pPr>
      <w:r w:rsidRPr="00F96186">
        <w:lastRenderedPageBreak/>
        <w:t>for the purposes of the re</w:t>
      </w:r>
      <w:r w:rsidR="00F96186">
        <w:noBreakHyphen/>
      </w:r>
      <w:r w:rsidRPr="00F96186">
        <w:t>calculation that tie is to be resolved in favour of the candidate in whose favour it was resolved during the previous calculation.</w:t>
      </w:r>
    </w:p>
    <w:p w:rsidR="002A495A" w:rsidRPr="00F96186" w:rsidRDefault="002A495A" w:rsidP="00D52213">
      <w:pPr>
        <w:pStyle w:val="subsection"/>
      </w:pPr>
      <w:r w:rsidRPr="00F96186">
        <w:tab/>
        <w:t>(9)</w:t>
      </w:r>
      <w:r w:rsidRPr="00F96186">
        <w:tab/>
        <w:t>If a re</w:t>
      </w:r>
      <w:r w:rsidR="00F96186">
        <w:noBreakHyphen/>
      </w:r>
      <w:r w:rsidRPr="00F96186">
        <w:t>count is required under section</w:t>
      </w:r>
      <w:r w:rsidR="00F96186">
        <w:t> </w:t>
      </w:r>
      <w:r w:rsidRPr="00F96186">
        <w:t>282, the Australian Electoral Officer must conduct the re</w:t>
      </w:r>
      <w:r w:rsidR="00F96186">
        <w:noBreakHyphen/>
      </w:r>
      <w:r w:rsidRPr="00F96186">
        <w:t>count by using a computer to apply the principles set out in subsections</w:t>
      </w:r>
      <w:r w:rsidR="00F96186">
        <w:t> </w:t>
      </w:r>
      <w:r w:rsidRPr="00F96186">
        <w:t>273(8) to (30</w:t>
      </w:r>
      <w:r w:rsidR="00D34FE3" w:rsidRPr="00F96186">
        <w:t>) (i</w:t>
      </w:r>
      <w:r w:rsidRPr="00F96186">
        <w:t>nclusive), modified in the way set out in section</w:t>
      </w:r>
      <w:r w:rsidR="00F96186">
        <w:t> </w:t>
      </w:r>
      <w:r w:rsidRPr="00F96186">
        <w:t>282.</w:t>
      </w:r>
    </w:p>
    <w:p w:rsidR="002A495A" w:rsidRPr="00F96186" w:rsidRDefault="002A495A" w:rsidP="002A495A">
      <w:pPr>
        <w:pStyle w:val="SubsectionHead"/>
      </w:pPr>
      <w:r w:rsidRPr="00F96186">
        <w:t>Definitions</w:t>
      </w:r>
    </w:p>
    <w:p w:rsidR="002A495A" w:rsidRPr="00F96186" w:rsidRDefault="002A495A" w:rsidP="00D52213">
      <w:pPr>
        <w:pStyle w:val="subsection"/>
      </w:pPr>
      <w:r w:rsidRPr="00F96186">
        <w:tab/>
        <w:t>(10)</w:t>
      </w:r>
      <w:r w:rsidRPr="00F96186">
        <w:tab/>
        <w:t>In this section:</w:t>
      </w:r>
    </w:p>
    <w:p w:rsidR="002A495A" w:rsidRPr="00F96186" w:rsidRDefault="002A495A" w:rsidP="002A495A">
      <w:pPr>
        <w:pStyle w:val="Definition"/>
      </w:pPr>
      <w:r w:rsidRPr="00F96186">
        <w:rPr>
          <w:b/>
          <w:i/>
        </w:rPr>
        <w:t>dividing line</w:t>
      </w:r>
      <w:r w:rsidRPr="00F96186">
        <w:t xml:space="preserve"> means the line on the </w:t>
      </w:r>
      <w:r w:rsidR="000B14AC" w:rsidRPr="00F96186">
        <w:t>ballot paper</w:t>
      </w:r>
      <w:r w:rsidRPr="00F96186">
        <w:t xml:space="preserve"> that separates the voting method described in subsection</w:t>
      </w:r>
      <w:r w:rsidR="00F96186">
        <w:t> </w:t>
      </w:r>
      <w:r w:rsidRPr="00F96186">
        <w:t>239(1) from the voting method described in subsection</w:t>
      </w:r>
      <w:r w:rsidR="00F96186">
        <w:t> </w:t>
      </w:r>
      <w:r w:rsidRPr="00F96186">
        <w:t>239(2).</w:t>
      </w:r>
    </w:p>
    <w:p w:rsidR="009F0757" w:rsidRPr="00F96186" w:rsidRDefault="009F0757" w:rsidP="009F0757">
      <w:pPr>
        <w:pStyle w:val="Definition"/>
      </w:pPr>
      <w:r w:rsidRPr="00F96186">
        <w:rPr>
          <w:b/>
          <w:i/>
        </w:rPr>
        <w:t>wholly above</w:t>
      </w:r>
      <w:r w:rsidR="00F96186">
        <w:rPr>
          <w:b/>
          <w:i/>
        </w:rPr>
        <w:noBreakHyphen/>
      </w:r>
      <w:r w:rsidRPr="00F96186">
        <w:rPr>
          <w:b/>
          <w:i/>
        </w:rPr>
        <w:t>the</w:t>
      </w:r>
      <w:r w:rsidR="00F96186">
        <w:rPr>
          <w:b/>
          <w:i/>
        </w:rPr>
        <w:noBreakHyphen/>
      </w:r>
      <w:r w:rsidRPr="00F96186">
        <w:rPr>
          <w:b/>
          <w:i/>
        </w:rPr>
        <w:t>line ballot paper</w:t>
      </w:r>
      <w:r w:rsidRPr="00F96186">
        <w:t xml:space="preserve"> means a ballot paper that:</w:t>
      </w:r>
    </w:p>
    <w:p w:rsidR="009F0757" w:rsidRPr="00F96186" w:rsidRDefault="009F0757" w:rsidP="009F0757">
      <w:pPr>
        <w:pStyle w:val="paragraph"/>
      </w:pPr>
      <w:r w:rsidRPr="00F96186">
        <w:tab/>
        <w:t>(a)</w:t>
      </w:r>
      <w:r w:rsidRPr="00F96186">
        <w:tab/>
        <w:t>has one or more numbers, ticks, crosses or other marks above the dividing line; and</w:t>
      </w:r>
    </w:p>
    <w:p w:rsidR="009F0757" w:rsidRPr="00F96186" w:rsidRDefault="009F0757" w:rsidP="009F0757">
      <w:pPr>
        <w:pStyle w:val="paragraph"/>
      </w:pPr>
      <w:r w:rsidRPr="00F96186">
        <w:tab/>
        <w:t>(b)</w:t>
      </w:r>
      <w:r w:rsidRPr="00F96186">
        <w:tab/>
        <w:t>has no marks on the ballot paper below the dividing line.</w:t>
      </w:r>
    </w:p>
    <w:p w:rsidR="002A495A" w:rsidRPr="00F96186" w:rsidRDefault="002A495A" w:rsidP="002A495A">
      <w:pPr>
        <w:pStyle w:val="ActHead5"/>
      </w:pPr>
      <w:bookmarkStart w:id="378" w:name="_Toc355768469"/>
      <w:r w:rsidRPr="00F96186">
        <w:rPr>
          <w:rStyle w:val="CharSectno"/>
        </w:rPr>
        <w:t>273B</w:t>
      </w:r>
      <w:r w:rsidRPr="00F96186">
        <w:t xml:space="preserve">  Combination of manual and computer scrutiny permitted</w:t>
      </w:r>
      <w:bookmarkEnd w:id="378"/>
    </w:p>
    <w:p w:rsidR="002A495A" w:rsidRPr="00F96186" w:rsidRDefault="002A495A" w:rsidP="00D52213">
      <w:pPr>
        <w:pStyle w:val="subsection"/>
      </w:pPr>
      <w:r w:rsidRPr="00F96186">
        <w:tab/>
      </w:r>
      <w:r w:rsidRPr="00F96186">
        <w:tab/>
        <w:t>A scrutiny of votes for a Senate election may be conducted partly under section</w:t>
      </w:r>
      <w:r w:rsidR="00F96186">
        <w:t> </w:t>
      </w:r>
      <w:r w:rsidRPr="00F96186">
        <w:t>273 and partly under section</w:t>
      </w:r>
      <w:r w:rsidR="00F96186">
        <w:t> </w:t>
      </w:r>
      <w:r w:rsidRPr="00F96186">
        <w:t>273A, as long as the requirements of at least one of those sections are met in respect of the scrutiny for that election.</w:t>
      </w:r>
    </w:p>
    <w:p w:rsidR="002A495A" w:rsidRPr="00F96186" w:rsidRDefault="002A495A" w:rsidP="002A495A">
      <w:pPr>
        <w:pStyle w:val="ActHead5"/>
      </w:pPr>
      <w:bookmarkStart w:id="379" w:name="_Toc355768470"/>
      <w:r w:rsidRPr="00F96186">
        <w:rPr>
          <w:rStyle w:val="CharSectno"/>
        </w:rPr>
        <w:t>274</w:t>
      </w:r>
      <w:r w:rsidRPr="00F96186">
        <w:t xml:space="preserve">  Scrutiny of votes in House of Representatives elections</w:t>
      </w:r>
      <w:bookmarkEnd w:id="379"/>
    </w:p>
    <w:p w:rsidR="002A495A" w:rsidRPr="00F96186" w:rsidRDefault="002A495A" w:rsidP="00D52213">
      <w:pPr>
        <w:pStyle w:val="subsection"/>
      </w:pPr>
      <w:r w:rsidRPr="00F96186">
        <w:tab/>
        <w:t>(1)</w:t>
      </w:r>
      <w:r w:rsidRPr="00F96186">
        <w:tab/>
        <w:t>In a House of Representatives election the scrutiny shall, subject to section</w:t>
      </w:r>
      <w:r w:rsidR="00F96186">
        <w:t> </w:t>
      </w:r>
      <w:r w:rsidRPr="00F96186">
        <w:t>266, be conducted in the manner set out in this section.</w:t>
      </w:r>
    </w:p>
    <w:p w:rsidR="002A495A" w:rsidRPr="00F96186" w:rsidRDefault="002A495A" w:rsidP="00D52213">
      <w:pPr>
        <w:pStyle w:val="subsection"/>
      </w:pPr>
      <w:r w:rsidRPr="00F96186">
        <w:tab/>
        <w:t>(2)</w:t>
      </w:r>
      <w:r w:rsidRPr="00F96186">
        <w:tab/>
        <w:t>Each Assistant Returning Officer shall, in the presence of a polling official, and of such authorized scrutineers as may attend:</w:t>
      </w:r>
    </w:p>
    <w:p w:rsidR="00ED4BA8" w:rsidRPr="00F96186" w:rsidRDefault="00ED4BA8" w:rsidP="00ED4BA8">
      <w:pPr>
        <w:pStyle w:val="paragraph"/>
      </w:pPr>
      <w:r w:rsidRPr="00F96186">
        <w:tab/>
        <w:t>(a)</w:t>
      </w:r>
      <w:r w:rsidRPr="00F96186">
        <w:tab/>
        <w:t>exhibit for the inspection of the scrutineers:</w:t>
      </w:r>
    </w:p>
    <w:p w:rsidR="00ED4BA8" w:rsidRPr="00F96186" w:rsidRDefault="00ED4BA8" w:rsidP="00ED4BA8">
      <w:pPr>
        <w:pStyle w:val="paragraphsub"/>
      </w:pPr>
      <w:r w:rsidRPr="00F96186">
        <w:tab/>
        <w:t>(i)</w:t>
      </w:r>
      <w:r w:rsidRPr="00F96186">
        <w:tab/>
        <w:t>each ballot</w:t>
      </w:r>
      <w:r w:rsidR="00F96186">
        <w:noBreakHyphen/>
      </w:r>
      <w:r w:rsidRPr="00F96186">
        <w:t>box received from a presiding officer or mobile polling team leader; and</w:t>
      </w:r>
    </w:p>
    <w:p w:rsidR="00ED4BA8" w:rsidRPr="00F96186" w:rsidRDefault="00ED4BA8" w:rsidP="00ED4BA8">
      <w:pPr>
        <w:pStyle w:val="paragraphsub"/>
      </w:pPr>
      <w:r w:rsidRPr="00F96186">
        <w:tab/>
        <w:t>(ii)</w:t>
      </w:r>
      <w:r w:rsidRPr="00F96186">
        <w:tab/>
        <w:t>each pre</w:t>
      </w:r>
      <w:r w:rsidR="00F96186">
        <w:noBreakHyphen/>
      </w:r>
      <w:r w:rsidRPr="00F96186">
        <w:t>poll ordinary ballot</w:t>
      </w:r>
      <w:r w:rsidR="00F96186">
        <w:noBreakHyphen/>
      </w:r>
      <w:r w:rsidRPr="00F96186">
        <w:t>box (within the meaning of Division</w:t>
      </w:r>
      <w:r w:rsidR="00F96186">
        <w:t> </w:t>
      </w:r>
      <w:r w:rsidRPr="00F96186">
        <w:t>3 of Part</w:t>
      </w:r>
      <w:r w:rsidR="00F96186">
        <w:t> </w:t>
      </w:r>
      <w:r w:rsidRPr="00F96186">
        <w:t>XVA) received from a voting officer (within the meaning of that Division);</w:t>
      </w:r>
    </w:p>
    <w:p w:rsidR="002A495A" w:rsidRPr="00F96186" w:rsidRDefault="002A495A" w:rsidP="002A495A">
      <w:pPr>
        <w:pStyle w:val="paragraph"/>
      </w:pPr>
      <w:r w:rsidRPr="00F96186">
        <w:tab/>
        <w:t>(aa)</w:t>
      </w:r>
      <w:r w:rsidRPr="00F96186">
        <w:tab/>
        <w:t>record the condition of the ballot</w:t>
      </w:r>
      <w:r w:rsidR="00F96186">
        <w:noBreakHyphen/>
      </w:r>
      <w:r w:rsidRPr="00F96186">
        <w:t>box when it was received;</w:t>
      </w:r>
    </w:p>
    <w:p w:rsidR="002A495A" w:rsidRPr="00F96186" w:rsidRDefault="002A495A" w:rsidP="002A495A">
      <w:pPr>
        <w:pStyle w:val="paragraph"/>
      </w:pPr>
      <w:r w:rsidRPr="00F96186">
        <w:lastRenderedPageBreak/>
        <w:tab/>
        <w:t>(ab)</w:t>
      </w:r>
      <w:r w:rsidRPr="00F96186">
        <w:tab/>
        <w:t>check the accuracy of the statement of the presiding officer,</w:t>
      </w:r>
      <w:r w:rsidR="003379DD" w:rsidRPr="00F96186">
        <w:t xml:space="preserve"> mobile polling team leader or voting officer</w:t>
      </w:r>
      <w:r w:rsidRPr="00F96186">
        <w:t xml:space="preserve"> by:</w:t>
      </w:r>
    </w:p>
    <w:p w:rsidR="002A495A" w:rsidRPr="00F96186" w:rsidRDefault="002A495A" w:rsidP="002A495A">
      <w:pPr>
        <w:pStyle w:val="paragraphsub"/>
      </w:pPr>
      <w:r w:rsidRPr="00F96186">
        <w:tab/>
        <w:t>(i)</w:t>
      </w:r>
      <w:r w:rsidRPr="00F96186">
        <w:tab/>
        <w:t xml:space="preserve">removing the </w:t>
      </w:r>
      <w:r w:rsidR="000B14AC" w:rsidRPr="00F96186">
        <w:t>ballot paper</w:t>
      </w:r>
      <w:r w:rsidRPr="00F96186">
        <w:t>s from the box;</w:t>
      </w:r>
    </w:p>
    <w:p w:rsidR="002A495A" w:rsidRPr="00F96186" w:rsidRDefault="002A495A" w:rsidP="002A495A">
      <w:pPr>
        <w:pStyle w:val="paragraphsub"/>
      </w:pPr>
      <w:r w:rsidRPr="00F96186">
        <w:tab/>
        <w:t>(ii)</w:t>
      </w:r>
      <w:r w:rsidRPr="00F96186">
        <w:tab/>
        <w:t>counting, but not inspecting, them; and</w:t>
      </w:r>
    </w:p>
    <w:p w:rsidR="002A495A" w:rsidRPr="00F96186" w:rsidRDefault="002A495A" w:rsidP="002A495A">
      <w:pPr>
        <w:pStyle w:val="paragraphsub"/>
      </w:pPr>
      <w:r w:rsidRPr="00F96186">
        <w:tab/>
        <w:t>(iii)</w:t>
      </w:r>
      <w:r w:rsidRPr="00F96186">
        <w:tab/>
        <w:t xml:space="preserve">recording the number of </w:t>
      </w:r>
      <w:r w:rsidR="000B14AC" w:rsidRPr="00F96186">
        <w:t>ballot paper</w:t>
      </w:r>
      <w:r w:rsidRPr="00F96186">
        <w:t>s removed from the box;</w:t>
      </w:r>
    </w:p>
    <w:p w:rsidR="002A495A" w:rsidRPr="00F96186" w:rsidRDefault="002A495A" w:rsidP="002A495A">
      <w:pPr>
        <w:pStyle w:val="paragraph"/>
      </w:pPr>
      <w:r w:rsidRPr="00F96186">
        <w:tab/>
        <w:t>(b)</w:t>
      </w:r>
      <w:r w:rsidRPr="00F96186">
        <w:tab/>
        <w:t xml:space="preserve">reject all informal </w:t>
      </w:r>
      <w:r w:rsidR="000B14AC" w:rsidRPr="00F96186">
        <w:t>ballot paper</w:t>
      </w:r>
      <w:r w:rsidRPr="00F96186">
        <w:t xml:space="preserve">s, and arrange the unrejected </w:t>
      </w:r>
      <w:r w:rsidR="000B14AC" w:rsidRPr="00F96186">
        <w:t>ballot paper</w:t>
      </w:r>
      <w:r w:rsidRPr="00F96186">
        <w:t>s under the names of the respective candidates by placing in a separate parcel all those on which a first preference is indicated for the same candidate;</w:t>
      </w:r>
    </w:p>
    <w:p w:rsidR="002A495A" w:rsidRPr="00F96186" w:rsidRDefault="002A495A" w:rsidP="002A495A">
      <w:pPr>
        <w:pStyle w:val="paragraph"/>
      </w:pPr>
      <w:r w:rsidRPr="00F96186">
        <w:tab/>
        <w:t>(c)</w:t>
      </w:r>
      <w:r w:rsidRPr="00F96186">
        <w:tab/>
        <w:t xml:space="preserve">count the first preference votes given for each candidate on all unrejected </w:t>
      </w:r>
      <w:r w:rsidR="000B14AC" w:rsidRPr="00F96186">
        <w:t>ballot paper</w:t>
      </w:r>
      <w:r w:rsidRPr="00F96186">
        <w:t>s;</w:t>
      </w:r>
    </w:p>
    <w:p w:rsidR="002A495A" w:rsidRPr="00F96186" w:rsidRDefault="002A495A" w:rsidP="002A495A">
      <w:pPr>
        <w:pStyle w:val="paragraph"/>
      </w:pPr>
      <w:r w:rsidRPr="00F96186">
        <w:tab/>
        <w:t>(d)</w:t>
      </w:r>
      <w:r w:rsidRPr="00F96186">
        <w:tab/>
        <w:t xml:space="preserve">make out and sign a statement (which may be countersigned by a polling official, and, if they so desire, by such scrutineers as are present) setting out the number of first preference votes given for each candidate, and the number of informal </w:t>
      </w:r>
      <w:r w:rsidR="000B14AC" w:rsidRPr="00F96186">
        <w:t>ballot paper</w:t>
      </w:r>
      <w:r w:rsidRPr="00F96186">
        <w:t>s;</w:t>
      </w:r>
    </w:p>
    <w:p w:rsidR="002A495A" w:rsidRPr="00F96186" w:rsidRDefault="002A495A" w:rsidP="002A495A">
      <w:pPr>
        <w:pStyle w:val="paragraph"/>
      </w:pPr>
      <w:r w:rsidRPr="00F96186">
        <w:tab/>
        <w:t>(e)</w:t>
      </w:r>
      <w:r w:rsidRPr="00F96186">
        <w:tab/>
        <w:t xml:space="preserve">place in a separate parcel all the </w:t>
      </w:r>
      <w:r w:rsidR="000B14AC" w:rsidRPr="00F96186">
        <w:t>ballot paper</w:t>
      </w:r>
      <w:r w:rsidRPr="00F96186">
        <w:t>s which have been rejected as informal;</w:t>
      </w:r>
    </w:p>
    <w:p w:rsidR="002A495A" w:rsidRPr="00F96186" w:rsidRDefault="002A495A" w:rsidP="002A495A">
      <w:pPr>
        <w:pStyle w:val="paragraph"/>
      </w:pPr>
      <w:r w:rsidRPr="00F96186">
        <w:tab/>
        <w:t>(f)</w:t>
      </w:r>
      <w:r w:rsidRPr="00F96186">
        <w:tab/>
        <w:t>transmit the following information, in an expeditious manner, to the Divisional Returning Officer:</w:t>
      </w:r>
    </w:p>
    <w:p w:rsidR="002A495A" w:rsidRPr="00F96186" w:rsidRDefault="002A495A" w:rsidP="002A495A">
      <w:pPr>
        <w:pStyle w:val="paragraphsub"/>
      </w:pPr>
      <w:r w:rsidRPr="00F96186">
        <w:tab/>
        <w:t>(i)</w:t>
      </w:r>
      <w:r w:rsidRPr="00F96186">
        <w:tab/>
        <w:t>the number of first preference votes given for each candidate; and</w:t>
      </w:r>
    </w:p>
    <w:p w:rsidR="002A495A" w:rsidRPr="00F96186" w:rsidRDefault="002A495A" w:rsidP="002A495A">
      <w:pPr>
        <w:pStyle w:val="paragraphsub"/>
      </w:pPr>
      <w:r w:rsidRPr="00F96186">
        <w:tab/>
        <w:t>(ii)</w:t>
      </w:r>
      <w:r w:rsidRPr="00F96186">
        <w:tab/>
        <w:t xml:space="preserve">the total number of </w:t>
      </w:r>
      <w:r w:rsidR="000B14AC" w:rsidRPr="00F96186">
        <w:t>ballot paper</w:t>
      </w:r>
      <w:r w:rsidRPr="00F96186">
        <w:t>s rejected as informal;</w:t>
      </w:r>
    </w:p>
    <w:p w:rsidR="002A495A" w:rsidRPr="00F96186" w:rsidRDefault="002A495A" w:rsidP="002A495A">
      <w:pPr>
        <w:pStyle w:val="paragraph"/>
      </w:pPr>
      <w:r w:rsidRPr="00F96186">
        <w:tab/>
        <w:t>(g)</w:t>
      </w:r>
      <w:r w:rsidRPr="00F96186">
        <w:tab/>
        <w:t>seal up the parcels and indorse on each parcel a description of the contents thereof, and permit any scrutineers present, if they so desire, to countersign the indorsement; and</w:t>
      </w:r>
    </w:p>
    <w:p w:rsidR="002A495A" w:rsidRPr="00F96186" w:rsidRDefault="002A495A" w:rsidP="002A495A">
      <w:pPr>
        <w:pStyle w:val="paragraph"/>
      </w:pPr>
      <w:r w:rsidRPr="00F96186">
        <w:tab/>
        <w:t>(h)</w:t>
      </w:r>
      <w:r w:rsidRPr="00F96186">
        <w:tab/>
        <w:t xml:space="preserve">transmit the parcels to the Divisional Returning Officer with the least possible delay, together with the statement specified in </w:t>
      </w:r>
      <w:r w:rsidR="00F96186">
        <w:t>paragraph (</w:t>
      </w:r>
      <w:r w:rsidRPr="00F96186">
        <w:t>d).</w:t>
      </w:r>
    </w:p>
    <w:p w:rsidR="002A495A" w:rsidRPr="00F96186" w:rsidRDefault="002A495A" w:rsidP="00D52213">
      <w:pPr>
        <w:pStyle w:val="subsection"/>
      </w:pPr>
      <w:r w:rsidRPr="00F96186">
        <w:tab/>
        <w:t>(2A)</w:t>
      </w:r>
      <w:r w:rsidRPr="00F96186">
        <w:tab/>
        <w:t>If, in a House of Representatives election, there are more than 2</w:t>
      </w:r>
      <w:r w:rsidR="00D52213" w:rsidRPr="00F96186">
        <w:t xml:space="preserve"> </w:t>
      </w:r>
      <w:r w:rsidRPr="00F96186">
        <w:t xml:space="preserve">candidates for a Division, the Australian Electoral Officer for the State or Territory that includes the </w:t>
      </w:r>
      <w:r w:rsidR="00D34FE3" w:rsidRPr="00F96186">
        <w:t>Division</w:t>
      </w:r>
      <w:r w:rsidR="0010646A" w:rsidRPr="00F96186">
        <w:t xml:space="preserve"> </w:t>
      </w:r>
      <w:r w:rsidRPr="00F96186">
        <w:t xml:space="preserve">must, in writing, direct each Assistant Returning Officer for the Division, and the Divisional Returning Officer for the Division, to conduct a count of preference votes (other than first preference votes) on the </w:t>
      </w:r>
      <w:r w:rsidR="000B14AC" w:rsidRPr="00F96186">
        <w:t>ballot paper</w:t>
      </w:r>
      <w:r w:rsidRPr="00F96186">
        <w:t>s that, in the opinion of the Australian Electoral Officer, will best provide an indication of the candidate most likely to be elected for the Division.</w:t>
      </w:r>
    </w:p>
    <w:p w:rsidR="002A495A" w:rsidRPr="00F96186" w:rsidRDefault="002A495A" w:rsidP="00D52213">
      <w:pPr>
        <w:pStyle w:val="subsection"/>
      </w:pPr>
      <w:r w:rsidRPr="00F96186">
        <w:lastRenderedPageBreak/>
        <w:tab/>
        <w:t>(2B)</w:t>
      </w:r>
      <w:r w:rsidRPr="00F96186">
        <w:tab/>
        <w:t xml:space="preserve">An Assistant Returning Officer to whom a direction is given under </w:t>
      </w:r>
      <w:r w:rsidR="00F96186">
        <w:t>subsection (</w:t>
      </w:r>
      <w:r w:rsidRPr="00F96186">
        <w:t>2A) must:</w:t>
      </w:r>
    </w:p>
    <w:p w:rsidR="002A495A" w:rsidRPr="00F96186" w:rsidRDefault="002A495A" w:rsidP="002A495A">
      <w:pPr>
        <w:pStyle w:val="paragraph"/>
      </w:pPr>
      <w:r w:rsidRPr="00F96186">
        <w:tab/>
        <w:t>(a)</w:t>
      </w:r>
      <w:r w:rsidRPr="00F96186">
        <w:tab/>
        <w:t>count the preference votes in accordance with the direction; and</w:t>
      </w:r>
    </w:p>
    <w:p w:rsidR="002A495A" w:rsidRPr="00F96186" w:rsidRDefault="002A495A" w:rsidP="002A495A">
      <w:pPr>
        <w:pStyle w:val="paragraph"/>
        <w:keepNext/>
      </w:pPr>
      <w:r w:rsidRPr="00F96186">
        <w:tab/>
        <w:t>(b)</w:t>
      </w:r>
      <w:r w:rsidRPr="00F96186">
        <w:tab/>
        <w:t>transmit to the Divisional Returning Officer any information required by the direction;</w:t>
      </w:r>
    </w:p>
    <w:p w:rsidR="002A495A" w:rsidRPr="00F96186" w:rsidRDefault="002A495A" w:rsidP="002A495A">
      <w:pPr>
        <w:pStyle w:val="subsection2"/>
      </w:pPr>
      <w:r w:rsidRPr="00F96186">
        <w:t>in the manner specified in the direction.</w:t>
      </w:r>
    </w:p>
    <w:p w:rsidR="002A495A" w:rsidRPr="00F96186" w:rsidRDefault="002A495A" w:rsidP="00D52213">
      <w:pPr>
        <w:pStyle w:val="subsection"/>
      </w:pPr>
      <w:r w:rsidRPr="00F96186">
        <w:tab/>
        <w:t>(2C)</w:t>
      </w:r>
      <w:r w:rsidRPr="00F96186">
        <w:tab/>
        <w:t xml:space="preserve">A Divisional Returning Officer to whom a direction is given under </w:t>
      </w:r>
      <w:r w:rsidR="00F96186">
        <w:t>subsection (</w:t>
      </w:r>
      <w:r w:rsidRPr="00F96186">
        <w:t>2A) must count the preference votes in accordance with the direction:</w:t>
      </w:r>
    </w:p>
    <w:p w:rsidR="002A495A" w:rsidRPr="00F96186" w:rsidRDefault="002A495A" w:rsidP="002A495A">
      <w:pPr>
        <w:pStyle w:val="paragraph"/>
      </w:pPr>
      <w:r w:rsidRPr="00F96186">
        <w:tab/>
        <w:t>(a)</w:t>
      </w:r>
      <w:r w:rsidRPr="00F96186">
        <w:tab/>
        <w:t xml:space="preserve">at the time of the fresh scrutiny under </w:t>
      </w:r>
      <w:r w:rsidR="00F96186">
        <w:t>subsection (</w:t>
      </w:r>
      <w:r w:rsidRPr="00F96186">
        <w:t>7); and</w:t>
      </w:r>
    </w:p>
    <w:p w:rsidR="002A495A" w:rsidRPr="00F96186" w:rsidRDefault="002A495A" w:rsidP="002A495A">
      <w:pPr>
        <w:pStyle w:val="paragraph"/>
      </w:pPr>
      <w:r w:rsidRPr="00F96186">
        <w:tab/>
        <w:t>(b)</w:t>
      </w:r>
      <w:r w:rsidRPr="00F96186">
        <w:tab/>
        <w:t xml:space="preserve">at the time at which the Divisional Returning Officer examines and counts </w:t>
      </w:r>
      <w:r w:rsidR="000B14AC" w:rsidRPr="00F96186">
        <w:t>ballot paper</w:t>
      </w:r>
      <w:r w:rsidRPr="00F96186">
        <w:t xml:space="preserve">s recording declaration votes other than </w:t>
      </w:r>
      <w:r w:rsidR="000B14AC" w:rsidRPr="00F96186">
        <w:t>ballot paper</w:t>
      </w:r>
      <w:r w:rsidRPr="00F96186">
        <w:t>s recording declaration votes that were examined and counted at the time of the fresh scrutiny.</w:t>
      </w:r>
    </w:p>
    <w:p w:rsidR="002A495A" w:rsidRPr="00F96186" w:rsidRDefault="002A495A" w:rsidP="00D52213">
      <w:pPr>
        <w:pStyle w:val="subsection"/>
      </w:pPr>
      <w:r w:rsidRPr="00F96186">
        <w:tab/>
        <w:t>(3)</w:t>
      </w:r>
      <w:r w:rsidRPr="00F96186">
        <w:tab/>
        <w:t>The Divisional Returning Officer shall open all ballot</w:t>
      </w:r>
      <w:r w:rsidR="00F96186">
        <w:noBreakHyphen/>
      </w:r>
      <w:r w:rsidRPr="00F96186">
        <w:t xml:space="preserve">boxes not opened by an Assistant Returning Officer, and shall conduct the scrutiny of the </w:t>
      </w:r>
      <w:r w:rsidR="000B14AC" w:rsidRPr="00F96186">
        <w:t>ballot paper</w:t>
      </w:r>
      <w:r w:rsidRPr="00F96186">
        <w:t>s contained therein in the manner aforesaid as far as applicable.</w:t>
      </w:r>
    </w:p>
    <w:p w:rsidR="002A495A" w:rsidRPr="00F96186" w:rsidRDefault="002A495A" w:rsidP="00D52213">
      <w:pPr>
        <w:pStyle w:val="subsection"/>
      </w:pPr>
      <w:r w:rsidRPr="00F96186">
        <w:tab/>
        <w:t>(4)</w:t>
      </w:r>
      <w:r w:rsidRPr="00F96186">
        <w:tab/>
        <w:t xml:space="preserve">The Divisional Returning Officer shall, in the manner prescribed by this Act or the Regulations, examine, count, and deal with all </w:t>
      </w:r>
      <w:r w:rsidR="000B14AC" w:rsidRPr="00F96186">
        <w:t>ballot paper</w:t>
      </w:r>
      <w:r w:rsidRPr="00F96186">
        <w:t>s used for casting declaration votes.</w:t>
      </w:r>
    </w:p>
    <w:p w:rsidR="002A495A" w:rsidRPr="00F96186" w:rsidRDefault="002A495A" w:rsidP="00D52213">
      <w:pPr>
        <w:pStyle w:val="subsection"/>
      </w:pPr>
      <w:r w:rsidRPr="00F96186">
        <w:tab/>
        <w:t>(7)</w:t>
      </w:r>
      <w:r w:rsidRPr="00F96186">
        <w:tab/>
        <w:t>The Divisional Returning Officer:</w:t>
      </w:r>
    </w:p>
    <w:p w:rsidR="002A495A" w:rsidRPr="00F96186" w:rsidRDefault="002A495A" w:rsidP="002A495A">
      <w:pPr>
        <w:pStyle w:val="paragraph"/>
      </w:pPr>
      <w:r w:rsidRPr="00F96186">
        <w:tab/>
        <w:t>(a)</w:t>
      </w:r>
      <w:r w:rsidRPr="00F96186">
        <w:tab/>
        <w:t xml:space="preserve">shall open the sealed parcels of </w:t>
      </w:r>
      <w:r w:rsidR="00D82D22" w:rsidRPr="00F96186">
        <w:t>ballot paper</w:t>
      </w:r>
      <w:r w:rsidRPr="00F96186">
        <w:t>s received from the Assistant Returning Officers in or for the Division;</w:t>
      </w:r>
    </w:p>
    <w:p w:rsidR="002A495A" w:rsidRPr="00F96186" w:rsidRDefault="002A495A" w:rsidP="002A495A">
      <w:pPr>
        <w:pStyle w:val="paragraph"/>
      </w:pPr>
      <w:r w:rsidRPr="00F96186">
        <w:tab/>
        <w:t>(b)</w:t>
      </w:r>
      <w:r w:rsidRPr="00F96186">
        <w:tab/>
        <w:t xml:space="preserve">shall make a fresh scrutiny of the </w:t>
      </w:r>
      <w:r w:rsidR="00D82D22" w:rsidRPr="00F96186">
        <w:t>ballot paper</w:t>
      </w:r>
      <w:r w:rsidRPr="00F96186">
        <w:t>s contained in the parcels, and, for the purpose of that scrutiny, shall have the same powers as if it were the original scrutiny, and may reverse any decision given by an Assistant Returning Officer in relation to the original scrutiny;</w:t>
      </w:r>
    </w:p>
    <w:p w:rsidR="002A495A" w:rsidRPr="00F96186" w:rsidRDefault="002A495A" w:rsidP="002A495A">
      <w:pPr>
        <w:pStyle w:val="paragraph"/>
      </w:pPr>
      <w:r w:rsidRPr="00F96186">
        <w:tab/>
        <w:t>(c)</w:t>
      </w:r>
      <w:r w:rsidRPr="00F96186">
        <w:tab/>
        <w:t xml:space="preserve">from the result of the scrutiny of the votes counted under the provisions of </w:t>
      </w:r>
      <w:r w:rsidR="00F96186">
        <w:t>subsections (</w:t>
      </w:r>
      <w:r w:rsidRPr="00F96186">
        <w:t xml:space="preserve">3) and (4), and the fresh scrutiny conducted under the provisions of this subsection, shall ascertain the total number of first preference votes given for each candidate and the number of informal </w:t>
      </w:r>
      <w:r w:rsidR="00D82D22" w:rsidRPr="00F96186">
        <w:t>ballot paper</w:t>
      </w:r>
      <w:r w:rsidRPr="00F96186">
        <w:t>s; and</w:t>
      </w:r>
    </w:p>
    <w:p w:rsidR="002A495A" w:rsidRPr="00F96186" w:rsidRDefault="002A495A" w:rsidP="002A495A">
      <w:pPr>
        <w:pStyle w:val="paragraph"/>
      </w:pPr>
      <w:r w:rsidRPr="00F96186">
        <w:tab/>
        <w:t>(ca)</w:t>
      </w:r>
      <w:r w:rsidRPr="00F96186">
        <w:tab/>
        <w:t>must then proceed with the scrutiny and the counting of the votes as follows:</w:t>
      </w:r>
    </w:p>
    <w:p w:rsidR="002A495A" w:rsidRPr="00F96186" w:rsidRDefault="002A495A" w:rsidP="002A495A">
      <w:pPr>
        <w:pStyle w:val="paragraphsub"/>
      </w:pPr>
      <w:r w:rsidRPr="00F96186">
        <w:lastRenderedPageBreak/>
        <w:tab/>
        <w:t>(i)</w:t>
      </w:r>
      <w:r w:rsidRPr="00F96186">
        <w:tab/>
        <w:t xml:space="preserve">if, after ascertaining the first preference votes given for each candidate, no candidate has an absolute majority of votes, the Divisional Returning Officer must apply </w:t>
      </w:r>
      <w:r w:rsidR="00F96186">
        <w:t>subsection (</w:t>
      </w:r>
      <w:r w:rsidRPr="00F96186">
        <w:t>7AA);</w:t>
      </w:r>
    </w:p>
    <w:p w:rsidR="002A495A" w:rsidRPr="00F96186" w:rsidRDefault="002A495A" w:rsidP="002A495A">
      <w:pPr>
        <w:pStyle w:val="paragraphsub"/>
      </w:pPr>
      <w:r w:rsidRPr="00F96186">
        <w:tab/>
        <w:t>(ii)</w:t>
      </w:r>
      <w:r w:rsidRPr="00F96186">
        <w:tab/>
        <w:t>if, after ascertaining the first preference votes given for each candidate, a candidate has an absolute majority of votes, that candidate is elected; and</w:t>
      </w:r>
    </w:p>
    <w:p w:rsidR="002A495A" w:rsidRPr="00F96186" w:rsidRDefault="002A495A" w:rsidP="002A495A">
      <w:pPr>
        <w:pStyle w:val="paragraph"/>
      </w:pPr>
      <w:r w:rsidRPr="00F96186">
        <w:tab/>
        <w:t>(d)</w:t>
      </w:r>
      <w:r w:rsidRPr="00F96186">
        <w:tab/>
        <w:t xml:space="preserve">if, after applying </w:t>
      </w:r>
      <w:r w:rsidR="00F96186">
        <w:t>subsection (</w:t>
      </w:r>
      <w:r w:rsidRPr="00F96186">
        <w:t xml:space="preserve">7AA), </w:t>
      </w:r>
      <w:r w:rsidR="00F96186">
        <w:t>subparagraph (</w:t>
      </w:r>
      <w:r w:rsidRPr="00F96186">
        <w:t>7AA)(b)(i) applies, shall proceed with the scrutiny and the counting of the votes as follows:</w:t>
      </w:r>
    </w:p>
    <w:p w:rsidR="002A495A" w:rsidRPr="00F96186" w:rsidRDefault="002A495A" w:rsidP="002A495A">
      <w:pPr>
        <w:pStyle w:val="paragraphsub"/>
      </w:pPr>
      <w:r w:rsidRPr="00F96186">
        <w:tab/>
        <w:t>(i)</w:t>
      </w:r>
      <w:r w:rsidRPr="00F96186">
        <w:tab/>
        <w:t xml:space="preserve">the candidate who has received the fewest first preference votes shall be excluded, and each </w:t>
      </w:r>
      <w:r w:rsidR="00D82D22" w:rsidRPr="00F96186">
        <w:t>ballot paper</w:t>
      </w:r>
      <w:r w:rsidRPr="00F96186">
        <w:t xml:space="preserve"> counted to the candidate shall be counted to the candidate next in the order of the voter’s preference;</w:t>
      </w:r>
    </w:p>
    <w:p w:rsidR="002A495A" w:rsidRPr="00F96186" w:rsidRDefault="002A495A" w:rsidP="002A495A">
      <w:pPr>
        <w:pStyle w:val="paragraphsub"/>
      </w:pPr>
      <w:r w:rsidRPr="00F96186">
        <w:tab/>
        <w:t>(ii)</w:t>
      </w:r>
      <w:r w:rsidRPr="00F96186">
        <w:tab/>
        <w:t xml:space="preserve">the process of excluding the candidate who has the fewest votes, and counting each of his or her </w:t>
      </w:r>
      <w:r w:rsidR="00D82D22" w:rsidRPr="00F96186">
        <w:t>ballot paper</w:t>
      </w:r>
      <w:r w:rsidRPr="00F96186">
        <w:t>s to the unexcluded candidate next in the order of the voter’s preference, shall be repeated until only 2 candidates remain in the count; and</w:t>
      </w:r>
    </w:p>
    <w:p w:rsidR="002A495A" w:rsidRPr="00F96186" w:rsidRDefault="002A495A" w:rsidP="002A495A">
      <w:pPr>
        <w:pStyle w:val="paragraphsub"/>
      </w:pPr>
      <w:r w:rsidRPr="00F96186">
        <w:tab/>
        <w:t>(iii)</w:t>
      </w:r>
      <w:r w:rsidRPr="00F96186">
        <w:tab/>
        <w:t>if, following the exclusion of candidates under this paragraph, a candidate has an absolute majority of votes, that candidate shall be elected.</w:t>
      </w:r>
    </w:p>
    <w:p w:rsidR="002A495A" w:rsidRPr="00F96186" w:rsidRDefault="002A495A" w:rsidP="00D52213">
      <w:pPr>
        <w:pStyle w:val="subsection"/>
      </w:pPr>
      <w:r w:rsidRPr="00F96186">
        <w:tab/>
        <w:t>(7AA)</w:t>
      </w:r>
      <w:r w:rsidRPr="00F96186">
        <w:tab/>
        <w:t xml:space="preserve">If, after ascertaining the total number of first preference votes for each candidate under </w:t>
      </w:r>
      <w:r w:rsidR="00F96186">
        <w:t>paragraph (</w:t>
      </w:r>
      <w:r w:rsidRPr="00F96186">
        <w:t>7)(ca), no candidate has an absolute majority of votes, the Divisional Returning Officer must take the following steps:</w:t>
      </w:r>
    </w:p>
    <w:p w:rsidR="002A495A" w:rsidRPr="00F96186" w:rsidRDefault="002A495A" w:rsidP="002A495A">
      <w:pPr>
        <w:pStyle w:val="paragraph"/>
      </w:pPr>
      <w:r w:rsidRPr="00F96186">
        <w:tab/>
        <w:t>(a)</w:t>
      </w:r>
      <w:r w:rsidRPr="00F96186">
        <w:tab/>
        <w:t xml:space="preserve">rank the candidates consecutively in order of their standing in the poll as set out in </w:t>
      </w:r>
      <w:r w:rsidR="00F96186">
        <w:t>subsection (</w:t>
      </w:r>
      <w:r w:rsidRPr="00F96186">
        <w:t xml:space="preserve">7AB); </w:t>
      </w:r>
    </w:p>
    <w:p w:rsidR="002A495A" w:rsidRPr="00F96186" w:rsidRDefault="002A495A" w:rsidP="002A495A">
      <w:pPr>
        <w:pStyle w:val="paragraph"/>
      </w:pPr>
      <w:r w:rsidRPr="00F96186">
        <w:tab/>
        <w:t>(b)</w:t>
      </w:r>
      <w:r w:rsidRPr="00F96186">
        <w:tab/>
        <w:t>then:</w:t>
      </w:r>
    </w:p>
    <w:p w:rsidR="002A495A" w:rsidRPr="00F96186" w:rsidRDefault="002A495A" w:rsidP="002A495A">
      <w:pPr>
        <w:pStyle w:val="paragraphsub"/>
      </w:pPr>
      <w:r w:rsidRPr="00F96186">
        <w:tab/>
        <w:t>(i)</w:t>
      </w:r>
      <w:r w:rsidRPr="00F96186">
        <w:tab/>
        <w:t xml:space="preserve">if the total number of first preference votes for all the candidates, other than the first and second ranked candidates, is equal to or more than the number of first preference votes for the second ranked candidate—proceed with the scrutiny as set out in </w:t>
      </w:r>
      <w:r w:rsidR="00F96186">
        <w:t>paragraph (</w:t>
      </w:r>
      <w:r w:rsidRPr="00F96186">
        <w:t>7)(d); or</w:t>
      </w:r>
    </w:p>
    <w:p w:rsidR="002A495A" w:rsidRPr="00F96186" w:rsidRDefault="002A495A" w:rsidP="002A495A">
      <w:pPr>
        <w:pStyle w:val="paragraphsub"/>
      </w:pPr>
      <w:r w:rsidRPr="00F96186">
        <w:tab/>
        <w:t>(ii)</w:t>
      </w:r>
      <w:r w:rsidRPr="00F96186">
        <w:tab/>
        <w:t xml:space="preserve">if the total number of first preference votes for all the candidates, other than the first and second ranked candidates, is less than the number of first preference votes for the second ranked candidate—exclude all the </w:t>
      </w:r>
      <w:r w:rsidRPr="00F96186">
        <w:lastRenderedPageBreak/>
        <w:t>candidates other than the first and second ranked candidates;</w:t>
      </w:r>
    </w:p>
    <w:p w:rsidR="002A495A" w:rsidRPr="00F96186" w:rsidRDefault="002A495A" w:rsidP="002A495A">
      <w:pPr>
        <w:pStyle w:val="paragraph"/>
      </w:pPr>
      <w:r w:rsidRPr="00F96186">
        <w:tab/>
        <w:t>(c)</w:t>
      </w:r>
      <w:r w:rsidRPr="00F96186">
        <w:tab/>
        <w:t xml:space="preserve">if </w:t>
      </w:r>
      <w:r w:rsidR="00F96186">
        <w:t>subparagraph (</w:t>
      </w:r>
      <w:r w:rsidRPr="00F96186">
        <w:t xml:space="preserve">b)(ii) applies—count each </w:t>
      </w:r>
      <w:r w:rsidR="00D82D22" w:rsidRPr="00F96186">
        <w:t>ballot paper</w:t>
      </w:r>
      <w:r w:rsidRPr="00F96186">
        <w:t xml:space="preserve"> of an excluded candidate to whichever of the first or second ranked candidates is earlier in the order of preference expressed on the </w:t>
      </w:r>
      <w:r w:rsidR="00D82D22" w:rsidRPr="00F96186">
        <w:t>ballot paper</w:t>
      </w:r>
      <w:r w:rsidRPr="00F96186">
        <w:t>.</w:t>
      </w:r>
    </w:p>
    <w:p w:rsidR="002A495A" w:rsidRPr="00F96186" w:rsidRDefault="002A495A" w:rsidP="00D52213">
      <w:pPr>
        <w:pStyle w:val="subsection"/>
      </w:pPr>
      <w:r w:rsidRPr="00F96186">
        <w:tab/>
        <w:t>(7AB)</w:t>
      </w:r>
      <w:r w:rsidRPr="00F96186">
        <w:tab/>
        <w:t xml:space="preserve">The ranking of candidates under </w:t>
      </w:r>
      <w:r w:rsidR="00F96186">
        <w:t>paragraph (</w:t>
      </w:r>
      <w:r w:rsidRPr="00F96186">
        <w:t xml:space="preserve">7AA)(a) is to be done as follows: </w:t>
      </w:r>
    </w:p>
    <w:p w:rsidR="002A495A" w:rsidRPr="00F96186" w:rsidRDefault="002A495A" w:rsidP="002A495A">
      <w:pPr>
        <w:pStyle w:val="paragraph"/>
      </w:pPr>
      <w:r w:rsidRPr="00F96186">
        <w:tab/>
        <w:t>(a)</w:t>
      </w:r>
      <w:r w:rsidRPr="00F96186">
        <w:tab/>
        <w:t>the candidate with the highest number of first preference votes is to be the first ranked candidate, the candidate with the second</w:t>
      </w:r>
      <w:r w:rsidR="00F96186">
        <w:noBreakHyphen/>
      </w:r>
      <w:r w:rsidRPr="00F96186">
        <w:t>highest number of votes is to be the second ranked candidate, and so on;</w:t>
      </w:r>
    </w:p>
    <w:p w:rsidR="002A495A" w:rsidRPr="00F96186" w:rsidRDefault="002A495A" w:rsidP="002A495A">
      <w:pPr>
        <w:pStyle w:val="paragraph"/>
      </w:pPr>
      <w:r w:rsidRPr="00F96186">
        <w:tab/>
        <w:t>(b)</w:t>
      </w:r>
      <w:r w:rsidRPr="00F96186">
        <w:tab/>
        <w:t>if 2 or more candidates have an equal number of first preference votes, the ranking as between those candidates is to be decided, by lot, by the Divisional Returning Officer.</w:t>
      </w:r>
    </w:p>
    <w:p w:rsidR="002A495A" w:rsidRPr="00F96186" w:rsidRDefault="002A495A" w:rsidP="00D52213">
      <w:pPr>
        <w:pStyle w:val="subsection"/>
      </w:pPr>
      <w:r w:rsidRPr="00F96186">
        <w:tab/>
        <w:t>(7AC)</w:t>
      </w:r>
      <w:r w:rsidRPr="00F96186">
        <w:tab/>
        <w:t xml:space="preserve">If, following the exclusion of candidates under </w:t>
      </w:r>
      <w:r w:rsidR="00F96186">
        <w:t>subparagraph (</w:t>
      </w:r>
      <w:r w:rsidRPr="00F96186">
        <w:t xml:space="preserve">7AA)(b)(ii) and the count of </w:t>
      </w:r>
      <w:r w:rsidR="00D82D22" w:rsidRPr="00F96186">
        <w:t>ballot paper</w:t>
      </w:r>
      <w:r w:rsidRPr="00F96186">
        <w:t xml:space="preserve">s under </w:t>
      </w:r>
      <w:r w:rsidR="00F96186">
        <w:t>paragraph (</w:t>
      </w:r>
      <w:r w:rsidRPr="00F96186">
        <w:t>7AA)(c), a candidate has an absolute majority of votes, that candidate is elected.</w:t>
      </w:r>
    </w:p>
    <w:p w:rsidR="002A495A" w:rsidRPr="00F96186" w:rsidRDefault="002A495A" w:rsidP="00D52213">
      <w:pPr>
        <w:pStyle w:val="subsection"/>
      </w:pPr>
      <w:r w:rsidRPr="00F96186">
        <w:tab/>
        <w:t>(7A)</w:t>
      </w:r>
      <w:r w:rsidRPr="00F96186">
        <w:tab/>
        <w:t xml:space="preserve">The fresh scrutiny referred to in </w:t>
      </w:r>
      <w:r w:rsidR="00F96186">
        <w:t>paragraph (</w:t>
      </w:r>
      <w:r w:rsidRPr="00F96186">
        <w:t xml:space="preserve">7)(b) shall, if the Australian Electoral Officer for the State or Territory that includes the relevant </w:t>
      </w:r>
      <w:r w:rsidR="00D34FE3" w:rsidRPr="00F96186">
        <w:t>Division</w:t>
      </w:r>
      <w:r w:rsidR="0010646A" w:rsidRPr="00F96186">
        <w:t xml:space="preserve"> </w:t>
      </w:r>
      <w:r w:rsidRPr="00F96186">
        <w:t xml:space="preserve">so directs in writing, include a scrutiny of such preferences (other than first preferences), on such of the </w:t>
      </w:r>
      <w:r w:rsidR="00D82D22" w:rsidRPr="00F96186">
        <w:t>ballot paper</w:t>
      </w:r>
      <w:r w:rsidRPr="00F96186">
        <w:t>s, as are required by the direction, and shall be conducted in the manner specified in the direction.</w:t>
      </w:r>
    </w:p>
    <w:p w:rsidR="002A495A" w:rsidRPr="00F96186" w:rsidRDefault="002A495A" w:rsidP="00D52213">
      <w:pPr>
        <w:pStyle w:val="subsection"/>
      </w:pPr>
      <w:r w:rsidRPr="00F96186">
        <w:tab/>
        <w:t>(9)</w:t>
      </w:r>
      <w:r w:rsidRPr="00F96186">
        <w:tab/>
        <w:t>If, on any count other than the final count:</w:t>
      </w:r>
    </w:p>
    <w:p w:rsidR="002A495A" w:rsidRPr="00F96186" w:rsidRDefault="002A495A" w:rsidP="002A495A">
      <w:pPr>
        <w:pStyle w:val="paragraph"/>
      </w:pPr>
      <w:r w:rsidRPr="00F96186">
        <w:tab/>
        <w:t>(a)</w:t>
      </w:r>
      <w:r w:rsidRPr="00F96186">
        <w:tab/>
        <w:t>2 or more candidates (</w:t>
      </w:r>
      <w:r w:rsidRPr="00F96186">
        <w:rPr>
          <w:b/>
          <w:i/>
        </w:rPr>
        <w:t>lowest ranking candidates</w:t>
      </w:r>
      <w:r w:rsidRPr="00F96186">
        <w:t>) have an equal number of votes; and</w:t>
      </w:r>
    </w:p>
    <w:p w:rsidR="002A495A" w:rsidRPr="00F96186" w:rsidRDefault="002A495A" w:rsidP="002A495A">
      <w:pPr>
        <w:pStyle w:val="paragraph"/>
      </w:pPr>
      <w:r w:rsidRPr="00F96186">
        <w:tab/>
        <w:t>(b)</w:t>
      </w:r>
      <w:r w:rsidRPr="00F96186">
        <w:tab/>
        <w:t>one of them has to be excluded;</w:t>
      </w:r>
    </w:p>
    <w:p w:rsidR="002A495A" w:rsidRPr="00F96186" w:rsidRDefault="002A495A" w:rsidP="002A495A">
      <w:pPr>
        <w:pStyle w:val="subsection2"/>
      </w:pPr>
      <w:r w:rsidRPr="00F96186">
        <w:t>the candidate to be excluded is the candidate with less votes than any of the other lowest ranking candidates at the last count at which one of those candidates had less votes than any of the others, but, if there has been no such count, the Divisional Returning Officer must decide by lot which of them is to be excluded.</w:t>
      </w:r>
    </w:p>
    <w:p w:rsidR="002A495A" w:rsidRPr="00F96186" w:rsidRDefault="002A495A" w:rsidP="00D52213">
      <w:pPr>
        <w:pStyle w:val="subsection"/>
      </w:pPr>
      <w:r w:rsidRPr="00F96186">
        <w:tab/>
        <w:t>(9A)</w:t>
      </w:r>
      <w:r w:rsidRPr="00F96186">
        <w:tab/>
        <w:t xml:space="preserve">If, in the final count, 2 or more candidates have an equal number of votes, the Divisional Returning Officer shall make a fresh scrutiny </w:t>
      </w:r>
      <w:r w:rsidRPr="00F96186">
        <w:lastRenderedPageBreak/>
        <w:t xml:space="preserve">of the votes scrutinised under </w:t>
      </w:r>
      <w:r w:rsidR="00F96186">
        <w:t>subsection (</w:t>
      </w:r>
      <w:r w:rsidRPr="00F96186">
        <w:t xml:space="preserve">7) and a fresh scrutiny of all declaration </w:t>
      </w:r>
      <w:r w:rsidR="00D82D22" w:rsidRPr="00F96186">
        <w:t>ballot paper</w:t>
      </w:r>
      <w:r w:rsidRPr="00F96186">
        <w:t>s rejected at the preliminary scrutiny.</w:t>
      </w:r>
    </w:p>
    <w:p w:rsidR="002A495A" w:rsidRPr="00F96186" w:rsidRDefault="002A495A" w:rsidP="00D52213">
      <w:pPr>
        <w:pStyle w:val="subsection"/>
      </w:pPr>
      <w:r w:rsidRPr="00F96186">
        <w:tab/>
        <w:t>(9B)</w:t>
      </w:r>
      <w:r w:rsidRPr="00F96186">
        <w:tab/>
        <w:t xml:space="preserve">If, after the fresh scrutinies referred to in </w:t>
      </w:r>
      <w:r w:rsidR="00F96186">
        <w:t>subsection (</w:t>
      </w:r>
      <w:r w:rsidRPr="00F96186">
        <w:t>9A), a candidate has received an absolute majority of votes, that candidate shall be elected.</w:t>
      </w:r>
    </w:p>
    <w:p w:rsidR="002A495A" w:rsidRPr="00F96186" w:rsidRDefault="002A495A" w:rsidP="00D52213">
      <w:pPr>
        <w:pStyle w:val="subsection"/>
      </w:pPr>
      <w:r w:rsidRPr="00F96186">
        <w:tab/>
        <w:t>(9C)</w:t>
      </w:r>
      <w:r w:rsidRPr="00F96186">
        <w:tab/>
        <w:t xml:space="preserve">If, after the fresh scrutinies referred to in </w:t>
      </w:r>
      <w:r w:rsidR="00F96186">
        <w:t>subsection (</w:t>
      </w:r>
      <w:r w:rsidRPr="00F96186">
        <w:t>9A), 2 or more candidates have an equal number of votes, the Divisional Returning Officer shall give to the Electoral Commissioner written notice that the election cannot be decided.</w:t>
      </w:r>
    </w:p>
    <w:p w:rsidR="002A495A" w:rsidRPr="00F96186" w:rsidRDefault="002A495A" w:rsidP="00D52213">
      <w:pPr>
        <w:pStyle w:val="subsection"/>
      </w:pPr>
      <w:r w:rsidRPr="00F96186">
        <w:tab/>
        <w:t>(10)</w:t>
      </w:r>
      <w:r w:rsidRPr="00F96186">
        <w:tab/>
      </w:r>
      <w:r w:rsidR="007D1C77" w:rsidRPr="00F96186">
        <w:t>In</w:t>
      </w:r>
      <w:r w:rsidRPr="00F96186">
        <w:t xml:space="preserve"> this section an absolute majority of votes means a greater number than one</w:t>
      </w:r>
      <w:r w:rsidR="00F96186">
        <w:noBreakHyphen/>
      </w:r>
      <w:r w:rsidRPr="00F96186">
        <w:t xml:space="preserve">half of the whole number of </w:t>
      </w:r>
      <w:r w:rsidR="00D82D22" w:rsidRPr="00F96186">
        <w:t>ballot paper</w:t>
      </w:r>
      <w:r w:rsidRPr="00F96186">
        <w:t xml:space="preserve">s other than informal </w:t>
      </w:r>
      <w:r w:rsidR="00D82D22" w:rsidRPr="00F96186">
        <w:t>ballot paper</w:t>
      </w:r>
      <w:r w:rsidRPr="00F96186">
        <w:t>s.</w:t>
      </w:r>
    </w:p>
    <w:p w:rsidR="002A495A" w:rsidRPr="00F96186" w:rsidRDefault="002A495A" w:rsidP="00D52213">
      <w:pPr>
        <w:pStyle w:val="subsection"/>
      </w:pPr>
      <w:r w:rsidRPr="00F96186">
        <w:tab/>
        <w:t>(12)</w:t>
      </w:r>
      <w:r w:rsidRPr="00F96186">
        <w:tab/>
        <w:t>The Divisional Returning Officer shall:</w:t>
      </w:r>
    </w:p>
    <w:p w:rsidR="002A495A" w:rsidRPr="00F96186" w:rsidRDefault="002A495A" w:rsidP="002A495A">
      <w:pPr>
        <w:pStyle w:val="paragraph"/>
      </w:pPr>
      <w:r w:rsidRPr="00F96186">
        <w:tab/>
        <w:t>(a)</w:t>
      </w:r>
      <w:r w:rsidRPr="00F96186">
        <w:tab/>
        <w:t xml:space="preserve">place in a separate parcel all the </w:t>
      </w:r>
      <w:r w:rsidR="00D82D22" w:rsidRPr="00F96186">
        <w:t>ballot paper</w:t>
      </w:r>
      <w:r w:rsidRPr="00F96186">
        <w:t>s which have been rejected as informal;</w:t>
      </w:r>
    </w:p>
    <w:p w:rsidR="002A495A" w:rsidRPr="00F96186" w:rsidRDefault="002A495A" w:rsidP="002A495A">
      <w:pPr>
        <w:pStyle w:val="paragraph"/>
      </w:pPr>
      <w:r w:rsidRPr="00F96186">
        <w:tab/>
        <w:t>(b)</w:t>
      </w:r>
      <w:r w:rsidRPr="00F96186">
        <w:tab/>
        <w:t xml:space="preserve">place in a separate parcel all the unrejected </w:t>
      </w:r>
      <w:r w:rsidR="00D82D22" w:rsidRPr="00F96186">
        <w:t>ballot paper</w:t>
      </w:r>
      <w:r w:rsidRPr="00F96186">
        <w:t>s; and</w:t>
      </w:r>
    </w:p>
    <w:p w:rsidR="002A495A" w:rsidRPr="00F96186" w:rsidRDefault="002A495A" w:rsidP="002A495A">
      <w:pPr>
        <w:pStyle w:val="paragraph"/>
      </w:pPr>
      <w:r w:rsidRPr="00F96186">
        <w:tab/>
        <w:t>(c)</w:t>
      </w:r>
      <w:r w:rsidRPr="00F96186">
        <w:tab/>
        <w:t>seal up the parcels and indorse on each parcel a description of the contents thereof, and permit any scrutineers present, if they so desire, to countersign the indorsement.</w:t>
      </w:r>
    </w:p>
    <w:p w:rsidR="002A495A" w:rsidRPr="00F96186" w:rsidRDefault="002A495A" w:rsidP="002A495A">
      <w:pPr>
        <w:pStyle w:val="ActHead5"/>
      </w:pPr>
      <w:bookmarkStart w:id="380" w:name="_Toc355768471"/>
      <w:r w:rsidRPr="00F96186">
        <w:rPr>
          <w:rStyle w:val="CharSectno"/>
        </w:rPr>
        <w:t>275</w:t>
      </w:r>
      <w:r w:rsidRPr="00F96186">
        <w:t xml:space="preserve">  Scrutiny prior to receipt of declaration </w:t>
      </w:r>
      <w:r w:rsidR="003D2069" w:rsidRPr="00F96186">
        <w:t>ballot paper</w:t>
      </w:r>
      <w:r w:rsidRPr="00F96186">
        <w:t>s</w:t>
      </w:r>
      <w:bookmarkEnd w:id="380"/>
    </w:p>
    <w:p w:rsidR="002A495A" w:rsidRPr="00F96186" w:rsidRDefault="002A495A" w:rsidP="00D52213">
      <w:pPr>
        <w:pStyle w:val="subsection"/>
      </w:pPr>
      <w:r w:rsidRPr="00F96186">
        <w:tab/>
      </w:r>
      <w:r w:rsidRPr="00F96186">
        <w:tab/>
        <w:t>Where the Australian Electoral Officer, in the case of a Senate election, or the Divisional Returning Officer, in the case of a House of Representatives election, is satisfied that the votes:</w:t>
      </w:r>
    </w:p>
    <w:p w:rsidR="002A495A" w:rsidRPr="00F96186" w:rsidRDefault="002A495A" w:rsidP="002A495A">
      <w:pPr>
        <w:pStyle w:val="paragraph"/>
      </w:pPr>
      <w:r w:rsidRPr="00F96186">
        <w:tab/>
        <w:t>(a)</w:t>
      </w:r>
      <w:r w:rsidRPr="00F96186">
        <w:tab/>
        <w:t xml:space="preserve">on any </w:t>
      </w:r>
      <w:r w:rsidR="00D82D22" w:rsidRPr="00F96186">
        <w:t>ballot paper</w:t>
      </w:r>
      <w:r w:rsidRPr="00F96186">
        <w:t>s issued at some remote polling place in connexion with the election which have not been received by the Divisional Returning Officer; or</w:t>
      </w:r>
    </w:p>
    <w:p w:rsidR="002A495A" w:rsidRPr="00F96186" w:rsidRDefault="002A495A" w:rsidP="002A495A">
      <w:pPr>
        <w:pStyle w:val="paragraph"/>
        <w:keepNext/>
      </w:pPr>
      <w:r w:rsidRPr="00F96186">
        <w:tab/>
        <w:t>(b)</w:t>
      </w:r>
      <w:r w:rsidRPr="00F96186">
        <w:tab/>
        <w:t xml:space="preserve">on </w:t>
      </w:r>
      <w:r w:rsidR="00D82D22" w:rsidRPr="00F96186">
        <w:t>ballot paper</w:t>
      </w:r>
      <w:r w:rsidRPr="00F96186">
        <w:t>s used for casting declaration votes and not dealt with under section</w:t>
      </w:r>
      <w:r w:rsidR="00F96186">
        <w:t> </w:t>
      </w:r>
      <w:r w:rsidRPr="00F96186">
        <w:t>266;</w:t>
      </w:r>
    </w:p>
    <w:p w:rsidR="002A495A" w:rsidRPr="00F96186" w:rsidRDefault="002A495A" w:rsidP="002A495A">
      <w:pPr>
        <w:pStyle w:val="subsection2"/>
      </w:pPr>
      <w:r w:rsidRPr="00F96186">
        <w:t xml:space="preserve">cannot, having regard to the number of those </w:t>
      </w:r>
      <w:r w:rsidR="00D82D22" w:rsidRPr="00F96186">
        <w:t>ballot paper</w:t>
      </w:r>
      <w:r w:rsidRPr="00F96186">
        <w:t xml:space="preserve">s, possibly affect the result of the election, the Australian Electoral Officer, in the case of a Senate election, or the Divisional Returning Officer, in the case of a House of Representatives election, may, subject to the concurrence of the Electoral Commissioner, proceed with the scrutiny without awaiting the receipt of the </w:t>
      </w:r>
      <w:r w:rsidR="00D82D22" w:rsidRPr="00F96186">
        <w:t>ballot paper</w:t>
      </w:r>
      <w:r w:rsidRPr="00F96186">
        <w:t>s, or completing the action, as the case may be.</w:t>
      </w:r>
    </w:p>
    <w:p w:rsidR="002A495A" w:rsidRPr="00F96186" w:rsidRDefault="002A495A" w:rsidP="002A495A">
      <w:pPr>
        <w:pStyle w:val="ActHead5"/>
      </w:pPr>
      <w:bookmarkStart w:id="381" w:name="_Toc355768472"/>
      <w:r w:rsidRPr="00F96186">
        <w:rPr>
          <w:rStyle w:val="CharSectno"/>
        </w:rPr>
        <w:lastRenderedPageBreak/>
        <w:t>276</w:t>
      </w:r>
      <w:r w:rsidRPr="00F96186">
        <w:t xml:space="preserve">  Provisional scrutiny</w:t>
      </w:r>
      <w:bookmarkEnd w:id="381"/>
    </w:p>
    <w:p w:rsidR="002A495A" w:rsidRPr="00F96186" w:rsidRDefault="002A495A" w:rsidP="00D52213">
      <w:pPr>
        <w:pStyle w:val="subsection"/>
      </w:pPr>
      <w:r w:rsidRPr="00F96186">
        <w:tab/>
        <w:t>(1)</w:t>
      </w:r>
      <w:r w:rsidRPr="00F96186">
        <w:tab/>
        <w:t xml:space="preserve">Where a Divisional Returning Officer in a House of Representatives election has counted all votes on </w:t>
      </w:r>
      <w:r w:rsidR="00D82D22" w:rsidRPr="00F96186">
        <w:t>ballot paper</w:t>
      </w:r>
      <w:r w:rsidRPr="00F96186">
        <w:t xml:space="preserve">s (other than </w:t>
      </w:r>
      <w:r w:rsidR="00D82D22" w:rsidRPr="00F96186">
        <w:t>ballot paper</w:t>
      </w:r>
      <w:r w:rsidRPr="00F96186">
        <w:t>s referred to in paragraph</w:t>
      </w:r>
      <w:r w:rsidR="00F96186">
        <w:t> </w:t>
      </w:r>
      <w:r w:rsidRPr="00F96186">
        <w:t>275(b)) and section</w:t>
      </w:r>
      <w:r w:rsidR="00F96186">
        <w:t> </w:t>
      </w:r>
      <w:r w:rsidRPr="00F96186">
        <w:t xml:space="preserve">275 does not apply, he or she may, if directed to do so by the Australian Electoral Officer, proceed, in a manner specified in the directions, with a scrutiny of second and later preferences shown on the </w:t>
      </w:r>
      <w:r w:rsidR="00D82D22" w:rsidRPr="00F96186">
        <w:t>ballot paper</w:t>
      </w:r>
      <w:r w:rsidRPr="00F96186">
        <w:t>s.</w:t>
      </w:r>
    </w:p>
    <w:p w:rsidR="002A495A" w:rsidRPr="00F96186" w:rsidRDefault="002A495A" w:rsidP="00D52213">
      <w:pPr>
        <w:pStyle w:val="subsection"/>
      </w:pPr>
      <w:r w:rsidRPr="00F96186">
        <w:tab/>
        <w:t>(2)</w:t>
      </w:r>
      <w:r w:rsidRPr="00F96186">
        <w:tab/>
        <w:t>If the Divisional Returning Officer in a House of Representatives election did not proceed with a scrutiny under paragraph</w:t>
      </w:r>
      <w:r w:rsidR="00F96186">
        <w:t> </w:t>
      </w:r>
      <w:r w:rsidRPr="00F96186">
        <w:t>274(7)(d) because subparagraph</w:t>
      </w:r>
      <w:r w:rsidR="00F96186">
        <w:t> </w:t>
      </w:r>
      <w:r w:rsidRPr="00F96186">
        <w:t>274(7AA)(b)(ii) applied, the Divisional Returning Officer must, when directed by the Australian Electoral Officer, proceed with the scrutiny and the counting of the votes as set out in subparagraphs</w:t>
      </w:r>
      <w:r w:rsidR="00F96186">
        <w:t> </w:t>
      </w:r>
      <w:r w:rsidRPr="00F96186">
        <w:t>274(7)(d)(i) and (ii).</w:t>
      </w:r>
    </w:p>
    <w:p w:rsidR="002A495A" w:rsidRPr="00F96186" w:rsidRDefault="002A495A" w:rsidP="002A495A">
      <w:pPr>
        <w:pStyle w:val="ActHead5"/>
      </w:pPr>
      <w:bookmarkStart w:id="382" w:name="_Toc355768473"/>
      <w:r w:rsidRPr="00F96186">
        <w:rPr>
          <w:rStyle w:val="CharSectno"/>
        </w:rPr>
        <w:t>277</w:t>
      </w:r>
      <w:r w:rsidRPr="00F96186">
        <w:t xml:space="preserve">  Scrutiny for information</w:t>
      </w:r>
      <w:bookmarkEnd w:id="382"/>
    </w:p>
    <w:p w:rsidR="002A495A" w:rsidRPr="00F96186" w:rsidRDefault="002A495A" w:rsidP="00D52213">
      <w:pPr>
        <w:pStyle w:val="subsection"/>
      </w:pPr>
      <w:r w:rsidRPr="00F96186">
        <w:tab/>
      </w:r>
      <w:r w:rsidRPr="00F96186">
        <w:tab/>
        <w:t>After a candidate is elected in accordance with subsection</w:t>
      </w:r>
      <w:r w:rsidR="00F96186">
        <w:t> </w:t>
      </w:r>
      <w:r w:rsidRPr="00F96186">
        <w:t>274(7) in a House of Representatives election, the Electoral Commission may, for the purpose of obtaining information, give the Divisional Returning Officer who conducted the scrutiny directions for the examination of the second and later preferences of candidates and for the distribution of those preferences in a manner specified in the directions, and the Divisional Returning Officer shall comply with those directions.</w:t>
      </w:r>
    </w:p>
    <w:p w:rsidR="002A495A" w:rsidRPr="00F96186" w:rsidRDefault="002A495A" w:rsidP="002A495A">
      <w:pPr>
        <w:pStyle w:val="ActHead5"/>
      </w:pPr>
      <w:bookmarkStart w:id="383" w:name="_Toc355768474"/>
      <w:r w:rsidRPr="00F96186">
        <w:rPr>
          <w:rStyle w:val="CharSectno"/>
        </w:rPr>
        <w:t>278</w:t>
      </w:r>
      <w:r w:rsidRPr="00F96186">
        <w:t xml:space="preserve">  Re</w:t>
      </w:r>
      <w:r w:rsidR="00F96186">
        <w:noBreakHyphen/>
      </w:r>
      <w:r w:rsidRPr="00F96186">
        <w:t>count at Senate elections</w:t>
      </w:r>
      <w:bookmarkEnd w:id="383"/>
    </w:p>
    <w:p w:rsidR="002A495A" w:rsidRPr="00F96186" w:rsidRDefault="002A495A" w:rsidP="00D52213">
      <w:pPr>
        <w:pStyle w:val="subsection"/>
      </w:pPr>
      <w:r w:rsidRPr="00F96186">
        <w:tab/>
        <w:t>(1)</w:t>
      </w:r>
      <w:r w:rsidRPr="00F96186">
        <w:tab/>
        <w:t>At any time before the declaration of the result of a Senate election the Australian Electoral Officer may, on the written request of any candidate setting forth the reasons for the request, or of the officer’s own motion, direct or conduct a re</w:t>
      </w:r>
      <w:r w:rsidR="00F96186">
        <w:noBreakHyphen/>
      </w:r>
      <w:r w:rsidRPr="00F96186">
        <w:t xml:space="preserve">count of the </w:t>
      </w:r>
      <w:r w:rsidR="00D82D22" w:rsidRPr="00F96186">
        <w:t>ballot paper</w:t>
      </w:r>
      <w:r w:rsidRPr="00F96186">
        <w:t>s contained in any parcel or in any other category determined by the Australian Electoral Officer.</w:t>
      </w:r>
    </w:p>
    <w:p w:rsidR="002A495A" w:rsidRPr="00F96186" w:rsidRDefault="002A495A" w:rsidP="00D52213">
      <w:pPr>
        <w:pStyle w:val="subsection"/>
      </w:pPr>
      <w:r w:rsidRPr="00F96186">
        <w:tab/>
        <w:t>(2)</w:t>
      </w:r>
      <w:r w:rsidRPr="00F96186">
        <w:tab/>
        <w:t xml:space="preserve">If the Australian Electoral Officer refuses a request of a candidate under </w:t>
      </w:r>
      <w:r w:rsidR="00F96186">
        <w:t>subsection (</w:t>
      </w:r>
      <w:r w:rsidRPr="00F96186">
        <w:t>1), the candidate may, in writing, appeal to the Electoral Commissioner to direct a re</w:t>
      </w:r>
      <w:r w:rsidR="00F96186">
        <w:noBreakHyphen/>
      </w:r>
      <w:r w:rsidRPr="00F96186">
        <w:t xml:space="preserve">count of the </w:t>
      </w:r>
      <w:r w:rsidR="00D82D22" w:rsidRPr="00F96186">
        <w:t>ballot paper</w:t>
      </w:r>
      <w:r w:rsidRPr="00F96186">
        <w:t>s to which the request relates, and the Electoral Commissioner has a discretion either to direct a re</w:t>
      </w:r>
      <w:r w:rsidR="00F96186">
        <w:noBreakHyphen/>
      </w:r>
      <w:r w:rsidRPr="00F96186">
        <w:t xml:space="preserve">count of the </w:t>
      </w:r>
      <w:r w:rsidR="00D82D22" w:rsidRPr="00F96186">
        <w:t>ballot paper</w:t>
      </w:r>
      <w:r w:rsidRPr="00F96186">
        <w:t>s or refuse to direct a re</w:t>
      </w:r>
      <w:r w:rsidR="00F96186">
        <w:noBreakHyphen/>
      </w:r>
      <w:r w:rsidRPr="00F96186">
        <w:t>count.</w:t>
      </w:r>
    </w:p>
    <w:p w:rsidR="002A495A" w:rsidRPr="00F96186" w:rsidRDefault="002A495A" w:rsidP="002A495A">
      <w:pPr>
        <w:pStyle w:val="ActHead5"/>
      </w:pPr>
      <w:bookmarkStart w:id="384" w:name="_Toc355768475"/>
      <w:r w:rsidRPr="00F96186">
        <w:rPr>
          <w:rStyle w:val="CharSectno"/>
        </w:rPr>
        <w:lastRenderedPageBreak/>
        <w:t>279</w:t>
      </w:r>
      <w:r w:rsidRPr="00F96186">
        <w:t xml:space="preserve">  Re</w:t>
      </w:r>
      <w:r w:rsidR="00F96186">
        <w:noBreakHyphen/>
      </w:r>
      <w:r w:rsidRPr="00F96186">
        <w:t>count at House of Representatives elections</w:t>
      </w:r>
      <w:bookmarkEnd w:id="384"/>
    </w:p>
    <w:p w:rsidR="002A495A" w:rsidRPr="00F96186" w:rsidRDefault="002A495A" w:rsidP="00D52213">
      <w:pPr>
        <w:pStyle w:val="subsection"/>
      </w:pPr>
      <w:r w:rsidRPr="00F96186">
        <w:tab/>
      </w:r>
      <w:r w:rsidRPr="00F96186">
        <w:tab/>
        <w:t>At any time before the declaration of the result of a House of Representatives election the Divisional Returning Officer may, on the request of any candidate setting forth the reasons for the request, or of the officer’s own motion, and shall, if so directed by the Electoral Commissioner or the Australian Electoral Officer, re</w:t>
      </w:r>
      <w:r w:rsidR="00F96186">
        <w:noBreakHyphen/>
      </w:r>
      <w:r w:rsidRPr="00F96186">
        <w:t xml:space="preserve">count the </w:t>
      </w:r>
      <w:r w:rsidR="00D82D22" w:rsidRPr="00F96186">
        <w:t>ballot paper</w:t>
      </w:r>
      <w:r w:rsidRPr="00F96186">
        <w:t>s contained in any parcel or in any other category determined by the Australian Electoral Officer or the Electoral Commissioner.</w:t>
      </w:r>
    </w:p>
    <w:p w:rsidR="002A495A" w:rsidRPr="00F96186" w:rsidRDefault="002A495A" w:rsidP="002A495A">
      <w:pPr>
        <w:pStyle w:val="ActHead5"/>
      </w:pPr>
      <w:bookmarkStart w:id="385" w:name="_Toc355768476"/>
      <w:r w:rsidRPr="00F96186">
        <w:rPr>
          <w:rStyle w:val="CharSectno"/>
        </w:rPr>
        <w:t>279A</w:t>
      </w:r>
      <w:r w:rsidRPr="00F96186">
        <w:t xml:space="preserve">  Notice of re</w:t>
      </w:r>
      <w:r w:rsidR="00F96186">
        <w:noBreakHyphen/>
      </w:r>
      <w:r w:rsidRPr="00F96186">
        <w:t>count</w:t>
      </w:r>
      <w:bookmarkEnd w:id="385"/>
    </w:p>
    <w:p w:rsidR="002A495A" w:rsidRPr="00F96186" w:rsidRDefault="002A495A" w:rsidP="00D52213">
      <w:pPr>
        <w:pStyle w:val="subsection"/>
      </w:pPr>
      <w:r w:rsidRPr="00F96186">
        <w:tab/>
      </w:r>
      <w:r w:rsidRPr="00F96186">
        <w:tab/>
        <w:t>Before re</w:t>
      </w:r>
      <w:r w:rsidR="00F96186">
        <w:noBreakHyphen/>
      </w:r>
      <w:r w:rsidRPr="00F96186">
        <w:t xml:space="preserve">counting any </w:t>
      </w:r>
      <w:r w:rsidR="00D82D22" w:rsidRPr="00F96186">
        <w:t>ballot paper</w:t>
      </w:r>
      <w:r w:rsidRPr="00F96186">
        <w:t>s, the DRO shall send to each candidate notice of the date, time and place fixed for the re</w:t>
      </w:r>
      <w:r w:rsidR="00F96186">
        <w:noBreakHyphen/>
      </w:r>
      <w:r w:rsidRPr="00F96186">
        <w:t>count.</w:t>
      </w:r>
    </w:p>
    <w:p w:rsidR="002A495A" w:rsidRPr="00F96186" w:rsidRDefault="002A495A" w:rsidP="002A495A">
      <w:pPr>
        <w:pStyle w:val="ActHead5"/>
      </w:pPr>
      <w:bookmarkStart w:id="386" w:name="_Toc355768477"/>
      <w:r w:rsidRPr="00F96186">
        <w:rPr>
          <w:rStyle w:val="CharSectno"/>
        </w:rPr>
        <w:t>279B</w:t>
      </w:r>
      <w:r w:rsidRPr="00F96186">
        <w:t xml:space="preserve">  Conduct of re</w:t>
      </w:r>
      <w:r w:rsidR="00F96186">
        <w:noBreakHyphen/>
      </w:r>
      <w:r w:rsidRPr="00F96186">
        <w:t>count</w:t>
      </w:r>
      <w:bookmarkEnd w:id="386"/>
    </w:p>
    <w:p w:rsidR="002A495A" w:rsidRPr="00F96186" w:rsidRDefault="002A495A" w:rsidP="00D52213">
      <w:pPr>
        <w:pStyle w:val="subsection"/>
      </w:pPr>
      <w:r w:rsidRPr="00F96186">
        <w:tab/>
        <w:t>(1)</w:t>
      </w:r>
      <w:r w:rsidRPr="00F96186">
        <w:tab/>
        <w:t>At the time and place fixed for the re</w:t>
      </w:r>
      <w:r w:rsidR="00F96186">
        <w:noBreakHyphen/>
      </w:r>
      <w:r w:rsidRPr="00F96186">
        <w:t xml:space="preserve">count and in the presence of any scrutineers who attend and of a person appointed or engaged under the </w:t>
      </w:r>
      <w:r w:rsidRPr="00F96186">
        <w:rPr>
          <w:i/>
        </w:rPr>
        <w:t>Public Service Act 1999</w:t>
      </w:r>
      <w:r w:rsidRPr="00F96186">
        <w:t xml:space="preserve">, the DRO shall open every sealed parcel of </w:t>
      </w:r>
      <w:r w:rsidR="00D82D22" w:rsidRPr="00F96186">
        <w:t>ballot paper</w:t>
      </w:r>
      <w:r w:rsidRPr="00F96186">
        <w:t>s to be re</w:t>
      </w:r>
      <w:r w:rsidR="00F96186">
        <w:noBreakHyphen/>
      </w:r>
      <w:r w:rsidRPr="00F96186">
        <w:t>counted and count the votes in the parcel.</w:t>
      </w:r>
    </w:p>
    <w:p w:rsidR="002A495A" w:rsidRPr="00F96186" w:rsidRDefault="002A495A" w:rsidP="00D52213">
      <w:pPr>
        <w:pStyle w:val="subsection"/>
      </w:pPr>
      <w:r w:rsidRPr="00F96186">
        <w:tab/>
        <w:t>(2)</w:t>
      </w:r>
      <w:r w:rsidRPr="00F96186">
        <w:tab/>
        <w:t xml:space="preserve">A parcel containing </w:t>
      </w:r>
      <w:r w:rsidR="00D82D22" w:rsidRPr="00F96186">
        <w:t>ballot paper</w:t>
      </w:r>
      <w:r w:rsidRPr="00F96186">
        <w:t>s to be re</w:t>
      </w:r>
      <w:r w:rsidR="00F96186">
        <w:noBreakHyphen/>
      </w:r>
      <w:r w:rsidRPr="00F96186">
        <w:t xml:space="preserve">counted shall be opened without destroying or rendering illegible any writing on the parcel and the contents of the parcel shall not be allowed to become mixed with </w:t>
      </w:r>
      <w:r w:rsidR="00D82D22" w:rsidRPr="00F96186">
        <w:t>ballot paper</w:t>
      </w:r>
      <w:r w:rsidRPr="00F96186">
        <w:t>s from any other parcel.</w:t>
      </w:r>
    </w:p>
    <w:p w:rsidR="002A495A" w:rsidRPr="00F96186" w:rsidRDefault="002A495A" w:rsidP="00D52213">
      <w:pPr>
        <w:pStyle w:val="subsection"/>
      </w:pPr>
      <w:r w:rsidRPr="00F96186">
        <w:tab/>
        <w:t>(3)</w:t>
      </w:r>
      <w:r w:rsidRPr="00F96186">
        <w:tab/>
        <w:t xml:space="preserve">After the votes in a parcel have been counted, the DRO shall replace the </w:t>
      </w:r>
      <w:r w:rsidR="00D82D22" w:rsidRPr="00F96186">
        <w:t>ballot paper</w:t>
      </w:r>
      <w:r w:rsidRPr="00F96186">
        <w:t>s in their original cover, reseal and refasten the cover, place the resealed parcel in a new cover, and seal and fasten the new cover.</w:t>
      </w:r>
    </w:p>
    <w:p w:rsidR="002A495A" w:rsidRPr="00F96186" w:rsidRDefault="002A495A" w:rsidP="00D52213">
      <w:pPr>
        <w:pStyle w:val="subsection"/>
      </w:pPr>
      <w:r w:rsidRPr="00F96186">
        <w:tab/>
        <w:t>(4)</w:t>
      </w:r>
      <w:r w:rsidRPr="00F96186">
        <w:tab/>
        <w:t>The DRO shall write on the new cover a statement of the fact and date of the re</w:t>
      </w:r>
      <w:r w:rsidR="00F96186">
        <w:noBreakHyphen/>
      </w:r>
      <w:r w:rsidRPr="00F96186">
        <w:t>count of the votes in the cover and, along with such of the persons present who choose to add their signatures, shall sign the statement.</w:t>
      </w:r>
    </w:p>
    <w:p w:rsidR="002A495A" w:rsidRPr="00F96186" w:rsidRDefault="002A495A" w:rsidP="00D52213">
      <w:pPr>
        <w:pStyle w:val="subsection"/>
      </w:pPr>
      <w:r w:rsidRPr="00F96186">
        <w:tab/>
        <w:t>(5)</w:t>
      </w:r>
      <w:r w:rsidRPr="00F96186">
        <w:tab/>
        <w:t xml:space="preserve">The DRO shall place any </w:t>
      </w:r>
      <w:r w:rsidR="00D82D22" w:rsidRPr="00F96186">
        <w:t>ballot paper</w:t>
      </w:r>
      <w:r w:rsidRPr="00F96186">
        <w:t xml:space="preserve">s reserved for the decision of the Australian Electoral Officer in a sealed and fastened parcel bearing the signatures of the DRO and the scrutineers who choose </w:t>
      </w:r>
      <w:r w:rsidRPr="00F96186">
        <w:lastRenderedPageBreak/>
        <w:t xml:space="preserve">to add their signatures and a note of the number of </w:t>
      </w:r>
      <w:r w:rsidR="00D82D22" w:rsidRPr="00F96186">
        <w:t>ballot paper</w:t>
      </w:r>
      <w:r w:rsidRPr="00F96186">
        <w:t xml:space="preserve">s in the parcel, the name of the </w:t>
      </w:r>
      <w:r w:rsidR="00D34FE3" w:rsidRPr="00F96186">
        <w:t>Division</w:t>
      </w:r>
      <w:r w:rsidR="0010646A" w:rsidRPr="00F96186">
        <w:t xml:space="preserve"> </w:t>
      </w:r>
      <w:r w:rsidRPr="00F96186">
        <w:t>and the date.</w:t>
      </w:r>
    </w:p>
    <w:p w:rsidR="002A495A" w:rsidRPr="00F96186" w:rsidRDefault="002A495A" w:rsidP="00D52213">
      <w:pPr>
        <w:pStyle w:val="subsection"/>
      </w:pPr>
      <w:r w:rsidRPr="00F96186">
        <w:tab/>
        <w:t>(6)</w:t>
      </w:r>
      <w:r w:rsidRPr="00F96186">
        <w:tab/>
        <w:t>The DRO shall place the parcel in a sealed and fastened outer cover addressed to the Australian Electoral Officer and, without delay, send the parcel to the Australian Electoral Officer by hand, registered post or courier service.</w:t>
      </w:r>
    </w:p>
    <w:p w:rsidR="002A495A" w:rsidRPr="00F96186" w:rsidRDefault="002A495A" w:rsidP="00D52213">
      <w:pPr>
        <w:pStyle w:val="subsection"/>
      </w:pPr>
      <w:r w:rsidRPr="00F96186">
        <w:tab/>
        <w:t>(7)</w:t>
      </w:r>
      <w:r w:rsidRPr="00F96186">
        <w:tab/>
        <w:t xml:space="preserve">The Australian Electoral Officer shall open the parcel in the presence of a person appointed or engaged under the </w:t>
      </w:r>
      <w:r w:rsidRPr="00F96186">
        <w:rPr>
          <w:i/>
        </w:rPr>
        <w:t>Public Service Act 1999</w:t>
      </w:r>
      <w:r w:rsidRPr="00F96186">
        <w:t xml:space="preserve"> and of any scrutineer who attends and shall:</w:t>
      </w:r>
    </w:p>
    <w:p w:rsidR="002A495A" w:rsidRPr="00F96186" w:rsidRDefault="002A495A" w:rsidP="002A495A">
      <w:pPr>
        <w:pStyle w:val="paragraph"/>
      </w:pPr>
      <w:r w:rsidRPr="00F96186">
        <w:tab/>
        <w:t>(a)</w:t>
      </w:r>
      <w:r w:rsidRPr="00F96186">
        <w:tab/>
        <w:t xml:space="preserve">scrutinise the </w:t>
      </w:r>
      <w:r w:rsidR="00D82D22" w:rsidRPr="00F96186">
        <w:t>ballot paper</w:t>
      </w:r>
      <w:r w:rsidRPr="00F96186">
        <w:t>s; and</w:t>
      </w:r>
    </w:p>
    <w:p w:rsidR="002A495A" w:rsidRPr="00F96186" w:rsidRDefault="002A495A" w:rsidP="002A495A">
      <w:pPr>
        <w:pStyle w:val="paragraph"/>
      </w:pPr>
      <w:r w:rsidRPr="00F96186">
        <w:tab/>
        <w:t>(b)</w:t>
      </w:r>
      <w:r w:rsidRPr="00F96186">
        <w:tab/>
        <w:t xml:space="preserve">mark each </w:t>
      </w:r>
      <w:r w:rsidR="00D82D22" w:rsidRPr="00F96186">
        <w:t>ballot paper</w:t>
      </w:r>
      <w:r w:rsidRPr="00F96186">
        <w:t xml:space="preserve"> “admitted” or “rejected” according to his or her decision.</w:t>
      </w:r>
    </w:p>
    <w:p w:rsidR="002A495A" w:rsidRPr="00F96186" w:rsidRDefault="002A495A" w:rsidP="00D52213">
      <w:pPr>
        <w:pStyle w:val="subsection"/>
      </w:pPr>
      <w:r w:rsidRPr="00F96186">
        <w:tab/>
        <w:t>(8)</w:t>
      </w:r>
      <w:r w:rsidRPr="00F96186">
        <w:tab/>
        <w:t xml:space="preserve">After scrutinising all the </w:t>
      </w:r>
      <w:r w:rsidR="00D82D22" w:rsidRPr="00F96186">
        <w:t>ballot paper</w:t>
      </w:r>
      <w:r w:rsidRPr="00F96186">
        <w:t>s, the Australian Electoral Officer shall restore them to their original cover, refasten and reseal the cover, and write on the cover:</w:t>
      </w:r>
    </w:p>
    <w:p w:rsidR="002A495A" w:rsidRPr="00F96186" w:rsidRDefault="002A495A" w:rsidP="002A495A">
      <w:pPr>
        <w:pStyle w:val="paragraph"/>
      </w:pPr>
      <w:r w:rsidRPr="00F96186">
        <w:tab/>
        <w:t>(a)</w:t>
      </w:r>
      <w:r w:rsidRPr="00F96186">
        <w:tab/>
        <w:t xml:space="preserve">the number of </w:t>
      </w:r>
      <w:r w:rsidR="00D82D22" w:rsidRPr="00F96186">
        <w:t>ballot paper</w:t>
      </w:r>
      <w:r w:rsidRPr="00F96186">
        <w:t>s contained in the cover; and</w:t>
      </w:r>
    </w:p>
    <w:p w:rsidR="002A495A" w:rsidRPr="00F96186" w:rsidRDefault="002A495A" w:rsidP="002A495A">
      <w:pPr>
        <w:pStyle w:val="paragraph"/>
      </w:pPr>
      <w:r w:rsidRPr="00F96186">
        <w:tab/>
        <w:t>(b)</w:t>
      </w:r>
      <w:r w:rsidRPr="00F96186">
        <w:tab/>
        <w:t xml:space="preserve">a statement that all </w:t>
      </w:r>
      <w:r w:rsidR="00D82D22" w:rsidRPr="00F96186">
        <w:t>ballot paper</w:t>
      </w:r>
      <w:r w:rsidRPr="00F96186">
        <w:t>s have been the subject of decisions by him or her.</w:t>
      </w:r>
    </w:p>
    <w:p w:rsidR="002A495A" w:rsidRPr="00F96186" w:rsidRDefault="002A495A" w:rsidP="00D52213">
      <w:pPr>
        <w:pStyle w:val="subsection"/>
      </w:pPr>
      <w:r w:rsidRPr="00F96186">
        <w:tab/>
        <w:t>(9)</w:t>
      </w:r>
      <w:r w:rsidRPr="00F96186">
        <w:tab/>
        <w:t xml:space="preserve">The Australian Electoral Officer shall sign the cover, along with such other persons present when the </w:t>
      </w:r>
      <w:r w:rsidR="00D82D22" w:rsidRPr="00F96186">
        <w:t>ballot paper</w:t>
      </w:r>
      <w:r w:rsidRPr="00F96186">
        <w:t>s were scrutinised as choose to add their signatures.</w:t>
      </w:r>
    </w:p>
    <w:p w:rsidR="002A495A" w:rsidRPr="00F96186" w:rsidRDefault="002A495A" w:rsidP="00D52213">
      <w:pPr>
        <w:pStyle w:val="subsection"/>
      </w:pPr>
      <w:r w:rsidRPr="00F96186">
        <w:tab/>
        <w:t>(10)</w:t>
      </w:r>
      <w:r w:rsidRPr="00F96186">
        <w:tab/>
        <w:t>The Australian Electoral Officer shall then enclose the parcel in a new cover, fasten and seal the cover and send the parcel to the DRO by hand, registered post or courier service.</w:t>
      </w:r>
    </w:p>
    <w:p w:rsidR="002A495A" w:rsidRPr="00F96186" w:rsidRDefault="002A495A" w:rsidP="00D52213">
      <w:pPr>
        <w:pStyle w:val="subsection"/>
      </w:pPr>
      <w:r w:rsidRPr="00F96186">
        <w:tab/>
        <w:t>(11)</w:t>
      </w:r>
      <w:r w:rsidRPr="00F96186">
        <w:tab/>
        <w:t xml:space="preserve">The Australian Electoral Officer shall inform the DRO in writing of the numbers of </w:t>
      </w:r>
      <w:r w:rsidR="00D82D22" w:rsidRPr="00F96186">
        <w:t>ballot paper</w:t>
      </w:r>
      <w:r w:rsidRPr="00F96186">
        <w:t>s admitted or rejected by him or her, and the DRO shall complete the re</w:t>
      </w:r>
      <w:r w:rsidR="00F96186">
        <w:noBreakHyphen/>
      </w:r>
      <w:r w:rsidRPr="00F96186">
        <w:t>count on the basis of the Australian Electoral Officer’s decision.</w:t>
      </w:r>
    </w:p>
    <w:p w:rsidR="002A495A" w:rsidRPr="00F96186" w:rsidRDefault="002A495A" w:rsidP="00D52213">
      <w:pPr>
        <w:pStyle w:val="subsection"/>
      </w:pPr>
      <w:r w:rsidRPr="00F96186">
        <w:tab/>
        <w:t>(12)</w:t>
      </w:r>
      <w:r w:rsidRPr="00F96186">
        <w:tab/>
        <w:t xml:space="preserve">The receipt of a parcel of </w:t>
      </w:r>
      <w:r w:rsidR="00D82D22" w:rsidRPr="00F96186">
        <w:t>ballot paper</w:t>
      </w:r>
      <w:r w:rsidRPr="00F96186">
        <w:t>s by the DRO or the Australian Electoral Officer shall be acknowledged in writing.</w:t>
      </w:r>
    </w:p>
    <w:p w:rsidR="002A495A" w:rsidRPr="00F96186" w:rsidRDefault="002A495A" w:rsidP="002A495A">
      <w:pPr>
        <w:pStyle w:val="ActHead5"/>
      </w:pPr>
      <w:bookmarkStart w:id="387" w:name="_Toc355768478"/>
      <w:r w:rsidRPr="00F96186">
        <w:rPr>
          <w:rStyle w:val="CharSectno"/>
        </w:rPr>
        <w:t>280</w:t>
      </w:r>
      <w:r w:rsidRPr="00F96186">
        <w:t xml:space="preserve">  Powers of officer conducting re</w:t>
      </w:r>
      <w:r w:rsidR="00F96186">
        <w:noBreakHyphen/>
      </w:r>
      <w:r w:rsidRPr="00F96186">
        <w:t>count</w:t>
      </w:r>
      <w:bookmarkEnd w:id="387"/>
    </w:p>
    <w:p w:rsidR="002A495A" w:rsidRPr="00F96186" w:rsidRDefault="002A495A" w:rsidP="00D52213">
      <w:pPr>
        <w:pStyle w:val="subsection"/>
      </w:pPr>
      <w:r w:rsidRPr="00F96186">
        <w:tab/>
      </w:r>
      <w:r w:rsidRPr="00F96186">
        <w:tab/>
        <w:t>The officer conducting a re</w:t>
      </w:r>
      <w:r w:rsidR="00F96186">
        <w:noBreakHyphen/>
      </w:r>
      <w:r w:rsidRPr="00F96186">
        <w:t>count shall have the same powers as if the re</w:t>
      </w:r>
      <w:r w:rsidR="00F96186">
        <w:noBreakHyphen/>
      </w:r>
      <w:r w:rsidRPr="00F96186">
        <w:t xml:space="preserve">count were the scrutiny, and may reverse any decision in </w:t>
      </w:r>
      <w:r w:rsidRPr="00F96186">
        <w:lastRenderedPageBreak/>
        <w:t xml:space="preserve">relation to the scrutiny as to the allowance and admission or disallowance and rejection of any </w:t>
      </w:r>
      <w:r w:rsidR="00D82D22" w:rsidRPr="00F96186">
        <w:t>ballot paper</w:t>
      </w:r>
      <w:r w:rsidRPr="00F96186">
        <w:t>.</w:t>
      </w:r>
    </w:p>
    <w:p w:rsidR="002A495A" w:rsidRPr="00F96186" w:rsidRDefault="002A495A" w:rsidP="002A495A">
      <w:pPr>
        <w:pStyle w:val="ActHead5"/>
      </w:pPr>
      <w:bookmarkStart w:id="388" w:name="_Toc355768479"/>
      <w:r w:rsidRPr="00F96186">
        <w:rPr>
          <w:rStyle w:val="CharSectno"/>
        </w:rPr>
        <w:t>281</w:t>
      </w:r>
      <w:r w:rsidRPr="00F96186">
        <w:t xml:space="preserve">  Reservation of disputed </w:t>
      </w:r>
      <w:r w:rsidR="003D2069" w:rsidRPr="00F96186">
        <w:t>ballot paper</w:t>
      </w:r>
      <w:r w:rsidRPr="00F96186">
        <w:t>s</w:t>
      </w:r>
      <w:bookmarkEnd w:id="388"/>
    </w:p>
    <w:p w:rsidR="002A495A" w:rsidRPr="00F96186" w:rsidRDefault="002A495A" w:rsidP="00D52213">
      <w:pPr>
        <w:pStyle w:val="subsection"/>
      </w:pPr>
      <w:r w:rsidRPr="00F96186">
        <w:tab/>
        <w:t>(1)</w:t>
      </w:r>
      <w:r w:rsidRPr="00F96186">
        <w:tab/>
        <w:t>The officer conducting a re</w:t>
      </w:r>
      <w:r w:rsidR="00F96186">
        <w:noBreakHyphen/>
      </w:r>
      <w:r w:rsidRPr="00F96186">
        <w:t xml:space="preserve">count may, and at the request of any scrutineer shall, reserve any </w:t>
      </w:r>
      <w:r w:rsidR="00D82D22" w:rsidRPr="00F96186">
        <w:t>ballot paper</w:t>
      </w:r>
      <w:r w:rsidRPr="00F96186">
        <w:t xml:space="preserve"> for the decision of the Australian Electoral Officer.</w:t>
      </w:r>
    </w:p>
    <w:p w:rsidR="002A495A" w:rsidRPr="00F96186" w:rsidRDefault="001239DD" w:rsidP="00D52213">
      <w:pPr>
        <w:pStyle w:val="subsection"/>
      </w:pPr>
      <w:r w:rsidRPr="00F96186">
        <w:tab/>
      </w:r>
      <w:r w:rsidR="002A495A" w:rsidRPr="00F96186">
        <w:t>(2)</w:t>
      </w:r>
      <w:r w:rsidR="002A495A" w:rsidRPr="00F96186">
        <w:tab/>
        <w:t xml:space="preserve">The Australian Electoral Officer shall decide whether any </w:t>
      </w:r>
      <w:r w:rsidR="00D82D22" w:rsidRPr="00F96186">
        <w:t>ballot paper</w:t>
      </w:r>
      <w:r w:rsidR="002A495A" w:rsidRPr="00F96186">
        <w:t xml:space="preserve"> so reserved is to be allowed and admitted or disallowed and rejected.</w:t>
      </w:r>
    </w:p>
    <w:p w:rsidR="002A495A" w:rsidRPr="00F96186" w:rsidRDefault="002A495A" w:rsidP="00D52213">
      <w:pPr>
        <w:pStyle w:val="subsection"/>
      </w:pPr>
      <w:r w:rsidRPr="00F96186">
        <w:tab/>
        <w:t>(3)</w:t>
      </w:r>
      <w:r w:rsidRPr="00F96186">
        <w:tab/>
        <w:t xml:space="preserve">In the event of the validity of the election being disputed, the Court of Disputed Returns may consider any </w:t>
      </w:r>
      <w:r w:rsidR="00D82D22" w:rsidRPr="00F96186">
        <w:t>ballot paper</w:t>
      </w:r>
      <w:r w:rsidRPr="00F96186">
        <w:t>s which were reserved for the decision of the Australian Electoral Officer, but shall not order any further re</w:t>
      </w:r>
      <w:r w:rsidR="00F96186">
        <w:noBreakHyphen/>
      </w:r>
      <w:r w:rsidRPr="00F96186">
        <w:t xml:space="preserve">count of the whole or any part of the </w:t>
      </w:r>
      <w:r w:rsidR="00D82D22" w:rsidRPr="00F96186">
        <w:t>ballot paper</w:t>
      </w:r>
      <w:r w:rsidRPr="00F96186">
        <w:t>s in connexion with the election unless it is satisfied that the re</w:t>
      </w:r>
      <w:r w:rsidR="00F96186">
        <w:noBreakHyphen/>
      </w:r>
      <w:r w:rsidRPr="00F96186">
        <w:t>count is justified.</w:t>
      </w:r>
    </w:p>
    <w:p w:rsidR="002A495A" w:rsidRPr="00F96186" w:rsidRDefault="002A495A" w:rsidP="002A495A">
      <w:pPr>
        <w:pStyle w:val="ActHead5"/>
      </w:pPr>
      <w:bookmarkStart w:id="389" w:name="_Toc355768480"/>
      <w:r w:rsidRPr="00F96186">
        <w:rPr>
          <w:rStyle w:val="CharSectno"/>
        </w:rPr>
        <w:t>282</w:t>
      </w:r>
      <w:r w:rsidRPr="00F96186">
        <w:t xml:space="preserve">  Re</w:t>
      </w:r>
      <w:r w:rsidR="00F96186">
        <w:noBreakHyphen/>
      </w:r>
      <w:r w:rsidRPr="00F96186">
        <w:t>count of Senate votes to determine order of election in other circumstances</w:t>
      </w:r>
      <w:bookmarkEnd w:id="389"/>
    </w:p>
    <w:p w:rsidR="002A495A" w:rsidRPr="00F96186" w:rsidRDefault="002A495A" w:rsidP="00D52213">
      <w:pPr>
        <w:pStyle w:val="subsection"/>
      </w:pPr>
      <w:r w:rsidRPr="00F96186">
        <w:tab/>
        <w:t>(1)</w:t>
      </w:r>
      <w:r w:rsidRPr="00F96186">
        <w:tab/>
        <w:t>Where the scrutiny in an election of Senators for a State held following a dissolution of the Senate under section</w:t>
      </w:r>
      <w:r w:rsidR="00F96186">
        <w:t> </w:t>
      </w:r>
      <w:r w:rsidRPr="00F96186">
        <w:t>57 of the Constitution has been completed, the Australian Electoral Officer for that State shall conduct a re</w:t>
      </w:r>
      <w:r w:rsidR="00F96186">
        <w:noBreakHyphen/>
      </w:r>
      <w:r w:rsidRPr="00F96186">
        <w:t xml:space="preserve">count of the </w:t>
      </w:r>
      <w:r w:rsidR="00D82D22" w:rsidRPr="00F96186">
        <w:t>ballot paper</w:t>
      </w:r>
      <w:r w:rsidRPr="00F96186">
        <w:t>s in the election in accordance with subsections</w:t>
      </w:r>
      <w:r w:rsidR="00F96186">
        <w:t> </w:t>
      </w:r>
      <w:r w:rsidRPr="00F96186">
        <w:t>273(7) to (30</w:t>
      </w:r>
      <w:r w:rsidR="00D34FE3" w:rsidRPr="00F96186">
        <w:t>) (i</w:t>
      </w:r>
      <w:r w:rsidRPr="00F96186">
        <w:t>nclusive) as if:</w:t>
      </w:r>
    </w:p>
    <w:p w:rsidR="002A495A" w:rsidRPr="00F96186" w:rsidRDefault="002A495A" w:rsidP="002A495A">
      <w:pPr>
        <w:pStyle w:val="paragraph"/>
      </w:pPr>
      <w:r w:rsidRPr="00F96186">
        <w:tab/>
        <w:t>(a)</w:t>
      </w:r>
      <w:r w:rsidRPr="00F96186">
        <w:tab/>
        <w:t>in subsection</w:t>
      </w:r>
      <w:r w:rsidR="00F96186">
        <w:t> </w:t>
      </w:r>
      <w:r w:rsidRPr="00F96186">
        <w:t>273(8) “half” were inserted before “the number of candidates”; and</w:t>
      </w:r>
    </w:p>
    <w:p w:rsidR="002A495A" w:rsidRPr="00F96186" w:rsidRDefault="002A495A" w:rsidP="002A495A">
      <w:pPr>
        <w:pStyle w:val="paragraph"/>
      </w:pPr>
      <w:r w:rsidRPr="00F96186">
        <w:tab/>
        <w:t>(b)</w:t>
      </w:r>
      <w:r w:rsidRPr="00F96186">
        <w:tab/>
        <w:t xml:space="preserve">the only names of candidates appearing on the </w:t>
      </w:r>
      <w:r w:rsidR="00D82D22" w:rsidRPr="00F96186">
        <w:t>ballot paper</w:t>
      </w:r>
      <w:r w:rsidRPr="00F96186">
        <w:t>s were the names of the candidates elected at the election and the numbers indicating preferences had been altered accordingly.</w:t>
      </w:r>
    </w:p>
    <w:p w:rsidR="002A495A" w:rsidRPr="00F96186" w:rsidRDefault="002A495A" w:rsidP="00D52213">
      <w:pPr>
        <w:pStyle w:val="subsection"/>
      </w:pPr>
      <w:r w:rsidRPr="00F96186">
        <w:tab/>
        <w:t>(2)</w:t>
      </w:r>
      <w:r w:rsidRPr="00F96186">
        <w:tab/>
        <w:t>Sections</w:t>
      </w:r>
      <w:r w:rsidR="00F96186">
        <w:t> </w:t>
      </w:r>
      <w:r w:rsidRPr="00F96186">
        <w:t>280 and 281 do not apply in relation to a re</w:t>
      </w:r>
      <w:r w:rsidR="00F96186">
        <w:noBreakHyphen/>
      </w:r>
      <w:r w:rsidRPr="00F96186">
        <w:t xml:space="preserve">count under </w:t>
      </w:r>
      <w:r w:rsidR="00F96186">
        <w:t>subsection (</w:t>
      </w:r>
      <w:r w:rsidRPr="00F96186">
        <w:t>1).</w:t>
      </w:r>
    </w:p>
    <w:p w:rsidR="002A495A" w:rsidRPr="00F96186" w:rsidRDefault="002A495A" w:rsidP="00D52213">
      <w:pPr>
        <w:pStyle w:val="subsection"/>
      </w:pPr>
      <w:r w:rsidRPr="00F96186">
        <w:tab/>
        <w:t>(3)</w:t>
      </w:r>
      <w:r w:rsidRPr="00F96186">
        <w:tab/>
        <w:t>The result obtained in a re</w:t>
      </w:r>
      <w:r w:rsidR="00F96186">
        <w:noBreakHyphen/>
      </w:r>
      <w:r w:rsidRPr="00F96186">
        <w:t xml:space="preserve">count under </w:t>
      </w:r>
      <w:r w:rsidR="00F96186">
        <w:t>subsection (</w:t>
      </w:r>
      <w:r w:rsidRPr="00F96186">
        <w:t>1) in relation to a Senate election shall not affect the result of that election.</w:t>
      </w:r>
    </w:p>
    <w:p w:rsidR="002A495A" w:rsidRPr="00F96186" w:rsidRDefault="002A495A" w:rsidP="00BB6096">
      <w:pPr>
        <w:pStyle w:val="subsection"/>
        <w:keepNext/>
        <w:keepLines/>
      </w:pPr>
      <w:r w:rsidRPr="00F96186">
        <w:lastRenderedPageBreak/>
        <w:tab/>
        <w:t>(4)</w:t>
      </w:r>
      <w:r w:rsidRPr="00F96186">
        <w:tab/>
        <w:t>Where, in a Senate election:</w:t>
      </w:r>
    </w:p>
    <w:p w:rsidR="002A495A" w:rsidRPr="00F96186" w:rsidRDefault="002A495A" w:rsidP="002A495A">
      <w:pPr>
        <w:pStyle w:val="paragraph"/>
      </w:pPr>
      <w:r w:rsidRPr="00F96186">
        <w:tab/>
        <w:t>(a)</w:t>
      </w:r>
      <w:r w:rsidRPr="00F96186">
        <w:tab/>
        <w:t xml:space="preserve">an elector has marked a </w:t>
      </w:r>
      <w:r w:rsidR="00D82D22" w:rsidRPr="00F96186">
        <w:t>ballot paper</w:t>
      </w:r>
      <w:r w:rsidRPr="00F96186">
        <w:t xml:space="preserve"> according to subsection</w:t>
      </w:r>
      <w:r w:rsidR="00F96186">
        <w:t> </w:t>
      </w:r>
      <w:r w:rsidRPr="00F96186">
        <w:t>239(2); and</w:t>
      </w:r>
    </w:p>
    <w:p w:rsidR="002A495A" w:rsidRPr="00F96186" w:rsidRDefault="002A495A" w:rsidP="002A495A">
      <w:pPr>
        <w:pStyle w:val="paragraph"/>
        <w:keepNext/>
      </w:pPr>
      <w:r w:rsidRPr="00F96186">
        <w:tab/>
        <w:t>(b)</w:t>
      </w:r>
      <w:r w:rsidRPr="00F96186">
        <w:tab/>
        <w:t xml:space="preserve">the elector has also marked the </w:t>
      </w:r>
      <w:r w:rsidR="00D82D22" w:rsidRPr="00F96186">
        <w:t>ballot paper</w:t>
      </w:r>
      <w:r w:rsidRPr="00F96186">
        <w:t xml:space="preserve"> in such a way that, had it not been marked according to subsection</w:t>
      </w:r>
      <w:r w:rsidR="00F96186">
        <w:t> </w:t>
      </w:r>
      <w:r w:rsidRPr="00F96186">
        <w:t xml:space="preserve">239(2), the </w:t>
      </w:r>
      <w:r w:rsidR="00D82D22" w:rsidRPr="00F96186">
        <w:t>ballot paper</w:t>
      </w:r>
      <w:r w:rsidRPr="00F96186">
        <w:t xml:space="preserve"> would have been informal;</w:t>
      </w:r>
    </w:p>
    <w:p w:rsidR="002A495A" w:rsidRPr="00F96186" w:rsidRDefault="002A495A" w:rsidP="002A495A">
      <w:pPr>
        <w:pStyle w:val="subsection2"/>
      </w:pPr>
      <w:r w:rsidRPr="00F96186">
        <w:t xml:space="preserve">the </w:t>
      </w:r>
      <w:r w:rsidR="00D82D22" w:rsidRPr="00F96186">
        <w:t>ballot paper</w:t>
      </w:r>
      <w:r w:rsidRPr="00F96186">
        <w:t xml:space="preserve"> shall be treated, for the purposes of this section, as if the only marking on the </w:t>
      </w:r>
      <w:r w:rsidR="00D82D22" w:rsidRPr="00F96186">
        <w:t>ballot paper</w:t>
      </w:r>
      <w:r w:rsidRPr="00F96186">
        <w:t xml:space="preserve"> were the marking according to subsection</w:t>
      </w:r>
      <w:r w:rsidR="00F96186">
        <w:t> </w:t>
      </w:r>
      <w:r w:rsidRPr="00F96186">
        <w:t>239(2).</w:t>
      </w:r>
    </w:p>
    <w:p w:rsidR="002A495A" w:rsidRPr="00F96186" w:rsidRDefault="002A495A" w:rsidP="0010646A">
      <w:pPr>
        <w:pStyle w:val="ActHead2"/>
        <w:pageBreakBefore/>
      </w:pPr>
      <w:bookmarkStart w:id="390" w:name="_Toc355768481"/>
      <w:r w:rsidRPr="00F96186">
        <w:rPr>
          <w:rStyle w:val="CharPartNo"/>
        </w:rPr>
        <w:lastRenderedPageBreak/>
        <w:t>Part</w:t>
      </w:r>
      <w:r w:rsidR="00F96186" w:rsidRPr="00F96186">
        <w:rPr>
          <w:rStyle w:val="CharPartNo"/>
        </w:rPr>
        <w:t> </w:t>
      </w:r>
      <w:r w:rsidRPr="00F96186">
        <w:rPr>
          <w:rStyle w:val="CharPartNo"/>
        </w:rPr>
        <w:t>XIX</w:t>
      </w:r>
      <w:r w:rsidRPr="00F96186">
        <w:t>—</w:t>
      </w:r>
      <w:r w:rsidRPr="00F96186">
        <w:rPr>
          <w:rStyle w:val="CharPartText"/>
        </w:rPr>
        <w:t>The return of the writs</w:t>
      </w:r>
      <w:bookmarkEnd w:id="390"/>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391" w:name="_Toc355768482"/>
      <w:r w:rsidRPr="00F96186">
        <w:rPr>
          <w:rStyle w:val="CharSectno"/>
        </w:rPr>
        <w:t>283</w:t>
      </w:r>
      <w:r w:rsidRPr="00F96186">
        <w:t xml:space="preserve">  Return of writ for election of Senators</w:t>
      </w:r>
      <w:bookmarkEnd w:id="391"/>
    </w:p>
    <w:p w:rsidR="002A495A" w:rsidRPr="00F96186" w:rsidRDefault="002A495A" w:rsidP="00D52213">
      <w:pPr>
        <w:pStyle w:val="subsection"/>
      </w:pPr>
      <w:r w:rsidRPr="00F96186">
        <w:tab/>
        <w:t>(1)</w:t>
      </w:r>
      <w:r w:rsidRPr="00F96186">
        <w:tab/>
        <w:t>In elections for the Senate, the Australian Electoral Officer shall, as soon as conveniently may be after the result of the election has been ascertained:</w:t>
      </w:r>
    </w:p>
    <w:p w:rsidR="002A495A" w:rsidRPr="00F96186" w:rsidRDefault="002A495A" w:rsidP="002A495A">
      <w:pPr>
        <w:pStyle w:val="paragraph"/>
      </w:pPr>
      <w:r w:rsidRPr="00F96186">
        <w:tab/>
        <w:t>(a)</w:t>
      </w:r>
      <w:r w:rsidRPr="00F96186">
        <w:tab/>
        <w:t>at the place of nomination, or at another place determined by the Australian Electoral Officer for the State or Territory concerned, declare the result of the election and the names of the candidates elected;</w:t>
      </w:r>
    </w:p>
    <w:p w:rsidR="002A495A" w:rsidRPr="00F96186" w:rsidRDefault="002A495A" w:rsidP="002A495A">
      <w:pPr>
        <w:pStyle w:val="paragraph"/>
      </w:pPr>
      <w:r w:rsidRPr="00F96186">
        <w:tab/>
        <w:t>(b)</w:t>
      </w:r>
      <w:r w:rsidRPr="00F96186">
        <w:tab/>
        <w:t>certify in writing the names of the candidates elected and attach the certificate to the writ; and</w:t>
      </w:r>
    </w:p>
    <w:p w:rsidR="002A495A" w:rsidRPr="00F96186" w:rsidRDefault="002A495A" w:rsidP="002A495A">
      <w:pPr>
        <w:pStyle w:val="paragraph"/>
      </w:pPr>
      <w:r w:rsidRPr="00F96186">
        <w:tab/>
        <w:t>(c)</w:t>
      </w:r>
      <w:r w:rsidRPr="00F96186">
        <w:tab/>
        <w:t>return the writ and the certificate to:</w:t>
      </w:r>
    </w:p>
    <w:p w:rsidR="002A495A" w:rsidRPr="00F96186" w:rsidRDefault="002A495A" w:rsidP="002A495A">
      <w:pPr>
        <w:pStyle w:val="paragraphsub"/>
      </w:pPr>
      <w:r w:rsidRPr="00F96186">
        <w:tab/>
        <w:t>(i)</w:t>
      </w:r>
      <w:r w:rsidRPr="00F96186">
        <w:tab/>
        <w:t>the Governor of the State in respect of which it was issued; or</w:t>
      </w:r>
    </w:p>
    <w:p w:rsidR="002A495A" w:rsidRPr="00F96186" w:rsidRDefault="002A495A" w:rsidP="002A495A">
      <w:pPr>
        <w:pStyle w:val="paragraphsub"/>
      </w:pPr>
      <w:r w:rsidRPr="00F96186">
        <w:tab/>
        <w:t>(ii)</w:t>
      </w:r>
      <w:r w:rsidRPr="00F96186">
        <w:tab/>
        <w:t>the Governor</w:t>
      </w:r>
      <w:r w:rsidR="00F96186">
        <w:noBreakHyphen/>
      </w:r>
      <w:r w:rsidRPr="00F96186">
        <w:t>General if it was not issued in respect of a State.</w:t>
      </w:r>
    </w:p>
    <w:p w:rsidR="002A495A" w:rsidRPr="00F96186" w:rsidRDefault="002A495A" w:rsidP="002A495A">
      <w:pPr>
        <w:pStyle w:val="ActHead5"/>
      </w:pPr>
      <w:bookmarkStart w:id="392" w:name="_Toc355768483"/>
      <w:r w:rsidRPr="00F96186">
        <w:rPr>
          <w:rStyle w:val="CharSectno"/>
        </w:rPr>
        <w:t>284</w:t>
      </w:r>
      <w:r w:rsidRPr="00F96186">
        <w:t xml:space="preserve">  Declaration of poll and return of writs for House of Representatives</w:t>
      </w:r>
      <w:bookmarkEnd w:id="392"/>
    </w:p>
    <w:p w:rsidR="002A495A" w:rsidRPr="00F96186" w:rsidRDefault="002A495A" w:rsidP="00D52213">
      <w:pPr>
        <w:pStyle w:val="subsection"/>
      </w:pPr>
      <w:r w:rsidRPr="00F96186">
        <w:tab/>
        <w:t>(1)</w:t>
      </w:r>
      <w:r w:rsidRPr="00F96186">
        <w:tab/>
        <w:t>As soon as practicable after it has been ascertained that a candidate in a House of Representatives election has been elected, the Divisional Returning Officer shall, at the place of nomination or another place determined by the Australian Electoral Officer for the State or Territory concerned, publicly declare the name of the candidate.</w:t>
      </w:r>
    </w:p>
    <w:p w:rsidR="002A495A" w:rsidRPr="00F96186" w:rsidRDefault="002A495A" w:rsidP="00D52213">
      <w:pPr>
        <w:pStyle w:val="subsection"/>
      </w:pPr>
      <w:r w:rsidRPr="00F96186">
        <w:tab/>
        <w:t>(2)</w:t>
      </w:r>
      <w:r w:rsidRPr="00F96186">
        <w:tab/>
        <w:t>Where the Divisional Returning Officer:</w:t>
      </w:r>
    </w:p>
    <w:p w:rsidR="002A495A" w:rsidRPr="00F96186" w:rsidRDefault="002A495A" w:rsidP="002A495A">
      <w:pPr>
        <w:pStyle w:val="paragraph"/>
      </w:pPr>
      <w:r w:rsidRPr="00F96186">
        <w:tab/>
        <w:t>(a)</w:t>
      </w:r>
      <w:r w:rsidRPr="00F96186">
        <w:tab/>
        <w:t xml:space="preserve">is satisfied that certain </w:t>
      </w:r>
      <w:r w:rsidR="00D82D22" w:rsidRPr="00F96186">
        <w:t>ballot paper</w:t>
      </w:r>
      <w:r w:rsidRPr="00F96186">
        <w:t>s, issued at some remote polling place in connexion with the election, cannot reach the Divisional Returning Officer for the purpose of the scrutiny without unduly delaying the declaration of the poll, or</w:t>
      </w:r>
    </w:p>
    <w:p w:rsidR="002A495A" w:rsidRPr="00F96186" w:rsidRDefault="002A495A" w:rsidP="002A495A">
      <w:pPr>
        <w:pStyle w:val="paragraph"/>
      </w:pPr>
      <w:r w:rsidRPr="00F96186">
        <w:tab/>
        <w:t>(b)</w:t>
      </w:r>
      <w:r w:rsidRPr="00F96186">
        <w:tab/>
        <w:t>cannot complete the inquiries required by section</w:t>
      </w:r>
      <w:r w:rsidR="00F96186">
        <w:t> </w:t>
      </w:r>
      <w:r w:rsidRPr="00F96186">
        <w:t>266 without unduly delaying the declaration of the poll, and</w:t>
      </w:r>
    </w:p>
    <w:p w:rsidR="002A495A" w:rsidRPr="00F96186" w:rsidRDefault="002A495A" w:rsidP="00233E42">
      <w:pPr>
        <w:pStyle w:val="paragraph"/>
      </w:pPr>
      <w:r w:rsidRPr="00F96186">
        <w:tab/>
        <w:t>(c)</w:t>
      </w:r>
      <w:r w:rsidRPr="00F96186">
        <w:tab/>
        <w:t xml:space="preserve">in either case, is satisfied that the votes recorded on those </w:t>
      </w:r>
      <w:r w:rsidR="00D82D22" w:rsidRPr="00F96186">
        <w:t>ballot paper</w:t>
      </w:r>
      <w:r w:rsidRPr="00F96186">
        <w:t>s could not possibly affect the result of the election;</w:t>
      </w:r>
    </w:p>
    <w:p w:rsidR="002A495A" w:rsidRPr="00F96186" w:rsidRDefault="002A495A" w:rsidP="002A495A">
      <w:pPr>
        <w:pStyle w:val="subsection2"/>
      </w:pPr>
      <w:r w:rsidRPr="00F96186">
        <w:lastRenderedPageBreak/>
        <w:t xml:space="preserve">the Divisional Returning Officer may, subject to the concurrence of the Electoral Commissioner, declare the result of the election without awaiting the receipt of the </w:t>
      </w:r>
      <w:r w:rsidR="00D82D22" w:rsidRPr="00F96186">
        <w:t>ballot paper</w:t>
      </w:r>
      <w:r w:rsidRPr="00F96186">
        <w:t>s or the completion of inquiries, as the case may be.</w:t>
      </w:r>
    </w:p>
    <w:p w:rsidR="002A495A" w:rsidRPr="00F96186" w:rsidRDefault="002A495A" w:rsidP="00D52213">
      <w:pPr>
        <w:pStyle w:val="subsection"/>
      </w:pPr>
      <w:r w:rsidRPr="00F96186">
        <w:tab/>
        <w:t>(2A)</w:t>
      </w:r>
      <w:r w:rsidRPr="00F96186">
        <w:tab/>
        <w:t>As soon as practicable after all votes cast in a House of Representatives election have been dealt with, the Divisional Returning Officer shall send to the Electoral Commissioner a written statement setting out the number of votes received by each candidate in the election.</w:t>
      </w:r>
    </w:p>
    <w:p w:rsidR="002A495A" w:rsidRPr="00F96186" w:rsidRDefault="002A495A" w:rsidP="00D52213">
      <w:pPr>
        <w:pStyle w:val="subsection"/>
      </w:pPr>
      <w:r w:rsidRPr="00F96186">
        <w:tab/>
        <w:t>(3)</w:t>
      </w:r>
      <w:r w:rsidRPr="00F96186">
        <w:tab/>
        <w:t xml:space="preserve">If, in the case of a general election, all DROs for a State or Territory have made declarations under </w:t>
      </w:r>
      <w:r w:rsidR="00F96186">
        <w:t>subsection (</w:t>
      </w:r>
      <w:r w:rsidRPr="00F96186">
        <w:t>1</w:t>
      </w:r>
      <w:r w:rsidR="00D34FE3" w:rsidRPr="00F96186">
        <w:t>) (o</w:t>
      </w:r>
      <w:r w:rsidRPr="00F96186">
        <w:t>ther than a DRO who has given notice to the Electoral Commissioner under subsection</w:t>
      </w:r>
      <w:r w:rsidR="00F96186">
        <w:t> </w:t>
      </w:r>
      <w:r w:rsidRPr="00F96186">
        <w:t>274(9C)), the Electoral Commissioner must:</w:t>
      </w:r>
    </w:p>
    <w:p w:rsidR="002A495A" w:rsidRPr="00F96186" w:rsidRDefault="002A495A" w:rsidP="002A495A">
      <w:pPr>
        <w:pStyle w:val="paragraph"/>
      </w:pPr>
      <w:r w:rsidRPr="00F96186">
        <w:tab/>
        <w:t>(a)</w:t>
      </w:r>
      <w:r w:rsidRPr="00F96186">
        <w:tab/>
        <w:t xml:space="preserve">certify in writing the name of each candidate elected for each </w:t>
      </w:r>
      <w:r w:rsidR="00D34FE3" w:rsidRPr="00F96186">
        <w:t>Division</w:t>
      </w:r>
      <w:r w:rsidR="0010646A" w:rsidRPr="00F96186">
        <w:t xml:space="preserve"> </w:t>
      </w:r>
      <w:r w:rsidRPr="00F96186">
        <w:t xml:space="preserve">in the State or Territory (other than a </w:t>
      </w:r>
      <w:r w:rsidR="00D34FE3" w:rsidRPr="00F96186">
        <w:t>Division</w:t>
      </w:r>
      <w:r w:rsidR="0010646A" w:rsidRPr="00F96186">
        <w:t xml:space="preserve"> </w:t>
      </w:r>
      <w:r w:rsidRPr="00F96186">
        <w:t>for which notice under subsection</w:t>
      </w:r>
      <w:r w:rsidR="00F96186">
        <w:t> </w:t>
      </w:r>
      <w:r w:rsidRPr="00F96186">
        <w:t>274(9C) has been given) and attach the certificate to the writ for the election; and</w:t>
      </w:r>
    </w:p>
    <w:p w:rsidR="002A495A" w:rsidRPr="00F96186" w:rsidRDefault="002A495A" w:rsidP="002A495A">
      <w:pPr>
        <w:pStyle w:val="paragraph"/>
      </w:pPr>
      <w:r w:rsidRPr="00F96186">
        <w:tab/>
        <w:t>(b)</w:t>
      </w:r>
      <w:r w:rsidRPr="00F96186">
        <w:tab/>
        <w:t>return the writ and the certificate to the Governor</w:t>
      </w:r>
      <w:r w:rsidR="00F96186">
        <w:noBreakHyphen/>
      </w:r>
      <w:r w:rsidRPr="00F96186">
        <w:t>General.</w:t>
      </w:r>
    </w:p>
    <w:p w:rsidR="002A495A" w:rsidRPr="00F96186" w:rsidRDefault="002A495A" w:rsidP="00D52213">
      <w:pPr>
        <w:pStyle w:val="subsection"/>
      </w:pPr>
      <w:r w:rsidRPr="00F96186">
        <w:tab/>
        <w:t>(4)</w:t>
      </w:r>
      <w:r w:rsidRPr="00F96186">
        <w:tab/>
        <w:t xml:space="preserve">If, in the case of a House of Representatives election, the DRO for the </w:t>
      </w:r>
      <w:r w:rsidR="00D34FE3" w:rsidRPr="00F96186">
        <w:t>Division</w:t>
      </w:r>
      <w:r w:rsidR="0010646A" w:rsidRPr="00F96186">
        <w:t xml:space="preserve"> </w:t>
      </w:r>
      <w:r w:rsidRPr="00F96186">
        <w:t xml:space="preserve">in which an election was held has made a declaration under </w:t>
      </w:r>
      <w:r w:rsidR="00F96186">
        <w:t>subsection (</w:t>
      </w:r>
      <w:r w:rsidRPr="00F96186">
        <w:t>1), the Electoral Commissioner must:</w:t>
      </w:r>
    </w:p>
    <w:p w:rsidR="002A495A" w:rsidRPr="00F96186" w:rsidRDefault="002A495A" w:rsidP="002A495A">
      <w:pPr>
        <w:pStyle w:val="paragraph"/>
      </w:pPr>
      <w:r w:rsidRPr="00F96186">
        <w:tab/>
        <w:t>(a)</w:t>
      </w:r>
      <w:r w:rsidRPr="00F96186">
        <w:tab/>
        <w:t xml:space="preserve">certify in writing the name of the candidate elected for the </w:t>
      </w:r>
      <w:r w:rsidR="00D34FE3" w:rsidRPr="00F96186">
        <w:t>Division</w:t>
      </w:r>
      <w:r w:rsidR="0010646A" w:rsidRPr="00F96186">
        <w:t xml:space="preserve"> </w:t>
      </w:r>
      <w:r w:rsidRPr="00F96186">
        <w:t>and attach the certificate to the writ for the election; and</w:t>
      </w:r>
    </w:p>
    <w:p w:rsidR="002A495A" w:rsidRPr="00F96186" w:rsidRDefault="002A495A" w:rsidP="002A495A">
      <w:pPr>
        <w:pStyle w:val="paragraph"/>
      </w:pPr>
      <w:r w:rsidRPr="00F96186">
        <w:tab/>
        <w:t>(b)</w:t>
      </w:r>
      <w:r w:rsidRPr="00F96186">
        <w:tab/>
        <w:t>return the writ and the certificate to the Speaker or Governor</w:t>
      </w:r>
      <w:r w:rsidR="00F96186">
        <w:noBreakHyphen/>
      </w:r>
      <w:r w:rsidRPr="00F96186">
        <w:t>General, as the case requires.</w:t>
      </w:r>
    </w:p>
    <w:p w:rsidR="002A495A" w:rsidRPr="00F96186" w:rsidRDefault="002A495A" w:rsidP="002A495A">
      <w:pPr>
        <w:pStyle w:val="ActHead5"/>
      </w:pPr>
      <w:bookmarkStart w:id="393" w:name="_Toc355768484"/>
      <w:r w:rsidRPr="00F96186">
        <w:rPr>
          <w:rStyle w:val="CharSectno"/>
        </w:rPr>
        <w:t>285</w:t>
      </w:r>
      <w:r w:rsidRPr="00F96186">
        <w:t xml:space="preserve">  Correction of errors</w:t>
      </w:r>
      <w:bookmarkEnd w:id="393"/>
    </w:p>
    <w:p w:rsidR="002A495A" w:rsidRPr="00F96186" w:rsidRDefault="002A495A" w:rsidP="00D52213">
      <w:pPr>
        <w:pStyle w:val="subsection"/>
      </w:pPr>
      <w:r w:rsidRPr="00F96186">
        <w:tab/>
        <w:t>(1)</w:t>
      </w:r>
      <w:r w:rsidRPr="00F96186">
        <w:tab/>
        <w:t xml:space="preserve">Any delay, error, or omission in the printing, preparation, issue, transmission, or return of any roll, writ, </w:t>
      </w:r>
      <w:r w:rsidR="00D82D22" w:rsidRPr="00F96186">
        <w:t>ballot paper</w:t>
      </w:r>
      <w:r w:rsidRPr="00F96186">
        <w:t>s</w:t>
      </w:r>
      <w:r w:rsidR="00086242" w:rsidRPr="00F96186">
        <w:t>, certified list of voters or approved list of voters</w:t>
      </w:r>
      <w:r w:rsidRPr="00F96186">
        <w:t xml:space="preserve"> may be remedied, removed, rectified, and supplied by proclamation specifying the matter dealt with, and providing for the course to be followed, and such course shall be valid and sufficient.</w:t>
      </w:r>
    </w:p>
    <w:p w:rsidR="002A495A" w:rsidRPr="00F96186" w:rsidRDefault="002A495A" w:rsidP="00D52213">
      <w:pPr>
        <w:pStyle w:val="subsection"/>
      </w:pPr>
      <w:r w:rsidRPr="00F96186">
        <w:tab/>
        <w:t>(2)</w:t>
      </w:r>
      <w:r w:rsidRPr="00F96186">
        <w:tab/>
        <w:t xml:space="preserve">For the purposes of </w:t>
      </w:r>
      <w:r w:rsidR="00F96186">
        <w:t>subsection (</w:t>
      </w:r>
      <w:r w:rsidRPr="00F96186">
        <w:t>1), a certificate attached to a writ under section</w:t>
      </w:r>
      <w:r w:rsidR="00F96186">
        <w:t> </w:t>
      </w:r>
      <w:r w:rsidRPr="00F96186">
        <w:t>283 or 284 is taken to form part of the writ.</w:t>
      </w:r>
    </w:p>
    <w:p w:rsidR="002A495A" w:rsidRPr="00F96186" w:rsidRDefault="002A495A" w:rsidP="002A495A">
      <w:pPr>
        <w:pStyle w:val="ActHead5"/>
      </w:pPr>
      <w:bookmarkStart w:id="394" w:name="_Toc355768485"/>
      <w:r w:rsidRPr="00F96186">
        <w:rPr>
          <w:rStyle w:val="CharSectno"/>
        </w:rPr>
        <w:lastRenderedPageBreak/>
        <w:t>286</w:t>
      </w:r>
      <w:r w:rsidRPr="00F96186">
        <w:t xml:space="preserve">  Extension of time</w:t>
      </w:r>
      <w:bookmarkEnd w:id="394"/>
    </w:p>
    <w:p w:rsidR="002A495A" w:rsidRPr="00F96186" w:rsidRDefault="002A495A" w:rsidP="00D52213">
      <w:pPr>
        <w:pStyle w:val="subsection"/>
      </w:pPr>
      <w:r w:rsidRPr="00F96186">
        <w:tab/>
      </w:r>
      <w:r w:rsidRPr="00F96186">
        <w:tab/>
        <w:t xml:space="preserve">Notwithstanding any other provision of this Act, before or after the day appointed for any election the person causing the writ to be issued may, by notice published in the </w:t>
      </w:r>
      <w:r w:rsidRPr="00F96186">
        <w:rPr>
          <w:i/>
        </w:rPr>
        <w:t>Gazette</w:t>
      </w:r>
      <w:r w:rsidRPr="00F96186">
        <w:t>, provide for extending the time for holding the election, or for holding the election in a specified Division, or for returning the writ, or meeting any difficulty which might otherwise interfere with the due course of the election; and any provisions so made shall be valid and sufficient and any date provided for in lieu of a date fixed by the writ shall be deemed to be the date so fixed:</w:t>
      </w:r>
    </w:p>
    <w:p w:rsidR="002A495A" w:rsidRPr="00F96186" w:rsidRDefault="002A495A" w:rsidP="002A495A">
      <w:pPr>
        <w:pStyle w:val="Penalty"/>
      </w:pPr>
      <w:r w:rsidRPr="00F96186">
        <w:t>Provided that:</w:t>
      </w:r>
    </w:p>
    <w:p w:rsidR="002A495A" w:rsidRPr="00F96186" w:rsidRDefault="002A495A" w:rsidP="002A495A">
      <w:pPr>
        <w:pStyle w:val="paragraph"/>
      </w:pPr>
      <w:r w:rsidRPr="00F96186">
        <w:tab/>
        <w:t>(a)</w:t>
      </w:r>
      <w:r w:rsidRPr="00F96186">
        <w:tab/>
        <w:t xml:space="preserve">public notice shall be immediately given in the State, Territory or </w:t>
      </w:r>
      <w:r w:rsidR="00D34FE3" w:rsidRPr="00F96186">
        <w:t>Division</w:t>
      </w:r>
      <w:r w:rsidR="0010646A" w:rsidRPr="00F96186">
        <w:t xml:space="preserve"> </w:t>
      </w:r>
      <w:r w:rsidRPr="00F96186">
        <w:t>for which the election is to be held of any extension of the time for holding the election.</w:t>
      </w:r>
    </w:p>
    <w:p w:rsidR="002A495A" w:rsidRPr="00F96186" w:rsidRDefault="002A495A" w:rsidP="0010646A">
      <w:pPr>
        <w:pStyle w:val="ActHead2"/>
        <w:pageBreakBefore/>
      </w:pPr>
      <w:bookmarkStart w:id="395" w:name="_Toc355768486"/>
      <w:r w:rsidRPr="00F96186">
        <w:rPr>
          <w:rStyle w:val="CharPartNo"/>
        </w:rPr>
        <w:lastRenderedPageBreak/>
        <w:t>Part</w:t>
      </w:r>
      <w:r w:rsidR="00F96186" w:rsidRPr="00F96186">
        <w:rPr>
          <w:rStyle w:val="CharPartNo"/>
        </w:rPr>
        <w:t> </w:t>
      </w:r>
      <w:r w:rsidRPr="00F96186">
        <w:rPr>
          <w:rStyle w:val="CharPartNo"/>
        </w:rPr>
        <w:t>XX</w:t>
      </w:r>
      <w:r w:rsidRPr="00F96186">
        <w:t>—</w:t>
      </w:r>
      <w:r w:rsidRPr="00F96186">
        <w:rPr>
          <w:rStyle w:val="CharPartText"/>
        </w:rPr>
        <w:t>Election funding and financial disclosure</w:t>
      </w:r>
      <w:bookmarkEnd w:id="395"/>
    </w:p>
    <w:p w:rsidR="002A495A" w:rsidRPr="00F96186" w:rsidRDefault="002A495A" w:rsidP="002A495A">
      <w:pPr>
        <w:pStyle w:val="ActHead3"/>
      </w:pPr>
      <w:bookmarkStart w:id="396" w:name="_Toc355768487"/>
      <w:r w:rsidRPr="00F96186">
        <w:rPr>
          <w:rStyle w:val="CharDivNo"/>
        </w:rPr>
        <w:t>Division</w:t>
      </w:r>
      <w:r w:rsidR="00F96186" w:rsidRPr="00F96186">
        <w:rPr>
          <w:rStyle w:val="CharDivNo"/>
        </w:rPr>
        <w:t> </w:t>
      </w:r>
      <w:r w:rsidRPr="00F96186">
        <w:rPr>
          <w:rStyle w:val="CharDivNo"/>
        </w:rPr>
        <w:t>1</w:t>
      </w:r>
      <w:r w:rsidRPr="00F96186">
        <w:t>—</w:t>
      </w:r>
      <w:r w:rsidRPr="00F96186">
        <w:rPr>
          <w:rStyle w:val="CharDivText"/>
        </w:rPr>
        <w:t>Preliminary</w:t>
      </w:r>
      <w:bookmarkEnd w:id="396"/>
    </w:p>
    <w:p w:rsidR="002A495A" w:rsidRPr="00F96186" w:rsidRDefault="002A495A" w:rsidP="002A495A">
      <w:pPr>
        <w:pStyle w:val="ActHead5"/>
      </w:pPr>
      <w:bookmarkStart w:id="397" w:name="_Toc355768488"/>
      <w:r w:rsidRPr="00F96186">
        <w:rPr>
          <w:rStyle w:val="CharSectno"/>
        </w:rPr>
        <w:t>287</w:t>
      </w:r>
      <w:r w:rsidRPr="00F96186">
        <w:t xml:space="preserve">  Interpretation</w:t>
      </w:r>
      <w:bookmarkEnd w:id="397"/>
    </w:p>
    <w:p w:rsidR="002A495A" w:rsidRPr="00F96186" w:rsidRDefault="002A495A" w:rsidP="00D52213">
      <w:pPr>
        <w:pStyle w:val="subsection"/>
      </w:pPr>
      <w:r w:rsidRPr="00F96186">
        <w:tab/>
        <w:t>(1)</w:t>
      </w:r>
      <w:r w:rsidRPr="00F96186">
        <w:tab/>
        <w:t>In this Part, unless the contrary intention appears:</w:t>
      </w:r>
    </w:p>
    <w:p w:rsidR="00327F94" w:rsidRPr="00F96186" w:rsidRDefault="00327F94" w:rsidP="00327F94">
      <w:pPr>
        <w:pStyle w:val="Definition"/>
      </w:pPr>
      <w:r w:rsidRPr="00F96186">
        <w:rPr>
          <w:b/>
          <w:i/>
        </w:rPr>
        <w:t xml:space="preserve">associated entity </w:t>
      </w:r>
      <w:r w:rsidRPr="00F96186">
        <w:t>means:</w:t>
      </w:r>
    </w:p>
    <w:p w:rsidR="00327F94" w:rsidRPr="00F96186" w:rsidRDefault="00327F94" w:rsidP="00327F94">
      <w:pPr>
        <w:pStyle w:val="paragraph"/>
      </w:pPr>
      <w:r w:rsidRPr="00F96186">
        <w:tab/>
        <w:t>(a)</w:t>
      </w:r>
      <w:r w:rsidRPr="00F96186">
        <w:tab/>
        <w:t>an entity that is controlled by one or more registered political parties; or</w:t>
      </w:r>
    </w:p>
    <w:p w:rsidR="00327F94" w:rsidRPr="00F96186" w:rsidRDefault="00327F94" w:rsidP="00327F94">
      <w:pPr>
        <w:pStyle w:val="paragraph"/>
      </w:pPr>
      <w:r w:rsidRPr="00F96186">
        <w:tab/>
        <w:t>(b)</w:t>
      </w:r>
      <w:r w:rsidRPr="00F96186">
        <w:tab/>
        <w:t>an entity that operates wholly, or to a significant extent, for the benefit of one or more registered political parties; or</w:t>
      </w:r>
    </w:p>
    <w:p w:rsidR="00327F94" w:rsidRPr="00F96186" w:rsidRDefault="00327F94" w:rsidP="00327F94">
      <w:pPr>
        <w:pStyle w:val="paragraph"/>
      </w:pPr>
      <w:r w:rsidRPr="00F96186">
        <w:tab/>
        <w:t>(c)</w:t>
      </w:r>
      <w:r w:rsidRPr="00F96186">
        <w:tab/>
        <w:t>an entity that is a financial member of a registered political party; or</w:t>
      </w:r>
    </w:p>
    <w:p w:rsidR="00327F94" w:rsidRPr="00F96186" w:rsidRDefault="00327F94" w:rsidP="00327F94">
      <w:pPr>
        <w:pStyle w:val="paragraph"/>
      </w:pPr>
      <w:r w:rsidRPr="00F96186">
        <w:tab/>
        <w:t>(d)</w:t>
      </w:r>
      <w:r w:rsidRPr="00F96186">
        <w:tab/>
        <w:t>an entity on whose behalf another person is a financial member of a registered political party; or</w:t>
      </w:r>
    </w:p>
    <w:p w:rsidR="00327F94" w:rsidRPr="00F96186" w:rsidRDefault="00327F94" w:rsidP="00327F94">
      <w:pPr>
        <w:pStyle w:val="paragraph"/>
      </w:pPr>
      <w:r w:rsidRPr="00F96186">
        <w:tab/>
        <w:t>(e)</w:t>
      </w:r>
      <w:r w:rsidRPr="00F96186">
        <w:tab/>
        <w:t>an entity that has voting rights in a registered political party; or</w:t>
      </w:r>
    </w:p>
    <w:p w:rsidR="00327F94" w:rsidRPr="00F96186" w:rsidRDefault="00327F94" w:rsidP="00327F94">
      <w:pPr>
        <w:pStyle w:val="paragraph"/>
      </w:pPr>
      <w:r w:rsidRPr="00F96186">
        <w:tab/>
        <w:t>(f)</w:t>
      </w:r>
      <w:r w:rsidRPr="00F96186">
        <w:tab/>
        <w:t>an entity on whose behalf another person has voting rights in a registered political party.</w:t>
      </w:r>
    </w:p>
    <w:p w:rsidR="002A495A" w:rsidRPr="00F96186" w:rsidRDefault="002A495A" w:rsidP="002A495A">
      <w:pPr>
        <w:pStyle w:val="Definition"/>
      </w:pPr>
      <w:r w:rsidRPr="00F96186">
        <w:rPr>
          <w:b/>
          <w:i/>
        </w:rPr>
        <w:t>broadcast</w:t>
      </w:r>
      <w:r w:rsidRPr="00F96186">
        <w:t xml:space="preserve"> includes televise.</w:t>
      </w:r>
    </w:p>
    <w:p w:rsidR="002A495A" w:rsidRPr="00F96186" w:rsidRDefault="002A495A" w:rsidP="002A495A">
      <w:pPr>
        <w:pStyle w:val="Definition"/>
      </w:pPr>
      <w:r w:rsidRPr="00F96186">
        <w:rPr>
          <w:b/>
          <w:i/>
        </w:rPr>
        <w:t>designated federal party</w:t>
      </w:r>
      <w:r w:rsidRPr="00F96186">
        <w:t xml:space="preserve"> has the meaning given by subsection</w:t>
      </w:r>
      <w:r w:rsidR="00F96186">
        <w:t> </w:t>
      </w:r>
      <w:r w:rsidRPr="00F96186">
        <w:t>287B(1).</w:t>
      </w:r>
    </w:p>
    <w:p w:rsidR="002A495A" w:rsidRPr="00F96186" w:rsidRDefault="002A495A" w:rsidP="002A495A">
      <w:pPr>
        <w:pStyle w:val="Definition"/>
      </w:pPr>
      <w:r w:rsidRPr="00F96186">
        <w:rPr>
          <w:b/>
          <w:i/>
        </w:rPr>
        <w:t>disclosure period</w:t>
      </w:r>
      <w:r w:rsidRPr="00F96186">
        <w:t>, in relation to an election, means the period that commenced:</w:t>
      </w:r>
    </w:p>
    <w:p w:rsidR="002A495A" w:rsidRPr="00F96186" w:rsidRDefault="002A495A" w:rsidP="002A495A">
      <w:pPr>
        <w:pStyle w:val="paragraph"/>
      </w:pPr>
      <w:r w:rsidRPr="00F96186">
        <w:tab/>
        <w:t>(b)</w:t>
      </w:r>
      <w:r w:rsidRPr="00F96186">
        <w:tab/>
        <w:t>in the case of a candidate in the election (including a member of a group) who had been a candidate in a general election or by</w:t>
      </w:r>
      <w:r w:rsidR="00F96186">
        <w:noBreakHyphen/>
      </w:r>
      <w:r w:rsidRPr="00F96186">
        <w:t>election the polling day in which was within 4 years before polling day in the election or in a Senate election the polling day in which was within 7 years before polling day in the election—at the end of 30 days after polling day in the last such general election, by</w:t>
      </w:r>
      <w:r w:rsidR="00F96186">
        <w:noBreakHyphen/>
      </w:r>
      <w:r w:rsidRPr="00F96186">
        <w:t>election or Senate election in which the person was a candidate;</w:t>
      </w:r>
    </w:p>
    <w:p w:rsidR="002A495A" w:rsidRPr="00F96186" w:rsidRDefault="002A495A" w:rsidP="002A495A">
      <w:pPr>
        <w:pStyle w:val="paragraph"/>
      </w:pPr>
      <w:r w:rsidRPr="00F96186">
        <w:tab/>
        <w:t>(c)</w:t>
      </w:r>
      <w:r w:rsidRPr="00F96186">
        <w:tab/>
        <w:t>in the case of a candidate in the election (including a member of a group) who had not been a candidate in a general election or by</w:t>
      </w:r>
      <w:r w:rsidR="00F96186">
        <w:noBreakHyphen/>
      </w:r>
      <w:r w:rsidRPr="00F96186">
        <w:t xml:space="preserve">election the polling day in which was within 4 </w:t>
      </w:r>
      <w:r w:rsidRPr="00F96186">
        <w:lastRenderedPageBreak/>
        <w:t>years before polling day in the relevant election or in a Senate election the polling day in which was within 7 years before polling day in the relevant election—on the day on which the person announced that he or she would be a candidate in the election or on the day on which the person nominated as a candidate, whichever was the earlier;</w:t>
      </w:r>
    </w:p>
    <w:p w:rsidR="002A495A" w:rsidRPr="00F96186" w:rsidRDefault="002A495A" w:rsidP="002A495A">
      <w:pPr>
        <w:pStyle w:val="paragraph"/>
      </w:pPr>
      <w:r w:rsidRPr="00F96186">
        <w:tab/>
        <w:t>(d)</w:t>
      </w:r>
      <w:r w:rsidRPr="00F96186">
        <w:tab/>
        <w:t>in the case of a person who, when he or she became a candidate in the relevant election, was a Senator holding office under section</w:t>
      </w:r>
      <w:r w:rsidR="00F96186">
        <w:t> </w:t>
      </w:r>
      <w:r w:rsidRPr="00F96186">
        <w:t>15 of the Constitution but was not a person who had been a candidate in a general election or by</w:t>
      </w:r>
      <w:r w:rsidR="00F96186">
        <w:noBreakHyphen/>
      </w:r>
      <w:r w:rsidRPr="00F96186">
        <w:t>election the polling day in which was within 4 years before polling day in the relevant election or in a Senate election the polling day in which was within 7 years before polling day in the relevant election—on the day on which the person was chosen or appointed under section</w:t>
      </w:r>
      <w:r w:rsidR="00F96186">
        <w:t> </w:t>
      </w:r>
      <w:r w:rsidRPr="00F96186">
        <w:t>15;</w:t>
      </w:r>
    </w:p>
    <w:p w:rsidR="002A495A" w:rsidRPr="00F96186" w:rsidRDefault="002A495A" w:rsidP="002A495A">
      <w:pPr>
        <w:pStyle w:val="paragraph"/>
      </w:pPr>
      <w:r w:rsidRPr="00F96186">
        <w:tab/>
        <w:t>(e)</w:t>
      </w:r>
      <w:r w:rsidRPr="00F96186">
        <w:tab/>
        <w:t>in the case of a group—on the day on which the members made a request under section</w:t>
      </w:r>
      <w:r w:rsidR="00F96186">
        <w:t> </w:t>
      </w:r>
      <w:r w:rsidRPr="00F96186">
        <w:t>168; and</w:t>
      </w:r>
    </w:p>
    <w:p w:rsidR="002A495A" w:rsidRPr="00F96186" w:rsidRDefault="002A495A" w:rsidP="002A495A">
      <w:pPr>
        <w:pStyle w:val="paragraph"/>
        <w:keepNext/>
      </w:pPr>
      <w:r w:rsidRPr="00F96186">
        <w:tab/>
        <w:t>(f)</w:t>
      </w:r>
      <w:r w:rsidRPr="00F96186">
        <w:tab/>
        <w:t>in the case of a person or organisation to which subsection</w:t>
      </w:r>
      <w:r w:rsidR="00F96186">
        <w:t> </w:t>
      </w:r>
      <w:r w:rsidR="000E23B2" w:rsidRPr="00F96186">
        <w:t>305A(1) or (1A)</w:t>
      </w:r>
      <w:r w:rsidRPr="00F96186">
        <w:t xml:space="preserve"> applies—at the end of 30 days after the polling day in the last general election or election of Senators for a State or Territory;</w:t>
      </w:r>
    </w:p>
    <w:p w:rsidR="002A495A" w:rsidRPr="00F96186" w:rsidRDefault="002A495A" w:rsidP="002A495A">
      <w:pPr>
        <w:pStyle w:val="subsection2"/>
      </w:pPr>
      <w:r w:rsidRPr="00F96186">
        <w:t>and ended 30 days after polling day in the election.</w:t>
      </w:r>
    </w:p>
    <w:p w:rsidR="002A495A" w:rsidRPr="00F96186" w:rsidRDefault="002A495A" w:rsidP="002A495A">
      <w:pPr>
        <w:pStyle w:val="Definition"/>
      </w:pPr>
      <w:r w:rsidRPr="00F96186">
        <w:rPr>
          <w:b/>
          <w:i/>
        </w:rPr>
        <w:t>disposition of property</w:t>
      </w:r>
      <w:r w:rsidRPr="00F96186">
        <w:t xml:space="preserve"> means any conveyance, transfer, assignment, settlement, delivery, payment or other alienation of property, and includes:</w:t>
      </w:r>
    </w:p>
    <w:p w:rsidR="002A495A" w:rsidRPr="00F96186" w:rsidRDefault="002A495A" w:rsidP="002A495A">
      <w:pPr>
        <w:pStyle w:val="paragraph"/>
      </w:pPr>
      <w:r w:rsidRPr="00F96186">
        <w:tab/>
        <w:t>(a)</w:t>
      </w:r>
      <w:r w:rsidRPr="00F96186">
        <w:tab/>
        <w:t>the allotment of shares in a company;</w:t>
      </w:r>
    </w:p>
    <w:p w:rsidR="002A495A" w:rsidRPr="00F96186" w:rsidRDefault="002A495A" w:rsidP="002A495A">
      <w:pPr>
        <w:pStyle w:val="paragraph"/>
      </w:pPr>
      <w:r w:rsidRPr="00F96186">
        <w:tab/>
        <w:t>(b)</w:t>
      </w:r>
      <w:r w:rsidRPr="00F96186">
        <w:tab/>
        <w:t>the creation of a trust in property;</w:t>
      </w:r>
    </w:p>
    <w:p w:rsidR="002A495A" w:rsidRPr="00F96186" w:rsidRDefault="002A495A" w:rsidP="002A495A">
      <w:pPr>
        <w:pStyle w:val="paragraph"/>
      </w:pPr>
      <w:r w:rsidRPr="00F96186">
        <w:tab/>
        <w:t>(c)</w:t>
      </w:r>
      <w:r w:rsidRPr="00F96186">
        <w:tab/>
        <w:t>the grant or creation of any lease, mortgage, charge, servitude, licence, power, partnership or interest in property;</w:t>
      </w:r>
    </w:p>
    <w:p w:rsidR="002A495A" w:rsidRPr="00F96186" w:rsidRDefault="002A495A" w:rsidP="002A495A">
      <w:pPr>
        <w:pStyle w:val="paragraph"/>
      </w:pPr>
      <w:r w:rsidRPr="00F96186">
        <w:tab/>
        <w:t>(d)</w:t>
      </w:r>
      <w:r w:rsidRPr="00F96186">
        <w:tab/>
        <w:t>the release, discharge, surrender, forfeiture or abandonment, at law or in equity, of any debt, contract or chose in action, or of any interest in property;</w:t>
      </w:r>
    </w:p>
    <w:p w:rsidR="002A495A" w:rsidRPr="00F96186" w:rsidRDefault="002A495A" w:rsidP="002A495A">
      <w:pPr>
        <w:pStyle w:val="paragraph"/>
      </w:pPr>
      <w:r w:rsidRPr="00F96186">
        <w:tab/>
        <w:t>(e)</w:t>
      </w:r>
      <w:r w:rsidRPr="00F96186">
        <w:tab/>
        <w:t>the exercise by a person of a general power of appointment of property in favour of any other person; and</w:t>
      </w:r>
    </w:p>
    <w:p w:rsidR="002A495A" w:rsidRPr="00F96186" w:rsidRDefault="002A495A" w:rsidP="002A495A">
      <w:pPr>
        <w:pStyle w:val="paragraph"/>
      </w:pPr>
      <w:r w:rsidRPr="00F96186">
        <w:tab/>
        <w:t>(f)</w:t>
      </w:r>
      <w:r w:rsidRPr="00F96186">
        <w:tab/>
        <w:t>any transaction entered into by any person with intent thereby to diminish, directly or indirectly, the value of the person’s own property and to increase the value of the property of any other person.</w:t>
      </w:r>
    </w:p>
    <w:p w:rsidR="002A495A" w:rsidRPr="00F96186" w:rsidRDefault="002A495A" w:rsidP="002A495A">
      <w:pPr>
        <w:pStyle w:val="Definition"/>
      </w:pPr>
      <w:r w:rsidRPr="00F96186">
        <w:rPr>
          <w:b/>
          <w:i/>
        </w:rPr>
        <w:lastRenderedPageBreak/>
        <w:t>division</w:t>
      </w:r>
      <w:r w:rsidRPr="00F96186">
        <w:t>, in relation to a State branch of a political party, includes a branch of the State branch of the political party.</w:t>
      </w:r>
    </w:p>
    <w:p w:rsidR="002A495A" w:rsidRPr="00F96186" w:rsidRDefault="002A495A" w:rsidP="002A495A">
      <w:pPr>
        <w:pStyle w:val="Definition"/>
      </w:pPr>
      <w:r w:rsidRPr="00F96186">
        <w:rPr>
          <w:b/>
          <w:i/>
        </w:rPr>
        <w:t>election</w:t>
      </w:r>
      <w:r w:rsidRPr="00F96186">
        <w:t xml:space="preserve"> means an election of a member of the House of Representatives or an election of senators for a State or Territory.</w:t>
      </w:r>
    </w:p>
    <w:p w:rsidR="002A495A" w:rsidRPr="00F96186" w:rsidRDefault="002A495A" w:rsidP="002A495A">
      <w:pPr>
        <w:pStyle w:val="Definition"/>
      </w:pPr>
      <w:r w:rsidRPr="00F96186">
        <w:rPr>
          <w:b/>
          <w:i/>
        </w:rPr>
        <w:t>election period</w:t>
      </w:r>
      <w:r w:rsidRPr="00F96186">
        <w:t xml:space="preserve">, in relation to an election, means the period commencing on the day of issue of the writ for the election and ending at the latest time on polling day at which an elector in </w:t>
      </w:r>
      <w:smartTag w:uri="urn:schemas-microsoft-com:office:smarttags" w:element="country-region">
        <w:smartTag w:uri="urn:schemas-microsoft-com:office:smarttags" w:element="place">
          <w:r w:rsidRPr="00F96186">
            <w:t>Australia</w:t>
          </w:r>
        </w:smartTag>
      </w:smartTag>
      <w:r w:rsidRPr="00F96186">
        <w:t xml:space="preserve"> could enter a polling booth for the purpose of casting a vote in the election.</w:t>
      </w:r>
    </w:p>
    <w:p w:rsidR="002A495A" w:rsidRPr="00F96186" w:rsidRDefault="002A495A" w:rsidP="002A495A">
      <w:pPr>
        <w:pStyle w:val="Definition"/>
      </w:pPr>
      <w:r w:rsidRPr="00F96186">
        <w:rPr>
          <w:b/>
          <w:i/>
        </w:rPr>
        <w:t>eligible vote</w:t>
      </w:r>
      <w:r w:rsidRPr="00F96186">
        <w:t xml:space="preserve"> means a vote in respect of which, by virtue of section</w:t>
      </w:r>
      <w:r w:rsidR="00F96186">
        <w:t> </w:t>
      </w:r>
      <w:r w:rsidRPr="00F96186">
        <w:t>294, a payment under Division</w:t>
      </w:r>
      <w:r w:rsidR="00F96186">
        <w:t> </w:t>
      </w:r>
      <w:r w:rsidRPr="00F96186">
        <w:t>3</w:t>
      </w:r>
      <w:r w:rsidR="0010646A" w:rsidRPr="00F96186">
        <w:t xml:space="preserve"> </w:t>
      </w:r>
      <w:r w:rsidRPr="00F96186">
        <w:t>may be made.</w:t>
      </w:r>
    </w:p>
    <w:p w:rsidR="002A495A" w:rsidRPr="00F96186" w:rsidRDefault="002A495A" w:rsidP="002A495A">
      <w:pPr>
        <w:pStyle w:val="Definition"/>
      </w:pPr>
      <w:r w:rsidRPr="00F96186">
        <w:rPr>
          <w:b/>
          <w:i/>
        </w:rPr>
        <w:t>entitlement</w:t>
      </w:r>
      <w:r w:rsidRPr="00F96186">
        <w:t xml:space="preserve"> means an entitlement under section</w:t>
      </w:r>
      <w:r w:rsidR="00F96186">
        <w:t> </w:t>
      </w:r>
      <w:r w:rsidRPr="00F96186">
        <w:t>294 in respect of an election.</w:t>
      </w:r>
    </w:p>
    <w:p w:rsidR="002A495A" w:rsidRPr="00F96186" w:rsidRDefault="002A495A" w:rsidP="002A495A">
      <w:pPr>
        <w:pStyle w:val="Definition"/>
      </w:pPr>
      <w:r w:rsidRPr="00F96186">
        <w:rPr>
          <w:b/>
          <w:i/>
        </w:rPr>
        <w:t>entity</w:t>
      </w:r>
      <w:r w:rsidRPr="00F96186">
        <w:t xml:space="preserve"> means:</w:t>
      </w:r>
    </w:p>
    <w:p w:rsidR="002A495A" w:rsidRPr="00F96186" w:rsidRDefault="002A495A" w:rsidP="002A495A">
      <w:pPr>
        <w:pStyle w:val="paragraph"/>
      </w:pPr>
      <w:r w:rsidRPr="00F96186">
        <w:tab/>
        <w:t>(a)</w:t>
      </w:r>
      <w:r w:rsidRPr="00F96186">
        <w:tab/>
        <w:t>an incorporated or unincorporated body;</w:t>
      </w:r>
    </w:p>
    <w:p w:rsidR="002A495A" w:rsidRPr="00F96186" w:rsidRDefault="002A495A" w:rsidP="002A495A">
      <w:pPr>
        <w:pStyle w:val="paragraph"/>
      </w:pPr>
      <w:r w:rsidRPr="00F96186">
        <w:tab/>
        <w:t>(b)</w:t>
      </w:r>
      <w:r w:rsidRPr="00F96186">
        <w:tab/>
        <w:t>the trustee of a trust.</w:t>
      </w:r>
    </w:p>
    <w:p w:rsidR="002A495A" w:rsidRPr="00F96186" w:rsidRDefault="002A495A" w:rsidP="002A495A">
      <w:pPr>
        <w:pStyle w:val="Definition"/>
      </w:pPr>
      <w:r w:rsidRPr="00F96186">
        <w:rPr>
          <w:b/>
          <w:i/>
        </w:rPr>
        <w:t>financial controller</w:t>
      </w:r>
      <w:r w:rsidRPr="00F96186">
        <w:t>, in relation to an entity, means:</w:t>
      </w:r>
    </w:p>
    <w:p w:rsidR="002A495A" w:rsidRPr="00F96186" w:rsidRDefault="002A495A" w:rsidP="002A495A">
      <w:pPr>
        <w:pStyle w:val="paragraph"/>
      </w:pPr>
      <w:r w:rsidRPr="00F96186">
        <w:tab/>
        <w:t>(a)</w:t>
      </w:r>
      <w:r w:rsidRPr="00F96186">
        <w:tab/>
        <w:t>if the entity is a company—the secretary of the company;</w:t>
      </w:r>
    </w:p>
    <w:p w:rsidR="002A495A" w:rsidRPr="00F96186" w:rsidRDefault="002A495A" w:rsidP="002A495A">
      <w:pPr>
        <w:pStyle w:val="paragraph"/>
      </w:pPr>
      <w:r w:rsidRPr="00F96186">
        <w:tab/>
        <w:t>(b)</w:t>
      </w:r>
      <w:r w:rsidRPr="00F96186">
        <w:tab/>
        <w:t>if the entity is the trustee of a trust—the trustee;</w:t>
      </w:r>
    </w:p>
    <w:p w:rsidR="002A495A" w:rsidRPr="00F96186" w:rsidRDefault="002A495A" w:rsidP="002A495A">
      <w:pPr>
        <w:pStyle w:val="paragraph"/>
      </w:pPr>
      <w:r w:rsidRPr="00F96186">
        <w:tab/>
        <w:t>(c)</w:t>
      </w:r>
      <w:r w:rsidRPr="00F96186">
        <w:tab/>
        <w:t>in other cases—the person responsible for maintaining the financial records of the entity.</w:t>
      </w:r>
    </w:p>
    <w:p w:rsidR="00281922" w:rsidRPr="00F96186" w:rsidRDefault="00281922" w:rsidP="00281922">
      <w:pPr>
        <w:pStyle w:val="Definition"/>
      </w:pPr>
      <w:r w:rsidRPr="00F96186">
        <w:rPr>
          <w:b/>
          <w:i/>
        </w:rPr>
        <w:t>financial member</w:t>
      </w:r>
      <w:r w:rsidRPr="00F96186">
        <w:t>, in relation to a registered political party, means a person or entity that pays an annual subscription to the party.</w:t>
      </w:r>
    </w:p>
    <w:p w:rsidR="002A495A" w:rsidRPr="00F96186" w:rsidRDefault="002A495A" w:rsidP="002A495A">
      <w:pPr>
        <w:pStyle w:val="Definition"/>
      </w:pPr>
      <w:r w:rsidRPr="00F96186">
        <w:rPr>
          <w:b/>
          <w:i/>
        </w:rPr>
        <w:t>gift</w:t>
      </w:r>
      <w:r w:rsidRPr="00F96186">
        <w:t xml:space="preserve"> means any disposition of property made by a person to another person, otherwise than by will, being a disposition made without consideration in money or money’s worth or with inadequate consideration, and includes the provision of a service (other than volunteer labour) for no consideration or for inadequate consideration, but does not include:</w:t>
      </w:r>
    </w:p>
    <w:p w:rsidR="002A495A" w:rsidRPr="00F96186" w:rsidRDefault="002A495A" w:rsidP="002A495A">
      <w:pPr>
        <w:pStyle w:val="paragraph"/>
      </w:pPr>
      <w:r w:rsidRPr="00F96186">
        <w:tab/>
        <w:t>(a)</w:t>
      </w:r>
      <w:r w:rsidRPr="00F96186">
        <w:tab/>
        <w:t>a payment under Division</w:t>
      </w:r>
      <w:r w:rsidR="00F96186">
        <w:t> </w:t>
      </w:r>
      <w:r w:rsidRPr="00F96186">
        <w:t>3; or</w:t>
      </w:r>
    </w:p>
    <w:p w:rsidR="002A495A" w:rsidRPr="00F96186" w:rsidRDefault="002A495A" w:rsidP="002A495A">
      <w:pPr>
        <w:pStyle w:val="paragraph"/>
      </w:pPr>
      <w:r w:rsidRPr="00F96186">
        <w:tab/>
        <w:t>(b)</w:t>
      </w:r>
      <w:r w:rsidRPr="00F96186">
        <w:tab/>
        <w:t>an annual subscription paid to a political party, to a State branch of a political party or to a division of a State branch of a political party by a person in respect of the person’s membership of the party, branch or division.</w:t>
      </w:r>
    </w:p>
    <w:p w:rsidR="002A495A" w:rsidRPr="00F96186" w:rsidRDefault="002A495A" w:rsidP="002A495A">
      <w:pPr>
        <w:pStyle w:val="Definition"/>
      </w:pPr>
      <w:r w:rsidRPr="00F96186">
        <w:rPr>
          <w:b/>
          <w:i/>
        </w:rPr>
        <w:lastRenderedPageBreak/>
        <w:t>group</w:t>
      </w:r>
      <w:r w:rsidRPr="00F96186">
        <w:t xml:space="preserve"> means a group of 2 or more candidates nominated for election to the Senate who have their names grouped in the </w:t>
      </w:r>
      <w:r w:rsidR="00D82D22" w:rsidRPr="00F96186">
        <w:t>ballot paper</w:t>
      </w:r>
      <w:r w:rsidRPr="00F96186">
        <w:t>s in accordance with section</w:t>
      </w:r>
      <w:r w:rsidR="00F96186">
        <w:t> </w:t>
      </w:r>
      <w:r w:rsidRPr="00F96186">
        <w:t>168.</w:t>
      </w:r>
    </w:p>
    <w:p w:rsidR="002A495A" w:rsidRPr="00F96186" w:rsidRDefault="002A495A" w:rsidP="002A495A">
      <w:pPr>
        <w:pStyle w:val="Definition"/>
      </w:pPr>
      <w:r w:rsidRPr="00F96186">
        <w:rPr>
          <w:b/>
          <w:i/>
        </w:rPr>
        <w:t>journal</w:t>
      </w:r>
      <w:r w:rsidRPr="00F96186">
        <w:t xml:space="preserve"> means a newspaper, magazine or other periodical, whether published for sale or for distribution without charge.</w:t>
      </w:r>
    </w:p>
    <w:p w:rsidR="002A495A" w:rsidRPr="00F96186" w:rsidRDefault="002A495A" w:rsidP="002A495A">
      <w:pPr>
        <w:pStyle w:val="Definition"/>
      </w:pPr>
      <w:r w:rsidRPr="00F96186">
        <w:rPr>
          <w:b/>
          <w:i/>
        </w:rPr>
        <w:t>Liberal Party</w:t>
      </w:r>
      <w:r w:rsidRPr="00F96186">
        <w:t xml:space="preserve"> means the political party that, at the commencement of this definition, was registered under Part</w:t>
      </w:r>
      <w:r w:rsidR="00F96186">
        <w:t> </w:t>
      </w:r>
      <w:r w:rsidRPr="00F96186">
        <w:t xml:space="preserve">XI as the </w:t>
      </w:r>
      <w:r w:rsidRPr="00F96186">
        <w:rPr>
          <w:b/>
          <w:i/>
        </w:rPr>
        <w:t>Liberal Party of Australia</w:t>
      </w:r>
      <w:r w:rsidRPr="00F96186">
        <w:t>.</w:t>
      </w:r>
    </w:p>
    <w:p w:rsidR="002A495A" w:rsidRPr="00F96186" w:rsidRDefault="002A495A" w:rsidP="002A495A">
      <w:pPr>
        <w:pStyle w:val="Definition"/>
      </w:pPr>
      <w:r w:rsidRPr="00F96186">
        <w:rPr>
          <w:b/>
          <w:i/>
        </w:rPr>
        <w:t>polling day</w:t>
      </w:r>
      <w:r w:rsidRPr="00F96186">
        <w:t>, in relation to an election, means the day fixed for polling in the election.</w:t>
      </w:r>
    </w:p>
    <w:p w:rsidR="002A495A" w:rsidRPr="00F96186" w:rsidRDefault="002A495A" w:rsidP="002A495A">
      <w:pPr>
        <w:pStyle w:val="Definition"/>
      </w:pPr>
      <w:r w:rsidRPr="00F96186">
        <w:rPr>
          <w:b/>
          <w:i/>
        </w:rPr>
        <w:t>property</w:t>
      </w:r>
      <w:r w:rsidRPr="00F96186">
        <w:t xml:space="preserve"> includes money.</w:t>
      </w:r>
    </w:p>
    <w:p w:rsidR="002A495A" w:rsidRPr="00F96186" w:rsidRDefault="002A495A" w:rsidP="002A495A">
      <w:pPr>
        <w:pStyle w:val="Definition"/>
      </w:pPr>
      <w:r w:rsidRPr="00F96186">
        <w:rPr>
          <w:b/>
          <w:i/>
        </w:rPr>
        <w:t>registered</w:t>
      </w:r>
      <w:r w:rsidRPr="00F96186">
        <w:t>, in relation to an election, means registered, before the day of issue of the writ for the election, under Part</w:t>
      </w:r>
      <w:r w:rsidR="00F96186">
        <w:t> </w:t>
      </w:r>
      <w:r w:rsidRPr="00F96186">
        <w:t>XI.</w:t>
      </w:r>
    </w:p>
    <w:p w:rsidR="002F570C" w:rsidRPr="00F96186" w:rsidRDefault="002F570C" w:rsidP="002F570C">
      <w:pPr>
        <w:pStyle w:val="Definition"/>
      </w:pPr>
      <w:r w:rsidRPr="00F96186">
        <w:rPr>
          <w:b/>
          <w:i/>
        </w:rPr>
        <w:t>registered industrial organisation</w:t>
      </w:r>
      <w:r w:rsidRPr="00F96186">
        <w:t xml:space="preserve"> means:</w:t>
      </w:r>
    </w:p>
    <w:p w:rsidR="002F570C" w:rsidRPr="00F96186" w:rsidRDefault="002F570C" w:rsidP="002F570C">
      <w:pPr>
        <w:pStyle w:val="paragraph"/>
      </w:pPr>
      <w:r w:rsidRPr="00F96186">
        <w:tab/>
        <w:t>(a)</w:t>
      </w:r>
      <w:r w:rsidRPr="00F96186">
        <w:tab/>
        <w:t xml:space="preserve">an organisation registered under the </w:t>
      </w:r>
      <w:r w:rsidRPr="00F96186">
        <w:rPr>
          <w:i/>
        </w:rPr>
        <w:t>Fair Work (Registered Organisations) Act 2009</w:t>
      </w:r>
      <w:r w:rsidRPr="00F96186">
        <w:t>; or</w:t>
      </w:r>
    </w:p>
    <w:p w:rsidR="002F570C" w:rsidRPr="00F96186" w:rsidRDefault="002F570C" w:rsidP="002F570C">
      <w:pPr>
        <w:pStyle w:val="paragraph"/>
      </w:pPr>
      <w:r w:rsidRPr="00F96186">
        <w:tab/>
        <w:t>(b)</w:t>
      </w:r>
      <w:r w:rsidRPr="00F96186">
        <w:tab/>
        <w:t>an association registered or recognised under that Act or under a law of a State or Territory concerning the registration of industrial associations.</w:t>
      </w:r>
    </w:p>
    <w:p w:rsidR="002A495A" w:rsidRPr="00F96186" w:rsidRDefault="002A495A" w:rsidP="002A495A">
      <w:pPr>
        <w:pStyle w:val="Definition"/>
      </w:pPr>
      <w:r w:rsidRPr="00F96186">
        <w:rPr>
          <w:b/>
          <w:i/>
        </w:rPr>
        <w:t>State branch</w:t>
      </w:r>
      <w:r w:rsidRPr="00F96186">
        <w:t>, in relation to a political party, means a branch or division of the party that is organized on the basis of a particular State or Territory.</w:t>
      </w:r>
    </w:p>
    <w:p w:rsidR="002A495A" w:rsidRPr="00F96186" w:rsidRDefault="002A495A" w:rsidP="00D52213">
      <w:pPr>
        <w:pStyle w:val="subsection"/>
      </w:pPr>
      <w:r w:rsidRPr="00F96186">
        <w:tab/>
        <w:t>(2)</w:t>
      </w:r>
      <w:r w:rsidRPr="00F96186">
        <w:tab/>
        <w:t>Where, under this Part, a claim is to be lodged, a notice is to be given or a return is to be furnished to the Electoral Commission, the claim, notice or return shall be taken to be so lodged, given or furnished if it is lodged at the principal office of the Electoral Commission in Canberra.</w:t>
      </w:r>
    </w:p>
    <w:p w:rsidR="002A495A" w:rsidRPr="00F96186" w:rsidRDefault="002A495A" w:rsidP="00D52213">
      <w:pPr>
        <w:pStyle w:val="subsection"/>
      </w:pPr>
      <w:r w:rsidRPr="00F96186">
        <w:tab/>
        <w:t>(3)</w:t>
      </w:r>
      <w:r w:rsidRPr="00F96186">
        <w:tab/>
        <w:t xml:space="preserve">A reference in this </w:t>
      </w:r>
      <w:r w:rsidR="00D34FE3" w:rsidRPr="00F96186">
        <w:t>Part</w:t>
      </w:r>
      <w:r w:rsidR="0010646A" w:rsidRPr="00F96186">
        <w:t xml:space="preserve"> </w:t>
      </w:r>
      <w:r w:rsidRPr="00F96186">
        <w:t>to things done by or with the authority of a political party, a State branch of a political party or a division of a State branch of a political party shall, if the party, branch or division is not a body corporate, be read as a reference to things done by or with the authority of members or officers of the party, branch or division on behalf of the party, branch or division.</w:t>
      </w:r>
    </w:p>
    <w:p w:rsidR="002A495A" w:rsidRPr="00F96186" w:rsidRDefault="002A495A" w:rsidP="00D52213">
      <w:pPr>
        <w:pStyle w:val="subsection"/>
      </w:pPr>
      <w:r w:rsidRPr="00F96186">
        <w:lastRenderedPageBreak/>
        <w:tab/>
        <w:t>(4)</w:t>
      </w:r>
      <w:r w:rsidRPr="00F96186">
        <w:tab/>
        <w:t xml:space="preserve">A reference in this </w:t>
      </w:r>
      <w:r w:rsidR="00D34FE3" w:rsidRPr="00F96186">
        <w:t>Part</w:t>
      </w:r>
      <w:r w:rsidR="0010646A" w:rsidRPr="00F96186">
        <w:t xml:space="preserve"> </w:t>
      </w:r>
      <w:r w:rsidRPr="00F96186">
        <w:t>to a political party, other than a reference to the endorsement of a candidate or group in an election, shall be read as not including a reference to a part of the political party.</w:t>
      </w:r>
    </w:p>
    <w:p w:rsidR="002A495A" w:rsidRPr="00F96186" w:rsidRDefault="002A495A" w:rsidP="00D52213">
      <w:pPr>
        <w:pStyle w:val="subsection"/>
      </w:pPr>
      <w:r w:rsidRPr="00F96186">
        <w:tab/>
        <w:t>(4A)</w:t>
      </w:r>
      <w:r w:rsidRPr="00F96186">
        <w:tab/>
        <w:t>In relation to a political party that does not have State branches or that only carries on activities in one State or Territory:</w:t>
      </w:r>
    </w:p>
    <w:p w:rsidR="002A495A" w:rsidRPr="00F96186" w:rsidRDefault="002A495A" w:rsidP="002A495A">
      <w:pPr>
        <w:pStyle w:val="paragraph"/>
      </w:pPr>
      <w:r w:rsidRPr="00F96186">
        <w:tab/>
        <w:t>(a)</w:t>
      </w:r>
      <w:r w:rsidRPr="00F96186">
        <w:tab/>
        <w:t xml:space="preserve">a reference in another </w:t>
      </w:r>
      <w:r w:rsidR="00D34FE3" w:rsidRPr="00F96186">
        <w:t>Division</w:t>
      </w:r>
      <w:r w:rsidR="0010646A" w:rsidRPr="00F96186">
        <w:t xml:space="preserve"> </w:t>
      </w:r>
      <w:r w:rsidRPr="00F96186">
        <w:t xml:space="preserve">of this </w:t>
      </w:r>
      <w:r w:rsidR="00D34FE3" w:rsidRPr="00F96186">
        <w:t>Part</w:t>
      </w:r>
      <w:r w:rsidR="0010646A" w:rsidRPr="00F96186">
        <w:t xml:space="preserve"> </w:t>
      </w:r>
      <w:r w:rsidRPr="00F96186">
        <w:t>(other than Division</w:t>
      </w:r>
      <w:r w:rsidR="00F96186">
        <w:t> </w:t>
      </w:r>
      <w:r w:rsidRPr="00F96186">
        <w:t>2) to a State branch of a political party is a reference to the party; and</w:t>
      </w:r>
    </w:p>
    <w:p w:rsidR="002A495A" w:rsidRPr="00F96186" w:rsidRDefault="002A495A" w:rsidP="002A495A">
      <w:pPr>
        <w:pStyle w:val="paragraph"/>
      </w:pPr>
      <w:r w:rsidRPr="00F96186">
        <w:tab/>
        <w:t>(b)</w:t>
      </w:r>
      <w:r w:rsidRPr="00F96186">
        <w:tab/>
        <w:t>a reference to the agent of a State branch of a political party is:</w:t>
      </w:r>
    </w:p>
    <w:p w:rsidR="002A495A" w:rsidRPr="00F96186" w:rsidRDefault="002A495A" w:rsidP="002A495A">
      <w:pPr>
        <w:pStyle w:val="paragraphsub"/>
      </w:pPr>
      <w:r w:rsidRPr="00F96186">
        <w:tab/>
        <w:t>(i)</w:t>
      </w:r>
      <w:r w:rsidRPr="00F96186">
        <w:tab/>
        <w:t>a reference to the agent of the party in respect of the relevant State or Territory; or</w:t>
      </w:r>
    </w:p>
    <w:p w:rsidR="002A495A" w:rsidRPr="00F96186" w:rsidRDefault="002A495A" w:rsidP="002A495A">
      <w:pPr>
        <w:pStyle w:val="paragraphsub"/>
      </w:pPr>
      <w:r w:rsidRPr="00F96186">
        <w:tab/>
        <w:t>(ii)</w:t>
      </w:r>
      <w:r w:rsidRPr="00F96186">
        <w:tab/>
        <w:t>if the party does not have an agent in respect of that State or Territory—a reference to the agent of the party.</w:t>
      </w:r>
    </w:p>
    <w:p w:rsidR="002A495A" w:rsidRPr="00F96186" w:rsidRDefault="002A495A" w:rsidP="00D52213">
      <w:pPr>
        <w:pStyle w:val="subsection"/>
      </w:pPr>
      <w:r w:rsidRPr="00F96186">
        <w:tab/>
        <w:t>(5)</w:t>
      </w:r>
      <w:r w:rsidRPr="00F96186">
        <w:tab/>
        <w:t>For the purposes of this Part, the amount or value of a gift consisting of or including a disposition of property other than money shall, if the regulations so provide, be determined in accordance with principles set out or referred to in the regulations.</w:t>
      </w:r>
    </w:p>
    <w:p w:rsidR="002A495A" w:rsidRPr="00F96186" w:rsidRDefault="002A495A" w:rsidP="00D52213">
      <w:pPr>
        <w:pStyle w:val="subsection"/>
      </w:pPr>
      <w:r w:rsidRPr="00F96186">
        <w:tab/>
        <w:t>(6)</w:t>
      </w:r>
      <w:r w:rsidRPr="00F96186">
        <w:tab/>
        <w:t>For the purposes of this Part:</w:t>
      </w:r>
    </w:p>
    <w:p w:rsidR="002A495A" w:rsidRPr="00F96186" w:rsidRDefault="002A495A" w:rsidP="002A495A">
      <w:pPr>
        <w:pStyle w:val="paragraph"/>
      </w:pPr>
      <w:r w:rsidRPr="00F96186">
        <w:tab/>
        <w:t>(a)</w:t>
      </w:r>
      <w:r w:rsidRPr="00F96186">
        <w:tab/>
        <w:t>a body corporate and any other body corporate that is related to the first</w:t>
      </w:r>
      <w:r w:rsidR="00F96186">
        <w:noBreakHyphen/>
      </w:r>
      <w:r w:rsidRPr="00F96186">
        <w:t>mentioned body corporate shall be deemed to be the same person; and</w:t>
      </w:r>
    </w:p>
    <w:p w:rsidR="002A495A" w:rsidRPr="00F96186" w:rsidRDefault="002A495A" w:rsidP="002A495A">
      <w:pPr>
        <w:pStyle w:val="paragraph"/>
      </w:pPr>
      <w:r w:rsidRPr="00F96186">
        <w:tab/>
        <w:t>(b)</w:t>
      </w:r>
      <w:r w:rsidRPr="00F96186">
        <w:tab/>
        <w:t xml:space="preserve">the question whether a body corporate is related to another body corporate shall be determined in the same manner as the question whether a corporation is related to another corporation is determined under the </w:t>
      </w:r>
      <w:r w:rsidRPr="00F96186">
        <w:rPr>
          <w:i/>
        </w:rPr>
        <w:t>Corporations Act 2001</w:t>
      </w:r>
      <w:r w:rsidRPr="00F96186">
        <w:t>.</w:t>
      </w:r>
    </w:p>
    <w:p w:rsidR="002A495A" w:rsidRPr="00F96186" w:rsidRDefault="002A495A" w:rsidP="00D52213">
      <w:pPr>
        <w:pStyle w:val="subsection"/>
      </w:pPr>
      <w:r w:rsidRPr="00F96186">
        <w:tab/>
        <w:t>(7)</w:t>
      </w:r>
      <w:r w:rsidRPr="00F96186">
        <w:tab/>
        <w:t>For the purposes of this Part, an advertisement relates to an election if it contains electoral matter, whether or not consideration was given for the publication or broadcasting of the advertisement.</w:t>
      </w:r>
    </w:p>
    <w:p w:rsidR="002A495A" w:rsidRPr="00F96186" w:rsidRDefault="002A495A" w:rsidP="002A495A">
      <w:pPr>
        <w:pStyle w:val="ActHead5"/>
      </w:pPr>
      <w:bookmarkStart w:id="398" w:name="_Toc355768489"/>
      <w:r w:rsidRPr="00F96186">
        <w:rPr>
          <w:rStyle w:val="CharSectno"/>
        </w:rPr>
        <w:t>287A</w:t>
      </w:r>
      <w:r w:rsidRPr="00F96186">
        <w:t xml:space="preserve">  Campaign committee to be treated as part of State branch of party</w:t>
      </w:r>
      <w:bookmarkEnd w:id="398"/>
    </w:p>
    <w:p w:rsidR="002A495A" w:rsidRPr="00F96186" w:rsidRDefault="002A495A" w:rsidP="00D52213">
      <w:pPr>
        <w:pStyle w:val="subsection"/>
      </w:pPr>
      <w:r w:rsidRPr="00F96186">
        <w:tab/>
        <w:t>(1)</w:t>
      </w:r>
      <w:r w:rsidRPr="00F96186">
        <w:tab/>
        <w:t>Divisions</w:t>
      </w:r>
      <w:r w:rsidR="00F96186">
        <w:t> </w:t>
      </w:r>
      <w:r w:rsidRPr="00F96186">
        <w:t>4, 5 and 5A apply as if a campaign committee of an endorsed candidate or endorsed group were a division of the relevant State branch of the political party that endorsed the candidate or the members of the group.</w:t>
      </w:r>
    </w:p>
    <w:p w:rsidR="002A495A" w:rsidRPr="00F96186" w:rsidRDefault="002A495A" w:rsidP="007B6152">
      <w:pPr>
        <w:pStyle w:val="subsection"/>
        <w:keepNext/>
      </w:pPr>
      <w:r w:rsidRPr="00F96186">
        <w:lastRenderedPageBreak/>
        <w:tab/>
        <w:t>(2)</w:t>
      </w:r>
      <w:r w:rsidRPr="00F96186">
        <w:tab/>
        <w:t xml:space="preserve">In </w:t>
      </w:r>
      <w:r w:rsidR="00F96186">
        <w:t>subsection (</w:t>
      </w:r>
      <w:r w:rsidRPr="00F96186">
        <w:t>1):</w:t>
      </w:r>
    </w:p>
    <w:p w:rsidR="002A495A" w:rsidRPr="00F96186" w:rsidRDefault="002A495A" w:rsidP="002A495A">
      <w:pPr>
        <w:pStyle w:val="Definition"/>
        <w:keepLines/>
      </w:pPr>
      <w:r w:rsidRPr="00F96186">
        <w:rPr>
          <w:b/>
          <w:i/>
        </w:rPr>
        <w:t>campaign committee</w:t>
      </w:r>
      <w:r w:rsidRPr="00F96186">
        <w:t>, in relation to a candidate or group, means a body of persons appointed or engaged to form a committee to assist the campaign of the candidate or group in an election.</w:t>
      </w:r>
    </w:p>
    <w:p w:rsidR="002A495A" w:rsidRPr="00F96186" w:rsidRDefault="002A495A" w:rsidP="002A495A">
      <w:pPr>
        <w:pStyle w:val="Definition"/>
      </w:pPr>
      <w:r w:rsidRPr="00F96186">
        <w:rPr>
          <w:b/>
          <w:i/>
        </w:rPr>
        <w:t>endorsed candidate</w:t>
      </w:r>
      <w:r w:rsidRPr="00F96186">
        <w:t xml:space="preserve"> means a candidate who is endorsed by a registered political party.</w:t>
      </w:r>
    </w:p>
    <w:p w:rsidR="002A495A" w:rsidRPr="00F96186" w:rsidRDefault="002A495A" w:rsidP="002A495A">
      <w:pPr>
        <w:pStyle w:val="Definition"/>
      </w:pPr>
      <w:r w:rsidRPr="00F96186">
        <w:rPr>
          <w:b/>
          <w:i/>
        </w:rPr>
        <w:t>endorsed group</w:t>
      </w:r>
      <w:r w:rsidRPr="00F96186">
        <w:t xml:space="preserve"> means a group all of the members of which are endorsed by the same registered political party.</w:t>
      </w:r>
    </w:p>
    <w:p w:rsidR="002A495A" w:rsidRPr="00F96186" w:rsidRDefault="002A495A" w:rsidP="002A495A">
      <w:pPr>
        <w:pStyle w:val="Definition"/>
      </w:pPr>
      <w:r w:rsidRPr="00F96186">
        <w:rPr>
          <w:b/>
          <w:i/>
        </w:rPr>
        <w:t>relevant State branch</w:t>
      </w:r>
      <w:r w:rsidRPr="00F96186">
        <w:t>, in relation to a political party, means:</w:t>
      </w:r>
    </w:p>
    <w:p w:rsidR="002A495A" w:rsidRPr="00F96186" w:rsidRDefault="002A495A" w:rsidP="002A495A">
      <w:pPr>
        <w:pStyle w:val="paragraph"/>
      </w:pPr>
      <w:r w:rsidRPr="00F96186">
        <w:tab/>
        <w:t>(a)</w:t>
      </w:r>
      <w:r w:rsidRPr="00F96186">
        <w:tab/>
        <w:t>if the party has 2 or more State branches—the State branch of the party for the State or Territory in which the election is held; and</w:t>
      </w:r>
    </w:p>
    <w:p w:rsidR="002A495A" w:rsidRPr="00F96186" w:rsidRDefault="002A495A" w:rsidP="002A495A">
      <w:pPr>
        <w:pStyle w:val="paragraph"/>
      </w:pPr>
      <w:r w:rsidRPr="00F96186">
        <w:tab/>
        <w:t>(b)</w:t>
      </w:r>
      <w:r w:rsidRPr="00F96186">
        <w:tab/>
        <w:t>in any other case—the party.</w:t>
      </w:r>
    </w:p>
    <w:p w:rsidR="002A495A" w:rsidRPr="00F96186" w:rsidRDefault="002A495A" w:rsidP="002A495A">
      <w:pPr>
        <w:pStyle w:val="ActHead5"/>
      </w:pPr>
      <w:bookmarkStart w:id="399" w:name="_Toc355768490"/>
      <w:r w:rsidRPr="00F96186">
        <w:rPr>
          <w:rStyle w:val="CharSectno"/>
        </w:rPr>
        <w:t>287B</w:t>
      </w:r>
      <w:r w:rsidRPr="00F96186">
        <w:t xml:space="preserve">  Designated federal party</w:t>
      </w:r>
      <w:bookmarkEnd w:id="399"/>
    </w:p>
    <w:p w:rsidR="002A495A" w:rsidRPr="00F96186" w:rsidRDefault="002A495A" w:rsidP="00D52213">
      <w:pPr>
        <w:pStyle w:val="subsection"/>
      </w:pPr>
      <w:r w:rsidRPr="00F96186">
        <w:tab/>
        <w:t>(1)</w:t>
      </w:r>
      <w:r w:rsidRPr="00F96186">
        <w:tab/>
        <w:t xml:space="preserve">For the purposes of this Part, a </w:t>
      </w:r>
      <w:r w:rsidRPr="00F96186">
        <w:rPr>
          <w:b/>
          <w:i/>
        </w:rPr>
        <w:t>designated federal party</w:t>
      </w:r>
      <w:r w:rsidRPr="00F96186">
        <w:t xml:space="preserve"> is a registered political party (other than the Liberal Party), where:</w:t>
      </w:r>
    </w:p>
    <w:p w:rsidR="002A495A" w:rsidRPr="00F96186" w:rsidRDefault="002A495A" w:rsidP="002A495A">
      <w:pPr>
        <w:pStyle w:val="paragraph"/>
      </w:pPr>
      <w:r w:rsidRPr="00F96186">
        <w:tab/>
        <w:t>(a)</w:t>
      </w:r>
      <w:r w:rsidRPr="00F96186">
        <w:tab/>
        <w:t>there are 2 or more State branches of the party; and</w:t>
      </w:r>
    </w:p>
    <w:p w:rsidR="002A495A" w:rsidRPr="00F96186" w:rsidRDefault="002A495A" w:rsidP="002A495A">
      <w:pPr>
        <w:pStyle w:val="paragraph"/>
      </w:pPr>
      <w:r w:rsidRPr="00F96186">
        <w:tab/>
        <w:t>(b)</w:t>
      </w:r>
      <w:r w:rsidRPr="00F96186">
        <w:tab/>
        <w:t xml:space="preserve">there is in force a choice under </w:t>
      </w:r>
      <w:r w:rsidR="00F96186">
        <w:t>subsection (</w:t>
      </w:r>
      <w:r w:rsidRPr="00F96186">
        <w:t>2) that the party be treated as a designated federal party for the purposes of this Part.</w:t>
      </w:r>
    </w:p>
    <w:p w:rsidR="002A495A" w:rsidRPr="00F96186" w:rsidRDefault="002A495A" w:rsidP="00D52213">
      <w:pPr>
        <w:pStyle w:val="subsection"/>
      </w:pPr>
      <w:r w:rsidRPr="00F96186">
        <w:tab/>
        <w:t>(2)</w:t>
      </w:r>
      <w:r w:rsidRPr="00F96186">
        <w:tab/>
        <w:t>The registered officer of a registered political party may, on behalf of the party, give the Electoral Commission a written notice stating that the party chooses to be treated as a designated federal party for the purposes of this Part.</w:t>
      </w:r>
    </w:p>
    <w:p w:rsidR="002A495A" w:rsidRPr="00F96186" w:rsidRDefault="002A495A" w:rsidP="00D52213">
      <w:pPr>
        <w:pStyle w:val="subsection"/>
      </w:pPr>
      <w:r w:rsidRPr="00F96186">
        <w:tab/>
        <w:t>(3)</w:t>
      </w:r>
      <w:r w:rsidRPr="00F96186">
        <w:tab/>
        <w:t xml:space="preserve">A choice under </w:t>
      </w:r>
      <w:r w:rsidR="00F96186">
        <w:t>subsection (</w:t>
      </w:r>
      <w:r w:rsidRPr="00F96186">
        <w:t>2) may be revoked at any time by the registered officer by written notice given to the Electoral Commission.</w:t>
      </w:r>
    </w:p>
    <w:p w:rsidR="002A495A" w:rsidRPr="00F96186" w:rsidRDefault="002A495A" w:rsidP="00D52213">
      <w:pPr>
        <w:pStyle w:val="subsection"/>
      </w:pPr>
      <w:r w:rsidRPr="00F96186">
        <w:tab/>
        <w:t>(4)</w:t>
      </w:r>
      <w:r w:rsidRPr="00F96186">
        <w:tab/>
        <w:t xml:space="preserve">Despite </w:t>
      </w:r>
      <w:r w:rsidR="00F96186">
        <w:t>subsection (</w:t>
      </w:r>
      <w:r w:rsidRPr="00F96186">
        <w:t xml:space="preserve">3), a choice under </w:t>
      </w:r>
      <w:r w:rsidR="00F96186">
        <w:t>subsection (</w:t>
      </w:r>
      <w:r w:rsidRPr="00F96186">
        <w:t>2) must not be revoked during the period:</w:t>
      </w:r>
    </w:p>
    <w:p w:rsidR="002A495A" w:rsidRPr="00F96186" w:rsidRDefault="002A495A" w:rsidP="002A495A">
      <w:pPr>
        <w:pStyle w:val="paragraph"/>
      </w:pPr>
      <w:r w:rsidRPr="00F96186">
        <w:tab/>
        <w:t>(a)</w:t>
      </w:r>
      <w:r w:rsidRPr="00F96186">
        <w:tab/>
        <w:t>beginning at the start of the polling day for an election; and</w:t>
      </w:r>
    </w:p>
    <w:p w:rsidR="002A495A" w:rsidRPr="00F96186" w:rsidRDefault="002A495A" w:rsidP="002A495A">
      <w:pPr>
        <w:pStyle w:val="paragraph"/>
      </w:pPr>
      <w:r w:rsidRPr="00F96186">
        <w:tab/>
        <w:t>(b)</w:t>
      </w:r>
      <w:r w:rsidRPr="00F96186">
        <w:tab/>
        <w:t>ending on the 14th day after the day on which the writ for that election is returned.</w:t>
      </w:r>
    </w:p>
    <w:p w:rsidR="002A495A" w:rsidRPr="00F96186" w:rsidRDefault="002A495A" w:rsidP="0010646A">
      <w:pPr>
        <w:pStyle w:val="ActHead3"/>
        <w:pageBreakBefore/>
      </w:pPr>
      <w:bookmarkStart w:id="400" w:name="_Toc355768491"/>
      <w:r w:rsidRPr="00F96186">
        <w:rPr>
          <w:rStyle w:val="CharDivNo"/>
        </w:rPr>
        <w:lastRenderedPageBreak/>
        <w:t>Division</w:t>
      </w:r>
      <w:r w:rsidR="00F96186" w:rsidRPr="00F96186">
        <w:rPr>
          <w:rStyle w:val="CharDivNo"/>
        </w:rPr>
        <w:t> </w:t>
      </w:r>
      <w:r w:rsidRPr="00F96186">
        <w:rPr>
          <w:rStyle w:val="CharDivNo"/>
        </w:rPr>
        <w:t>2</w:t>
      </w:r>
      <w:r w:rsidRPr="00F96186">
        <w:t>—</w:t>
      </w:r>
      <w:r w:rsidRPr="00F96186">
        <w:rPr>
          <w:rStyle w:val="CharDivText"/>
        </w:rPr>
        <w:t>Agents</w:t>
      </w:r>
      <w:bookmarkEnd w:id="400"/>
    </w:p>
    <w:p w:rsidR="002A495A" w:rsidRPr="00F96186" w:rsidRDefault="002A495A" w:rsidP="002A495A">
      <w:pPr>
        <w:pStyle w:val="ActHead5"/>
      </w:pPr>
      <w:bookmarkStart w:id="401" w:name="_Toc355768492"/>
      <w:r w:rsidRPr="00F96186">
        <w:rPr>
          <w:rStyle w:val="CharSectno"/>
        </w:rPr>
        <w:t>288</w:t>
      </w:r>
      <w:r w:rsidRPr="00F96186">
        <w:t xml:space="preserve">  Agents of political parties</w:t>
      </w:r>
      <w:bookmarkEnd w:id="401"/>
    </w:p>
    <w:p w:rsidR="002A495A" w:rsidRPr="00F96186" w:rsidRDefault="002A495A" w:rsidP="00D52213">
      <w:pPr>
        <w:pStyle w:val="subsection"/>
      </w:pPr>
      <w:r w:rsidRPr="00F96186">
        <w:tab/>
        <w:t>(1)</w:t>
      </w:r>
      <w:r w:rsidRPr="00F96186">
        <w:tab/>
        <w:t>A political party shall have an agent for the purposes of this Part.</w:t>
      </w:r>
    </w:p>
    <w:p w:rsidR="002A495A" w:rsidRPr="00F96186" w:rsidRDefault="002A495A" w:rsidP="00D52213">
      <w:pPr>
        <w:pStyle w:val="subsection"/>
      </w:pPr>
      <w:r w:rsidRPr="00F96186">
        <w:tab/>
        <w:t>(2)</w:t>
      </w:r>
      <w:r w:rsidRPr="00F96186">
        <w:tab/>
        <w:t xml:space="preserve">A political party that carries on activities in 2 or more States or Territories shall also have an agent for the purposes of this </w:t>
      </w:r>
      <w:r w:rsidR="00D34FE3" w:rsidRPr="00F96186">
        <w:t>Part</w:t>
      </w:r>
      <w:r w:rsidR="0010646A" w:rsidRPr="00F96186">
        <w:t xml:space="preserve"> </w:t>
      </w:r>
      <w:r w:rsidRPr="00F96186">
        <w:t>in respect of each of those States or Territories.</w:t>
      </w:r>
    </w:p>
    <w:p w:rsidR="002A495A" w:rsidRPr="00F96186" w:rsidRDefault="002A495A" w:rsidP="00D52213">
      <w:pPr>
        <w:pStyle w:val="subsection"/>
      </w:pPr>
      <w:r w:rsidRPr="00F96186">
        <w:tab/>
        <w:t>(3)</w:t>
      </w:r>
      <w:r w:rsidRPr="00F96186">
        <w:tab/>
        <w:t>The agent of a political party in respect of a State or Territory in which the party has a State branch shall be appointed by the State branch.</w:t>
      </w:r>
    </w:p>
    <w:p w:rsidR="002A495A" w:rsidRPr="00F96186" w:rsidRDefault="002A495A" w:rsidP="002A495A">
      <w:pPr>
        <w:pStyle w:val="ActHead5"/>
      </w:pPr>
      <w:bookmarkStart w:id="402" w:name="_Toc355768493"/>
      <w:r w:rsidRPr="00F96186">
        <w:rPr>
          <w:rStyle w:val="CharSectno"/>
        </w:rPr>
        <w:t>288A</w:t>
      </w:r>
      <w:r w:rsidRPr="00F96186">
        <w:t xml:space="preserve">  Principal agents</w:t>
      </w:r>
      <w:bookmarkEnd w:id="402"/>
    </w:p>
    <w:p w:rsidR="002A495A" w:rsidRPr="00F96186" w:rsidRDefault="002A495A" w:rsidP="00D52213">
      <w:pPr>
        <w:pStyle w:val="subsection"/>
      </w:pPr>
      <w:r w:rsidRPr="00F96186">
        <w:tab/>
        <w:t>(1)</w:t>
      </w:r>
      <w:r w:rsidRPr="00F96186">
        <w:tab/>
        <w:t>For the purposes of Division</w:t>
      </w:r>
      <w:r w:rsidR="00F96186">
        <w:t> </w:t>
      </w:r>
      <w:r w:rsidRPr="00F96186">
        <w:t xml:space="preserve">3, the political party registered as </w:t>
      </w:r>
      <w:r w:rsidRPr="00F96186">
        <w:rPr>
          <w:b/>
          <w:i/>
        </w:rPr>
        <w:t>Australian Democrats</w:t>
      </w:r>
      <w:r w:rsidRPr="00F96186">
        <w:rPr>
          <w:i/>
        </w:rPr>
        <w:t xml:space="preserve"> </w:t>
      </w:r>
      <w:r w:rsidRPr="00F96186">
        <w:t>may appoint a principal agent.</w:t>
      </w:r>
    </w:p>
    <w:p w:rsidR="002A495A" w:rsidRPr="00F96186" w:rsidRDefault="002A495A" w:rsidP="00D52213">
      <w:pPr>
        <w:pStyle w:val="subsection"/>
      </w:pPr>
      <w:r w:rsidRPr="00F96186">
        <w:tab/>
        <w:t>(2)</w:t>
      </w:r>
      <w:r w:rsidRPr="00F96186">
        <w:tab/>
        <w:t>A principal agent is to be appointed by the registered officer of the registered political party. Written notification of this appointment is to be given to the Electoral Commission.</w:t>
      </w:r>
    </w:p>
    <w:p w:rsidR="002A495A" w:rsidRPr="00F96186" w:rsidRDefault="002A495A" w:rsidP="00D52213">
      <w:pPr>
        <w:pStyle w:val="subsection"/>
      </w:pPr>
      <w:r w:rsidRPr="00F96186">
        <w:tab/>
        <w:t>(3)</w:t>
      </w:r>
      <w:r w:rsidRPr="00F96186">
        <w:tab/>
        <w:t>Where a principal agent is appointed under this section, he or she is:</w:t>
      </w:r>
    </w:p>
    <w:p w:rsidR="002A495A" w:rsidRPr="00F96186" w:rsidRDefault="002A495A" w:rsidP="002A495A">
      <w:pPr>
        <w:pStyle w:val="paragraph"/>
      </w:pPr>
      <w:r w:rsidRPr="00F96186">
        <w:tab/>
        <w:t>(a)</w:t>
      </w:r>
      <w:r w:rsidRPr="00F96186">
        <w:tab/>
        <w:t>to receive any amount payable under section</w:t>
      </w:r>
      <w:r w:rsidR="00F96186">
        <w:t> </w:t>
      </w:r>
      <w:r w:rsidRPr="00F96186">
        <w:t>299; and</w:t>
      </w:r>
    </w:p>
    <w:p w:rsidR="002A495A" w:rsidRPr="00F96186" w:rsidRDefault="002A495A" w:rsidP="002A495A">
      <w:pPr>
        <w:pStyle w:val="paragraph"/>
      </w:pPr>
      <w:r w:rsidRPr="00F96186">
        <w:tab/>
        <w:t>(b)</w:t>
      </w:r>
      <w:r w:rsidRPr="00F96186">
        <w:tab/>
        <w:t>to report expenditure of funds received under section</w:t>
      </w:r>
      <w:r w:rsidR="00F96186">
        <w:t> </w:t>
      </w:r>
      <w:r w:rsidRPr="00F96186">
        <w:t>299 as if the expenditure were electoral expenditure under section</w:t>
      </w:r>
      <w:r w:rsidR="00F96186">
        <w:t> </w:t>
      </w:r>
      <w:r w:rsidRPr="00F96186">
        <w:t>309.</w:t>
      </w:r>
    </w:p>
    <w:p w:rsidR="002A495A" w:rsidRPr="00F96186" w:rsidRDefault="002A495A" w:rsidP="00D52213">
      <w:pPr>
        <w:pStyle w:val="subsection"/>
      </w:pPr>
      <w:r w:rsidRPr="00F96186">
        <w:tab/>
        <w:t>(4)</w:t>
      </w:r>
      <w:r w:rsidRPr="00F96186">
        <w:tab/>
        <w:t xml:space="preserve">Subject to </w:t>
      </w:r>
      <w:r w:rsidR="00F96186">
        <w:t>subsection (</w:t>
      </w:r>
      <w:r w:rsidRPr="00F96186">
        <w:t>5), a principal agent is not to be taken to be an agent for the purposes of this Act.</w:t>
      </w:r>
    </w:p>
    <w:p w:rsidR="002A495A" w:rsidRPr="00F96186" w:rsidRDefault="002A495A" w:rsidP="00D52213">
      <w:pPr>
        <w:pStyle w:val="subsection"/>
      </w:pPr>
      <w:r w:rsidRPr="00F96186">
        <w:tab/>
        <w:t>(5)</w:t>
      </w:r>
      <w:r w:rsidRPr="00F96186">
        <w:tab/>
        <w:t>A principal agent is to be taken to be an agent for the purposes of Division</w:t>
      </w:r>
      <w:r w:rsidR="00F96186">
        <w:t> </w:t>
      </w:r>
      <w:r w:rsidRPr="00F96186">
        <w:t>2 other than sections</w:t>
      </w:r>
      <w:r w:rsidR="00F96186">
        <w:t> </w:t>
      </w:r>
      <w:r w:rsidRPr="00F96186">
        <w:t>288, 289 and 292B.</w:t>
      </w:r>
    </w:p>
    <w:p w:rsidR="002A495A" w:rsidRPr="00F96186" w:rsidRDefault="002A495A" w:rsidP="002A495A">
      <w:pPr>
        <w:pStyle w:val="ActHead5"/>
      </w:pPr>
      <w:bookmarkStart w:id="403" w:name="_Toc355768494"/>
      <w:r w:rsidRPr="00F96186">
        <w:rPr>
          <w:rStyle w:val="CharSectno"/>
        </w:rPr>
        <w:t>289</w:t>
      </w:r>
      <w:r w:rsidRPr="00F96186">
        <w:t xml:space="preserve">  Appointment of agents by candidates and groups</w:t>
      </w:r>
      <w:bookmarkEnd w:id="403"/>
    </w:p>
    <w:p w:rsidR="002A495A" w:rsidRPr="00F96186" w:rsidRDefault="002A495A" w:rsidP="00D52213">
      <w:pPr>
        <w:pStyle w:val="subsection"/>
      </w:pPr>
      <w:r w:rsidRPr="00F96186">
        <w:tab/>
        <w:t>(1)</w:t>
      </w:r>
      <w:r w:rsidRPr="00F96186">
        <w:tab/>
        <w:t>A candidate in an election (including a member of a group of candidates) may appoint a person to be the agent of the candidate, for the purposes of this Part, in relation to the election.</w:t>
      </w:r>
    </w:p>
    <w:p w:rsidR="002A495A" w:rsidRPr="00F96186" w:rsidRDefault="002A495A" w:rsidP="00D52213">
      <w:pPr>
        <w:pStyle w:val="subsection"/>
      </w:pPr>
      <w:r w:rsidRPr="00F96186">
        <w:lastRenderedPageBreak/>
        <w:tab/>
        <w:t>(2)</w:t>
      </w:r>
      <w:r w:rsidRPr="00F96186">
        <w:tab/>
        <w:t xml:space="preserve">Subject to </w:t>
      </w:r>
      <w:r w:rsidR="00F96186">
        <w:t>subsection (</w:t>
      </w:r>
      <w:r w:rsidRPr="00F96186">
        <w:t>2A), the members of a group of candidates in an election may appoint a person to be the agent of the group, for the purposes of this Part, in relation to the election.</w:t>
      </w:r>
    </w:p>
    <w:p w:rsidR="002A495A" w:rsidRPr="00F96186" w:rsidRDefault="002A495A" w:rsidP="00D52213">
      <w:pPr>
        <w:pStyle w:val="subsection"/>
      </w:pPr>
      <w:r w:rsidRPr="00F96186">
        <w:tab/>
        <w:t>(2A)</w:t>
      </w:r>
      <w:r w:rsidRPr="00F96186">
        <w:tab/>
        <w:t>Where all the members of a group of candidates in a Senate election have been endorsed by the same registered political party, the agent of the State branch of the party organised on the basis of the State or Territory in which the election is to be held is the agent of the group, for the purposes of this Part, in relation to the election.</w:t>
      </w:r>
    </w:p>
    <w:p w:rsidR="002A495A" w:rsidRPr="00F96186" w:rsidRDefault="002A495A" w:rsidP="00D52213">
      <w:pPr>
        <w:pStyle w:val="subsection"/>
      </w:pPr>
      <w:r w:rsidRPr="00F96186">
        <w:tab/>
        <w:t>(3)</w:t>
      </w:r>
      <w:r w:rsidRPr="00F96186">
        <w:tab/>
        <w:t xml:space="preserve">During any period during which there is no appointment in force under </w:t>
      </w:r>
      <w:r w:rsidR="00F96186">
        <w:t>subsection (</w:t>
      </w:r>
      <w:r w:rsidRPr="00F96186">
        <w:t>1) of an agent of a candidate, the candidate shall be taken to be his or her own agent for the purposes of this Part.</w:t>
      </w:r>
    </w:p>
    <w:p w:rsidR="002A495A" w:rsidRPr="00F96186" w:rsidRDefault="002A495A" w:rsidP="00D52213">
      <w:pPr>
        <w:pStyle w:val="subsection"/>
      </w:pPr>
      <w:r w:rsidRPr="00F96186">
        <w:tab/>
        <w:t>(4)</w:t>
      </w:r>
      <w:r w:rsidRPr="00F96186">
        <w:tab/>
        <w:t xml:space="preserve">During any period during which there is no appointment in force under </w:t>
      </w:r>
      <w:r w:rsidR="00F96186">
        <w:t>subsection (</w:t>
      </w:r>
      <w:r w:rsidRPr="00F96186">
        <w:t xml:space="preserve">2) of an agent of a group, the candidate whose name is to appear first in the group in the </w:t>
      </w:r>
      <w:r w:rsidR="00D82D22" w:rsidRPr="00F96186">
        <w:t>ballot paper</w:t>
      </w:r>
      <w:r w:rsidRPr="00F96186">
        <w:t>s shall be taken to be the agent of the group for the purposes of this Part.</w:t>
      </w:r>
    </w:p>
    <w:p w:rsidR="002A495A" w:rsidRPr="00F96186" w:rsidRDefault="002A495A" w:rsidP="002A495A">
      <w:pPr>
        <w:pStyle w:val="ActHead5"/>
      </w:pPr>
      <w:bookmarkStart w:id="404" w:name="_Toc355768495"/>
      <w:r w:rsidRPr="00F96186">
        <w:rPr>
          <w:rStyle w:val="CharSectno"/>
        </w:rPr>
        <w:t>290</w:t>
      </w:r>
      <w:r w:rsidRPr="00F96186">
        <w:t xml:space="preserve">  Requisites for appointment</w:t>
      </w:r>
      <w:bookmarkEnd w:id="404"/>
    </w:p>
    <w:p w:rsidR="002A495A" w:rsidRPr="00F96186" w:rsidRDefault="002A495A" w:rsidP="00D52213">
      <w:pPr>
        <w:pStyle w:val="subsection"/>
      </w:pPr>
      <w:r w:rsidRPr="00F96186">
        <w:tab/>
        <w:t>(1)</w:t>
      </w:r>
      <w:r w:rsidRPr="00F96186">
        <w:tab/>
        <w:t>An appointment of an agent under section</w:t>
      </w:r>
      <w:r w:rsidR="00F96186">
        <w:t> </w:t>
      </w:r>
      <w:r w:rsidRPr="00F96186">
        <w:t>288 or 289 has no effect unless:</w:t>
      </w:r>
    </w:p>
    <w:p w:rsidR="002A495A" w:rsidRPr="00F96186" w:rsidRDefault="002A495A" w:rsidP="002A495A">
      <w:pPr>
        <w:pStyle w:val="paragraph"/>
      </w:pPr>
      <w:r w:rsidRPr="00F96186">
        <w:tab/>
        <w:t>(a)</w:t>
      </w:r>
      <w:r w:rsidRPr="00F96186">
        <w:tab/>
        <w:t>the person appointed is a natural person who has attained the age of 18 years;</w:t>
      </w:r>
    </w:p>
    <w:p w:rsidR="002A495A" w:rsidRPr="00F96186" w:rsidRDefault="002A495A" w:rsidP="002A495A">
      <w:pPr>
        <w:pStyle w:val="paragraph"/>
      </w:pPr>
      <w:r w:rsidRPr="00F96186">
        <w:tab/>
        <w:t>(b)</w:t>
      </w:r>
      <w:r w:rsidRPr="00F96186">
        <w:tab/>
        <w:t>written notice of the appointment is given to the Electoral Commission:</w:t>
      </w:r>
    </w:p>
    <w:p w:rsidR="002A495A" w:rsidRPr="00F96186" w:rsidRDefault="002A495A" w:rsidP="002A495A">
      <w:pPr>
        <w:pStyle w:val="paragraphsub"/>
      </w:pPr>
      <w:r w:rsidRPr="00F96186">
        <w:tab/>
        <w:t>(i)</w:t>
      </w:r>
      <w:r w:rsidRPr="00F96186">
        <w:tab/>
        <w:t>where the appointment is made by a political party or a State branch of a political party—by the party or branch, as the case may be; and</w:t>
      </w:r>
    </w:p>
    <w:p w:rsidR="002A495A" w:rsidRPr="00F96186" w:rsidRDefault="002A495A" w:rsidP="002A495A">
      <w:pPr>
        <w:pStyle w:val="paragraphsub"/>
      </w:pPr>
      <w:r w:rsidRPr="00F96186">
        <w:tab/>
        <w:t>(ii)</w:t>
      </w:r>
      <w:r w:rsidRPr="00F96186">
        <w:tab/>
        <w:t>in any other case—by the candidate, or each member of the group, making the appointment;</w:t>
      </w:r>
    </w:p>
    <w:p w:rsidR="002A495A" w:rsidRPr="00F96186" w:rsidRDefault="002A495A" w:rsidP="002A495A">
      <w:pPr>
        <w:pStyle w:val="paragraph"/>
      </w:pPr>
      <w:r w:rsidRPr="00F96186">
        <w:tab/>
        <w:t>(c)</w:t>
      </w:r>
      <w:r w:rsidRPr="00F96186">
        <w:tab/>
        <w:t>the name and address of the person appointed are set out in the notice; and</w:t>
      </w:r>
    </w:p>
    <w:p w:rsidR="002A495A" w:rsidRPr="00F96186" w:rsidRDefault="002A495A" w:rsidP="002A495A">
      <w:pPr>
        <w:pStyle w:val="paragraph"/>
      </w:pPr>
      <w:r w:rsidRPr="00F96186">
        <w:tab/>
        <w:t>(d)</w:t>
      </w:r>
      <w:r w:rsidRPr="00F96186">
        <w:tab/>
        <w:t>the person appointed:</w:t>
      </w:r>
    </w:p>
    <w:p w:rsidR="002A495A" w:rsidRPr="00F96186" w:rsidRDefault="002A495A" w:rsidP="002A495A">
      <w:pPr>
        <w:pStyle w:val="paragraphsub"/>
      </w:pPr>
      <w:r w:rsidRPr="00F96186">
        <w:tab/>
        <w:t>(i)</w:t>
      </w:r>
      <w:r w:rsidRPr="00F96186">
        <w:tab/>
        <w:t>has signed a form of consent to the appointment; and</w:t>
      </w:r>
    </w:p>
    <w:p w:rsidR="002A495A" w:rsidRPr="00F96186" w:rsidRDefault="002A495A" w:rsidP="002A495A">
      <w:pPr>
        <w:pStyle w:val="paragraphsub"/>
      </w:pPr>
      <w:r w:rsidRPr="00F96186">
        <w:tab/>
        <w:t>(ii)</w:t>
      </w:r>
      <w:r w:rsidRPr="00F96186">
        <w:tab/>
        <w:t>has signed a declaration that he or she is eligible for appointment.</w:t>
      </w:r>
    </w:p>
    <w:p w:rsidR="002A495A" w:rsidRPr="00F96186" w:rsidRDefault="002A495A" w:rsidP="00D52213">
      <w:pPr>
        <w:pStyle w:val="subsection"/>
      </w:pPr>
      <w:r w:rsidRPr="00F96186">
        <w:tab/>
        <w:t>(1A)</w:t>
      </w:r>
      <w:r w:rsidRPr="00F96186">
        <w:tab/>
        <w:t xml:space="preserve">A consent or declaration under </w:t>
      </w:r>
      <w:r w:rsidR="00F96186">
        <w:t>subsection (</w:t>
      </w:r>
      <w:r w:rsidRPr="00F96186">
        <w:t>1) may be incorporated in, or written on the same paper as, a notice under that subsection.</w:t>
      </w:r>
    </w:p>
    <w:p w:rsidR="002A495A" w:rsidRPr="00F96186" w:rsidRDefault="002A495A" w:rsidP="00D52213">
      <w:pPr>
        <w:pStyle w:val="subsection"/>
      </w:pPr>
      <w:r w:rsidRPr="00F96186">
        <w:lastRenderedPageBreak/>
        <w:tab/>
        <w:t>(2)</w:t>
      </w:r>
      <w:r w:rsidRPr="00F96186">
        <w:tab/>
        <w:t xml:space="preserve">Where a person who is the agent of a political party, of a candidate or of a group is convicted of an offence against this </w:t>
      </w:r>
      <w:r w:rsidR="00D34FE3" w:rsidRPr="00F96186">
        <w:t>Part</w:t>
      </w:r>
      <w:r w:rsidR="0010646A" w:rsidRPr="00F96186">
        <w:t xml:space="preserve"> </w:t>
      </w:r>
      <w:r w:rsidRPr="00F96186">
        <w:t xml:space="preserve">in relation to a particular election, the person is not eligible to be appointed or to hold office as an agent for the purposes of this </w:t>
      </w:r>
      <w:r w:rsidR="00D34FE3" w:rsidRPr="00F96186">
        <w:t>Part</w:t>
      </w:r>
      <w:r w:rsidR="0010646A" w:rsidRPr="00F96186">
        <w:t xml:space="preserve"> </w:t>
      </w:r>
      <w:r w:rsidRPr="00F96186">
        <w:t>for the purposes of any subsequent election.</w:t>
      </w:r>
    </w:p>
    <w:p w:rsidR="002A495A" w:rsidRPr="00F96186" w:rsidRDefault="002A495A" w:rsidP="00D52213">
      <w:pPr>
        <w:pStyle w:val="subsection"/>
      </w:pPr>
      <w:r w:rsidRPr="00F96186">
        <w:tab/>
        <w:t>(3)</w:t>
      </w:r>
      <w:r w:rsidRPr="00F96186">
        <w:tab/>
        <w:t xml:space="preserve">An appointment (other than an appointment by a political party or a State branch of a political party) is not effective in relation to anything required by this </w:t>
      </w:r>
      <w:r w:rsidR="00D34FE3" w:rsidRPr="00F96186">
        <w:t>Part</w:t>
      </w:r>
      <w:r w:rsidR="0010646A" w:rsidRPr="00F96186">
        <w:t xml:space="preserve"> </w:t>
      </w:r>
      <w:r w:rsidRPr="00F96186">
        <w:t>to be done:</w:t>
      </w:r>
    </w:p>
    <w:p w:rsidR="002A495A" w:rsidRPr="00F96186" w:rsidRDefault="002A495A" w:rsidP="002A495A">
      <w:pPr>
        <w:pStyle w:val="paragraph"/>
      </w:pPr>
      <w:r w:rsidRPr="00F96186">
        <w:tab/>
        <w:t>(a)</w:t>
      </w:r>
      <w:r w:rsidRPr="00F96186">
        <w:tab/>
        <w:t xml:space="preserve">in respect of a return under this </w:t>
      </w:r>
      <w:r w:rsidR="00D34FE3" w:rsidRPr="00F96186">
        <w:t>Part</w:t>
      </w:r>
      <w:r w:rsidR="0010646A" w:rsidRPr="00F96186">
        <w:t xml:space="preserve"> </w:t>
      </w:r>
      <w:r w:rsidRPr="00F96186">
        <w:t>in relation to an election; or</w:t>
      </w:r>
    </w:p>
    <w:p w:rsidR="002A495A" w:rsidRPr="00F96186" w:rsidRDefault="002A495A" w:rsidP="002A495A">
      <w:pPr>
        <w:pStyle w:val="paragraph"/>
        <w:keepNext/>
      </w:pPr>
      <w:r w:rsidRPr="00F96186">
        <w:tab/>
        <w:t>(b)</w:t>
      </w:r>
      <w:r w:rsidRPr="00F96186">
        <w:tab/>
        <w:t>during a specified period after polling day in an election;</w:t>
      </w:r>
    </w:p>
    <w:p w:rsidR="002A495A" w:rsidRPr="00F96186" w:rsidRDefault="002A495A" w:rsidP="002A495A">
      <w:pPr>
        <w:pStyle w:val="subsection2"/>
      </w:pPr>
      <w:r w:rsidRPr="00F96186">
        <w:t>if notice of the appointment was given to the Commission after the close of nominations for the election.</w:t>
      </w:r>
    </w:p>
    <w:p w:rsidR="002A495A" w:rsidRPr="00F96186" w:rsidRDefault="002A495A" w:rsidP="002A495A">
      <w:pPr>
        <w:pStyle w:val="ActHead5"/>
      </w:pPr>
      <w:bookmarkStart w:id="405" w:name="_Toc355768496"/>
      <w:r w:rsidRPr="00F96186">
        <w:rPr>
          <w:rStyle w:val="CharSectno"/>
        </w:rPr>
        <w:t>291</w:t>
      </w:r>
      <w:r w:rsidRPr="00F96186">
        <w:t xml:space="preserve">  Register of Party Agents</w:t>
      </w:r>
      <w:bookmarkEnd w:id="405"/>
    </w:p>
    <w:p w:rsidR="002A495A" w:rsidRPr="00F96186" w:rsidRDefault="002A495A" w:rsidP="00D52213">
      <w:pPr>
        <w:pStyle w:val="subsection"/>
      </w:pPr>
      <w:r w:rsidRPr="00F96186">
        <w:tab/>
        <w:t>(1)</w:t>
      </w:r>
      <w:r w:rsidRPr="00F96186">
        <w:tab/>
        <w:t>The Electoral Commission shall keep a register called the Register of Party Agents.</w:t>
      </w:r>
    </w:p>
    <w:p w:rsidR="002A495A" w:rsidRPr="00F96186" w:rsidRDefault="002A495A" w:rsidP="00D52213">
      <w:pPr>
        <w:pStyle w:val="subsection"/>
      </w:pPr>
      <w:r w:rsidRPr="00F96186">
        <w:tab/>
        <w:t>(2)</w:t>
      </w:r>
      <w:r w:rsidRPr="00F96186">
        <w:tab/>
        <w:t>There shall be entered in the Register the name and address of every person appointed to be an agent of a political party for the purposes of this Part.</w:t>
      </w:r>
    </w:p>
    <w:p w:rsidR="002A495A" w:rsidRPr="00F96186" w:rsidRDefault="002A495A" w:rsidP="002A495A">
      <w:pPr>
        <w:pStyle w:val="ActHead5"/>
      </w:pPr>
      <w:bookmarkStart w:id="406" w:name="_Toc355768497"/>
      <w:r w:rsidRPr="00F96186">
        <w:rPr>
          <w:rStyle w:val="CharSectno"/>
        </w:rPr>
        <w:t>292</w:t>
      </w:r>
      <w:r w:rsidRPr="00F96186">
        <w:t xml:space="preserve">  Effect of registration etc.</w:t>
      </w:r>
      <w:bookmarkEnd w:id="406"/>
    </w:p>
    <w:p w:rsidR="002A495A" w:rsidRPr="00F96186" w:rsidRDefault="002A495A" w:rsidP="00D52213">
      <w:pPr>
        <w:pStyle w:val="subsection"/>
      </w:pPr>
      <w:r w:rsidRPr="00F96186">
        <w:tab/>
        <w:t>(1)</w:t>
      </w:r>
      <w:r w:rsidRPr="00F96186">
        <w:tab/>
        <w:t>The appointment of an agent by a political party:</w:t>
      </w:r>
    </w:p>
    <w:p w:rsidR="002A495A" w:rsidRPr="00F96186" w:rsidRDefault="002A495A" w:rsidP="002A495A">
      <w:pPr>
        <w:pStyle w:val="paragraph"/>
      </w:pPr>
      <w:r w:rsidRPr="00F96186">
        <w:tab/>
        <w:t>(a)</w:t>
      </w:r>
      <w:r w:rsidRPr="00F96186">
        <w:tab/>
        <w:t>takes effect on the entry of the name and address of the agent in the Register of Party Agents; and</w:t>
      </w:r>
    </w:p>
    <w:p w:rsidR="002A495A" w:rsidRPr="00F96186" w:rsidRDefault="002A495A" w:rsidP="002A495A">
      <w:pPr>
        <w:pStyle w:val="paragraph"/>
      </w:pPr>
      <w:r w:rsidRPr="00F96186">
        <w:tab/>
        <w:t>(b)</w:t>
      </w:r>
      <w:r w:rsidRPr="00F96186">
        <w:tab/>
        <w:t>ceases to have effect if the name and address of the agent are removed from the Register.</w:t>
      </w:r>
    </w:p>
    <w:p w:rsidR="002A495A" w:rsidRPr="00F96186" w:rsidRDefault="002A495A" w:rsidP="00D52213">
      <w:pPr>
        <w:pStyle w:val="subsection"/>
      </w:pPr>
      <w:r w:rsidRPr="00F96186">
        <w:tab/>
        <w:t>(2)</w:t>
      </w:r>
      <w:r w:rsidRPr="00F96186">
        <w:tab/>
        <w:t>The name and address of a person shall not be removed from the Register unless:</w:t>
      </w:r>
    </w:p>
    <w:p w:rsidR="002A495A" w:rsidRPr="00F96186" w:rsidRDefault="002A495A" w:rsidP="002A495A">
      <w:pPr>
        <w:pStyle w:val="paragraph"/>
      </w:pPr>
      <w:r w:rsidRPr="00F96186">
        <w:tab/>
        <w:t>(a)</w:t>
      </w:r>
      <w:r w:rsidRPr="00F96186">
        <w:tab/>
        <w:t>the person gives to the Electoral Commission written notice that he or she has resigned the appointment as agent;</w:t>
      </w:r>
    </w:p>
    <w:p w:rsidR="002A495A" w:rsidRPr="00F96186" w:rsidRDefault="002A495A" w:rsidP="002A495A">
      <w:pPr>
        <w:pStyle w:val="paragraph"/>
      </w:pPr>
      <w:r w:rsidRPr="00F96186">
        <w:tab/>
        <w:t>(b)</w:t>
      </w:r>
      <w:r w:rsidRPr="00F96186">
        <w:tab/>
        <w:t>the political party or State branch that appointed the person gives to the Electoral Commission written notice that the person has ceased to be an agent of the party and also gives notice under subsection</w:t>
      </w:r>
      <w:r w:rsidR="00F96186">
        <w:t> </w:t>
      </w:r>
      <w:r w:rsidRPr="00F96186">
        <w:t>290(1) of the appointment of another person as agent of the party; or</w:t>
      </w:r>
    </w:p>
    <w:p w:rsidR="002A495A" w:rsidRPr="00F96186" w:rsidRDefault="002A495A" w:rsidP="002A495A">
      <w:pPr>
        <w:pStyle w:val="paragraph"/>
      </w:pPr>
      <w:r w:rsidRPr="00F96186">
        <w:tab/>
        <w:t>(c)</w:t>
      </w:r>
      <w:r w:rsidRPr="00F96186">
        <w:tab/>
        <w:t>the person is convicted of an offence against this Part.</w:t>
      </w:r>
    </w:p>
    <w:p w:rsidR="002A495A" w:rsidRPr="00F96186" w:rsidRDefault="002A495A" w:rsidP="00D52213">
      <w:pPr>
        <w:pStyle w:val="subsection"/>
      </w:pPr>
      <w:r w:rsidRPr="00F96186">
        <w:lastRenderedPageBreak/>
        <w:tab/>
        <w:t>(3)</w:t>
      </w:r>
      <w:r w:rsidRPr="00F96186">
        <w:tab/>
        <w:t>If a person who is an agent of a political party dies, the party or the State branch by which the person was appointed shall, within 28 days after the death of the person, give to the Electoral Commission:</w:t>
      </w:r>
    </w:p>
    <w:p w:rsidR="002A495A" w:rsidRPr="00F96186" w:rsidRDefault="002A495A" w:rsidP="002A495A">
      <w:pPr>
        <w:pStyle w:val="paragraph"/>
      </w:pPr>
      <w:r w:rsidRPr="00F96186">
        <w:tab/>
        <w:t>(a)</w:t>
      </w:r>
      <w:r w:rsidRPr="00F96186">
        <w:tab/>
        <w:t>written notice of the death; and</w:t>
      </w:r>
    </w:p>
    <w:p w:rsidR="002A495A" w:rsidRPr="00F96186" w:rsidRDefault="002A495A" w:rsidP="002A495A">
      <w:pPr>
        <w:pStyle w:val="paragraph"/>
      </w:pPr>
      <w:r w:rsidRPr="00F96186">
        <w:tab/>
        <w:t>(b)</w:t>
      </w:r>
      <w:r w:rsidRPr="00F96186">
        <w:tab/>
        <w:t>notice under subsection</w:t>
      </w:r>
      <w:r w:rsidR="00F96186">
        <w:t> </w:t>
      </w:r>
      <w:r w:rsidRPr="00F96186">
        <w:t>290(1) of the appointment of a person as agent in place of the first</w:t>
      </w:r>
      <w:r w:rsidR="00F96186">
        <w:noBreakHyphen/>
      </w:r>
      <w:r w:rsidRPr="00F96186">
        <w:t>mentioned person.</w:t>
      </w:r>
    </w:p>
    <w:p w:rsidR="002A495A" w:rsidRPr="00F96186" w:rsidRDefault="002A495A" w:rsidP="00D52213">
      <w:pPr>
        <w:pStyle w:val="subsection"/>
      </w:pPr>
      <w:r w:rsidRPr="00F96186">
        <w:tab/>
        <w:t>(4)</w:t>
      </w:r>
      <w:r w:rsidRPr="00F96186">
        <w:tab/>
        <w:t>Where a person who is an agent of a political party is convicted of an offence against this Part, the party or State branch that appointed the person shall give notice under subsection</w:t>
      </w:r>
      <w:r w:rsidR="00F96186">
        <w:t> </w:t>
      </w:r>
      <w:r w:rsidRPr="00F96186">
        <w:t>290(1) of a fresh appointment within 28 days after the conviction or, if an appeal against the conviction is instituted and the conviction is affirmed, within 28 days after the appeal is determined.</w:t>
      </w:r>
    </w:p>
    <w:p w:rsidR="002A495A" w:rsidRPr="00F96186" w:rsidRDefault="002A495A" w:rsidP="002A495A">
      <w:pPr>
        <w:pStyle w:val="ActHead5"/>
      </w:pPr>
      <w:bookmarkStart w:id="407" w:name="_Toc355768498"/>
      <w:r w:rsidRPr="00F96186">
        <w:rPr>
          <w:rStyle w:val="CharSectno"/>
        </w:rPr>
        <w:t>292A</w:t>
      </w:r>
      <w:r w:rsidRPr="00F96186">
        <w:t xml:space="preserve">  Evidence of appointment</w:t>
      </w:r>
      <w:bookmarkEnd w:id="407"/>
    </w:p>
    <w:p w:rsidR="002A495A" w:rsidRPr="00F96186" w:rsidRDefault="002A495A" w:rsidP="00D52213">
      <w:pPr>
        <w:pStyle w:val="subsection"/>
      </w:pPr>
      <w:r w:rsidRPr="00F96186">
        <w:tab/>
      </w:r>
      <w:r w:rsidRPr="00F96186">
        <w:tab/>
        <w:t>An entry in the Register of Party Agents is, for all purposes, conclusive evidence that the person described in the entry is the agent, for the purposes of this Part, of the political party named in the entry.</w:t>
      </w:r>
    </w:p>
    <w:p w:rsidR="002A495A" w:rsidRPr="00F96186" w:rsidRDefault="002A495A" w:rsidP="002A495A">
      <w:pPr>
        <w:pStyle w:val="ActHead5"/>
      </w:pPr>
      <w:bookmarkStart w:id="408" w:name="_Toc355768499"/>
      <w:r w:rsidRPr="00F96186">
        <w:rPr>
          <w:rStyle w:val="CharSectno"/>
        </w:rPr>
        <w:t>292B</w:t>
      </w:r>
      <w:r w:rsidRPr="00F96186">
        <w:t xml:space="preserve">  Responsibility for action when agent of party or branch dead or appointment vacant</w:t>
      </w:r>
      <w:bookmarkEnd w:id="408"/>
    </w:p>
    <w:p w:rsidR="002A495A" w:rsidRPr="00F96186" w:rsidRDefault="002A495A" w:rsidP="00D52213">
      <w:pPr>
        <w:pStyle w:val="subsection"/>
      </w:pPr>
      <w:r w:rsidRPr="00F96186">
        <w:tab/>
      </w:r>
      <w:r w:rsidRPr="00F96186">
        <w:tab/>
        <w:t>Where:</w:t>
      </w:r>
    </w:p>
    <w:p w:rsidR="002A495A" w:rsidRPr="00F96186" w:rsidRDefault="002A495A" w:rsidP="002A495A">
      <w:pPr>
        <w:pStyle w:val="paragraph"/>
      </w:pPr>
      <w:r w:rsidRPr="00F96186">
        <w:tab/>
        <w:t>(a)</w:t>
      </w:r>
      <w:r w:rsidRPr="00F96186">
        <w:tab/>
        <w:t>Division</w:t>
      </w:r>
      <w:r w:rsidR="00F96186">
        <w:t> </w:t>
      </w:r>
      <w:r w:rsidRPr="00F96186">
        <w:t>4, 5 or 5A imposes an obligation on the agent of a political party or of a State branch of the party; and</w:t>
      </w:r>
    </w:p>
    <w:p w:rsidR="002A495A" w:rsidRPr="00F96186" w:rsidRDefault="002A495A" w:rsidP="002A495A">
      <w:pPr>
        <w:pStyle w:val="paragraph"/>
        <w:keepNext/>
      </w:pPr>
      <w:r w:rsidRPr="00F96186">
        <w:tab/>
        <w:t>(b)</w:t>
      </w:r>
      <w:r w:rsidRPr="00F96186">
        <w:tab/>
        <w:t>there is no agent of the party or branch, as the case may be;</w:t>
      </w:r>
    </w:p>
    <w:p w:rsidR="002A495A" w:rsidRPr="00F96186" w:rsidRDefault="002A495A" w:rsidP="002A495A">
      <w:pPr>
        <w:pStyle w:val="subsection2"/>
      </w:pPr>
      <w:r w:rsidRPr="00F96186">
        <w:t>the obligation rests upon each member of the executive committee of the party or branch, and this Act applies to each such member as if the obligation rested upon that member alone.</w:t>
      </w:r>
    </w:p>
    <w:p w:rsidR="002A495A" w:rsidRPr="00F96186" w:rsidRDefault="002A495A" w:rsidP="002A495A">
      <w:pPr>
        <w:pStyle w:val="ActHead5"/>
      </w:pPr>
      <w:bookmarkStart w:id="409" w:name="_Toc355768500"/>
      <w:r w:rsidRPr="00F96186">
        <w:rPr>
          <w:rStyle w:val="CharSectno"/>
        </w:rPr>
        <w:t>292C</w:t>
      </w:r>
      <w:r w:rsidRPr="00F96186">
        <w:t xml:space="preserve">  Revocation of appointment of agent of candidate or group</w:t>
      </w:r>
      <w:bookmarkEnd w:id="409"/>
    </w:p>
    <w:p w:rsidR="002A495A" w:rsidRPr="00F96186" w:rsidRDefault="002A495A" w:rsidP="00D52213">
      <w:pPr>
        <w:pStyle w:val="subsection"/>
      </w:pPr>
      <w:r w:rsidRPr="00F96186">
        <w:tab/>
        <w:t>(1)</w:t>
      </w:r>
      <w:r w:rsidRPr="00F96186">
        <w:tab/>
        <w:t>A candidate or the members of a group may, by giving written notice to the Electoral Commission, revoke the appointment of a person as the agent of the candidate or group, as the case may be.</w:t>
      </w:r>
    </w:p>
    <w:p w:rsidR="002A495A" w:rsidRPr="00F96186" w:rsidRDefault="002A495A" w:rsidP="00D52213">
      <w:pPr>
        <w:pStyle w:val="subsection"/>
      </w:pPr>
      <w:r w:rsidRPr="00F96186">
        <w:tab/>
        <w:t>(2)</w:t>
      </w:r>
      <w:r w:rsidRPr="00F96186">
        <w:tab/>
        <w:t xml:space="preserve">A notice under </w:t>
      </w:r>
      <w:r w:rsidR="00F96186">
        <w:t>subsection (</w:t>
      </w:r>
      <w:r w:rsidRPr="00F96186">
        <w:t>1) has no effect unless it is signed by the candidate or by each member of the group, as the case requires.</w:t>
      </w:r>
    </w:p>
    <w:p w:rsidR="002A495A" w:rsidRPr="00F96186" w:rsidRDefault="002A495A" w:rsidP="002A495A">
      <w:pPr>
        <w:pStyle w:val="ActHead5"/>
      </w:pPr>
      <w:bookmarkStart w:id="410" w:name="_Toc355768501"/>
      <w:r w:rsidRPr="00F96186">
        <w:rPr>
          <w:rStyle w:val="CharSectno"/>
        </w:rPr>
        <w:lastRenderedPageBreak/>
        <w:t>292D</w:t>
      </w:r>
      <w:r w:rsidRPr="00F96186">
        <w:t xml:space="preserve">  Notice of death or resignation of agent of candidate or group</w:t>
      </w:r>
      <w:bookmarkEnd w:id="410"/>
    </w:p>
    <w:p w:rsidR="002A495A" w:rsidRPr="00F96186" w:rsidRDefault="002A495A" w:rsidP="00D52213">
      <w:pPr>
        <w:pStyle w:val="subsection"/>
      </w:pPr>
      <w:r w:rsidRPr="00F96186">
        <w:tab/>
      </w:r>
      <w:r w:rsidRPr="00F96186">
        <w:tab/>
        <w:t>If the agent of a candidate or group dies or resigns, the candidate or a member of the group shall, without delay, give to the Electoral Commission notice in writing of the death or resignation.</w:t>
      </w:r>
    </w:p>
    <w:p w:rsidR="002A495A" w:rsidRPr="00F96186" w:rsidRDefault="002A495A" w:rsidP="0010646A">
      <w:pPr>
        <w:pStyle w:val="ActHead3"/>
        <w:pageBreakBefore/>
      </w:pPr>
      <w:bookmarkStart w:id="411" w:name="_Toc355768502"/>
      <w:r w:rsidRPr="00F96186">
        <w:rPr>
          <w:rStyle w:val="CharDivNo"/>
        </w:rPr>
        <w:lastRenderedPageBreak/>
        <w:t>Division</w:t>
      </w:r>
      <w:r w:rsidR="00F96186" w:rsidRPr="00F96186">
        <w:rPr>
          <w:rStyle w:val="CharDivNo"/>
        </w:rPr>
        <w:t> </w:t>
      </w:r>
      <w:r w:rsidRPr="00F96186">
        <w:rPr>
          <w:rStyle w:val="CharDivNo"/>
        </w:rPr>
        <w:t>3</w:t>
      </w:r>
      <w:r w:rsidRPr="00F96186">
        <w:t>—</w:t>
      </w:r>
      <w:r w:rsidRPr="00F96186">
        <w:rPr>
          <w:rStyle w:val="CharDivText"/>
        </w:rPr>
        <w:t>Election funding</w:t>
      </w:r>
      <w:bookmarkEnd w:id="411"/>
    </w:p>
    <w:p w:rsidR="002A495A" w:rsidRPr="00F96186" w:rsidRDefault="002A495A" w:rsidP="002A495A">
      <w:pPr>
        <w:pStyle w:val="ActHead5"/>
      </w:pPr>
      <w:bookmarkStart w:id="412" w:name="_Toc355768503"/>
      <w:r w:rsidRPr="00F96186">
        <w:rPr>
          <w:rStyle w:val="CharSectno"/>
        </w:rPr>
        <w:t>294</w:t>
      </w:r>
      <w:r w:rsidRPr="00F96186">
        <w:t xml:space="preserve">  General entitlement to funds</w:t>
      </w:r>
      <w:bookmarkEnd w:id="412"/>
    </w:p>
    <w:p w:rsidR="002A495A" w:rsidRPr="00F96186" w:rsidRDefault="002A495A" w:rsidP="00D52213">
      <w:pPr>
        <w:pStyle w:val="subsection"/>
      </w:pPr>
      <w:r w:rsidRPr="00F96186">
        <w:tab/>
        <w:t>(1)</w:t>
      </w:r>
      <w:r w:rsidRPr="00F96186">
        <w:tab/>
        <w:t>Subject to this Division, $1.50 is payable for each first preference vote given for a candidate in a House of Representatives election.</w:t>
      </w:r>
    </w:p>
    <w:p w:rsidR="002A495A" w:rsidRPr="00F96186" w:rsidRDefault="002A495A" w:rsidP="00D52213">
      <w:pPr>
        <w:pStyle w:val="subsection"/>
      </w:pPr>
      <w:r w:rsidRPr="00F96186">
        <w:tab/>
        <w:t>(2)</w:t>
      </w:r>
      <w:r w:rsidRPr="00F96186">
        <w:tab/>
        <w:t>Subject to this Division, $1.50 is payable for each first preference vote given for a candidate or group in a Senate election.</w:t>
      </w:r>
    </w:p>
    <w:p w:rsidR="002A495A" w:rsidRPr="00F96186" w:rsidRDefault="002A495A" w:rsidP="00D52213">
      <w:pPr>
        <w:pStyle w:val="subsection"/>
      </w:pPr>
      <w:r w:rsidRPr="00F96186">
        <w:tab/>
        <w:t>(4)</w:t>
      </w:r>
      <w:r w:rsidRPr="00F96186">
        <w:tab/>
        <w:t>A reference in this section to a first preference vote shall be read as not including a reference to a vote that has been rejected as informal in the poll concerned.</w:t>
      </w:r>
    </w:p>
    <w:p w:rsidR="002A495A" w:rsidRPr="00F96186" w:rsidRDefault="002A495A" w:rsidP="002A495A">
      <w:pPr>
        <w:pStyle w:val="ActHead5"/>
      </w:pPr>
      <w:bookmarkStart w:id="413" w:name="_Toc355768504"/>
      <w:r w:rsidRPr="00F96186">
        <w:rPr>
          <w:rStyle w:val="CharSectno"/>
        </w:rPr>
        <w:t>297</w:t>
      </w:r>
      <w:r w:rsidRPr="00F96186">
        <w:t xml:space="preserve">  Payment not to be made in certain circumstances</w:t>
      </w:r>
      <w:bookmarkEnd w:id="413"/>
    </w:p>
    <w:p w:rsidR="002A495A" w:rsidRPr="00F96186" w:rsidRDefault="002A495A" w:rsidP="00D52213">
      <w:pPr>
        <w:pStyle w:val="subsection"/>
      </w:pPr>
      <w:r w:rsidRPr="00F96186">
        <w:tab/>
        <w:t>(1)</w:t>
      </w:r>
      <w:r w:rsidRPr="00F96186">
        <w:tab/>
        <w:t xml:space="preserve">A payment under this </w:t>
      </w:r>
      <w:r w:rsidR="00D34FE3" w:rsidRPr="00F96186">
        <w:t>Division</w:t>
      </w:r>
      <w:r w:rsidR="0010646A" w:rsidRPr="00F96186">
        <w:t xml:space="preserve"> </w:t>
      </w:r>
      <w:r w:rsidRPr="00F96186">
        <w:t>shall not be made in respect of votes given in an election for a candidate unless the total number of eligible votes polled in the candidate’s favour is at least 4% of the total number of eligible votes polled in favour of all of the candidates in the election.</w:t>
      </w:r>
    </w:p>
    <w:p w:rsidR="002A495A" w:rsidRPr="00F96186" w:rsidRDefault="002A495A" w:rsidP="00D52213">
      <w:pPr>
        <w:pStyle w:val="subsection"/>
      </w:pPr>
      <w:r w:rsidRPr="00F96186">
        <w:tab/>
        <w:t>(2)</w:t>
      </w:r>
      <w:r w:rsidRPr="00F96186">
        <w:tab/>
        <w:t xml:space="preserve">A payment under this </w:t>
      </w:r>
      <w:r w:rsidR="00D34FE3" w:rsidRPr="00F96186">
        <w:t>Division</w:t>
      </w:r>
      <w:r w:rsidR="0010646A" w:rsidRPr="00F96186">
        <w:t xml:space="preserve"> </w:t>
      </w:r>
      <w:r w:rsidRPr="00F96186">
        <w:t>shall not be made in respect of votes given in an election for a group unless the total number of eligible votes polled in favour of the group is at least 4% of the total number of formal first preference votes cast in the election.</w:t>
      </w:r>
    </w:p>
    <w:p w:rsidR="002A495A" w:rsidRPr="00F96186" w:rsidRDefault="002A495A" w:rsidP="002A495A">
      <w:pPr>
        <w:pStyle w:val="ActHead5"/>
      </w:pPr>
      <w:bookmarkStart w:id="414" w:name="_Toc355768505"/>
      <w:r w:rsidRPr="00F96186">
        <w:rPr>
          <w:rStyle w:val="CharSectno"/>
        </w:rPr>
        <w:t>299</w:t>
      </w:r>
      <w:r w:rsidRPr="00F96186">
        <w:t xml:space="preserve">  Making of payments</w:t>
      </w:r>
      <w:bookmarkEnd w:id="414"/>
    </w:p>
    <w:p w:rsidR="002A495A" w:rsidRPr="00F96186" w:rsidRDefault="002A495A" w:rsidP="00D52213">
      <w:pPr>
        <w:pStyle w:val="subsection"/>
      </w:pPr>
      <w:r w:rsidRPr="00F96186">
        <w:tab/>
        <w:t>(1)</w:t>
      </w:r>
      <w:r w:rsidRPr="00F96186">
        <w:tab/>
        <w:t xml:space="preserve">If an amount is payable under this </w:t>
      </w:r>
      <w:r w:rsidR="00D34FE3" w:rsidRPr="00F96186">
        <w:t>Division</w:t>
      </w:r>
      <w:r w:rsidR="0010646A" w:rsidRPr="00F96186">
        <w:t xml:space="preserve"> </w:t>
      </w:r>
      <w:r w:rsidRPr="00F96186">
        <w:t>in respect of votes given in an election or elections for a candidate or candidates endorsed by a registered political party, the Electoral Commission must:</w:t>
      </w:r>
    </w:p>
    <w:p w:rsidR="002A495A" w:rsidRPr="00F96186" w:rsidRDefault="002A495A" w:rsidP="002A495A">
      <w:pPr>
        <w:pStyle w:val="paragraph"/>
      </w:pPr>
      <w:r w:rsidRPr="00F96186">
        <w:tab/>
        <w:t>(a)</w:t>
      </w:r>
      <w:r w:rsidRPr="00F96186">
        <w:tab/>
        <w:t>if:</w:t>
      </w:r>
    </w:p>
    <w:p w:rsidR="002A495A" w:rsidRPr="00F96186" w:rsidRDefault="002A495A" w:rsidP="002A495A">
      <w:pPr>
        <w:pStyle w:val="paragraphsub"/>
      </w:pPr>
      <w:r w:rsidRPr="00F96186">
        <w:tab/>
        <w:t>(i)</w:t>
      </w:r>
      <w:r w:rsidRPr="00F96186">
        <w:tab/>
        <w:t>the party is the Liberal Party or a State branch of the Liberal Party; and</w:t>
      </w:r>
    </w:p>
    <w:p w:rsidR="002A495A" w:rsidRPr="00F96186" w:rsidRDefault="002A495A" w:rsidP="002A495A">
      <w:pPr>
        <w:pStyle w:val="paragraphsub"/>
      </w:pPr>
      <w:r w:rsidRPr="00F96186">
        <w:tab/>
        <w:t>(ii)</w:t>
      </w:r>
      <w:r w:rsidRPr="00F96186">
        <w:tab/>
        <w:t xml:space="preserve">a notice for the election is in force under </w:t>
      </w:r>
      <w:r w:rsidR="00F96186">
        <w:t>subsection (</w:t>
      </w:r>
      <w:r w:rsidRPr="00F96186">
        <w:t>5E) in relation to the State branch of the Liberal Party that is organised on the basis of the State or Territory in which the candidate or candidates stood for election;</w:t>
      </w:r>
    </w:p>
    <w:p w:rsidR="002A495A" w:rsidRPr="00F96186" w:rsidRDefault="002A495A" w:rsidP="002A495A">
      <w:pPr>
        <w:pStyle w:val="paragraph"/>
      </w:pPr>
      <w:r w:rsidRPr="00F96186">
        <w:lastRenderedPageBreak/>
        <w:tab/>
      </w:r>
      <w:r w:rsidRPr="00F96186">
        <w:tab/>
        <w:t xml:space="preserve">pay the applicable federal percentage of the amount to the agent of the Liberal Party and the applicable State percentage of the amount to the agent of the State branch of the Liberal Party mentioned in </w:t>
      </w:r>
      <w:r w:rsidR="00F96186">
        <w:t>subparagraph (</w:t>
      </w:r>
      <w:r w:rsidRPr="00F96186">
        <w:t>ii); or</w:t>
      </w:r>
    </w:p>
    <w:p w:rsidR="002A495A" w:rsidRPr="00F96186" w:rsidRDefault="002A495A" w:rsidP="002A495A">
      <w:pPr>
        <w:pStyle w:val="paragraph"/>
      </w:pPr>
      <w:r w:rsidRPr="00F96186">
        <w:tab/>
        <w:t>(b)</w:t>
      </w:r>
      <w:r w:rsidRPr="00F96186">
        <w:tab/>
        <w:t xml:space="preserve">if </w:t>
      </w:r>
      <w:r w:rsidR="00F96186">
        <w:t>paragraph (</w:t>
      </w:r>
      <w:r w:rsidRPr="00F96186">
        <w:t>a) does not apply and the party is the Liberal Party or a State branch of the Liberal Party—pay the amount to the agent of the Liberal Party; or</w:t>
      </w:r>
    </w:p>
    <w:p w:rsidR="002A495A" w:rsidRPr="00F96186" w:rsidRDefault="002A495A" w:rsidP="002A495A">
      <w:pPr>
        <w:pStyle w:val="paragraph"/>
      </w:pPr>
      <w:r w:rsidRPr="00F96186">
        <w:tab/>
        <w:t>(ba)</w:t>
      </w:r>
      <w:r w:rsidRPr="00F96186">
        <w:tab/>
        <w:t>if:</w:t>
      </w:r>
    </w:p>
    <w:p w:rsidR="002A495A" w:rsidRPr="00F96186" w:rsidRDefault="002A495A" w:rsidP="002A495A">
      <w:pPr>
        <w:pStyle w:val="paragraphsub"/>
      </w:pPr>
      <w:r w:rsidRPr="00F96186">
        <w:tab/>
        <w:t>(i)</w:t>
      </w:r>
      <w:r w:rsidRPr="00F96186">
        <w:tab/>
        <w:t>the party is a designated federal party or a State branch of a designated federal party; and</w:t>
      </w:r>
    </w:p>
    <w:p w:rsidR="002A495A" w:rsidRPr="00F96186" w:rsidRDefault="002A495A" w:rsidP="002A495A">
      <w:pPr>
        <w:pStyle w:val="paragraphsub"/>
      </w:pPr>
      <w:r w:rsidRPr="00F96186">
        <w:tab/>
        <w:t>(ii)</w:t>
      </w:r>
      <w:r w:rsidRPr="00F96186">
        <w:tab/>
        <w:t xml:space="preserve">a notice for the election is in force under </w:t>
      </w:r>
      <w:r w:rsidR="00F96186">
        <w:t>subsection (</w:t>
      </w:r>
      <w:r w:rsidRPr="00F96186">
        <w:t>5H) in relation to the State branch of the designated federal party that is organised on the basis of the State or Territory in which the candidate or candidates stood for election;</w:t>
      </w:r>
    </w:p>
    <w:p w:rsidR="002A495A" w:rsidRPr="00F96186" w:rsidRDefault="002A495A" w:rsidP="002A495A">
      <w:pPr>
        <w:pStyle w:val="paragraph"/>
      </w:pPr>
      <w:r w:rsidRPr="00F96186">
        <w:tab/>
      </w:r>
      <w:r w:rsidRPr="00F96186">
        <w:tab/>
        <w:t xml:space="preserve">pay the applicable federal percentage of the amount to the agent of the designated federal party and the applicable State percentage of the amount to the agent of the State branch of the designated federal party mentioned in </w:t>
      </w:r>
      <w:r w:rsidR="00F96186">
        <w:t>subparagraph (</w:t>
      </w:r>
      <w:r w:rsidRPr="00F96186">
        <w:t>ii); or</w:t>
      </w:r>
    </w:p>
    <w:p w:rsidR="002A495A" w:rsidRPr="00F96186" w:rsidRDefault="002A495A" w:rsidP="002A495A">
      <w:pPr>
        <w:pStyle w:val="paragraph"/>
      </w:pPr>
      <w:r w:rsidRPr="00F96186">
        <w:tab/>
        <w:t>(bb)</w:t>
      </w:r>
      <w:r w:rsidRPr="00F96186">
        <w:tab/>
        <w:t>if:</w:t>
      </w:r>
    </w:p>
    <w:p w:rsidR="002A495A" w:rsidRPr="00F96186" w:rsidRDefault="002A495A" w:rsidP="002A495A">
      <w:pPr>
        <w:pStyle w:val="paragraphsub"/>
      </w:pPr>
      <w:r w:rsidRPr="00F96186">
        <w:tab/>
        <w:t>(i)</w:t>
      </w:r>
      <w:r w:rsidRPr="00F96186">
        <w:tab/>
      </w:r>
      <w:r w:rsidR="00F96186">
        <w:t>paragraph (</w:t>
      </w:r>
      <w:r w:rsidRPr="00F96186">
        <w:t>ba) does not apply; and</w:t>
      </w:r>
    </w:p>
    <w:p w:rsidR="002A495A" w:rsidRPr="00F96186" w:rsidRDefault="002A495A" w:rsidP="002A495A">
      <w:pPr>
        <w:pStyle w:val="paragraphsub"/>
      </w:pPr>
      <w:r w:rsidRPr="00F96186">
        <w:tab/>
        <w:t>(ii)</w:t>
      </w:r>
      <w:r w:rsidRPr="00F96186">
        <w:tab/>
        <w:t>the party is a designated federal party or a State branch of a designated federal party;</w:t>
      </w:r>
    </w:p>
    <w:p w:rsidR="002A495A" w:rsidRPr="00F96186" w:rsidRDefault="002A495A" w:rsidP="002A495A">
      <w:pPr>
        <w:pStyle w:val="paragraph"/>
      </w:pPr>
      <w:r w:rsidRPr="00F96186">
        <w:tab/>
      </w:r>
      <w:r w:rsidRPr="00F96186">
        <w:tab/>
        <w:t>pay the amount to the agent of the designated federal party; or</w:t>
      </w:r>
    </w:p>
    <w:p w:rsidR="002A495A" w:rsidRPr="00F96186" w:rsidRDefault="002A495A" w:rsidP="002A495A">
      <w:pPr>
        <w:pStyle w:val="paragraph"/>
      </w:pPr>
      <w:r w:rsidRPr="00F96186">
        <w:tab/>
        <w:t>(c)</w:t>
      </w:r>
      <w:r w:rsidRPr="00F96186">
        <w:tab/>
        <w:t>if the party is the Australian Democrats and there is a principal agent appointed under section</w:t>
      </w:r>
      <w:r w:rsidR="00F96186">
        <w:t> </w:t>
      </w:r>
      <w:r w:rsidRPr="00F96186">
        <w:t>288A—pay the amount to the principal agent; or</w:t>
      </w:r>
    </w:p>
    <w:p w:rsidR="002A495A" w:rsidRPr="00F96186" w:rsidRDefault="002A495A" w:rsidP="002A495A">
      <w:pPr>
        <w:pStyle w:val="paragraph"/>
      </w:pPr>
      <w:r w:rsidRPr="00F96186">
        <w:tab/>
        <w:t>(d)</w:t>
      </w:r>
      <w:r w:rsidRPr="00F96186">
        <w:tab/>
        <w:t>in any other case—pay the amount to the agent of the State branch of the party that is organised on the basis of the State or Territory in which the candidate or candidates stood for election.</w:t>
      </w:r>
    </w:p>
    <w:p w:rsidR="002A495A" w:rsidRPr="00F96186" w:rsidRDefault="002A495A" w:rsidP="00D52213">
      <w:pPr>
        <w:pStyle w:val="subsection"/>
      </w:pPr>
      <w:r w:rsidRPr="00F96186">
        <w:tab/>
        <w:t>(2)</w:t>
      </w:r>
      <w:r w:rsidRPr="00F96186">
        <w:tab/>
        <w:t xml:space="preserve">Where an amount is payable under this </w:t>
      </w:r>
      <w:r w:rsidR="00D34FE3" w:rsidRPr="00F96186">
        <w:t>Division</w:t>
      </w:r>
      <w:r w:rsidR="0010646A" w:rsidRPr="00F96186">
        <w:t xml:space="preserve"> </w:t>
      </w:r>
      <w:r w:rsidRPr="00F96186">
        <w:t>in respect of votes given in an election for a candidate, the Electoral Commission shall make the payment to the agent of the candidate.</w:t>
      </w:r>
    </w:p>
    <w:p w:rsidR="002A495A" w:rsidRPr="00F96186" w:rsidRDefault="002A495A" w:rsidP="00D52213">
      <w:pPr>
        <w:pStyle w:val="subsection"/>
      </w:pPr>
      <w:r w:rsidRPr="00F96186">
        <w:tab/>
        <w:t>(3)</w:t>
      </w:r>
      <w:r w:rsidRPr="00F96186">
        <w:tab/>
        <w:t xml:space="preserve">Where an amount is payable under this </w:t>
      </w:r>
      <w:r w:rsidR="00D34FE3" w:rsidRPr="00F96186">
        <w:t>Division</w:t>
      </w:r>
      <w:r w:rsidR="0010646A" w:rsidRPr="00F96186">
        <w:t xml:space="preserve"> </w:t>
      </w:r>
      <w:r w:rsidRPr="00F96186">
        <w:t>in respect of votes given in a Senate election for a group, the Electoral Commission shall make the payment to the agent of the group.</w:t>
      </w:r>
    </w:p>
    <w:p w:rsidR="002A495A" w:rsidRPr="00F96186" w:rsidRDefault="002A495A" w:rsidP="00D52213">
      <w:pPr>
        <w:pStyle w:val="subsection"/>
      </w:pPr>
      <w:r w:rsidRPr="00F96186">
        <w:lastRenderedPageBreak/>
        <w:tab/>
        <w:t>(4)</w:t>
      </w:r>
      <w:r w:rsidRPr="00F96186">
        <w:tab/>
        <w:t xml:space="preserve">Where an amount is payable under this </w:t>
      </w:r>
      <w:r w:rsidR="00D34FE3" w:rsidRPr="00F96186">
        <w:t>Division</w:t>
      </w:r>
      <w:r w:rsidR="0010646A" w:rsidRPr="00F96186">
        <w:t xml:space="preserve"> </w:t>
      </w:r>
      <w:r w:rsidRPr="00F96186">
        <w:t>in respect of votes given in a Senate election for a group, the Electoral Commission shall:</w:t>
      </w:r>
    </w:p>
    <w:p w:rsidR="002A495A" w:rsidRPr="00F96186" w:rsidRDefault="002A495A" w:rsidP="002A495A">
      <w:pPr>
        <w:pStyle w:val="paragraph"/>
      </w:pPr>
      <w:r w:rsidRPr="00F96186">
        <w:tab/>
        <w:t>(a)</w:t>
      </w:r>
      <w:r w:rsidRPr="00F96186">
        <w:tab/>
        <w:t>if:</w:t>
      </w:r>
    </w:p>
    <w:p w:rsidR="002A495A" w:rsidRPr="00F96186" w:rsidRDefault="002A495A" w:rsidP="002A495A">
      <w:pPr>
        <w:pStyle w:val="paragraphsub"/>
      </w:pPr>
      <w:r w:rsidRPr="00F96186">
        <w:tab/>
        <w:t>(i)</w:t>
      </w:r>
      <w:r w:rsidRPr="00F96186">
        <w:tab/>
        <w:t>the members of the group were endorsed by one registered political party and that party is the Liberal Party or a State branch of the Liberal Party; and</w:t>
      </w:r>
    </w:p>
    <w:p w:rsidR="002A495A" w:rsidRPr="00F96186" w:rsidRDefault="002A495A" w:rsidP="002A495A">
      <w:pPr>
        <w:pStyle w:val="paragraphsub"/>
      </w:pPr>
      <w:r w:rsidRPr="00F96186">
        <w:tab/>
        <w:t>(ii)</w:t>
      </w:r>
      <w:r w:rsidRPr="00F96186">
        <w:tab/>
        <w:t xml:space="preserve">a notice for the election is in force under </w:t>
      </w:r>
      <w:r w:rsidR="00F96186">
        <w:t>subsection (</w:t>
      </w:r>
      <w:r w:rsidRPr="00F96186">
        <w:t>5E) in relation to the State branch of the Liberal Party that is organised on the basis of the State or Territory in which the members of the group stood for election;</w:t>
      </w:r>
    </w:p>
    <w:p w:rsidR="002A495A" w:rsidRPr="00F96186" w:rsidRDefault="002A495A" w:rsidP="002A495A">
      <w:pPr>
        <w:pStyle w:val="paragraph"/>
      </w:pPr>
      <w:r w:rsidRPr="00F96186">
        <w:tab/>
      </w:r>
      <w:r w:rsidRPr="00F96186">
        <w:tab/>
        <w:t xml:space="preserve">pay the applicable federal percentage of the amount to the agent of the Liberal Party and the applicable State percentage of the amount to the agent of the State branch of the Liberal Party mentioned in </w:t>
      </w:r>
      <w:r w:rsidR="00F96186">
        <w:t>subparagraph (</w:t>
      </w:r>
      <w:r w:rsidRPr="00F96186">
        <w:t>ii); or</w:t>
      </w:r>
    </w:p>
    <w:p w:rsidR="002A495A" w:rsidRPr="00F96186" w:rsidRDefault="002A495A" w:rsidP="002A495A">
      <w:pPr>
        <w:pStyle w:val="paragraph"/>
      </w:pPr>
      <w:r w:rsidRPr="00F96186">
        <w:tab/>
        <w:t>(aa)</w:t>
      </w:r>
      <w:r w:rsidRPr="00F96186">
        <w:tab/>
        <w:t>if:</w:t>
      </w:r>
    </w:p>
    <w:p w:rsidR="002A495A" w:rsidRPr="00F96186" w:rsidRDefault="002A495A" w:rsidP="002A495A">
      <w:pPr>
        <w:pStyle w:val="paragraphsub"/>
      </w:pPr>
      <w:r w:rsidRPr="00F96186">
        <w:tab/>
        <w:t>(i)</w:t>
      </w:r>
      <w:r w:rsidRPr="00F96186">
        <w:tab/>
      </w:r>
      <w:r w:rsidR="00F96186">
        <w:t>paragraph (</w:t>
      </w:r>
      <w:r w:rsidRPr="00F96186">
        <w:t>a) does not apply; and</w:t>
      </w:r>
    </w:p>
    <w:p w:rsidR="002A495A" w:rsidRPr="00F96186" w:rsidRDefault="002A495A" w:rsidP="002A495A">
      <w:pPr>
        <w:pStyle w:val="paragraphsub"/>
      </w:pPr>
      <w:r w:rsidRPr="00F96186">
        <w:tab/>
        <w:t>(ii)</w:t>
      </w:r>
      <w:r w:rsidRPr="00F96186">
        <w:tab/>
        <w:t>the members of the group were endorsed by one registered political party and that party is the Liberal Party or a State branch of the Liberal Party;</w:t>
      </w:r>
    </w:p>
    <w:p w:rsidR="002A495A" w:rsidRPr="00F96186" w:rsidRDefault="002A495A" w:rsidP="002A495A">
      <w:pPr>
        <w:pStyle w:val="paragraph"/>
      </w:pPr>
      <w:r w:rsidRPr="00F96186">
        <w:tab/>
      </w:r>
      <w:r w:rsidRPr="00F96186">
        <w:tab/>
        <w:t>pay the amount to the agent of the Liberal Party; or</w:t>
      </w:r>
    </w:p>
    <w:p w:rsidR="002A495A" w:rsidRPr="00F96186" w:rsidRDefault="002A495A" w:rsidP="002A495A">
      <w:pPr>
        <w:pStyle w:val="paragraph"/>
      </w:pPr>
      <w:r w:rsidRPr="00F96186">
        <w:tab/>
        <w:t>(aaa)</w:t>
      </w:r>
      <w:r w:rsidRPr="00F96186">
        <w:tab/>
        <w:t>if:</w:t>
      </w:r>
    </w:p>
    <w:p w:rsidR="002A495A" w:rsidRPr="00F96186" w:rsidRDefault="002A495A" w:rsidP="002A495A">
      <w:pPr>
        <w:pStyle w:val="paragraphsub"/>
      </w:pPr>
      <w:r w:rsidRPr="00F96186">
        <w:tab/>
        <w:t>(i)</w:t>
      </w:r>
      <w:r w:rsidRPr="00F96186">
        <w:tab/>
        <w:t>the members of the group were endorsed by one registered political party and that party is a designated federal party or a State branch of a designated federal party; and</w:t>
      </w:r>
    </w:p>
    <w:p w:rsidR="002A495A" w:rsidRPr="00F96186" w:rsidRDefault="002A495A" w:rsidP="002A495A">
      <w:pPr>
        <w:pStyle w:val="paragraphsub"/>
      </w:pPr>
      <w:r w:rsidRPr="00F96186">
        <w:tab/>
        <w:t>(ii)</w:t>
      </w:r>
      <w:r w:rsidRPr="00F96186">
        <w:tab/>
        <w:t xml:space="preserve">a notice for the election is in force under </w:t>
      </w:r>
      <w:r w:rsidR="00F96186">
        <w:t>subsection (</w:t>
      </w:r>
      <w:r w:rsidRPr="00F96186">
        <w:t>5H) in relation to the State branch of the designated federal party that is organised on the basis of the State or Territory in which the members of the group stood for election;</w:t>
      </w:r>
    </w:p>
    <w:p w:rsidR="002A495A" w:rsidRPr="00F96186" w:rsidRDefault="002A495A" w:rsidP="002A495A">
      <w:pPr>
        <w:pStyle w:val="paragraph"/>
      </w:pPr>
      <w:r w:rsidRPr="00F96186">
        <w:tab/>
      </w:r>
      <w:r w:rsidRPr="00F96186">
        <w:tab/>
        <w:t xml:space="preserve">pay the applicable federal percentage of the amount to the agent of the designated federal party and the applicable State percentage of the amount to the agent of the State branch of the designated federal party mentioned in </w:t>
      </w:r>
      <w:r w:rsidR="00F96186">
        <w:t>subparagraph (</w:t>
      </w:r>
      <w:r w:rsidRPr="00F96186">
        <w:t>ii); or</w:t>
      </w:r>
    </w:p>
    <w:p w:rsidR="002A495A" w:rsidRPr="00F96186" w:rsidRDefault="002A495A" w:rsidP="002A495A">
      <w:pPr>
        <w:pStyle w:val="paragraph"/>
      </w:pPr>
      <w:r w:rsidRPr="00F96186">
        <w:tab/>
        <w:t>(aab)</w:t>
      </w:r>
      <w:r w:rsidRPr="00F96186">
        <w:tab/>
        <w:t>if:</w:t>
      </w:r>
    </w:p>
    <w:p w:rsidR="002A495A" w:rsidRPr="00F96186" w:rsidRDefault="002A495A" w:rsidP="002A495A">
      <w:pPr>
        <w:pStyle w:val="paragraphsub"/>
      </w:pPr>
      <w:r w:rsidRPr="00F96186">
        <w:tab/>
        <w:t>(i)</w:t>
      </w:r>
      <w:r w:rsidRPr="00F96186">
        <w:tab/>
      </w:r>
      <w:r w:rsidR="00F96186">
        <w:t>paragraph (</w:t>
      </w:r>
      <w:r w:rsidRPr="00F96186">
        <w:t>aaa) does not apply; and</w:t>
      </w:r>
    </w:p>
    <w:p w:rsidR="002A495A" w:rsidRPr="00F96186" w:rsidRDefault="002A495A" w:rsidP="002A495A">
      <w:pPr>
        <w:pStyle w:val="paragraphsub"/>
      </w:pPr>
      <w:r w:rsidRPr="00F96186">
        <w:lastRenderedPageBreak/>
        <w:tab/>
        <w:t>(ii)</w:t>
      </w:r>
      <w:r w:rsidRPr="00F96186">
        <w:tab/>
        <w:t>the members of the group were endorsed by one registered political party and that party is a designated federal party or a State branch of a designated federal party;</w:t>
      </w:r>
    </w:p>
    <w:p w:rsidR="002A495A" w:rsidRPr="00F96186" w:rsidRDefault="002A495A" w:rsidP="002A495A">
      <w:pPr>
        <w:pStyle w:val="paragraph"/>
      </w:pPr>
      <w:r w:rsidRPr="00F96186">
        <w:tab/>
      </w:r>
      <w:r w:rsidRPr="00F96186">
        <w:tab/>
        <w:t>pay the amount to the agent of the designated federal party; or</w:t>
      </w:r>
    </w:p>
    <w:p w:rsidR="002A495A" w:rsidRPr="00F96186" w:rsidRDefault="002A495A" w:rsidP="002A495A">
      <w:pPr>
        <w:pStyle w:val="paragraph"/>
      </w:pPr>
      <w:r w:rsidRPr="00F96186">
        <w:tab/>
        <w:t>(ab)</w:t>
      </w:r>
      <w:r w:rsidRPr="00F96186">
        <w:tab/>
        <w:t xml:space="preserve">if </w:t>
      </w:r>
      <w:r w:rsidR="00F96186">
        <w:t>paragraphs (</w:t>
      </w:r>
      <w:r w:rsidRPr="00F96186">
        <w:t>a), (aa), (aaa) and (aab) do not apply and the members of the group were endorsed by one registered political party:</w:t>
      </w:r>
    </w:p>
    <w:p w:rsidR="002A495A" w:rsidRPr="00F96186" w:rsidRDefault="002A495A" w:rsidP="002A495A">
      <w:pPr>
        <w:pStyle w:val="paragraphsub"/>
      </w:pPr>
      <w:r w:rsidRPr="00F96186">
        <w:tab/>
        <w:t>(i)</w:t>
      </w:r>
      <w:r w:rsidRPr="00F96186">
        <w:tab/>
        <w:t>if the party is the Australian Democrats and there is a principal agent appointed under section</w:t>
      </w:r>
      <w:r w:rsidR="00F96186">
        <w:t> </w:t>
      </w:r>
      <w:r w:rsidRPr="00F96186">
        <w:t>288A—pay the amount to the principal agent; or</w:t>
      </w:r>
    </w:p>
    <w:p w:rsidR="002A495A" w:rsidRPr="00F96186" w:rsidRDefault="002A495A" w:rsidP="002A495A">
      <w:pPr>
        <w:pStyle w:val="paragraphsub"/>
      </w:pPr>
      <w:r w:rsidRPr="00F96186">
        <w:tab/>
        <w:t>(ii)</w:t>
      </w:r>
      <w:r w:rsidRPr="00F96186">
        <w:tab/>
        <w:t>in any other case—pay the amount to the agent of the State branch of the party that is organised on the basis of the State or Territory in which the members of the group stood for election; or</w:t>
      </w:r>
    </w:p>
    <w:p w:rsidR="002A495A" w:rsidRPr="00F96186" w:rsidRDefault="002A495A" w:rsidP="002A495A">
      <w:pPr>
        <w:pStyle w:val="paragraph"/>
      </w:pPr>
      <w:r w:rsidRPr="00F96186">
        <w:tab/>
        <w:t>(ac)</w:t>
      </w:r>
      <w:r w:rsidRPr="00F96186">
        <w:tab/>
        <w:t xml:space="preserve">if the members of the group were endorsed by 2 registered political parties, one of those parties is the Liberal Party or a State branch of the Liberal Party, and a notice for the election is in force under </w:t>
      </w:r>
      <w:r w:rsidR="00F96186">
        <w:t>subsection (</w:t>
      </w:r>
      <w:r w:rsidRPr="00F96186">
        <w:t>5E) in relation to the State branch of the Liberal Party that is organised on the basis of the State or Territory in which the members of the group stood for election:</w:t>
      </w:r>
    </w:p>
    <w:p w:rsidR="002A495A" w:rsidRPr="00F96186" w:rsidRDefault="002A495A" w:rsidP="002A495A">
      <w:pPr>
        <w:pStyle w:val="paragraphsub"/>
      </w:pPr>
      <w:r w:rsidRPr="00F96186">
        <w:tab/>
        <w:t>(i)</w:t>
      </w:r>
      <w:r w:rsidRPr="00F96186">
        <w:tab/>
        <w:t>divide the payment into such shares as are agreed upon between the agents of the State branches of those parties that are organised on the basis of the State or Territory in which the members of the group stood for election or, in the absence of agreement, into such shares as the Electoral Commission determines; and</w:t>
      </w:r>
    </w:p>
    <w:p w:rsidR="002A495A" w:rsidRPr="00F96186" w:rsidRDefault="002A495A" w:rsidP="002A495A">
      <w:pPr>
        <w:pStyle w:val="paragraphsub"/>
      </w:pPr>
      <w:r w:rsidRPr="00F96186">
        <w:tab/>
        <w:t>(ii)</w:t>
      </w:r>
      <w:r w:rsidRPr="00F96186">
        <w:tab/>
        <w:t>in the case of the share applicable to a State branch of the Liberal Party in accordance with that agreement or determination, as the case may be—pay the applicable federal percentage of the share to the agent of the Liberal Party and the applicable State percentage of the share to the agent of the State branch of the Liberal Party; and</w:t>
      </w:r>
    </w:p>
    <w:p w:rsidR="002A495A" w:rsidRPr="00F96186" w:rsidRDefault="002A495A" w:rsidP="002A495A">
      <w:pPr>
        <w:pStyle w:val="paragraphsub"/>
      </w:pPr>
      <w:r w:rsidRPr="00F96186">
        <w:tab/>
        <w:t>(iii)</w:t>
      </w:r>
      <w:r w:rsidRPr="00F96186">
        <w:tab/>
        <w:t>in the case of the share applicable to the agent of the other party in accordance with that agreement or determination, as the case may be—pay the share to the agent of the other party; or</w:t>
      </w:r>
    </w:p>
    <w:p w:rsidR="002A495A" w:rsidRPr="00F96186" w:rsidRDefault="002A495A" w:rsidP="002A495A">
      <w:pPr>
        <w:pStyle w:val="paragraph"/>
      </w:pPr>
      <w:r w:rsidRPr="00F96186">
        <w:lastRenderedPageBreak/>
        <w:tab/>
        <w:t>(ad)</w:t>
      </w:r>
      <w:r w:rsidRPr="00F96186">
        <w:tab/>
        <w:t xml:space="preserve">if </w:t>
      </w:r>
      <w:r w:rsidR="00F96186">
        <w:t>paragraph (</w:t>
      </w:r>
      <w:r w:rsidRPr="00F96186">
        <w:t>ac) does not apply, the members of the group were endorsed by 2 registered political parties, and one of those parties is the Liberal Party or a State branch of the Liberal Party:</w:t>
      </w:r>
    </w:p>
    <w:p w:rsidR="002A495A" w:rsidRPr="00F96186" w:rsidRDefault="002A495A" w:rsidP="002A495A">
      <w:pPr>
        <w:pStyle w:val="paragraphsub"/>
      </w:pPr>
      <w:r w:rsidRPr="00F96186">
        <w:tab/>
        <w:t>(i)</w:t>
      </w:r>
      <w:r w:rsidRPr="00F96186">
        <w:tab/>
        <w:t>divide the payment into such shares as are agreed upon between the agents of the State branches of those parties that are organised on the basis of the State or Territory in which the members of the group stood for election or, in the absence of agreement, into such shares as the Electoral Commission determines; and</w:t>
      </w:r>
    </w:p>
    <w:p w:rsidR="002A495A" w:rsidRPr="00F96186" w:rsidRDefault="002A495A" w:rsidP="002A495A">
      <w:pPr>
        <w:pStyle w:val="paragraphsub"/>
      </w:pPr>
      <w:r w:rsidRPr="00F96186">
        <w:tab/>
        <w:t>(ii)</w:t>
      </w:r>
      <w:r w:rsidRPr="00F96186">
        <w:tab/>
        <w:t>in the case of the share applicable to a State branch of the Liberal Party in accordance with that agreement or determination, as the case may be—pay the share to the agent of the Liberal Party; and</w:t>
      </w:r>
    </w:p>
    <w:p w:rsidR="002A495A" w:rsidRPr="00F96186" w:rsidRDefault="002A495A" w:rsidP="002A495A">
      <w:pPr>
        <w:pStyle w:val="paragraphsub"/>
      </w:pPr>
      <w:r w:rsidRPr="00F96186">
        <w:tab/>
        <w:t>(iii)</w:t>
      </w:r>
      <w:r w:rsidRPr="00F96186">
        <w:tab/>
        <w:t>in the case of the share applicable to the agent of the other party in accordance with that agreement or determination, as the case may be—pay the share to the agent of the other party; or</w:t>
      </w:r>
    </w:p>
    <w:p w:rsidR="002A495A" w:rsidRPr="00F96186" w:rsidRDefault="002A495A" w:rsidP="002A495A">
      <w:pPr>
        <w:pStyle w:val="paragraph"/>
      </w:pPr>
      <w:r w:rsidRPr="00F96186">
        <w:tab/>
        <w:t>(ae)</w:t>
      </w:r>
      <w:r w:rsidRPr="00F96186">
        <w:tab/>
        <w:t xml:space="preserve">if the members of the group were endorsed by 2 registered political parties, only one of those parties is a designated federal party or a State branch of a designated federal party, and a notice for the election is in force under </w:t>
      </w:r>
      <w:r w:rsidR="00F96186">
        <w:t>subsection (</w:t>
      </w:r>
      <w:r w:rsidRPr="00F96186">
        <w:t>5H) in relation to the State branch of the designated federal party that is organised on the basis of the State or Territory in which the members of the group stood for election:</w:t>
      </w:r>
    </w:p>
    <w:p w:rsidR="002A495A" w:rsidRPr="00F96186" w:rsidRDefault="002A495A" w:rsidP="002A495A">
      <w:pPr>
        <w:pStyle w:val="paragraphsub"/>
      </w:pPr>
      <w:r w:rsidRPr="00F96186">
        <w:tab/>
        <w:t>(i)</w:t>
      </w:r>
      <w:r w:rsidRPr="00F96186">
        <w:tab/>
        <w:t>divide the payment into such shares as are agreed upon between the agents of the State branches of those parties that are organised on the basis of the State or Territory in which the members of the group stood for election or, in the absence of agreement, into such shares as the Electoral Commission determines; and</w:t>
      </w:r>
    </w:p>
    <w:p w:rsidR="002A495A" w:rsidRPr="00F96186" w:rsidRDefault="002A495A" w:rsidP="002A495A">
      <w:pPr>
        <w:pStyle w:val="paragraphsub"/>
      </w:pPr>
      <w:r w:rsidRPr="00F96186">
        <w:tab/>
        <w:t>(ii)</w:t>
      </w:r>
      <w:r w:rsidRPr="00F96186">
        <w:tab/>
        <w:t>in the case of the share applicable to a State branch of the designated federal party in accordance with that agreement or determination, as the case may be—pay the applicable federal percentage of the share to the agent of the designated federal party and the applicable State percentage of the share to the agent of the State branch of the designated federal party; and</w:t>
      </w:r>
    </w:p>
    <w:p w:rsidR="002A495A" w:rsidRPr="00F96186" w:rsidRDefault="002A495A" w:rsidP="002A495A">
      <w:pPr>
        <w:pStyle w:val="paragraphsub"/>
      </w:pPr>
      <w:r w:rsidRPr="00F96186">
        <w:tab/>
        <w:t>(iii)</w:t>
      </w:r>
      <w:r w:rsidRPr="00F96186">
        <w:tab/>
        <w:t xml:space="preserve">in the case of the share applicable to the agent of the other party in accordance with that agreement or </w:t>
      </w:r>
      <w:r w:rsidRPr="00F96186">
        <w:lastRenderedPageBreak/>
        <w:t>determination, as the case may be—pay the share to the agent of the other party; or</w:t>
      </w:r>
    </w:p>
    <w:p w:rsidR="002A495A" w:rsidRPr="00F96186" w:rsidRDefault="002A495A" w:rsidP="002A495A">
      <w:pPr>
        <w:pStyle w:val="paragraph"/>
      </w:pPr>
      <w:r w:rsidRPr="00F96186">
        <w:tab/>
        <w:t>(af)</w:t>
      </w:r>
      <w:r w:rsidRPr="00F96186">
        <w:tab/>
        <w:t xml:space="preserve">if </w:t>
      </w:r>
      <w:r w:rsidR="00F96186">
        <w:t>paragraph (</w:t>
      </w:r>
      <w:r w:rsidRPr="00F96186">
        <w:t>ae) does not apply, the members of the group were endorsed by 2 registered political parties, and only one of those parties is a designated federal party or a State branch of a designated federal party:</w:t>
      </w:r>
    </w:p>
    <w:p w:rsidR="002A495A" w:rsidRPr="00F96186" w:rsidRDefault="002A495A" w:rsidP="002A495A">
      <w:pPr>
        <w:pStyle w:val="paragraphsub"/>
      </w:pPr>
      <w:r w:rsidRPr="00F96186">
        <w:tab/>
        <w:t>(i)</w:t>
      </w:r>
      <w:r w:rsidRPr="00F96186">
        <w:tab/>
        <w:t>divide the payment into such shares as are agreed upon between the agents of the State branches of those parties that are organised on the basis of the State or Territory in which the members of the group stood for election or, in the absence of agreement, into such shares as the Electoral Commission determines; and</w:t>
      </w:r>
    </w:p>
    <w:p w:rsidR="002A495A" w:rsidRPr="00F96186" w:rsidRDefault="002A495A" w:rsidP="002A495A">
      <w:pPr>
        <w:pStyle w:val="paragraphsub"/>
      </w:pPr>
      <w:r w:rsidRPr="00F96186">
        <w:tab/>
        <w:t>(ii)</w:t>
      </w:r>
      <w:r w:rsidRPr="00F96186">
        <w:tab/>
        <w:t>in the case of the share applicable to a State branch of the designated federal party in accordance with that agreement or determination, as the case may be—pay the share to the agent of the designated federal party; and</w:t>
      </w:r>
    </w:p>
    <w:p w:rsidR="002A495A" w:rsidRPr="00F96186" w:rsidRDefault="002A495A" w:rsidP="002A495A">
      <w:pPr>
        <w:pStyle w:val="paragraphsub"/>
      </w:pPr>
      <w:r w:rsidRPr="00F96186">
        <w:tab/>
        <w:t>(iii)</w:t>
      </w:r>
      <w:r w:rsidRPr="00F96186">
        <w:tab/>
        <w:t>in the case of the share applicable to the agent of the other party in accordance with that agreement or determination, as the case may be—pay the share to the agent of the other party; or</w:t>
      </w:r>
    </w:p>
    <w:p w:rsidR="002A495A" w:rsidRPr="00F96186" w:rsidRDefault="002A495A" w:rsidP="002A495A">
      <w:pPr>
        <w:pStyle w:val="paragraph"/>
      </w:pPr>
      <w:r w:rsidRPr="00F96186">
        <w:tab/>
        <w:t>(b)</w:t>
      </w:r>
      <w:r w:rsidRPr="00F96186">
        <w:tab/>
        <w:t xml:space="preserve">if </w:t>
      </w:r>
      <w:r w:rsidR="00F96186">
        <w:t>paragraphs (</w:t>
      </w:r>
      <w:r w:rsidRPr="00F96186">
        <w:t>ac), (ad), (ae) and (af) do not apply and the members of the group were endorsed by 2</w:t>
      </w:r>
      <w:r w:rsidR="00D52213" w:rsidRPr="00F96186">
        <w:t xml:space="preserve"> </w:t>
      </w:r>
      <w:r w:rsidRPr="00F96186">
        <w:t>registered political parties:</w:t>
      </w:r>
    </w:p>
    <w:p w:rsidR="002A495A" w:rsidRPr="00F96186" w:rsidRDefault="002A495A" w:rsidP="002A495A">
      <w:pPr>
        <w:pStyle w:val="paragraphsub"/>
      </w:pPr>
      <w:r w:rsidRPr="00F96186">
        <w:tab/>
        <w:t>(i)</w:t>
      </w:r>
      <w:r w:rsidRPr="00F96186">
        <w:tab/>
        <w:t>divide the payment into such shares as are agreed upon between the agents of the State branches of those parties that are organized on the basis of the State or Territory in which the members of the group stood for election or, in the absence of agreement, into such shares as the Electoral Commission determines; and</w:t>
      </w:r>
    </w:p>
    <w:p w:rsidR="002A495A" w:rsidRPr="00F96186" w:rsidRDefault="002A495A" w:rsidP="002A495A">
      <w:pPr>
        <w:pStyle w:val="paragraphsub"/>
      </w:pPr>
      <w:r w:rsidRPr="00F96186">
        <w:tab/>
        <w:t>(ii)</w:t>
      </w:r>
      <w:r w:rsidRPr="00F96186">
        <w:tab/>
        <w:t>pay to each of those agents the share applicable to the agent in accordance with that agreement or that determination, as the case may be.</w:t>
      </w:r>
    </w:p>
    <w:p w:rsidR="002A495A" w:rsidRPr="00F96186" w:rsidRDefault="002A495A" w:rsidP="00D52213">
      <w:pPr>
        <w:pStyle w:val="subsection"/>
      </w:pPr>
      <w:r w:rsidRPr="00F96186">
        <w:tab/>
        <w:t>(5)</w:t>
      </w:r>
      <w:r w:rsidRPr="00F96186">
        <w:tab/>
        <w:t xml:space="preserve">An agreement referred to in </w:t>
      </w:r>
      <w:r w:rsidR="00F96186">
        <w:t>subparagraph (</w:t>
      </w:r>
      <w:r w:rsidRPr="00F96186">
        <w:t>4)(ac)(i), (ad)(i), (ae)(i), (af)(i) or (b)(i) does not have effect unless a copy of the agreement signed by the agents referred to in that subparagraph is lodged with the Electoral Commission before the 20th day after the polling day in the election.</w:t>
      </w:r>
    </w:p>
    <w:p w:rsidR="002A495A" w:rsidRPr="00F96186" w:rsidRDefault="002A495A" w:rsidP="00D52213">
      <w:pPr>
        <w:pStyle w:val="subsection"/>
      </w:pPr>
      <w:r w:rsidRPr="00F96186">
        <w:lastRenderedPageBreak/>
        <w:tab/>
        <w:t>(5A)</w:t>
      </w:r>
      <w:r w:rsidRPr="00F96186">
        <w:tab/>
        <w:t xml:space="preserve">A notice may be lodged with the Electoral Commission for the purposes of this section requesting that payments that would otherwise be made to the agent of a party specified in the notice are to be paid instead to the agent of another party specified in the notice. In this subsection, </w:t>
      </w:r>
      <w:r w:rsidRPr="00F96186">
        <w:rPr>
          <w:b/>
          <w:i/>
        </w:rPr>
        <w:t>party</w:t>
      </w:r>
      <w:r w:rsidRPr="00F96186">
        <w:rPr>
          <w:i/>
        </w:rPr>
        <w:t xml:space="preserve"> </w:t>
      </w:r>
      <w:r w:rsidRPr="00F96186">
        <w:t>means a registered political party or a State branch of a registered political party.</w:t>
      </w:r>
    </w:p>
    <w:p w:rsidR="002A495A" w:rsidRPr="00F96186" w:rsidRDefault="002A495A" w:rsidP="00D52213">
      <w:pPr>
        <w:pStyle w:val="subsection"/>
      </w:pPr>
      <w:r w:rsidRPr="00F96186">
        <w:tab/>
        <w:t>(5B)</w:t>
      </w:r>
      <w:r w:rsidRPr="00F96186">
        <w:tab/>
        <w:t xml:space="preserve">A notice under </w:t>
      </w:r>
      <w:r w:rsidR="00F96186">
        <w:t>subsection (</w:t>
      </w:r>
      <w:r w:rsidRPr="00F96186">
        <w:t>5A):</w:t>
      </w:r>
    </w:p>
    <w:p w:rsidR="002A495A" w:rsidRPr="00F96186" w:rsidRDefault="002A495A" w:rsidP="002A495A">
      <w:pPr>
        <w:pStyle w:val="paragraph"/>
      </w:pPr>
      <w:r w:rsidRPr="00F96186">
        <w:tab/>
        <w:t>(a)</w:t>
      </w:r>
      <w:r w:rsidRPr="00F96186">
        <w:tab/>
        <w:t>must be signed by the agent of each of the parties specified in the notice; and</w:t>
      </w:r>
    </w:p>
    <w:p w:rsidR="002A495A" w:rsidRPr="00F96186" w:rsidRDefault="002A495A" w:rsidP="002A495A">
      <w:pPr>
        <w:pStyle w:val="paragraph"/>
      </w:pPr>
      <w:r w:rsidRPr="00F96186">
        <w:tab/>
        <w:t>(b)</w:t>
      </w:r>
      <w:r w:rsidRPr="00F96186">
        <w:tab/>
        <w:t>can only be withdrawn by a notice lodged with the Electoral Commission and signed by the agent of each of those parties.</w:t>
      </w:r>
    </w:p>
    <w:p w:rsidR="002A495A" w:rsidRPr="00F96186" w:rsidRDefault="002A495A" w:rsidP="00D52213">
      <w:pPr>
        <w:pStyle w:val="subsection"/>
      </w:pPr>
      <w:r w:rsidRPr="00F96186">
        <w:tab/>
        <w:t>(5C)</w:t>
      </w:r>
      <w:r w:rsidRPr="00F96186">
        <w:tab/>
        <w:t xml:space="preserve">If a notice is lodged under </w:t>
      </w:r>
      <w:r w:rsidR="00F96186">
        <w:t>subsection (</w:t>
      </w:r>
      <w:r w:rsidRPr="00F96186">
        <w:t>5A), payments under this section must be made in accordance with the notice for any election for which the polling day is:</w:t>
      </w:r>
    </w:p>
    <w:p w:rsidR="002A495A" w:rsidRPr="00F96186" w:rsidRDefault="002A495A" w:rsidP="002A495A">
      <w:pPr>
        <w:pStyle w:val="paragraph"/>
      </w:pPr>
      <w:r w:rsidRPr="00F96186">
        <w:tab/>
        <w:t>(a)</w:t>
      </w:r>
      <w:r w:rsidRPr="00F96186">
        <w:tab/>
        <w:t>after the day on which the notice was lodged; and</w:t>
      </w:r>
    </w:p>
    <w:p w:rsidR="002A495A" w:rsidRPr="00F96186" w:rsidRDefault="002A495A" w:rsidP="002A495A">
      <w:pPr>
        <w:pStyle w:val="paragraph"/>
      </w:pPr>
      <w:r w:rsidRPr="00F96186">
        <w:tab/>
        <w:t>(b)</w:t>
      </w:r>
      <w:r w:rsidRPr="00F96186">
        <w:tab/>
        <w:t>before the da</w:t>
      </w:r>
      <w:r w:rsidR="0010646A" w:rsidRPr="00F96186">
        <w:t>y</w:t>
      </w:r>
      <w:r w:rsidR="00B050D6" w:rsidRPr="00F96186">
        <w:t xml:space="preserve"> </w:t>
      </w:r>
      <w:r w:rsidR="0010646A" w:rsidRPr="00F96186">
        <w:t>(</w:t>
      </w:r>
      <w:r w:rsidRPr="00F96186">
        <w:t>if any) on which the notice is withdrawn.</w:t>
      </w:r>
    </w:p>
    <w:p w:rsidR="002A495A" w:rsidRPr="00F96186" w:rsidRDefault="002A495A" w:rsidP="00D52213">
      <w:pPr>
        <w:pStyle w:val="subsection"/>
      </w:pPr>
      <w:r w:rsidRPr="00F96186">
        <w:tab/>
        <w:t>(5D)</w:t>
      </w:r>
      <w:r w:rsidRPr="00F96186">
        <w:tab/>
        <w:t>Where the Electoral Commission is required to make a payment under this section in respect of an entitlement:</w:t>
      </w:r>
    </w:p>
    <w:p w:rsidR="002A495A" w:rsidRPr="00F96186" w:rsidRDefault="002A495A" w:rsidP="002A495A">
      <w:pPr>
        <w:pStyle w:val="paragraph"/>
      </w:pPr>
      <w:r w:rsidRPr="00F96186">
        <w:tab/>
        <w:t>(a)</w:t>
      </w:r>
      <w:r w:rsidRPr="00F96186">
        <w:tab/>
        <w:t>at least 95% of the entitlement (calculated on the basis of the votes counted as at the 20th day after the polling day in the election) must be paid as soon as possible after that 20th day; and</w:t>
      </w:r>
    </w:p>
    <w:p w:rsidR="002A495A" w:rsidRPr="00F96186" w:rsidRDefault="002A495A" w:rsidP="002A495A">
      <w:pPr>
        <w:pStyle w:val="paragraph"/>
      </w:pPr>
      <w:r w:rsidRPr="00F96186">
        <w:tab/>
        <w:t>(b)</w:t>
      </w:r>
      <w:r w:rsidRPr="00F96186">
        <w:tab/>
        <w:t>any balance must be paid as soon as possible after the amount of the full entitlement is known.</w:t>
      </w:r>
    </w:p>
    <w:p w:rsidR="002A495A" w:rsidRPr="00F96186" w:rsidRDefault="002A495A" w:rsidP="00D52213">
      <w:pPr>
        <w:pStyle w:val="subsection"/>
      </w:pPr>
      <w:r w:rsidRPr="00F96186">
        <w:tab/>
        <w:t>(5E)</w:t>
      </w:r>
      <w:r w:rsidRPr="00F96186">
        <w:tab/>
        <w:t>The agent of the Liberal Party may, before the polling day for an election, give the Electoral Commission a written notice determining that, for the purposes of the application of this section to the election:</w:t>
      </w:r>
    </w:p>
    <w:p w:rsidR="002A495A" w:rsidRPr="00F96186" w:rsidRDefault="002A495A" w:rsidP="002A495A">
      <w:pPr>
        <w:pStyle w:val="paragraph"/>
      </w:pPr>
      <w:r w:rsidRPr="00F96186">
        <w:tab/>
        <w:t>(a)</w:t>
      </w:r>
      <w:r w:rsidRPr="00F96186">
        <w:tab/>
        <w:t>a specified percentage is the federal percentage applicable to a specified State branch of the Liberal Party; and</w:t>
      </w:r>
    </w:p>
    <w:p w:rsidR="002A495A" w:rsidRPr="00F96186" w:rsidRDefault="002A495A" w:rsidP="002A495A">
      <w:pPr>
        <w:pStyle w:val="paragraph"/>
      </w:pPr>
      <w:r w:rsidRPr="00F96186">
        <w:tab/>
        <w:t>(b)</w:t>
      </w:r>
      <w:r w:rsidRPr="00F96186">
        <w:tab/>
        <w:t>a specified percentage is the State percentage applicable to a specified State branch of the Liberal Party.</w:t>
      </w:r>
    </w:p>
    <w:p w:rsidR="002A495A" w:rsidRPr="00F96186" w:rsidRDefault="002A495A" w:rsidP="00D52213">
      <w:pPr>
        <w:pStyle w:val="subsection"/>
      </w:pPr>
      <w:r w:rsidRPr="00F96186">
        <w:tab/>
        <w:t>(5F)</w:t>
      </w:r>
      <w:r w:rsidRPr="00F96186">
        <w:tab/>
        <w:t xml:space="preserve">For the purposes of </w:t>
      </w:r>
      <w:r w:rsidR="00F96186">
        <w:t>subsection (</w:t>
      </w:r>
      <w:r w:rsidRPr="00F96186">
        <w:t>5E), the sum of:</w:t>
      </w:r>
    </w:p>
    <w:p w:rsidR="002A495A" w:rsidRPr="00F96186" w:rsidRDefault="002A495A" w:rsidP="002A495A">
      <w:pPr>
        <w:pStyle w:val="paragraph"/>
      </w:pPr>
      <w:r w:rsidRPr="00F96186">
        <w:tab/>
        <w:t>(a)</w:t>
      </w:r>
      <w:r w:rsidRPr="00F96186">
        <w:tab/>
        <w:t>the federal percentage applicable to a particular State branch of the Liberal Party; and</w:t>
      </w:r>
    </w:p>
    <w:p w:rsidR="002A495A" w:rsidRPr="00F96186" w:rsidRDefault="002A495A" w:rsidP="002A495A">
      <w:pPr>
        <w:pStyle w:val="paragraph"/>
      </w:pPr>
      <w:r w:rsidRPr="00F96186">
        <w:tab/>
        <w:t>(b)</w:t>
      </w:r>
      <w:r w:rsidRPr="00F96186">
        <w:tab/>
        <w:t>the State percentage applicable to the State branch of the Liberal Party;</w:t>
      </w:r>
    </w:p>
    <w:p w:rsidR="002A495A" w:rsidRPr="00F96186" w:rsidRDefault="002A495A" w:rsidP="002A495A">
      <w:pPr>
        <w:pStyle w:val="subsection2"/>
      </w:pPr>
      <w:r w:rsidRPr="00F96186">
        <w:lastRenderedPageBreak/>
        <w:t>must be 100%.</w:t>
      </w:r>
    </w:p>
    <w:p w:rsidR="002A495A" w:rsidRPr="00F96186" w:rsidRDefault="002A495A" w:rsidP="00D52213">
      <w:pPr>
        <w:pStyle w:val="subsection"/>
      </w:pPr>
      <w:r w:rsidRPr="00F96186">
        <w:tab/>
        <w:t>(5G)</w:t>
      </w:r>
      <w:r w:rsidRPr="00F96186">
        <w:tab/>
        <w:t xml:space="preserve">A notice under </w:t>
      </w:r>
      <w:r w:rsidR="00F96186">
        <w:t>subsection (</w:t>
      </w:r>
      <w:r w:rsidRPr="00F96186">
        <w:t>5E) has effect accordingly.</w:t>
      </w:r>
    </w:p>
    <w:p w:rsidR="002A495A" w:rsidRPr="00F96186" w:rsidRDefault="002A495A" w:rsidP="00D52213">
      <w:pPr>
        <w:pStyle w:val="subsection"/>
      </w:pPr>
      <w:r w:rsidRPr="00F96186">
        <w:tab/>
        <w:t>(5H)</w:t>
      </w:r>
      <w:r w:rsidRPr="00F96186">
        <w:tab/>
        <w:t>The registered officer of a designated federal party may, before the polling day for an election, give the Electoral Commission a written notice determining that, for the purposes of the application of this section to the election:</w:t>
      </w:r>
    </w:p>
    <w:p w:rsidR="002A495A" w:rsidRPr="00F96186" w:rsidRDefault="002A495A" w:rsidP="002A495A">
      <w:pPr>
        <w:pStyle w:val="paragraph"/>
      </w:pPr>
      <w:r w:rsidRPr="00F96186">
        <w:tab/>
        <w:t>(a)</w:t>
      </w:r>
      <w:r w:rsidRPr="00F96186">
        <w:tab/>
        <w:t>a specified percentage is the federal percentage applicable to a specified State branch of the party; and</w:t>
      </w:r>
    </w:p>
    <w:p w:rsidR="002A495A" w:rsidRPr="00F96186" w:rsidRDefault="002A495A" w:rsidP="002A495A">
      <w:pPr>
        <w:pStyle w:val="paragraph"/>
      </w:pPr>
      <w:r w:rsidRPr="00F96186">
        <w:tab/>
        <w:t>(b)</w:t>
      </w:r>
      <w:r w:rsidRPr="00F96186">
        <w:tab/>
        <w:t>a specified percentage is the State percentage applicable to a specified State branch of the party.</w:t>
      </w:r>
    </w:p>
    <w:p w:rsidR="002A495A" w:rsidRPr="00F96186" w:rsidRDefault="002A495A" w:rsidP="00D52213">
      <w:pPr>
        <w:pStyle w:val="subsection"/>
      </w:pPr>
      <w:r w:rsidRPr="00F96186">
        <w:tab/>
        <w:t>(5J)</w:t>
      </w:r>
      <w:r w:rsidRPr="00F96186">
        <w:tab/>
        <w:t xml:space="preserve">For the purposes of </w:t>
      </w:r>
      <w:r w:rsidR="00F96186">
        <w:t>subsection (</w:t>
      </w:r>
      <w:r w:rsidRPr="00F96186">
        <w:t>5H), the sum of:</w:t>
      </w:r>
    </w:p>
    <w:p w:rsidR="002A495A" w:rsidRPr="00F96186" w:rsidRDefault="002A495A" w:rsidP="002A495A">
      <w:pPr>
        <w:pStyle w:val="paragraph"/>
      </w:pPr>
      <w:r w:rsidRPr="00F96186">
        <w:tab/>
        <w:t>(a)</w:t>
      </w:r>
      <w:r w:rsidRPr="00F96186">
        <w:tab/>
        <w:t>the federal percentage applicable to a particular State branch of a designated federal party; and</w:t>
      </w:r>
    </w:p>
    <w:p w:rsidR="002A495A" w:rsidRPr="00F96186" w:rsidRDefault="002A495A" w:rsidP="002A495A">
      <w:pPr>
        <w:pStyle w:val="paragraph"/>
      </w:pPr>
      <w:r w:rsidRPr="00F96186">
        <w:tab/>
        <w:t>(b)</w:t>
      </w:r>
      <w:r w:rsidRPr="00F96186">
        <w:tab/>
        <w:t>the State percentage applicable to the State branch of the party;</w:t>
      </w:r>
    </w:p>
    <w:p w:rsidR="002A495A" w:rsidRPr="00F96186" w:rsidRDefault="002A495A" w:rsidP="002A495A">
      <w:pPr>
        <w:pStyle w:val="subsection2"/>
      </w:pPr>
      <w:r w:rsidRPr="00F96186">
        <w:t>must be 100%.</w:t>
      </w:r>
    </w:p>
    <w:p w:rsidR="002A495A" w:rsidRPr="00F96186" w:rsidRDefault="002A495A" w:rsidP="00D52213">
      <w:pPr>
        <w:pStyle w:val="subsection"/>
      </w:pPr>
      <w:r w:rsidRPr="00F96186">
        <w:tab/>
        <w:t>(5K)</w:t>
      </w:r>
      <w:r w:rsidRPr="00F96186">
        <w:tab/>
        <w:t xml:space="preserve">A notice under </w:t>
      </w:r>
      <w:r w:rsidR="00F96186">
        <w:t>subsection (</w:t>
      </w:r>
      <w:r w:rsidRPr="00F96186">
        <w:t>5H) has effect accordingly.</w:t>
      </w:r>
    </w:p>
    <w:p w:rsidR="002A495A" w:rsidRPr="00F96186" w:rsidRDefault="002A495A" w:rsidP="00D52213">
      <w:pPr>
        <w:pStyle w:val="subsection"/>
      </w:pPr>
      <w:r w:rsidRPr="00F96186">
        <w:tab/>
        <w:t>(6)</w:t>
      </w:r>
      <w:r w:rsidRPr="00F96186">
        <w:tab/>
        <w:t xml:space="preserve">Where a payment is made under this </w:t>
      </w:r>
      <w:r w:rsidR="00D34FE3" w:rsidRPr="00F96186">
        <w:t>Division</w:t>
      </w:r>
      <w:r w:rsidR="0010646A" w:rsidRPr="00F96186">
        <w:t xml:space="preserve"> </w:t>
      </w:r>
      <w:r w:rsidRPr="00F96186">
        <w:t>and the recipient is not entitled to receive the whole or a part of the amount paid, that amount or that part of that amount may be recovered by the Commonwealth as a debt due to the Commonwealth by action against the person in a court of competent jurisdiction.</w:t>
      </w:r>
    </w:p>
    <w:p w:rsidR="002A495A" w:rsidRPr="00F96186" w:rsidRDefault="002A495A" w:rsidP="002A495A">
      <w:pPr>
        <w:pStyle w:val="ActHead5"/>
      </w:pPr>
      <w:bookmarkStart w:id="415" w:name="_Toc355768506"/>
      <w:r w:rsidRPr="00F96186">
        <w:rPr>
          <w:rStyle w:val="CharSectno"/>
        </w:rPr>
        <w:t>299A</w:t>
      </w:r>
      <w:r w:rsidRPr="00F96186">
        <w:t xml:space="preserve">  Method of making payments</w:t>
      </w:r>
      <w:bookmarkEnd w:id="415"/>
    </w:p>
    <w:p w:rsidR="002A495A" w:rsidRPr="00F96186" w:rsidRDefault="002A495A" w:rsidP="002A495A">
      <w:pPr>
        <w:pStyle w:val="SubsectionHead"/>
        <w:rPr>
          <w:b/>
        </w:rPr>
      </w:pPr>
      <w:r w:rsidRPr="00F96186">
        <w:t>Payment by direct credit or by cheque</w:t>
      </w:r>
    </w:p>
    <w:p w:rsidR="002A495A" w:rsidRPr="00F96186" w:rsidRDefault="002A495A" w:rsidP="00D52213">
      <w:pPr>
        <w:pStyle w:val="subsection"/>
      </w:pPr>
      <w:r w:rsidRPr="00F96186">
        <w:tab/>
        <w:t>(1)</w:t>
      </w:r>
      <w:r w:rsidRPr="00F96186">
        <w:tab/>
        <w:t>If the Electoral Commission is required to pay an amount under section</w:t>
      </w:r>
      <w:r w:rsidR="00F96186">
        <w:t> </w:t>
      </w:r>
      <w:r w:rsidRPr="00F96186">
        <w:t>299 to the agent or principal agent of a party, the Electoral Commission must pay the amount:</w:t>
      </w:r>
    </w:p>
    <w:p w:rsidR="002A495A" w:rsidRPr="00F96186" w:rsidRDefault="002A495A" w:rsidP="002A495A">
      <w:pPr>
        <w:pStyle w:val="paragraph"/>
      </w:pPr>
      <w:r w:rsidRPr="00F96186">
        <w:tab/>
        <w:t>(a)</w:t>
      </w:r>
      <w:r w:rsidRPr="00F96186">
        <w:tab/>
        <w:t>if the party has nominated a bank account for the purposes of this section—to the credit of that account; or</w:t>
      </w:r>
    </w:p>
    <w:p w:rsidR="002A495A" w:rsidRPr="00F96186" w:rsidRDefault="002A495A" w:rsidP="002A495A">
      <w:pPr>
        <w:pStyle w:val="paragraph"/>
      </w:pPr>
      <w:r w:rsidRPr="00F96186">
        <w:tab/>
        <w:t>(b)</w:t>
      </w:r>
      <w:r w:rsidRPr="00F96186">
        <w:tab/>
        <w:t>otherwise—by cheque payable to the party.</w:t>
      </w:r>
    </w:p>
    <w:p w:rsidR="002A495A" w:rsidRPr="00F96186" w:rsidRDefault="002A495A" w:rsidP="002A495A">
      <w:pPr>
        <w:pStyle w:val="SubsectionHead"/>
      </w:pPr>
      <w:r w:rsidRPr="00F96186">
        <w:t>Nominated bank account</w:t>
      </w:r>
    </w:p>
    <w:p w:rsidR="002A495A" w:rsidRPr="00F96186" w:rsidRDefault="002A495A" w:rsidP="00D52213">
      <w:pPr>
        <w:pStyle w:val="subsection"/>
      </w:pPr>
      <w:r w:rsidRPr="00F96186">
        <w:tab/>
        <w:t>(2)</w:t>
      </w:r>
      <w:r w:rsidRPr="00F96186">
        <w:tab/>
        <w:t>A bank account nominated by a party for the purposes of this section must satisfy the following conditions:</w:t>
      </w:r>
    </w:p>
    <w:p w:rsidR="002A495A" w:rsidRPr="00F96186" w:rsidRDefault="002A495A" w:rsidP="002A495A">
      <w:pPr>
        <w:pStyle w:val="paragraph"/>
      </w:pPr>
      <w:r w:rsidRPr="00F96186">
        <w:lastRenderedPageBreak/>
        <w:tab/>
        <w:t>(a)</w:t>
      </w:r>
      <w:r w:rsidRPr="00F96186">
        <w:tab/>
        <w:t>the account must be maintained by the party;</w:t>
      </w:r>
    </w:p>
    <w:p w:rsidR="002A495A" w:rsidRPr="00F96186" w:rsidRDefault="002A495A" w:rsidP="002A495A">
      <w:pPr>
        <w:pStyle w:val="paragraph"/>
      </w:pPr>
      <w:r w:rsidRPr="00F96186">
        <w:tab/>
        <w:t>(b)</w:t>
      </w:r>
      <w:r w:rsidRPr="00F96186">
        <w:tab/>
        <w:t>the account must be with a bank;</w:t>
      </w:r>
    </w:p>
    <w:p w:rsidR="002A495A" w:rsidRPr="00F96186" w:rsidRDefault="002A495A" w:rsidP="002A495A">
      <w:pPr>
        <w:pStyle w:val="paragraph"/>
      </w:pPr>
      <w:r w:rsidRPr="00F96186">
        <w:tab/>
        <w:t>(c)</w:t>
      </w:r>
      <w:r w:rsidRPr="00F96186">
        <w:tab/>
        <w:t xml:space="preserve">the account must be kept in </w:t>
      </w:r>
      <w:smartTag w:uri="urn:schemas-microsoft-com:office:smarttags" w:element="country-region">
        <w:smartTag w:uri="urn:schemas-microsoft-com:office:smarttags" w:element="place">
          <w:r w:rsidRPr="00F96186">
            <w:t>Australia</w:t>
          </w:r>
        </w:smartTag>
      </w:smartTag>
      <w:r w:rsidRPr="00F96186">
        <w:t>;</w:t>
      </w:r>
    </w:p>
    <w:p w:rsidR="002A495A" w:rsidRPr="00F96186" w:rsidRDefault="002A495A" w:rsidP="002A495A">
      <w:pPr>
        <w:pStyle w:val="paragraph"/>
      </w:pPr>
      <w:r w:rsidRPr="00F96186">
        <w:tab/>
        <w:t>(d)</w:t>
      </w:r>
      <w:r w:rsidRPr="00F96186">
        <w:tab/>
        <w:t>the account name must consist of, or include:</w:t>
      </w:r>
    </w:p>
    <w:p w:rsidR="002A495A" w:rsidRPr="00F96186" w:rsidRDefault="002A495A" w:rsidP="002A495A">
      <w:pPr>
        <w:pStyle w:val="paragraphsub"/>
      </w:pPr>
      <w:r w:rsidRPr="00F96186">
        <w:tab/>
        <w:t>(i)</w:t>
      </w:r>
      <w:r w:rsidRPr="00F96186">
        <w:tab/>
        <w:t>if the account is maintained by a registered political party—the name of the party as it appears in the Register of Political Parties; or</w:t>
      </w:r>
    </w:p>
    <w:p w:rsidR="002A495A" w:rsidRPr="00F96186" w:rsidRDefault="002A495A" w:rsidP="002A495A">
      <w:pPr>
        <w:pStyle w:val="paragraphsub"/>
      </w:pPr>
      <w:r w:rsidRPr="00F96186">
        <w:tab/>
        <w:t>(ii)</w:t>
      </w:r>
      <w:r w:rsidRPr="00F96186">
        <w:tab/>
        <w:t>if the account is held by a State branch of a political party, and the branch is not a registered political party—the name of the State branch.</w:t>
      </w:r>
    </w:p>
    <w:p w:rsidR="002A495A" w:rsidRPr="00F96186" w:rsidRDefault="002A495A" w:rsidP="002A495A">
      <w:pPr>
        <w:pStyle w:val="SubsectionHead"/>
      </w:pPr>
      <w:r w:rsidRPr="00F96186">
        <w:t>Name on cheque</w:t>
      </w:r>
    </w:p>
    <w:p w:rsidR="002A495A" w:rsidRPr="00F96186" w:rsidRDefault="002A495A" w:rsidP="00D52213">
      <w:pPr>
        <w:pStyle w:val="subsection"/>
      </w:pPr>
      <w:r w:rsidRPr="00F96186">
        <w:tab/>
        <w:t>(3)</w:t>
      </w:r>
      <w:r w:rsidRPr="00F96186">
        <w:tab/>
        <w:t>For the purposes of this section, a cheque is taken not to be payable to a party unless:</w:t>
      </w:r>
    </w:p>
    <w:p w:rsidR="002A495A" w:rsidRPr="00F96186" w:rsidRDefault="002A495A" w:rsidP="002A495A">
      <w:pPr>
        <w:pStyle w:val="paragraph"/>
      </w:pPr>
      <w:r w:rsidRPr="00F96186">
        <w:tab/>
        <w:t>(a)</w:t>
      </w:r>
      <w:r w:rsidRPr="00F96186">
        <w:tab/>
        <w:t>if the party is a registered political party—the cheque is made out:</w:t>
      </w:r>
    </w:p>
    <w:p w:rsidR="002A495A" w:rsidRPr="00F96186" w:rsidRDefault="002A495A" w:rsidP="002A495A">
      <w:pPr>
        <w:pStyle w:val="paragraphsub"/>
      </w:pPr>
      <w:r w:rsidRPr="00F96186">
        <w:tab/>
        <w:t>(i)</w:t>
      </w:r>
      <w:r w:rsidRPr="00F96186">
        <w:tab/>
        <w:t xml:space="preserve">if a determination under </w:t>
      </w:r>
      <w:r w:rsidR="00F96186">
        <w:t>subsection (</w:t>
      </w:r>
      <w:r w:rsidRPr="00F96186">
        <w:t>4) is in force in relation to the name of the party—in the special abbreviation of the name of the party; or</w:t>
      </w:r>
    </w:p>
    <w:p w:rsidR="002A495A" w:rsidRPr="00F96186" w:rsidRDefault="002A495A" w:rsidP="002A495A">
      <w:pPr>
        <w:pStyle w:val="paragraphsub"/>
      </w:pPr>
      <w:r w:rsidRPr="00F96186">
        <w:tab/>
        <w:t>(ii)</w:t>
      </w:r>
      <w:r w:rsidRPr="00F96186">
        <w:tab/>
        <w:t>otherwise—in the name of the party, being the name as it appears in the Register of Political Parties; or</w:t>
      </w:r>
    </w:p>
    <w:p w:rsidR="002A495A" w:rsidRPr="00F96186" w:rsidRDefault="002A495A" w:rsidP="002A495A">
      <w:pPr>
        <w:pStyle w:val="paragraph"/>
      </w:pPr>
      <w:r w:rsidRPr="00F96186">
        <w:tab/>
        <w:t>(b)</w:t>
      </w:r>
      <w:r w:rsidRPr="00F96186">
        <w:tab/>
        <w:t>if the party is a State branch of a political party, and the branch is not a registered political party—the cheque is made out:</w:t>
      </w:r>
    </w:p>
    <w:p w:rsidR="002A495A" w:rsidRPr="00F96186" w:rsidRDefault="002A495A" w:rsidP="002A495A">
      <w:pPr>
        <w:pStyle w:val="paragraphsub"/>
      </w:pPr>
      <w:r w:rsidRPr="00F96186">
        <w:tab/>
        <w:t>(i)</w:t>
      </w:r>
      <w:r w:rsidRPr="00F96186">
        <w:tab/>
        <w:t xml:space="preserve">if a determination under </w:t>
      </w:r>
      <w:r w:rsidR="00F96186">
        <w:t>subsection (</w:t>
      </w:r>
      <w:r w:rsidRPr="00F96186">
        <w:t>4) is in force in relation to the name of the State branch—in the special abbreviation of the name of the State branch; or</w:t>
      </w:r>
    </w:p>
    <w:p w:rsidR="002A495A" w:rsidRPr="00F96186" w:rsidRDefault="002A495A" w:rsidP="002A495A">
      <w:pPr>
        <w:pStyle w:val="paragraphsub"/>
      </w:pPr>
      <w:r w:rsidRPr="00F96186">
        <w:tab/>
        <w:t>(ii)</w:t>
      </w:r>
      <w:r w:rsidRPr="00F96186">
        <w:tab/>
        <w:t>otherwise—in the name of the State branch.</w:t>
      </w:r>
    </w:p>
    <w:p w:rsidR="002A495A" w:rsidRPr="00F96186" w:rsidRDefault="002A495A" w:rsidP="002A495A">
      <w:pPr>
        <w:pStyle w:val="SubsectionHead"/>
      </w:pPr>
      <w:r w:rsidRPr="00F96186">
        <w:t>Abbreviation of party names</w:t>
      </w:r>
    </w:p>
    <w:p w:rsidR="002A495A" w:rsidRPr="00F96186" w:rsidRDefault="002A495A" w:rsidP="00D52213">
      <w:pPr>
        <w:pStyle w:val="subsection"/>
      </w:pPr>
      <w:r w:rsidRPr="00F96186">
        <w:tab/>
        <w:t>(4)</w:t>
      </w:r>
      <w:r w:rsidRPr="00F96186">
        <w:tab/>
        <w:t xml:space="preserve">The Electoral Commission may, by notice published in the </w:t>
      </w:r>
      <w:r w:rsidRPr="00F96186">
        <w:rPr>
          <w:i/>
        </w:rPr>
        <w:t>Gazette</w:t>
      </w:r>
      <w:r w:rsidRPr="00F96186">
        <w:t xml:space="preserve">, determine that a specified abbreviation of the name of a party is a </w:t>
      </w:r>
      <w:r w:rsidRPr="00F96186">
        <w:rPr>
          <w:b/>
          <w:i/>
        </w:rPr>
        <w:t>special abbreviation</w:t>
      </w:r>
      <w:r w:rsidRPr="00F96186">
        <w:t xml:space="preserve"> of the name of the party for the purposes of this section.</w:t>
      </w:r>
    </w:p>
    <w:p w:rsidR="002A495A" w:rsidRPr="00F96186" w:rsidRDefault="002A495A" w:rsidP="00D52213">
      <w:pPr>
        <w:pStyle w:val="subsection"/>
      </w:pPr>
      <w:r w:rsidRPr="00F96186">
        <w:tab/>
        <w:t>(5)</w:t>
      </w:r>
      <w:r w:rsidRPr="00F96186">
        <w:tab/>
        <w:t xml:space="preserve">The Electoral Commission must publish a copy of a notice under </w:t>
      </w:r>
      <w:r w:rsidR="00F96186">
        <w:t>subsection (</w:t>
      </w:r>
      <w:r w:rsidRPr="00F96186">
        <w:t xml:space="preserve">4) on the </w:t>
      </w:r>
      <w:r w:rsidR="00C20BE4" w:rsidRPr="00F96186">
        <w:t>i</w:t>
      </w:r>
      <w:r w:rsidR="00FD3D05" w:rsidRPr="00F96186">
        <w:t>nternet</w:t>
      </w:r>
      <w:r w:rsidRPr="00F96186">
        <w:t>.</w:t>
      </w:r>
    </w:p>
    <w:p w:rsidR="002A495A" w:rsidRPr="00F96186" w:rsidRDefault="002A495A" w:rsidP="00D52213">
      <w:pPr>
        <w:pStyle w:val="subsection"/>
      </w:pPr>
      <w:r w:rsidRPr="00F96186">
        <w:lastRenderedPageBreak/>
        <w:tab/>
        <w:t>(6)</w:t>
      </w:r>
      <w:r w:rsidRPr="00F96186">
        <w:tab/>
        <w:t xml:space="preserve">Before making a determination under </w:t>
      </w:r>
      <w:r w:rsidR="00F96186">
        <w:t>subsection (</w:t>
      </w:r>
      <w:r w:rsidRPr="00F96186">
        <w:t>4) in relation to a party, the Electoral Commission must consult the party.</w:t>
      </w:r>
    </w:p>
    <w:p w:rsidR="002A495A" w:rsidRPr="00F96186" w:rsidRDefault="002A495A" w:rsidP="00D52213">
      <w:pPr>
        <w:pStyle w:val="subsection"/>
      </w:pPr>
      <w:r w:rsidRPr="00F96186">
        <w:tab/>
        <w:t>(7)</w:t>
      </w:r>
      <w:r w:rsidRPr="00F96186">
        <w:tab/>
        <w:t>To avoid doubt, if a cheque under this section is made out in the special abbreviation of the name of a party, the cheque is as valid as it would have been if it had been made out in the name of the party.</w:t>
      </w:r>
    </w:p>
    <w:p w:rsidR="002A495A" w:rsidRPr="00F96186" w:rsidRDefault="002A495A" w:rsidP="002A495A">
      <w:pPr>
        <w:pStyle w:val="SubsectionHead"/>
      </w:pPr>
      <w:r w:rsidRPr="00F96186">
        <w:t>Dispatch of cheques</w:t>
      </w:r>
    </w:p>
    <w:p w:rsidR="002A495A" w:rsidRPr="00F96186" w:rsidRDefault="002A495A" w:rsidP="00D52213">
      <w:pPr>
        <w:pStyle w:val="subsection"/>
      </w:pPr>
      <w:r w:rsidRPr="00F96186">
        <w:tab/>
        <w:t>(8)</w:t>
      </w:r>
      <w:r w:rsidRPr="00F96186">
        <w:tab/>
        <w:t>To avoid doubt, if a cheque under this section is payable to a party, this section does not prevent the Electoral Commission from dispatching the cheque to the agent or principal agent of the party.</w:t>
      </w:r>
    </w:p>
    <w:p w:rsidR="002A495A" w:rsidRPr="00F96186" w:rsidRDefault="002A495A" w:rsidP="002A495A">
      <w:pPr>
        <w:pStyle w:val="SubsectionHead"/>
      </w:pPr>
      <w:r w:rsidRPr="00F96186">
        <w:t>Definitions</w:t>
      </w:r>
    </w:p>
    <w:p w:rsidR="002A495A" w:rsidRPr="00F96186" w:rsidRDefault="002A495A" w:rsidP="00D52213">
      <w:pPr>
        <w:pStyle w:val="subsection"/>
      </w:pPr>
      <w:r w:rsidRPr="00F96186">
        <w:tab/>
        <w:t>(9)</w:t>
      </w:r>
      <w:r w:rsidRPr="00F96186">
        <w:tab/>
        <w:t>In this section:</w:t>
      </w:r>
    </w:p>
    <w:p w:rsidR="002A495A" w:rsidRPr="00F96186" w:rsidRDefault="002A495A" w:rsidP="002A495A">
      <w:pPr>
        <w:pStyle w:val="Definition"/>
      </w:pPr>
      <w:r w:rsidRPr="00F96186">
        <w:rPr>
          <w:b/>
          <w:i/>
        </w:rPr>
        <w:t>bank</w:t>
      </w:r>
      <w:r w:rsidRPr="00F96186">
        <w:t xml:space="preserve"> means a body corporate that is an ADI (authorised deposit</w:t>
      </w:r>
      <w:r w:rsidR="00F96186">
        <w:noBreakHyphen/>
      </w:r>
      <w:r w:rsidRPr="00F96186">
        <w:t xml:space="preserve">taking institution) for the purposes of the </w:t>
      </w:r>
      <w:r w:rsidRPr="00F96186">
        <w:rPr>
          <w:i/>
        </w:rPr>
        <w:t>Banking Act 1959</w:t>
      </w:r>
      <w:r w:rsidRPr="00F96186">
        <w:t>.</w:t>
      </w:r>
    </w:p>
    <w:p w:rsidR="002A495A" w:rsidRPr="00F96186" w:rsidRDefault="002A495A" w:rsidP="002A495A">
      <w:pPr>
        <w:pStyle w:val="Definition"/>
      </w:pPr>
      <w:r w:rsidRPr="00F96186">
        <w:rPr>
          <w:b/>
          <w:i/>
        </w:rPr>
        <w:t>party</w:t>
      </w:r>
      <w:r w:rsidRPr="00F96186">
        <w:t xml:space="preserve"> means a registered political party or a State branch of a registered political party.</w:t>
      </w:r>
    </w:p>
    <w:p w:rsidR="002A495A" w:rsidRPr="00F96186" w:rsidRDefault="002A495A" w:rsidP="002A495A">
      <w:pPr>
        <w:pStyle w:val="ActHead5"/>
      </w:pPr>
      <w:bookmarkStart w:id="416" w:name="_Toc355768507"/>
      <w:r w:rsidRPr="00F96186">
        <w:rPr>
          <w:rStyle w:val="CharSectno"/>
        </w:rPr>
        <w:t>300</w:t>
      </w:r>
      <w:r w:rsidRPr="00F96186">
        <w:t xml:space="preserve">  Death of candidate</w:t>
      </w:r>
      <w:bookmarkEnd w:id="416"/>
    </w:p>
    <w:p w:rsidR="002A495A" w:rsidRPr="00F96186" w:rsidRDefault="002A495A" w:rsidP="00D52213">
      <w:pPr>
        <w:pStyle w:val="subsection"/>
      </w:pPr>
      <w:r w:rsidRPr="00F96186">
        <w:tab/>
      </w:r>
      <w:r w:rsidRPr="00F96186">
        <w:tab/>
        <w:t xml:space="preserve">Where a candidate for whom eligible votes were given in an election dies, a payment under this </w:t>
      </w:r>
      <w:r w:rsidR="00D34FE3" w:rsidRPr="00F96186">
        <w:t>Division</w:t>
      </w:r>
      <w:r w:rsidR="0010646A" w:rsidRPr="00F96186">
        <w:t xml:space="preserve"> </w:t>
      </w:r>
      <w:r w:rsidRPr="00F96186">
        <w:t>in respect of the eligible votes given for the candidate may be made notwithstanding the death of the candidate and, if the candidate was not endorsed in the election by a registered political party and was his or her own agent for the purposes of this Part, the payment may be made to the legal personal representative of the candidate.</w:t>
      </w:r>
    </w:p>
    <w:p w:rsidR="002A495A" w:rsidRPr="00F96186" w:rsidRDefault="002A495A" w:rsidP="002A495A">
      <w:pPr>
        <w:pStyle w:val="ActHead5"/>
      </w:pPr>
      <w:bookmarkStart w:id="417" w:name="_Toc355768508"/>
      <w:r w:rsidRPr="00F96186">
        <w:rPr>
          <w:rStyle w:val="CharSectno"/>
        </w:rPr>
        <w:t>301</w:t>
      </w:r>
      <w:r w:rsidRPr="00F96186">
        <w:t xml:space="preserve">  Death of member of group</w:t>
      </w:r>
      <w:bookmarkEnd w:id="417"/>
    </w:p>
    <w:p w:rsidR="002A495A" w:rsidRPr="00F96186" w:rsidRDefault="002A495A" w:rsidP="00D52213">
      <w:pPr>
        <w:pStyle w:val="subsection"/>
      </w:pPr>
      <w:r w:rsidRPr="00F96186">
        <w:tab/>
      </w:r>
      <w:r w:rsidRPr="00F96186">
        <w:tab/>
        <w:t xml:space="preserve">Where a member of a group for whom eligible votes were given in a Senate election dies, a payment under this </w:t>
      </w:r>
      <w:r w:rsidR="00D34FE3" w:rsidRPr="00F96186">
        <w:t>Division</w:t>
      </w:r>
      <w:r w:rsidR="0010646A" w:rsidRPr="00F96186">
        <w:t xml:space="preserve"> </w:t>
      </w:r>
      <w:r w:rsidRPr="00F96186">
        <w:t>in respect of the eligible votes given for the group may be made notwithstanding the death of the member and, if:</w:t>
      </w:r>
    </w:p>
    <w:p w:rsidR="002A495A" w:rsidRPr="00F96186" w:rsidRDefault="002A495A" w:rsidP="002A495A">
      <w:pPr>
        <w:pStyle w:val="paragraph"/>
      </w:pPr>
      <w:r w:rsidRPr="00F96186">
        <w:tab/>
        <w:t>(a)</w:t>
      </w:r>
      <w:r w:rsidRPr="00F96186">
        <w:tab/>
        <w:t>the group was not a group the members of which were endorsed by a registered political party or by registered political parties; and</w:t>
      </w:r>
    </w:p>
    <w:p w:rsidR="002A495A" w:rsidRPr="00F96186" w:rsidRDefault="002A495A" w:rsidP="002A495A">
      <w:pPr>
        <w:pStyle w:val="paragraph"/>
        <w:keepNext/>
      </w:pPr>
      <w:r w:rsidRPr="00F96186">
        <w:lastRenderedPageBreak/>
        <w:tab/>
        <w:t>(b)</w:t>
      </w:r>
      <w:r w:rsidRPr="00F96186">
        <w:tab/>
        <w:t>the candidate was the agent of the group for the purposes of this Part;</w:t>
      </w:r>
    </w:p>
    <w:p w:rsidR="002A495A" w:rsidRPr="00F96186" w:rsidRDefault="002A495A" w:rsidP="002A495A">
      <w:pPr>
        <w:pStyle w:val="subsection2"/>
      </w:pPr>
      <w:r w:rsidRPr="00F96186">
        <w:t>the payment may be made to another member of the group as if the other member were the agent of the group for the purposes of this Part.</w:t>
      </w:r>
    </w:p>
    <w:p w:rsidR="002A495A" w:rsidRPr="00F96186" w:rsidRDefault="002A495A" w:rsidP="002A495A">
      <w:pPr>
        <w:pStyle w:val="ActHead5"/>
      </w:pPr>
      <w:bookmarkStart w:id="418" w:name="_Toc355768509"/>
      <w:r w:rsidRPr="00F96186">
        <w:rPr>
          <w:rStyle w:val="CharSectno"/>
        </w:rPr>
        <w:t>302</w:t>
      </w:r>
      <w:r w:rsidRPr="00F96186">
        <w:t xml:space="preserve">  Appropriation</w:t>
      </w:r>
      <w:bookmarkEnd w:id="418"/>
    </w:p>
    <w:p w:rsidR="002A495A" w:rsidRPr="00F96186" w:rsidRDefault="002A495A" w:rsidP="00D52213">
      <w:pPr>
        <w:pStyle w:val="subsection"/>
      </w:pPr>
      <w:r w:rsidRPr="00F96186">
        <w:tab/>
      </w:r>
      <w:r w:rsidRPr="00F96186">
        <w:tab/>
        <w:t xml:space="preserve">Amounts payable under this </w:t>
      </w:r>
      <w:r w:rsidR="00D34FE3" w:rsidRPr="00F96186">
        <w:t>Division</w:t>
      </w:r>
      <w:r w:rsidR="0010646A" w:rsidRPr="00F96186">
        <w:t xml:space="preserve"> </w:t>
      </w:r>
      <w:r w:rsidRPr="00F96186">
        <w:t>are payable out of the Consolidated Revenue Fund, which is appropriated accordingly.</w:t>
      </w:r>
    </w:p>
    <w:p w:rsidR="002A495A" w:rsidRPr="00F96186" w:rsidRDefault="002A495A" w:rsidP="0010646A">
      <w:pPr>
        <w:pStyle w:val="ActHead3"/>
        <w:pageBreakBefore/>
      </w:pPr>
      <w:bookmarkStart w:id="419" w:name="_Toc355768510"/>
      <w:r w:rsidRPr="00F96186">
        <w:rPr>
          <w:rStyle w:val="CharDivNo"/>
        </w:rPr>
        <w:lastRenderedPageBreak/>
        <w:t>Division</w:t>
      </w:r>
      <w:r w:rsidR="00F96186" w:rsidRPr="00F96186">
        <w:rPr>
          <w:rStyle w:val="CharDivNo"/>
        </w:rPr>
        <w:t> </w:t>
      </w:r>
      <w:r w:rsidRPr="00F96186">
        <w:rPr>
          <w:rStyle w:val="CharDivNo"/>
        </w:rPr>
        <w:t>4</w:t>
      </w:r>
      <w:r w:rsidRPr="00F96186">
        <w:t>—</w:t>
      </w:r>
      <w:r w:rsidRPr="00F96186">
        <w:rPr>
          <w:rStyle w:val="CharDivText"/>
        </w:rPr>
        <w:t>Disclosure of donations</w:t>
      </w:r>
      <w:bookmarkEnd w:id="419"/>
    </w:p>
    <w:p w:rsidR="002A495A" w:rsidRPr="00F96186" w:rsidRDefault="002A495A" w:rsidP="002A495A">
      <w:pPr>
        <w:pStyle w:val="ActHead5"/>
      </w:pPr>
      <w:bookmarkStart w:id="420" w:name="_Toc355768511"/>
      <w:r w:rsidRPr="00F96186">
        <w:rPr>
          <w:rStyle w:val="CharSectno"/>
        </w:rPr>
        <w:t>303</w:t>
      </w:r>
      <w:r w:rsidRPr="00F96186">
        <w:t xml:space="preserve">  Interpretation</w:t>
      </w:r>
      <w:bookmarkEnd w:id="420"/>
    </w:p>
    <w:p w:rsidR="002A495A" w:rsidRPr="00F96186" w:rsidRDefault="002A495A" w:rsidP="00D52213">
      <w:pPr>
        <w:pStyle w:val="subsection"/>
      </w:pPr>
      <w:r w:rsidRPr="00F96186">
        <w:tab/>
        <w:t>(1)</w:t>
      </w:r>
      <w:r w:rsidRPr="00F96186">
        <w:tab/>
        <w:t>In this Division, unless the contrary intention appears:</w:t>
      </w:r>
    </w:p>
    <w:p w:rsidR="002A495A" w:rsidRPr="00F96186" w:rsidRDefault="002A495A" w:rsidP="002A495A">
      <w:pPr>
        <w:pStyle w:val="Definition"/>
      </w:pPr>
      <w:r w:rsidRPr="00F96186">
        <w:rPr>
          <w:b/>
          <w:i/>
        </w:rPr>
        <w:t>by</w:t>
      </w:r>
      <w:r w:rsidR="00F96186">
        <w:rPr>
          <w:b/>
          <w:i/>
        </w:rPr>
        <w:noBreakHyphen/>
      </w:r>
      <w:r w:rsidRPr="00F96186">
        <w:rPr>
          <w:b/>
          <w:i/>
        </w:rPr>
        <w:t>election</w:t>
      </w:r>
      <w:r w:rsidRPr="00F96186">
        <w:t xml:space="preserve"> means an election of a member of the House of Representatives that is not part of a general election.</w:t>
      </w:r>
    </w:p>
    <w:p w:rsidR="002A495A" w:rsidRPr="00F96186" w:rsidRDefault="002A495A" w:rsidP="002A495A">
      <w:pPr>
        <w:pStyle w:val="Definition"/>
      </w:pPr>
      <w:r w:rsidRPr="00F96186">
        <w:rPr>
          <w:b/>
          <w:i/>
        </w:rPr>
        <w:t>election</w:t>
      </w:r>
      <w:r w:rsidRPr="00F96186">
        <w:t xml:space="preserve"> means a general election or an election of Senators for a State or Territory.</w:t>
      </w:r>
    </w:p>
    <w:p w:rsidR="002A495A" w:rsidRPr="00F96186" w:rsidRDefault="002A495A" w:rsidP="00D52213">
      <w:pPr>
        <w:pStyle w:val="subsection"/>
      </w:pPr>
      <w:r w:rsidRPr="00F96186">
        <w:tab/>
        <w:t>(2)</w:t>
      </w:r>
      <w:r w:rsidRPr="00F96186">
        <w:tab/>
        <w:t xml:space="preserve">A reference in this </w:t>
      </w:r>
      <w:r w:rsidR="00D34FE3" w:rsidRPr="00F96186">
        <w:t>Division</w:t>
      </w:r>
      <w:r w:rsidR="0010646A" w:rsidRPr="00F96186">
        <w:t xml:space="preserve"> </w:t>
      </w:r>
      <w:r w:rsidRPr="00F96186">
        <w:t>to a gift made to or received by a group shall be read as a reference to a gift made to or received by a member of the group for the benefit of all of the members of the group.</w:t>
      </w:r>
    </w:p>
    <w:p w:rsidR="002A495A" w:rsidRPr="00F96186" w:rsidRDefault="002A495A" w:rsidP="00D52213">
      <w:pPr>
        <w:pStyle w:val="subsection"/>
      </w:pPr>
      <w:r w:rsidRPr="00F96186">
        <w:tab/>
        <w:t>(3)</w:t>
      </w:r>
      <w:r w:rsidRPr="00F96186">
        <w:tab/>
        <w:t xml:space="preserve">A reference in this </w:t>
      </w:r>
      <w:r w:rsidR="00D34FE3" w:rsidRPr="00F96186">
        <w:t>Division</w:t>
      </w:r>
      <w:r w:rsidR="0010646A" w:rsidRPr="00F96186">
        <w:t xml:space="preserve"> </w:t>
      </w:r>
      <w:r w:rsidRPr="00F96186">
        <w:t>to a gift made to or received by a candidate shall be read as not including a reference to a gift made to or received by the candidate for the benefit of a group of which the candidate is a member.</w:t>
      </w:r>
    </w:p>
    <w:p w:rsidR="002A495A" w:rsidRPr="00F96186" w:rsidRDefault="002A495A" w:rsidP="002A495A">
      <w:pPr>
        <w:pStyle w:val="ActHead5"/>
      </w:pPr>
      <w:bookmarkStart w:id="421" w:name="_Toc355768512"/>
      <w:r w:rsidRPr="00F96186">
        <w:rPr>
          <w:rStyle w:val="CharSectno"/>
        </w:rPr>
        <w:t>304</w:t>
      </w:r>
      <w:r w:rsidRPr="00F96186">
        <w:t xml:space="preserve">  Disclosure of gifts</w:t>
      </w:r>
      <w:bookmarkEnd w:id="421"/>
    </w:p>
    <w:p w:rsidR="002A495A" w:rsidRPr="00F96186" w:rsidRDefault="002A495A" w:rsidP="00D52213">
      <w:pPr>
        <w:pStyle w:val="subsection"/>
      </w:pPr>
      <w:r w:rsidRPr="00F96186">
        <w:tab/>
        <w:t>(2)</w:t>
      </w:r>
      <w:r w:rsidRPr="00F96186">
        <w:tab/>
        <w:t>The agent of each person (including a member of a group) who was a candidate in an election or by</w:t>
      </w:r>
      <w:r w:rsidR="00F96186">
        <w:noBreakHyphen/>
      </w:r>
      <w:r w:rsidRPr="00F96186">
        <w:t>election shall, within 15</w:t>
      </w:r>
      <w:r w:rsidR="00D52213" w:rsidRPr="00F96186">
        <w:t xml:space="preserve"> </w:t>
      </w:r>
      <w:r w:rsidRPr="00F96186">
        <w:t>weeks after the polling day in the election, furnish to the Electoral Commission a return, in an approved form, setting out the total amount or value of all gifts, the number of persons who made gifts, and the relevant details of each gift, received by the person during the disclosure period for the election.</w:t>
      </w:r>
    </w:p>
    <w:p w:rsidR="002A495A" w:rsidRPr="00F96186" w:rsidRDefault="002A495A" w:rsidP="00D52213">
      <w:pPr>
        <w:pStyle w:val="subsection"/>
      </w:pPr>
      <w:r w:rsidRPr="00F96186">
        <w:tab/>
        <w:t>(3)</w:t>
      </w:r>
      <w:r w:rsidRPr="00F96186">
        <w:tab/>
        <w:t xml:space="preserve">Subject to </w:t>
      </w:r>
      <w:r w:rsidR="00F96186">
        <w:t>subsection (</w:t>
      </w:r>
      <w:r w:rsidRPr="00F96186">
        <w:t xml:space="preserve">3A), the agent of each group shall, within 15 weeks after the polling day in the election in relation to which the members of the group had their names grouped in the </w:t>
      </w:r>
      <w:r w:rsidR="00D82D22" w:rsidRPr="00F96186">
        <w:t>ballot paper</w:t>
      </w:r>
      <w:r w:rsidRPr="00F96186">
        <w:t>s, furnish to the Electoral Commission a return, in an approved form, setting out the total amount or value of all gifts, the number of persons who made gifts, and the relevant details of each gift, received by the group during the disclosure period for the election.</w:t>
      </w:r>
    </w:p>
    <w:p w:rsidR="002A495A" w:rsidRPr="00F96186" w:rsidRDefault="002A495A" w:rsidP="00D52213">
      <w:pPr>
        <w:pStyle w:val="subsection"/>
      </w:pPr>
      <w:r w:rsidRPr="00F96186">
        <w:tab/>
        <w:t>(3A)</w:t>
      </w:r>
      <w:r w:rsidRPr="00F96186">
        <w:tab/>
        <w:t>In the case of a group all of whose members were endorsed by the same registered political party, a gift received by the group shall be taken to have been received:</w:t>
      </w:r>
    </w:p>
    <w:p w:rsidR="002A495A" w:rsidRPr="00F96186" w:rsidRDefault="002A495A" w:rsidP="002A495A">
      <w:pPr>
        <w:pStyle w:val="paragraph"/>
      </w:pPr>
      <w:r w:rsidRPr="00F96186">
        <w:lastRenderedPageBreak/>
        <w:tab/>
        <w:t>(a)</w:t>
      </w:r>
      <w:r w:rsidRPr="00F96186">
        <w:tab/>
        <w:t>if the party has 2 or more State branches—by the relevant State branch of the party; and</w:t>
      </w:r>
    </w:p>
    <w:p w:rsidR="002A495A" w:rsidRPr="00F96186" w:rsidRDefault="002A495A" w:rsidP="002A495A">
      <w:pPr>
        <w:pStyle w:val="paragraph"/>
      </w:pPr>
      <w:r w:rsidRPr="00F96186">
        <w:tab/>
        <w:t>(b)</w:t>
      </w:r>
      <w:r w:rsidRPr="00F96186">
        <w:tab/>
        <w:t>in any other case—by the party.</w:t>
      </w:r>
    </w:p>
    <w:p w:rsidR="002A495A" w:rsidRPr="00F96186" w:rsidRDefault="002A495A" w:rsidP="00D52213">
      <w:pPr>
        <w:pStyle w:val="subsection"/>
      </w:pPr>
      <w:r w:rsidRPr="00F96186">
        <w:tab/>
        <w:t>(4)</w:t>
      </w:r>
      <w:r w:rsidRPr="00F96186">
        <w:tab/>
        <w:t>For the purposes of this section, a reference to the relevant details, in relation to a gift, shall be read as a reference to the amount or value of the gift, the date on which the gift was made and:</w:t>
      </w:r>
    </w:p>
    <w:p w:rsidR="002A495A" w:rsidRPr="00F96186" w:rsidRDefault="002A495A" w:rsidP="002A495A">
      <w:pPr>
        <w:pStyle w:val="paragraph"/>
      </w:pPr>
      <w:r w:rsidRPr="00F96186">
        <w:tab/>
        <w:t>(a)</w:t>
      </w:r>
      <w:r w:rsidRPr="00F96186">
        <w:tab/>
        <w:t>in the case of a gift made on behalf of the members of an unincorporated association, other than a registered industrial organisation:</w:t>
      </w:r>
    </w:p>
    <w:p w:rsidR="002A495A" w:rsidRPr="00F96186" w:rsidRDefault="002A495A" w:rsidP="002A495A">
      <w:pPr>
        <w:pStyle w:val="paragraphsub"/>
      </w:pPr>
      <w:r w:rsidRPr="00F96186">
        <w:tab/>
        <w:t>(i)</w:t>
      </w:r>
      <w:r w:rsidRPr="00F96186">
        <w:tab/>
        <w:t>the name of the association; and</w:t>
      </w:r>
    </w:p>
    <w:p w:rsidR="002A495A" w:rsidRPr="00F96186" w:rsidRDefault="002A495A" w:rsidP="002A495A">
      <w:pPr>
        <w:pStyle w:val="paragraphsub"/>
      </w:pPr>
      <w:r w:rsidRPr="00F96186">
        <w:tab/>
        <w:t>(ii)</w:t>
      </w:r>
      <w:r w:rsidRPr="00F96186">
        <w:tab/>
        <w:t>the names and addresses of the members of the executive committee (however described) of the association;</w:t>
      </w:r>
    </w:p>
    <w:p w:rsidR="002A495A" w:rsidRPr="00F96186" w:rsidRDefault="002A495A" w:rsidP="002A495A">
      <w:pPr>
        <w:pStyle w:val="paragraph"/>
      </w:pPr>
      <w:r w:rsidRPr="00F96186">
        <w:tab/>
        <w:t>(b)</w:t>
      </w:r>
      <w:r w:rsidRPr="00F96186">
        <w:tab/>
        <w:t>in the case of a gift purportedly made out of a trust fund or out of the funds of a foundation:</w:t>
      </w:r>
    </w:p>
    <w:p w:rsidR="002A495A" w:rsidRPr="00F96186" w:rsidRDefault="002A495A" w:rsidP="002A495A">
      <w:pPr>
        <w:pStyle w:val="paragraphsub"/>
      </w:pPr>
      <w:r w:rsidRPr="00F96186">
        <w:tab/>
        <w:t>(i)</w:t>
      </w:r>
      <w:r w:rsidRPr="00F96186">
        <w:tab/>
        <w:t>the names and addresses of the trustees of the fund or of the funds of the foundation; and</w:t>
      </w:r>
    </w:p>
    <w:p w:rsidR="002A495A" w:rsidRPr="00F96186" w:rsidRDefault="002A495A" w:rsidP="002A495A">
      <w:pPr>
        <w:pStyle w:val="paragraphsub"/>
      </w:pPr>
      <w:r w:rsidRPr="00F96186">
        <w:tab/>
        <w:t>(ii)</w:t>
      </w:r>
      <w:r w:rsidRPr="00F96186">
        <w:tab/>
        <w:t>the title or other description of the trust fund or the name of the foundation, as the case requires; and</w:t>
      </w:r>
    </w:p>
    <w:p w:rsidR="002A495A" w:rsidRPr="00F96186" w:rsidRDefault="002A495A" w:rsidP="002A495A">
      <w:pPr>
        <w:pStyle w:val="paragraph"/>
      </w:pPr>
      <w:r w:rsidRPr="00F96186">
        <w:tab/>
        <w:t>(c)</w:t>
      </w:r>
      <w:r w:rsidRPr="00F96186">
        <w:tab/>
        <w:t>in any other case—the name and address of the person who made the gift.</w:t>
      </w:r>
    </w:p>
    <w:p w:rsidR="002A495A" w:rsidRPr="00F96186" w:rsidRDefault="002A495A" w:rsidP="00D52213">
      <w:pPr>
        <w:pStyle w:val="subsection"/>
      </w:pPr>
      <w:r w:rsidRPr="00F96186">
        <w:tab/>
        <w:t>(5)</w:t>
      </w:r>
      <w:r w:rsidRPr="00F96186">
        <w:tab/>
        <w:t xml:space="preserve">Notwithstanding </w:t>
      </w:r>
      <w:r w:rsidR="00F96186">
        <w:t>subsections (</w:t>
      </w:r>
      <w:r w:rsidRPr="00F96186">
        <w:t xml:space="preserve">2) and (3), the agent of a candidate or group is not required, in a return under </w:t>
      </w:r>
      <w:r w:rsidR="00F96186">
        <w:t>subsection (</w:t>
      </w:r>
      <w:r w:rsidRPr="00F96186">
        <w:t>2) or (3), as the case may be, to set out the relevant details of a gift if:</w:t>
      </w:r>
    </w:p>
    <w:p w:rsidR="002A495A" w:rsidRPr="00F96186" w:rsidRDefault="002A495A" w:rsidP="002A495A">
      <w:pPr>
        <w:pStyle w:val="paragraph"/>
      </w:pPr>
      <w:r w:rsidRPr="00F96186">
        <w:tab/>
        <w:t>(b)</w:t>
      </w:r>
      <w:r w:rsidRPr="00F96186">
        <w:tab/>
        <w:t>in the case of a gift made to a candidate (including a member of a group):</w:t>
      </w:r>
    </w:p>
    <w:p w:rsidR="002A495A" w:rsidRPr="00F96186" w:rsidRDefault="002A495A" w:rsidP="002A495A">
      <w:pPr>
        <w:pStyle w:val="paragraphsub"/>
      </w:pPr>
      <w:r w:rsidRPr="00F96186">
        <w:tab/>
        <w:t>(i)</w:t>
      </w:r>
      <w:r w:rsidRPr="00F96186">
        <w:tab/>
        <w:t>the gift was made in a private capacity to the candidate for his or her personal use and the candidate has not used, and will not use, the gift solely or substantially for a purpose related to an election or a by</w:t>
      </w:r>
      <w:r w:rsidR="00F96186">
        <w:noBreakHyphen/>
      </w:r>
      <w:r w:rsidRPr="00F96186">
        <w:t>election; or</w:t>
      </w:r>
    </w:p>
    <w:p w:rsidR="002A495A" w:rsidRPr="00F96186" w:rsidRDefault="002A495A" w:rsidP="002A495A">
      <w:pPr>
        <w:pStyle w:val="paragraphsub"/>
      </w:pPr>
      <w:r w:rsidRPr="00F96186">
        <w:tab/>
        <w:t>(ii)</w:t>
      </w:r>
      <w:r w:rsidRPr="00F96186">
        <w:tab/>
        <w:t xml:space="preserve">the amount or value of the gift is </w:t>
      </w:r>
      <w:r w:rsidR="00C258BA" w:rsidRPr="00F96186">
        <w:t>$10,000 or less</w:t>
      </w:r>
      <w:r w:rsidRPr="00F96186">
        <w:t>; or</w:t>
      </w:r>
    </w:p>
    <w:p w:rsidR="002A495A" w:rsidRPr="00F96186" w:rsidRDefault="002A495A" w:rsidP="002A495A">
      <w:pPr>
        <w:pStyle w:val="paragraph"/>
      </w:pPr>
      <w:r w:rsidRPr="00F96186">
        <w:tab/>
        <w:t>(c)</w:t>
      </w:r>
      <w:r w:rsidRPr="00F96186">
        <w:tab/>
        <w:t xml:space="preserve">in the case of a gift made to a group—the amount or value of the gift is </w:t>
      </w:r>
      <w:r w:rsidR="00494461" w:rsidRPr="00F96186">
        <w:t>$10,000 or less</w:t>
      </w:r>
      <w:r w:rsidRPr="00F96186">
        <w:t>.</w:t>
      </w:r>
    </w:p>
    <w:p w:rsidR="008D313C" w:rsidRPr="00F96186" w:rsidRDefault="008D313C" w:rsidP="008D313C">
      <w:pPr>
        <w:pStyle w:val="notetext"/>
      </w:pPr>
      <w:r w:rsidRPr="00F96186">
        <w:t>Note:</w:t>
      </w:r>
      <w:r w:rsidRPr="00F96186">
        <w:tab/>
        <w:t>The dollar amounts mentioned in this subsection are indexed under section</w:t>
      </w:r>
      <w:r w:rsidR="00F96186">
        <w:t> </w:t>
      </w:r>
      <w:r w:rsidRPr="00F96186">
        <w:t>321A.</w:t>
      </w:r>
    </w:p>
    <w:p w:rsidR="002A495A" w:rsidRPr="00F96186" w:rsidRDefault="002A495A" w:rsidP="00D52213">
      <w:pPr>
        <w:pStyle w:val="subsection"/>
      </w:pPr>
      <w:r w:rsidRPr="00F96186">
        <w:tab/>
        <w:t>(6)</w:t>
      </w:r>
      <w:r w:rsidRPr="00F96186">
        <w:tab/>
      </w:r>
      <w:r w:rsidR="00F96186">
        <w:t>Subparagraph (</w:t>
      </w:r>
      <w:r w:rsidRPr="00F96186">
        <w:t xml:space="preserve">5)(b)(ii) or </w:t>
      </w:r>
      <w:r w:rsidR="00F96186">
        <w:t>paragraph (</w:t>
      </w:r>
      <w:r w:rsidRPr="00F96186">
        <w:t xml:space="preserve">5)(c) does not apply in relation to a return under </w:t>
      </w:r>
      <w:r w:rsidR="00F96186">
        <w:t>subsection (</w:t>
      </w:r>
      <w:r w:rsidRPr="00F96186">
        <w:t>2) or (3), as the case may be, in relation to a gift made by a person if:</w:t>
      </w:r>
    </w:p>
    <w:p w:rsidR="002A495A" w:rsidRPr="00F96186" w:rsidRDefault="002A495A" w:rsidP="002A495A">
      <w:pPr>
        <w:pStyle w:val="paragraph"/>
      </w:pPr>
      <w:r w:rsidRPr="00F96186">
        <w:lastRenderedPageBreak/>
        <w:tab/>
        <w:t>(b)</w:t>
      </w:r>
      <w:r w:rsidRPr="00F96186">
        <w:tab/>
        <w:t xml:space="preserve">in the case of a gift made to a candidate (including a member of a group)—the sum of the amount or value of that gift and of all other gifts (not being gifts of the kind referred to in </w:t>
      </w:r>
      <w:r w:rsidR="00F96186">
        <w:t>subparagraph (</w:t>
      </w:r>
      <w:r w:rsidRPr="00F96186">
        <w:t xml:space="preserve">5)(b)(i)) made by that person to that candidate during the period to which the return relates </w:t>
      </w:r>
      <w:r w:rsidR="00541CD8" w:rsidRPr="00F96186">
        <w:t>exceeds $10,000</w:t>
      </w:r>
      <w:r w:rsidRPr="00F96186">
        <w:t>; or</w:t>
      </w:r>
    </w:p>
    <w:p w:rsidR="002A495A" w:rsidRPr="00F96186" w:rsidRDefault="001239DD" w:rsidP="002A495A">
      <w:pPr>
        <w:pStyle w:val="paragraph"/>
      </w:pPr>
      <w:r w:rsidRPr="00F96186">
        <w:tab/>
      </w:r>
      <w:r w:rsidR="002A495A" w:rsidRPr="00F96186">
        <w:t>(c)</w:t>
      </w:r>
      <w:r w:rsidR="002A495A" w:rsidRPr="00F96186">
        <w:tab/>
        <w:t xml:space="preserve">in the case of a gift made to a group—the sum of the amount or value of that gift and of all other gifts made by that person to that group during the period to which the return relates </w:t>
      </w:r>
      <w:r w:rsidR="00DC4150" w:rsidRPr="00F96186">
        <w:t>exceeds $10,000</w:t>
      </w:r>
      <w:r w:rsidR="002A495A" w:rsidRPr="00F96186">
        <w:t>.</w:t>
      </w:r>
    </w:p>
    <w:p w:rsidR="00A75122" w:rsidRPr="00F96186" w:rsidRDefault="00A75122" w:rsidP="00A75122">
      <w:pPr>
        <w:pStyle w:val="notetext"/>
      </w:pPr>
      <w:r w:rsidRPr="00F96186">
        <w:t>Note:</w:t>
      </w:r>
      <w:r w:rsidRPr="00F96186">
        <w:tab/>
        <w:t>The dollar amounts mentioned in this subsection are indexed under section</w:t>
      </w:r>
      <w:r w:rsidR="00F96186">
        <w:t> </w:t>
      </w:r>
      <w:r w:rsidRPr="00F96186">
        <w:t>321A.</w:t>
      </w:r>
    </w:p>
    <w:p w:rsidR="002A495A" w:rsidRPr="00F96186" w:rsidRDefault="002A495A" w:rsidP="00D52213">
      <w:pPr>
        <w:pStyle w:val="subsection"/>
      </w:pPr>
      <w:r w:rsidRPr="00F96186">
        <w:tab/>
        <w:t>(8)</w:t>
      </w:r>
      <w:r w:rsidRPr="00F96186">
        <w:tab/>
        <w:t xml:space="preserve">Notwithstanding </w:t>
      </w:r>
      <w:r w:rsidR="00F96186">
        <w:t>subsection (</w:t>
      </w:r>
      <w:r w:rsidRPr="00F96186">
        <w:t xml:space="preserve">2), the agent of a person is not required, in a return under </w:t>
      </w:r>
      <w:r w:rsidR="00F96186">
        <w:t>subsection (</w:t>
      </w:r>
      <w:r w:rsidRPr="00F96186">
        <w:t xml:space="preserve">2), to set out the total amount or value of, or the number of persons who made, gifts of the kind referred to in </w:t>
      </w:r>
      <w:r w:rsidR="00F96186">
        <w:t>subparagraph (</w:t>
      </w:r>
      <w:r w:rsidRPr="00F96186">
        <w:t>5)(b)(i).</w:t>
      </w:r>
    </w:p>
    <w:p w:rsidR="002A495A" w:rsidRPr="00F96186" w:rsidRDefault="002A495A" w:rsidP="002A495A">
      <w:pPr>
        <w:pStyle w:val="ActHead5"/>
      </w:pPr>
      <w:bookmarkStart w:id="422" w:name="_Toc355768513"/>
      <w:r w:rsidRPr="00F96186">
        <w:rPr>
          <w:rStyle w:val="CharSectno"/>
        </w:rPr>
        <w:t>305A</w:t>
      </w:r>
      <w:r w:rsidRPr="00F96186">
        <w:t xml:space="preserve">  </w:t>
      </w:r>
      <w:r w:rsidR="00FA0FF6" w:rsidRPr="00F96186">
        <w:t>Gifts</w:t>
      </w:r>
      <w:r w:rsidRPr="00F96186">
        <w:t xml:space="preserve"> to candidates etc.</w:t>
      </w:r>
      <w:bookmarkEnd w:id="422"/>
    </w:p>
    <w:p w:rsidR="00B434C2" w:rsidRPr="00F96186" w:rsidRDefault="00B434C2" w:rsidP="00B434C2">
      <w:pPr>
        <w:pStyle w:val="subsection"/>
      </w:pPr>
      <w:r w:rsidRPr="00F96186">
        <w:tab/>
        <w:t>(1)</w:t>
      </w:r>
      <w:r w:rsidRPr="00F96186">
        <w:tab/>
        <w:t>A person must provide a return in accordance with this section if:</w:t>
      </w:r>
    </w:p>
    <w:p w:rsidR="00B434C2" w:rsidRPr="00F96186" w:rsidRDefault="00B434C2" w:rsidP="00B434C2">
      <w:pPr>
        <w:pStyle w:val="paragraph"/>
      </w:pPr>
      <w:r w:rsidRPr="00F96186">
        <w:tab/>
        <w:t>(a)</w:t>
      </w:r>
      <w:r w:rsidRPr="00F96186">
        <w:tab/>
        <w:t>the person makes a gift or gifts, during the disclosure period in relation to an election, to any candidate in the election or a member of a group; and</w:t>
      </w:r>
    </w:p>
    <w:p w:rsidR="00B434C2" w:rsidRPr="00F96186" w:rsidRDefault="00B434C2" w:rsidP="00B434C2">
      <w:pPr>
        <w:pStyle w:val="paragraph"/>
      </w:pPr>
      <w:r w:rsidRPr="00F96186">
        <w:tab/>
        <w:t>(b)</w:t>
      </w:r>
      <w:r w:rsidRPr="00F96186">
        <w:tab/>
        <w:t>the total amount or value of the gift or gifts was:</w:t>
      </w:r>
    </w:p>
    <w:p w:rsidR="00B434C2" w:rsidRPr="00F96186" w:rsidRDefault="00B434C2" w:rsidP="00B434C2">
      <w:pPr>
        <w:pStyle w:val="paragraphsub"/>
      </w:pPr>
      <w:r w:rsidRPr="00F96186">
        <w:tab/>
        <w:t>(i)</w:t>
      </w:r>
      <w:r w:rsidRPr="00F96186">
        <w:tab/>
        <w:t>equal to or more than the amount prescribed for the purposes of this paragraph; or</w:t>
      </w:r>
    </w:p>
    <w:p w:rsidR="00B434C2" w:rsidRPr="00F96186" w:rsidRDefault="00B434C2" w:rsidP="00B434C2">
      <w:pPr>
        <w:pStyle w:val="paragraphsub"/>
      </w:pPr>
      <w:r w:rsidRPr="00F96186">
        <w:tab/>
        <w:t>(ii)</w:t>
      </w:r>
      <w:r w:rsidRPr="00F96186">
        <w:tab/>
        <w:t>if no amount is prescribed—more than $10,000; and</w:t>
      </w:r>
    </w:p>
    <w:p w:rsidR="00B434C2" w:rsidRPr="00F96186" w:rsidRDefault="00B434C2" w:rsidP="00B434C2">
      <w:pPr>
        <w:pStyle w:val="paragraph"/>
      </w:pPr>
      <w:r w:rsidRPr="00F96186">
        <w:tab/>
        <w:t>(c)</w:t>
      </w:r>
      <w:r w:rsidRPr="00F96186">
        <w:tab/>
        <w:t>at the time the person makes the gift or gifts the person is not:</w:t>
      </w:r>
    </w:p>
    <w:p w:rsidR="00B434C2" w:rsidRPr="00F96186" w:rsidRDefault="00B434C2" w:rsidP="00B434C2">
      <w:pPr>
        <w:pStyle w:val="paragraphsub"/>
      </w:pPr>
      <w:r w:rsidRPr="00F96186">
        <w:tab/>
        <w:t>(i)</w:t>
      </w:r>
      <w:r w:rsidRPr="00F96186">
        <w:tab/>
        <w:t>a registered political party; or</w:t>
      </w:r>
    </w:p>
    <w:p w:rsidR="00B434C2" w:rsidRPr="00F96186" w:rsidRDefault="00B434C2" w:rsidP="00B434C2">
      <w:pPr>
        <w:pStyle w:val="paragraphsub"/>
      </w:pPr>
      <w:r w:rsidRPr="00F96186">
        <w:tab/>
        <w:t>(ii)</w:t>
      </w:r>
      <w:r w:rsidRPr="00F96186">
        <w:tab/>
        <w:t>a State branch of a registered political party; or</w:t>
      </w:r>
    </w:p>
    <w:p w:rsidR="00B434C2" w:rsidRPr="00F96186" w:rsidRDefault="00B434C2" w:rsidP="00B434C2">
      <w:pPr>
        <w:pStyle w:val="paragraphsub"/>
      </w:pPr>
      <w:r w:rsidRPr="00F96186">
        <w:tab/>
        <w:t>(iii)</w:t>
      </w:r>
      <w:r w:rsidRPr="00F96186">
        <w:tab/>
        <w:t>an associated entity; or</w:t>
      </w:r>
    </w:p>
    <w:p w:rsidR="00B434C2" w:rsidRPr="00F96186" w:rsidRDefault="00B434C2" w:rsidP="00B434C2">
      <w:pPr>
        <w:pStyle w:val="paragraphsub"/>
      </w:pPr>
      <w:r w:rsidRPr="00F96186">
        <w:tab/>
        <w:t>(iv)</w:t>
      </w:r>
      <w:r w:rsidRPr="00F96186">
        <w:tab/>
        <w:t>a candidate in an election; or</w:t>
      </w:r>
    </w:p>
    <w:p w:rsidR="00B434C2" w:rsidRPr="00F96186" w:rsidRDefault="00B434C2" w:rsidP="00B434C2">
      <w:pPr>
        <w:pStyle w:val="paragraphsub"/>
      </w:pPr>
      <w:r w:rsidRPr="00F96186">
        <w:tab/>
        <w:t>(v)</w:t>
      </w:r>
      <w:r w:rsidRPr="00F96186">
        <w:tab/>
        <w:t>a member of a group.</w:t>
      </w:r>
    </w:p>
    <w:p w:rsidR="00B434C2" w:rsidRPr="00F96186" w:rsidRDefault="00B434C2" w:rsidP="00B434C2">
      <w:pPr>
        <w:pStyle w:val="notetext"/>
      </w:pPr>
      <w:r w:rsidRPr="00F96186">
        <w:t>Note:</w:t>
      </w:r>
      <w:r w:rsidRPr="00F96186">
        <w:tab/>
        <w:t>The dollar amount mentioned in this subsection is indexed under section</w:t>
      </w:r>
      <w:r w:rsidR="00F96186">
        <w:t> </w:t>
      </w:r>
      <w:r w:rsidRPr="00F96186">
        <w:t>321A.</w:t>
      </w:r>
    </w:p>
    <w:p w:rsidR="00B434C2" w:rsidRPr="00F96186" w:rsidRDefault="00B434C2" w:rsidP="00B434C2">
      <w:pPr>
        <w:pStyle w:val="subsection"/>
      </w:pPr>
      <w:r w:rsidRPr="00F96186">
        <w:tab/>
        <w:t>(1A)</w:t>
      </w:r>
      <w:r w:rsidRPr="00F96186">
        <w:tab/>
        <w:t>A person must provide a return in accordance with this section if:</w:t>
      </w:r>
    </w:p>
    <w:p w:rsidR="00B434C2" w:rsidRPr="00F96186" w:rsidRDefault="00B434C2" w:rsidP="00B434C2">
      <w:pPr>
        <w:pStyle w:val="paragraph"/>
      </w:pPr>
      <w:r w:rsidRPr="00F96186">
        <w:tab/>
        <w:t>(a)</w:t>
      </w:r>
      <w:r w:rsidRPr="00F96186">
        <w:tab/>
        <w:t xml:space="preserve">the person makes a gift or gifts, during the disclosure period in relation to an election, to any person or body (whether </w:t>
      </w:r>
      <w:r w:rsidRPr="00F96186">
        <w:lastRenderedPageBreak/>
        <w:t>incorporated or not) specified, by legislative instrument, by the Electoral Commission; and</w:t>
      </w:r>
    </w:p>
    <w:p w:rsidR="00B434C2" w:rsidRPr="00F96186" w:rsidRDefault="00B434C2" w:rsidP="00B434C2">
      <w:pPr>
        <w:pStyle w:val="paragraph"/>
      </w:pPr>
      <w:r w:rsidRPr="00F96186">
        <w:tab/>
        <w:t>(b)</w:t>
      </w:r>
      <w:r w:rsidRPr="00F96186">
        <w:tab/>
        <w:t>the total amount or value of the gift or gifts was:</w:t>
      </w:r>
    </w:p>
    <w:p w:rsidR="00B434C2" w:rsidRPr="00F96186" w:rsidRDefault="00B434C2" w:rsidP="00B434C2">
      <w:pPr>
        <w:pStyle w:val="paragraphsub"/>
      </w:pPr>
      <w:r w:rsidRPr="00F96186">
        <w:tab/>
        <w:t>(i)</w:t>
      </w:r>
      <w:r w:rsidRPr="00F96186">
        <w:tab/>
        <w:t>equal to or more than the amount prescribed for the purposes of this paragraph; or</w:t>
      </w:r>
    </w:p>
    <w:p w:rsidR="00B434C2" w:rsidRPr="00F96186" w:rsidRDefault="00B434C2" w:rsidP="00B434C2">
      <w:pPr>
        <w:pStyle w:val="paragraphsub"/>
      </w:pPr>
      <w:r w:rsidRPr="00F96186">
        <w:tab/>
        <w:t>(ii)</w:t>
      </w:r>
      <w:r w:rsidRPr="00F96186">
        <w:tab/>
        <w:t>if no amount is prescribed—more than $10,000; and</w:t>
      </w:r>
    </w:p>
    <w:p w:rsidR="00B434C2" w:rsidRPr="00F96186" w:rsidRDefault="00B434C2" w:rsidP="00B434C2">
      <w:pPr>
        <w:pStyle w:val="paragraph"/>
      </w:pPr>
      <w:r w:rsidRPr="00F96186">
        <w:tab/>
        <w:t>(c)</w:t>
      </w:r>
      <w:r w:rsidRPr="00F96186">
        <w:tab/>
        <w:t>at the time the person makes the gift or gifts the person is not:</w:t>
      </w:r>
    </w:p>
    <w:p w:rsidR="00B434C2" w:rsidRPr="00F96186" w:rsidRDefault="00B434C2" w:rsidP="00B434C2">
      <w:pPr>
        <w:pStyle w:val="paragraphsub"/>
      </w:pPr>
      <w:r w:rsidRPr="00F96186">
        <w:tab/>
        <w:t>(i)</w:t>
      </w:r>
      <w:r w:rsidRPr="00F96186">
        <w:tab/>
        <w:t>a registered political party; or</w:t>
      </w:r>
    </w:p>
    <w:p w:rsidR="00B434C2" w:rsidRPr="00F96186" w:rsidRDefault="00B434C2" w:rsidP="00B434C2">
      <w:pPr>
        <w:pStyle w:val="paragraphsub"/>
      </w:pPr>
      <w:r w:rsidRPr="00F96186">
        <w:tab/>
        <w:t>(ii)</w:t>
      </w:r>
      <w:r w:rsidRPr="00F96186">
        <w:tab/>
        <w:t>a State branch of a registered political party; or</w:t>
      </w:r>
    </w:p>
    <w:p w:rsidR="00B434C2" w:rsidRPr="00F96186" w:rsidRDefault="00B434C2" w:rsidP="00B434C2">
      <w:pPr>
        <w:pStyle w:val="paragraphsub"/>
      </w:pPr>
      <w:r w:rsidRPr="00F96186">
        <w:tab/>
        <w:t>(iii)</w:t>
      </w:r>
      <w:r w:rsidRPr="00F96186">
        <w:tab/>
        <w:t>an associated entity; or</w:t>
      </w:r>
    </w:p>
    <w:p w:rsidR="00B434C2" w:rsidRPr="00F96186" w:rsidRDefault="00B434C2" w:rsidP="00B434C2">
      <w:pPr>
        <w:pStyle w:val="paragraphsub"/>
      </w:pPr>
      <w:r w:rsidRPr="00F96186">
        <w:tab/>
        <w:t>(iv)</w:t>
      </w:r>
      <w:r w:rsidRPr="00F96186">
        <w:tab/>
        <w:t>a candidate in an election; or</w:t>
      </w:r>
    </w:p>
    <w:p w:rsidR="00B434C2" w:rsidRPr="00F96186" w:rsidRDefault="00B434C2" w:rsidP="00B434C2">
      <w:pPr>
        <w:pStyle w:val="paragraphsub"/>
      </w:pPr>
      <w:r w:rsidRPr="00F96186">
        <w:tab/>
        <w:t>(v)</w:t>
      </w:r>
      <w:r w:rsidRPr="00F96186">
        <w:tab/>
        <w:t>a member of a group.</w:t>
      </w:r>
    </w:p>
    <w:p w:rsidR="00B434C2" w:rsidRPr="00F96186" w:rsidRDefault="00B434C2" w:rsidP="00B434C2">
      <w:pPr>
        <w:pStyle w:val="notetext"/>
      </w:pPr>
      <w:r w:rsidRPr="00F96186">
        <w:t>Note:</w:t>
      </w:r>
      <w:r w:rsidRPr="00F96186">
        <w:tab/>
        <w:t>The dollar amount mentioned in this subsection is indexed under section</w:t>
      </w:r>
      <w:r w:rsidR="00F96186">
        <w:t> </w:t>
      </w:r>
      <w:r w:rsidRPr="00F96186">
        <w:t>321A.</w:t>
      </w:r>
    </w:p>
    <w:p w:rsidR="00B434C2" w:rsidRPr="00F96186" w:rsidRDefault="00B434C2" w:rsidP="00B434C2">
      <w:pPr>
        <w:pStyle w:val="subsection"/>
      </w:pPr>
      <w:r w:rsidRPr="00F96186">
        <w:tab/>
        <w:t>(2)</w:t>
      </w:r>
      <w:r w:rsidRPr="00F96186">
        <w:tab/>
        <w:t>The person must provide to the Electoral Commission a return setting out the required details of:</w:t>
      </w:r>
    </w:p>
    <w:p w:rsidR="00B434C2" w:rsidRPr="00F96186" w:rsidRDefault="00B434C2" w:rsidP="00B434C2">
      <w:pPr>
        <w:pStyle w:val="paragraph"/>
      </w:pPr>
      <w:r w:rsidRPr="00F96186">
        <w:tab/>
        <w:t>(a)</w:t>
      </w:r>
      <w:r w:rsidRPr="00F96186">
        <w:tab/>
        <w:t xml:space="preserve">all gifts covered by </w:t>
      </w:r>
      <w:r w:rsidR="00F96186">
        <w:t>subsections (</w:t>
      </w:r>
      <w:r w:rsidRPr="00F96186">
        <w:t>1) and (1A) made during the disclosure period; and</w:t>
      </w:r>
    </w:p>
    <w:p w:rsidR="00B434C2" w:rsidRPr="00F96186" w:rsidRDefault="00B434C2" w:rsidP="00B434C2">
      <w:pPr>
        <w:pStyle w:val="paragraph"/>
      </w:pPr>
      <w:r w:rsidRPr="00F96186">
        <w:tab/>
        <w:t>(b)</w:t>
      </w:r>
      <w:r w:rsidRPr="00F96186">
        <w:tab/>
        <w:t>all gifts of more than $10,000, received by the person at any time, that the person used during the period (either wholly or partly):</w:t>
      </w:r>
    </w:p>
    <w:p w:rsidR="00B434C2" w:rsidRPr="00F96186" w:rsidRDefault="00B434C2" w:rsidP="00B434C2">
      <w:pPr>
        <w:pStyle w:val="paragraphsub"/>
      </w:pPr>
      <w:r w:rsidRPr="00F96186">
        <w:tab/>
        <w:t>(i)</w:t>
      </w:r>
      <w:r w:rsidRPr="00F96186">
        <w:tab/>
        <w:t xml:space="preserve">to enable the person to make the gifts mentioned in </w:t>
      </w:r>
      <w:r w:rsidR="00F96186">
        <w:t>paragraph (</w:t>
      </w:r>
      <w:r w:rsidRPr="00F96186">
        <w:t>a); or</w:t>
      </w:r>
    </w:p>
    <w:p w:rsidR="00B434C2" w:rsidRPr="00F96186" w:rsidRDefault="00B434C2" w:rsidP="00B434C2">
      <w:pPr>
        <w:pStyle w:val="paragraphsub"/>
      </w:pPr>
      <w:r w:rsidRPr="00F96186">
        <w:tab/>
        <w:t>(ii)</w:t>
      </w:r>
      <w:r w:rsidRPr="00F96186">
        <w:tab/>
        <w:t>to reimburse the person for making such gifts.</w:t>
      </w:r>
    </w:p>
    <w:p w:rsidR="00B434C2" w:rsidRPr="00F96186" w:rsidRDefault="00B434C2" w:rsidP="00B434C2">
      <w:pPr>
        <w:pStyle w:val="notetext"/>
      </w:pPr>
      <w:r w:rsidRPr="00F96186">
        <w:t>Note:</w:t>
      </w:r>
      <w:r w:rsidRPr="00F96186">
        <w:tab/>
        <w:t>The dollar amount mentioned in this subsection is indexed under section</w:t>
      </w:r>
      <w:r w:rsidR="00F96186">
        <w:t> </w:t>
      </w:r>
      <w:r w:rsidRPr="00F96186">
        <w:t>321A.</w:t>
      </w:r>
    </w:p>
    <w:p w:rsidR="00B434C2" w:rsidRPr="00F96186" w:rsidRDefault="00B434C2" w:rsidP="00B434C2">
      <w:pPr>
        <w:pStyle w:val="subsection"/>
      </w:pPr>
      <w:r w:rsidRPr="00F96186">
        <w:tab/>
        <w:t>(2A)</w:t>
      </w:r>
      <w:r w:rsidRPr="00F96186">
        <w:tab/>
        <w:t xml:space="preserve">For the purposes of </w:t>
      </w:r>
      <w:r w:rsidR="00F96186">
        <w:t>subsection (</w:t>
      </w:r>
      <w:r w:rsidRPr="00F96186">
        <w:t>2), 2 or more gifts made, during the disclosure period in relation to an election, by the same person to another person are taken to be one gift.</w:t>
      </w:r>
    </w:p>
    <w:p w:rsidR="00B434C2" w:rsidRPr="00F96186" w:rsidRDefault="00B434C2" w:rsidP="00B434C2">
      <w:pPr>
        <w:pStyle w:val="subsection"/>
      </w:pPr>
      <w:r w:rsidRPr="00F96186">
        <w:tab/>
        <w:t>(3)</w:t>
      </w:r>
      <w:r w:rsidRPr="00F96186">
        <w:tab/>
        <w:t>The return must:</w:t>
      </w:r>
    </w:p>
    <w:p w:rsidR="00B434C2" w:rsidRPr="00F96186" w:rsidRDefault="00B434C2" w:rsidP="00B434C2">
      <w:pPr>
        <w:pStyle w:val="paragraph"/>
      </w:pPr>
      <w:r w:rsidRPr="00F96186">
        <w:tab/>
        <w:t>(a)</w:t>
      </w:r>
      <w:r w:rsidRPr="00F96186">
        <w:tab/>
        <w:t>be provided to the Electoral Commission before the end of 15 weeks after the polling day for the election; and</w:t>
      </w:r>
    </w:p>
    <w:p w:rsidR="00B434C2" w:rsidRPr="00F96186" w:rsidRDefault="00B434C2" w:rsidP="00B434C2">
      <w:pPr>
        <w:pStyle w:val="paragraph"/>
      </w:pPr>
      <w:r w:rsidRPr="00F96186">
        <w:tab/>
        <w:t>(b)</w:t>
      </w:r>
      <w:r w:rsidRPr="00F96186">
        <w:tab/>
        <w:t>be in the approved form.</w:t>
      </w:r>
    </w:p>
    <w:p w:rsidR="002A495A" w:rsidRPr="00F96186" w:rsidRDefault="002A495A" w:rsidP="00D52213">
      <w:pPr>
        <w:pStyle w:val="subsection"/>
      </w:pPr>
      <w:r w:rsidRPr="00F96186">
        <w:tab/>
        <w:t>(4)</w:t>
      </w:r>
      <w:r w:rsidRPr="00F96186">
        <w:tab/>
        <w:t>For the purposes of this section, the required details of a gift are its amount or value, the date on which it was made and:</w:t>
      </w:r>
    </w:p>
    <w:p w:rsidR="002A495A" w:rsidRPr="00F96186" w:rsidRDefault="002A495A" w:rsidP="002A495A">
      <w:pPr>
        <w:pStyle w:val="paragraph"/>
      </w:pPr>
      <w:r w:rsidRPr="00F96186">
        <w:lastRenderedPageBreak/>
        <w:tab/>
        <w:t>(a)</w:t>
      </w:r>
      <w:r w:rsidRPr="00F96186">
        <w:tab/>
        <w:t>if the gift was made to an unincorporated association, other than a registered industrial organisation:</w:t>
      </w:r>
    </w:p>
    <w:p w:rsidR="002A495A" w:rsidRPr="00F96186" w:rsidRDefault="002A495A" w:rsidP="002A495A">
      <w:pPr>
        <w:pStyle w:val="paragraphsub"/>
      </w:pPr>
      <w:r w:rsidRPr="00F96186">
        <w:tab/>
        <w:t>(i)</w:t>
      </w:r>
      <w:r w:rsidRPr="00F96186">
        <w:tab/>
        <w:t>the name of the association; and</w:t>
      </w:r>
    </w:p>
    <w:p w:rsidR="002A495A" w:rsidRPr="00F96186" w:rsidRDefault="002A495A" w:rsidP="002A495A">
      <w:pPr>
        <w:pStyle w:val="paragraphsub"/>
      </w:pPr>
      <w:r w:rsidRPr="00F96186">
        <w:tab/>
        <w:t>(ii)</w:t>
      </w:r>
      <w:r w:rsidRPr="00F96186">
        <w:tab/>
        <w:t>the names and addresses of the members of the executive committee (however described) of the association; or</w:t>
      </w:r>
    </w:p>
    <w:p w:rsidR="002A495A" w:rsidRPr="00F96186" w:rsidRDefault="002A495A" w:rsidP="002A495A">
      <w:pPr>
        <w:pStyle w:val="paragraph"/>
      </w:pPr>
      <w:r w:rsidRPr="00F96186">
        <w:tab/>
        <w:t>(b)</w:t>
      </w:r>
      <w:r w:rsidRPr="00F96186">
        <w:tab/>
        <w:t>if the gift was purportedly made to a trust fund or paid into the funds of a foundation:</w:t>
      </w:r>
    </w:p>
    <w:p w:rsidR="002A495A" w:rsidRPr="00F96186" w:rsidRDefault="002A495A" w:rsidP="002A495A">
      <w:pPr>
        <w:pStyle w:val="paragraphsub"/>
      </w:pPr>
      <w:r w:rsidRPr="00F96186">
        <w:tab/>
        <w:t>(i)</w:t>
      </w:r>
      <w:r w:rsidRPr="00F96186">
        <w:tab/>
        <w:t>the names and addresses of the trustees of the fund or of the foundation; and</w:t>
      </w:r>
    </w:p>
    <w:p w:rsidR="002A495A" w:rsidRPr="00F96186" w:rsidRDefault="002A495A" w:rsidP="002A495A">
      <w:pPr>
        <w:pStyle w:val="paragraphsub"/>
      </w:pPr>
      <w:r w:rsidRPr="00F96186">
        <w:tab/>
        <w:t>(ii)</w:t>
      </w:r>
      <w:r w:rsidRPr="00F96186">
        <w:tab/>
        <w:t>the title or other description of the trust fund, or the name of the foundation, as the case requires; or</w:t>
      </w:r>
    </w:p>
    <w:p w:rsidR="002A495A" w:rsidRPr="00F96186" w:rsidRDefault="002A495A" w:rsidP="002A495A">
      <w:pPr>
        <w:pStyle w:val="paragraph"/>
      </w:pPr>
      <w:r w:rsidRPr="00F96186">
        <w:tab/>
        <w:t>(c)</w:t>
      </w:r>
      <w:r w:rsidRPr="00F96186">
        <w:tab/>
        <w:t>in any other case—the name and address of the person or organisation.</w:t>
      </w:r>
    </w:p>
    <w:p w:rsidR="002A495A" w:rsidRPr="00F96186" w:rsidRDefault="002A495A" w:rsidP="00D52213">
      <w:pPr>
        <w:pStyle w:val="subsection"/>
      </w:pPr>
      <w:r w:rsidRPr="00F96186">
        <w:tab/>
        <w:t>(5)</w:t>
      </w:r>
      <w:r w:rsidRPr="00F96186">
        <w:tab/>
        <w:t>This section does not apply to a gift made before 1</w:t>
      </w:r>
      <w:r w:rsidR="00F96186">
        <w:t> </w:t>
      </w:r>
      <w:r w:rsidRPr="00F96186">
        <w:t>July 1992.</w:t>
      </w:r>
    </w:p>
    <w:p w:rsidR="002A495A" w:rsidRPr="00F96186" w:rsidRDefault="002A495A" w:rsidP="002A495A">
      <w:pPr>
        <w:pStyle w:val="ActHead5"/>
      </w:pPr>
      <w:bookmarkStart w:id="423" w:name="_Toc355768514"/>
      <w:r w:rsidRPr="00F96186">
        <w:rPr>
          <w:rStyle w:val="CharSectno"/>
        </w:rPr>
        <w:t>305B</w:t>
      </w:r>
      <w:r w:rsidRPr="00F96186">
        <w:t xml:space="preserve">  </w:t>
      </w:r>
      <w:r w:rsidR="004F6EF3" w:rsidRPr="00F96186">
        <w:t>Gifts</w:t>
      </w:r>
      <w:r w:rsidRPr="00F96186">
        <w:t xml:space="preserve"> to political parties</w:t>
      </w:r>
      <w:bookmarkEnd w:id="423"/>
    </w:p>
    <w:p w:rsidR="002A495A" w:rsidRPr="00F96186" w:rsidRDefault="002A495A" w:rsidP="00D52213">
      <w:pPr>
        <w:pStyle w:val="subsection"/>
      </w:pPr>
      <w:r w:rsidRPr="00F96186">
        <w:tab/>
        <w:t>(1)</w:t>
      </w:r>
      <w:r w:rsidRPr="00F96186">
        <w:tab/>
        <w:t xml:space="preserve">If, in a financial year, a person makes gifts totalling </w:t>
      </w:r>
      <w:r w:rsidR="008760D2" w:rsidRPr="00F96186">
        <w:t>more than $10,000</w:t>
      </w:r>
      <w:r w:rsidRPr="00F96186">
        <w:t xml:space="preserve"> to:</w:t>
      </w:r>
    </w:p>
    <w:p w:rsidR="002A495A" w:rsidRPr="00F96186" w:rsidRDefault="002A495A" w:rsidP="002A495A">
      <w:pPr>
        <w:pStyle w:val="paragraph"/>
      </w:pPr>
      <w:r w:rsidRPr="00F96186">
        <w:tab/>
        <w:t>(a)</w:t>
      </w:r>
      <w:r w:rsidRPr="00F96186">
        <w:tab/>
        <w:t>the same registered political party; or</w:t>
      </w:r>
    </w:p>
    <w:p w:rsidR="002A495A" w:rsidRPr="00F96186" w:rsidRDefault="002A495A" w:rsidP="002A495A">
      <w:pPr>
        <w:pStyle w:val="paragraph"/>
        <w:keepNext/>
      </w:pPr>
      <w:r w:rsidRPr="00F96186">
        <w:tab/>
        <w:t>(b)</w:t>
      </w:r>
      <w:r w:rsidRPr="00F96186">
        <w:tab/>
        <w:t>the same State branch of a registered political party;</w:t>
      </w:r>
    </w:p>
    <w:p w:rsidR="002A495A" w:rsidRPr="00F96186" w:rsidRDefault="002A495A" w:rsidP="002A495A">
      <w:pPr>
        <w:pStyle w:val="subsection2"/>
      </w:pPr>
      <w:r w:rsidRPr="00F96186">
        <w:t>the person must furnish a return to the Electoral Commission within 20 weeks after the end of the financial year, covering all the gifts that the person made to that political party or branch during the financial year.</w:t>
      </w:r>
    </w:p>
    <w:p w:rsidR="00A51868" w:rsidRPr="00F96186" w:rsidRDefault="00A51868" w:rsidP="00A51868">
      <w:pPr>
        <w:pStyle w:val="notetext"/>
      </w:pPr>
      <w:r w:rsidRPr="00F96186">
        <w:t>Note:</w:t>
      </w:r>
      <w:r w:rsidRPr="00F96186">
        <w:tab/>
        <w:t>The dollar amount mentioned in this subsection is indexed under section</w:t>
      </w:r>
      <w:r w:rsidR="00F96186">
        <w:t> </w:t>
      </w:r>
      <w:r w:rsidRPr="00F96186">
        <w:t>321A.</w:t>
      </w:r>
    </w:p>
    <w:p w:rsidR="002A495A" w:rsidRPr="00F96186" w:rsidRDefault="002A495A" w:rsidP="00D52213">
      <w:pPr>
        <w:pStyle w:val="subsection"/>
      </w:pPr>
      <w:r w:rsidRPr="00F96186">
        <w:tab/>
        <w:t>(2)</w:t>
      </w:r>
      <w:r w:rsidRPr="00F96186">
        <w:tab/>
        <w:t xml:space="preserve">If a person makes a gift to any person or body with the intention of benefiting a particular registered political party or State branch of a registered political party, the person is taken for the purposes of </w:t>
      </w:r>
      <w:r w:rsidR="00F96186">
        <w:t>subsection (</w:t>
      </w:r>
      <w:r w:rsidRPr="00F96186">
        <w:t>1) to have made that gift directly to that registered political party or branch.</w:t>
      </w:r>
    </w:p>
    <w:p w:rsidR="002A495A" w:rsidRPr="00F96186" w:rsidRDefault="002A495A" w:rsidP="00D52213">
      <w:pPr>
        <w:pStyle w:val="subsection"/>
      </w:pPr>
      <w:r w:rsidRPr="00F96186">
        <w:tab/>
        <w:t>(3)</w:t>
      </w:r>
      <w:r w:rsidRPr="00F96186">
        <w:tab/>
        <w:t>For each gift, the return must set out the following:</w:t>
      </w:r>
    </w:p>
    <w:p w:rsidR="002A495A" w:rsidRPr="00F96186" w:rsidRDefault="002A495A" w:rsidP="002A495A">
      <w:pPr>
        <w:pStyle w:val="paragraph"/>
      </w:pPr>
      <w:r w:rsidRPr="00F96186">
        <w:tab/>
        <w:t>(a)</w:t>
      </w:r>
      <w:r w:rsidRPr="00F96186">
        <w:tab/>
        <w:t>the amount of the gift;</w:t>
      </w:r>
    </w:p>
    <w:p w:rsidR="002A495A" w:rsidRPr="00F96186" w:rsidRDefault="002A495A" w:rsidP="002A495A">
      <w:pPr>
        <w:pStyle w:val="paragraph"/>
      </w:pPr>
      <w:r w:rsidRPr="00F96186">
        <w:tab/>
        <w:t>(b)</w:t>
      </w:r>
      <w:r w:rsidRPr="00F96186">
        <w:tab/>
        <w:t>the date on which it was made;</w:t>
      </w:r>
    </w:p>
    <w:p w:rsidR="002A495A" w:rsidRPr="00F96186" w:rsidRDefault="002A495A" w:rsidP="002A495A">
      <w:pPr>
        <w:pStyle w:val="paragraph"/>
      </w:pPr>
      <w:r w:rsidRPr="00F96186">
        <w:tab/>
        <w:t>(c)</w:t>
      </w:r>
      <w:r w:rsidRPr="00F96186">
        <w:tab/>
        <w:t>the name and address of the registered political party or branch.</w:t>
      </w:r>
    </w:p>
    <w:p w:rsidR="002A495A" w:rsidRPr="00F96186" w:rsidRDefault="002A495A" w:rsidP="00D52213">
      <w:pPr>
        <w:pStyle w:val="subsection"/>
      </w:pPr>
      <w:r w:rsidRPr="00F96186">
        <w:lastRenderedPageBreak/>
        <w:tab/>
        <w:t>(3A)</w:t>
      </w:r>
      <w:r w:rsidRPr="00F96186">
        <w:tab/>
        <w:t xml:space="preserve">The return must also set out the relevant details of all gifts received by the person at any time, being gifts used to make gifts the whole or part of which were used to make gifts totalling </w:t>
      </w:r>
      <w:r w:rsidR="00A84670" w:rsidRPr="00F96186">
        <w:t>more than $10,000</w:t>
      </w:r>
      <w:r w:rsidRPr="00F96186">
        <w:t xml:space="preserve"> in a financial year to the same registered political party or the same State branch of a registered political party and the amount or value of each of which </w:t>
      </w:r>
      <w:r w:rsidR="00213D8F" w:rsidRPr="00F96186">
        <w:t>exceeds $10,000</w:t>
      </w:r>
      <w:r w:rsidRPr="00F96186">
        <w:t>.</w:t>
      </w:r>
    </w:p>
    <w:p w:rsidR="00641A58" w:rsidRPr="00F96186" w:rsidRDefault="00641A58" w:rsidP="00641A58">
      <w:pPr>
        <w:pStyle w:val="notetext"/>
      </w:pPr>
      <w:r w:rsidRPr="00F96186">
        <w:t>Note:</w:t>
      </w:r>
      <w:r w:rsidRPr="00F96186">
        <w:tab/>
        <w:t>The dollar amounts mentioned in this subsection are indexed under section</w:t>
      </w:r>
      <w:r w:rsidR="00F96186">
        <w:t> </w:t>
      </w:r>
      <w:r w:rsidRPr="00F96186">
        <w:t>321A.</w:t>
      </w:r>
    </w:p>
    <w:p w:rsidR="002A495A" w:rsidRPr="00F96186" w:rsidRDefault="002A495A" w:rsidP="00D52213">
      <w:pPr>
        <w:pStyle w:val="subsection"/>
      </w:pPr>
      <w:r w:rsidRPr="00F96186">
        <w:tab/>
        <w:t>(3B)</w:t>
      </w:r>
      <w:r w:rsidRPr="00F96186">
        <w:tab/>
        <w:t xml:space="preserve">Relevant details for the purpose of </w:t>
      </w:r>
      <w:r w:rsidR="00F96186">
        <w:t>subsection (</w:t>
      </w:r>
      <w:r w:rsidRPr="00F96186">
        <w:t>3A), in relation to a gift, are:</w:t>
      </w:r>
    </w:p>
    <w:p w:rsidR="002A495A" w:rsidRPr="00F96186" w:rsidRDefault="002A495A" w:rsidP="002A495A">
      <w:pPr>
        <w:pStyle w:val="paragraph"/>
      </w:pPr>
      <w:r w:rsidRPr="00F96186">
        <w:tab/>
        <w:t>(a)</w:t>
      </w:r>
      <w:r w:rsidRPr="00F96186">
        <w:tab/>
        <w:t>the amount or value of the gift; and</w:t>
      </w:r>
    </w:p>
    <w:p w:rsidR="002A495A" w:rsidRPr="00F96186" w:rsidRDefault="002A495A" w:rsidP="002A495A">
      <w:pPr>
        <w:pStyle w:val="paragraph"/>
      </w:pPr>
      <w:r w:rsidRPr="00F96186">
        <w:tab/>
        <w:t>(b)</w:t>
      </w:r>
      <w:r w:rsidRPr="00F96186">
        <w:tab/>
        <w:t>the date on which the gift was made; and</w:t>
      </w:r>
    </w:p>
    <w:p w:rsidR="002A495A" w:rsidRPr="00F96186" w:rsidRDefault="002A495A" w:rsidP="002A495A">
      <w:pPr>
        <w:pStyle w:val="paragraph"/>
      </w:pPr>
      <w:r w:rsidRPr="00F96186">
        <w:tab/>
        <w:t>(c)</w:t>
      </w:r>
      <w:r w:rsidRPr="00F96186">
        <w:tab/>
        <w:t>in the case of a gift made on behalf of the members of an unincorporated association, other than a registered industrial organisation:</w:t>
      </w:r>
    </w:p>
    <w:p w:rsidR="002A495A" w:rsidRPr="00F96186" w:rsidRDefault="002A495A" w:rsidP="002A495A">
      <w:pPr>
        <w:pStyle w:val="paragraphsub"/>
      </w:pPr>
      <w:r w:rsidRPr="00F96186">
        <w:tab/>
        <w:t>(i)</w:t>
      </w:r>
      <w:r w:rsidRPr="00F96186">
        <w:tab/>
        <w:t>the name of the association; and</w:t>
      </w:r>
    </w:p>
    <w:p w:rsidR="002A495A" w:rsidRPr="00F96186" w:rsidRDefault="002A495A" w:rsidP="002A495A">
      <w:pPr>
        <w:pStyle w:val="paragraphsub"/>
      </w:pPr>
      <w:r w:rsidRPr="00F96186">
        <w:tab/>
        <w:t>(ii)</w:t>
      </w:r>
      <w:r w:rsidRPr="00F96186">
        <w:tab/>
        <w:t>the names and addresses of the members of the executive committee (however described) of the association; and</w:t>
      </w:r>
    </w:p>
    <w:p w:rsidR="002A495A" w:rsidRPr="00F96186" w:rsidRDefault="002A495A" w:rsidP="002A495A">
      <w:pPr>
        <w:pStyle w:val="paragraph"/>
      </w:pPr>
      <w:r w:rsidRPr="00F96186">
        <w:tab/>
        <w:t>(d)</w:t>
      </w:r>
      <w:r w:rsidRPr="00F96186">
        <w:tab/>
        <w:t>in the case of a gift purportedly made out of a trust fund or out of the funds of a foundation:</w:t>
      </w:r>
    </w:p>
    <w:p w:rsidR="002A495A" w:rsidRPr="00F96186" w:rsidRDefault="002A495A" w:rsidP="002A495A">
      <w:pPr>
        <w:pStyle w:val="paragraphsub"/>
      </w:pPr>
      <w:r w:rsidRPr="00F96186">
        <w:tab/>
        <w:t>(i)</w:t>
      </w:r>
      <w:r w:rsidRPr="00F96186">
        <w:tab/>
        <w:t>the names and addresses of the trustees of the fund or of the funds of the foundation; and</w:t>
      </w:r>
    </w:p>
    <w:p w:rsidR="002A495A" w:rsidRPr="00F96186" w:rsidRDefault="002A495A" w:rsidP="002A495A">
      <w:pPr>
        <w:pStyle w:val="paragraphsub"/>
      </w:pPr>
      <w:r w:rsidRPr="00F96186">
        <w:tab/>
        <w:t>(ii)</w:t>
      </w:r>
      <w:r w:rsidRPr="00F96186">
        <w:tab/>
        <w:t>the title or other description of the trust fund or the name of the foundation, as the case requires; and</w:t>
      </w:r>
    </w:p>
    <w:p w:rsidR="002A495A" w:rsidRPr="00F96186" w:rsidRDefault="002A495A" w:rsidP="002A495A">
      <w:pPr>
        <w:pStyle w:val="paragraph"/>
      </w:pPr>
      <w:r w:rsidRPr="00F96186">
        <w:tab/>
        <w:t>(e)</w:t>
      </w:r>
      <w:r w:rsidRPr="00F96186">
        <w:tab/>
        <w:t>in any other case—the name and address of the person who made the gift.</w:t>
      </w:r>
    </w:p>
    <w:p w:rsidR="002A495A" w:rsidRPr="00F96186" w:rsidRDefault="002A495A" w:rsidP="00D52213">
      <w:pPr>
        <w:pStyle w:val="subsection"/>
      </w:pPr>
      <w:r w:rsidRPr="00F96186">
        <w:tab/>
        <w:t>(4)</w:t>
      </w:r>
      <w:r w:rsidRPr="00F96186">
        <w:tab/>
        <w:t>The return must be in the approved form.</w:t>
      </w:r>
    </w:p>
    <w:p w:rsidR="002A495A" w:rsidRPr="00F96186" w:rsidRDefault="002A495A" w:rsidP="00D52213">
      <w:pPr>
        <w:pStyle w:val="subsection"/>
      </w:pPr>
      <w:r w:rsidRPr="00F96186">
        <w:tab/>
        <w:t>(5)</w:t>
      </w:r>
      <w:r w:rsidRPr="00F96186">
        <w:tab/>
        <w:t>This section does not apply to gifts made by any of the following:</w:t>
      </w:r>
    </w:p>
    <w:p w:rsidR="002A495A" w:rsidRPr="00F96186" w:rsidRDefault="002A495A" w:rsidP="002A495A">
      <w:pPr>
        <w:pStyle w:val="paragraph"/>
      </w:pPr>
      <w:r w:rsidRPr="00F96186">
        <w:tab/>
        <w:t>(a)</w:t>
      </w:r>
      <w:r w:rsidRPr="00F96186">
        <w:tab/>
        <w:t>a registered political party;</w:t>
      </w:r>
    </w:p>
    <w:p w:rsidR="002A495A" w:rsidRPr="00F96186" w:rsidRDefault="002A495A" w:rsidP="002A495A">
      <w:pPr>
        <w:pStyle w:val="paragraph"/>
      </w:pPr>
      <w:r w:rsidRPr="00F96186">
        <w:tab/>
        <w:t>(b)</w:t>
      </w:r>
      <w:r w:rsidRPr="00F96186">
        <w:tab/>
        <w:t>a State branch of a registered political party;</w:t>
      </w:r>
    </w:p>
    <w:p w:rsidR="002A495A" w:rsidRPr="00F96186" w:rsidRDefault="002A495A" w:rsidP="002A495A">
      <w:pPr>
        <w:pStyle w:val="paragraph"/>
      </w:pPr>
      <w:r w:rsidRPr="00F96186">
        <w:tab/>
        <w:t>(c)</w:t>
      </w:r>
      <w:r w:rsidRPr="00F96186">
        <w:tab/>
        <w:t>an associated entity;</w:t>
      </w:r>
    </w:p>
    <w:p w:rsidR="002A495A" w:rsidRPr="00F96186" w:rsidRDefault="002A495A" w:rsidP="002A495A">
      <w:pPr>
        <w:pStyle w:val="paragraph"/>
      </w:pPr>
      <w:r w:rsidRPr="00F96186">
        <w:tab/>
        <w:t>(d)</w:t>
      </w:r>
      <w:r w:rsidRPr="00F96186">
        <w:tab/>
        <w:t>a candidate in an election;</w:t>
      </w:r>
    </w:p>
    <w:p w:rsidR="002A495A" w:rsidRPr="00F96186" w:rsidRDefault="002A495A" w:rsidP="002A495A">
      <w:pPr>
        <w:pStyle w:val="paragraph"/>
      </w:pPr>
      <w:r w:rsidRPr="00F96186">
        <w:tab/>
        <w:t>(e)</w:t>
      </w:r>
      <w:r w:rsidRPr="00F96186">
        <w:tab/>
        <w:t>a member of a group.</w:t>
      </w:r>
    </w:p>
    <w:p w:rsidR="002A495A" w:rsidRPr="00F96186" w:rsidRDefault="002A495A" w:rsidP="002A495A">
      <w:pPr>
        <w:pStyle w:val="ActHead5"/>
      </w:pPr>
      <w:bookmarkStart w:id="424" w:name="_Toc355768515"/>
      <w:r w:rsidRPr="00F96186">
        <w:rPr>
          <w:rStyle w:val="CharSectno"/>
        </w:rPr>
        <w:t>306</w:t>
      </w:r>
      <w:r w:rsidRPr="00F96186">
        <w:t xml:space="preserve">  Certain gifts not to be received</w:t>
      </w:r>
      <w:bookmarkEnd w:id="424"/>
    </w:p>
    <w:p w:rsidR="000A269F" w:rsidRPr="00F96186" w:rsidRDefault="000A269F" w:rsidP="000A269F">
      <w:pPr>
        <w:pStyle w:val="subsection"/>
      </w:pPr>
      <w:r w:rsidRPr="00F96186">
        <w:tab/>
        <w:t>(1)</w:t>
      </w:r>
      <w:r w:rsidRPr="00F96186">
        <w:tab/>
        <w:t>It is unlawful for:</w:t>
      </w:r>
    </w:p>
    <w:p w:rsidR="000A269F" w:rsidRPr="00F96186" w:rsidRDefault="000A269F" w:rsidP="000A269F">
      <w:pPr>
        <w:pStyle w:val="paragraph"/>
      </w:pPr>
      <w:r w:rsidRPr="00F96186">
        <w:lastRenderedPageBreak/>
        <w:tab/>
        <w:t>(a)</w:t>
      </w:r>
      <w:r w:rsidRPr="00F96186">
        <w:tab/>
        <w:t>a political party; or</w:t>
      </w:r>
    </w:p>
    <w:p w:rsidR="000A269F" w:rsidRPr="00F96186" w:rsidRDefault="000A269F" w:rsidP="000A269F">
      <w:pPr>
        <w:pStyle w:val="paragraph"/>
      </w:pPr>
      <w:r w:rsidRPr="00F96186">
        <w:tab/>
        <w:t>(b)</w:t>
      </w:r>
      <w:r w:rsidRPr="00F96186">
        <w:tab/>
        <w:t>a State branch of a political party; or</w:t>
      </w:r>
    </w:p>
    <w:p w:rsidR="000A269F" w:rsidRPr="00F96186" w:rsidRDefault="000A269F" w:rsidP="000A269F">
      <w:pPr>
        <w:pStyle w:val="paragraph"/>
      </w:pPr>
      <w:r w:rsidRPr="00F96186">
        <w:tab/>
        <w:t>(c)</w:t>
      </w:r>
      <w:r w:rsidRPr="00F96186">
        <w:tab/>
        <w:t>a person acting on behalf of a political party or a State branch of a political party;</w:t>
      </w:r>
    </w:p>
    <w:p w:rsidR="000A269F" w:rsidRPr="00F96186" w:rsidRDefault="000A269F" w:rsidP="000A269F">
      <w:pPr>
        <w:pStyle w:val="subsection2"/>
      </w:pPr>
      <w:r w:rsidRPr="00F96186">
        <w:t>to receive a gift made to or for the benefit of the party or branch by another person, being a gift the amount or value of which exceeds $10,000, unless:</w:t>
      </w:r>
    </w:p>
    <w:p w:rsidR="000A269F" w:rsidRPr="00F96186" w:rsidRDefault="000A269F" w:rsidP="000A269F">
      <w:pPr>
        <w:pStyle w:val="paragraph"/>
      </w:pPr>
      <w:r w:rsidRPr="00F96186">
        <w:tab/>
        <w:t>(d)</w:t>
      </w:r>
      <w:r w:rsidRPr="00F96186">
        <w:tab/>
        <w:t>the name and address of the person making the gift are known to the person receiving the gift; or</w:t>
      </w:r>
    </w:p>
    <w:p w:rsidR="000A269F" w:rsidRPr="00F96186" w:rsidRDefault="000A269F" w:rsidP="000A269F">
      <w:pPr>
        <w:pStyle w:val="paragraph"/>
      </w:pPr>
      <w:r w:rsidRPr="00F96186">
        <w:tab/>
        <w:t>(e)</w:t>
      </w:r>
      <w:r w:rsidRPr="00F96186">
        <w:tab/>
        <w:t>at the time when the gift is made:</w:t>
      </w:r>
    </w:p>
    <w:p w:rsidR="000A269F" w:rsidRPr="00F96186" w:rsidRDefault="000A269F" w:rsidP="000A269F">
      <w:pPr>
        <w:pStyle w:val="paragraphsub"/>
      </w:pPr>
      <w:r w:rsidRPr="00F96186">
        <w:tab/>
        <w:t>(i)</w:t>
      </w:r>
      <w:r w:rsidRPr="00F96186">
        <w:tab/>
        <w:t>the person making the gift gives to the person receiving the gift his or her name and address; and</w:t>
      </w:r>
    </w:p>
    <w:p w:rsidR="000A269F" w:rsidRPr="00F96186" w:rsidRDefault="000A269F" w:rsidP="000A269F">
      <w:pPr>
        <w:pStyle w:val="paragraphsub"/>
      </w:pPr>
      <w:r w:rsidRPr="00F96186">
        <w:tab/>
        <w:t>(ii)</w:t>
      </w:r>
      <w:r w:rsidRPr="00F96186">
        <w:tab/>
        <w:t>the person receiving the gift has no grounds to believe that the name and address so given are not the true name and address of the person making the gift.</w:t>
      </w:r>
    </w:p>
    <w:p w:rsidR="000A269F" w:rsidRPr="00F96186" w:rsidRDefault="000A269F" w:rsidP="000A269F">
      <w:pPr>
        <w:pStyle w:val="notetext"/>
      </w:pPr>
      <w:r w:rsidRPr="00F96186">
        <w:t>Note:</w:t>
      </w:r>
      <w:r w:rsidRPr="00F96186">
        <w:tab/>
        <w:t>The dollar amount mentioned in this subsection is indexed under section</w:t>
      </w:r>
      <w:r w:rsidR="00F96186">
        <w:t> </w:t>
      </w:r>
      <w:r w:rsidRPr="00F96186">
        <w:t>321A.</w:t>
      </w:r>
    </w:p>
    <w:p w:rsidR="000A269F" w:rsidRPr="00F96186" w:rsidRDefault="000A269F" w:rsidP="000A269F">
      <w:pPr>
        <w:pStyle w:val="subsection"/>
      </w:pPr>
      <w:r w:rsidRPr="00F96186">
        <w:tab/>
        <w:t>(2)</w:t>
      </w:r>
      <w:r w:rsidRPr="00F96186">
        <w:tab/>
        <w:t>It is unlawful for:</w:t>
      </w:r>
    </w:p>
    <w:p w:rsidR="000A269F" w:rsidRPr="00F96186" w:rsidRDefault="000A269F" w:rsidP="000A269F">
      <w:pPr>
        <w:pStyle w:val="paragraph"/>
      </w:pPr>
      <w:r w:rsidRPr="00F96186">
        <w:tab/>
        <w:t>(a)</w:t>
      </w:r>
      <w:r w:rsidRPr="00F96186">
        <w:tab/>
        <w:t>a candidate; or</w:t>
      </w:r>
    </w:p>
    <w:p w:rsidR="000A269F" w:rsidRPr="00F96186" w:rsidRDefault="000A269F" w:rsidP="000A269F">
      <w:pPr>
        <w:pStyle w:val="paragraph"/>
      </w:pPr>
      <w:r w:rsidRPr="00F96186">
        <w:tab/>
        <w:t>(b)</w:t>
      </w:r>
      <w:r w:rsidRPr="00F96186">
        <w:tab/>
        <w:t>a member of a group; or</w:t>
      </w:r>
    </w:p>
    <w:p w:rsidR="000A269F" w:rsidRPr="00F96186" w:rsidRDefault="000A269F" w:rsidP="000A269F">
      <w:pPr>
        <w:pStyle w:val="paragraph"/>
      </w:pPr>
      <w:r w:rsidRPr="00F96186">
        <w:tab/>
        <w:t>(c)</w:t>
      </w:r>
      <w:r w:rsidRPr="00F96186">
        <w:tab/>
        <w:t>a person acting on behalf of a candidate or group;</w:t>
      </w:r>
    </w:p>
    <w:p w:rsidR="000A269F" w:rsidRPr="00F96186" w:rsidRDefault="000A269F" w:rsidP="000A269F">
      <w:pPr>
        <w:pStyle w:val="subsection2"/>
      </w:pPr>
      <w:r w:rsidRPr="00F96186">
        <w:t>to receive a gift made to or for the benefit of the candidate or the group, as the case may be, being a gift the amount or value of which exceeds $10,000, unless:</w:t>
      </w:r>
    </w:p>
    <w:p w:rsidR="000A269F" w:rsidRPr="00F96186" w:rsidRDefault="000A269F" w:rsidP="000A269F">
      <w:pPr>
        <w:pStyle w:val="paragraph"/>
      </w:pPr>
      <w:r w:rsidRPr="00F96186">
        <w:tab/>
        <w:t>(d)</w:t>
      </w:r>
      <w:r w:rsidRPr="00F96186">
        <w:tab/>
        <w:t>the name and address of the person making the gift are known to the person receiving the gift; or</w:t>
      </w:r>
    </w:p>
    <w:p w:rsidR="000A269F" w:rsidRPr="00F96186" w:rsidRDefault="000A269F" w:rsidP="000A269F">
      <w:pPr>
        <w:pStyle w:val="paragraph"/>
      </w:pPr>
      <w:r w:rsidRPr="00F96186">
        <w:tab/>
        <w:t>(e)</w:t>
      </w:r>
      <w:r w:rsidRPr="00F96186">
        <w:tab/>
        <w:t>at the time when the gift is made:</w:t>
      </w:r>
    </w:p>
    <w:p w:rsidR="000A269F" w:rsidRPr="00F96186" w:rsidRDefault="000A269F" w:rsidP="000A269F">
      <w:pPr>
        <w:pStyle w:val="paragraphsub"/>
      </w:pPr>
      <w:r w:rsidRPr="00F96186">
        <w:tab/>
        <w:t>(i)</w:t>
      </w:r>
      <w:r w:rsidRPr="00F96186">
        <w:tab/>
        <w:t>the person making the gift gives to the person receiving the gift his or her name and address; and</w:t>
      </w:r>
    </w:p>
    <w:p w:rsidR="000A269F" w:rsidRPr="00F96186" w:rsidRDefault="000A269F" w:rsidP="000A269F">
      <w:pPr>
        <w:pStyle w:val="paragraphsub"/>
      </w:pPr>
      <w:r w:rsidRPr="00F96186">
        <w:tab/>
        <w:t>(ii)</w:t>
      </w:r>
      <w:r w:rsidRPr="00F96186">
        <w:tab/>
        <w:t>the person receiving the gift has no grounds to believe that the name and address so given are not the true name and address of the person making the gift.</w:t>
      </w:r>
    </w:p>
    <w:p w:rsidR="000A269F" w:rsidRPr="00F96186" w:rsidRDefault="000A269F" w:rsidP="000A269F">
      <w:pPr>
        <w:pStyle w:val="notetext"/>
      </w:pPr>
      <w:r w:rsidRPr="00F96186">
        <w:t>Note:</w:t>
      </w:r>
      <w:r w:rsidRPr="00F96186">
        <w:tab/>
        <w:t>The dollar amount mentioned in this subsection is indexed under section</w:t>
      </w:r>
      <w:r w:rsidR="00F96186">
        <w:t> </w:t>
      </w:r>
      <w:r w:rsidRPr="00F96186">
        <w:t>321A.</w:t>
      </w:r>
    </w:p>
    <w:p w:rsidR="002A495A" w:rsidRPr="00F96186" w:rsidRDefault="002A495A" w:rsidP="00D52213">
      <w:pPr>
        <w:pStyle w:val="subsection"/>
      </w:pPr>
      <w:r w:rsidRPr="00F96186">
        <w:tab/>
        <w:t>(2A)</w:t>
      </w:r>
      <w:r w:rsidRPr="00F96186">
        <w:tab/>
        <w:t xml:space="preserve">The references in </w:t>
      </w:r>
      <w:r w:rsidR="00F96186">
        <w:t>subsections (</w:t>
      </w:r>
      <w:r w:rsidRPr="00F96186">
        <w:t>1) and (2) to a gift made by a person includes a reference to a gift made on behalf of the members of an unincorporated association.</w:t>
      </w:r>
    </w:p>
    <w:p w:rsidR="002A495A" w:rsidRPr="00F96186" w:rsidRDefault="002A495A" w:rsidP="00D52213">
      <w:pPr>
        <w:pStyle w:val="subsection"/>
      </w:pPr>
      <w:r w:rsidRPr="00F96186">
        <w:lastRenderedPageBreak/>
        <w:tab/>
        <w:t>(2B)</w:t>
      </w:r>
      <w:r w:rsidRPr="00F96186">
        <w:tab/>
        <w:t xml:space="preserve">A reference in </w:t>
      </w:r>
      <w:r w:rsidR="00F96186">
        <w:t>subsection (</w:t>
      </w:r>
      <w:r w:rsidRPr="00F96186">
        <w:t>1) or (2) to the name and address of a person making a gift is:</w:t>
      </w:r>
    </w:p>
    <w:p w:rsidR="002A495A" w:rsidRPr="00F96186" w:rsidRDefault="002A495A" w:rsidP="002A495A">
      <w:pPr>
        <w:pStyle w:val="paragraph"/>
      </w:pPr>
      <w:r w:rsidRPr="00F96186">
        <w:tab/>
        <w:t>(a)</w:t>
      </w:r>
      <w:r w:rsidRPr="00F96186">
        <w:tab/>
        <w:t>in the case of a gift made on behalf of the members of an unincorporated association, other than a registered industrial organisation—a reference to:</w:t>
      </w:r>
    </w:p>
    <w:p w:rsidR="002A495A" w:rsidRPr="00F96186" w:rsidRDefault="002A495A" w:rsidP="002A495A">
      <w:pPr>
        <w:pStyle w:val="paragraphsub"/>
      </w:pPr>
      <w:r w:rsidRPr="00F96186">
        <w:tab/>
        <w:t>(i)</w:t>
      </w:r>
      <w:r w:rsidRPr="00F96186">
        <w:tab/>
        <w:t>the name of the association; and</w:t>
      </w:r>
    </w:p>
    <w:p w:rsidR="002A495A" w:rsidRPr="00F96186" w:rsidRDefault="002A495A" w:rsidP="002A495A">
      <w:pPr>
        <w:pStyle w:val="paragraphsub"/>
      </w:pPr>
      <w:r w:rsidRPr="00F96186">
        <w:tab/>
        <w:t>(ii)</w:t>
      </w:r>
      <w:r w:rsidRPr="00F96186">
        <w:tab/>
        <w:t>the names and addresses of the members of the executive committee (however described) of the association; and</w:t>
      </w:r>
    </w:p>
    <w:p w:rsidR="002A495A" w:rsidRPr="00F96186" w:rsidRDefault="002A495A" w:rsidP="002A495A">
      <w:pPr>
        <w:pStyle w:val="paragraph"/>
      </w:pPr>
      <w:r w:rsidRPr="00F96186">
        <w:tab/>
        <w:t>(b)</w:t>
      </w:r>
      <w:r w:rsidRPr="00F96186">
        <w:tab/>
        <w:t>in the case of a gift purportedly made out of a trust fund or out of the funds of a foundation—a reference to:</w:t>
      </w:r>
    </w:p>
    <w:p w:rsidR="002A495A" w:rsidRPr="00F96186" w:rsidRDefault="002A495A" w:rsidP="002A495A">
      <w:pPr>
        <w:pStyle w:val="paragraphsub"/>
      </w:pPr>
      <w:r w:rsidRPr="00F96186">
        <w:tab/>
        <w:t>(i)</w:t>
      </w:r>
      <w:r w:rsidRPr="00F96186">
        <w:tab/>
        <w:t>the names and addresses of the trustees of the fund or of the funds of the foundation; and</w:t>
      </w:r>
    </w:p>
    <w:p w:rsidR="002A495A" w:rsidRPr="00F96186" w:rsidRDefault="002A495A" w:rsidP="002A495A">
      <w:pPr>
        <w:pStyle w:val="paragraphsub"/>
      </w:pPr>
      <w:r w:rsidRPr="00F96186">
        <w:tab/>
        <w:t>(ii)</w:t>
      </w:r>
      <w:r w:rsidRPr="00F96186">
        <w:tab/>
        <w:t>the title or other description of the trust fund or the name of the foundation, as the case requires.</w:t>
      </w:r>
    </w:p>
    <w:p w:rsidR="002A495A" w:rsidRPr="00F96186" w:rsidRDefault="002A495A" w:rsidP="00D52213">
      <w:pPr>
        <w:pStyle w:val="subsection"/>
      </w:pPr>
      <w:r w:rsidRPr="00F96186">
        <w:tab/>
        <w:t>(2C)</w:t>
      </w:r>
      <w:r w:rsidRPr="00F96186">
        <w:tab/>
        <w:t xml:space="preserve">For the purpose of </w:t>
      </w:r>
      <w:r w:rsidR="00F96186">
        <w:t>subsection (</w:t>
      </w:r>
      <w:r w:rsidRPr="00F96186">
        <w:t>2), a person who is a candidate in an election shall be taken to remain a candidate for 30 days after the polling day in the election.</w:t>
      </w:r>
    </w:p>
    <w:p w:rsidR="002A495A" w:rsidRPr="00F96186" w:rsidRDefault="002A495A" w:rsidP="00D52213">
      <w:pPr>
        <w:pStyle w:val="subsection"/>
      </w:pPr>
      <w:r w:rsidRPr="00F96186">
        <w:tab/>
        <w:t>(2D)</w:t>
      </w:r>
      <w:r w:rsidRPr="00F96186">
        <w:tab/>
        <w:t xml:space="preserve">For the purpose of </w:t>
      </w:r>
      <w:r w:rsidR="00F96186">
        <w:t>subsection (</w:t>
      </w:r>
      <w:r w:rsidRPr="00F96186">
        <w:t>2), persons who constituted a group in an election shall be taken to continue to constitute the same group for 30 days after the polling day in the election.</w:t>
      </w:r>
    </w:p>
    <w:p w:rsidR="002A495A" w:rsidRPr="00F96186" w:rsidRDefault="002A495A" w:rsidP="00D52213">
      <w:pPr>
        <w:pStyle w:val="subsection"/>
      </w:pPr>
      <w:r w:rsidRPr="00F96186">
        <w:tab/>
        <w:t>(3)</w:t>
      </w:r>
      <w:r w:rsidRPr="00F96186">
        <w:tab/>
        <w:t>For the purposes of this section, 2 or more gifts made by the same person to or for the benefit of a political party, a State branch of a political party, a candidate or a group shall be deemed to be one gift.</w:t>
      </w:r>
    </w:p>
    <w:p w:rsidR="002A495A" w:rsidRPr="00F96186" w:rsidRDefault="002A495A" w:rsidP="00D52213">
      <w:pPr>
        <w:pStyle w:val="subsection"/>
      </w:pPr>
      <w:r w:rsidRPr="00F96186">
        <w:tab/>
        <w:t>(5)</w:t>
      </w:r>
      <w:r w:rsidRPr="00F96186">
        <w:tab/>
        <w:t>Where a person receives a gift that, by virtue of this section, it is unlawful for the person to receive, an amount equal to the amount or value of the gift is payable by that person to the Commonwealth and may be recovered by the Commonwealth as a debt due to the Commonwealth by action, in a court of competent jurisdiction, against:</w:t>
      </w:r>
    </w:p>
    <w:p w:rsidR="002A495A" w:rsidRPr="00F96186" w:rsidRDefault="002A495A" w:rsidP="002A495A">
      <w:pPr>
        <w:pStyle w:val="paragraph"/>
      </w:pPr>
      <w:r w:rsidRPr="00F96186">
        <w:tab/>
        <w:t>(a)</w:t>
      </w:r>
      <w:r w:rsidRPr="00F96186">
        <w:tab/>
        <w:t>in the case of a gift to or for the benefit of a political party or a State branch of a political party:</w:t>
      </w:r>
    </w:p>
    <w:p w:rsidR="002A495A" w:rsidRPr="00F96186" w:rsidRDefault="002A495A" w:rsidP="002A495A">
      <w:pPr>
        <w:pStyle w:val="paragraphsub"/>
      </w:pPr>
      <w:r w:rsidRPr="00F96186">
        <w:tab/>
        <w:t>(i)</w:t>
      </w:r>
      <w:r w:rsidRPr="00F96186">
        <w:tab/>
        <w:t>if the party or branch, as the case may be is a body corporate—the party or branch, as the case may be; or</w:t>
      </w:r>
    </w:p>
    <w:p w:rsidR="002A495A" w:rsidRPr="00F96186" w:rsidRDefault="002A495A" w:rsidP="002A495A">
      <w:pPr>
        <w:pStyle w:val="paragraphsub"/>
      </w:pPr>
      <w:r w:rsidRPr="00F96186">
        <w:tab/>
        <w:t>(ii)</w:t>
      </w:r>
      <w:r w:rsidRPr="00F96186">
        <w:tab/>
        <w:t>in any other case—the agent of the party or branch, as the case may be; or</w:t>
      </w:r>
    </w:p>
    <w:p w:rsidR="002A495A" w:rsidRPr="00F96186" w:rsidRDefault="002A495A" w:rsidP="002A495A">
      <w:pPr>
        <w:pStyle w:val="paragraph"/>
      </w:pPr>
      <w:r w:rsidRPr="00F96186">
        <w:lastRenderedPageBreak/>
        <w:tab/>
        <w:t>(b)</w:t>
      </w:r>
      <w:r w:rsidRPr="00F96186">
        <w:tab/>
        <w:t>in any other case—the candidate or a member of the group or the agent of the candidate or of the group, as the case may be.</w:t>
      </w:r>
    </w:p>
    <w:p w:rsidR="002A495A" w:rsidRPr="00F96186" w:rsidRDefault="002A495A" w:rsidP="002A495A">
      <w:pPr>
        <w:pStyle w:val="ActHead5"/>
      </w:pPr>
      <w:bookmarkStart w:id="425" w:name="_Toc355768516"/>
      <w:r w:rsidRPr="00F96186">
        <w:rPr>
          <w:rStyle w:val="CharSectno"/>
        </w:rPr>
        <w:t>306A</w:t>
      </w:r>
      <w:r w:rsidRPr="00F96186">
        <w:t xml:space="preserve">  Certain loans not to be received</w:t>
      </w:r>
      <w:bookmarkEnd w:id="425"/>
    </w:p>
    <w:p w:rsidR="002A495A" w:rsidRPr="00F96186" w:rsidRDefault="002A495A" w:rsidP="00D52213">
      <w:pPr>
        <w:pStyle w:val="subsection"/>
      </w:pPr>
      <w:r w:rsidRPr="00F96186">
        <w:tab/>
        <w:t>(1)</w:t>
      </w:r>
      <w:r w:rsidRPr="00F96186">
        <w:tab/>
        <w:t xml:space="preserve">It is unlawful for a political party or a State branch of a political party or a person acting on behalf of a political party or a State branch of a political party to receive a loan of </w:t>
      </w:r>
      <w:r w:rsidR="00666843" w:rsidRPr="00F96186">
        <w:t>more than $10,000</w:t>
      </w:r>
      <w:r w:rsidRPr="00F96186">
        <w:t xml:space="preserve"> from a person or entity other than a financial institution unless the loan is made in accordance with </w:t>
      </w:r>
      <w:r w:rsidR="00F96186">
        <w:t>subsection (</w:t>
      </w:r>
      <w:r w:rsidRPr="00F96186">
        <w:t>3).</w:t>
      </w:r>
    </w:p>
    <w:p w:rsidR="00516437" w:rsidRPr="00F96186" w:rsidRDefault="00516437" w:rsidP="00516437">
      <w:pPr>
        <w:pStyle w:val="notetext"/>
      </w:pPr>
      <w:r w:rsidRPr="00F96186">
        <w:t>Note:</w:t>
      </w:r>
      <w:r w:rsidRPr="00F96186">
        <w:tab/>
        <w:t>The dollar amount mentioned in this subsection is indexed under section</w:t>
      </w:r>
      <w:r w:rsidR="00F96186">
        <w:t> </w:t>
      </w:r>
      <w:r w:rsidRPr="00F96186">
        <w:t>321A.</w:t>
      </w:r>
    </w:p>
    <w:p w:rsidR="002A495A" w:rsidRPr="00F96186" w:rsidRDefault="002A495A" w:rsidP="00D52213">
      <w:pPr>
        <w:pStyle w:val="subsection"/>
      </w:pPr>
      <w:r w:rsidRPr="00F96186">
        <w:tab/>
        <w:t>(2)</w:t>
      </w:r>
      <w:r w:rsidRPr="00F96186">
        <w:tab/>
        <w:t xml:space="preserve">It is unlawful for a candidate or a member of a group or a person acting on behalf of a candidate or group to receive a loan of </w:t>
      </w:r>
      <w:r w:rsidR="00080C3B" w:rsidRPr="00F96186">
        <w:t>more than $10,000</w:t>
      </w:r>
      <w:r w:rsidRPr="00F96186">
        <w:t xml:space="preserve"> from a person or entity other than a financial institution unless the loan is made in accordance with </w:t>
      </w:r>
      <w:r w:rsidR="00F96186">
        <w:t>subsection (</w:t>
      </w:r>
      <w:r w:rsidRPr="00F96186">
        <w:t>3).</w:t>
      </w:r>
    </w:p>
    <w:p w:rsidR="00621530" w:rsidRPr="00F96186" w:rsidRDefault="00621530" w:rsidP="00621530">
      <w:pPr>
        <w:pStyle w:val="notetext"/>
      </w:pPr>
      <w:r w:rsidRPr="00F96186">
        <w:t>Note:</w:t>
      </w:r>
      <w:r w:rsidRPr="00F96186">
        <w:tab/>
        <w:t>The dollar amount mentioned in this subsection is indexed under section</w:t>
      </w:r>
      <w:r w:rsidR="00F96186">
        <w:t> </w:t>
      </w:r>
      <w:r w:rsidRPr="00F96186">
        <w:t>321A.</w:t>
      </w:r>
    </w:p>
    <w:p w:rsidR="002A495A" w:rsidRPr="00F96186" w:rsidRDefault="002A495A" w:rsidP="00D52213">
      <w:pPr>
        <w:pStyle w:val="subsection"/>
      </w:pPr>
      <w:r w:rsidRPr="00F96186">
        <w:tab/>
        <w:t>(3)</w:t>
      </w:r>
      <w:r w:rsidRPr="00F96186">
        <w:tab/>
        <w:t>The receiver of the loan must keep a record of the following:</w:t>
      </w:r>
    </w:p>
    <w:p w:rsidR="002A495A" w:rsidRPr="00F96186" w:rsidRDefault="002A495A" w:rsidP="002A495A">
      <w:pPr>
        <w:pStyle w:val="paragraph"/>
      </w:pPr>
      <w:r w:rsidRPr="00F96186">
        <w:tab/>
        <w:t>(a)</w:t>
      </w:r>
      <w:r w:rsidRPr="00F96186">
        <w:tab/>
        <w:t xml:space="preserve">the terms and conditions of the loan; </w:t>
      </w:r>
    </w:p>
    <w:p w:rsidR="002A495A" w:rsidRPr="00F96186" w:rsidRDefault="002A495A" w:rsidP="002A495A">
      <w:pPr>
        <w:pStyle w:val="paragraph"/>
      </w:pPr>
      <w:r w:rsidRPr="00F96186">
        <w:tab/>
        <w:t>(b)</w:t>
      </w:r>
      <w:r w:rsidRPr="00F96186">
        <w:tab/>
        <w:t>if the loan was received from a registered industrial organisation other than a financial institution:</w:t>
      </w:r>
    </w:p>
    <w:p w:rsidR="002A495A" w:rsidRPr="00F96186" w:rsidRDefault="002A495A" w:rsidP="002A495A">
      <w:pPr>
        <w:pStyle w:val="paragraphsub"/>
      </w:pPr>
      <w:r w:rsidRPr="00F96186">
        <w:tab/>
        <w:t>(i)</w:t>
      </w:r>
      <w:r w:rsidRPr="00F96186">
        <w:tab/>
        <w:t xml:space="preserve">the name of the organisation; and </w:t>
      </w:r>
    </w:p>
    <w:p w:rsidR="002A495A" w:rsidRPr="00F96186" w:rsidRDefault="002A495A" w:rsidP="002A495A">
      <w:pPr>
        <w:pStyle w:val="paragraphsub"/>
      </w:pPr>
      <w:r w:rsidRPr="00F96186">
        <w:tab/>
        <w:t>(ii)</w:t>
      </w:r>
      <w:r w:rsidRPr="00F96186">
        <w:tab/>
        <w:t>the names and addresses of the members of the executive committee (however described) of the organisation;</w:t>
      </w:r>
    </w:p>
    <w:p w:rsidR="002A495A" w:rsidRPr="00F96186" w:rsidRDefault="002A495A" w:rsidP="002A495A">
      <w:pPr>
        <w:pStyle w:val="paragraph"/>
      </w:pPr>
      <w:r w:rsidRPr="00F96186">
        <w:tab/>
        <w:t>(c)</w:t>
      </w:r>
      <w:r w:rsidRPr="00F96186">
        <w:tab/>
        <w:t>if the loan was received from an unincorporated association:</w:t>
      </w:r>
    </w:p>
    <w:p w:rsidR="002A495A" w:rsidRPr="00F96186" w:rsidRDefault="002A495A" w:rsidP="002A495A">
      <w:pPr>
        <w:pStyle w:val="paragraphsub"/>
      </w:pPr>
      <w:r w:rsidRPr="00F96186">
        <w:tab/>
        <w:t>(i)</w:t>
      </w:r>
      <w:r w:rsidRPr="00F96186">
        <w:tab/>
        <w:t xml:space="preserve">the name of the organisation or association; and </w:t>
      </w:r>
    </w:p>
    <w:p w:rsidR="002A495A" w:rsidRPr="00F96186" w:rsidRDefault="002A495A" w:rsidP="002A495A">
      <w:pPr>
        <w:pStyle w:val="paragraphsub"/>
      </w:pPr>
      <w:r w:rsidRPr="00F96186">
        <w:tab/>
        <w:t>(ii)</w:t>
      </w:r>
      <w:r w:rsidRPr="00F96186">
        <w:tab/>
        <w:t>the names and addresses of the members of the executive committee (however described) of the association or organisation;</w:t>
      </w:r>
    </w:p>
    <w:p w:rsidR="002A495A" w:rsidRPr="00F96186" w:rsidRDefault="002A495A" w:rsidP="002A495A">
      <w:pPr>
        <w:pStyle w:val="paragraph"/>
      </w:pPr>
      <w:r w:rsidRPr="00F96186">
        <w:tab/>
        <w:t>(d)</w:t>
      </w:r>
      <w:r w:rsidRPr="00F96186">
        <w:tab/>
        <w:t>if the loan was paid out of a trust fund or out of the funds of a foundation:</w:t>
      </w:r>
    </w:p>
    <w:p w:rsidR="002A495A" w:rsidRPr="00F96186" w:rsidRDefault="002A495A" w:rsidP="002A495A">
      <w:pPr>
        <w:pStyle w:val="paragraphsub"/>
      </w:pPr>
      <w:r w:rsidRPr="00F96186">
        <w:tab/>
        <w:t>(i)</w:t>
      </w:r>
      <w:r w:rsidRPr="00F96186">
        <w:tab/>
        <w:t xml:space="preserve">the names and addresses of the trustees of the fund or of the foundation; and </w:t>
      </w:r>
    </w:p>
    <w:p w:rsidR="002A495A" w:rsidRPr="00F96186" w:rsidRDefault="002A495A" w:rsidP="002A495A">
      <w:pPr>
        <w:pStyle w:val="paragraphsub"/>
      </w:pPr>
      <w:r w:rsidRPr="00F96186">
        <w:tab/>
        <w:t>(ii)</w:t>
      </w:r>
      <w:r w:rsidRPr="00F96186">
        <w:tab/>
        <w:t>the title or other description of the trust fund, or the name of the foundation, as the case requires; or</w:t>
      </w:r>
    </w:p>
    <w:p w:rsidR="002A495A" w:rsidRPr="00F96186" w:rsidRDefault="002A495A" w:rsidP="002A495A">
      <w:pPr>
        <w:pStyle w:val="paragraph"/>
      </w:pPr>
      <w:r w:rsidRPr="00F96186">
        <w:lastRenderedPageBreak/>
        <w:tab/>
        <w:t>(e)</w:t>
      </w:r>
      <w:r w:rsidRPr="00F96186">
        <w:tab/>
        <w:t>in any other case—the name and address of the person or organisation.</w:t>
      </w:r>
    </w:p>
    <w:p w:rsidR="002A495A" w:rsidRPr="00F96186" w:rsidRDefault="002A495A" w:rsidP="00D52213">
      <w:pPr>
        <w:pStyle w:val="subsection"/>
      </w:pPr>
      <w:r w:rsidRPr="00F96186">
        <w:tab/>
        <w:t>(4)</w:t>
      </w:r>
      <w:r w:rsidRPr="00F96186">
        <w:tab/>
        <w:t xml:space="preserve">For the purpose of </w:t>
      </w:r>
      <w:r w:rsidR="00F96186">
        <w:t>subsection (</w:t>
      </w:r>
      <w:r w:rsidRPr="00F96186">
        <w:t>2), a person who is a candidate in an election is taken to remain a candidate for 30 days after the polling day in the election.</w:t>
      </w:r>
    </w:p>
    <w:p w:rsidR="002A495A" w:rsidRPr="00F96186" w:rsidRDefault="002A495A" w:rsidP="00D52213">
      <w:pPr>
        <w:pStyle w:val="subsection"/>
      </w:pPr>
      <w:r w:rsidRPr="00F96186">
        <w:tab/>
        <w:t>(5)</w:t>
      </w:r>
      <w:r w:rsidRPr="00F96186">
        <w:tab/>
        <w:t xml:space="preserve">For the purpose of </w:t>
      </w:r>
      <w:r w:rsidR="00F96186">
        <w:t>subsection (</w:t>
      </w:r>
      <w:r w:rsidRPr="00F96186">
        <w:t>2), persons who constituted a group in an election are taken to continue to constitute the same group for 30 days after the polling day in the election.</w:t>
      </w:r>
    </w:p>
    <w:p w:rsidR="002A495A" w:rsidRPr="00F96186" w:rsidRDefault="002A495A" w:rsidP="00D52213">
      <w:pPr>
        <w:pStyle w:val="subsection"/>
      </w:pPr>
      <w:r w:rsidRPr="00F96186">
        <w:tab/>
        <w:t>(6)</w:t>
      </w:r>
      <w:r w:rsidRPr="00F96186">
        <w:tab/>
        <w:t>Where a person receives a loan that, by virtue of this section, it is unlawful for the person to receive, an amount equal to the amount or value of the loan is payable by that person to the Commonwealth and may be recovered by the Commonwealth as a debt due to the Commonwealth by action, in a court of competent jurisdiction, against:</w:t>
      </w:r>
    </w:p>
    <w:p w:rsidR="002A495A" w:rsidRPr="00F96186" w:rsidRDefault="002A495A" w:rsidP="002A495A">
      <w:pPr>
        <w:pStyle w:val="paragraph"/>
      </w:pPr>
      <w:r w:rsidRPr="00F96186">
        <w:tab/>
        <w:t>(a)</w:t>
      </w:r>
      <w:r w:rsidRPr="00F96186">
        <w:tab/>
        <w:t>in the case of a loan to or for the benefit of a political party or a State branch of a political party:</w:t>
      </w:r>
    </w:p>
    <w:p w:rsidR="002A495A" w:rsidRPr="00F96186" w:rsidRDefault="002A495A" w:rsidP="002A495A">
      <w:pPr>
        <w:pStyle w:val="paragraphsub"/>
      </w:pPr>
      <w:r w:rsidRPr="00F96186">
        <w:tab/>
        <w:t>(i)</w:t>
      </w:r>
      <w:r w:rsidRPr="00F96186">
        <w:tab/>
        <w:t>if the party or branch, as the case may be, is a body corporate—the party or branch, as the case may be; or</w:t>
      </w:r>
    </w:p>
    <w:p w:rsidR="002A495A" w:rsidRPr="00F96186" w:rsidRDefault="002A495A" w:rsidP="002A495A">
      <w:pPr>
        <w:pStyle w:val="paragraphsub"/>
      </w:pPr>
      <w:r w:rsidRPr="00F96186">
        <w:tab/>
        <w:t>(ii)</w:t>
      </w:r>
      <w:r w:rsidRPr="00F96186">
        <w:tab/>
        <w:t>in any other case—the agent of the party or branch, as the case may be; or</w:t>
      </w:r>
    </w:p>
    <w:p w:rsidR="002A495A" w:rsidRPr="00F96186" w:rsidRDefault="002A495A" w:rsidP="002A495A">
      <w:pPr>
        <w:pStyle w:val="paragraph"/>
      </w:pPr>
      <w:r w:rsidRPr="00F96186">
        <w:tab/>
        <w:t>(b)</w:t>
      </w:r>
      <w:r w:rsidRPr="00F96186">
        <w:tab/>
        <w:t>in any other case—the candidate or a member of the group or the agent of the candidate or of the group, as the case may be.</w:t>
      </w:r>
    </w:p>
    <w:p w:rsidR="002A495A" w:rsidRPr="00F96186" w:rsidRDefault="002A495A" w:rsidP="00D52213">
      <w:pPr>
        <w:pStyle w:val="subsection"/>
      </w:pPr>
      <w:r w:rsidRPr="00F96186">
        <w:tab/>
        <w:t>(7)</w:t>
      </w:r>
      <w:r w:rsidRPr="00F96186">
        <w:tab/>
        <w:t>For the purposes of this section, if credit is provided on a credit card in respect of card transactions, the credit is to be treated as a separate loan for each transaction.</w:t>
      </w:r>
    </w:p>
    <w:p w:rsidR="002A495A" w:rsidRPr="00F96186" w:rsidRDefault="002A495A" w:rsidP="00D52213">
      <w:pPr>
        <w:pStyle w:val="subsection"/>
      </w:pPr>
      <w:r w:rsidRPr="00F96186">
        <w:tab/>
        <w:t>(8)</w:t>
      </w:r>
      <w:r w:rsidRPr="00F96186">
        <w:tab/>
        <w:t>In this section:</w:t>
      </w:r>
    </w:p>
    <w:p w:rsidR="002A495A" w:rsidRPr="00F96186" w:rsidRDefault="002A495A" w:rsidP="002A495A">
      <w:pPr>
        <w:pStyle w:val="Definition"/>
      </w:pPr>
      <w:r w:rsidRPr="00F96186">
        <w:rPr>
          <w:b/>
          <w:i/>
        </w:rPr>
        <w:t>credit card</w:t>
      </w:r>
      <w:r w:rsidRPr="00F96186">
        <w:t xml:space="preserve"> means:</w:t>
      </w:r>
    </w:p>
    <w:p w:rsidR="002A495A" w:rsidRPr="00F96186" w:rsidRDefault="002A495A" w:rsidP="002A495A">
      <w:pPr>
        <w:pStyle w:val="paragraph"/>
      </w:pPr>
      <w:r w:rsidRPr="00F96186">
        <w:tab/>
        <w:t>(a)</w:t>
      </w:r>
      <w:r w:rsidRPr="00F96186">
        <w:tab/>
        <w:t>any article of a kind commonly known as a credit card; or</w:t>
      </w:r>
    </w:p>
    <w:p w:rsidR="002A495A" w:rsidRPr="00F96186" w:rsidRDefault="002A495A" w:rsidP="002A495A">
      <w:pPr>
        <w:pStyle w:val="paragraph"/>
      </w:pPr>
      <w:r w:rsidRPr="00F96186">
        <w:tab/>
        <w:t>(b)</w:t>
      </w:r>
      <w:r w:rsidRPr="00F96186">
        <w:tab/>
        <w:t>any similar article intended for use in obtaining cash, goods or services on credit;</w:t>
      </w:r>
    </w:p>
    <w:p w:rsidR="002A495A" w:rsidRPr="00F96186" w:rsidRDefault="002A495A" w:rsidP="002A495A">
      <w:pPr>
        <w:pStyle w:val="subsection2"/>
      </w:pPr>
      <w:r w:rsidRPr="00F96186">
        <w:t>and includes any article of a kind that persons carrying on business commonly issue to their customers or prospective customers for use in obtaining goods or services from those persons on credit.</w:t>
      </w:r>
    </w:p>
    <w:p w:rsidR="002A495A" w:rsidRPr="00F96186" w:rsidRDefault="002A495A" w:rsidP="002A495A">
      <w:pPr>
        <w:pStyle w:val="Definition"/>
      </w:pPr>
      <w:r w:rsidRPr="00F96186">
        <w:rPr>
          <w:b/>
          <w:i/>
        </w:rPr>
        <w:t>financial institution</w:t>
      </w:r>
      <w:r w:rsidRPr="00F96186">
        <w:t xml:space="preserve"> means an entity which carries on a business that consists of, or includes, the provision of financial services or financial products and which is:</w:t>
      </w:r>
    </w:p>
    <w:p w:rsidR="002A495A" w:rsidRPr="00F96186" w:rsidRDefault="002A495A" w:rsidP="002A495A">
      <w:pPr>
        <w:pStyle w:val="paragraph"/>
      </w:pPr>
      <w:r w:rsidRPr="00F96186">
        <w:lastRenderedPageBreak/>
        <w:tab/>
        <w:t>(a)</w:t>
      </w:r>
      <w:r w:rsidRPr="00F96186">
        <w:tab/>
        <w:t>a bank; or</w:t>
      </w:r>
    </w:p>
    <w:p w:rsidR="002A495A" w:rsidRPr="00F96186" w:rsidRDefault="002A495A" w:rsidP="002A495A">
      <w:pPr>
        <w:pStyle w:val="paragraph"/>
      </w:pPr>
      <w:r w:rsidRPr="00F96186">
        <w:tab/>
        <w:t>(b)</w:t>
      </w:r>
      <w:r w:rsidRPr="00F96186">
        <w:tab/>
        <w:t>a credit union; or</w:t>
      </w:r>
    </w:p>
    <w:p w:rsidR="002A495A" w:rsidRPr="00F96186" w:rsidRDefault="002A495A" w:rsidP="002A495A">
      <w:pPr>
        <w:pStyle w:val="paragraph"/>
      </w:pPr>
      <w:r w:rsidRPr="00F96186">
        <w:tab/>
        <w:t>(c)</w:t>
      </w:r>
      <w:r w:rsidRPr="00F96186">
        <w:tab/>
        <w:t>a building society; or</w:t>
      </w:r>
    </w:p>
    <w:p w:rsidR="002A495A" w:rsidRPr="00F96186" w:rsidRDefault="002A495A" w:rsidP="002A495A">
      <w:pPr>
        <w:pStyle w:val="paragraph"/>
      </w:pPr>
      <w:r w:rsidRPr="00F96186">
        <w:tab/>
        <w:t>(d)</w:t>
      </w:r>
      <w:r w:rsidRPr="00F96186">
        <w:tab/>
        <w:t>any other entity registered under the Australian Financial Institutions Commission Codes as a special service provider; or</w:t>
      </w:r>
    </w:p>
    <w:p w:rsidR="002A495A" w:rsidRPr="00F96186" w:rsidRDefault="002A495A" w:rsidP="009A62D5">
      <w:pPr>
        <w:pStyle w:val="noteToPara"/>
      </w:pPr>
      <w:r w:rsidRPr="00F96186">
        <w:t>Note:</w:t>
      </w:r>
      <w:r w:rsidRPr="00F96186">
        <w:tab/>
        <w:t>See section</w:t>
      </w:r>
      <w:r w:rsidR="00F96186">
        <w:t> </w:t>
      </w:r>
      <w:r w:rsidRPr="00F96186">
        <w:t xml:space="preserve">111AZB of the </w:t>
      </w:r>
      <w:r w:rsidRPr="00F96186">
        <w:rPr>
          <w:i/>
        </w:rPr>
        <w:t>Corporations Act 2001</w:t>
      </w:r>
      <w:r w:rsidRPr="00F96186">
        <w:t xml:space="preserve"> for the Australian Financial Institutions Commission Codes.</w:t>
      </w:r>
    </w:p>
    <w:p w:rsidR="002A495A" w:rsidRPr="00F96186" w:rsidRDefault="002A495A" w:rsidP="002A495A">
      <w:pPr>
        <w:pStyle w:val="paragraph"/>
      </w:pPr>
      <w:r w:rsidRPr="00F96186">
        <w:tab/>
        <w:t>(e)</w:t>
      </w:r>
      <w:r w:rsidRPr="00F96186">
        <w:tab/>
        <w:t xml:space="preserve">an entity prescribed by the regulations for the purposes of this paragraph. </w:t>
      </w:r>
    </w:p>
    <w:p w:rsidR="002A495A" w:rsidRPr="00F96186" w:rsidRDefault="002A495A" w:rsidP="002A495A">
      <w:pPr>
        <w:pStyle w:val="Definition"/>
      </w:pPr>
      <w:r w:rsidRPr="00F96186">
        <w:rPr>
          <w:b/>
          <w:i/>
        </w:rPr>
        <w:t>loan</w:t>
      </w:r>
      <w:r w:rsidRPr="00F96186">
        <w:t xml:space="preserve"> means any of the following:</w:t>
      </w:r>
    </w:p>
    <w:p w:rsidR="002A495A" w:rsidRPr="00F96186" w:rsidRDefault="002A495A" w:rsidP="002A495A">
      <w:pPr>
        <w:pStyle w:val="paragraph"/>
      </w:pPr>
      <w:r w:rsidRPr="00F96186">
        <w:tab/>
        <w:t>(a)</w:t>
      </w:r>
      <w:r w:rsidRPr="00F96186">
        <w:tab/>
        <w:t>an advance of money;</w:t>
      </w:r>
    </w:p>
    <w:p w:rsidR="002A495A" w:rsidRPr="00F96186" w:rsidRDefault="002A495A" w:rsidP="002A495A">
      <w:pPr>
        <w:pStyle w:val="paragraph"/>
      </w:pPr>
      <w:r w:rsidRPr="00F96186">
        <w:tab/>
        <w:t>(b)</w:t>
      </w:r>
      <w:r w:rsidRPr="00F96186">
        <w:tab/>
        <w:t>a provision of credit or any other form of financial accommodation;</w:t>
      </w:r>
    </w:p>
    <w:p w:rsidR="002A495A" w:rsidRPr="00F96186" w:rsidRDefault="002A495A" w:rsidP="002A495A">
      <w:pPr>
        <w:pStyle w:val="paragraph"/>
      </w:pPr>
      <w:r w:rsidRPr="00F96186">
        <w:tab/>
        <w:t>(c)</w:t>
      </w:r>
      <w:r w:rsidRPr="00F96186">
        <w:tab/>
        <w:t>a payment of an amount for, on account of, on behalf of or at the request of, an entity, if there is an express or implied obligation to repay the amount;</w:t>
      </w:r>
    </w:p>
    <w:p w:rsidR="002A495A" w:rsidRPr="00F96186" w:rsidRDefault="002A495A" w:rsidP="002A495A">
      <w:pPr>
        <w:pStyle w:val="paragraph"/>
      </w:pPr>
      <w:r w:rsidRPr="00F96186">
        <w:tab/>
        <w:t>(d)</w:t>
      </w:r>
      <w:r w:rsidRPr="00F96186">
        <w:tab/>
        <w:t>a transaction (whatever its terms or form) which in substance effects a loan of money.</w:t>
      </w:r>
    </w:p>
    <w:p w:rsidR="002A495A" w:rsidRPr="00F96186" w:rsidRDefault="002A495A" w:rsidP="002A495A">
      <w:pPr>
        <w:pStyle w:val="ActHead5"/>
      </w:pPr>
      <w:bookmarkStart w:id="426" w:name="_Toc355768517"/>
      <w:r w:rsidRPr="00F96186">
        <w:rPr>
          <w:rStyle w:val="CharSectno"/>
        </w:rPr>
        <w:t>306B</w:t>
      </w:r>
      <w:r w:rsidRPr="00F96186">
        <w:t xml:space="preserve">  Repayment of gifts where corporations wound up etc.</w:t>
      </w:r>
      <w:bookmarkEnd w:id="426"/>
    </w:p>
    <w:p w:rsidR="002A495A" w:rsidRPr="00F96186" w:rsidRDefault="002A495A" w:rsidP="00D52213">
      <w:pPr>
        <w:pStyle w:val="subsection"/>
      </w:pPr>
      <w:r w:rsidRPr="00F96186">
        <w:tab/>
      </w:r>
      <w:r w:rsidRPr="00F96186">
        <w:tab/>
        <w:t>Where:</w:t>
      </w:r>
    </w:p>
    <w:p w:rsidR="002A495A" w:rsidRPr="00F96186" w:rsidRDefault="002A495A" w:rsidP="002A495A">
      <w:pPr>
        <w:pStyle w:val="paragraph"/>
      </w:pPr>
      <w:r w:rsidRPr="00F96186">
        <w:tab/>
        <w:t>(a)</w:t>
      </w:r>
      <w:r w:rsidRPr="00F96186">
        <w:tab/>
        <w:t xml:space="preserve">a political party, a candidate or a member of a group receives a gift from a corporation being a gift the amount of which </w:t>
      </w:r>
      <w:r w:rsidR="0012333E" w:rsidRPr="00F96186">
        <w:t>exceeds $10,000</w:t>
      </w:r>
      <w:r w:rsidRPr="00F96186">
        <w:t>; and</w:t>
      </w:r>
    </w:p>
    <w:p w:rsidR="002A495A" w:rsidRPr="00F96186" w:rsidRDefault="002A495A" w:rsidP="002A495A">
      <w:pPr>
        <w:pStyle w:val="paragraph"/>
      </w:pPr>
      <w:r w:rsidRPr="00F96186">
        <w:tab/>
        <w:t>(b)</w:t>
      </w:r>
      <w:r w:rsidRPr="00F96186">
        <w:tab/>
        <w:t>the corporation within a period concluding one year after making the gift has been wound up in insolvency or wound up by the court on other grounds;</w:t>
      </w:r>
    </w:p>
    <w:p w:rsidR="002A495A" w:rsidRPr="00F96186" w:rsidRDefault="002A495A" w:rsidP="002A495A">
      <w:pPr>
        <w:pStyle w:val="subsection2"/>
      </w:pPr>
      <w:r w:rsidRPr="00F96186">
        <w:t>an amount equal to the amount of the gift is payable by the political party to the liquidator and may be recovered by the liquidator as a debt due to the liquidator by action, in a court of competent jurisdiction against:</w:t>
      </w:r>
    </w:p>
    <w:p w:rsidR="002A495A" w:rsidRPr="00F96186" w:rsidRDefault="002A495A" w:rsidP="002A495A">
      <w:pPr>
        <w:pStyle w:val="paragraph"/>
      </w:pPr>
      <w:r w:rsidRPr="00F96186">
        <w:tab/>
        <w:t>(c)</w:t>
      </w:r>
      <w:r w:rsidRPr="00F96186">
        <w:tab/>
        <w:t>in the case of a gift to or for the benefit of a political party or a State branch of a political party:</w:t>
      </w:r>
    </w:p>
    <w:p w:rsidR="002A495A" w:rsidRPr="00F96186" w:rsidRDefault="002A495A" w:rsidP="002A495A">
      <w:pPr>
        <w:pStyle w:val="paragraphsub"/>
      </w:pPr>
      <w:r w:rsidRPr="00F96186">
        <w:tab/>
        <w:t>(i)</w:t>
      </w:r>
      <w:r w:rsidRPr="00F96186">
        <w:tab/>
        <w:t>if the party or branch, as the case may be, is a body corporate—the party or branch, as the case may be; or</w:t>
      </w:r>
    </w:p>
    <w:p w:rsidR="002A495A" w:rsidRPr="00F96186" w:rsidRDefault="002A495A" w:rsidP="002A495A">
      <w:pPr>
        <w:pStyle w:val="paragraphsub"/>
      </w:pPr>
      <w:r w:rsidRPr="00F96186">
        <w:tab/>
        <w:t>(ii)</w:t>
      </w:r>
      <w:r w:rsidRPr="00F96186">
        <w:tab/>
        <w:t>in any other case—the agent of the party or branch, as the case may be; or</w:t>
      </w:r>
    </w:p>
    <w:p w:rsidR="002A495A" w:rsidRPr="00F96186" w:rsidRDefault="002A495A" w:rsidP="002A495A">
      <w:pPr>
        <w:pStyle w:val="paragraph"/>
      </w:pPr>
      <w:r w:rsidRPr="00F96186">
        <w:lastRenderedPageBreak/>
        <w:tab/>
        <w:t>(d)</w:t>
      </w:r>
      <w:r w:rsidRPr="00F96186">
        <w:tab/>
        <w:t>in any other case—the candidate or a member of the group or the agent of the candidate or of the group, as the case may be.</w:t>
      </w:r>
    </w:p>
    <w:p w:rsidR="002A495A" w:rsidRPr="00F96186" w:rsidRDefault="002A495A" w:rsidP="002A495A">
      <w:pPr>
        <w:pStyle w:val="notetext"/>
      </w:pPr>
      <w:r w:rsidRPr="00F96186">
        <w:t>Note 1:</w:t>
      </w:r>
      <w:r w:rsidRPr="00F96186">
        <w:tab/>
        <w:t xml:space="preserve">The gift received by the liquidator is an asset of the corporation to be distributed under the provisions of the </w:t>
      </w:r>
      <w:r w:rsidRPr="00F96186">
        <w:rPr>
          <w:i/>
        </w:rPr>
        <w:t>Corporations Act 2001</w:t>
      </w:r>
      <w:r w:rsidRPr="00F96186">
        <w:t>.</w:t>
      </w:r>
    </w:p>
    <w:p w:rsidR="002A495A" w:rsidRPr="00F96186" w:rsidRDefault="002A495A" w:rsidP="002A495A">
      <w:pPr>
        <w:pStyle w:val="notetext"/>
      </w:pPr>
      <w:r w:rsidRPr="00F96186">
        <w:t>Note 2:</w:t>
      </w:r>
      <w:r w:rsidRPr="00F96186">
        <w:tab/>
        <w:t>This section applies to gifts made after the commencement of this provision.</w:t>
      </w:r>
    </w:p>
    <w:p w:rsidR="007F5DB1" w:rsidRPr="00F96186" w:rsidRDefault="007F5DB1" w:rsidP="007F5DB1">
      <w:pPr>
        <w:pStyle w:val="notetext"/>
      </w:pPr>
      <w:r w:rsidRPr="00F96186">
        <w:t>Note 3:</w:t>
      </w:r>
      <w:r w:rsidRPr="00F96186">
        <w:tab/>
        <w:t>The dollar amount mentioned in this section is indexed under section</w:t>
      </w:r>
      <w:r w:rsidR="00F96186">
        <w:t> </w:t>
      </w:r>
      <w:r w:rsidRPr="00F96186">
        <w:t>321A.</w:t>
      </w:r>
    </w:p>
    <w:p w:rsidR="002A495A" w:rsidRPr="00F96186" w:rsidRDefault="002A495A" w:rsidP="002A495A">
      <w:pPr>
        <w:pStyle w:val="ActHead5"/>
      </w:pPr>
      <w:bookmarkStart w:id="427" w:name="_Toc355768518"/>
      <w:r w:rsidRPr="00F96186">
        <w:rPr>
          <w:rStyle w:val="CharSectno"/>
        </w:rPr>
        <w:t>307</w:t>
      </w:r>
      <w:r w:rsidRPr="00F96186">
        <w:t xml:space="preserve">  Nil returns</w:t>
      </w:r>
      <w:bookmarkEnd w:id="427"/>
    </w:p>
    <w:p w:rsidR="002A495A" w:rsidRPr="00F96186" w:rsidRDefault="002A495A" w:rsidP="00D52213">
      <w:pPr>
        <w:pStyle w:val="subsection"/>
      </w:pPr>
      <w:r w:rsidRPr="00F96186">
        <w:tab/>
        <w:t>(1)</w:t>
      </w:r>
      <w:r w:rsidRPr="00F96186">
        <w:tab/>
        <w:t xml:space="preserve">Where no details are required to be included in a return under this </w:t>
      </w:r>
      <w:r w:rsidR="00D34FE3" w:rsidRPr="00F96186">
        <w:t>Division</w:t>
      </w:r>
      <w:r w:rsidR="0010646A" w:rsidRPr="00F96186">
        <w:t xml:space="preserve"> </w:t>
      </w:r>
      <w:r w:rsidRPr="00F96186">
        <w:t>in respect of a candidate, the return shall nevertheless be lodged and shall include a statement to the effect that no gifts of a kind required to be disclosed were received.</w:t>
      </w:r>
    </w:p>
    <w:p w:rsidR="002A495A" w:rsidRPr="00F96186" w:rsidRDefault="002A495A" w:rsidP="00D52213">
      <w:pPr>
        <w:pStyle w:val="subsection"/>
      </w:pPr>
      <w:r w:rsidRPr="00F96186">
        <w:tab/>
        <w:t>(2)</w:t>
      </w:r>
      <w:r w:rsidRPr="00F96186">
        <w:tab/>
        <w:t xml:space="preserve">Where no details are required to be included in a return under this </w:t>
      </w:r>
      <w:r w:rsidR="00D34FE3" w:rsidRPr="00F96186">
        <w:t>Division</w:t>
      </w:r>
      <w:r w:rsidR="0010646A" w:rsidRPr="00F96186">
        <w:t xml:space="preserve"> </w:t>
      </w:r>
      <w:r w:rsidRPr="00F96186">
        <w:t>in respect of a group, the return shall nevertheless be lodged and shall include a statement to the effect that no gifts were received.</w:t>
      </w:r>
    </w:p>
    <w:p w:rsidR="002A495A" w:rsidRPr="00F96186" w:rsidRDefault="002A495A" w:rsidP="0010646A">
      <w:pPr>
        <w:pStyle w:val="ActHead3"/>
        <w:pageBreakBefore/>
      </w:pPr>
      <w:bookmarkStart w:id="428" w:name="_Toc355768519"/>
      <w:r w:rsidRPr="00F96186">
        <w:rPr>
          <w:rStyle w:val="CharDivNo"/>
        </w:rPr>
        <w:lastRenderedPageBreak/>
        <w:t>Division</w:t>
      </w:r>
      <w:r w:rsidR="00F96186" w:rsidRPr="00F96186">
        <w:rPr>
          <w:rStyle w:val="CharDivNo"/>
        </w:rPr>
        <w:t> </w:t>
      </w:r>
      <w:r w:rsidRPr="00F96186">
        <w:rPr>
          <w:rStyle w:val="CharDivNo"/>
        </w:rPr>
        <w:t>5</w:t>
      </w:r>
      <w:r w:rsidRPr="00F96186">
        <w:t>—</w:t>
      </w:r>
      <w:r w:rsidRPr="00F96186">
        <w:rPr>
          <w:rStyle w:val="CharDivText"/>
        </w:rPr>
        <w:t>Disclosure of electoral expenditure</w:t>
      </w:r>
      <w:bookmarkEnd w:id="428"/>
    </w:p>
    <w:p w:rsidR="002A495A" w:rsidRPr="00F96186" w:rsidRDefault="002A495A" w:rsidP="002A495A">
      <w:pPr>
        <w:pStyle w:val="ActHead5"/>
      </w:pPr>
      <w:bookmarkStart w:id="429" w:name="_Toc355768520"/>
      <w:r w:rsidRPr="00F96186">
        <w:rPr>
          <w:rStyle w:val="CharSectno"/>
        </w:rPr>
        <w:t>308</w:t>
      </w:r>
      <w:r w:rsidRPr="00F96186">
        <w:t xml:space="preserve">  Interpretation</w:t>
      </w:r>
      <w:bookmarkEnd w:id="429"/>
    </w:p>
    <w:p w:rsidR="002A495A" w:rsidRPr="00F96186" w:rsidRDefault="002A495A" w:rsidP="00D52213">
      <w:pPr>
        <w:pStyle w:val="subsection"/>
      </w:pPr>
      <w:r w:rsidRPr="00F96186">
        <w:tab/>
        <w:t>(1)</w:t>
      </w:r>
      <w:r w:rsidRPr="00F96186">
        <w:tab/>
        <w:t xml:space="preserve">In this Division, </w:t>
      </w:r>
      <w:r w:rsidRPr="00F96186">
        <w:rPr>
          <w:b/>
          <w:i/>
        </w:rPr>
        <w:t>electoral expenditure</w:t>
      </w:r>
      <w:r w:rsidRPr="00F96186">
        <w:t>, in relation to an election, means expenditure incurred (whether or not incurred during the election period) on:</w:t>
      </w:r>
    </w:p>
    <w:p w:rsidR="002A495A" w:rsidRPr="00F96186" w:rsidRDefault="002A495A" w:rsidP="002A495A">
      <w:pPr>
        <w:pStyle w:val="paragraph"/>
      </w:pPr>
      <w:r w:rsidRPr="00F96186">
        <w:tab/>
        <w:t>(a)</w:t>
      </w:r>
      <w:r w:rsidRPr="00F96186">
        <w:tab/>
        <w:t>the broadcasting, during the election period, of an advertisement relating to the election; or</w:t>
      </w:r>
    </w:p>
    <w:p w:rsidR="002A495A" w:rsidRPr="00F96186" w:rsidRDefault="002A495A" w:rsidP="002A495A">
      <w:pPr>
        <w:pStyle w:val="paragraph"/>
      </w:pPr>
      <w:r w:rsidRPr="00F96186">
        <w:tab/>
        <w:t>(b)</w:t>
      </w:r>
      <w:r w:rsidRPr="00F96186">
        <w:tab/>
        <w:t>the publishing in a journal, during the election period, of an advertisement relating to the election; or</w:t>
      </w:r>
    </w:p>
    <w:p w:rsidR="002A495A" w:rsidRPr="00F96186" w:rsidRDefault="002A495A" w:rsidP="002A495A">
      <w:pPr>
        <w:pStyle w:val="paragraph"/>
      </w:pPr>
      <w:r w:rsidRPr="00F96186">
        <w:tab/>
        <w:t>(c)</w:t>
      </w:r>
      <w:r w:rsidRPr="00F96186">
        <w:tab/>
        <w:t>the display, during the election period, at a theatre or other place of entertainment, of an advertisement relating to the election; or</w:t>
      </w:r>
    </w:p>
    <w:p w:rsidR="002A495A" w:rsidRPr="00F96186" w:rsidRDefault="002A495A" w:rsidP="002A495A">
      <w:pPr>
        <w:pStyle w:val="paragraph"/>
      </w:pPr>
      <w:r w:rsidRPr="00F96186">
        <w:tab/>
        <w:t>(d)</w:t>
      </w:r>
      <w:r w:rsidRPr="00F96186">
        <w:tab/>
        <w:t xml:space="preserve">the production of an advertisement relating to the election, being an advertisement that is broadcast, published or displayed as mentioned in </w:t>
      </w:r>
      <w:r w:rsidR="00F96186">
        <w:t>paragraph (</w:t>
      </w:r>
      <w:r w:rsidRPr="00F96186">
        <w:t>a), (b) or (c); or</w:t>
      </w:r>
    </w:p>
    <w:p w:rsidR="002A495A" w:rsidRPr="00F96186" w:rsidRDefault="002A495A" w:rsidP="002A495A">
      <w:pPr>
        <w:pStyle w:val="paragraph"/>
      </w:pPr>
      <w:r w:rsidRPr="00F96186">
        <w:tab/>
        <w:t>(e)</w:t>
      </w:r>
      <w:r w:rsidRPr="00F96186">
        <w:tab/>
        <w:t xml:space="preserve">the production of any material (not being material referred to in </w:t>
      </w:r>
      <w:r w:rsidR="00F96186">
        <w:t>paragraph (</w:t>
      </w:r>
      <w:r w:rsidRPr="00F96186">
        <w:t>a), (b) or (c)) that is required under section</w:t>
      </w:r>
      <w:r w:rsidR="00F96186">
        <w:t> </w:t>
      </w:r>
      <w:r w:rsidRPr="00F96186">
        <w:t>328</w:t>
      </w:r>
      <w:r w:rsidR="002B3386" w:rsidRPr="00F96186">
        <w:t>, 328A</w:t>
      </w:r>
      <w:r w:rsidRPr="00F96186">
        <w:t xml:space="preserve"> </w:t>
      </w:r>
      <w:r w:rsidR="00FC558F" w:rsidRPr="00F96186">
        <w:t>or 328B</w:t>
      </w:r>
      <w:r w:rsidRPr="00F96186">
        <w:t xml:space="preserve"> to include the name and address of the author of the material or of the person authorizing the material and that is used during the election period; or</w:t>
      </w:r>
    </w:p>
    <w:p w:rsidR="002A495A" w:rsidRPr="00F96186" w:rsidRDefault="002A495A" w:rsidP="002A495A">
      <w:pPr>
        <w:pStyle w:val="paragraph"/>
      </w:pPr>
      <w:r w:rsidRPr="00F96186">
        <w:tab/>
        <w:t>(f)</w:t>
      </w:r>
      <w:r w:rsidRPr="00F96186">
        <w:tab/>
        <w:t>the production and distribution of electoral matter that is addressed to particular persons or organisations and is distributed during the election period; or</w:t>
      </w:r>
    </w:p>
    <w:p w:rsidR="002A495A" w:rsidRPr="00F96186" w:rsidRDefault="002A495A" w:rsidP="002A495A">
      <w:pPr>
        <w:pStyle w:val="paragraph"/>
      </w:pPr>
      <w:r w:rsidRPr="00F96186">
        <w:tab/>
        <w:t>(g)</w:t>
      </w:r>
      <w:r w:rsidRPr="00F96186">
        <w:tab/>
        <w:t>the carrying out, during the election period, of an opinion poll, or other research, relating to the election.</w:t>
      </w:r>
    </w:p>
    <w:p w:rsidR="002A495A" w:rsidRPr="00F96186" w:rsidRDefault="002A495A" w:rsidP="00D52213">
      <w:pPr>
        <w:pStyle w:val="subsection"/>
      </w:pPr>
      <w:r w:rsidRPr="00F96186">
        <w:tab/>
        <w:t>(2)</w:t>
      </w:r>
      <w:r w:rsidRPr="00F96186">
        <w:tab/>
        <w:t>For the purposes of this Division, electoral expenditure incurred by or with the authority of a division of a State branch of a political party shall be deemed to have been incurred by that State branch.</w:t>
      </w:r>
    </w:p>
    <w:p w:rsidR="002A495A" w:rsidRPr="00F96186" w:rsidRDefault="002A495A" w:rsidP="00D52213">
      <w:pPr>
        <w:pStyle w:val="subsection"/>
      </w:pPr>
      <w:r w:rsidRPr="00F96186">
        <w:tab/>
        <w:t>(3)</w:t>
      </w:r>
      <w:r w:rsidRPr="00F96186">
        <w:tab/>
        <w:t xml:space="preserve">A reference in this </w:t>
      </w:r>
      <w:r w:rsidR="00D34FE3" w:rsidRPr="00F96186">
        <w:t>Division</w:t>
      </w:r>
      <w:r w:rsidR="0010646A" w:rsidRPr="00F96186">
        <w:t xml:space="preserve"> </w:t>
      </w:r>
      <w:r w:rsidRPr="00F96186">
        <w:t>to a participant in an election shall be read as a reference to:</w:t>
      </w:r>
    </w:p>
    <w:p w:rsidR="002A495A" w:rsidRPr="00F96186" w:rsidRDefault="002A495A" w:rsidP="002A495A">
      <w:pPr>
        <w:pStyle w:val="paragraph"/>
      </w:pPr>
      <w:r w:rsidRPr="00F96186">
        <w:tab/>
        <w:t>(a)</w:t>
      </w:r>
      <w:r w:rsidRPr="00F96186">
        <w:tab/>
        <w:t>a political party, a State branch of a political party, a division of a State branch of a political party or a candidate; or</w:t>
      </w:r>
    </w:p>
    <w:p w:rsidR="002A495A" w:rsidRPr="00F96186" w:rsidRDefault="002A495A" w:rsidP="002A495A">
      <w:pPr>
        <w:pStyle w:val="paragraph"/>
      </w:pPr>
      <w:r w:rsidRPr="00F96186">
        <w:tab/>
        <w:t>(b)</w:t>
      </w:r>
      <w:r w:rsidRPr="00F96186">
        <w:tab/>
        <w:t>a person (not being a political party, a State branch of a political party, a division of a State branch of a political party or a candidate) by whom or with the authority of whom electoral expenditure in relation to an election was incurred.</w:t>
      </w:r>
    </w:p>
    <w:p w:rsidR="002A495A" w:rsidRPr="00F96186" w:rsidRDefault="002A495A" w:rsidP="002A495A">
      <w:pPr>
        <w:pStyle w:val="ActHead5"/>
      </w:pPr>
      <w:bookmarkStart w:id="430" w:name="_Toc355768521"/>
      <w:r w:rsidRPr="00F96186">
        <w:rPr>
          <w:rStyle w:val="CharSectno"/>
        </w:rPr>
        <w:lastRenderedPageBreak/>
        <w:t>309</w:t>
      </w:r>
      <w:r w:rsidRPr="00F96186">
        <w:t xml:space="preserve">  Returns of electoral expenditure</w:t>
      </w:r>
      <w:bookmarkEnd w:id="430"/>
    </w:p>
    <w:p w:rsidR="002A495A" w:rsidRPr="00F96186" w:rsidRDefault="002A495A" w:rsidP="00D52213">
      <w:pPr>
        <w:pStyle w:val="subsection"/>
      </w:pPr>
      <w:r w:rsidRPr="00F96186">
        <w:tab/>
        <w:t>(1)</w:t>
      </w:r>
      <w:r w:rsidRPr="00F96186">
        <w:tab/>
        <w:t>This section does not apply to electoral expenditure incurred by or with the authority of a registered political party or a State branch of a registered political party.</w:t>
      </w:r>
    </w:p>
    <w:p w:rsidR="002A495A" w:rsidRPr="00F96186" w:rsidRDefault="002A495A" w:rsidP="00D52213">
      <w:pPr>
        <w:pStyle w:val="subsection"/>
      </w:pPr>
      <w:r w:rsidRPr="00F96186">
        <w:tab/>
        <w:t>(1A)</w:t>
      </w:r>
      <w:r w:rsidRPr="00F96186">
        <w:tab/>
        <w:t>Where electoral expenditure in relation to an election is incurred by or with the authority of members of a group all the members of which are endorsed by the same registered political party, this section applies as if the expenditure had been incurred by or with the authority of:</w:t>
      </w:r>
    </w:p>
    <w:p w:rsidR="002A495A" w:rsidRPr="00F96186" w:rsidRDefault="002A495A" w:rsidP="002A495A">
      <w:pPr>
        <w:pStyle w:val="paragraph"/>
      </w:pPr>
      <w:r w:rsidRPr="00F96186">
        <w:tab/>
        <w:t>(a)</w:t>
      </w:r>
      <w:r w:rsidRPr="00F96186">
        <w:tab/>
        <w:t>if the party has 2 or more State branches—the relevant State branch of the party; and</w:t>
      </w:r>
    </w:p>
    <w:p w:rsidR="002A495A" w:rsidRPr="00F96186" w:rsidRDefault="002A495A" w:rsidP="002A495A">
      <w:pPr>
        <w:pStyle w:val="paragraph"/>
      </w:pPr>
      <w:r w:rsidRPr="00F96186">
        <w:tab/>
        <w:t>(b)</w:t>
      </w:r>
      <w:r w:rsidRPr="00F96186">
        <w:tab/>
        <w:t>in any other case—the party.</w:t>
      </w:r>
    </w:p>
    <w:p w:rsidR="002A495A" w:rsidRPr="00F96186" w:rsidRDefault="002A495A" w:rsidP="00D52213">
      <w:pPr>
        <w:pStyle w:val="subsection"/>
      </w:pPr>
      <w:r w:rsidRPr="00F96186">
        <w:tab/>
        <w:t>(2)</w:t>
      </w:r>
      <w:r w:rsidRPr="00F96186">
        <w:tab/>
        <w:t>The agent of each person who was a candidate in an election (not being a member of a group) shall, before the expiration of 15</w:t>
      </w:r>
      <w:r w:rsidR="00D52213" w:rsidRPr="00F96186">
        <w:t xml:space="preserve"> </w:t>
      </w:r>
      <w:r w:rsidRPr="00F96186">
        <w:t>weeks after the polling day in the election, furnish to the Electoral Commission a return, in an approved form, setting out details of all electoral expenditure in relation to the election incurred by or with the authority of the candidate.</w:t>
      </w:r>
    </w:p>
    <w:p w:rsidR="002A495A" w:rsidRPr="00F96186" w:rsidRDefault="002A495A" w:rsidP="00D52213">
      <w:pPr>
        <w:pStyle w:val="subsection"/>
      </w:pPr>
      <w:r w:rsidRPr="00F96186">
        <w:tab/>
        <w:t>(3)</w:t>
      </w:r>
      <w:r w:rsidRPr="00F96186">
        <w:tab/>
        <w:t xml:space="preserve">The agent of each group shall, before the expiration of 15 weeks after the polling day in an election in relation to which the members of the group have their names grouped in the </w:t>
      </w:r>
      <w:r w:rsidR="00D82D22" w:rsidRPr="00F96186">
        <w:t>ballot paper</w:t>
      </w:r>
      <w:r w:rsidRPr="00F96186">
        <w:t>s, furnish to the Electoral Commission a return, in an approved form, setting out details of all electoral expenditure in relation to the election incurred by or with the authority of members of the group.</w:t>
      </w:r>
    </w:p>
    <w:p w:rsidR="002A495A" w:rsidRPr="00F96186" w:rsidRDefault="002A495A" w:rsidP="002A495A">
      <w:pPr>
        <w:pStyle w:val="ActHead5"/>
      </w:pPr>
      <w:bookmarkStart w:id="431" w:name="_Toc355768522"/>
      <w:r w:rsidRPr="00F96186">
        <w:rPr>
          <w:rStyle w:val="CharSectno"/>
        </w:rPr>
        <w:t>311A</w:t>
      </w:r>
      <w:r w:rsidRPr="00F96186">
        <w:t xml:space="preserve">  Annual returns of income and expenditure of Commonwealth Departments</w:t>
      </w:r>
      <w:bookmarkEnd w:id="431"/>
    </w:p>
    <w:p w:rsidR="002A495A" w:rsidRPr="00F96186" w:rsidRDefault="002A495A" w:rsidP="00D52213">
      <w:pPr>
        <w:pStyle w:val="subsection"/>
      </w:pPr>
      <w:r w:rsidRPr="00F96186">
        <w:tab/>
        <w:t>(1)</w:t>
      </w:r>
      <w:r w:rsidRPr="00F96186">
        <w:tab/>
        <w:t>Subject to this section, the principal officer of each Commonwealth Department must attach a statement to its annual report setting out particulars of all amounts paid by, or on behalf of, the Commonwealth Department during the financial year to:</w:t>
      </w:r>
    </w:p>
    <w:p w:rsidR="002A495A" w:rsidRPr="00F96186" w:rsidRDefault="002A495A" w:rsidP="002A495A">
      <w:pPr>
        <w:pStyle w:val="paragraph"/>
      </w:pPr>
      <w:r w:rsidRPr="00F96186">
        <w:tab/>
        <w:t>(a)</w:t>
      </w:r>
      <w:r w:rsidRPr="00F96186">
        <w:tab/>
        <w:t>advertising agencies;</w:t>
      </w:r>
    </w:p>
    <w:p w:rsidR="002A495A" w:rsidRPr="00F96186" w:rsidRDefault="002A495A" w:rsidP="002A495A">
      <w:pPr>
        <w:pStyle w:val="paragraph"/>
      </w:pPr>
      <w:r w:rsidRPr="00F96186">
        <w:tab/>
        <w:t>(b)</w:t>
      </w:r>
      <w:r w:rsidRPr="00F96186">
        <w:tab/>
        <w:t>market research organisations;</w:t>
      </w:r>
    </w:p>
    <w:p w:rsidR="002A495A" w:rsidRPr="00F96186" w:rsidRDefault="002A495A" w:rsidP="002A495A">
      <w:pPr>
        <w:pStyle w:val="paragraph"/>
      </w:pPr>
      <w:r w:rsidRPr="00F96186">
        <w:tab/>
        <w:t>(c)</w:t>
      </w:r>
      <w:r w:rsidRPr="00F96186">
        <w:tab/>
        <w:t>polling organisations;</w:t>
      </w:r>
    </w:p>
    <w:p w:rsidR="002A495A" w:rsidRPr="00F96186" w:rsidRDefault="002A495A" w:rsidP="002A495A">
      <w:pPr>
        <w:pStyle w:val="paragraph"/>
      </w:pPr>
      <w:r w:rsidRPr="00F96186">
        <w:tab/>
        <w:t>(d)</w:t>
      </w:r>
      <w:r w:rsidRPr="00F96186">
        <w:tab/>
        <w:t>direct mail organisations; and</w:t>
      </w:r>
    </w:p>
    <w:p w:rsidR="002A495A" w:rsidRPr="00F96186" w:rsidRDefault="002A495A" w:rsidP="002A495A">
      <w:pPr>
        <w:pStyle w:val="paragraph"/>
        <w:keepNext/>
      </w:pPr>
      <w:r w:rsidRPr="00F96186">
        <w:lastRenderedPageBreak/>
        <w:tab/>
        <w:t>(e)</w:t>
      </w:r>
      <w:r w:rsidRPr="00F96186">
        <w:tab/>
        <w:t>media advertising organisations;</w:t>
      </w:r>
    </w:p>
    <w:p w:rsidR="002A495A" w:rsidRPr="00F96186" w:rsidRDefault="002A495A" w:rsidP="002A495A">
      <w:pPr>
        <w:pStyle w:val="subsection2"/>
      </w:pPr>
      <w:r w:rsidRPr="00F96186">
        <w:t>and the persons or organisations to whom those amounts were paid.</w:t>
      </w:r>
    </w:p>
    <w:p w:rsidR="002A495A" w:rsidRPr="00F96186" w:rsidRDefault="002A495A" w:rsidP="00D52213">
      <w:pPr>
        <w:pStyle w:val="subsection"/>
      </w:pPr>
      <w:r w:rsidRPr="00F96186">
        <w:tab/>
        <w:t>(2)</w:t>
      </w:r>
      <w:r w:rsidRPr="00F96186">
        <w:tab/>
        <w:t xml:space="preserve">Nothing in </w:t>
      </w:r>
      <w:r w:rsidR="00F96186">
        <w:t>subsection (</w:t>
      </w:r>
      <w:r w:rsidRPr="00F96186">
        <w:t xml:space="preserve">1) requires particulars of a payment made by a Commonwealth Department in a financial year to be included in a return if the value of the payment is </w:t>
      </w:r>
      <w:r w:rsidR="005A00BF" w:rsidRPr="00F96186">
        <w:t>$10,000 or less</w:t>
      </w:r>
      <w:r w:rsidRPr="00F96186">
        <w:t>.</w:t>
      </w:r>
    </w:p>
    <w:p w:rsidR="00061FDA" w:rsidRPr="00F96186" w:rsidRDefault="00061FDA" w:rsidP="00061FDA">
      <w:pPr>
        <w:pStyle w:val="notetext"/>
      </w:pPr>
      <w:r w:rsidRPr="00F96186">
        <w:t>Note:</w:t>
      </w:r>
      <w:r w:rsidRPr="00F96186">
        <w:tab/>
        <w:t>The dollar amount mentioned in this subsection is indexed under section</w:t>
      </w:r>
      <w:r w:rsidR="00F96186">
        <w:t> </w:t>
      </w:r>
      <w:r w:rsidRPr="00F96186">
        <w:t>321A.</w:t>
      </w:r>
    </w:p>
    <w:p w:rsidR="002A495A" w:rsidRPr="00F96186" w:rsidRDefault="002A495A" w:rsidP="00D52213">
      <w:pPr>
        <w:pStyle w:val="subsection"/>
      </w:pPr>
      <w:r w:rsidRPr="00F96186">
        <w:tab/>
        <w:t>(3)</w:t>
      </w:r>
      <w:r w:rsidRPr="00F96186">
        <w:tab/>
        <w:t>The first return under this section need only contain particulars in relation to the period starting on the commencement of this section and ending on the next 30</w:t>
      </w:r>
      <w:r w:rsidR="00F96186">
        <w:t> </w:t>
      </w:r>
      <w:r w:rsidRPr="00F96186">
        <w:t>June.</w:t>
      </w:r>
    </w:p>
    <w:p w:rsidR="002A495A" w:rsidRPr="00F96186" w:rsidRDefault="002A495A" w:rsidP="00D52213">
      <w:pPr>
        <w:pStyle w:val="subsection"/>
      </w:pPr>
      <w:r w:rsidRPr="00F96186">
        <w:tab/>
        <w:t>(4)</w:t>
      </w:r>
      <w:r w:rsidRPr="00F96186">
        <w:tab/>
        <w:t>In this section:</w:t>
      </w:r>
    </w:p>
    <w:p w:rsidR="002A495A" w:rsidRPr="00F96186" w:rsidRDefault="002A495A" w:rsidP="002A495A">
      <w:pPr>
        <w:pStyle w:val="Definition"/>
      </w:pPr>
      <w:r w:rsidRPr="00F96186">
        <w:rPr>
          <w:b/>
          <w:i/>
        </w:rPr>
        <w:t>Commonwealth Department</w:t>
      </w:r>
      <w:r w:rsidRPr="00F96186">
        <w:t xml:space="preserve"> means:</w:t>
      </w:r>
    </w:p>
    <w:p w:rsidR="002A495A" w:rsidRPr="00F96186" w:rsidRDefault="002A495A" w:rsidP="002A495A">
      <w:pPr>
        <w:pStyle w:val="paragraph"/>
      </w:pPr>
      <w:r w:rsidRPr="00F96186">
        <w:tab/>
        <w:t>(a)</w:t>
      </w:r>
      <w:r w:rsidRPr="00F96186">
        <w:tab/>
        <w:t>a Department of State of the Commonwealth; or</w:t>
      </w:r>
    </w:p>
    <w:p w:rsidR="002A495A" w:rsidRPr="00F96186" w:rsidRDefault="002A495A" w:rsidP="002A495A">
      <w:pPr>
        <w:pStyle w:val="paragraph"/>
      </w:pPr>
      <w:r w:rsidRPr="00F96186">
        <w:tab/>
        <w:t>(b)</w:t>
      </w:r>
      <w:r w:rsidRPr="00F96186">
        <w:tab/>
        <w:t>a Department of the Parliament</w:t>
      </w:r>
      <w:r w:rsidR="00AA3BE5" w:rsidRPr="00F96186">
        <w:t xml:space="preserve"> established under the </w:t>
      </w:r>
      <w:r w:rsidR="00AA3BE5" w:rsidRPr="00F96186">
        <w:rPr>
          <w:i/>
        </w:rPr>
        <w:t>Parliamentary Service Act 1999</w:t>
      </w:r>
      <w:r w:rsidRPr="00F96186">
        <w:t>; or</w:t>
      </w:r>
    </w:p>
    <w:p w:rsidR="002A495A" w:rsidRPr="00F96186" w:rsidRDefault="002A495A" w:rsidP="002A495A">
      <w:pPr>
        <w:pStyle w:val="paragraph"/>
      </w:pPr>
      <w:r w:rsidRPr="00F96186">
        <w:tab/>
        <w:t>(c)</w:t>
      </w:r>
      <w:r w:rsidRPr="00F96186">
        <w:tab/>
        <w:t xml:space="preserve">an Agency (within the meaning of the </w:t>
      </w:r>
      <w:r w:rsidRPr="00F96186">
        <w:rPr>
          <w:i/>
        </w:rPr>
        <w:t>Public Service Act</w:t>
      </w:r>
      <w:r w:rsidR="00D52213" w:rsidRPr="00F96186">
        <w:rPr>
          <w:i/>
        </w:rPr>
        <w:t xml:space="preserve"> </w:t>
      </w:r>
      <w:r w:rsidRPr="00F96186">
        <w:rPr>
          <w:i/>
        </w:rPr>
        <w:t>1999</w:t>
      </w:r>
      <w:r w:rsidRPr="00F96186">
        <w:t>).</w:t>
      </w:r>
    </w:p>
    <w:p w:rsidR="002A495A" w:rsidRPr="00F96186" w:rsidRDefault="002A495A" w:rsidP="002A495A">
      <w:pPr>
        <w:pStyle w:val="Definition"/>
      </w:pPr>
      <w:r w:rsidRPr="00F96186">
        <w:rPr>
          <w:b/>
          <w:i/>
        </w:rPr>
        <w:t>principal officer</w:t>
      </w:r>
      <w:r w:rsidRPr="00F96186">
        <w:t xml:space="preserve"> means:</w:t>
      </w:r>
    </w:p>
    <w:p w:rsidR="002A495A" w:rsidRPr="00F96186" w:rsidRDefault="002A495A" w:rsidP="002A495A">
      <w:pPr>
        <w:pStyle w:val="paragraph"/>
      </w:pPr>
      <w:r w:rsidRPr="00F96186">
        <w:tab/>
        <w:t>(a)</w:t>
      </w:r>
      <w:r w:rsidRPr="00F96186">
        <w:tab/>
        <w:t>in relation to a Department—the person holding, or performing the duties of, the office of Secretary of the Department; and</w:t>
      </w:r>
    </w:p>
    <w:p w:rsidR="002A495A" w:rsidRPr="00F96186" w:rsidRDefault="002A495A" w:rsidP="002A495A">
      <w:pPr>
        <w:pStyle w:val="paragraph"/>
      </w:pPr>
      <w:r w:rsidRPr="00F96186">
        <w:tab/>
        <w:t>(b)</w:t>
      </w:r>
      <w:r w:rsidRPr="00F96186">
        <w:tab/>
        <w:t xml:space="preserve">in relation to an Agency—the Agency Head (within the meaning of the </w:t>
      </w:r>
      <w:r w:rsidRPr="00F96186">
        <w:rPr>
          <w:i/>
        </w:rPr>
        <w:t>Public Service Act 1999</w:t>
      </w:r>
      <w:r w:rsidRPr="00F96186">
        <w:t>) of the Agency.</w:t>
      </w:r>
    </w:p>
    <w:p w:rsidR="002A495A" w:rsidRPr="00F96186" w:rsidRDefault="002A495A" w:rsidP="002A495A">
      <w:pPr>
        <w:pStyle w:val="ActHead5"/>
      </w:pPr>
      <w:bookmarkStart w:id="432" w:name="_Toc355768523"/>
      <w:r w:rsidRPr="00F96186">
        <w:rPr>
          <w:rStyle w:val="CharSectno"/>
        </w:rPr>
        <w:t>313</w:t>
      </w:r>
      <w:r w:rsidRPr="00F96186">
        <w:t xml:space="preserve">  Nil returns</w:t>
      </w:r>
      <w:bookmarkEnd w:id="432"/>
    </w:p>
    <w:p w:rsidR="002A495A" w:rsidRPr="00F96186" w:rsidRDefault="002A495A" w:rsidP="00D52213">
      <w:pPr>
        <w:pStyle w:val="subsection"/>
      </w:pPr>
      <w:r w:rsidRPr="00F96186">
        <w:tab/>
        <w:t>(1)</w:t>
      </w:r>
      <w:r w:rsidRPr="00F96186">
        <w:tab/>
        <w:t xml:space="preserve">Where no electoral expenditure in relation to an election was incurred by or with the authority of a particular candidate or the members of a particular group, a return under this </w:t>
      </w:r>
      <w:r w:rsidR="00D34FE3" w:rsidRPr="00F96186">
        <w:t>Division</w:t>
      </w:r>
      <w:r w:rsidR="0010646A" w:rsidRPr="00F96186">
        <w:t xml:space="preserve"> </w:t>
      </w:r>
      <w:r w:rsidRPr="00F96186">
        <w:t>in respect of the candidate or group shall nevertheless be lodged and shall include a statement to the effect that no expenditure of that kind was incurred by or with the authority of the candidate or the members of the group.</w:t>
      </w:r>
    </w:p>
    <w:p w:rsidR="002A495A" w:rsidRPr="00F96186" w:rsidRDefault="002A495A" w:rsidP="00D52213">
      <w:pPr>
        <w:pStyle w:val="subsection"/>
      </w:pPr>
      <w:r w:rsidRPr="00F96186">
        <w:tab/>
        <w:t>(2)</w:t>
      </w:r>
      <w:r w:rsidRPr="00F96186">
        <w:tab/>
        <w:t xml:space="preserve">If no electoral expenditure in relation to an election was incurred by or with the authority of a particular registered political party or State branch of a registered political party that endorsed a </w:t>
      </w:r>
      <w:r w:rsidRPr="00F96186">
        <w:lastRenderedPageBreak/>
        <w:t xml:space="preserve">candidate in the election, a return under this </w:t>
      </w:r>
      <w:r w:rsidR="00D34FE3" w:rsidRPr="00F96186">
        <w:t>Division</w:t>
      </w:r>
      <w:r w:rsidR="0010646A" w:rsidRPr="00F96186">
        <w:t xml:space="preserve"> </w:t>
      </w:r>
      <w:r w:rsidRPr="00F96186">
        <w:t>in respect of the party or branch must nevertheless be lodged and must include a statement to the effect that no electoral expenditure was incurred in relation to the election by or with the authority of the party or branch.</w:t>
      </w:r>
    </w:p>
    <w:p w:rsidR="002A495A" w:rsidRPr="00F96186" w:rsidRDefault="002A495A" w:rsidP="002A495A">
      <w:pPr>
        <w:pStyle w:val="ActHead5"/>
      </w:pPr>
      <w:bookmarkStart w:id="433" w:name="_Toc355768524"/>
      <w:r w:rsidRPr="00F96186">
        <w:rPr>
          <w:rStyle w:val="CharSectno"/>
        </w:rPr>
        <w:t>314</w:t>
      </w:r>
      <w:r w:rsidRPr="00F96186">
        <w:t xml:space="preserve">  Two or more elections on the same day</w:t>
      </w:r>
      <w:bookmarkEnd w:id="433"/>
    </w:p>
    <w:p w:rsidR="002A495A" w:rsidRPr="00F96186" w:rsidRDefault="002A495A" w:rsidP="00D52213">
      <w:pPr>
        <w:pStyle w:val="subsection"/>
      </w:pPr>
      <w:r w:rsidRPr="00F96186">
        <w:tab/>
        <w:t>(1)</w:t>
      </w:r>
      <w:r w:rsidRPr="00F96186">
        <w:tab/>
        <w:t>Where:</w:t>
      </w:r>
    </w:p>
    <w:p w:rsidR="002A495A" w:rsidRPr="00F96186" w:rsidRDefault="002A495A" w:rsidP="002A495A">
      <w:pPr>
        <w:pStyle w:val="paragraph"/>
      </w:pPr>
      <w:r w:rsidRPr="00F96186">
        <w:tab/>
        <w:t>(a)</w:t>
      </w:r>
      <w:r w:rsidRPr="00F96186">
        <w:tab/>
        <w:t>the polling at 2 or more elections took place on the same day; and</w:t>
      </w:r>
    </w:p>
    <w:p w:rsidR="002A495A" w:rsidRPr="00F96186" w:rsidRDefault="002A495A" w:rsidP="002A495A">
      <w:pPr>
        <w:pStyle w:val="paragraph"/>
        <w:keepNext/>
      </w:pPr>
      <w:r w:rsidRPr="00F96186">
        <w:tab/>
        <w:t>(b)</w:t>
      </w:r>
      <w:r w:rsidRPr="00F96186">
        <w:tab/>
        <w:t xml:space="preserve">a person would, but for this subsection, be required to furnish 2 or more returns under this </w:t>
      </w:r>
      <w:r w:rsidR="00D34FE3" w:rsidRPr="00F96186">
        <w:t>Division</w:t>
      </w:r>
      <w:r w:rsidR="0010646A" w:rsidRPr="00F96186">
        <w:t xml:space="preserve"> </w:t>
      </w:r>
      <w:r w:rsidRPr="00F96186">
        <w:t>relating to those elections;</w:t>
      </w:r>
    </w:p>
    <w:p w:rsidR="002A495A" w:rsidRPr="00F96186" w:rsidRDefault="002A495A" w:rsidP="002A495A">
      <w:pPr>
        <w:pStyle w:val="subsection2"/>
      </w:pPr>
      <w:r w:rsidRPr="00F96186">
        <w:t>the person may, in lieu of furnishing those returns, furnish one return, in an approved form, setting out the particulars that the person would have been required to set out in those returns.</w:t>
      </w:r>
    </w:p>
    <w:p w:rsidR="002A495A" w:rsidRPr="00F96186" w:rsidRDefault="002A495A" w:rsidP="00D52213">
      <w:pPr>
        <w:pStyle w:val="subsection"/>
      </w:pPr>
      <w:r w:rsidRPr="00F96186">
        <w:tab/>
        <w:t>(2)</w:t>
      </w:r>
      <w:r w:rsidRPr="00F96186">
        <w:tab/>
        <w:t>Where:</w:t>
      </w:r>
    </w:p>
    <w:p w:rsidR="002A495A" w:rsidRPr="00F96186" w:rsidRDefault="002A495A" w:rsidP="002A495A">
      <w:pPr>
        <w:pStyle w:val="paragraph"/>
      </w:pPr>
      <w:r w:rsidRPr="00F96186">
        <w:tab/>
        <w:t>(a)</w:t>
      </w:r>
      <w:r w:rsidRPr="00F96186">
        <w:tab/>
        <w:t xml:space="preserve">a return is furnished by a person pursuant to </w:t>
      </w:r>
      <w:r w:rsidR="00F96186">
        <w:t>subsection (</w:t>
      </w:r>
      <w:r w:rsidRPr="00F96186">
        <w:t>1); and</w:t>
      </w:r>
    </w:p>
    <w:p w:rsidR="002A495A" w:rsidRPr="00F96186" w:rsidRDefault="002A495A" w:rsidP="002A495A">
      <w:pPr>
        <w:pStyle w:val="paragraph"/>
        <w:keepNext/>
      </w:pPr>
      <w:r w:rsidRPr="00F96186">
        <w:tab/>
        <w:t>(b)</w:t>
      </w:r>
      <w:r w:rsidRPr="00F96186">
        <w:tab/>
        <w:t>particular electoral expenditure details of which are required to be set out in the return relates to more than one election;</w:t>
      </w:r>
    </w:p>
    <w:p w:rsidR="002A495A" w:rsidRPr="00F96186" w:rsidRDefault="002A495A" w:rsidP="002A495A">
      <w:pPr>
        <w:pStyle w:val="subsection2"/>
      </w:pPr>
      <w:r w:rsidRPr="00F96186">
        <w:t xml:space="preserve">it is sufficient compliance with this </w:t>
      </w:r>
      <w:r w:rsidR="00D34FE3" w:rsidRPr="00F96186">
        <w:t>Division</w:t>
      </w:r>
      <w:r w:rsidR="0010646A" w:rsidRPr="00F96186">
        <w:t xml:space="preserve"> </w:t>
      </w:r>
      <w:r w:rsidRPr="00F96186">
        <w:t>if the return sets out details of the expenditure without showing the extent to which it relates to any particular election.</w:t>
      </w:r>
    </w:p>
    <w:p w:rsidR="00F36109" w:rsidRPr="00F96186" w:rsidRDefault="00F36109" w:rsidP="0010646A">
      <w:pPr>
        <w:pStyle w:val="ActHead3"/>
        <w:pageBreakBefore/>
      </w:pPr>
      <w:bookmarkStart w:id="434" w:name="_Toc355768525"/>
      <w:r w:rsidRPr="00F96186">
        <w:rPr>
          <w:rStyle w:val="CharDivNo"/>
        </w:rPr>
        <w:lastRenderedPageBreak/>
        <w:t>Division</w:t>
      </w:r>
      <w:r w:rsidR="00F96186" w:rsidRPr="00F96186">
        <w:rPr>
          <w:rStyle w:val="CharDivNo"/>
        </w:rPr>
        <w:t> </w:t>
      </w:r>
      <w:r w:rsidRPr="00F96186">
        <w:rPr>
          <w:rStyle w:val="CharDivNo"/>
        </w:rPr>
        <w:t>5A</w:t>
      </w:r>
      <w:r w:rsidRPr="00F96186">
        <w:t>—</w:t>
      </w:r>
      <w:r w:rsidRPr="00F96186">
        <w:rPr>
          <w:rStyle w:val="CharDivText"/>
        </w:rPr>
        <w:t>Annual returns by registered political parties and other persons</w:t>
      </w:r>
      <w:bookmarkEnd w:id="434"/>
    </w:p>
    <w:p w:rsidR="002A495A" w:rsidRPr="00F96186" w:rsidRDefault="002A495A" w:rsidP="002A495A">
      <w:pPr>
        <w:pStyle w:val="ActHead5"/>
      </w:pPr>
      <w:bookmarkStart w:id="435" w:name="_Toc355768526"/>
      <w:r w:rsidRPr="00F96186">
        <w:rPr>
          <w:rStyle w:val="CharSectno"/>
        </w:rPr>
        <w:t>314AA</w:t>
      </w:r>
      <w:r w:rsidRPr="00F96186">
        <w:t xml:space="preserve">  Interpretation</w:t>
      </w:r>
      <w:bookmarkEnd w:id="435"/>
    </w:p>
    <w:p w:rsidR="002A495A" w:rsidRPr="00F96186" w:rsidRDefault="002A495A" w:rsidP="00D52213">
      <w:pPr>
        <w:pStyle w:val="subsection"/>
      </w:pPr>
      <w:r w:rsidRPr="00F96186">
        <w:tab/>
      </w:r>
      <w:r w:rsidRPr="00F96186">
        <w:tab/>
        <w:t>In this Division:</w:t>
      </w:r>
    </w:p>
    <w:p w:rsidR="002A495A" w:rsidRPr="00F96186" w:rsidRDefault="002A495A" w:rsidP="002A495A">
      <w:pPr>
        <w:pStyle w:val="Definition"/>
      </w:pPr>
      <w:r w:rsidRPr="00F96186">
        <w:rPr>
          <w:b/>
          <w:i/>
        </w:rPr>
        <w:t>amount</w:t>
      </w:r>
      <w:r w:rsidRPr="00F96186">
        <w:t xml:space="preserve"> includes the value of a gift, loan or bequest.</w:t>
      </w:r>
    </w:p>
    <w:p w:rsidR="002A495A" w:rsidRPr="00F96186" w:rsidRDefault="002A495A" w:rsidP="002A495A">
      <w:pPr>
        <w:pStyle w:val="ActHead5"/>
      </w:pPr>
      <w:bookmarkStart w:id="436" w:name="_Toc355768527"/>
      <w:r w:rsidRPr="00F96186">
        <w:rPr>
          <w:rStyle w:val="CharSectno"/>
        </w:rPr>
        <w:t>314AB</w:t>
      </w:r>
      <w:r w:rsidRPr="00F96186">
        <w:t xml:space="preserve">  Annual returns by registered political parties</w:t>
      </w:r>
      <w:bookmarkEnd w:id="436"/>
    </w:p>
    <w:p w:rsidR="002A495A" w:rsidRPr="00F96186" w:rsidRDefault="002A495A" w:rsidP="00D52213">
      <w:pPr>
        <w:pStyle w:val="subsection"/>
      </w:pPr>
      <w:r w:rsidRPr="00F96186">
        <w:tab/>
        <w:t>(1)</w:t>
      </w:r>
      <w:r w:rsidRPr="00F96186">
        <w:tab/>
        <w:t>Subject to this Division, the agent of each registered political party and of each State branch of each registered political party must, within 16 weeks after the end of each financial year beginning on or after 1</w:t>
      </w:r>
      <w:r w:rsidR="00F96186">
        <w:t> </w:t>
      </w:r>
      <w:r w:rsidRPr="00F96186">
        <w:t>July 1992, furnish to the Electoral Commission a return:</w:t>
      </w:r>
    </w:p>
    <w:p w:rsidR="002A495A" w:rsidRPr="00F96186" w:rsidRDefault="002A495A" w:rsidP="002A495A">
      <w:pPr>
        <w:pStyle w:val="paragraph"/>
      </w:pPr>
      <w:r w:rsidRPr="00F96186">
        <w:tab/>
        <w:t>(a)</w:t>
      </w:r>
      <w:r w:rsidRPr="00F96186">
        <w:tab/>
        <w:t>that is in an approved form; or</w:t>
      </w:r>
    </w:p>
    <w:p w:rsidR="002A495A" w:rsidRPr="00F96186" w:rsidRDefault="002A495A" w:rsidP="002A495A">
      <w:pPr>
        <w:pStyle w:val="paragraph"/>
      </w:pPr>
      <w:r w:rsidRPr="00F96186">
        <w:tab/>
        <w:t>(b)</w:t>
      </w:r>
      <w:r w:rsidRPr="00F96186">
        <w:tab/>
        <w:t>that is constituted by the audited annual accounts of the registered political party or the State branch, in a form that is approved by the Electoral Commission.</w:t>
      </w:r>
    </w:p>
    <w:p w:rsidR="002A495A" w:rsidRPr="00F96186" w:rsidRDefault="002A495A" w:rsidP="00D52213">
      <w:pPr>
        <w:pStyle w:val="subsection"/>
      </w:pPr>
      <w:r w:rsidRPr="00F96186">
        <w:tab/>
        <w:t>(2)</w:t>
      </w:r>
      <w:r w:rsidRPr="00F96186">
        <w:tab/>
        <w:t xml:space="preserve">A return under </w:t>
      </w:r>
      <w:r w:rsidR="00F96186">
        <w:t>paragraph (</w:t>
      </w:r>
      <w:r w:rsidRPr="00F96186">
        <w:t>1)(a) or (1)(b) must set out the following:</w:t>
      </w:r>
    </w:p>
    <w:p w:rsidR="002A495A" w:rsidRPr="00F96186" w:rsidRDefault="002A495A" w:rsidP="002A495A">
      <w:pPr>
        <w:pStyle w:val="paragraph"/>
      </w:pPr>
      <w:r w:rsidRPr="00F96186">
        <w:tab/>
        <w:t>(a)</w:t>
      </w:r>
      <w:r w:rsidRPr="00F96186">
        <w:tab/>
        <w:t>the total amount received by, or on behalf of, the party during the financial year, together with the details required by section</w:t>
      </w:r>
      <w:r w:rsidR="00F96186">
        <w:t> </w:t>
      </w:r>
      <w:r w:rsidRPr="00F96186">
        <w:t xml:space="preserve">314AC; </w:t>
      </w:r>
    </w:p>
    <w:p w:rsidR="002A495A" w:rsidRPr="00F96186" w:rsidRDefault="002A495A" w:rsidP="002A495A">
      <w:pPr>
        <w:pStyle w:val="paragraph"/>
      </w:pPr>
      <w:r w:rsidRPr="00F96186">
        <w:tab/>
        <w:t>(b)</w:t>
      </w:r>
      <w:r w:rsidRPr="00F96186">
        <w:tab/>
        <w:t>the total amount paid by, or on behalf of, the party during the financial year;</w:t>
      </w:r>
    </w:p>
    <w:p w:rsidR="002A495A" w:rsidRPr="00F96186" w:rsidRDefault="002A495A" w:rsidP="002A495A">
      <w:pPr>
        <w:pStyle w:val="paragraph"/>
      </w:pPr>
      <w:r w:rsidRPr="00F96186">
        <w:tab/>
        <w:t>(c)</w:t>
      </w:r>
      <w:r w:rsidRPr="00F96186">
        <w:tab/>
        <w:t>the total outstanding amount, as at the end of the financial year, of all debts incurred by, or on behalf of, the party, together with the details required by section</w:t>
      </w:r>
      <w:r w:rsidR="00F96186">
        <w:t> </w:t>
      </w:r>
      <w:r w:rsidRPr="00F96186">
        <w:t>314AE.</w:t>
      </w:r>
    </w:p>
    <w:p w:rsidR="002A495A" w:rsidRPr="00F96186" w:rsidRDefault="002A495A" w:rsidP="002A495A">
      <w:pPr>
        <w:pStyle w:val="ActHead5"/>
      </w:pPr>
      <w:bookmarkStart w:id="437" w:name="_Toc355768528"/>
      <w:r w:rsidRPr="00F96186">
        <w:rPr>
          <w:rStyle w:val="CharSectno"/>
        </w:rPr>
        <w:t>314AC</w:t>
      </w:r>
      <w:r w:rsidRPr="00F96186">
        <w:t xml:space="preserve">  Amounts received</w:t>
      </w:r>
      <w:bookmarkEnd w:id="437"/>
    </w:p>
    <w:p w:rsidR="002A495A" w:rsidRPr="00F96186" w:rsidRDefault="002A495A" w:rsidP="00D52213">
      <w:pPr>
        <w:pStyle w:val="subsection"/>
      </w:pPr>
      <w:r w:rsidRPr="00F96186">
        <w:tab/>
        <w:t>(1)</w:t>
      </w:r>
      <w:r w:rsidRPr="00F96186">
        <w:tab/>
        <w:t xml:space="preserve">If the sum of all amounts received by, or on behalf of, the party from a person or organisation during a financial year is </w:t>
      </w:r>
      <w:r w:rsidR="00737D76" w:rsidRPr="00F96186">
        <w:t>more than $10,000</w:t>
      </w:r>
      <w:r w:rsidRPr="00F96186">
        <w:t>, the return must include the particulars of that sum.</w:t>
      </w:r>
    </w:p>
    <w:p w:rsidR="00B4512D" w:rsidRPr="00F96186" w:rsidRDefault="00B4512D" w:rsidP="00B4512D">
      <w:pPr>
        <w:pStyle w:val="notetext"/>
      </w:pPr>
      <w:r w:rsidRPr="00F96186">
        <w:t>Note:</w:t>
      </w:r>
      <w:r w:rsidRPr="00F96186">
        <w:tab/>
        <w:t>The dollar amount mentioned in this subsection is indexed under section</w:t>
      </w:r>
      <w:r w:rsidR="00F96186">
        <w:t> </w:t>
      </w:r>
      <w:r w:rsidRPr="00F96186">
        <w:t>321A.</w:t>
      </w:r>
    </w:p>
    <w:p w:rsidR="002A495A" w:rsidRPr="00F96186" w:rsidRDefault="002A495A" w:rsidP="00D52213">
      <w:pPr>
        <w:pStyle w:val="subsection"/>
      </w:pPr>
      <w:r w:rsidRPr="00F96186">
        <w:tab/>
        <w:t>(2)</w:t>
      </w:r>
      <w:r w:rsidRPr="00F96186">
        <w:tab/>
        <w:t xml:space="preserve">In calculating the sum, an amount of </w:t>
      </w:r>
      <w:r w:rsidR="00E803E5" w:rsidRPr="00F96186">
        <w:t>$10,000 or less</w:t>
      </w:r>
      <w:r w:rsidRPr="00F96186">
        <w:t xml:space="preserve"> need not be counted.</w:t>
      </w:r>
    </w:p>
    <w:p w:rsidR="003B6CC3" w:rsidRPr="00F96186" w:rsidRDefault="003B6CC3" w:rsidP="003B6CC3">
      <w:pPr>
        <w:pStyle w:val="notetext"/>
      </w:pPr>
      <w:r w:rsidRPr="00F96186">
        <w:lastRenderedPageBreak/>
        <w:t>Note:</w:t>
      </w:r>
      <w:r w:rsidRPr="00F96186">
        <w:tab/>
        <w:t>The dollar amount mentioned in this subsection is indexed under section</w:t>
      </w:r>
      <w:r w:rsidR="00F96186">
        <w:t> </w:t>
      </w:r>
      <w:r w:rsidRPr="00F96186">
        <w:t>321A.</w:t>
      </w:r>
    </w:p>
    <w:p w:rsidR="002A495A" w:rsidRPr="00F96186" w:rsidRDefault="002A495A" w:rsidP="00D52213">
      <w:pPr>
        <w:pStyle w:val="subsection"/>
      </w:pPr>
      <w:r w:rsidRPr="00F96186">
        <w:tab/>
        <w:t>(3)</w:t>
      </w:r>
      <w:r w:rsidRPr="00F96186">
        <w:tab/>
        <w:t xml:space="preserve">The particulars of the sum required to be furnished under </w:t>
      </w:r>
      <w:r w:rsidR="00F96186">
        <w:t>subsection (</w:t>
      </w:r>
      <w:r w:rsidRPr="00F96186">
        <w:t>1) are the amount of the sum and:</w:t>
      </w:r>
    </w:p>
    <w:p w:rsidR="002A495A" w:rsidRPr="00F96186" w:rsidRDefault="002A495A" w:rsidP="002A495A">
      <w:pPr>
        <w:pStyle w:val="paragraph"/>
      </w:pPr>
      <w:r w:rsidRPr="00F96186">
        <w:tab/>
        <w:t>(a)</w:t>
      </w:r>
      <w:r w:rsidRPr="00F96186">
        <w:tab/>
        <w:t>if the sum was received from an unincorporated association, other than a registered industrial organisation:</w:t>
      </w:r>
    </w:p>
    <w:p w:rsidR="002A495A" w:rsidRPr="00F96186" w:rsidRDefault="002A495A" w:rsidP="002A495A">
      <w:pPr>
        <w:pStyle w:val="paragraphsub"/>
      </w:pPr>
      <w:r w:rsidRPr="00F96186">
        <w:tab/>
        <w:t>(i)</w:t>
      </w:r>
      <w:r w:rsidRPr="00F96186">
        <w:tab/>
        <w:t>the name of the association; and</w:t>
      </w:r>
    </w:p>
    <w:p w:rsidR="002A495A" w:rsidRPr="00F96186" w:rsidRDefault="002A495A" w:rsidP="002A495A">
      <w:pPr>
        <w:pStyle w:val="paragraphsub"/>
      </w:pPr>
      <w:r w:rsidRPr="00F96186">
        <w:tab/>
        <w:t>(ii)</w:t>
      </w:r>
      <w:r w:rsidRPr="00F96186">
        <w:tab/>
        <w:t>the names and addresses of the members of the executive committee (however described) of the association; or</w:t>
      </w:r>
    </w:p>
    <w:p w:rsidR="002A495A" w:rsidRPr="00F96186" w:rsidRDefault="002A495A" w:rsidP="002A495A">
      <w:pPr>
        <w:pStyle w:val="paragraph"/>
      </w:pPr>
      <w:r w:rsidRPr="00F96186">
        <w:tab/>
        <w:t>(b)</w:t>
      </w:r>
      <w:r w:rsidRPr="00F96186">
        <w:tab/>
        <w:t>if the sum was purportedly paid out of a trust fund or out of the funds of a foundation:</w:t>
      </w:r>
    </w:p>
    <w:p w:rsidR="002A495A" w:rsidRPr="00F96186" w:rsidRDefault="002A495A" w:rsidP="002A495A">
      <w:pPr>
        <w:pStyle w:val="paragraphsub"/>
      </w:pPr>
      <w:r w:rsidRPr="00F96186">
        <w:tab/>
        <w:t>(i)</w:t>
      </w:r>
      <w:r w:rsidRPr="00F96186">
        <w:tab/>
        <w:t>the names and addresses of the trustees of the fund or of the foundation; and</w:t>
      </w:r>
    </w:p>
    <w:p w:rsidR="002A495A" w:rsidRPr="00F96186" w:rsidRDefault="002A495A" w:rsidP="002A495A">
      <w:pPr>
        <w:pStyle w:val="paragraphsub"/>
      </w:pPr>
      <w:r w:rsidRPr="00F96186">
        <w:tab/>
        <w:t>(ii)</w:t>
      </w:r>
      <w:r w:rsidRPr="00F96186">
        <w:tab/>
        <w:t>the title or other description of the trust fund, or the name of the foundation, as the case requires; or</w:t>
      </w:r>
    </w:p>
    <w:p w:rsidR="002A495A" w:rsidRPr="00F96186" w:rsidRDefault="002A495A" w:rsidP="002A495A">
      <w:pPr>
        <w:pStyle w:val="paragraph"/>
      </w:pPr>
      <w:r w:rsidRPr="00F96186">
        <w:tab/>
        <w:t>(ba)</w:t>
      </w:r>
      <w:r w:rsidRPr="00F96186">
        <w:tab/>
        <w:t>if the sum was received as a result of a loan—the information required to be kept under subsection</w:t>
      </w:r>
      <w:r w:rsidR="00F96186">
        <w:t> </w:t>
      </w:r>
      <w:r w:rsidRPr="00F96186">
        <w:t>306A(3), or the name of the financial institution, as the case requires; or</w:t>
      </w:r>
    </w:p>
    <w:p w:rsidR="002A495A" w:rsidRPr="00F96186" w:rsidRDefault="002A495A" w:rsidP="002A495A">
      <w:pPr>
        <w:pStyle w:val="paragraph"/>
      </w:pPr>
      <w:r w:rsidRPr="00F96186">
        <w:tab/>
        <w:t>(c)</w:t>
      </w:r>
      <w:r w:rsidRPr="00F96186">
        <w:tab/>
        <w:t>in any other case—the name and address of the person or organisation.</w:t>
      </w:r>
    </w:p>
    <w:p w:rsidR="002A495A" w:rsidRPr="00F96186" w:rsidRDefault="002A495A" w:rsidP="002A495A">
      <w:pPr>
        <w:pStyle w:val="ActHead5"/>
      </w:pPr>
      <w:bookmarkStart w:id="438" w:name="_Toc355768529"/>
      <w:r w:rsidRPr="00F96186">
        <w:rPr>
          <w:rStyle w:val="CharSectno"/>
        </w:rPr>
        <w:t>314AE</w:t>
      </w:r>
      <w:r w:rsidRPr="00F96186">
        <w:t xml:space="preserve">  Outstanding amounts</w:t>
      </w:r>
      <w:bookmarkEnd w:id="438"/>
    </w:p>
    <w:p w:rsidR="002A495A" w:rsidRPr="00F96186" w:rsidRDefault="002A495A" w:rsidP="00D52213">
      <w:pPr>
        <w:pStyle w:val="subsection"/>
      </w:pPr>
      <w:r w:rsidRPr="00F96186">
        <w:tab/>
        <w:t>(1)</w:t>
      </w:r>
      <w:r w:rsidRPr="00F96186">
        <w:tab/>
        <w:t xml:space="preserve">If the sum of all outstanding debts incurred by, or on behalf of, the party to a person or an organisation during a financial year is </w:t>
      </w:r>
      <w:r w:rsidR="006A3EBD" w:rsidRPr="00F96186">
        <w:t>more than $10,000</w:t>
      </w:r>
      <w:r w:rsidRPr="00F96186">
        <w:t>, the return must include the particulars of that sum.</w:t>
      </w:r>
    </w:p>
    <w:p w:rsidR="0037561E" w:rsidRPr="00F96186" w:rsidRDefault="0037561E" w:rsidP="0037561E">
      <w:pPr>
        <w:pStyle w:val="notetext"/>
      </w:pPr>
      <w:r w:rsidRPr="00F96186">
        <w:t>Note:</w:t>
      </w:r>
      <w:r w:rsidRPr="00F96186">
        <w:tab/>
        <w:t>The dollar amount mentioned in this subsection is indexed under section</w:t>
      </w:r>
      <w:r w:rsidR="00F96186">
        <w:t> </w:t>
      </w:r>
      <w:r w:rsidRPr="00F96186">
        <w:t>321A.</w:t>
      </w:r>
    </w:p>
    <w:p w:rsidR="002A495A" w:rsidRPr="00F96186" w:rsidRDefault="002A495A" w:rsidP="00D52213">
      <w:pPr>
        <w:pStyle w:val="subsection"/>
      </w:pPr>
      <w:r w:rsidRPr="00F96186">
        <w:tab/>
        <w:t>(2)</w:t>
      </w:r>
      <w:r w:rsidRPr="00F96186">
        <w:tab/>
        <w:t xml:space="preserve">The particulars of a sum required to be furnished under </w:t>
      </w:r>
      <w:r w:rsidR="00F96186">
        <w:t>subsection (</w:t>
      </w:r>
      <w:r w:rsidRPr="00F96186">
        <w:t>1) are the amount of the sum and:</w:t>
      </w:r>
    </w:p>
    <w:p w:rsidR="002A495A" w:rsidRPr="00F96186" w:rsidRDefault="002A495A" w:rsidP="002A495A">
      <w:pPr>
        <w:pStyle w:val="paragraph"/>
      </w:pPr>
      <w:r w:rsidRPr="00F96186">
        <w:tab/>
        <w:t>(a)</w:t>
      </w:r>
      <w:r w:rsidRPr="00F96186">
        <w:tab/>
        <w:t>if the sum was owed to an unincorporated association, other than a registered industrial organisation:</w:t>
      </w:r>
    </w:p>
    <w:p w:rsidR="002A495A" w:rsidRPr="00F96186" w:rsidRDefault="002A495A" w:rsidP="002A495A">
      <w:pPr>
        <w:pStyle w:val="paragraphsub"/>
      </w:pPr>
      <w:r w:rsidRPr="00F96186">
        <w:tab/>
        <w:t>(i)</w:t>
      </w:r>
      <w:r w:rsidRPr="00F96186">
        <w:tab/>
        <w:t>the name of the association; and</w:t>
      </w:r>
    </w:p>
    <w:p w:rsidR="002A495A" w:rsidRPr="00F96186" w:rsidRDefault="002A495A" w:rsidP="002A495A">
      <w:pPr>
        <w:pStyle w:val="paragraphsub"/>
      </w:pPr>
      <w:r w:rsidRPr="00F96186">
        <w:tab/>
        <w:t>(ii)</w:t>
      </w:r>
      <w:r w:rsidRPr="00F96186">
        <w:tab/>
        <w:t>the names and addresses of the members of the executive committee (however described) of the association; or</w:t>
      </w:r>
    </w:p>
    <w:p w:rsidR="002A495A" w:rsidRPr="00F96186" w:rsidRDefault="002A495A" w:rsidP="002A495A">
      <w:pPr>
        <w:pStyle w:val="paragraph"/>
      </w:pPr>
      <w:r w:rsidRPr="00F96186">
        <w:tab/>
        <w:t>(b)</w:t>
      </w:r>
      <w:r w:rsidRPr="00F96186">
        <w:tab/>
        <w:t>if the sum was purportedly incurred as a debt to a trust fund or to a foundation:</w:t>
      </w:r>
    </w:p>
    <w:p w:rsidR="002A495A" w:rsidRPr="00F96186" w:rsidRDefault="002A495A" w:rsidP="002A495A">
      <w:pPr>
        <w:pStyle w:val="paragraphsub"/>
      </w:pPr>
      <w:r w:rsidRPr="00F96186">
        <w:lastRenderedPageBreak/>
        <w:tab/>
        <w:t>(i)</w:t>
      </w:r>
      <w:r w:rsidRPr="00F96186">
        <w:tab/>
        <w:t>the names and addresses of the trustees of the fund or of the foundation; and</w:t>
      </w:r>
    </w:p>
    <w:p w:rsidR="002A495A" w:rsidRPr="00F96186" w:rsidRDefault="002A495A" w:rsidP="002A495A">
      <w:pPr>
        <w:pStyle w:val="paragraphsub"/>
      </w:pPr>
      <w:r w:rsidRPr="00F96186">
        <w:tab/>
        <w:t>(ii)</w:t>
      </w:r>
      <w:r w:rsidRPr="00F96186">
        <w:tab/>
        <w:t>the title or other description of the trust fund, or the name of the foundation, as the case requires; or</w:t>
      </w:r>
    </w:p>
    <w:p w:rsidR="002A495A" w:rsidRPr="00F96186" w:rsidRDefault="002A495A" w:rsidP="002A495A">
      <w:pPr>
        <w:pStyle w:val="paragraph"/>
      </w:pPr>
      <w:r w:rsidRPr="00F96186">
        <w:tab/>
        <w:t>(c)</w:t>
      </w:r>
      <w:r w:rsidRPr="00F96186">
        <w:tab/>
        <w:t>in any other case—the name and address of the person or organisation.</w:t>
      </w:r>
    </w:p>
    <w:p w:rsidR="002A495A" w:rsidRPr="00F96186" w:rsidRDefault="002A495A" w:rsidP="002A495A">
      <w:pPr>
        <w:pStyle w:val="ActHead5"/>
      </w:pPr>
      <w:bookmarkStart w:id="439" w:name="_Toc355768530"/>
      <w:r w:rsidRPr="00F96186">
        <w:rPr>
          <w:rStyle w:val="CharSectno"/>
        </w:rPr>
        <w:t>314AEA</w:t>
      </w:r>
      <w:r w:rsidRPr="00F96186">
        <w:t xml:space="preserve">  Annual returns by associated entities</w:t>
      </w:r>
      <w:bookmarkEnd w:id="439"/>
    </w:p>
    <w:p w:rsidR="002A495A" w:rsidRPr="00F96186" w:rsidRDefault="002A495A" w:rsidP="00D52213">
      <w:pPr>
        <w:pStyle w:val="subsection"/>
      </w:pPr>
      <w:r w:rsidRPr="00F96186">
        <w:tab/>
        <w:t>(1)</w:t>
      </w:r>
      <w:r w:rsidRPr="00F96186">
        <w:tab/>
        <w:t>If an entity is an associated entity at any time during a financial year, the entity’s financial controller must furnish a return to the Electoral Commission, in the approved form, within 16 weeks after the end of the financial year, setting out:</w:t>
      </w:r>
    </w:p>
    <w:p w:rsidR="002A495A" w:rsidRPr="00F96186" w:rsidRDefault="002A495A" w:rsidP="002A495A">
      <w:pPr>
        <w:pStyle w:val="paragraph"/>
      </w:pPr>
      <w:r w:rsidRPr="00F96186">
        <w:tab/>
        <w:t>(a)</w:t>
      </w:r>
      <w:r w:rsidRPr="00F96186">
        <w:tab/>
        <w:t>the total amount received by, or on behalf of, the entity during the financial year, together with the details required by section</w:t>
      </w:r>
      <w:r w:rsidR="00F96186">
        <w:t> </w:t>
      </w:r>
      <w:r w:rsidRPr="00F96186">
        <w:t>314AC; and</w:t>
      </w:r>
    </w:p>
    <w:p w:rsidR="002A495A" w:rsidRPr="00F96186" w:rsidRDefault="002A495A" w:rsidP="002A495A">
      <w:pPr>
        <w:pStyle w:val="paragraph"/>
      </w:pPr>
      <w:r w:rsidRPr="00F96186">
        <w:tab/>
        <w:t>(b)</w:t>
      </w:r>
      <w:r w:rsidRPr="00F96186">
        <w:tab/>
        <w:t>the total amount paid by, or on behalf of, the entity during the financial year; and</w:t>
      </w:r>
    </w:p>
    <w:p w:rsidR="002A495A" w:rsidRPr="00F96186" w:rsidRDefault="002A495A" w:rsidP="002A495A">
      <w:pPr>
        <w:pStyle w:val="paragraph"/>
      </w:pPr>
      <w:r w:rsidRPr="00F96186">
        <w:tab/>
        <w:t>(c)</w:t>
      </w:r>
      <w:r w:rsidRPr="00F96186">
        <w:tab/>
        <w:t>if the entity is an associated entity at the end of the financial year—the total outstanding amount, as at the end of the financial year, of all debts incurred by or on behalf of the entity, together with the details required by section</w:t>
      </w:r>
      <w:r w:rsidR="00F96186">
        <w:t> </w:t>
      </w:r>
      <w:r w:rsidRPr="00F96186">
        <w:t>314AE.</w:t>
      </w:r>
    </w:p>
    <w:p w:rsidR="002A495A" w:rsidRPr="00F96186" w:rsidRDefault="002A495A" w:rsidP="00D52213">
      <w:pPr>
        <w:pStyle w:val="subsection"/>
      </w:pPr>
      <w:r w:rsidRPr="00F96186">
        <w:tab/>
        <w:t>(2)</w:t>
      </w:r>
      <w:r w:rsidRPr="00F96186">
        <w:tab/>
        <w:t xml:space="preserve">Amounts received or paid at a time when the entity was not an associated entity are not to be counted for the purposes of </w:t>
      </w:r>
      <w:r w:rsidR="00F96186">
        <w:t>paragraphs (</w:t>
      </w:r>
      <w:r w:rsidRPr="00F96186">
        <w:t>1)(a) and (b).</w:t>
      </w:r>
    </w:p>
    <w:p w:rsidR="002A495A" w:rsidRPr="00F96186" w:rsidRDefault="002A495A" w:rsidP="00D52213">
      <w:pPr>
        <w:pStyle w:val="subsection"/>
      </w:pPr>
      <w:r w:rsidRPr="00F96186">
        <w:tab/>
        <w:t>(3)</w:t>
      </w:r>
      <w:r w:rsidRPr="00F96186">
        <w:tab/>
        <w:t xml:space="preserve">If any amount required to be set out under </w:t>
      </w:r>
      <w:r w:rsidR="00F96186">
        <w:t>paragraph (</w:t>
      </w:r>
      <w:r w:rsidRPr="00F96186">
        <w:t>1)(b):</w:t>
      </w:r>
    </w:p>
    <w:p w:rsidR="002A495A" w:rsidRPr="00F96186" w:rsidRDefault="002A495A" w:rsidP="002A495A">
      <w:pPr>
        <w:pStyle w:val="paragraph"/>
      </w:pPr>
      <w:r w:rsidRPr="00F96186">
        <w:tab/>
        <w:t>(a)</w:t>
      </w:r>
      <w:r w:rsidRPr="00F96186">
        <w:tab/>
        <w:t>was paid to or for the benefit of one or more registered political parties; and</w:t>
      </w:r>
    </w:p>
    <w:p w:rsidR="002A495A" w:rsidRPr="00F96186" w:rsidRDefault="002A495A" w:rsidP="002A495A">
      <w:pPr>
        <w:pStyle w:val="paragraph"/>
        <w:keepNext/>
      </w:pPr>
      <w:r w:rsidRPr="00F96186">
        <w:tab/>
        <w:t>(b)</w:t>
      </w:r>
      <w:r w:rsidRPr="00F96186">
        <w:tab/>
        <w:t>was paid out of funds generated from capital of the associated entity;</w:t>
      </w:r>
    </w:p>
    <w:p w:rsidR="002A495A" w:rsidRPr="00F96186" w:rsidRDefault="002A495A" w:rsidP="002A495A">
      <w:pPr>
        <w:pStyle w:val="subsection2"/>
      </w:pPr>
      <w:r w:rsidRPr="00F96186">
        <w:t>the return must also set out the following details about each person who contributed to that capital after the commencement of this section:</w:t>
      </w:r>
    </w:p>
    <w:p w:rsidR="002A495A" w:rsidRPr="00F96186" w:rsidRDefault="002A495A" w:rsidP="002A495A">
      <w:pPr>
        <w:pStyle w:val="paragraph"/>
      </w:pPr>
      <w:r w:rsidRPr="00F96186">
        <w:tab/>
        <w:t>(c)</w:t>
      </w:r>
      <w:r w:rsidRPr="00F96186">
        <w:tab/>
        <w:t>the name and address of the person;</w:t>
      </w:r>
    </w:p>
    <w:p w:rsidR="002A495A" w:rsidRPr="00F96186" w:rsidRDefault="002A495A" w:rsidP="002A495A">
      <w:pPr>
        <w:pStyle w:val="paragraph"/>
      </w:pPr>
      <w:r w:rsidRPr="00F96186">
        <w:tab/>
        <w:t>(d)</w:t>
      </w:r>
      <w:r w:rsidRPr="00F96186">
        <w:tab/>
        <w:t>the total amount of the person’s contributions to that capital, up to the end of the financial year.</w:t>
      </w:r>
    </w:p>
    <w:p w:rsidR="002A495A" w:rsidRPr="00F96186" w:rsidRDefault="002A495A" w:rsidP="00D52213">
      <w:pPr>
        <w:pStyle w:val="subsection"/>
      </w:pPr>
      <w:r w:rsidRPr="00F96186">
        <w:tab/>
        <w:t>(4)</w:t>
      </w:r>
      <w:r w:rsidRPr="00F96186">
        <w:tab/>
      </w:r>
      <w:r w:rsidR="00F96186">
        <w:t>Subsection (</w:t>
      </w:r>
      <w:r w:rsidRPr="00F96186">
        <w:t>3) does not apply to contributions that have been set out in a previous return under this section.</w:t>
      </w:r>
    </w:p>
    <w:p w:rsidR="002A495A" w:rsidRPr="00F96186" w:rsidRDefault="002A495A" w:rsidP="00D52213">
      <w:pPr>
        <w:pStyle w:val="subsection"/>
      </w:pPr>
      <w:r w:rsidRPr="00F96186">
        <w:lastRenderedPageBreak/>
        <w:tab/>
        <w:t>(5)</w:t>
      </w:r>
      <w:r w:rsidRPr="00F96186">
        <w:tab/>
        <w:t>Sections</w:t>
      </w:r>
      <w:r w:rsidR="00F96186">
        <w:t> </w:t>
      </w:r>
      <w:r w:rsidRPr="00F96186">
        <w:t xml:space="preserve">314AC and 314AE apply for the purposes of </w:t>
      </w:r>
      <w:r w:rsidR="00F96186">
        <w:t>paragraphs (</w:t>
      </w:r>
      <w:r w:rsidRPr="00F96186">
        <w:t>1)(a), (b) and (c) of this section to a return for an associated entity in the same way as they apply for the purposes of paragraphs 314A</w:t>
      </w:r>
      <w:r w:rsidR="0010646A" w:rsidRPr="00F96186">
        <w:t>B(</w:t>
      </w:r>
      <w:r w:rsidRPr="00F96186">
        <w:t>2)(a), (b) and (c) to a return for a registered political party.</w:t>
      </w:r>
    </w:p>
    <w:p w:rsidR="0099215A" w:rsidRPr="00F96186" w:rsidRDefault="0099215A" w:rsidP="0099215A">
      <w:pPr>
        <w:pStyle w:val="ActHead5"/>
      </w:pPr>
      <w:bookmarkStart w:id="440" w:name="_Toc355768531"/>
      <w:r w:rsidRPr="00F96186">
        <w:rPr>
          <w:rStyle w:val="CharSectno"/>
        </w:rPr>
        <w:t>314AEB</w:t>
      </w:r>
      <w:r w:rsidRPr="00F96186">
        <w:t xml:space="preserve">  Annual returns relating to political expenditure</w:t>
      </w:r>
      <w:bookmarkEnd w:id="440"/>
    </w:p>
    <w:p w:rsidR="0099215A" w:rsidRPr="00F96186" w:rsidRDefault="0099215A" w:rsidP="0099215A">
      <w:pPr>
        <w:pStyle w:val="subsection"/>
      </w:pPr>
      <w:r w:rsidRPr="00F96186">
        <w:tab/>
        <w:t>(1)</w:t>
      </w:r>
      <w:r w:rsidRPr="00F96186">
        <w:tab/>
        <w:t>A person must provide a return for a financial year in accordance with this section if:</w:t>
      </w:r>
    </w:p>
    <w:p w:rsidR="0099215A" w:rsidRPr="00F96186" w:rsidRDefault="0099215A" w:rsidP="0099215A">
      <w:pPr>
        <w:pStyle w:val="paragraph"/>
      </w:pPr>
      <w:r w:rsidRPr="00F96186">
        <w:tab/>
        <w:t>(a)</w:t>
      </w:r>
      <w:r w:rsidRPr="00F96186">
        <w:tab/>
        <w:t>the person incurred expenditure for any of the following purposes during the year, by or with his or her own authority:</w:t>
      </w:r>
    </w:p>
    <w:p w:rsidR="0099215A" w:rsidRPr="00F96186" w:rsidRDefault="0099215A" w:rsidP="0099215A">
      <w:pPr>
        <w:pStyle w:val="paragraphsub"/>
      </w:pPr>
      <w:r w:rsidRPr="00F96186">
        <w:tab/>
        <w:t>(i)</w:t>
      </w:r>
      <w:r w:rsidRPr="00F96186">
        <w:tab/>
        <w:t>the public expression of views on a political party, a candidate in an election or a member of the House of Representatives or the Senate by any means;</w:t>
      </w:r>
    </w:p>
    <w:p w:rsidR="0099215A" w:rsidRPr="00F96186" w:rsidRDefault="0099215A" w:rsidP="0099215A">
      <w:pPr>
        <w:pStyle w:val="paragraphsub"/>
      </w:pPr>
      <w:r w:rsidRPr="00F96186">
        <w:tab/>
        <w:t>(ii)</w:t>
      </w:r>
      <w:r w:rsidRPr="00F96186">
        <w:tab/>
        <w:t>the public expression of views on an issue in an election by any means;</w:t>
      </w:r>
    </w:p>
    <w:p w:rsidR="0099215A" w:rsidRPr="00F96186" w:rsidRDefault="0099215A" w:rsidP="0099215A">
      <w:pPr>
        <w:pStyle w:val="paragraphsub"/>
      </w:pPr>
      <w:r w:rsidRPr="00F96186">
        <w:tab/>
        <w:t>(iii)</w:t>
      </w:r>
      <w:r w:rsidRPr="00F96186">
        <w:tab/>
        <w:t xml:space="preserve">the printing, production, publication or distribution of any material (not being material referred to in </w:t>
      </w:r>
      <w:r w:rsidR="00F96186">
        <w:t>subparagraph (</w:t>
      </w:r>
      <w:r w:rsidRPr="00F96186">
        <w:t>i) or (ii)) that is required under section</w:t>
      </w:r>
      <w:r w:rsidR="00F96186">
        <w:t> </w:t>
      </w:r>
      <w:r w:rsidRPr="00F96186">
        <w:t>328</w:t>
      </w:r>
      <w:r w:rsidR="001E2672" w:rsidRPr="00F96186">
        <w:t>, 328A or 328B</w:t>
      </w:r>
      <w:r w:rsidRPr="00F96186">
        <w:t xml:space="preserve"> to include a name, address or place of business;</w:t>
      </w:r>
    </w:p>
    <w:p w:rsidR="0099215A" w:rsidRPr="00F96186" w:rsidRDefault="0099215A" w:rsidP="0099215A">
      <w:pPr>
        <w:pStyle w:val="paragraphsub"/>
      </w:pPr>
      <w:r w:rsidRPr="00F96186">
        <w:tab/>
        <w:t>(iv)</w:t>
      </w:r>
      <w:r w:rsidRPr="00F96186">
        <w:tab/>
        <w:t>the broadcast of political matter in relation to which particulars are required to be announced under subclause</w:t>
      </w:r>
      <w:r w:rsidR="00F96186">
        <w:t> </w:t>
      </w:r>
      <w:r w:rsidRPr="00F96186">
        <w:t>4(2) of Schedule</w:t>
      </w:r>
      <w:r w:rsidR="00F96186">
        <w:t> </w:t>
      </w:r>
      <w:r w:rsidRPr="00F96186">
        <w:t xml:space="preserve">2 to the </w:t>
      </w:r>
      <w:r w:rsidRPr="00F96186">
        <w:rPr>
          <w:i/>
        </w:rPr>
        <w:t>Broadcasting Services Act 1992</w:t>
      </w:r>
      <w:r w:rsidRPr="00F96186">
        <w:t>;</w:t>
      </w:r>
    </w:p>
    <w:p w:rsidR="0099215A" w:rsidRPr="00F96186" w:rsidRDefault="0099215A" w:rsidP="0099215A">
      <w:pPr>
        <w:pStyle w:val="paragraphsub"/>
      </w:pPr>
      <w:r w:rsidRPr="00F96186">
        <w:tab/>
        <w:t>(v)</w:t>
      </w:r>
      <w:r w:rsidRPr="00F96186">
        <w:tab/>
        <w:t>the carrying out of an opinion poll, or other research, relating to an election or the voting intentions of electors; and</w:t>
      </w:r>
    </w:p>
    <w:p w:rsidR="0099215A" w:rsidRPr="00F96186" w:rsidRDefault="0099215A" w:rsidP="0099215A">
      <w:pPr>
        <w:pStyle w:val="paragraph"/>
      </w:pPr>
      <w:r w:rsidRPr="00F96186">
        <w:tab/>
        <w:t>(b)</w:t>
      </w:r>
      <w:r w:rsidRPr="00F96186">
        <w:tab/>
        <w:t>the amount of the expenditure incurred was more than $10,000; and</w:t>
      </w:r>
    </w:p>
    <w:p w:rsidR="0099215A" w:rsidRPr="00F96186" w:rsidRDefault="0099215A" w:rsidP="0099215A">
      <w:pPr>
        <w:pStyle w:val="paragraph"/>
      </w:pPr>
      <w:r w:rsidRPr="00F96186">
        <w:tab/>
        <w:t>(c)</w:t>
      </w:r>
      <w:r w:rsidRPr="00F96186">
        <w:tab/>
        <w:t>at the time the person gave the authority the person was not:</w:t>
      </w:r>
    </w:p>
    <w:p w:rsidR="0099215A" w:rsidRPr="00F96186" w:rsidRDefault="0099215A" w:rsidP="0099215A">
      <w:pPr>
        <w:pStyle w:val="paragraphsub"/>
      </w:pPr>
      <w:r w:rsidRPr="00F96186">
        <w:tab/>
        <w:t>(i)</w:t>
      </w:r>
      <w:r w:rsidRPr="00F96186">
        <w:tab/>
        <w:t>a registered political party; or</w:t>
      </w:r>
    </w:p>
    <w:p w:rsidR="0099215A" w:rsidRPr="00F96186" w:rsidRDefault="0099215A" w:rsidP="0099215A">
      <w:pPr>
        <w:pStyle w:val="paragraphsub"/>
      </w:pPr>
      <w:r w:rsidRPr="00F96186">
        <w:tab/>
        <w:t>(ii)</w:t>
      </w:r>
      <w:r w:rsidRPr="00F96186">
        <w:tab/>
        <w:t>a State branch of a registered political party; or</w:t>
      </w:r>
    </w:p>
    <w:p w:rsidR="0099215A" w:rsidRPr="00F96186" w:rsidRDefault="0099215A" w:rsidP="0099215A">
      <w:pPr>
        <w:pStyle w:val="paragraphsub"/>
      </w:pPr>
      <w:r w:rsidRPr="00F96186">
        <w:tab/>
        <w:t>(iii)</w:t>
      </w:r>
      <w:r w:rsidRPr="00F96186">
        <w:tab/>
        <w:t xml:space="preserve">the Commonwealth (including a Department of the Commonwealth, an Executive Agency or a Statutory Agency (within the meaning of the </w:t>
      </w:r>
      <w:r w:rsidRPr="00F96186">
        <w:rPr>
          <w:i/>
        </w:rPr>
        <w:t>Public Service Act 1999</w:t>
      </w:r>
      <w:r w:rsidRPr="00F96186">
        <w:t>)); or</w:t>
      </w:r>
    </w:p>
    <w:p w:rsidR="0099215A" w:rsidRPr="00F96186" w:rsidRDefault="0099215A" w:rsidP="0099215A">
      <w:pPr>
        <w:pStyle w:val="paragraphsub"/>
      </w:pPr>
      <w:r w:rsidRPr="00F96186">
        <w:tab/>
        <w:t>(iiia)</w:t>
      </w:r>
      <w:r w:rsidRPr="00F96186">
        <w:tab/>
        <w:t>a member of the House of Representatives or the Senate; or</w:t>
      </w:r>
    </w:p>
    <w:p w:rsidR="0099215A" w:rsidRPr="00F96186" w:rsidRDefault="0099215A" w:rsidP="0099215A">
      <w:pPr>
        <w:pStyle w:val="paragraphsub"/>
      </w:pPr>
      <w:r w:rsidRPr="00F96186">
        <w:lastRenderedPageBreak/>
        <w:tab/>
        <w:t>(iv)</w:t>
      </w:r>
      <w:r w:rsidRPr="00F96186">
        <w:tab/>
        <w:t>a candidate in an election; or</w:t>
      </w:r>
    </w:p>
    <w:p w:rsidR="0099215A" w:rsidRPr="00F96186" w:rsidRDefault="0099215A" w:rsidP="0099215A">
      <w:pPr>
        <w:pStyle w:val="paragraphsub"/>
      </w:pPr>
      <w:r w:rsidRPr="00F96186">
        <w:tab/>
        <w:t>(v)</w:t>
      </w:r>
      <w:r w:rsidRPr="00F96186">
        <w:tab/>
        <w:t>a member of a group.</w:t>
      </w:r>
    </w:p>
    <w:p w:rsidR="0099215A" w:rsidRPr="00F96186" w:rsidRDefault="0099215A" w:rsidP="0099215A">
      <w:pPr>
        <w:pStyle w:val="notetext"/>
      </w:pPr>
      <w:r w:rsidRPr="00F96186">
        <w:t>Note:</w:t>
      </w:r>
      <w:r w:rsidRPr="00F96186">
        <w:tab/>
        <w:t>The dollar amount mentioned in this subsection is indexed under section</w:t>
      </w:r>
      <w:r w:rsidR="00F96186">
        <w:t> </w:t>
      </w:r>
      <w:r w:rsidRPr="00F96186">
        <w:t>321A.</w:t>
      </w:r>
    </w:p>
    <w:p w:rsidR="0099215A" w:rsidRPr="00F96186" w:rsidRDefault="0099215A" w:rsidP="0099215A">
      <w:pPr>
        <w:pStyle w:val="subsection"/>
      </w:pPr>
      <w:r w:rsidRPr="00F96186">
        <w:tab/>
        <w:t>(2)</w:t>
      </w:r>
      <w:r w:rsidRPr="00F96186">
        <w:tab/>
        <w:t>The person must provide to the Electoral Commission a return for the financial year setting out details of the expenditure incurred.</w:t>
      </w:r>
    </w:p>
    <w:p w:rsidR="0099215A" w:rsidRPr="00F96186" w:rsidRDefault="0099215A" w:rsidP="0099215A">
      <w:pPr>
        <w:pStyle w:val="subsection"/>
      </w:pPr>
      <w:r w:rsidRPr="00F96186">
        <w:tab/>
        <w:t>(3)</w:t>
      </w:r>
      <w:r w:rsidRPr="00F96186">
        <w:tab/>
        <w:t>The return must:</w:t>
      </w:r>
    </w:p>
    <w:p w:rsidR="0099215A" w:rsidRPr="00F96186" w:rsidRDefault="0099215A" w:rsidP="0099215A">
      <w:pPr>
        <w:pStyle w:val="paragraph"/>
      </w:pPr>
      <w:r w:rsidRPr="00F96186">
        <w:tab/>
        <w:t>(a)</w:t>
      </w:r>
      <w:r w:rsidRPr="00F96186">
        <w:tab/>
        <w:t>be provided before the end of 20 weeks after the end of the financial year; and</w:t>
      </w:r>
    </w:p>
    <w:p w:rsidR="0099215A" w:rsidRPr="00F96186" w:rsidRDefault="0099215A" w:rsidP="0099215A">
      <w:pPr>
        <w:pStyle w:val="paragraph"/>
      </w:pPr>
      <w:r w:rsidRPr="00F96186">
        <w:tab/>
        <w:t>(b)</w:t>
      </w:r>
      <w:r w:rsidRPr="00F96186">
        <w:tab/>
        <w:t>be in the approved form.</w:t>
      </w:r>
    </w:p>
    <w:p w:rsidR="0099215A" w:rsidRPr="00F96186" w:rsidRDefault="0099215A" w:rsidP="0099215A">
      <w:pPr>
        <w:pStyle w:val="ActHead5"/>
      </w:pPr>
      <w:bookmarkStart w:id="441" w:name="_Toc355768532"/>
      <w:r w:rsidRPr="00F96186">
        <w:rPr>
          <w:rStyle w:val="CharSectno"/>
        </w:rPr>
        <w:t>314AEC</w:t>
      </w:r>
      <w:r w:rsidRPr="00F96186">
        <w:t xml:space="preserve">  Annual returns relating to gifts received for political expenditure</w:t>
      </w:r>
      <w:bookmarkEnd w:id="441"/>
    </w:p>
    <w:p w:rsidR="0099215A" w:rsidRPr="00F96186" w:rsidRDefault="0099215A" w:rsidP="0099215A">
      <w:pPr>
        <w:pStyle w:val="subsection"/>
      </w:pPr>
      <w:r w:rsidRPr="00F96186">
        <w:tab/>
        <w:t>(1)</w:t>
      </w:r>
      <w:r w:rsidRPr="00F96186">
        <w:tab/>
        <w:t>A person must provide a return for a financial year in accordance with this section if:</w:t>
      </w:r>
    </w:p>
    <w:p w:rsidR="0099215A" w:rsidRPr="00F96186" w:rsidRDefault="0099215A" w:rsidP="0099215A">
      <w:pPr>
        <w:pStyle w:val="paragraph"/>
      </w:pPr>
      <w:r w:rsidRPr="00F96186">
        <w:tab/>
        <w:t>(a)</w:t>
      </w:r>
      <w:r w:rsidRPr="00F96186">
        <w:tab/>
        <w:t>the person is required to provide a return for the year under section</w:t>
      </w:r>
      <w:r w:rsidR="00F96186">
        <w:t> </w:t>
      </w:r>
      <w:r w:rsidRPr="00F96186">
        <w:t>314AEB; and</w:t>
      </w:r>
    </w:p>
    <w:p w:rsidR="0099215A" w:rsidRPr="00F96186" w:rsidRDefault="0099215A" w:rsidP="0099215A">
      <w:pPr>
        <w:pStyle w:val="paragraph"/>
      </w:pPr>
      <w:r w:rsidRPr="00F96186">
        <w:tab/>
        <w:t>(b)</w:t>
      </w:r>
      <w:r w:rsidRPr="00F96186">
        <w:tab/>
        <w:t>the person received a gift or gifts, at any time, that the person used during the year (either wholly or partly):</w:t>
      </w:r>
    </w:p>
    <w:p w:rsidR="0099215A" w:rsidRPr="00F96186" w:rsidRDefault="0099215A" w:rsidP="0099215A">
      <w:pPr>
        <w:pStyle w:val="paragraphsub"/>
      </w:pPr>
      <w:r w:rsidRPr="00F96186">
        <w:tab/>
        <w:t>(i)</w:t>
      </w:r>
      <w:r w:rsidRPr="00F96186">
        <w:tab/>
        <w:t>to enable the person to incur expenditure for a purpose mentioned in paragraph</w:t>
      </w:r>
      <w:r w:rsidR="00F96186">
        <w:t> </w:t>
      </w:r>
      <w:r w:rsidRPr="00F96186">
        <w:t>314AE</w:t>
      </w:r>
      <w:r w:rsidR="0010646A" w:rsidRPr="00F96186">
        <w:t>B(</w:t>
      </w:r>
      <w:r w:rsidRPr="00F96186">
        <w:t>1)(a); or</w:t>
      </w:r>
    </w:p>
    <w:p w:rsidR="0099215A" w:rsidRPr="00F96186" w:rsidRDefault="0099215A" w:rsidP="0099215A">
      <w:pPr>
        <w:pStyle w:val="paragraphsub"/>
      </w:pPr>
      <w:r w:rsidRPr="00F96186">
        <w:tab/>
        <w:t>(ii)</w:t>
      </w:r>
      <w:r w:rsidRPr="00F96186">
        <w:tab/>
        <w:t>to reimburse the person for incurring expenditure for such a purpose; and</w:t>
      </w:r>
    </w:p>
    <w:p w:rsidR="0099215A" w:rsidRPr="00F96186" w:rsidRDefault="0099215A" w:rsidP="0099215A">
      <w:pPr>
        <w:pStyle w:val="paragraph"/>
      </w:pPr>
      <w:r w:rsidRPr="00F96186">
        <w:tab/>
        <w:t>(c)</w:t>
      </w:r>
      <w:r w:rsidRPr="00F96186">
        <w:tab/>
        <w:t>the amount of at least one such gift was more than $10,000.</w:t>
      </w:r>
    </w:p>
    <w:p w:rsidR="0099215A" w:rsidRPr="00F96186" w:rsidRDefault="0099215A" w:rsidP="0099215A">
      <w:pPr>
        <w:pStyle w:val="notetext"/>
      </w:pPr>
      <w:r w:rsidRPr="00F96186">
        <w:t>Note:</w:t>
      </w:r>
      <w:r w:rsidRPr="00F96186">
        <w:tab/>
        <w:t>The dollar amount mentioned in this subsection is indexed under section</w:t>
      </w:r>
      <w:r w:rsidR="00F96186">
        <w:t> </w:t>
      </w:r>
      <w:r w:rsidRPr="00F96186">
        <w:t>321A.</w:t>
      </w:r>
    </w:p>
    <w:p w:rsidR="0099215A" w:rsidRPr="00F96186" w:rsidRDefault="0099215A" w:rsidP="0099215A">
      <w:pPr>
        <w:pStyle w:val="subsection"/>
      </w:pPr>
      <w:r w:rsidRPr="00F96186">
        <w:tab/>
        <w:t>(2)</w:t>
      </w:r>
      <w:r w:rsidRPr="00F96186">
        <w:tab/>
        <w:t xml:space="preserve">The person must provide to the Electoral Commission a return for the financial year setting out the following details in respect of each gift of more than $10,000 that is mentioned in </w:t>
      </w:r>
      <w:r w:rsidR="00F96186">
        <w:t>paragraph (</w:t>
      </w:r>
      <w:r w:rsidRPr="00F96186">
        <w:t>1)(b):</w:t>
      </w:r>
    </w:p>
    <w:p w:rsidR="0099215A" w:rsidRPr="00F96186" w:rsidRDefault="0099215A" w:rsidP="0099215A">
      <w:pPr>
        <w:pStyle w:val="paragraph"/>
      </w:pPr>
      <w:r w:rsidRPr="00F96186">
        <w:tab/>
        <w:t>(a)</w:t>
      </w:r>
      <w:r w:rsidRPr="00F96186">
        <w:tab/>
        <w:t>the amount of the gift;</w:t>
      </w:r>
    </w:p>
    <w:p w:rsidR="0099215A" w:rsidRPr="00F96186" w:rsidRDefault="0099215A" w:rsidP="0099215A">
      <w:pPr>
        <w:pStyle w:val="paragraph"/>
      </w:pPr>
      <w:r w:rsidRPr="00F96186">
        <w:tab/>
        <w:t>(b)</w:t>
      </w:r>
      <w:r w:rsidRPr="00F96186">
        <w:tab/>
        <w:t>the date on which the gift was made;</w:t>
      </w:r>
    </w:p>
    <w:p w:rsidR="0099215A" w:rsidRPr="00F96186" w:rsidRDefault="0099215A" w:rsidP="0099215A">
      <w:pPr>
        <w:pStyle w:val="paragraph"/>
      </w:pPr>
      <w:r w:rsidRPr="00F96186">
        <w:tab/>
        <w:t>(c)</w:t>
      </w:r>
      <w:r w:rsidRPr="00F96186">
        <w:tab/>
        <w:t>in the case of a gift made on behalf of the members of an unincorporated association (other than a registered industrial organisation):</w:t>
      </w:r>
    </w:p>
    <w:p w:rsidR="0099215A" w:rsidRPr="00F96186" w:rsidRDefault="0099215A" w:rsidP="0099215A">
      <w:pPr>
        <w:pStyle w:val="paragraphsub"/>
      </w:pPr>
      <w:r w:rsidRPr="00F96186">
        <w:tab/>
        <w:t>(i)</w:t>
      </w:r>
      <w:r w:rsidRPr="00F96186">
        <w:tab/>
        <w:t>the name of the association; and</w:t>
      </w:r>
    </w:p>
    <w:p w:rsidR="0099215A" w:rsidRPr="00F96186" w:rsidRDefault="0099215A" w:rsidP="0099215A">
      <w:pPr>
        <w:pStyle w:val="paragraphsub"/>
      </w:pPr>
      <w:r w:rsidRPr="00F96186">
        <w:lastRenderedPageBreak/>
        <w:tab/>
        <w:t>(ii)</w:t>
      </w:r>
      <w:r w:rsidRPr="00F96186">
        <w:tab/>
        <w:t>the names and addresses of the members of the executive committee (however described) of the association;</w:t>
      </w:r>
    </w:p>
    <w:p w:rsidR="0099215A" w:rsidRPr="00F96186" w:rsidRDefault="0099215A" w:rsidP="0099215A">
      <w:pPr>
        <w:pStyle w:val="paragraph"/>
      </w:pPr>
      <w:r w:rsidRPr="00F96186">
        <w:tab/>
        <w:t>(d)</w:t>
      </w:r>
      <w:r w:rsidRPr="00F96186">
        <w:tab/>
        <w:t>in the case of a gift purportedly made out of a trust fund, or out of the funds of a foundation:</w:t>
      </w:r>
    </w:p>
    <w:p w:rsidR="0099215A" w:rsidRPr="00F96186" w:rsidRDefault="0099215A" w:rsidP="0099215A">
      <w:pPr>
        <w:pStyle w:val="paragraphsub"/>
      </w:pPr>
      <w:r w:rsidRPr="00F96186">
        <w:tab/>
        <w:t>(i)</w:t>
      </w:r>
      <w:r w:rsidRPr="00F96186">
        <w:tab/>
        <w:t>the names and addresses of the trustees of the fund, or of the funds of the foundation; and</w:t>
      </w:r>
    </w:p>
    <w:p w:rsidR="0099215A" w:rsidRPr="00F96186" w:rsidRDefault="0099215A" w:rsidP="0099215A">
      <w:pPr>
        <w:pStyle w:val="paragraphsub"/>
      </w:pPr>
      <w:r w:rsidRPr="00F96186">
        <w:tab/>
        <w:t>(ii)</w:t>
      </w:r>
      <w:r w:rsidRPr="00F96186">
        <w:tab/>
        <w:t>the title or other description of the trust fund, or the name of the foundation, as the case requires;</w:t>
      </w:r>
    </w:p>
    <w:p w:rsidR="0099215A" w:rsidRPr="00F96186" w:rsidRDefault="0099215A" w:rsidP="0099215A">
      <w:pPr>
        <w:pStyle w:val="paragraph"/>
      </w:pPr>
      <w:r w:rsidRPr="00F96186">
        <w:tab/>
        <w:t>(e)</w:t>
      </w:r>
      <w:r w:rsidRPr="00F96186">
        <w:tab/>
        <w:t>in any other case—the name and address of the person who made the gift.</w:t>
      </w:r>
    </w:p>
    <w:p w:rsidR="0099215A" w:rsidRPr="00F96186" w:rsidRDefault="0099215A" w:rsidP="0099215A">
      <w:pPr>
        <w:pStyle w:val="notetext"/>
      </w:pPr>
      <w:r w:rsidRPr="00F96186">
        <w:t>Note:</w:t>
      </w:r>
      <w:r w:rsidRPr="00F96186">
        <w:tab/>
        <w:t>The dollar amount mentioned in this subsection is indexed under section</w:t>
      </w:r>
      <w:r w:rsidR="00F96186">
        <w:t> </w:t>
      </w:r>
      <w:r w:rsidRPr="00F96186">
        <w:t>321A.</w:t>
      </w:r>
    </w:p>
    <w:p w:rsidR="0099215A" w:rsidRPr="00F96186" w:rsidRDefault="0099215A" w:rsidP="0099215A">
      <w:pPr>
        <w:pStyle w:val="subsection"/>
      </w:pPr>
      <w:r w:rsidRPr="00F96186">
        <w:tab/>
        <w:t>(3)</w:t>
      </w:r>
      <w:r w:rsidRPr="00F96186">
        <w:tab/>
        <w:t>The return must:</w:t>
      </w:r>
    </w:p>
    <w:p w:rsidR="0099215A" w:rsidRPr="00F96186" w:rsidRDefault="0099215A" w:rsidP="0099215A">
      <w:pPr>
        <w:pStyle w:val="paragraph"/>
      </w:pPr>
      <w:r w:rsidRPr="00F96186">
        <w:tab/>
        <w:t>(a)</w:t>
      </w:r>
      <w:r w:rsidRPr="00F96186">
        <w:tab/>
        <w:t>be provided before the end of 20 weeks after the end of the financial year; and</w:t>
      </w:r>
    </w:p>
    <w:p w:rsidR="0099215A" w:rsidRPr="00F96186" w:rsidRDefault="0099215A" w:rsidP="0099215A">
      <w:pPr>
        <w:pStyle w:val="paragraph"/>
      </w:pPr>
      <w:r w:rsidRPr="00F96186">
        <w:tab/>
        <w:t>(b)</w:t>
      </w:r>
      <w:r w:rsidRPr="00F96186">
        <w:tab/>
        <w:t>be in the approved form.</w:t>
      </w:r>
    </w:p>
    <w:p w:rsidR="0099215A" w:rsidRPr="00F96186" w:rsidRDefault="0099215A" w:rsidP="0099215A">
      <w:pPr>
        <w:pStyle w:val="subsection"/>
      </w:pPr>
      <w:r w:rsidRPr="00F96186">
        <w:tab/>
        <w:t>(4)</w:t>
      </w:r>
      <w:r w:rsidRPr="00F96186">
        <w:tab/>
        <w:t xml:space="preserve">For the purposes of </w:t>
      </w:r>
      <w:r w:rsidR="00F96186">
        <w:t>subsection (</w:t>
      </w:r>
      <w:r w:rsidRPr="00F96186">
        <w:t>2), 2 or more gifts made, during the financial year, by the same person to another person are taken to be one gift.</w:t>
      </w:r>
    </w:p>
    <w:p w:rsidR="002A495A" w:rsidRPr="00F96186" w:rsidRDefault="002A495A" w:rsidP="002A495A">
      <w:pPr>
        <w:pStyle w:val="ActHead5"/>
      </w:pPr>
      <w:bookmarkStart w:id="442" w:name="_Toc355768533"/>
      <w:r w:rsidRPr="00F96186">
        <w:rPr>
          <w:rStyle w:val="CharSectno"/>
        </w:rPr>
        <w:t>314AF</w:t>
      </w:r>
      <w:r w:rsidRPr="00F96186">
        <w:t xml:space="preserve">  Returns not to include lists of party membership</w:t>
      </w:r>
      <w:bookmarkEnd w:id="442"/>
    </w:p>
    <w:p w:rsidR="002A495A" w:rsidRPr="00F96186" w:rsidRDefault="002A495A" w:rsidP="00D52213">
      <w:pPr>
        <w:pStyle w:val="subsection"/>
      </w:pPr>
      <w:r w:rsidRPr="00F96186">
        <w:tab/>
      </w:r>
      <w:r w:rsidRPr="00F96186">
        <w:tab/>
        <w:t xml:space="preserve">Returns provided in accordance with this </w:t>
      </w:r>
      <w:r w:rsidR="00D34FE3" w:rsidRPr="00F96186">
        <w:t>Division</w:t>
      </w:r>
      <w:r w:rsidR="0010646A" w:rsidRPr="00F96186">
        <w:t xml:space="preserve"> </w:t>
      </w:r>
      <w:r w:rsidRPr="00F96186">
        <w:t>are not to include lists of party membership.</w:t>
      </w:r>
    </w:p>
    <w:p w:rsidR="002A495A" w:rsidRPr="00F96186" w:rsidRDefault="002A495A" w:rsidP="002A495A">
      <w:pPr>
        <w:pStyle w:val="ActHead5"/>
      </w:pPr>
      <w:bookmarkStart w:id="443" w:name="_Toc355768534"/>
      <w:r w:rsidRPr="00F96186">
        <w:rPr>
          <w:rStyle w:val="CharSectno"/>
        </w:rPr>
        <w:t>314AG</w:t>
      </w:r>
      <w:r w:rsidRPr="00F96186">
        <w:t xml:space="preserve">  Regulations</w:t>
      </w:r>
      <w:bookmarkEnd w:id="443"/>
    </w:p>
    <w:p w:rsidR="002A495A" w:rsidRPr="00F96186" w:rsidRDefault="002A495A" w:rsidP="00D52213">
      <w:pPr>
        <w:pStyle w:val="subsection"/>
      </w:pPr>
      <w:r w:rsidRPr="00F96186">
        <w:tab/>
        <w:t>(1)</w:t>
      </w:r>
      <w:r w:rsidRPr="00F96186">
        <w:tab/>
        <w:t>The regulations may require greater detail to be provided in returns than is required by this Division.</w:t>
      </w:r>
    </w:p>
    <w:p w:rsidR="002A495A" w:rsidRPr="00F96186" w:rsidRDefault="002A495A" w:rsidP="00D52213">
      <w:pPr>
        <w:pStyle w:val="subsection"/>
      </w:pPr>
      <w:r w:rsidRPr="00F96186">
        <w:tab/>
        <w:t>(2)</w:t>
      </w:r>
      <w:r w:rsidRPr="00F96186">
        <w:tab/>
        <w:t xml:space="preserve">Without limiting </w:t>
      </w:r>
      <w:r w:rsidR="00F96186">
        <w:t>subsection (</w:t>
      </w:r>
      <w:r w:rsidRPr="00F96186">
        <w:t>1), the regulations may require that the total amounts referred to in section</w:t>
      </w:r>
      <w:r w:rsidR="00F96186">
        <w:t> </w:t>
      </w:r>
      <w:r w:rsidRPr="00F96186">
        <w:t>314AB be broken down in the way specified in the regulations.</w:t>
      </w:r>
    </w:p>
    <w:p w:rsidR="002A495A" w:rsidRPr="00F96186" w:rsidRDefault="002A495A" w:rsidP="00D52213">
      <w:pPr>
        <w:pStyle w:val="subsection"/>
      </w:pPr>
      <w:r w:rsidRPr="00F96186">
        <w:tab/>
        <w:t>(3)</w:t>
      </w:r>
      <w:r w:rsidRPr="00F96186">
        <w:tab/>
        <w:t>The regulations may reduce the amount of information to be provided in returns under section</w:t>
      </w:r>
      <w:r w:rsidR="00F96186">
        <w:t> </w:t>
      </w:r>
      <w:r w:rsidRPr="00F96186">
        <w:t>314AEA.</w:t>
      </w:r>
    </w:p>
    <w:p w:rsidR="002A495A" w:rsidRPr="00F96186" w:rsidRDefault="002A495A" w:rsidP="0010646A">
      <w:pPr>
        <w:pStyle w:val="ActHead3"/>
        <w:pageBreakBefore/>
      </w:pPr>
      <w:bookmarkStart w:id="444" w:name="_Toc355768535"/>
      <w:r w:rsidRPr="00F96186">
        <w:rPr>
          <w:rStyle w:val="CharDivNo"/>
        </w:rPr>
        <w:lastRenderedPageBreak/>
        <w:t>Division</w:t>
      </w:r>
      <w:r w:rsidR="00F96186" w:rsidRPr="00F96186">
        <w:rPr>
          <w:rStyle w:val="CharDivNo"/>
        </w:rPr>
        <w:t> </w:t>
      </w:r>
      <w:r w:rsidRPr="00F96186">
        <w:rPr>
          <w:rStyle w:val="CharDivNo"/>
        </w:rPr>
        <w:t>6</w:t>
      </w:r>
      <w:r w:rsidRPr="00F96186">
        <w:t>—</w:t>
      </w:r>
      <w:r w:rsidRPr="00F96186">
        <w:rPr>
          <w:rStyle w:val="CharDivText"/>
        </w:rPr>
        <w:t>Miscellaneous</w:t>
      </w:r>
      <w:bookmarkEnd w:id="444"/>
    </w:p>
    <w:p w:rsidR="002A495A" w:rsidRPr="00F96186" w:rsidRDefault="002A495A" w:rsidP="002A495A">
      <w:pPr>
        <w:pStyle w:val="ActHead5"/>
      </w:pPr>
      <w:bookmarkStart w:id="445" w:name="_Toc355768536"/>
      <w:r w:rsidRPr="00F96186">
        <w:rPr>
          <w:rStyle w:val="CharSectno"/>
        </w:rPr>
        <w:t>314A</w:t>
      </w:r>
      <w:r w:rsidRPr="00F96186">
        <w:t xml:space="preserve">  Interpretation</w:t>
      </w:r>
      <w:bookmarkEnd w:id="445"/>
    </w:p>
    <w:p w:rsidR="002A495A" w:rsidRPr="00F96186" w:rsidRDefault="002A495A" w:rsidP="00D52213">
      <w:pPr>
        <w:pStyle w:val="subsection"/>
      </w:pPr>
      <w:r w:rsidRPr="00F96186">
        <w:tab/>
      </w:r>
      <w:r w:rsidRPr="00F96186">
        <w:tab/>
        <w:t>Except in section</w:t>
      </w:r>
      <w:r w:rsidR="00F96186">
        <w:t> </w:t>
      </w:r>
      <w:r w:rsidRPr="00F96186">
        <w:t xml:space="preserve">318, a reference in this </w:t>
      </w:r>
      <w:r w:rsidR="00D34FE3" w:rsidRPr="00F96186">
        <w:t>Division</w:t>
      </w:r>
      <w:r w:rsidR="0010646A" w:rsidRPr="00F96186">
        <w:t xml:space="preserve"> </w:t>
      </w:r>
      <w:r w:rsidRPr="00F96186">
        <w:t>to a return under Division</w:t>
      </w:r>
      <w:r w:rsidR="00F96186">
        <w:t> </w:t>
      </w:r>
      <w:r w:rsidRPr="00F96186">
        <w:t xml:space="preserve">4, 5 or 5A or to a return under this </w:t>
      </w:r>
      <w:r w:rsidR="00D34FE3" w:rsidRPr="00F96186">
        <w:t>Part</w:t>
      </w:r>
      <w:r w:rsidR="0010646A" w:rsidRPr="00F96186">
        <w:t xml:space="preserve"> </w:t>
      </w:r>
      <w:r w:rsidRPr="00F96186">
        <w:t>includes a reference to particulars under subsection</w:t>
      </w:r>
      <w:r w:rsidR="00F96186">
        <w:t> </w:t>
      </w:r>
      <w:r w:rsidRPr="00F96186">
        <w:t>318(2).</w:t>
      </w:r>
    </w:p>
    <w:p w:rsidR="002A495A" w:rsidRPr="00F96186" w:rsidRDefault="002A495A" w:rsidP="002A495A">
      <w:pPr>
        <w:pStyle w:val="ActHead5"/>
      </w:pPr>
      <w:bookmarkStart w:id="446" w:name="_Toc355768537"/>
      <w:r w:rsidRPr="00F96186">
        <w:rPr>
          <w:rStyle w:val="CharSectno"/>
        </w:rPr>
        <w:t>315</w:t>
      </w:r>
      <w:r w:rsidRPr="00F96186">
        <w:t xml:space="preserve">  Offences</w:t>
      </w:r>
      <w:bookmarkEnd w:id="446"/>
    </w:p>
    <w:p w:rsidR="002A495A" w:rsidRPr="00F96186" w:rsidRDefault="002A495A" w:rsidP="00D52213">
      <w:pPr>
        <w:pStyle w:val="subsection"/>
      </w:pPr>
      <w:r w:rsidRPr="00F96186">
        <w:tab/>
        <w:t>(1)</w:t>
      </w:r>
      <w:r w:rsidRPr="00F96186">
        <w:tab/>
        <w:t>Where a person fails to furnish a return that the person is required to furnish under Division</w:t>
      </w:r>
      <w:r w:rsidR="00F96186">
        <w:t> </w:t>
      </w:r>
      <w:r w:rsidRPr="00F96186">
        <w:t>4, 5 or 5A within the time required by this Part, the person is guilty of an offence punishable, upon conviction, by a fine not exceeding:</w:t>
      </w:r>
    </w:p>
    <w:p w:rsidR="002A495A" w:rsidRPr="00F96186" w:rsidRDefault="002A495A" w:rsidP="002A495A">
      <w:pPr>
        <w:pStyle w:val="paragraph"/>
      </w:pPr>
      <w:r w:rsidRPr="00F96186">
        <w:tab/>
        <w:t>(a)</w:t>
      </w:r>
      <w:r w:rsidRPr="00F96186">
        <w:tab/>
        <w:t>in the case of a return required to be furnished by the agent of a political party or of a State branch of a political party—$5,000; or</w:t>
      </w:r>
    </w:p>
    <w:p w:rsidR="002A495A" w:rsidRPr="00F96186" w:rsidRDefault="002A495A" w:rsidP="002A495A">
      <w:pPr>
        <w:pStyle w:val="paragraph"/>
      </w:pPr>
      <w:r w:rsidRPr="00F96186">
        <w:tab/>
        <w:t>(b)</w:t>
      </w:r>
      <w:r w:rsidRPr="00F96186">
        <w:tab/>
        <w:t>in any other case—$1,000.</w:t>
      </w:r>
    </w:p>
    <w:p w:rsidR="002A495A" w:rsidRPr="00F96186" w:rsidRDefault="002A495A" w:rsidP="00D52213">
      <w:pPr>
        <w:pStyle w:val="subsection"/>
      </w:pPr>
      <w:r w:rsidRPr="00F96186">
        <w:tab/>
        <w:t>(1A)</w:t>
      </w:r>
      <w:r w:rsidRPr="00F96186">
        <w:tab/>
        <w:t xml:space="preserve">Strict liability applies to an offence against </w:t>
      </w:r>
      <w:r w:rsidR="00F96186">
        <w:t>subsection (</w:t>
      </w:r>
      <w:r w:rsidRPr="00F96186">
        <w:t>1).</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D52213">
      <w:pPr>
        <w:pStyle w:val="subsection"/>
      </w:pPr>
      <w:r w:rsidRPr="00F96186">
        <w:tab/>
        <w:t>(2)</w:t>
      </w:r>
      <w:r w:rsidRPr="00F96186">
        <w:tab/>
        <w:t>Where a person:</w:t>
      </w:r>
    </w:p>
    <w:p w:rsidR="002A495A" w:rsidRPr="00F96186" w:rsidRDefault="002A495A" w:rsidP="002A495A">
      <w:pPr>
        <w:pStyle w:val="paragraph"/>
      </w:pPr>
      <w:r w:rsidRPr="00F96186">
        <w:tab/>
        <w:t>(a)</w:t>
      </w:r>
      <w:r w:rsidRPr="00F96186">
        <w:tab/>
        <w:t>furnishes a return that is incomplete, being a return that the person is required to furnish under Division</w:t>
      </w:r>
      <w:r w:rsidR="00F96186">
        <w:t> </w:t>
      </w:r>
      <w:r w:rsidRPr="00F96186">
        <w:t>4, 5 or 5A; or</w:t>
      </w:r>
    </w:p>
    <w:p w:rsidR="002A495A" w:rsidRPr="00F96186" w:rsidRDefault="002A495A" w:rsidP="002A495A">
      <w:pPr>
        <w:pStyle w:val="paragraph"/>
        <w:keepNext/>
      </w:pPr>
      <w:r w:rsidRPr="00F96186">
        <w:tab/>
        <w:t>(b)</w:t>
      </w:r>
      <w:r w:rsidRPr="00F96186">
        <w:tab/>
        <w:t>fails to retain records in accordance with section</w:t>
      </w:r>
      <w:r w:rsidR="00F96186">
        <w:t> </w:t>
      </w:r>
      <w:r w:rsidRPr="00F96186">
        <w:t>317;</w:t>
      </w:r>
    </w:p>
    <w:p w:rsidR="002A495A" w:rsidRPr="00F96186" w:rsidRDefault="002A495A" w:rsidP="002A495A">
      <w:pPr>
        <w:pStyle w:val="subsection2"/>
      </w:pPr>
      <w:r w:rsidRPr="00F96186">
        <w:t>the person is guilty of an offence punishable, upon conviction, by a fine not exceeding $1,000.</w:t>
      </w:r>
    </w:p>
    <w:p w:rsidR="002A495A" w:rsidRPr="00F96186" w:rsidRDefault="002A495A" w:rsidP="00D52213">
      <w:pPr>
        <w:pStyle w:val="subsection"/>
      </w:pPr>
      <w:r w:rsidRPr="00F96186">
        <w:tab/>
        <w:t>(2A)</w:t>
      </w:r>
      <w:r w:rsidRPr="00F96186">
        <w:tab/>
        <w:t xml:space="preserve">Strict liability applies to an offence against </w:t>
      </w:r>
      <w:r w:rsidR="00F96186">
        <w:t>subsection (</w:t>
      </w:r>
      <w:r w:rsidRPr="00F96186">
        <w:t>2).</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D52213">
      <w:pPr>
        <w:pStyle w:val="subsection"/>
      </w:pPr>
      <w:r w:rsidRPr="00F96186">
        <w:tab/>
        <w:t>(3)</w:t>
      </w:r>
      <w:r w:rsidRPr="00F96186">
        <w:tab/>
        <w:t>Where the agent of a political party or of a State branch of a political party lodges a claim under Division</w:t>
      </w:r>
      <w:r w:rsidR="00F96186">
        <w:t> </w:t>
      </w:r>
      <w:r w:rsidRPr="00F96186">
        <w:t>3, or furnishes a return that the agent is required to furnish under Division</w:t>
      </w:r>
      <w:r w:rsidR="00F96186">
        <w:t> </w:t>
      </w:r>
      <w:r w:rsidRPr="00F96186">
        <w:t>4, 5 or 5A, that contains particulars that are, to the knowledge of the agent, false or misleading in a material particular, the agent is guilty of an offence punishable, upon conviction, by a fine not exceeding $10,000.</w:t>
      </w:r>
    </w:p>
    <w:p w:rsidR="002A495A" w:rsidRPr="00F96186" w:rsidRDefault="002A495A" w:rsidP="00D52213">
      <w:pPr>
        <w:pStyle w:val="subsection"/>
      </w:pPr>
      <w:r w:rsidRPr="00F96186">
        <w:lastRenderedPageBreak/>
        <w:tab/>
        <w:t>(4)</w:t>
      </w:r>
      <w:r w:rsidRPr="00F96186">
        <w:tab/>
        <w:t>Where a person (not being the agent of a political party or of a State branch of a political party) lodges a claim under Division</w:t>
      </w:r>
      <w:r w:rsidR="00F96186">
        <w:t> </w:t>
      </w:r>
      <w:r w:rsidRPr="00F96186">
        <w:t>3, or furnishes a return that the person is required to furnish under Division</w:t>
      </w:r>
      <w:r w:rsidR="00F96186">
        <w:t> </w:t>
      </w:r>
      <w:r w:rsidRPr="00F96186">
        <w:t>4 or 5, that contains particulars that are, to the knowledge of the person, false or misleading in a material particular, the person is guilty of an offence punishable, upon conviction, by a fine not exceeding $5,000.</w:t>
      </w:r>
    </w:p>
    <w:p w:rsidR="002A495A" w:rsidRPr="00F96186" w:rsidRDefault="002A495A" w:rsidP="00D52213">
      <w:pPr>
        <w:pStyle w:val="subsection"/>
      </w:pPr>
      <w:r w:rsidRPr="00F96186">
        <w:tab/>
        <w:t>(5)</w:t>
      </w:r>
      <w:r w:rsidRPr="00F96186">
        <w:tab/>
        <w:t xml:space="preserve">Where a person is convicted of an offence against </w:t>
      </w:r>
      <w:r w:rsidR="00F96186">
        <w:t>subsection (</w:t>
      </w:r>
      <w:r w:rsidRPr="00F96186">
        <w:t>3) or (4), the court may, in addition to imposing a penalty under that subsection, order the person to refund to the Commonwealth the amount of any payment wrongfully obtained by the person under Division</w:t>
      </w:r>
      <w:r w:rsidR="00F96186">
        <w:t> </w:t>
      </w:r>
      <w:r w:rsidRPr="00F96186">
        <w:t>3.</w:t>
      </w:r>
    </w:p>
    <w:p w:rsidR="002A495A" w:rsidRPr="00F96186" w:rsidRDefault="002A495A" w:rsidP="00D52213">
      <w:pPr>
        <w:pStyle w:val="subsection"/>
      </w:pPr>
      <w:r w:rsidRPr="00F96186">
        <w:tab/>
        <w:t>(6)</w:t>
      </w:r>
      <w:r w:rsidRPr="00F96186">
        <w:tab/>
        <w:t xml:space="preserve">Where a court has made an order under </w:t>
      </w:r>
      <w:r w:rsidR="00F96186">
        <w:t>subsection (</w:t>
      </w:r>
      <w:r w:rsidRPr="00F96186">
        <w:t>5), a certificate signed by the appropriate officer of the court specifying the amount ordered to be refunded and the person by whom the amount is payable may be filed in a court having civil jurisdiction to the extent of that amount and is thereupon enforceable in all respects as a final judgment of that court.</w:t>
      </w:r>
    </w:p>
    <w:p w:rsidR="002A495A" w:rsidRPr="00F96186" w:rsidRDefault="002A495A" w:rsidP="00D52213">
      <w:pPr>
        <w:pStyle w:val="subsection"/>
      </w:pPr>
      <w:r w:rsidRPr="00F96186">
        <w:tab/>
        <w:t>(6A)</w:t>
      </w:r>
      <w:r w:rsidRPr="00F96186">
        <w:tab/>
        <w:t>A person shall not give to another person, for the purpose of the making by that other person of a claim under Division</w:t>
      </w:r>
      <w:r w:rsidR="00F96186">
        <w:t> </w:t>
      </w:r>
      <w:r w:rsidRPr="00F96186">
        <w:t>3, information that is, to the knowledge of the first</w:t>
      </w:r>
      <w:r w:rsidR="00F96186">
        <w:noBreakHyphen/>
      </w:r>
      <w:r w:rsidRPr="00F96186">
        <w:t>mentioned person, false or misleading in a material particular.</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(7)</w:t>
      </w:r>
      <w:r w:rsidRPr="00F96186">
        <w:tab/>
        <w:t>A person shall not furnish to another person who is required to furnish a return under Division</w:t>
      </w:r>
      <w:r w:rsidR="00F96186">
        <w:t> </w:t>
      </w:r>
      <w:r w:rsidRPr="00F96186">
        <w:t>4, 5 or 5A information that relates to the return and that is, to the knowledge of the first</w:t>
      </w:r>
      <w:r w:rsidR="00F96186">
        <w:noBreakHyphen/>
      </w:r>
      <w:r w:rsidRPr="00F96186">
        <w:t>mentioned person, false or misleading in a material particular.</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(8)</w:t>
      </w:r>
      <w:r w:rsidRPr="00F96186">
        <w:tab/>
        <w:t>Where:</w:t>
      </w:r>
    </w:p>
    <w:p w:rsidR="002A495A" w:rsidRPr="00F96186" w:rsidRDefault="002A495A" w:rsidP="002A495A">
      <w:pPr>
        <w:pStyle w:val="paragraph"/>
      </w:pPr>
      <w:r w:rsidRPr="00F96186">
        <w:tab/>
        <w:t>(a)</w:t>
      </w:r>
      <w:r w:rsidRPr="00F96186">
        <w:tab/>
        <w:t>a person is required to furnish a return under Division</w:t>
      </w:r>
      <w:r w:rsidR="00F96186">
        <w:t> </w:t>
      </w:r>
      <w:r w:rsidRPr="00F96186">
        <w:t>4, 5 or 5A within a particular period; and</w:t>
      </w:r>
    </w:p>
    <w:p w:rsidR="002A495A" w:rsidRPr="00F96186" w:rsidRDefault="002A495A" w:rsidP="002A495A">
      <w:pPr>
        <w:pStyle w:val="paragraph"/>
        <w:keepNext/>
      </w:pPr>
      <w:r w:rsidRPr="00F96186">
        <w:tab/>
        <w:t>(b)</w:t>
      </w:r>
      <w:r w:rsidRPr="00F96186">
        <w:tab/>
        <w:t>the person fails to furnish the return within that period;</w:t>
      </w:r>
    </w:p>
    <w:p w:rsidR="002A495A" w:rsidRPr="00F96186" w:rsidRDefault="002A495A" w:rsidP="002A495A">
      <w:pPr>
        <w:pStyle w:val="subsection2"/>
      </w:pPr>
      <w:r w:rsidRPr="00F96186">
        <w:t>the following provisions of this subsection have effect:</w:t>
      </w:r>
    </w:p>
    <w:p w:rsidR="002A495A" w:rsidRPr="00F96186" w:rsidRDefault="002A495A" w:rsidP="002A495A">
      <w:pPr>
        <w:pStyle w:val="paragraph"/>
      </w:pPr>
      <w:r w:rsidRPr="00F96186">
        <w:tab/>
        <w:t>(c)</w:t>
      </w:r>
      <w:r w:rsidRPr="00F96186">
        <w:tab/>
        <w:t>the obligation to furnish the return continues notwithstanding that that period has expired;</w:t>
      </w:r>
    </w:p>
    <w:p w:rsidR="002A495A" w:rsidRPr="00F96186" w:rsidRDefault="002A495A" w:rsidP="002A495A">
      <w:pPr>
        <w:pStyle w:val="paragraph"/>
      </w:pPr>
      <w:r w:rsidRPr="00F96186">
        <w:lastRenderedPageBreak/>
        <w:tab/>
        <w:t>(d)</w:t>
      </w:r>
      <w:r w:rsidRPr="00F96186">
        <w:tab/>
        <w:t>where the person is convicted of an offence that is constituted by failure to furnish the return within that period, that person is guilty of a separate and further offence in respect of each day after the day of the conviction during which the failure to furnish the return continues; and</w:t>
      </w:r>
    </w:p>
    <w:p w:rsidR="002A495A" w:rsidRPr="00F96186" w:rsidRDefault="002A495A" w:rsidP="002A495A">
      <w:pPr>
        <w:pStyle w:val="paragraph"/>
      </w:pPr>
      <w:r w:rsidRPr="00F96186">
        <w:tab/>
        <w:t>(e)</w:t>
      </w:r>
      <w:r w:rsidRPr="00F96186">
        <w:tab/>
        <w:t>the penalty applicable to each separate and further offence is a fine not exceeding $100.</w:t>
      </w:r>
    </w:p>
    <w:p w:rsidR="002A495A" w:rsidRPr="00F96186" w:rsidRDefault="002A495A" w:rsidP="00D52213">
      <w:pPr>
        <w:pStyle w:val="subsection"/>
      </w:pPr>
      <w:r w:rsidRPr="00F96186">
        <w:tab/>
        <w:t>(9)</w:t>
      </w:r>
      <w:r w:rsidRPr="00F96186">
        <w:tab/>
        <w:t xml:space="preserve">Charges against the same person for any number of offences under </w:t>
      </w:r>
      <w:r w:rsidR="00F96186">
        <w:t>paragraph (</w:t>
      </w:r>
      <w:r w:rsidRPr="00F96186">
        <w:t>8)(d) may be joined in the same information or complaint.</w:t>
      </w:r>
    </w:p>
    <w:p w:rsidR="002A495A" w:rsidRPr="00F96186" w:rsidRDefault="002A495A" w:rsidP="00D52213">
      <w:pPr>
        <w:pStyle w:val="subsection"/>
      </w:pPr>
      <w:r w:rsidRPr="00F96186">
        <w:tab/>
        <w:t>(10)</w:t>
      </w:r>
      <w:r w:rsidRPr="00F96186">
        <w:tab/>
        <w:t xml:space="preserve">If a person is convicted of more than one offence under </w:t>
      </w:r>
      <w:r w:rsidR="00F96186">
        <w:t>paragraph (</w:t>
      </w:r>
      <w:r w:rsidRPr="00F96186">
        <w:t>8)(d), the court may impose one penalty in respect of all offences of which the person is so convicted but that penalty shall not exceed the sum of the maximum penalties that could be imposed if a penalty were imposed in respect of each offence separately.</w:t>
      </w:r>
    </w:p>
    <w:p w:rsidR="002A495A" w:rsidRPr="00F96186" w:rsidRDefault="002A495A" w:rsidP="00D52213">
      <w:pPr>
        <w:pStyle w:val="subsection"/>
      </w:pPr>
      <w:r w:rsidRPr="00F96186">
        <w:tab/>
        <w:t>(11)</w:t>
      </w:r>
      <w:r w:rsidRPr="00F96186">
        <w:tab/>
        <w:t>A prosecution in respect of an offence against a provision of this section (being an offence committed on or after the commencement of this subsection) may be started at any time within 3 years after the offence was committed.</w:t>
      </w:r>
    </w:p>
    <w:p w:rsidR="002A495A" w:rsidRPr="00F96186" w:rsidRDefault="002A495A" w:rsidP="002A495A">
      <w:pPr>
        <w:pStyle w:val="ActHead5"/>
      </w:pPr>
      <w:bookmarkStart w:id="447" w:name="_Toc355768538"/>
      <w:r w:rsidRPr="00F96186">
        <w:rPr>
          <w:rStyle w:val="CharSectno"/>
        </w:rPr>
        <w:t>315A</w:t>
      </w:r>
      <w:r w:rsidRPr="00F96186">
        <w:t xml:space="preserve">  Recovery of payments</w:t>
      </w:r>
      <w:bookmarkEnd w:id="447"/>
    </w:p>
    <w:p w:rsidR="002A495A" w:rsidRPr="00F96186" w:rsidRDefault="002A495A" w:rsidP="00D52213">
      <w:pPr>
        <w:pStyle w:val="subsection"/>
      </w:pPr>
      <w:r w:rsidRPr="00F96186">
        <w:tab/>
        <w:t>(1)</w:t>
      </w:r>
      <w:r w:rsidRPr="00F96186">
        <w:tab/>
        <w:t>An action in a court to recover an amount due to the Commonwealth under subsection</w:t>
      </w:r>
      <w:r w:rsidR="00F96186">
        <w:t> </w:t>
      </w:r>
      <w:r w:rsidRPr="00F96186">
        <w:t>299(6) or 306(5) may be brought in the name of the Commonwealth by the Electoral Commissioner.</w:t>
      </w:r>
    </w:p>
    <w:p w:rsidR="002A495A" w:rsidRPr="00F96186" w:rsidRDefault="002A495A" w:rsidP="00D52213">
      <w:pPr>
        <w:pStyle w:val="subsection"/>
      </w:pPr>
      <w:r w:rsidRPr="00F96186">
        <w:tab/>
        <w:t>(2)</w:t>
      </w:r>
      <w:r w:rsidRPr="00F96186">
        <w:tab/>
        <w:t>Any process in the action required to be served on the Commonwealth may be served on the Electoral Commissioner.</w:t>
      </w:r>
    </w:p>
    <w:p w:rsidR="002A495A" w:rsidRPr="00F96186" w:rsidRDefault="002A495A" w:rsidP="00D52213">
      <w:pPr>
        <w:pStyle w:val="subsection"/>
      </w:pPr>
      <w:r w:rsidRPr="00F96186">
        <w:tab/>
        <w:t>(3)</w:t>
      </w:r>
      <w:r w:rsidRPr="00F96186">
        <w:tab/>
        <w:t>Nothing in this section is intended to limit the operation of section</w:t>
      </w:r>
      <w:r w:rsidR="00F96186">
        <w:t> </w:t>
      </w:r>
      <w:r w:rsidRPr="00F96186">
        <w:t xml:space="preserve">61 or 63 of the </w:t>
      </w:r>
      <w:r w:rsidRPr="00F96186">
        <w:rPr>
          <w:i/>
        </w:rPr>
        <w:t>Judiciary Act 1903</w:t>
      </w:r>
      <w:r w:rsidRPr="00F96186">
        <w:t>.</w:t>
      </w:r>
    </w:p>
    <w:p w:rsidR="002A495A" w:rsidRPr="00F96186" w:rsidRDefault="002A495A" w:rsidP="002A495A">
      <w:pPr>
        <w:pStyle w:val="ActHead5"/>
      </w:pPr>
      <w:bookmarkStart w:id="448" w:name="_Toc355768539"/>
      <w:r w:rsidRPr="00F96186">
        <w:rPr>
          <w:rStyle w:val="CharSectno"/>
        </w:rPr>
        <w:t>316</w:t>
      </w:r>
      <w:r w:rsidRPr="00F96186">
        <w:t xml:space="preserve">  Investigation etc.</w:t>
      </w:r>
      <w:bookmarkEnd w:id="448"/>
    </w:p>
    <w:p w:rsidR="002A495A" w:rsidRPr="00F96186" w:rsidRDefault="002A495A" w:rsidP="00D52213">
      <w:pPr>
        <w:pStyle w:val="subsection"/>
      </w:pPr>
      <w:r w:rsidRPr="00F96186">
        <w:tab/>
        <w:t>(1)</w:t>
      </w:r>
      <w:r w:rsidRPr="00F96186">
        <w:tab/>
        <w:t>In this section:</w:t>
      </w:r>
    </w:p>
    <w:p w:rsidR="002A495A" w:rsidRPr="00F96186" w:rsidRDefault="002A495A" w:rsidP="002A495A">
      <w:pPr>
        <w:pStyle w:val="Definition"/>
      </w:pPr>
      <w:r w:rsidRPr="00F96186">
        <w:rPr>
          <w:b/>
          <w:i/>
        </w:rPr>
        <w:t>authorised officer</w:t>
      </w:r>
      <w:r w:rsidRPr="00F96186">
        <w:t xml:space="preserve"> means a person authorised by the Electoral Commission under </w:t>
      </w:r>
      <w:r w:rsidR="00F96186">
        <w:t>subsection (</w:t>
      </w:r>
      <w:r w:rsidRPr="00F96186">
        <w:t>2).</w:t>
      </w:r>
    </w:p>
    <w:p w:rsidR="002A495A" w:rsidRPr="00F96186" w:rsidRDefault="002A495A" w:rsidP="002A495A">
      <w:pPr>
        <w:pStyle w:val="Definition"/>
      </w:pPr>
      <w:r w:rsidRPr="00F96186">
        <w:rPr>
          <w:b/>
          <w:i/>
        </w:rPr>
        <w:lastRenderedPageBreak/>
        <w:t>prescribed person</w:t>
      </w:r>
      <w:r w:rsidRPr="00F96186">
        <w:t xml:space="preserve"> means a person whose name is included in a list in a report mentioned in subsection</w:t>
      </w:r>
      <w:r w:rsidR="00F96186">
        <w:t> </w:t>
      </w:r>
      <w:r w:rsidRPr="00F96186">
        <w:t>17(2A).</w:t>
      </w:r>
    </w:p>
    <w:p w:rsidR="002A495A" w:rsidRPr="00F96186" w:rsidRDefault="002A495A" w:rsidP="00D52213">
      <w:pPr>
        <w:pStyle w:val="subsection"/>
      </w:pPr>
      <w:r w:rsidRPr="00F96186">
        <w:tab/>
        <w:t>(2)</w:t>
      </w:r>
      <w:r w:rsidRPr="00F96186">
        <w:tab/>
        <w:t>The Electoral Commission may, by instrument in writing signed by the Electoral Commissioner on behalf of the Electoral Commission, authorize a person or a person included in a class of persons to perform duties under this section.</w:t>
      </w:r>
    </w:p>
    <w:p w:rsidR="002A495A" w:rsidRPr="00F96186" w:rsidRDefault="002A495A" w:rsidP="00D52213">
      <w:pPr>
        <w:pStyle w:val="subsection"/>
      </w:pPr>
      <w:r w:rsidRPr="00F96186">
        <w:tab/>
        <w:t>(2A)</w:t>
      </w:r>
      <w:r w:rsidRPr="00F96186">
        <w:tab/>
        <w:t>An authorised officer may, for the purpose of finding out whether a prescribed person, the financial controller of an associated entity or the agent of a registered political party has complied with this Part, by notice served personally or by post on:</w:t>
      </w:r>
    </w:p>
    <w:p w:rsidR="002A495A" w:rsidRPr="00F96186" w:rsidRDefault="002A495A" w:rsidP="002A495A">
      <w:pPr>
        <w:pStyle w:val="paragraph"/>
      </w:pPr>
      <w:r w:rsidRPr="00F96186">
        <w:tab/>
        <w:t>(a)</w:t>
      </w:r>
      <w:r w:rsidRPr="00F96186">
        <w:tab/>
        <w:t>the agent or any officer of the political party; or</w:t>
      </w:r>
    </w:p>
    <w:p w:rsidR="002A495A" w:rsidRPr="00F96186" w:rsidRDefault="002A495A" w:rsidP="002A495A">
      <w:pPr>
        <w:pStyle w:val="paragraph"/>
      </w:pPr>
      <w:r w:rsidRPr="00F96186">
        <w:tab/>
        <w:t>(aa)</w:t>
      </w:r>
      <w:r w:rsidRPr="00F96186">
        <w:tab/>
        <w:t>the financial controller of the associated entity or any officer of the associated entity; or</w:t>
      </w:r>
    </w:p>
    <w:p w:rsidR="002A495A" w:rsidRPr="00F96186" w:rsidRDefault="002A495A" w:rsidP="002A495A">
      <w:pPr>
        <w:pStyle w:val="paragraph"/>
        <w:keepNext/>
      </w:pPr>
      <w:r w:rsidRPr="00F96186">
        <w:tab/>
        <w:t>(b)</w:t>
      </w:r>
      <w:r w:rsidRPr="00F96186">
        <w:tab/>
        <w:t>the prescribed person or, if the prescribed person is a body corporate, any of its officers;</w:t>
      </w:r>
    </w:p>
    <w:p w:rsidR="002A495A" w:rsidRPr="00F96186" w:rsidRDefault="002A495A" w:rsidP="002A495A">
      <w:pPr>
        <w:pStyle w:val="subsection2"/>
      </w:pPr>
      <w:r w:rsidRPr="00F96186">
        <w:t>as the case may be, require the agent, financial controller, person or officer:</w:t>
      </w:r>
    </w:p>
    <w:p w:rsidR="002A495A" w:rsidRPr="00F96186" w:rsidRDefault="002A495A" w:rsidP="002A495A">
      <w:pPr>
        <w:pStyle w:val="paragraph"/>
      </w:pPr>
      <w:r w:rsidRPr="00F96186">
        <w:tab/>
        <w:t>(c)</w:t>
      </w:r>
      <w:r w:rsidRPr="00F96186">
        <w:tab/>
        <w:t>to produce, within the period and in the manner specified in the notice, the documents or other things referred to in the notice; or</w:t>
      </w:r>
    </w:p>
    <w:p w:rsidR="002A495A" w:rsidRPr="00F96186" w:rsidRDefault="002A495A" w:rsidP="002A495A">
      <w:pPr>
        <w:pStyle w:val="paragraph"/>
      </w:pPr>
      <w:r w:rsidRPr="00F96186">
        <w:tab/>
        <w:t>(d)</w:t>
      </w:r>
      <w:r w:rsidRPr="00F96186">
        <w:tab/>
        <w:t>to appear, at a time and place specified in the notice, before the authorised officer to give evidence, either orally or in writing, and to produce the documents or other things referred to in the notice.</w:t>
      </w:r>
    </w:p>
    <w:p w:rsidR="002A495A" w:rsidRPr="00F96186" w:rsidRDefault="002A495A" w:rsidP="00D52213">
      <w:pPr>
        <w:pStyle w:val="subsection"/>
      </w:pPr>
      <w:r w:rsidRPr="00F96186">
        <w:tab/>
        <w:t>(2B)</w:t>
      </w:r>
      <w:r w:rsidRPr="00F96186">
        <w:tab/>
        <w:t xml:space="preserve">If a notice under </w:t>
      </w:r>
      <w:r w:rsidR="00F96186">
        <w:t>paragraph (</w:t>
      </w:r>
      <w:r w:rsidRPr="00F96186">
        <w:t xml:space="preserve">2A)(a) requires an officer of a political party (other than the agent) to appear before an authorised officer under </w:t>
      </w:r>
      <w:r w:rsidR="00F96186">
        <w:t>paragraph (</w:t>
      </w:r>
      <w:r w:rsidRPr="00F96186">
        <w:t>2A)(d), then the agent of the political party is entitled:</w:t>
      </w:r>
    </w:p>
    <w:p w:rsidR="002A495A" w:rsidRPr="00F96186" w:rsidRDefault="002A495A" w:rsidP="002A495A">
      <w:pPr>
        <w:pStyle w:val="paragraph"/>
      </w:pPr>
      <w:r w:rsidRPr="00F96186">
        <w:tab/>
        <w:t>(a)</w:t>
      </w:r>
      <w:r w:rsidRPr="00F96186">
        <w:tab/>
        <w:t xml:space="preserve">to attend at the proceeding under </w:t>
      </w:r>
      <w:r w:rsidR="00F96186">
        <w:t>paragraph (</w:t>
      </w:r>
      <w:r w:rsidRPr="00F96186">
        <w:t>2A)(d); or</w:t>
      </w:r>
    </w:p>
    <w:p w:rsidR="002A495A" w:rsidRPr="00F96186" w:rsidRDefault="002A495A" w:rsidP="002A495A">
      <w:pPr>
        <w:pStyle w:val="paragraph"/>
      </w:pPr>
      <w:r w:rsidRPr="00F96186">
        <w:tab/>
        <w:t>(b)</w:t>
      </w:r>
      <w:r w:rsidRPr="00F96186">
        <w:tab/>
        <w:t>to nominate another person in writing to attend on behalf of the agent.</w:t>
      </w:r>
    </w:p>
    <w:p w:rsidR="002A495A" w:rsidRPr="00F96186" w:rsidRDefault="002A495A" w:rsidP="00D52213">
      <w:pPr>
        <w:pStyle w:val="subsection"/>
      </w:pPr>
      <w:r w:rsidRPr="00F96186">
        <w:tab/>
        <w:t>(2C)</w:t>
      </w:r>
      <w:r w:rsidRPr="00F96186">
        <w:tab/>
        <w:t xml:space="preserve">Failure of the agent or nominee to attend under </w:t>
      </w:r>
      <w:r w:rsidR="00F96186">
        <w:t>subsection (</w:t>
      </w:r>
      <w:r w:rsidRPr="00F96186">
        <w:t xml:space="preserve">2B) does not affect the powers of the authorised officer to conduct the proceeding under </w:t>
      </w:r>
      <w:r w:rsidR="00F96186">
        <w:t>paragraph (</w:t>
      </w:r>
      <w:r w:rsidRPr="00F96186">
        <w:t>2A)(d).</w:t>
      </w:r>
    </w:p>
    <w:p w:rsidR="002A495A" w:rsidRPr="00F96186" w:rsidRDefault="002A495A" w:rsidP="00D52213">
      <w:pPr>
        <w:pStyle w:val="subsection"/>
      </w:pPr>
      <w:r w:rsidRPr="00F96186">
        <w:tab/>
        <w:t>(2D)</w:t>
      </w:r>
      <w:r w:rsidRPr="00F96186">
        <w:tab/>
        <w:t xml:space="preserve">Where a body corporate, unincorporated body or individual has made a gift or disposition of property of $25,000 or more to a registered political party or candidate, an authorised officer must </w:t>
      </w:r>
      <w:r w:rsidRPr="00F96186">
        <w:lastRenderedPageBreak/>
        <w:t>conduct an investigation of that gift or disposition of property in accordance with this section.</w:t>
      </w:r>
    </w:p>
    <w:p w:rsidR="002A495A" w:rsidRPr="00F96186" w:rsidRDefault="002A495A" w:rsidP="00D52213">
      <w:pPr>
        <w:pStyle w:val="subsection"/>
      </w:pPr>
      <w:r w:rsidRPr="00F96186">
        <w:tab/>
        <w:t>(3)</w:t>
      </w:r>
      <w:r w:rsidRPr="00F96186">
        <w:tab/>
        <w:t>Where an authorized officer has reasonable grounds to believe that a person is capable of producing documents or other things or giving evidence relating to a contravention, or possible contravention, of section</w:t>
      </w:r>
      <w:r w:rsidR="00F96186">
        <w:t> </w:t>
      </w:r>
      <w:r w:rsidRPr="00F96186">
        <w:t>315, or relating to matters that are set out in, or are required to be set out in, a claim or return under this Part, the authorized officer may, by notice served personally or by post on that person, require that person:</w:t>
      </w:r>
    </w:p>
    <w:p w:rsidR="002A495A" w:rsidRPr="00F96186" w:rsidRDefault="002A495A" w:rsidP="002A495A">
      <w:pPr>
        <w:pStyle w:val="paragraph"/>
      </w:pPr>
      <w:r w:rsidRPr="00F96186">
        <w:tab/>
        <w:t>(a)</w:t>
      </w:r>
      <w:r w:rsidRPr="00F96186">
        <w:tab/>
        <w:t>to produce, within the period and in the manner specified in the notice, such documents or other things as are referred to in the notice; or</w:t>
      </w:r>
    </w:p>
    <w:p w:rsidR="002A495A" w:rsidRPr="00F96186" w:rsidRDefault="002A495A" w:rsidP="002A495A">
      <w:pPr>
        <w:pStyle w:val="paragraph"/>
      </w:pPr>
      <w:r w:rsidRPr="00F96186">
        <w:tab/>
        <w:t>(b)</w:t>
      </w:r>
      <w:r w:rsidRPr="00F96186">
        <w:tab/>
        <w:t>to appear, at a time and place specified in the notice, before the authorized officer to give evidence, either orally or in writing, and to produce such documents or other things as are referred to in the notice.</w:t>
      </w:r>
    </w:p>
    <w:p w:rsidR="002A495A" w:rsidRPr="00F96186" w:rsidRDefault="002A495A" w:rsidP="00D52213">
      <w:pPr>
        <w:pStyle w:val="subsection"/>
      </w:pPr>
      <w:r w:rsidRPr="00F96186">
        <w:tab/>
        <w:t>(3A)</w:t>
      </w:r>
      <w:r w:rsidRPr="00F96186">
        <w:tab/>
        <w:t xml:space="preserve">If: </w:t>
      </w:r>
    </w:p>
    <w:p w:rsidR="002A495A" w:rsidRPr="00F96186" w:rsidRDefault="002A495A" w:rsidP="002A495A">
      <w:pPr>
        <w:pStyle w:val="paragraph"/>
      </w:pPr>
      <w:r w:rsidRPr="00F96186">
        <w:tab/>
        <w:t>(a)</w:t>
      </w:r>
      <w:r w:rsidRPr="00F96186">
        <w:tab/>
        <w:t>an authorised officer has reasonable grounds to believe that a person is capable of producing documents or other things, or giving evidence, relating to whether an entity is, or was at a particular time, an associated entity; and</w:t>
      </w:r>
    </w:p>
    <w:p w:rsidR="002A495A" w:rsidRPr="00F96186" w:rsidRDefault="002A495A" w:rsidP="002A495A">
      <w:pPr>
        <w:pStyle w:val="paragraph"/>
      </w:pPr>
      <w:r w:rsidRPr="00F96186">
        <w:tab/>
        <w:t>(b)</w:t>
      </w:r>
      <w:r w:rsidRPr="00F96186">
        <w:tab/>
        <w:t>the person is, or has at any time been, the financial controller or an officer of the entity;</w:t>
      </w:r>
    </w:p>
    <w:p w:rsidR="002A495A" w:rsidRPr="00F96186" w:rsidRDefault="002A495A" w:rsidP="002A495A">
      <w:pPr>
        <w:pStyle w:val="subsection2"/>
      </w:pPr>
      <w:r w:rsidRPr="00F96186">
        <w:t>the authorised officer may, by notice served personally or by post on the person, require the person:</w:t>
      </w:r>
    </w:p>
    <w:p w:rsidR="002A495A" w:rsidRPr="00F96186" w:rsidRDefault="002A495A" w:rsidP="002A495A">
      <w:pPr>
        <w:pStyle w:val="paragraph"/>
      </w:pPr>
      <w:r w:rsidRPr="00F96186">
        <w:tab/>
        <w:t>(c)</w:t>
      </w:r>
      <w:r w:rsidRPr="00F96186">
        <w:tab/>
        <w:t>to produce, within the period and in the manner specified in the notice, such documents or other things as are specified in the notice; or</w:t>
      </w:r>
    </w:p>
    <w:p w:rsidR="002A495A" w:rsidRPr="00F96186" w:rsidRDefault="002A495A" w:rsidP="002A495A">
      <w:pPr>
        <w:pStyle w:val="paragraph"/>
      </w:pPr>
      <w:r w:rsidRPr="00F96186">
        <w:tab/>
        <w:t>(d)</w:t>
      </w:r>
      <w:r w:rsidRPr="00F96186">
        <w:tab/>
        <w:t>to appear, at a time and place specified in the notice, before the authorised officer to give evidence, whether orally or in writing, and to produce the documents or other things specified in the notice.</w:t>
      </w:r>
    </w:p>
    <w:p w:rsidR="002A495A" w:rsidRPr="00F96186" w:rsidRDefault="002A495A" w:rsidP="002A495A">
      <w:pPr>
        <w:pStyle w:val="subsection2"/>
      </w:pPr>
      <w:r w:rsidRPr="00F96186">
        <w:t xml:space="preserve">The notice must not require the person to produce documents, or to appear, until after the end of the period of 14 days beginning on the day on which the notice was received, and must set out the person’s right to request a review under </w:t>
      </w:r>
      <w:r w:rsidR="00F96186">
        <w:t>subsection (</w:t>
      </w:r>
      <w:r w:rsidRPr="00F96186">
        <w:t>3B).</w:t>
      </w:r>
    </w:p>
    <w:p w:rsidR="002A495A" w:rsidRPr="00F96186" w:rsidRDefault="002A495A" w:rsidP="00BB6096">
      <w:pPr>
        <w:pStyle w:val="subsection"/>
        <w:keepNext/>
        <w:keepLines/>
      </w:pPr>
      <w:r w:rsidRPr="00F96186">
        <w:lastRenderedPageBreak/>
        <w:tab/>
        <w:t>(3B)</w:t>
      </w:r>
      <w:r w:rsidRPr="00F96186">
        <w:tab/>
        <w:t xml:space="preserve">A person who is given a notice under </w:t>
      </w:r>
      <w:r w:rsidR="00F96186">
        <w:t>subsection (</w:t>
      </w:r>
      <w:r w:rsidRPr="00F96186">
        <w:t>3A) may request that the Electoral Commission review the decision to issue the notice. The request must be:</w:t>
      </w:r>
    </w:p>
    <w:p w:rsidR="002A495A" w:rsidRPr="00F96186" w:rsidRDefault="002A495A" w:rsidP="002A495A">
      <w:pPr>
        <w:pStyle w:val="paragraph"/>
      </w:pPr>
      <w:r w:rsidRPr="00F96186">
        <w:tab/>
        <w:t>(a)</w:t>
      </w:r>
      <w:r w:rsidRPr="00F96186">
        <w:tab/>
        <w:t>in writing; and</w:t>
      </w:r>
    </w:p>
    <w:p w:rsidR="002A495A" w:rsidRPr="00F96186" w:rsidRDefault="002A495A" w:rsidP="002A495A">
      <w:pPr>
        <w:pStyle w:val="paragraph"/>
      </w:pPr>
      <w:r w:rsidRPr="00F96186">
        <w:tab/>
        <w:t>(b)</w:t>
      </w:r>
      <w:r w:rsidRPr="00F96186">
        <w:tab/>
        <w:t>given to the Electoral Commission during the period of 14</w:t>
      </w:r>
      <w:r w:rsidR="00D52213" w:rsidRPr="00F96186">
        <w:t xml:space="preserve"> </w:t>
      </w:r>
      <w:r w:rsidRPr="00F96186">
        <w:t>days beginning on the day on which the notice was received.</w:t>
      </w:r>
    </w:p>
    <w:p w:rsidR="002A495A" w:rsidRPr="00F96186" w:rsidRDefault="002A495A" w:rsidP="00D52213">
      <w:pPr>
        <w:pStyle w:val="subsection"/>
      </w:pPr>
      <w:r w:rsidRPr="00F96186">
        <w:tab/>
        <w:t>(3C)</w:t>
      </w:r>
      <w:r w:rsidRPr="00F96186">
        <w:tab/>
        <w:t>The Electoral Commission must:</w:t>
      </w:r>
    </w:p>
    <w:p w:rsidR="002A495A" w:rsidRPr="00F96186" w:rsidRDefault="002A495A" w:rsidP="002A495A">
      <w:pPr>
        <w:pStyle w:val="paragraph"/>
      </w:pPr>
      <w:r w:rsidRPr="00F96186">
        <w:tab/>
        <w:t>(a)</w:t>
      </w:r>
      <w:r w:rsidRPr="00F96186">
        <w:tab/>
        <w:t xml:space="preserve">review the decision as soon as practicable after receiving a request under </w:t>
      </w:r>
      <w:r w:rsidR="00F96186">
        <w:t>subsection (</w:t>
      </w:r>
      <w:r w:rsidRPr="00F96186">
        <w:t xml:space="preserve">3B); and </w:t>
      </w:r>
    </w:p>
    <w:p w:rsidR="002A495A" w:rsidRPr="00F96186" w:rsidRDefault="002A495A" w:rsidP="002A495A">
      <w:pPr>
        <w:pStyle w:val="paragraph"/>
      </w:pPr>
      <w:r w:rsidRPr="00F96186">
        <w:tab/>
        <w:t>(b)</w:t>
      </w:r>
      <w:r w:rsidRPr="00F96186">
        <w:tab/>
        <w:t>affirm, vary or set aside the decision; and</w:t>
      </w:r>
    </w:p>
    <w:p w:rsidR="002A495A" w:rsidRPr="00F96186" w:rsidRDefault="002A495A" w:rsidP="002A495A">
      <w:pPr>
        <w:pStyle w:val="paragraph"/>
      </w:pPr>
      <w:r w:rsidRPr="00F96186">
        <w:tab/>
        <w:t>(c)</w:t>
      </w:r>
      <w:r w:rsidRPr="00F96186">
        <w:tab/>
        <w:t>notify the person in writing of its decision on the review.</w:t>
      </w:r>
    </w:p>
    <w:p w:rsidR="002A495A" w:rsidRPr="00F96186" w:rsidRDefault="002A495A" w:rsidP="00D52213">
      <w:pPr>
        <w:pStyle w:val="subsection"/>
      </w:pPr>
      <w:r w:rsidRPr="00F96186">
        <w:tab/>
        <w:t>(3D)</w:t>
      </w:r>
      <w:r w:rsidRPr="00F96186">
        <w:tab/>
        <w:t>If a person requests a review of a decision, the person is not taken to have refused or failed to comply with the notice to which the review relates at any time before the Electoral Commission has notified the person of its decision on the review.</w:t>
      </w:r>
    </w:p>
    <w:p w:rsidR="002A495A" w:rsidRPr="00F96186" w:rsidRDefault="002A495A" w:rsidP="00D52213">
      <w:pPr>
        <w:pStyle w:val="subsection"/>
      </w:pPr>
      <w:r w:rsidRPr="00F96186">
        <w:tab/>
        <w:t>(4)</w:t>
      </w:r>
      <w:r w:rsidRPr="00F96186">
        <w:tab/>
        <w:t xml:space="preserve">An authorized officer may require any evidence that is to be given to him or her in compliance with a notice under </w:t>
      </w:r>
      <w:r w:rsidR="00F96186">
        <w:t>subsection (</w:t>
      </w:r>
      <w:r w:rsidRPr="00F96186">
        <w:t>2A), (3) or (3A) to be given on oath or affirmation and for that purpose the authorized officer may administer an oath or affirmation.</w:t>
      </w:r>
    </w:p>
    <w:p w:rsidR="002A495A" w:rsidRPr="00F96186" w:rsidRDefault="002A495A" w:rsidP="00D52213">
      <w:pPr>
        <w:pStyle w:val="subsection"/>
      </w:pPr>
      <w:r w:rsidRPr="00F96186">
        <w:tab/>
        <w:t>(5)</w:t>
      </w:r>
      <w:r w:rsidRPr="00F96186">
        <w:tab/>
        <w:t xml:space="preserve">A person is guilty of an offence if the person refuses to comply with a notice under </w:t>
      </w:r>
      <w:r w:rsidR="00F96186">
        <w:t>subsection (</w:t>
      </w:r>
      <w:r w:rsidRPr="00F96186">
        <w:t>2A), (3) or (3A) to the extent that the person is capable of complying with the notice.</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(5A)</w:t>
      </w:r>
      <w:r w:rsidRPr="00F96186">
        <w:tab/>
        <w:t xml:space="preserve">A person is guilty of an offence if the person fails to comply with a notice under </w:t>
      </w:r>
      <w:r w:rsidR="00F96186">
        <w:t>subsection (</w:t>
      </w:r>
      <w:r w:rsidRPr="00F96186">
        <w:t>2A), (3) or (3A) to the extent that the person is capable of complying with the notice.</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(5B)</w:t>
      </w:r>
      <w:r w:rsidRPr="00F96186">
        <w:tab/>
        <w:t xml:space="preserve">Strict liability applies to an offence against </w:t>
      </w:r>
      <w:r w:rsidR="00F96186">
        <w:t>subsection (</w:t>
      </w:r>
      <w:r w:rsidRPr="00F96186">
        <w:t>5A).</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D52213">
      <w:pPr>
        <w:pStyle w:val="subsection"/>
      </w:pPr>
      <w:r w:rsidRPr="00F96186">
        <w:tab/>
        <w:t>(5C)</w:t>
      </w:r>
      <w:r w:rsidRPr="00F96186">
        <w:tab/>
      </w:r>
      <w:r w:rsidR="00F96186">
        <w:t>Subsection (</w:t>
      </w:r>
      <w:r w:rsidRPr="00F96186">
        <w:t>5) or (5A) does not apply if the person has a reasonable excuse.</w:t>
      </w:r>
    </w:p>
    <w:p w:rsidR="002A495A" w:rsidRPr="00F96186" w:rsidRDefault="002A495A" w:rsidP="002A495A">
      <w:pPr>
        <w:pStyle w:val="notetext"/>
      </w:pPr>
      <w:r w:rsidRPr="00F96186">
        <w:t>Note:</w:t>
      </w:r>
      <w:r w:rsidRPr="00F96186">
        <w:tab/>
        <w:t xml:space="preserve">A defendant bears an evidential burden in relation to the matter in </w:t>
      </w:r>
      <w:r w:rsidR="00F96186">
        <w:t>subsection (</w:t>
      </w:r>
      <w:r w:rsidRPr="00F96186">
        <w:t>5C</w:t>
      </w:r>
      <w:r w:rsidR="00D34FE3" w:rsidRPr="00F96186">
        <w:t>) (s</w:t>
      </w:r>
      <w:r w:rsidRPr="00F96186">
        <w:t>ee subsection</w:t>
      </w:r>
      <w:r w:rsidR="00F96186">
        <w:t> </w:t>
      </w:r>
      <w:r w:rsidRPr="00F96186">
        <w:t xml:space="preserve">13.3(3) of the </w:t>
      </w:r>
      <w:r w:rsidRPr="00F96186">
        <w:rPr>
          <w:i/>
        </w:rPr>
        <w:t>Criminal Code</w:t>
      </w:r>
      <w:r w:rsidRPr="00F96186">
        <w:t>).</w:t>
      </w:r>
    </w:p>
    <w:p w:rsidR="002A495A" w:rsidRPr="00F96186" w:rsidRDefault="002A495A" w:rsidP="00D52213">
      <w:pPr>
        <w:pStyle w:val="subsection"/>
      </w:pPr>
      <w:r w:rsidRPr="00F96186">
        <w:lastRenderedPageBreak/>
        <w:tab/>
        <w:t>(6)</w:t>
      </w:r>
      <w:r w:rsidRPr="00F96186">
        <w:tab/>
        <w:t xml:space="preserve">A person shall not, in purported compliance with a notice under </w:t>
      </w:r>
      <w:r w:rsidR="00F96186">
        <w:t>subsection (</w:t>
      </w:r>
      <w:r w:rsidRPr="00F96186">
        <w:t>2A), (3) or (3A), give evidence that is, to the knowledge of the person, false or misleading in a material particular.</w:t>
      </w:r>
    </w:p>
    <w:p w:rsidR="002A495A" w:rsidRPr="00F96186" w:rsidRDefault="002A495A" w:rsidP="002A495A">
      <w:pPr>
        <w:pStyle w:val="Penalty"/>
      </w:pPr>
      <w:r w:rsidRPr="00F96186">
        <w:t>Penalty:</w:t>
      </w:r>
      <w:r w:rsidRPr="00F96186">
        <w:tab/>
        <w:t>$1,000 or imprisonment for 6 months, or both.</w:t>
      </w:r>
    </w:p>
    <w:p w:rsidR="002A495A" w:rsidRPr="00F96186" w:rsidRDefault="002A495A" w:rsidP="00D52213">
      <w:pPr>
        <w:pStyle w:val="subsection"/>
      </w:pPr>
      <w:r w:rsidRPr="00F96186">
        <w:tab/>
        <w:t>(7)</w:t>
      </w:r>
      <w:r w:rsidRPr="00F96186">
        <w:tab/>
        <w:t>Where:</w:t>
      </w:r>
    </w:p>
    <w:p w:rsidR="002A495A" w:rsidRPr="00F96186" w:rsidRDefault="002A495A" w:rsidP="002A495A">
      <w:pPr>
        <w:pStyle w:val="paragraph"/>
      </w:pPr>
      <w:r w:rsidRPr="00F96186">
        <w:tab/>
        <w:t>(a)</w:t>
      </w:r>
      <w:r w:rsidRPr="00F96186">
        <w:tab/>
        <w:t>an authorized officer has reasonable grounds for suspecting that there may be, at any time within the next following 24 hours, upon any land or upon or in any premises, vessel, aircraft or vehicle, a document or other thing that may afford evidence relating to a contravention of section</w:t>
      </w:r>
      <w:r w:rsidR="00F96186">
        <w:t> </w:t>
      </w:r>
      <w:r w:rsidRPr="00F96186">
        <w:t>315; and</w:t>
      </w:r>
    </w:p>
    <w:p w:rsidR="002A495A" w:rsidRPr="00F96186" w:rsidRDefault="002A495A" w:rsidP="002A495A">
      <w:pPr>
        <w:pStyle w:val="paragraph"/>
        <w:keepNext/>
      </w:pPr>
      <w:r w:rsidRPr="00F96186">
        <w:tab/>
        <w:t>(b)</w:t>
      </w:r>
      <w:r w:rsidRPr="00F96186">
        <w:tab/>
        <w:t>the authorized officer has reasonable grounds to believe that, if a notice under this section were issued for the production of the document or other thing, the document or other thing might be concealed, lost, mutilated or destroyed;</w:t>
      </w:r>
    </w:p>
    <w:p w:rsidR="002A495A" w:rsidRPr="00F96186" w:rsidRDefault="002A495A" w:rsidP="002A495A">
      <w:pPr>
        <w:pStyle w:val="subsection2"/>
      </w:pPr>
      <w:r w:rsidRPr="00F96186">
        <w:t xml:space="preserve">the authorized officer may make an application to a magistrate for the issue of a warrant under </w:t>
      </w:r>
      <w:r w:rsidR="00F96186">
        <w:t>subsection (</w:t>
      </w:r>
      <w:r w:rsidRPr="00F96186">
        <w:t>8).</w:t>
      </w:r>
    </w:p>
    <w:p w:rsidR="002A495A" w:rsidRPr="00F96186" w:rsidRDefault="002A495A" w:rsidP="00D52213">
      <w:pPr>
        <w:pStyle w:val="subsection"/>
      </w:pPr>
      <w:r w:rsidRPr="00F96186">
        <w:tab/>
        <w:t>(8)</w:t>
      </w:r>
      <w:r w:rsidRPr="00F96186">
        <w:tab/>
        <w:t xml:space="preserve">Subject to </w:t>
      </w:r>
      <w:r w:rsidR="00F96186">
        <w:t>subsection (</w:t>
      </w:r>
      <w:r w:rsidRPr="00F96186">
        <w:t xml:space="preserve">9), where an application under </w:t>
      </w:r>
      <w:r w:rsidR="00F96186">
        <w:t>subsection (</w:t>
      </w:r>
      <w:r w:rsidRPr="00F96186">
        <w:t>7) is made by an authorized officer to a magistrate, the magistrate may issue a warrant authorizing the authorized officer or any other person named in the warrant, with such assistance as the officer or person thinks necessary and if necessary by force:</w:t>
      </w:r>
    </w:p>
    <w:p w:rsidR="002A495A" w:rsidRPr="00F96186" w:rsidRDefault="002A495A" w:rsidP="002A495A">
      <w:pPr>
        <w:pStyle w:val="paragraph"/>
      </w:pPr>
      <w:r w:rsidRPr="00F96186">
        <w:tab/>
        <w:t>(a)</w:t>
      </w:r>
      <w:r w:rsidRPr="00F96186">
        <w:tab/>
        <w:t>to enter upon the land or upon or into the premises, vessel, aircraft or vehicle;</w:t>
      </w:r>
    </w:p>
    <w:p w:rsidR="002A495A" w:rsidRPr="00F96186" w:rsidRDefault="002A495A" w:rsidP="002A495A">
      <w:pPr>
        <w:pStyle w:val="paragraph"/>
      </w:pPr>
      <w:r w:rsidRPr="00F96186">
        <w:tab/>
        <w:t>(b)</w:t>
      </w:r>
      <w:r w:rsidRPr="00F96186">
        <w:tab/>
        <w:t>to search the land, premises, vessel, aircraft or vehicle for documents or other things that may afford evidence relating to a contravention of section</w:t>
      </w:r>
      <w:r w:rsidR="00F96186">
        <w:t> </w:t>
      </w:r>
      <w:r w:rsidRPr="00F96186">
        <w:t>315, being documents or other things of a kind described in the warrant; and</w:t>
      </w:r>
    </w:p>
    <w:p w:rsidR="002A495A" w:rsidRPr="00F96186" w:rsidRDefault="002A495A" w:rsidP="002A495A">
      <w:pPr>
        <w:pStyle w:val="paragraph"/>
      </w:pPr>
      <w:r w:rsidRPr="00F96186">
        <w:tab/>
        <w:t>(c)</w:t>
      </w:r>
      <w:r w:rsidRPr="00F96186">
        <w:tab/>
        <w:t xml:space="preserve">to seize any documents or other things of the kind referred to in </w:t>
      </w:r>
      <w:r w:rsidR="00F96186">
        <w:t>paragraph (</w:t>
      </w:r>
      <w:r w:rsidRPr="00F96186">
        <w:t>b).</w:t>
      </w:r>
    </w:p>
    <w:p w:rsidR="002A495A" w:rsidRPr="00F96186" w:rsidRDefault="002A495A" w:rsidP="00D52213">
      <w:pPr>
        <w:pStyle w:val="subsection"/>
      </w:pPr>
      <w:r w:rsidRPr="00F96186">
        <w:tab/>
        <w:t>(9)</w:t>
      </w:r>
      <w:r w:rsidRPr="00F96186">
        <w:tab/>
        <w:t xml:space="preserve">A magistrate shall not issue a warrant under </w:t>
      </w:r>
      <w:r w:rsidR="00F96186">
        <w:t>subsection (</w:t>
      </w:r>
      <w:r w:rsidRPr="00F96186">
        <w:t>8) unless:</w:t>
      </w:r>
    </w:p>
    <w:p w:rsidR="002A495A" w:rsidRPr="00F96186" w:rsidRDefault="002A495A" w:rsidP="002A495A">
      <w:pPr>
        <w:pStyle w:val="paragraph"/>
      </w:pPr>
      <w:r w:rsidRPr="00F96186">
        <w:tab/>
        <w:t>(a)</w:t>
      </w:r>
      <w:r w:rsidRPr="00F96186">
        <w:tab/>
        <w:t>an affidavit has been furnished to the magistrate setting out the grounds on which the issue of the warrant is being sought;</w:t>
      </w:r>
    </w:p>
    <w:p w:rsidR="002A495A" w:rsidRPr="00F96186" w:rsidRDefault="002A495A" w:rsidP="002A495A">
      <w:pPr>
        <w:pStyle w:val="paragraph"/>
      </w:pPr>
      <w:r w:rsidRPr="00F96186">
        <w:tab/>
        <w:t>(b)</w:t>
      </w:r>
      <w:r w:rsidRPr="00F96186">
        <w:tab/>
        <w:t>the authorized officer applying for the warrant or some other person has given to the magistrate, either orally or by affidavit, such further informatio</w:t>
      </w:r>
      <w:r w:rsidR="0010646A" w:rsidRPr="00F96186">
        <w:t>n</w:t>
      </w:r>
      <w:r w:rsidR="00B050D6" w:rsidRPr="00F96186">
        <w:t xml:space="preserve"> </w:t>
      </w:r>
      <w:r w:rsidR="0010646A" w:rsidRPr="00F96186">
        <w:t>(</w:t>
      </w:r>
      <w:r w:rsidRPr="00F96186">
        <w:t xml:space="preserve">if any) as the magistrate </w:t>
      </w:r>
      <w:r w:rsidRPr="00F96186">
        <w:lastRenderedPageBreak/>
        <w:t>requires concerning the grounds on which the issue of the warrant is being sought; and</w:t>
      </w:r>
    </w:p>
    <w:p w:rsidR="002A495A" w:rsidRPr="00F96186" w:rsidRDefault="002A495A" w:rsidP="002A495A">
      <w:pPr>
        <w:pStyle w:val="paragraph"/>
      </w:pPr>
      <w:r w:rsidRPr="00F96186">
        <w:tab/>
        <w:t>(c)</w:t>
      </w:r>
      <w:r w:rsidRPr="00F96186">
        <w:tab/>
        <w:t>the magistrate is satisfied that there are reasonable grounds for issuing the warrant.</w:t>
      </w:r>
    </w:p>
    <w:p w:rsidR="002A495A" w:rsidRPr="00F96186" w:rsidRDefault="002A495A" w:rsidP="00D52213">
      <w:pPr>
        <w:pStyle w:val="subsection"/>
      </w:pPr>
      <w:r w:rsidRPr="00F96186">
        <w:tab/>
        <w:t>(10)</w:t>
      </w:r>
      <w:r w:rsidRPr="00F96186">
        <w:tab/>
        <w:t xml:space="preserve">Where a magistrate issues a warrant under </w:t>
      </w:r>
      <w:r w:rsidR="00F96186">
        <w:t>subsection (</w:t>
      </w:r>
      <w:r w:rsidRPr="00F96186">
        <w:t xml:space="preserve">8), the magistrate shall state on the affidavit furnished in accordance with </w:t>
      </w:r>
      <w:r w:rsidR="00F96186">
        <w:t>subsection (</w:t>
      </w:r>
      <w:r w:rsidRPr="00F96186">
        <w:t>9) which of the grounds specified in that affidavit he or she has relied on to justify the issue of the warrant and particulars of any other grounds so relied on.</w:t>
      </w:r>
    </w:p>
    <w:p w:rsidR="002A495A" w:rsidRPr="00F96186" w:rsidRDefault="002A495A" w:rsidP="00D52213">
      <w:pPr>
        <w:pStyle w:val="subsection"/>
      </w:pPr>
      <w:r w:rsidRPr="00F96186">
        <w:tab/>
        <w:t>(11)</w:t>
      </w:r>
      <w:r w:rsidRPr="00F96186">
        <w:tab/>
        <w:t xml:space="preserve">A warrant issued under </w:t>
      </w:r>
      <w:r w:rsidR="00F96186">
        <w:t>subsection (</w:t>
      </w:r>
      <w:r w:rsidRPr="00F96186">
        <w:t>8) shall:</w:t>
      </w:r>
    </w:p>
    <w:p w:rsidR="002A495A" w:rsidRPr="00F96186" w:rsidRDefault="002A495A" w:rsidP="002A495A">
      <w:pPr>
        <w:pStyle w:val="paragraph"/>
      </w:pPr>
      <w:r w:rsidRPr="00F96186">
        <w:tab/>
        <w:t>(a)</w:t>
      </w:r>
      <w:r w:rsidRPr="00F96186">
        <w:tab/>
        <w:t>include a statement of the purpose for which the warrant is issued, which shall include a reference to the contravention of section</w:t>
      </w:r>
      <w:r w:rsidR="00F96186">
        <w:t> </w:t>
      </w:r>
      <w:r w:rsidRPr="00F96186">
        <w:t>315 in relation to which the warrant is issued;</w:t>
      </w:r>
    </w:p>
    <w:p w:rsidR="002A495A" w:rsidRPr="00F96186" w:rsidRDefault="002A495A" w:rsidP="002A495A">
      <w:pPr>
        <w:pStyle w:val="paragraph"/>
      </w:pPr>
      <w:r w:rsidRPr="00F96186">
        <w:tab/>
        <w:t>(b)</w:t>
      </w:r>
      <w:r w:rsidRPr="00F96186">
        <w:tab/>
        <w:t>state whether entry is authorized to be made at any time of the day or night or during specified hours of the day or night;</w:t>
      </w:r>
    </w:p>
    <w:p w:rsidR="002A495A" w:rsidRPr="00F96186" w:rsidRDefault="002A495A" w:rsidP="002A495A">
      <w:pPr>
        <w:pStyle w:val="paragraph"/>
      </w:pPr>
      <w:r w:rsidRPr="00F96186">
        <w:tab/>
        <w:t>(c)</w:t>
      </w:r>
      <w:r w:rsidRPr="00F96186">
        <w:tab/>
        <w:t>include a description of the kind of documents or other things authorized to be seized; and</w:t>
      </w:r>
    </w:p>
    <w:p w:rsidR="002A495A" w:rsidRPr="00F96186" w:rsidRDefault="002A495A" w:rsidP="002A495A">
      <w:pPr>
        <w:pStyle w:val="paragraph"/>
      </w:pPr>
      <w:r w:rsidRPr="00F96186">
        <w:tab/>
        <w:t>(d)</w:t>
      </w:r>
      <w:r w:rsidRPr="00F96186">
        <w:tab/>
        <w:t>specify a date, not being later than one month after the date of issue of the warrant, upon which the warrant ceases to have effect.</w:t>
      </w:r>
    </w:p>
    <w:p w:rsidR="002A495A" w:rsidRPr="00F96186" w:rsidRDefault="002A495A" w:rsidP="00D52213">
      <w:pPr>
        <w:pStyle w:val="subsection"/>
      </w:pPr>
      <w:r w:rsidRPr="00F96186">
        <w:tab/>
        <w:t>(12)</w:t>
      </w:r>
      <w:r w:rsidRPr="00F96186">
        <w:tab/>
        <w:t xml:space="preserve">Where a document or other thing is seized by a person pursuant to a warrant issued under </w:t>
      </w:r>
      <w:r w:rsidR="00F96186">
        <w:t>subsection (</w:t>
      </w:r>
      <w:r w:rsidRPr="00F96186">
        <w:t>8):</w:t>
      </w:r>
    </w:p>
    <w:p w:rsidR="002A495A" w:rsidRPr="00F96186" w:rsidRDefault="002A495A" w:rsidP="002A495A">
      <w:pPr>
        <w:pStyle w:val="paragraph"/>
      </w:pPr>
      <w:r w:rsidRPr="00F96186">
        <w:tab/>
        <w:t>(a)</w:t>
      </w:r>
      <w:r w:rsidRPr="00F96186">
        <w:tab/>
        <w:t>the person may retain the document or other thing so long as is reasonably necessary for the purposes of the investigation to which the document or other thing is relevant; and</w:t>
      </w:r>
    </w:p>
    <w:p w:rsidR="002A495A" w:rsidRPr="00F96186" w:rsidRDefault="002A495A" w:rsidP="002A495A">
      <w:pPr>
        <w:pStyle w:val="paragraph"/>
      </w:pPr>
      <w:r w:rsidRPr="00F96186">
        <w:tab/>
        <w:t>(b)</w:t>
      </w:r>
      <w:r w:rsidRPr="00F96186">
        <w:tab/>
        <w:t>when the retention of the document or other thing by the person ceases to be reasonably necessary for those purposes, the person shall cause the document or other thing to be delivered to the person who appears to the first</w:t>
      </w:r>
      <w:r w:rsidR="00F96186">
        <w:noBreakHyphen/>
      </w:r>
      <w:r w:rsidRPr="00F96186">
        <w:t>mentioned person to be entitled to possession of the document or other thing.</w:t>
      </w:r>
    </w:p>
    <w:p w:rsidR="002A495A" w:rsidRPr="00F96186" w:rsidRDefault="002A495A" w:rsidP="002A495A">
      <w:pPr>
        <w:pStyle w:val="ActHead5"/>
      </w:pPr>
      <w:bookmarkStart w:id="449" w:name="_Toc355768540"/>
      <w:r w:rsidRPr="00F96186">
        <w:rPr>
          <w:rStyle w:val="CharSectno"/>
        </w:rPr>
        <w:t>317</w:t>
      </w:r>
      <w:r w:rsidRPr="00F96186">
        <w:t xml:space="preserve">  Records to be kept</w:t>
      </w:r>
      <w:bookmarkEnd w:id="449"/>
    </w:p>
    <w:p w:rsidR="002A495A" w:rsidRPr="00F96186" w:rsidRDefault="002A495A" w:rsidP="00D52213">
      <w:pPr>
        <w:pStyle w:val="subsection"/>
      </w:pPr>
      <w:r w:rsidRPr="00F96186">
        <w:tab/>
      </w:r>
      <w:r w:rsidRPr="00F96186">
        <w:tab/>
        <w:t>Where, on or after the commencement of Part</w:t>
      </w:r>
      <w:r w:rsidR="00F96186">
        <w:t> </w:t>
      </w:r>
      <w:r w:rsidRPr="00F96186">
        <w:t xml:space="preserve">3 of the </w:t>
      </w:r>
      <w:r w:rsidRPr="00F96186">
        <w:rPr>
          <w:i/>
        </w:rPr>
        <w:t>Political Broadcasts and Political Disclosures Act 1991</w:t>
      </w:r>
      <w:r w:rsidRPr="00F96186">
        <w:t xml:space="preserve">, a person makes or obtains a document or other thing that is or includes a record relating to a matter particulars of which are, or could be, required to be set out in a claim or return under this </w:t>
      </w:r>
      <w:r w:rsidR="00D34FE3" w:rsidRPr="00F96186">
        <w:t>Part</w:t>
      </w:r>
      <w:r w:rsidR="0010646A" w:rsidRPr="00F96186">
        <w:t xml:space="preserve"> </w:t>
      </w:r>
      <w:r w:rsidRPr="00F96186">
        <w:t xml:space="preserve">relating to an </w:t>
      </w:r>
      <w:r w:rsidRPr="00F96186">
        <w:lastRenderedPageBreak/>
        <w:t>election, not being a record that, in the normal course of business or administration, would be transferred to another person, the first</w:t>
      </w:r>
      <w:r w:rsidR="00F96186">
        <w:noBreakHyphen/>
      </w:r>
      <w:r w:rsidRPr="00F96186">
        <w:t>mentioned person must retain that record for a period of at least 3 years commencing on the polling day in that election.</w:t>
      </w:r>
    </w:p>
    <w:p w:rsidR="002A495A" w:rsidRPr="00F96186" w:rsidRDefault="002A495A" w:rsidP="002A495A">
      <w:pPr>
        <w:pStyle w:val="ActHead5"/>
      </w:pPr>
      <w:bookmarkStart w:id="450" w:name="_Toc355768541"/>
      <w:r w:rsidRPr="00F96186">
        <w:rPr>
          <w:rStyle w:val="CharSectno"/>
        </w:rPr>
        <w:t>318</w:t>
      </w:r>
      <w:r w:rsidRPr="00F96186">
        <w:t xml:space="preserve">  Inability to complete returns</w:t>
      </w:r>
      <w:bookmarkEnd w:id="450"/>
    </w:p>
    <w:p w:rsidR="002A495A" w:rsidRPr="00F96186" w:rsidRDefault="002A495A" w:rsidP="00D52213">
      <w:pPr>
        <w:pStyle w:val="subsection"/>
      </w:pPr>
      <w:r w:rsidRPr="00F96186">
        <w:tab/>
        <w:t>(1)</w:t>
      </w:r>
      <w:r w:rsidRPr="00F96186">
        <w:tab/>
        <w:t>Where a person who is required to furnish a return under Division</w:t>
      </w:r>
      <w:r w:rsidR="00F96186">
        <w:t> </w:t>
      </w:r>
      <w:r w:rsidRPr="00F96186">
        <w:t>4, 5 or 5A considers that it is impossible to complete the return because he or she is unable to obtain particulars that are required for the preparation of the return, the person may:</w:t>
      </w:r>
    </w:p>
    <w:p w:rsidR="002A495A" w:rsidRPr="00F96186" w:rsidRDefault="002A495A" w:rsidP="002A495A">
      <w:pPr>
        <w:pStyle w:val="paragraph"/>
      </w:pPr>
      <w:r w:rsidRPr="00F96186">
        <w:tab/>
        <w:t>(a)</w:t>
      </w:r>
      <w:r w:rsidRPr="00F96186">
        <w:tab/>
        <w:t>prepare the return to the extent that it is possible to do so without those particulars;</w:t>
      </w:r>
    </w:p>
    <w:p w:rsidR="002A495A" w:rsidRPr="00F96186" w:rsidRDefault="002A495A" w:rsidP="002A495A">
      <w:pPr>
        <w:pStyle w:val="paragraph"/>
      </w:pPr>
      <w:r w:rsidRPr="00F96186">
        <w:tab/>
        <w:t>(b)</w:t>
      </w:r>
      <w:r w:rsidRPr="00F96186">
        <w:tab/>
        <w:t>furnish the return so prepared; and</w:t>
      </w:r>
    </w:p>
    <w:p w:rsidR="002A495A" w:rsidRPr="00F96186" w:rsidRDefault="002A495A" w:rsidP="002A495A">
      <w:pPr>
        <w:pStyle w:val="paragraph"/>
      </w:pPr>
      <w:r w:rsidRPr="00F96186">
        <w:tab/>
        <w:t>(c)</w:t>
      </w:r>
      <w:r w:rsidRPr="00F96186">
        <w:tab/>
        <w:t>give to the Electoral Commission notice in writing:</w:t>
      </w:r>
    </w:p>
    <w:p w:rsidR="002A495A" w:rsidRPr="00F96186" w:rsidRDefault="002A495A" w:rsidP="002A495A">
      <w:pPr>
        <w:pStyle w:val="paragraphsub"/>
      </w:pPr>
      <w:r w:rsidRPr="00F96186">
        <w:tab/>
        <w:t>(i)</w:t>
      </w:r>
      <w:r w:rsidRPr="00F96186">
        <w:tab/>
        <w:t>identifying the return;</w:t>
      </w:r>
    </w:p>
    <w:p w:rsidR="002A495A" w:rsidRPr="00F96186" w:rsidRDefault="002A495A" w:rsidP="002A495A">
      <w:pPr>
        <w:pStyle w:val="paragraphsub"/>
      </w:pPr>
      <w:r w:rsidRPr="00F96186">
        <w:tab/>
        <w:t>(ii)</w:t>
      </w:r>
      <w:r w:rsidRPr="00F96186">
        <w:tab/>
        <w:t>stating that the return is incomplete by reason that he or she is unable to obtain certain particulars;</w:t>
      </w:r>
    </w:p>
    <w:p w:rsidR="002A495A" w:rsidRPr="00F96186" w:rsidRDefault="002A495A" w:rsidP="002A495A">
      <w:pPr>
        <w:pStyle w:val="paragraphsub"/>
      </w:pPr>
      <w:r w:rsidRPr="00F96186">
        <w:tab/>
        <w:t>(iii)</w:t>
      </w:r>
      <w:r w:rsidRPr="00F96186">
        <w:tab/>
        <w:t>identifying those particulars;</w:t>
      </w:r>
    </w:p>
    <w:p w:rsidR="002A495A" w:rsidRPr="00F96186" w:rsidRDefault="002A495A" w:rsidP="002A495A">
      <w:pPr>
        <w:pStyle w:val="paragraphsub"/>
      </w:pPr>
      <w:r w:rsidRPr="00F96186">
        <w:tab/>
        <w:t>(iv)</w:t>
      </w:r>
      <w:r w:rsidRPr="00F96186">
        <w:tab/>
        <w:t>setting out the reasons why he or she is unable to obtain those particulars; and</w:t>
      </w:r>
    </w:p>
    <w:p w:rsidR="002A495A" w:rsidRPr="00F96186" w:rsidRDefault="002A495A" w:rsidP="002A495A">
      <w:pPr>
        <w:pStyle w:val="paragraphsub"/>
        <w:keepNext/>
      </w:pPr>
      <w:r w:rsidRPr="00F96186">
        <w:tab/>
        <w:t>(v)</w:t>
      </w:r>
      <w:r w:rsidRPr="00F96186">
        <w:tab/>
        <w:t>if the person believes, on reasonable grounds, that another person whose name and address he or she knows can give those particulars—stating that belief and the reasons for it and the name and address of that other person;</w:t>
      </w:r>
    </w:p>
    <w:p w:rsidR="002A495A" w:rsidRPr="00F96186" w:rsidRDefault="002A495A" w:rsidP="002A495A">
      <w:pPr>
        <w:pStyle w:val="subsection2"/>
      </w:pPr>
      <w:r w:rsidRPr="00F96186">
        <w:t>and a person who complies with this subsection shall not, by reason of the omission of those particulars, be taken, for the purposes of subsection</w:t>
      </w:r>
      <w:r w:rsidR="00F96186">
        <w:t> </w:t>
      </w:r>
      <w:r w:rsidRPr="00F96186">
        <w:t>315(2), to have furnished a return that is incomplete.</w:t>
      </w:r>
    </w:p>
    <w:p w:rsidR="002A495A" w:rsidRPr="00F96186" w:rsidRDefault="002A495A" w:rsidP="00D52213">
      <w:pPr>
        <w:pStyle w:val="subsection"/>
      </w:pPr>
      <w:r w:rsidRPr="00F96186">
        <w:tab/>
        <w:t>(2)</w:t>
      </w:r>
      <w:r w:rsidRPr="00F96186">
        <w:tab/>
        <w:t xml:space="preserve">Where the Electoral Commission has been informed under </w:t>
      </w:r>
      <w:r w:rsidR="00F96186">
        <w:t>paragraph (</w:t>
      </w:r>
      <w:r w:rsidRPr="00F96186">
        <w:t xml:space="preserve">1)(c) or </w:t>
      </w:r>
      <w:r w:rsidR="00F96186">
        <w:t>subsection (</w:t>
      </w:r>
      <w:r w:rsidR="0085181F" w:rsidRPr="00F96186">
        <w:t>3)</w:t>
      </w:r>
      <w:r w:rsidRPr="00F96186">
        <w:t xml:space="preserve"> that a person can supply particulars that have not been included in a return, the Electoral Commission may, by notice in writing served on that person, require the person to furnish to the Electoral Commission, within the period specified in the notice and in writing, those particulars and, subject to </w:t>
      </w:r>
      <w:r w:rsidR="00F96186">
        <w:t>subsection (</w:t>
      </w:r>
      <w:r w:rsidRPr="00F96186">
        <w:t>3), the person shall comply with that requirement.</w:t>
      </w:r>
    </w:p>
    <w:p w:rsidR="002A495A" w:rsidRPr="00F96186" w:rsidRDefault="002A495A" w:rsidP="00D52213">
      <w:pPr>
        <w:pStyle w:val="subsection"/>
      </w:pPr>
      <w:r w:rsidRPr="00F96186">
        <w:lastRenderedPageBreak/>
        <w:tab/>
        <w:t>(3)</w:t>
      </w:r>
      <w:r w:rsidRPr="00F96186">
        <w:tab/>
        <w:t xml:space="preserve">If a person who is required to furnish particulars under </w:t>
      </w:r>
      <w:r w:rsidR="00F96186">
        <w:t>subsection (</w:t>
      </w:r>
      <w:r w:rsidRPr="00F96186">
        <w:t>2) considers that he or she is unable to obtain some or all of the particulars, the person shall give to the Electoral Commission a written notice:</w:t>
      </w:r>
    </w:p>
    <w:p w:rsidR="002A495A" w:rsidRPr="00F96186" w:rsidRDefault="002A495A" w:rsidP="002A495A">
      <w:pPr>
        <w:pStyle w:val="paragraph"/>
      </w:pPr>
      <w:r w:rsidRPr="00F96186">
        <w:tab/>
        <w:t>(a)</w:t>
      </w:r>
      <w:r w:rsidRPr="00F96186">
        <w:tab/>
        <w:t>setting out the particulars (if any) that the person is able to give;</w:t>
      </w:r>
    </w:p>
    <w:p w:rsidR="002A495A" w:rsidRPr="00F96186" w:rsidRDefault="002A495A" w:rsidP="002A495A">
      <w:pPr>
        <w:pStyle w:val="paragraph"/>
      </w:pPr>
      <w:r w:rsidRPr="00F96186">
        <w:tab/>
        <w:t>(b)</w:t>
      </w:r>
      <w:r w:rsidRPr="00F96186">
        <w:tab/>
        <w:t>stating that the person is unable to obtain some or all of the particulars;</w:t>
      </w:r>
    </w:p>
    <w:p w:rsidR="002A495A" w:rsidRPr="00F96186" w:rsidRDefault="002A495A" w:rsidP="002A495A">
      <w:pPr>
        <w:pStyle w:val="paragraph"/>
      </w:pPr>
      <w:r w:rsidRPr="00F96186">
        <w:tab/>
        <w:t>(c)</w:t>
      </w:r>
      <w:r w:rsidRPr="00F96186">
        <w:tab/>
        <w:t>identifying the particulars the person is unable to obtain;</w:t>
      </w:r>
    </w:p>
    <w:p w:rsidR="002A495A" w:rsidRPr="00F96186" w:rsidRDefault="002A495A" w:rsidP="002A495A">
      <w:pPr>
        <w:pStyle w:val="paragraph"/>
      </w:pPr>
      <w:r w:rsidRPr="00F96186">
        <w:tab/>
        <w:t>(d)</w:t>
      </w:r>
      <w:r w:rsidRPr="00F96186">
        <w:tab/>
        <w:t>setting out the reasons why the person considers he or she is unable to obtain those particulars; and</w:t>
      </w:r>
    </w:p>
    <w:p w:rsidR="002A495A" w:rsidRPr="00F96186" w:rsidRDefault="002A495A" w:rsidP="002A495A">
      <w:pPr>
        <w:pStyle w:val="paragraph"/>
      </w:pPr>
      <w:r w:rsidRPr="00F96186">
        <w:tab/>
        <w:t>(e)</w:t>
      </w:r>
      <w:r w:rsidRPr="00F96186">
        <w:tab/>
        <w:t>if the person believes, on reasonable grounds, that another person whose name and address he or she knows can give those particulars—setting out the name and address of that other person and the reasons why he or she believes that that other person is able to give those particulars.</w:t>
      </w:r>
    </w:p>
    <w:p w:rsidR="002A495A" w:rsidRPr="00F96186" w:rsidRDefault="002A495A" w:rsidP="00D52213">
      <w:pPr>
        <w:pStyle w:val="subsection"/>
      </w:pPr>
      <w:r w:rsidRPr="00F96186">
        <w:tab/>
        <w:t>(3A)</w:t>
      </w:r>
      <w:r w:rsidRPr="00F96186">
        <w:tab/>
        <w:t xml:space="preserve">A person who complies with </w:t>
      </w:r>
      <w:r w:rsidR="00F96186">
        <w:t>subsection (</w:t>
      </w:r>
      <w:r w:rsidRPr="00F96186">
        <w:t xml:space="preserve">3) shall not, because of the omission of particulars required under </w:t>
      </w:r>
      <w:r w:rsidR="00F96186">
        <w:t>subsection (</w:t>
      </w:r>
      <w:r w:rsidRPr="00F96186">
        <w:t>2), be taken, for the purpose of subsection</w:t>
      </w:r>
      <w:r w:rsidR="00F96186">
        <w:t> </w:t>
      </w:r>
      <w:r w:rsidRPr="00F96186">
        <w:t>315(2), to have furnished a return that is incomplete.</w:t>
      </w:r>
    </w:p>
    <w:p w:rsidR="002A495A" w:rsidRPr="00F96186" w:rsidRDefault="002A495A" w:rsidP="002A495A">
      <w:pPr>
        <w:pStyle w:val="ActHead5"/>
      </w:pPr>
      <w:bookmarkStart w:id="451" w:name="_Toc355768542"/>
      <w:r w:rsidRPr="00F96186">
        <w:rPr>
          <w:rStyle w:val="CharSectno"/>
        </w:rPr>
        <w:t>319</w:t>
      </w:r>
      <w:r w:rsidRPr="00F96186">
        <w:t xml:space="preserve">  Non</w:t>
      </w:r>
      <w:r w:rsidR="00F96186">
        <w:noBreakHyphen/>
      </w:r>
      <w:r w:rsidRPr="00F96186">
        <w:t xml:space="preserve">compliance with </w:t>
      </w:r>
      <w:r w:rsidR="00D34FE3" w:rsidRPr="00F96186">
        <w:t>Part</w:t>
      </w:r>
      <w:r w:rsidR="0010646A" w:rsidRPr="00F96186">
        <w:t xml:space="preserve"> </w:t>
      </w:r>
      <w:r w:rsidRPr="00F96186">
        <w:t>does not affect election</w:t>
      </w:r>
      <w:bookmarkEnd w:id="451"/>
    </w:p>
    <w:p w:rsidR="002A495A" w:rsidRPr="00F96186" w:rsidRDefault="002A495A" w:rsidP="00D52213">
      <w:pPr>
        <w:pStyle w:val="subsection"/>
      </w:pPr>
      <w:r w:rsidRPr="00F96186">
        <w:tab/>
        <w:t>(1)</w:t>
      </w:r>
      <w:r w:rsidRPr="00F96186">
        <w:tab/>
        <w:t xml:space="preserve">A failure of a person to comply with a provision of this </w:t>
      </w:r>
      <w:r w:rsidR="00D34FE3" w:rsidRPr="00F96186">
        <w:t>Part</w:t>
      </w:r>
      <w:r w:rsidR="0010646A" w:rsidRPr="00F96186">
        <w:t xml:space="preserve"> </w:t>
      </w:r>
      <w:r w:rsidRPr="00F96186">
        <w:t>in relation to an election does not invalidate that election.</w:t>
      </w:r>
    </w:p>
    <w:p w:rsidR="002A495A" w:rsidRPr="00F96186" w:rsidRDefault="002A495A" w:rsidP="00D52213">
      <w:pPr>
        <w:pStyle w:val="subsection"/>
      </w:pPr>
      <w:r w:rsidRPr="00F96186">
        <w:tab/>
        <w:t>(2)</w:t>
      </w:r>
      <w:r w:rsidRPr="00F96186">
        <w:tab/>
        <w:t xml:space="preserve">Without limiting the generality of </w:t>
      </w:r>
      <w:r w:rsidR="00F96186">
        <w:t>subsection (</w:t>
      </w:r>
      <w:r w:rsidRPr="00F96186">
        <w:t>1), where:</w:t>
      </w:r>
    </w:p>
    <w:p w:rsidR="002A495A" w:rsidRPr="00F96186" w:rsidRDefault="002A495A" w:rsidP="002A495A">
      <w:pPr>
        <w:pStyle w:val="paragraph"/>
      </w:pPr>
      <w:r w:rsidRPr="00F96186">
        <w:tab/>
        <w:t>(a)</w:t>
      </w:r>
      <w:r w:rsidRPr="00F96186">
        <w:tab/>
        <w:t>a political party endorsed a candidate in an election; and</w:t>
      </w:r>
    </w:p>
    <w:p w:rsidR="002A495A" w:rsidRPr="00F96186" w:rsidRDefault="002A495A" w:rsidP="002A495A">
      <w:pPr>
        <w:pStyle w:val="paragraph"/>
        <w:keepNext/>
      </w:pPr>
      <w:r w:rsidRPr="00F96186">
        <w:tab/>
        <w:t>(b)</w:t>
      </w:r>
      <w:r w:rsidRPr="00F96186">
        <w:tab/>
        <w:t>the candidate was elected at the election;</w:t>
      </w:r>
    </w:p>
    <w:p w:rsidR="002A495A" w:rsidRPr="00F96186" w:rsidRDefault="002A495A" w:rsidP="002A495A">
      <w:pPr>
        <w:pStyle w:val="subsection2"/>
      </w:pPr>
      <w:r w:rsidRPr="00F96186">
        <w:t xml:space="preserve">any failure by the agent of the political party or by the agent of any State branch of the political party to comply with a provision of this </w:t>
      </w:r>
      <w:r w:rsidR="00D34FE3" w:rsidRPr="00F96186">
        <w:t>Part</w:t>
      </w:r>
      <w:r w:rsidR="0010646A" w:rsidRPr="00F96186">
        <w:t xml:space="preserve"> </w:t>
      </w:r>
      <w:r w:rsidRPr="00F96186">
        <w:t>in relation to the election does not invalidate the election of the candidate.</w:t>
      </w:r>
    </w:p>
    <w:p w:rsidR="002A495A" w:rsidRPr="00F96186" w:rsidRDefault="002A495A" w:rsidP="00D52213">
      <w:pPr>
        <w:pStyle w:val="subsection"/>
      </w:pPr>
      <w:r w:rsidRPr="00F96186">
        <w:tab/>
        <w:t>(3)</w:t>
      </w:r>
      <w:r w:rsidRPr="00F96186">
        <w:tab/>
        <w:t xml:space="preserve">Without limiting the generality of </w:t>
      </w:r>
      <w:r w:rsidR="00F96186">
        <w:t>subsection (</w:t>
      </w:r>
      <w:r w:rsidRPr="00F96186">
        <w:t xml:space="preserve">1), if the agent of a candidate who is elected at an election fails to comply with a provision of this </w:t>
      </w:r>
      <w:r w:rsidR="00D34FE3" w:rsidRPr="00F96186">
        <w:t>Part</w:t>
      </w:r>
      <w:r w:rsidR="0010646A" w:rsidRPr="00F96186">
        <w:t xml:space="preserve"> </w:t>
      </w:r>
      <w:r w:rsidRPr="00F96186">
        <w:t>in relation to the election, that failure does not invalidate the election of the candidate.</w:t>
      </w:r>
    </w:p>
    <w:p w:rsidR="002A495A" w:rsidRPr="00F96186" w:rsidRDefault="002A495A" w:rsidP="001C2C8E">
      <w:pPr>
        <w:pStyle w:val="subsection"/>
        <w:keepNext/>
        <w:keepLines/>
      </w:pPr>
      <w:r w:rsidRPr="00F96186">
        <w:lastRenderedPageBreak/>
        <w:tab/>
        <w:t>(4)</w:t>
      </w:r>
      <w:r w:rsidRPr="00F96186">
        <w:tab/>
        <w:t xml:space="preserve">Without limiting the generality of </w:t>
      </w:r>
      <w:r w:rsidR="00F96186">
        <w:t>subsection (</w:t>
      </w:r>
      <w:r w:rsidRPr="00F96186">
        <w:t xml:space="preserve">1), if the agent of a group, being a group one or more of the members of which is or are elected at an election, fails to comply with a provision of this </w:t>
      </w:r>
      <w:r w:rsidR="00D34FE3" w:rsidRPr="00F96186">
        <w:t>Part</w:t>
      </w:r>
      <w:r w:rsidR="0010646A" w:rsidRPr="00F96186">
        <w:t xml:space="preserve"> </w:t>
      </w:r>
      <w:r w:rsidRPr="00F96186">
        <w:t>in relation to the election, that failure does not invalidate the election of the member or members.</w:t>
      </w:r>
    </w:p>
    <w:p w:rsidR="002A495A" w:rsidRPr="00F96186" w:rsidRDefault="002A495A" w:rsidP="002A495A">
      <w:pPr>
        <w:pStyle w:val="ActHead5"/>
      </w:pPr>
      <w:bookmarkStart w:id="452" w:name="_Toc355768543"/>
      <w:r w:rsidRPr="00F96186">
        <w:rPr>
          <w:rStyle w:val="CharSectno"/>
        </w:rPr>
        <w:t>319A</w:t>
      </w:r>
      <w:r w:rsidRPr="00F96186">
        <w:t xml:space="preserve">  Amendment of claims and returns</w:t>
      </w:r>
      <w:bookmarkEnd w:id="452"/>
    </w:p>
    <w:p w:rsidR="002A495A" w:rsidRPr="00F96186" w:rsidRDefault="002A495A" w:rsidP="00D52213">
      <w:pPr>
        <w:pStyle w:val="subsection"/>
      </w:pPr>
      <w:r w:rsidRPr="00F96186">
        <w:tab/>
        <w:t>(1)</w:t>
      </w:r>
      <w:r w:rsidRPr="00F96186">
        <w:tab/>
        <w:t xml:space="preserve">Where the Electoral Commissioner is satisfied that a claim or return under this </w:t>
      </w:r>
      <w:r w:rsidR="00D34FE3" w:rsidRPr="00F96186">
        <w:t>Part</w:t>
      </w:r>
      <w:r w:rsidR="0010646A" w:rsidRPr="00F96186">
        <w:t xml:space="preserve"> </w:t>
      </w:r>
      <w:r w:rsidRPr="00F96186">
        <w:t>contains a formal error or is subject to a formal defect, the Commissioner may amend the claim or return to the extent necessary to correct the error or remove the defect.</w:t>
      </w:r>
    </w:p>
    <w:p w:rsidR="002A495A" w:rsidRPr="00F96186" w:rsidRDefault="002A495A" w:rsidP="00D52213">
      <w:pPr>
        <w:pStyle w:val="subsection"/>
      </w:pPr>
      <w:r w:rsidRPr="00F96186">
        <w:tab/>
        <w:t>(2)</w:t>
      </w:r>
      <w:r w:rsidRPr="00F96186">
        <w:tab/>
        <w:t xml:space="preserve">A person who has lodged a claim or furnished a return under this </w:t>
      </w:r>
      <w:r w:rsidR="00D34FE3" w:rsidRPr="00F96186">
        <w:t>Part</w:t>
      </w:r>
      <w:r w:rsidR="0010646A" w:rsidRPr="00F96186">
        <w:t xml:space="preserve"> </w:t>
      </w:r>
      <w:r w:rsidRPr="00F96186">
        <w:t>may request the permission of the Electoral Commission to make a specified amendment of the claim or return for the purpose of correcting an error or omission.</w:t>
      </w:r>
    </w:p>
    <w:p w:rsidR="002A495A" w:rsidRPr="00F96186" w:rsidRDefault="002A495A" w:rsidP="00D52213">
      <w:pPr>
        <w:pStyle w:val="subsection"/>
      </w:pPr>
      <w:r w:rsidRPr="00F96186">
        <w:tab/>
        <w:t>(2A)</w:t>
      </w:r>
      <w:r w:rsidRPr="00F96186">
        <w:tab/>
        <w:t xml:space="preserve">If the claim was lodged, or the return was furnished, by a person as the agent of a registered political party, the request under </w:t>
      </w:r>
      <w:r w:rsidR="00F96186">
        <w:t>subsection (</w:t>
      </w:r>
      <w:r w:rsidRPr="00F96186">
        <w:t>2) may be made either by:</w:t>
      </w:r>
    </w:p>
    <w:p w:rsidR="002A495A" w:rsidRPr="00F96186" w:rsidRDefault="002A495A" w:rsidP="002A495A">
      <w:pPr>
        <w:pStyle w:val="paragraph"/>
      </w:pPr>
      <w:r w:rsidRPr="00F96186">
        <w:tab/>
        <w:t>(a)</w:t>
      </w:r>
      <w:r w:rsidRPr="00F96186">
        <w:tab/>
        <w:t>the person who lodged the claim or return; or</w:t>
      </w:r>
    </w:p>
    <w:p w:rsidR="002A495A" w:rsidRPr="00F96186" w:rsidRDefault="002A495A" w:rsidP="002A495A">
      <w:pPr>
        <w:pStyle w:val="paragraph"/>
      </w:pPr>
      <w:r w:rsidRPr="00F96186">
        <w:tab/>
        <w:t>(b)</w:t>
      </w:r>
      <w:r w:rsidRPr="00F96186">
        <w:tab/>
        <w:t>the person who is currently registered as the agent of the political party.</w:t>
      </w:r>
    </w:p>
    <w:p w:rsidR="002A495A" w:rsidRPr="00F96186" w:rsidRDefault="002A495A" w:rsidP="00D52213">
      <w:pPr>
        <w:pStyle w:val="subsection"/>
      </w:pPr>
      <w:r w:rsidRPr="00F96186">
        <w:tab/>
        <w:t>(3)</w:t>
      </w:r>
      <w:r w:rsidRPr="00F96186">
        <w:tab/>
        <w:t xml:space="preserve">A request under </w:t>
      </w:r>
      <w:r w:rsidR="00F96186">
        <w:t>subsection (</w:t>
      </w:r>
      <w:r w:rsidRPr="00F96186">
        <w:t>2) shall:</w:t>
      </w:r>
    </w:p>
    <w:p w:rsidR="002A495A" w:rsidRPr="00F96186" w:rsidRDefault="002A495A" w:rsidP="002A495A">
      <w:pPr>
        <w:pStyle w:val="paragraph"/>
      </w:pPr>
      <w:r w:rsidRPr="00F96186">
        <w:tab/>
        <w:t>(a)</w:t>
      </w:r>
      <w:r w:rsidRPr="00F96186">
        <w:tab/>
        <w:t>be by notice in writing signed by the person making the request; and</w:t>
      </w:r>
    </w:p>
    <w:p w:rsidR="002A495A" w:rsidRPr="00F96186" w:rsidRDefault="002A495A" w:rsidP="002A495A">
      <w:pPr>
        <w:pStyle w:val="paragraph"/>
      </w:pPr>
      <w:r w:rsidRPr="00F96186">
        <w:tab/>
        <w:t>(b)</w:t>
      </w:r>
      <w:r w:rsidRPr="00F96186">
        <w:tab/>
        <w:t>be lodged with the Electoral Commission.</w:t>
      </w:r>
    </w:p>
    <w:p w:rsidR="002A495A" w:rsidRPr="00F96186" w:rsidRDefault="002A495A" w:rsidP="00D52213">
      <w:pPr>
        <w:pStyle w:val="subsection"/>
      </w:pPr>
      <w:r w:rsidRPr="00F96186">
        <w:tab/>
        <w:t>(4)</w:t>
      </w:r>
      <w:r w:rsidRPr="00F96186">
        <w:tab/>
        <w:t>Where:</w:t>
      </w:r>
    </w:p>
    <w:p w:rsidR="002A495A" w:rsidRPr="00F96186" w:rsidRDefault="002A495A" w:rsidP="002A495A">
      <w:pPr>
        <w:pStyle w:val="paragraph"/>
      </w:pPr>
      <w:r w:rsidRPr="00F96186">
        <w:tab/>
        <w:t>(a)</w:t>
      </w:r>
      <w:r w:rsidRPr="00F96186">
        <w:tab/>
        <w:t xml:space="preserve">a request has been made under </w:t>
      </w:r>
      <w:r w:rsidR="00F96186">
        <w:t>subsection (</w:t>
      </w:r>
      <w:r w:rsidRPr="00F96186">
        <w:t>2); and</w:t>
      </w:r>
    </w:p>
    <w:p w:rsidR="002A495A" w:rsidRPr="00F96186" w:rsidRDefault="002A495A" w:rsidP="002A495A">
      <w:pPr>
        <w:pStyle w:val="paragraph"/>
        <w:keepNext/>
      </w:pPr>
      <w:r w:rsidRPr="00F96186">
        <w:tab/>
        <w:t>(b)</w:t>
      </w:r>
      <w:r w:rsidRPr="00F96186">
        <w:tab/>
        <w:t>the Electoral Commission is satisfied that there is an error in, or omission from, the claim or return to which the request relates;</w:t>
      </w:r>
    </w:p>
    <w:p w:rsidR="002A495A" w:rsidRPr="00F96186" w:rsidRDefault="002A495A" w:rsidP="002A495A">
      <w:pPr>
        <w:pStyle w:val="subsection2"/>
      </w:pPr>
      <w:r w:rsidRPr="00F96186">
        <w:t>the Commission shall permit the person making the request to amend the claim or return in accordance with the request.</w:t>
      </w:r>
    </w:p>
    <w:p w:rsidR="002A495A" w:rsidRPr="00F96186" w:rsidRDefault="002A495A" w:rsidP="00D52213">
      <w:pPr>
        <w:pStyle w:val="subsection"/>
      </w:pPr>
      <w:r w:rsidRPr="00F96186">
        <w:tab/>
        <w:t>(5)</w:t>
      </w:r>
      <w:r w:rsidRPr="00F96186">
        <w:tab/>
        <w:t xml:space="preserve">Where the Electoral Commission decides to refuse a request under </w:t>
      </w:r>
      <w:r w:rsidR="00F96186">
        <w:t>subsection (</w:t>
      </w:r>
      <w:r w:rsidRPr="00F96186">
        <w:t>2), the Commission shall give to the person making the request written notice of the reasons for the decision.</w:t>
      </w:r>
    </w:p>
    <w:p w:rsidR="002A495A" w:rsidRPr="00F96186" w:rsidRDefault="002A495A" w:rsidP="00D52213">
      <w:pPr>
        <w:pStyle w:val="subsection"/>
      </w:pPr>
      <w:r w:rsidRPr="00F96186">
        <w:lastRenderedPageBreak/>
        <w:tab/>
        <w:t>(6)</w:t>
      </w:r>
      <w:r w:rsidRPr="00F96186">
        <w:tab/>
        <w:t xml:space="preserve">An officer authorised for the purpose by the Electoral Commission may exercise the power of the Commission under </w:t>
      </w:r>
      <w:r w:rsidR="00F96186">
        <w:t>subsection (</w:t>
      </w:r>
      <w:r w:rsidRPr="00F96186">
        <w:t>4).</w:t>
      </w:r>
    </w:p>
    <w:p w:rsidR="002A495A" w:rsidRPr="00F96186" w:rsidRDefault="002A495A" w:rsidP="00D52213">
      <w:pPr>
        <w:pStyle w:val="subsection"/>
      </w:pPr>
      <w:r w:rsidRPr="00F96186">
        <w:tab/>
        <w:t>(7)</w:t>
      </w:r>
      <w:r w:rsidRPr="00F96186">
        <w:tab/>
        <w:t xml:space="preserve">Where an officer acting under </w:t>
      </w:r>
      <w:r w:rsidR="00F96186">
        <w:t>subsection (</w:t>
      </w:r>
      <w:r w:rsidRPr="00F96186">
        <w:t xml:space="preserve">6) decides to refuse a request under </w:t>
      </w:r>
      <w:r w:rsidR="00F96186">
        <w:t>subsection (</w:t>
      </w:r>
      <w:r w:rsidRPr="00F96186">
        <w:t>2):</w:t>
      </w:r>
    </w:p>
    <w:p w:rsidR="002A495A" w:rsidRPr="00F96186" w:rsidRDefault="002A495A" w:rsidP="002A495A">
      <w:pPr>
        <w:pStyle w:val="paragraph"/>
      </w:pPr>
      <w:r w:rsidRPr="00F96186">
        <w:tab/>
        <w:t>(a)</w:t>
      </w:r>
      <w:r w:rsidRPr="00F96186">
        <w:tab/>
      </w:r>
      <w:r w:rsidR="00F96186">
        <w:t>subsection (</w:t>
      </w:r>
      <w:r w:rsidRPr="00F96186">
        <w:t>5) applies as if the officer were the Electoral Commission; and</w:t>
      </w:r>
    </w:p>
    <w:p w:rsidR="002A495A" w:rsidRPr="00F96186" w:rsidRDefault="002A495A" w:rsidP="002A495A">
      <w:pPr>
        <w:pStyle w:val="paragraph"/>
      </w:pPr>
      <w:r w:rsidRPr="00F96186">
        <w:tab/>
        <w:t>(b)</w:t>
      </w:r>
      <w:r w:rsidRPr="00F96186">
        <w:tab/>
        <w:t>the person who made the request may, by notice in writing lodged with the Commission within 28 days after notice of the refusal was given, request the Commission to review the decision.</w:t>
      </w:r>
    </w:p>
    <w:p w:rsidR="002A495A" w:rsidRPr="00F96186" w:rsidRDefault="002A495A" w:rsidP="00D52213">
      <w:pPr>
        <w:pStyle w:val="subsection"/>
      </w:pPr>
      <w:r w:rsidRPr="00F96186">
        <w:tab/>
        <w:t>(8)</w:t>
      </w:r>
      <w:r w:rsidRPr="00F96186">
        <w:tab/>
        <w:t xml:space="preserve">Where a request is made under </w:t>
      </w:r>
      <w:r w:rsidR="00F96186">
        <w:t>subsection (</w:t>
      </w:r>
      <w:r w:rsidRPr="00F96186">
        <w:t>7), the Electoral Commission shall review the decision to which the request relates and make a fresh decision.</w:t>
      </w:r>
    </w:p>
    <w:p w:rsidR="002A495A" w:rsidRPr="00F96186" w:rsidRDefault="002A495A" w:rsidP="00D52213">
      <w:pPr>
        <w:pStyle w:val="subsection"/>
      </w:pPr>
      <w:r w:rsidRPr="00F96186">
        <w:tab/>
        <w:t>(9)</w:t>
      </w:r>
      <w:r w:rsidRPr="00F96186">
        <w:tab/>
        <w:t>The amendment of a claim or return under this section does not affect the liability of a person to be convicted of an offence against subsection</w:t>
      </w:r>
      <w:r w:rsidR="00F96186">
        <w:t> </w:t>
      </w:r>
      <w:r w:rsidRPr="00F96186">
        <w:t>315(2), (3) or (4) arising out of the lodging of the claim or the furnishing of the return.</w:t>
      </w:r>
    </w:p>
    <w:p w:rsidR="002A495A" w:rsidRPr="00F96186" w:rsidRDefault="002A495A" w:rsidP="002A495A">
      <w:pPr>
        <w:pStyle w:val="ActHead5"/>
      </w:pPr>
      <w:bookmarkStart w:id="453" w:name="_Toc355768544"/>
      <w:r w:rsidRPr="00F96186">
        <w:rPr>
          <w:rStyle w:val="CharSectno"/>
        </w:rPr>
        <w:t>320</w:t>
      </w:r>
      <w:r w:rsidRPr="00F96186">
        <w:t xml:space="preserve">  Inspection and supply of copies of claims and returns</w:t>
      </w:r>
      <w:bookmarkEnd w:id="453"/>
    </w:p>
    <w:p w:rsidR="002A495A" w:rsidRPr="00F96186" w:rsidRDefault="002A495A" w:rsidP="00D52213">
      <w:pPr>
        <w:pStyle w:val="subsection"/>
      </w:pPr>
      <w:r w:rsidRPr="00F96186">
        <w:tab/>
        <w:t>(1)</w:t>
      </w:r>
      <w:r w:rsidRPr="00F96186">
        <w:tab/>
        <w:t xml:space="preserve">The Electoral Commission shall keep, at its principal office in </w:t>
      </w:r>
      <w:smartTag w:uri="urn:schemas-microsoft-com:office:smarttags" w:element="City">
        <w:smartTag w:uri="urn:schemas-microsoft-com:office:smarttags" w:element="place">
          <w:r w:rsidRPr="00F96186">
            <w:t>Canberra</w:t>
          </w:r>
        </w:smartTag>
      </w:smartTag>
      <w:r w:rsidRPr="00F96186">
        <w:t>, a copy of:</w:t>
      </w:r>
    </w:p>
    <w:p w:rsidR="002A495A" w:rsidRPr="00F96186" w:rsidRDefault="002A495A" w:rsidP="002A495A">
      <w:pPr>
        <w:pStyle w:val="paragraph"/>
      </w:pPr>
      <w:r w:rsidRPr="00F96186">
        <w:tab/>
        <w:t>(a)</w:t>
      </w:r>
      <w:r w:rsidRPr="00F96186">
        <w:tab/>
        <w:t>each claim under Division</w:t>
      </w:r>
      <w:r w:rsidR="00F96186">
        <w:t> </w:t>
      </w:r>
      <w:r w:rsidRPr="00F96186">
        <w:t>3; and</w:t>
      </w:r>
    </w:p>
    <w:p w:rsidR="002A495A" w:rsidRPr="00F96186" w:rsidRDefault="002A495A" w:rsidP="002A495A">
      <w:pPr>
        <w:pStyle w:val="paragraph"/>
      </w:pPr>
      <w:r w:rsidRPr="00F96186">
        <w:tab/>
        <w:t>(b)</w:t>
      </w:r>
      <w:r w:rsidRPr="00F96186">
        <w:tab/>
        <w:t>each return under Division</w:t>
      </w:r>
      <w:r w:rsidR="00F96186">
        <w:t> </w:t>
      </w:r>
      <w:r w:rsidRPr="00F96186">
        <w:t>4 or 5; and</w:t>
      </w:r>
    </w:p>
    <w:p w:rsidR="002A495A" w:rsidRPr="00F96186" w:rsidRDefault="002A495A" w:rsidP="002A495A">
      <w:pPr>
        <w:pStyle w:val="paragraph"/>
      </w:pPr>
      <w:r w:rsidRPr="00F96186">
        <w:tab/>
        <w:t>(c)</w:t>
      </w:r>
      <w:r w:rsidRPr="00F96186">
        <w:tab/>
        <w:t>each return under Division</w:t>
      </w:r>
      <w:r w:rsidR="00F96186">
        <w:t> </w:t>
      </w:r>
      <w:r w:rsidRPr="00F96186">
        <w:t>5A.</w:t>
      </w:r>
    </w:p>
    <w:p w:rsidR="002A495A" w:rsidRPr="00F96186" w:rsidRDefault="002A495A" w:rsidP="00D52213">
      <w:pPr>
        <w:pStyle w:val="subsection"/>
      </w:pPr>
      <w:r w:rsidRPr="00F96186">
        <w:tab/>
        <w:t>(2)</w:t>
      </w:r>
      <w:r w:rsidRPr="00F96186">
        <w:tab/>
        <w:t xml:space="preserve">Any person is entitled to peruse, at the principal office of the Electoral Commission in </w:t>
      </w:r>
      <w:smartTag w:uri="urn:schemas-microsoft-com:office:smarttags" w:element="City">
        <w:smartTag w:uri="urn:schemas-microsoft-com:office:smarttags" w:element="place">
          <w:r w:rsidRPr="00F96186">
            <w:t>Canberra</w:t>
          </w:r>
        </w:smartTag>
      </w:smartTag>
      <w:r w:rsidRPr="00F96186">
        <w:t xml:space="preserve">, a copy of a claim or return referred to in </w:t>
      </w:r>
      <w:r w:rsidR="00F96186">
        <w:t>subsection (</w:t>
      </w:r>
      <w:r w:rsidRPr="00F96186">
        <w:t>1).</w:t>
      </w:r>
    </w:p>
    <w:p w:rsidR="002A495A" w:rsidRPr="00F96186" w:rsidRDefault="002A495A" w:rsidP="00D52213">
      <w:pPr>
        <w:pStyle w:val="subsection"/>
      </w:pPr>
      <w:r w:rsidRPr="00F96186">
        <w:tab/>
        <w:t>(2A)</w:t>
      </w:r>
      <w:r w:rsidRPr="00F96186">
        <w:tab/>
        <w:t xml:space="preserve">The Electoral Commission shall, on request, make a copy of a claim or return referred to in </w:t>
      </w:r>
      <w:r w:rsidR="00F96186">
        <w:t>subsection (</w:t>
      </w:r>
      <w:r w:rsidRPr="00F96186">
        <w:t>1) available for inspection by a person at the principal office of the Commission in the capital city of a State or in Darwin.</w:t>
      </w:r>
    </w:p>
    <w:p w:rsidR="002A495A" w:rsidRPr="00F96186" w:rsidRDefault="002A495A" w:rsidP="00D52213">
      <w:pPr>
        <w:pStyle w:val="subsection"/>
      </w:pPr>
      <w:r w:rsidRPr="00F96186">
        <w:tab/>
        <w:t>(3)</w:t>
      </w:r>
      <w:r w:rsidRPr="00F96186">
        <w:tab/>
        <w:t xml:space="preserve">A person is entitled, on payment of a fee determined by the Electoral Commission to cover the cost of copying, to obtain a copy of a claim or return referred to in </w:t>
      </w:r>
      <w:r w:rsidR="00F96186">
        <w:t>subsection (</w:t>
      </w:r>
      <w:r w:rsidRPr="00F96186">
        <w:t>1).</w:t>
      </w:r>
    </w:p>
    <w:p w:rsidR="002A495A" w:rsidRPr="00F96186" w:rsidRDefault="002A495A" w:rsidP="00D52213">
      <w:pPr>
        <w:pStyle w:val="subsection"/>
      </w:pPr>
      <w:r w:rsidRPr="00F96186">
        <w:lastRenderedPageBreak/>
        <w:tab/>
        <w:t>(4)</w:t>
      </w:r>
      <w:r w:rsidRPr="00F96186">
        <w:tab/>
        <w:t>A person is not entitled under this section to peruse, or obtain a copy of, a return under Division</w:t>
      </w:r>
      <w:r w:rsidR="00F96186">
        <w:t> </w:t>
      </w:r>
      <w:r w:rsidRPr="00F96186">
        <w:t>4 or 5 (other than section</w:t>
      </w:r>
      <w:r w:rsidR="00F96186">
        <w:t> </w:t>
      </w:r>
      <w:r w:rsidRPr="00F96186">
        <w:t>305B) until after the end of 24 weeks after the polling day in the election to which the return relates.</w:t>
      </w:r>
    </w:p>
    <w:p w:rsidR="002A495A" w:rsidRPr="00F96186" w:rsidRDefault="002A495A" w:rsidP="00D52213">
      <w:pPr>
        <w:pStyle w:val="subsection"/>
      </w:pPr>
      <w:r w:rsidRPr="00F96186">
        <w:tab/>
        <w:t>(5)</w:t>
      </w:r>
      <w:r w:rsidRPr="00F96186">
        <w:tab/>
        <w:t>A person is not entitled under this section to peruse, or obtain a copy of:</w:t>
      </w:r>
    </w:p>
    <w:p w:rsidR="002A495A" w:rsidRPr="00F96186" w:rsidRDefault="002A495A" w:rsidP="002A495A">
      <w:pPr>
        <w:pStyle w:val="paragraph"/>
      </w:pPr>
      <w:r w:rsidRPr="00F96186">
        <w:tab/>
        <w:t>(a)</w:t>
      </w:r>
      <w:r w:rsidRPr="00F96186">
        <w:tab/>
        <w:t>a return under section</w:t>
      </w:r>
      <w:r w:rsidR="00F96186">
        <w:t> </w:t>
      </w:r>
      <w:r w:rsidRPr="00F96186">
        <w:t>305B; or</w:t>
      </w:r>
    </w:p>
    <w:p w:rsidR="002A495A" w:rsidRPr="00F96186" w:rsidRDefault="002A495A" w:rsidP="002A495A">
      <w:pPr>
        <w:pStyle w:val="paragraph"/>
        <w:keepNext/>
      </w:pPr>
      <w:r w:rsidRPr="00F96186">
        <w:tab/>
        <w:t>(b)</w:t>
      </w:r>
      <w:r w:rsidRPr="00F96186">
        <w:tab/>
        <w:t>a return under Division</w:t>
      </w:r>
      <w:r w:rsidR="00F96186">
        <w:t> </w:t>
      </w:r>
      <w:r w:rsidRPr="00F96186">
        <w:t>5A;</w:t>
      </w:r>
    </w:p>
    <w:p w:rsidR="002A495A" w:rsidRPr="00F96186" w:rsidRDefault="002A495A" w:rsidP="002A495A">
      <w:pPr>
        <w:pStyle w:val="subsection2"/>
      </w:pPr>
      <w:r w:rsidRPr="00F96186">
        <w:t>until February in the calendar year after the return is furnished.</w:t>
      </w:r>
    </w:p>
    <w:p w:rsidR="002A495A" w:rsidRPr="00F96186" w:rsidRDefault="002A495A" w:rsidP="002A495A">
      <w:pPr>
        <w:pStyle w:val="ActHead5"/>
      </w:pPr>
      <w:bookmarkStart w:id="454" w:name="_Toc355768545"/>
      <w:r w:rsidRPr="00F96186">
        <w:rPr>
          <w:rStyle w:val="CharSectno"/>
        </w:rPr>
        <w:t>321</w:t>
      </w:r>
      <w:r w:rsidRPr="00F96186">
        <w:t xml:space="preserve">  Indexation</w:t>
      </w:r>
      <w:bookmarkEnd w:id="454"/>
    </w:p>
    <w:p w:rsidR="002A495A" w:rsidRPr="00F96186" w:rsidRDefault="002A495A" w:rsidP="00D52213">
      <w:pPr>
        <w:pStyle w:val="subsection"/>
      </w:pPr>
      <w:r w:rsidRPr="00F96186">
        <w:tab/>
        <w:t>(1)</w:t>
      </w:r>
      <w:r w:rsidRPr="00F96186">
        <w:tab/>
        <w:t>In this section:</w:t>
      </w:r>
    </w:p>
    <w:p w:rsidR="002A495A" w:rsidRPr="00F96186" w:rsidRDefault="002A495A" w:rsidP="002A495A">
      <w:pPr>
        <w:pStyle w:val="Definition"/>
      </w:pPr>
      <w:r w:rsidRPr="00F96186">
        <w:rPr>
          <w:b/>
          <w:i/>
        </w:rPr>
        <w:t>index number</w:t>
      </w:r>
      <w:r w:rsidRPr="00F96186">
        <w:t>, in relation to a quarter, means the All Groups Consumer Price Index number, being the weighted average of the 8 capital cities, published by the Australian Statistician in respect of that quarter.</w:t>
      </w:r>
    </w:p>
    <w:p w:rsidR="002A495A" w:rsidRPr="00F96186" w:rsidRDefault="002A495A" w:rsidP="002A495A">
      <w:pPr>
        <w:pStyle w:val="Definition"/>
      </w:pPr>
      <w:r w:rsidRPr="00F96186">
        <w:rPr>
          <w:b/>
          <w:i/>
        </w:rPr>
        <w:t>relevant amount</w:t>
      </w:r>
      <w:r w:rsidRPr="00F96186">
        <w:t xml:space="preserve"> means the amount specified in subsection</w:t>
      </w:r>
      <w:r w:rsidR="00F96186">
        <w:t> </w:t>
      </w:r>
      <w:r w:rsidRPr="00F96186">
        <w:t>294(1) or (2).</w:t>
      </w:r>
    </w:p>
    <w:p w:rsidR="002A495A" w:rsidRPr="00F96186" w:rsidRDefault="002A495A" w:rsidP="002A495A">
      <w:pPr>
        <w:pStyle w:val="Definition"/>
      </w:pPr>
      <w:r w:rsidRPr="00F96186">
        <w:rPr>
          <w:b/>
          <w:i/>
        </w:rPr>
        <w:t>relevant period</w:t>
      </w:r>
      <w:r w:rsidRPr="00F96186">
        <w:t xml:space="preserve"> means the period of 6 months commencing on 1</w:t>
      </w:r>
      <w:r w:rsidR="00F96186">
        <w:t> </w:t>
      </w:r>
      <w:r w:rsidRPr="00F96186">
        <w:t>July 1995 and each subsequent period of 6 months.</w:t>
      </w:r>
    </w:p>
    <w:p w:rsidR="002A495A" w:rsidRPr="00F96186" w:rsidRDefault="002A495A" w:rsidP="00D52213">
      <w:pPr>
        <w:pStyle w:val="subsection"/>
      </w:pPr>
      <w:r w:rsidRPr="00F96186">
        <w:tab/>
        <w:t>(2)</w:t>
      </w:r>
      <w:r w:rsidRPr="00F96186">
        <w:tab/>
        <w:t xml:space="preserve">Subject to </w:t>
      </w:r>
      <w:r w:rsidR="00F96186">
        <w:t>subsection (</w:t>
      </w:r>
      <w:r w:rsidRPr="00F96186">
        <w:t>3), if at any time, whether before or after the commencement of this section, the Australian Statistician has published or publishes an index number in respect of a quarter in substitution for an index number previously published in respect of that quarter, the publication of the later index number shall be disregarded for the purposes of this section.</w:t>
      </w:r>
    </w:p>
    <w:p w:rsidR="002A495A" w:rsidRPr="00F96186" w:rsidRDefault="002A495A" w:rsidP="00D52213">
      <w:pPr>
        <w:pStyle w:val="subsection"/>
      </w:pPr>
      <w:r w:rsidRPr="00F96186">
        <w:tab/>
        <w:t>(3)</w:t>
      </w:r>
      <w:r w:rsidRPr="00F96186">
        <w:tab/>
        <w:t>If at any time, whether before or after the commencement of this section, the Australian Statistician has changed or changes the reference base for the Consumer Price Index, then, for the purposes of the application of this section after the change took place or takes place, regard shall be had only to index numbers published in terms of the new reference base.</w:t>
      </w:r>
    </w:p>
    <w:p w:rsidR="002A495A" w:rsidRPr="00F96186" w:rsidRDefault="002A495A" w:rsidP="00D52213">
      <w:pPr>
        <w:pStyle w:val="subsection"/>
      </w:pPr>
      <w:r w:rsidRPr="00F96186">
        <w:tab/>
        <w:t>(4)</w:t>
      </w:r>
      <w:r w:rsidRPr="00F96186">
        <w:tab/>
        <w:t xml:space="preserve">Where the factor ascertained under </w:t>
      </w:r>
      <w:r w:rsidR="00F96186">
        <w:t>subsection (</w:t>
      </w:r>
      <w:r w:rsidRPr="00F96186">
        <w:t xml:space="preserve">5) in relation to a relevant period is greater than 1, this </w:t>
      </w:r>
      <w:r w:rsidR="00D34FE3" w:rsidRPr="00F96186">
        <w:t>Part</w:t>
      </w:r>
      <w:r w:rsidR="0010646A" w:rsidRPr="00F96186">
        <w:t xml:space="preserve"> </w:t>
      </w:r>
      <w:r w:rsidRPr="00F96186">
        <w:t xml:space="preserve">has effect in relation to any election the polling day in which occurs during that relevant period as if for each relevant amount there were substituted an </w:t>
      </w:r>
      <w:r w:rsidRPr="00F96186">
        <w:lastRenderedPageBreak/>
        <w:t>amount, calculated to 3 decimal places, ascertained by multiplying by that factor:</w:t>
      </w:r>
    </w:p>
    <w:p w:rsidR="002A495A" w:rsidRPr="00F96186" w:rsidRDefault="002A495A" w:rsidP="002A495A">
      <w:pPr>
        <w:pStyle w:val="paragraph"/>
      </w:pPr>
      <w:r w:rsidRPr="00F96186">
        <w:tab/>
        <w:t>(a)</w:t>
      </w:r>
      <w:r w:rsidRPr="00F96186">
        <w:tab/>
        <w:t xml:space="preserve">in a case to which </w:t>
      </w:r>
      <w:r w:rsidR="00F96186">
        <w:t>paragraph (</w:t>
      </w:r>
      <w:r w:rsidRPr="00F96186">
        <w:t>b) does not apply—the relevant amount; or</w:t>
      </w:r>
    </w:p>
    <w:p w:rsidR="002A495A" w:rsidRPr="00F96186" w:rsidRDefault="002A495A" w:rsidP="002A495A">
      <w:pPr>
        <w:pStyle w:val="paragraph"/>
      </w:pPr>
      <w:r w:rsidRPr="00F96186">
        <w:tab/>
        <w:t>(b)</w:t>
      </w:r>
      <w:r w:rsidRPr="00F96186">
        <w:tab/>
        <w:t xml:space="preserve">if, by virtue of another application or other applications of this section, this </w:t>
      </w:r>
      <w:r w:rsidR="00D34FE3" w:rsidRPr="00F96186">
        <w:t>Part</w:t>
      </w:r>
      <w:r w:rsidR="0010646A" w:rsidRPr="00F96186">
        <w:t xml:space="preserve"> </w:t>
      </w:r>
      <w:r w:rsidRPr="00F96186">
        <w:t>has had effect as if another amount was substituted, or other amounts were substituted, for the relevant amount—the substituted amount or the last substituted amount, as the case may be.</w:t>
      </w:r>
    </w:p>
    <w:p w:rsidR="002A495A" w:rsidRPr="00F96186" w:rsidRDefault="002A495A" w:rsidP="00D52213">
      <w:pPr>
        <w:pStyle w:val="subsection"/>
      </w:pPr>
      <w:r w:rsidRPr="00F96186">
        <w:tab/>
        <w:t>(5)</w:t>
      </w:r>
      <w:r w:rsidRPr="00F96186">
        <w:tab/>
        <w:t xml:space="preserve">The factor to be ascertained for the purposes of </w:t>
      </w:r>
      <w:r w:rsidR="00F96186">
        <w:t>subsection (</w:t>
      </w:r>
      <w:r w:rsidRPr="00F96186">
        <w:t>4) in relation to a relevant period is the number, calculated to 3 decimal places, ascertained:</w:t>
      </w:r>
    </w:p>
    <w:p w:rsidR="002A495A" w:rsidRPr="00F96186" w:rsidRDefault="002A495A" w:rsidP="002A495A">
      <w:pPr>
        <w:pStyle w:val="paragraph"/>
      </w:pPr>
      <w:r w:rsidRPr="00F96186">
        <w:tab/>
        <w:t>(a)</w:t>
      </w:r>
      <w:r w:rsidRPr="00F96186">
        <w:tab/>
        <w:t>if the relevant period commences on 1</w:t>
      </w:r>
      <w:r w:rsidR="00F96186">
        <w:t> </w:t>
      </w:r>
      <w:r w:rsidRPr="00F96186">
        <w:t>July—by dividing the index number for the last preceding March quarter by the index number for the last preceding September quarter; or</w:t>
      </w:r>
    </w:p>
    <w:p w:rsidR="002A495A" w:rsidRPr="00F96186" w:rsidRDefault="002A495A" w:rsidP="002A495A">
      <w:pPr>
        <w:pStyle w:val="paragraph"/>
      </w:pPr>
      <w:r w:rsidRPr="00F96186">
        <w:tab/>
        <w:t>(b)</w:t>
      </w:r>
      <w:r w:rsidRPr="00F96186">
        <w:tab/>
        <w:t>if the relevant period commences on 1</w:t>
      </w:r>
      <w:r w:rsidR="00F96186">
        <w:t> </w:t>
      </w:r>
      <w:r w:rsidRPr="00F96186">
        <w:t>January—by dividing the index number for the last preceding September quarter by the index number for the last preceding March quarter.</w:t>
      </w:r>
    </w:p>
    <w:p w:rsidR="002A495A" w:rsidRPr="00F96186" w:rsidRDefault="002A495A" w:rsidP="00D52213">
      <w:pPr>
        <w:pStyle w:val="subsection"/>
      </w:pPr>
      <w:r w:rsidRPr="00F96186">
        <w:tab/>
        <w:t>(6)</w:t>
      </w:r>
      <w:r w:rsidRPr="00F96186">
        <w:tab/>
        <w:t>Where an amount or factor, if calculated to 4 decimal places, would end with a number greater than 4, the amount or factor shall be taken to be the amount or factor calculated to 3 decimal places and increased by 0.001.</w:t>
      </w:r>
    </w:p>
    <w:p w:rsidR="00DA1EAF" w:rsidRPr="00F96186" w:rsidRDefault="00DA1EAF" w:rsidP="00DA1EAF">
      <w:pPr>
        <w:pStyle w:val="ActHead5"/>
      </w:pPr>
      <w:bookmarkStart w:id="455" w:name="_Toc355768546"/>
      <w:r w:rsidRPr="00F96186">
        <w:rPr>
          <w:rStyle w:val="CharSectno"/>
        </w:rPr>
        <w:t>321A</w:t>
      </w:r>
      <w:r w:rsidRPr="00F96186">
        <w:t xml:space="preserve">  Indexation of amounts</w:t>
      </w:r>
      <w:bookmarkEnd w:id="455"/>
    </w:p>
    <w:p w:rsidR="00DA1EAF" w:rsidRPr="00F96186" w:rsidRDefault="00DA1EAF" w:rsidP="00DA1EAF">
      <w:pPr>
        <w:pStyle w:val="subsection"/>
      </w:pPr>
      <w:r w:rsidRPr="00F96186">
        <w:tab/>
        <w:t>(1)</w:t>
      </w:r>
      <w:r w:rsidRPr="00F96186">
        <w:tab/>
        <w:t>This section applies to the dollar amounts mentioned in the following provisions:</w:t>
      </w:r>
    </w:p>
    <w:p w:rsidR="00DA1EAF" w:rsidRPr="00F96186" w:rsidRDefault="00DA1EAF" w:rsidP="00DA1EAF">
      <w:pPr>
        <w:pStyle w:val="paragraph"/>
      </w:pPr>
      <w:r w:rsidRPr="00F96186">
        <w:tab/>
        <w:t>(a)</w:t>
      </w:r>
      <w:r w:rsidRPr="00F96186">
        <w:tab/>
        <w:t>subparagraph</w:t>
      </w:r>
      <w:r w:rsidR="00F96186">
        <w:t> </w:t>
      </w:r>
      <w:r w:rsidRPr="00F96186">
        <w:t>304(5)(b)(ii);</w:t>
      </w:r>
    </w:p>
    <w:p w:rsidR="00DA1EAF" w:rsidRPr="00F96186" w:rsidRDefault="00DA1EAF" w:rsidP="00DA1EAF">
      <w:pPr>
        <w:pStyle w:val="paragraph"/>
      </w:pPr>
      <w:r w:rsidRPr="00F96186">
        <w:tab/>
        <w:t>(b)</w:t>
      </w:r>
      <w:r w:rsidRPr="00F96186">
        <w:tab/>
        <w:t>paragraph</w:t>
      </w:r>
      <w:r w:rsidR="00F96186">
        <w:t> </w:t>
      </w:r>
      <w:r w:rsidRPr="00F96186">
        <w:t>304(5)(c);</w:t>
      </w:r>
    </w:p>
    <w:p w:rsidR="00DA1EAF" w:rsidRPr="00F96186" w:rsidRDefault="00DA1EAF" w:rsidP="00DA1EAF">
      <w:pPr>
        <w:pStyle w:val="paragraph"/>
      </w:pPr>
      <w:r w:rsidRPr="00F96186">
        <w:tab/>
        <w:t>(c)</w:t>
      </w:r>
      <w:r w:rsidRPr="00F96186">
        <w:tab/>
        <w:t>paragraphs 304(6)(b) and (c);</w:t>
      </w:r>
    </w:p>
    <w:p w:rsidR="00DA1EAF" w:rsidRPr="00F96186" w:rsidRDefault="00DA1EAF" w:rsidP="00DA1EAF">
      <w:pPr>
        <w:pStyle w:val="paragraph"/>
      </w:pPr>
      <w:r w:rsidRPr="00F96186">
        <w:tab/>
        <w:t>(d)</w:t>
      </w:r>
      <w:r w:rsidRPr="00F96186">
        <w:tab/>
        <w:t>section</w:t>
      </w:r>
      <w:r w:rsidR="00F96186">
        <w:t> </w:t>
      </w:r>
      <w:r w:rsidRPr="00F96186">
        <w:t>305A;</w:t>
      </w:r>
    </w:p>
    <w:p w:rsidR="00DA1EAF" w:rsidRPr="00F96186" w:rsidRDefault="00DA1EAF" w:rsidP="00DA1EAF">
      <w:pPr>
        <w:pStyle w:val="paragraph"/>
      </w:pPr>
      <w:r w:rsidRPr="00F96186">
        <w:tab/>
        <w:t>(e)</w:t>
      </w:r>
      <w:r w:rsidRPr="00F96186">
        <w:tab/>
        <w:t>subsections</w:t>
      </w:r>
      <w:r w:rsidR="00F96186">
        <w:t> </w:t>
      </w:r>
      <w:r w:rsidRPr="00F96186">
        <w:t>305B(1) and (3A);</w:t>
      </w:r>
    </w:p>
    <w:p w:rsidR="00DA1EAF" w:rsidRPr="00F96186" w:rsidRDefault="00DA1EAF" w:rsidP="00DA1EAF">
      <w:pPr>
        <w:pStyle w:val="paragraph"/>
      </w:pPr>
      <w:r w:rsidRPr="00F96186">
        <w:tab/>
        <w:t>(f)</w:t>
      </w:r>
      <w:r w:rsidRPr="00F96186">
        <w:tab/>
        <w:t>subsections</w:t>
      </w:r>
      <w:r w:rsidR="00F96186">
        <w:t> </w:t>
      </w:r>
      <w:r w:rsidRPr="00F96186">
        <w:t>306(1) and (2);</w:t>
      </w:r>
    </w:p>
    <w:p w:rsidR="00DA1EAF" w:rsidRPr="00F96186" w:rsidRDefault="00DA1EAF" w:rsidP="00DA1EAF">
      <w:pPr>
        <w:pStyle w:val="paragraph"/>
      </w:pPr>
      <w:r w:rsidRPr="00F96186">
        <w:tab/>
        <w:t>(g)</w:t>
      </w:r>
      <w:r w:rsidRPr="00F96186">
        <w:tab/>
        <w:t>subsections</w:t>
      </w:r>
      <w:r w:rsidR="00F96186">
        <w:t> </w:t>
      </w:r>
      <w:r w:rsidRPr="00F96186">
        <w:t>306A(1) and (2);</w:t>
      </w:r>
    </w:p>
    <w:p w:rsidR="00DA1EAF" w:rsidRPr="00F96186" w:rsidRDefault="00DA1EAF" w:rsidP="00DA1EAF">
      <w:pPr>
        <w:pStyle w:val="paragraph"/>
      </w:pPr>
      <w:r w:rsidRPr="00F96186">
        <w:tab/>
        <w:t>(h)</w:t>
      </w:r>
      <w:r w:rsidRPr="00F96186">
        <w:tab/>
        <w:t>paragraph</w:t>
      </w:r>
      <w:r w:rsidR="00F96186">
        <w:t> </w:t>
      </w:r>
      <w:r w:rsidRPr="00F96186">
        <w:t>306B(a);</w:t>
      </w:r>
    </w:p>
    <w:p w:rsidR="00DA1EAF" w:rsidRPr="00F96186" w:rsidRDefault="00DA1EAF" w:rsidP="00DA1EAF">
      <w:pPr>
        <w:pStyle w:val="paragraph"/>
      </w:pPr>
      <w:r w:rsidRPr="00F96186">
        <w:tab/>
        <w:t>(i)</w:t>
      </w:r>
      <w:r w:rsidRPr="00F96186">
        <w:tab/>
        <w:t>subsection</w:t>
      </w:r>
      <w:r w:rsidR="00F96186">
        <w:t> </w:t>
      </w:r>
      <w:r w:rsidRPr="00F96186">
        <w:t>311A(2);</w:t>
      </w:r>
    </w:p>
    <w:p w:rsidR="00DA1EAF" w:rsidRPr="00F96186" w:rsidRDefault="00DA1EAF" w:rsidP="00DA1EAF">
      <w:pPr>
        <w:pStyle w:val="paragraph"/>
      </w:pPr>
      <w:r w:rsidRPr="00F96186">
        <w:tab/>
        <w:t>(j)</w:t>
      </w:r>
      <w:r w:rsidRPr="00F96186">
        <w:tab/>
        <w:t>subsections</w:t>
      </w:r>
      <w:r w:rsidR="00F96186">
        <w:t> </w:t>
      </w:r>
      <w:r w:rsidRPr="00F96186">
        <w:t>314A</w:t>
      </w:r>
      <w:r w:rsidR="0010646A" w:rsidRPr="00F96186">
        <w:t>C(</w:t>
      </w:r>
      <w:r w:rsidRPr="00F96186">
        <w:t>1) and (2);</w:t>
      </w:r>
    </w:p>
    <w:p w:rsidR="00DA1EAF" w:rsidRPr="00F96186" w:rsidRDefault="00DA1EAF" w:rsidP="00DA1EAF">
      <w:pPr>
        <w:pStyle w:val="paragraph"/>
      </w:pPr>
      <w:r w:rsidRPr="00F96186">
        <w:tab/>
        <w:t>(k)</w:t>
      </w:r>
      <w:r w:rsidRPr="00F96186">
        <w:tab/>
        <w:t>subsection</w:t>
      </w:r>
      <w:r w:rsidR="00F96186">
        <w:t> </w:t>
      </w:r>
      <w:r w:rsidRPr="00F96186">
        <w:t>314A</w:t>
      </w:r>
      <w:r w:rsidR="0010646A" w:rsidRPr="00F96186">
        <w:t>E(</w:t>
      </w:r>
      <w:r w:rsidRPr="00F96186">
        <w:t>1)</w:t>
      </w:r>
      <w:r w:rsidR="00BA4203" w:rsidRPr="00F96186">
        <w:t>;</w:t>
      </w:r>
    </w:p>
    <w:p w:rsidR="00BA4203" w:rsidRPr="00F96186" w:rsidRDefault="00BA4203" w:rsidP="00BA4203">
      <w:pPr>
        <w:pStyle w:val="paragraph"/>
      </w:pPr>
      <w:r w:rsidRPr="00F96186">
        <w:lastRenderedPageBreak/>
        <w:tab/>
        <w:t>(m)</w:t>
      </w:r>
      <w:r w:rsidRPr="00F96186">
        <w:tab/>
        <w:t>paragraph</w:t>
      </w:r>
      <w:r w:rsidR="00F96186">
        <w:t> </w:t>
      </w:r>
      <w:r w:rsidRPr="00F96186">
        <w:t>314AE</w:t>
      </w:r>
      <w:r w:rsidR="0010646A" w:rsidRPr="00F96186">
        <w:t>B(</w:t>
      </w:r>
      <w:r w:rsidRPr="00F96186">
        <w:t>1)(b);</w:t>
      </w:r>
    </w:p>
    <w:p w:rsidR="00BA4203" w:rsidRPr="00F96186" w:rsidRDefault="00BA4203" w:rsidP="00BA4203">
      <w:pPr>
        <w:pStyle w:val="paragraph"/>
      </w:pPr>
      <w:r w:rsidRPr="00F96186">
        <w:tab/>
        <w:t>(n)</w:t>
      </w:r>
      <w:r w:rsidRPr="00F96186">
        <w:tab/>
        <w:t>paragraph</w:t>
      </w:r>
      <w:r w:rsidR="00F96186">
        <w:t> </w:t>
      </w:r>
      <w:r w:rsidRPr="00F96186">
        <w:t>314AE</w:t>
      </w:r>
      <w:r w:rsidR="0010646A" w:rsidRPr="00F96186">
        <w:t>C(</w:t>
      </w:r>
      <w:r w:rsidRPr="00F96186">
        <w:t>1)(c);</w:t>
      </w:r>
    </w:p>
    <w:p w:rsidR="00BA4203" w:rsidRPr="00F96186" w:rsidRDefault="00BA4203" w:rsidP="00BA4203">
      <w:pPr>
        <w:pStyle w:val="paragraph"/>
      </w:pPr>
      <w:r w:rsidRPr="00F96186">
        <w:tab/>
        <w:t>(o)</w:t>
      </w:r>
      <w:r w:rsidRPr="00F96186">
        <w:tab/>
        <w:t>subsection</w:t>
      </w:r>
      <w:r w:rsidR="00F96186">
        <w:t> </w:t>
      </w:r>
      <w:r w:rsidRPr="00F96186">
        <w:t>314AE</w:t>
      </w:r>
      <w:r w:rsidR="0010646A" w:rsidRPr="00F96186">
        <w:t>C(</w:t>
      </w:r>
      <w:r w:rsidRPr="00F96186">
        <w:t>2).</w:t>
      </w:r>
    </w:p>
    <w:p w:rsidR="00DA1EAF" w:rsidRPr="00F96186" w:rsidRDefault="00DA1EAF" w:rsidP="00DA1EAF">
      <w:pPr>
        <w:pStyle w:val="subsection"/>
      </w:pPr>
      <w:r w:rsidRPr="00F96186">
        <w:tab/>
        <w:t>(2)</w:t>
      </w:r>
      <w:r w:rsidRPr="00F96186">
        <w:tab/>
        <w:t>The dollar amount mentioned in the provision, for an indexation year whose indexation factor is greater than 1, is replaced by the amount worked out using the following formula (rounded to the nearest $100):</w:t>
      </w:r>
    </w:p>
    <w:p w:rsidR="00DA1EAF" w:rsidRPr="00F96186" w:rsidRDefault="00D34FE3" w:rsidP="00D34FE3">
      <w:pPr>
        <w:pStyle w:val="subsection"/>
        <w:spacing w:before="120" w:after="120"/>
      </w:pPr>
      <w:r w:rsidRPr="00F96186">
        <w:tab/>
      </w:r>
      <w:r w:rsidRPr="00F96186">
        <w:tab/>
      </w:r>
      <w:r w:rsidR="00853CB2" w:rsidRPr="00F96186">
        <w:rPr>
          <w:noProof/>
        </w:rPr>
        <w:drawing>
          <wp:inline distT="0" distB="0" distL="0" distR="0" wp14:anchorId="2DF8E2E3" wp14:editId="4024E1FA">
            <wp:extent cx="2993390" cy="4051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3390" cy="405130"/>
                    </a:xfrm>
                    <a:prstGeom prst="rect">
                      <a:avLst/>
                    </a:prstGeom>
                    <a:noFill/>
                    <a:ln>
                      <a:noFill/>
                    </a:ln>
                  </pic:spPr>
                </pic:pic>
              </a:graphicData>
            </a:graphic>
          </wp:inline>
        </w:drawing>
      </w:r>
    </w:p>
    <w:p w:rsidR="00DA1EAF" w:rsidRPr="00F96186" w:rsidRDefault="00DA1EAF" w:rsidP="00DA1EAF">
      <w:pPr>
        <w:pStyle w:val="subsection"/>
      </w:pPr>
      <w:r w:rsidRPr="00F96186">
        <w:tab/>
        <w:t>(3)</w:t>
      </w:r>
      <w:r w:rsidRPr="00F96186">
        <w:tab/>
        <w:t>The dollar amount mentioned in the provision for an indexation year is not replaced in respect of a disclosure period in relation to an election if the indexation year begins between the issue of the writ for the election and the polling day for the election.</w:t>
      </w:r>
    </w:p>
    <w:p w:rsidR="00DA1EAF" w:rsidRPr="00F96186" w:rsidRDefault="00DA1EAF" w:rsidP="00DA1EAF">
      <w:pPr>
        <w:pStyle w:val="subsection"/>
      </w:pPr>
      <w:r w:rsidRPr="00F96186">
        <w:tab/>
        <w:t>(4)</w:t>
      </w:r>
      <w:r w:rsidRPr="00F96186">
        <w:tab/>
        <w:t xml:space="preserve">The </w:t>
      </w:r>
      <w:r w:rsidRPr="00F96186">
        <w:rPr>
          <w:b/>
          <w:i/>
        </w:rPr>
        <w:t>indexation factor</w:t>
      </w:r>
      <w:r w:rsidRPr="00F96186">
        <w:t xml:space="preserve"> for an indexation year is the number worked out using the following formula:</w:t>
      </w:r>
    </w:p>
    <w:p w:rsidR="00DA1EAF" w:rsidRPr="00F96186" w:rsidRDefault="00D34FE3" w:rsidP="00D34FE3">
      <w:pPr>
        <w:pStyle w:val="subsection"/>
        <w:spacing w:before="120" w:after="120"/>
      </w:pPr>
      <w:r w:rsidRPr="00F96186">
        <w:tab/>
      </w:r>
      <w:r w:rsidRPr="00F96186">
        <w:tab/>
      </w:r>
      <w:r w:rsidR="00853CB2" w:rsidRPr="00F96186">
        <w:rPr>
          <w:noProof/>
        </w:rPr>
        <w:drawing>
          <wp:inline distT="0" distB="0" distL="0" distR="0" wp14:anchorId="61FE008C" wp14:editId="6867D4B2">
            <wp:extent cx="1604645" cy="914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4645" cy="914400"/>
                    </a:xfrm>
                    <a:prstGeom prst="rect">
                      <a:avLst/>
                    </a:prstGeom>
                    <a:noFill/>
                    <a:ln>
                      <a:noFill/>
                    </a:ln>
                  </pic:spPr>
                </pic:pic>
              </a:graphicData>
            </a:graphic>
          </wp:inline>
        </w:drawing>
      </w:r>
    </w:p>
    <w:p w:rsidR="00DA1EAF" w:rsidRPr="00F96186" w:rsidRDefault="00DA1EAF" w:rsidP="00DA1EAF">
      <w:pPr>
        <w:pStyle w:val="subsection"/>
      </w:pPr>
      <w:r w:rsidRPr="00F96186">
        <w:tab/>
        <w:t>(5)</w:t>
      </w:r>
      <w:r w:rsidRPr="00F96186">
        <w:tab/>
        <w:t>The indexation factor is to be calculated to 3 decimal places, but increased by .001 if the fourth decimal place is more than 4.</w:t>
      </w:r>
    </w:p>
    <w:p w:rsidR="00DA1EAF" w:rsidRPr="00F96186" w:rsidRDefault="00DA1EAF" w:rsidP="00DA1EAF">
      <w:pPr>
        <w:pStyle w:val="subsection"/>
      </w:pPr>
      <w:r w:rsidRPr="00F96186">
        <w:tab/>
        <w:t>(6)</w:t>
      </w:r>
      <w:r w:rsidRPr="00F96186">
        <w:tab/>
        <w:t xml:space="preserve">Calculations under </w:t>
      </w:r>
      <w:r w:rsidR="00F96186">
        <w:t>subsection (</w:t>
      </w:r>
      <w:r w:rsidRPr="00F96186">
        <w:t>4):</w:t>
      </w:r>
    </w:p>
    <w:p w:rsidR="00DA1EAF" w:rsidRPr="00F96186" w:rsidRDefault="00DA1EAF" w:rsidP="00DA1EAF">
      <w:pPr>
        <w:pStyle w:val="paragraph"/>
      </w:pPr>
      <w:r w:rsidRPr="00F96186">
        <w:tab/>
        <w:t>(a)</w:t>
      </w:r>
      <w:r w:rsidRPr="00F96186">
        <w:tab/>
        <w:t>are to be made using only the March index numbers published in terms of the most recently published reference base for the Consumer Price Index; and</w:t>
      </w:r>
    </w:p>
    <w:p w:rsidR="00DA1EAF" w:rsidRPr="00F96186" w:rsidRDefault="00DA1EAF" w:rsidP="00DA1EAF">
      <w:pPr>
        <w:pStyle w:val="paragraph"/>
      </w:pPr>
      <w:r w:rsidRPr="00F96186">
        <w:tab/>
        <w:t>(b)</w:t>
      </w:r>
      <w:r w:rsidRPr="00F96186">
        <w:tab/>
        <w:t>are to be made disregarding March index numbers that are published in substitution for previously published March index numbers (except where the substituted numbers are published to take account of changes in the reference base).</w:t>
      </w:r>
    </w:p>
    <w:p w:rsidR="00DA1EAF" w:rsidRPr="00F96186" w:rsidRDefault="00DA1EAF" w:rsidP="00DA1EAF">
      <w:pPr>
        <w:pStyle w:val="subsection"/>
      </w:pPr>
      <w:r w:rsidRPr="00F96186">
        <w:tab/>
        <w:t>(7)</w:t>
      </w:r>
      <w:r w:rsidRPr="00F96186">
        <w:tab/>
        <w:t>In this section:</w:t>
      </w:r>
    </w:p>
    <w:p w:rsidR="00DA1EAF" w:rsidRPr="00F96186" w:rsidRDefault="00DA1EAF" w:rsidP="00DA1EAF">
      <w:pPr>
        <w:pStyle w:val="Definition"/>
      </w:pPr>
      <w:r w:rsidRPr="00F96186">
        <w:rPr>
          <w:b/>
          <w:i/>
        </w:rPr>
        <w:t xml:space="preserve">indexation year </w:t>
      </w:r>
      <w:r w:rsidRPr="00F96186">
        <w:t>means the financial year commencing on 1</w:t>
      </w:r>
      <w:r w:rsidR="00F96186">
        <w:t> </w:t>
      </w:r>
      <w:r w:rsidRPr="00F96186">
        <w:t>July 2006, and each subsequent financial year.</w:t>
      </w:r>
    </w:p>
    <w:p w:rsidR="00DA1EAF" w:rsidRPr="00F96186" w:rsidRDefault="00DA1EAF" w:rsidP="00DA1EAF">
      <w:pPr>
        <w:pStyle w:val="Definition"/>
      </w:pPr>
      <w:r w:rsidRPr="00F96186">
        <w:rPr>
          <w:b/>
          <w:i/>
        </w:rPr>
        <w:lastRenderedPageBreak/>
        <w:t xml:space="preserve">March index number </w:t>
      </w:r>
      <w:r w:rsidRPr="00F96186">
        <w:t>means the All Groups Consumer Price Index number, being the weighted average of the 8 capital cities, published by the Australian Statistician in respect of the 3 months ending on 31</w:t>
      </w:r>
      <w:r w:rsidR="00F96186">
        <w:t> </w:t>
      </w:r>
      <w:r w:rsidRPr="00F96186">
        <w:t>March.</w:t>
      </w:r>
    </w:p>
    <w:p w:rsidR="002A495A" w:rsidRPr="00F96186" w:rsidRDefault="002A495A" w:rsidP="0010646A">
      <w:pPr>
        <w:pStyle w:val="ActHead2"/>
        <w:pageBreakBefore/>
      </w:pPr>
      <w:bookmarkStart w:id="456" w:name="_Toc355768547"/>
      <w:r w:rsidRPr="00F96186">
        <w:rPr>
          <w:rStyle w:val="CharPartNo"/>
        </w:rPr>
        <w:lastRenderedPageBreak/>
        <w:t>Part</w:t>
      </w:r>
      <w:r w:rsidR="00F96186" w:rsidRPr="00F96186">
        <w:rPr>
          <w:rStyle w:val="CharPartNo"/>
        </w:rPr>
        <w:t> </w:t>
      </w:r>
      <w:r w:rsidRPr="00F96186">
        <w:rPr>
          <w:rStyle w:val="CharPartNo"/>
        </w:rPr>
        <w:t>XXI</w:t>
      </w:r>
      <w:r w:rsidRPr="00F96186">
        <w:t>—</w:t>
      </w:r>
      <w:r w:rsidRPr="00F96186">
        <w:rPr>
          <w:rStyle w:val="CharPartText"/>
        </w:rPr>
        <w:t>Electoral offences</w:t>
      </w:r>
      <w:bookmarkEnd w:id="456"/>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457" w:name="_Toc355768548"/>
      <w:r w:rsidRPr="00F96186">
        <w:rPr>
          <w:rStyle w:val="CharSectno"/>
        </w:rPr>
        <w:t>322</w:t>
      </w:r>
      <w:r w:rsidRPr="00F96186">
        <w:t xml:space="preserve">  Interpretation</w:t>
      </w:r>
      <w:bookmarkEnd w:id="457"/>
    </w:p>
    <w:p w:rsidR="002A495A" w:rsidRPr="00F96186" w:rsidRDefault="002A495A" w:rsidP="00D52213">
      <w:pPr>
        <w:pStyle w:val="subsection"/>
      </w:pPr>
      <w:r w:rsidRPr="00F96186">
        <w:tab/>
      </w:r>
      <w:r w:rsidRPr="00F96186">
        <w:tab/>
        <w:t xml:space="preserve">In this Part, </w:t>
      </w:r>
      <w:r w:rsidRPr="00F96186">
        <w:rPr>
          <w:b/>
          <w:i/>
        </w:rPr>
        <w:t>relevant period</w:t>
      </w:r>
      <w:r w:rsidRPr="00F96186">
        <w:t xml:space="preserve">, in relation to an election under this Act, means the period commencing on the issue of the writ for the election and expiring at the latest time on polling day at which an elector in </w:t>
      </w:r>
      <w:smartTag w:uri="urn:schemas-microsoft-com:office:smarttags" w:element="country-region">
        <w:smartTag w:uri="urn:schemas-microsoft-com:office:smarttags" w:element="place">
          <w:r w:rsidRPr="00F96186">
            <w:t>Australia</w:t>
          </w:r>
        </w:smartTag>
      </w:smartTag>
      <w:r w:rsidRPr="00F96186">
        <w:t xml:space="preserve"> could enter a polling booth for the purpose of casting a vote in the election.</w:t>
      </w:r>
    </w:p>
    <w:p w:rsidR="002A495A" w:rsidRPr="00F96186" w:rsidRDefault="002A495A" w:rsidP="002A495A">
      <w:pPr>
        <w:pStyle w:val="ActHead5"/>
      </w:pPr>
      <w:bookmarkStart w:id="458" w:name="_Toc355768549"/>
      <w:r w:rsidRPr="00F96186">
        <w:rPr>
          <w:rStyle w:val="CharSectno"/>
        </w:rPr>
        <w:t>323</w:t>
      </w:r>
      <w:r w:rsidRPr="00F96186">
        <w:t xml:space="preserve">  Officers and scrutineers to observe secrecy</w:t>
      </w:r>
      <w:bookmarkEnd w:id="458"/>
    </w:p>
    <w:p w:rsidR="002A495A" w:rsidRPr="00F96186" w:rsidRDefault="002A495A" w:rsidP="00D52213">
      <w:pPr>
        <w:pStyle w:val="subsection"/>
      </w:pPr>
      <w:r w:rsidRPr="00F96186">
        <w:tab/>
      </w:r>
      <w:r w:rsidRPr="00F96186">
        <w:tab/>
        <w:t>A person who is, or has been, an officer or a scrutineer shall not, except for the purposes of Part</w:t>
      </w:r>
      <w:r w:rsidR="00F96186">
        <w:t> </w:t>
      </w:r>
      <w:r w:rsidRPr="00F96186">
        <w:t>XVII, either directly or indirectly, divulge or communicate any information with respect to the vote of an elector acquired by him or her in the performance of functions, or in the exercise of powers, under this Act or the regulations in a manner that is likely to enable the identification of the elector.</w:t>
      </w:r>
    </w:p>
    <w:p w:rsidR="002A495A" w:rsidRPr="00F96186" w:rsidRDefault="002A495A" w:rsidP="002A495A">
      <w:pPr>
        <w:pStyle w:val="Penalty"/>
      </w:pPr>
      <w:r w:rsidRPr="00F96186">
        <w:t>Penalty:</w:t>
      </w:r>
      <w:r w:rsidRPr="00F96186">
        <w:tab/>
        <w:t>$1,000 or imprisonment for 6 months, or both.</w:t>
      </w:r>
    </w:p>
    <w:p w:rsidR="002A495A" w:rsidRPr="00F96186" w:rsidRDefault="002A495A" w:rsidP="002A495A">
      <w:pPr>
        <w:pStyle w:val="ActHead5"/>
      </w:pPr>
      <w:bookmarkStart w:id="459" w:name="_Toc355768550"/>
      <w:r w:rsidRPr="00F96186">
        <w:rPr>
          <w:rStyle w:val="CharSectno"/>
        </w:rPr>
        <w:t>324</w:t>
      </w:r>
      <w:r w:rsidRPr="00F96186">
        <w:t xml:space="preserve">  Officers not to contravene Act etc.</w:t>
      </w:r>
      <w:bookmarkEnd w:id="459"/>
    </w:p>
    <w:p w:rsidR="002A495A" w:rsidRPr="00F96186" w:rsidRDefault="002A495A" w:rsidP="00D52213">
      <w:pPr>
        <w:pStyle w:val="subsection"/>
      </w:pPr>
      <w:r w:rsidRPr="00F96186">
        <w:tab/>
      </w:r>
      <w:r w:rsidRPr="00F96186">
        <w:tab/>
        <w:t>A person who, being an officer, contravenes:</w:t>
      </w:r>
    </w:p>
    <w:p w:rsidR="002A495A" w:rsidRPr="00F96186" w:rsidRDefault="002A495A" w:rsidP="002A495A">
      <w:pPr>
        <w:pStyle w:val="paragraph"/>
      </w:pPr>
      <w:r w:rsidRPr="00F96186">
        <w:tab/>
        <w:t>(a)</w:t>
      </w:r>
      <w:r w:rsidRPr="00F96186">
        <w:tab/>
        <w:t>a provision of this Act for which no other penalty is provided; or</w:t>
      </w:r>
    </w:p>
    <w:p w:rsidR="002A495A" w:rsidRPr="00F96186" w:rsidRDefault="002A495A" w:rsidP="002A495A">
      <w:pPr>
        <w:pStyle w:val="paragraph"/>
        <w:keepNext/>
      </w:pPr>
      <w:r w:rsidRPr="00F96186">
        <w:tab/>
        <w:t>(b)</w:t>
      </w:r>
      <w:r w:rsidRPr="00F96186">
        <w:tab/>
        <w:t>a direction given to him or her under this Act;</w:t>
      </w:r>
    </w:p>
    <w:p w:rsidR="002A495A" w:rsidRPr="00F96186" w:rsidRDefault="002A495A" w:rsidP="002A495A">
      <w:pPr>
        <w:pStyle w:val="subsection2"/>
      </w:pPr>
      <w:r w:rsidRPr="00F96186">
        <w:t>is guilty of an offence punishable on conviction by a fine not exceeding $1,000.</w:t>
      </w:r>
    </w:p>
    <w:p w:rsidR="002A495A" w:rsidRPr="00F96186" w:rsidRDefault="002A495A" w:rsidP="002A495A">
      <w:pPr>
        <w:pStyle w:val="ActHead5"/>
      </w:pPr>
      <w:bookmarkStart w:id="460" w:name="_Toc355768551"/>
      <w:r w:rsidRPr="00F96186">
        <w:rPr>
          <w:rStyle w:val="CharSectno"/>
        </w:rPr>
        <w:t>325</w:t>
      </w:r>
      <w:r w:rsidRPr="00F96186">
        <w:t xml:space="preserve">  Officers not to influence vote</w:t>
      </w:r>
      <w:bookmarkEnd w:id="460"/>
    </w:p>
    <w:p w:rsidR="002A495A" w:rsidRPr="00F96186" w:rsidRDefault="002A495A" w:rsidP="00D52213">
      <w:pPr>
        <w:pStyle w:val="subsection"/>
      </w:pPr>
      <w:r w:rsidRPr="00F96186">
        <w:tab/>
        <w:t>(1)</w:t>
      </w:r>
      <w:r w:rsidRPr="00F96186">
        <w:tab/>
        <w:t>A person who, being an officer other than an Antarctic officer, does any act or thing with the intention of influencing the vote of another person, is guilty of an offence punishable on conviction by a fine not exceeding $1,000 or imprisonment for a period not exceeding 6 months, or both.</w:t>
      </w:r>
    </w:p>
    <w:p w:rsidR="002A495A" w:rsidRPr="00F96186" w:rsidRDefault="002A495A" w:rsidP="001C2C8E">
      <w:pPr>
        <w:pStyle w:val="subsection"/>
        <w:keepNext/>
        <w:keepLines/>
      </w:pPr>
      <w:r w:rsidRPr="00F96186">
        <w:lastRenderedPageBreak/>
        <w:tab/>
        <w:t>(2)</w:t>
      </w:r>
      <w:r w:rsidRPr="00F96186">
        <w:tab/>
        <w:t>A person who, being an Antarctic officer, during the relevant period in relation to an election under this Act, does any act or thing with the intention of influencing the vote of another person, is guilty of an offence punishable on conviction by a fine not exceeding $1,000 or imprisonment for a period not exceeding 6 months, or both.</w:t>
      </w:r>
    </w:p>
    <w:p w:rsidR="002A495A" w:rsidRPr="00F96186" w:rsidRDefault="002A495A" w:rsidP="00D52213">
      <w:pPr>
        <w:pStyle w:val="subsection"/>
      </w:pPr>
      <w:r w:rsidRPr="00F96186">
        <w:tab/>
        <w:t>(3)</w:t>
      </w:r>
      <w:r w:rsidRPr="00F96186">
        <w:tab/>
        <w:t xml:space="preserve">In this section, </w:t>
      </w:r>
      <w:r w:rsidRPr="00F96186">
        <w:rPr>
          <w:b/>
          <w:i/>
        </w:rPr>
        <w:t>Antarctic officer</w:t>
      </w:r>
      <w:r w:rsidRPr="00F96186">
        <w:t xml:space="preserve"> means:</w:t>
      </w:r>
    </w:p>
    <w:p w:rsidR="002A495A" w:rsidRPr="00F96186" w:rsidRDefault="002A495A" w:rsidP="002A495A">
      <w:pPr>
        <w:pStyle w:val="paragraph"/>
      </w:pPr>
      <w:r w:rsidRPr="00F96186">
        <w:tab/>
        <w:t>(a)</w:t>
      </w:r>
      <w:r w:rsidRPr="00F96186">
        <w:tab/>
        <w:t>an Antarctic Returning Officer;</w:t>
      </w:r>
    </w:p>
    <w:p w:rsidR="002A495A" w:rsidRPr="00F96186" w:rsidRDefault="002A495A" w:rsidP="002A495A">
      <w:pPr>
        <w:pStyle w:val="paragraph"/>
      </w:pPr>
      <w:r w:rsidRPr="00F96186">
        <w:tab/>
        <w:t>(b)</w:t>
      </w:r>
      <w:r w:rsidRPr="00F96186">
        <w:tab/>
        <w:t>an Assistant Antarctic Returning Officer; or</w:t>
      </w:r>
    </w:p>
    <w:p w:rsidR="002A495A" w:rsidRPr="00F96186" w:rsidRDefault="002A495A" w:rsidP="002A495A">
      <w:pPr>
        <w:pStyle w:val="paragraph"/>
      </w:pPr>
      <w:r w:rsidRPr="00F96186">
        <w:tab/>
        <w:t>(c)</w:t>
      </w:r>
      <w:r w:rsidRPr="00F96186">
        <w:tab/>
        <w:t>a person appointed to act as an Antarctic Returning Officer or as an Assistant Antarctic Returning Officer.</w:t>
      </w:r>
    </w:p>
    <w:p w:rsidR="002A495A" w:rsidRPr="00F96186" w:rsidRDefault="002A495A" w:rsidP="002A495A">
      <w:pPr>
        <w:pStyle w:val="ActHead5"/>
      </w:pPr>
      <w:bookmarkStart w:id="461" w:name="_Toc355768552"/>
      <w:r w:rsidRPr="00F96186">
        <w:rPr>
          <w:rStyle w:val="CharSectno"/>
        </w:rPr>
        <w:t>325A</w:t>
      </w:r>
      <w:r w:rsidRPr="00F96186">
        <w:t xml:space="preserve">  Influencing votes of hospital patients etc.</w:t>
      </w:r>
      <w:bookmarkEnd w:id="461"/>
    </w:p>
    <w:p w:rsidR="002A495A" w:rsidRPr="00F96186" w:rsidRDefault="002A495A" w:rsidP="00D52213">
      <w:pPr>
        <w:pStyle w:val="subsection"/>
      </w:pPr>
      <w:r w:rsidRPr="00F96186">
        <w:tab/>
        <w:t>(1)</w:t>
      </w:r>
      <w:r w:rsidRPr="00F96186">
        <w:tab/>
        <w:t>A person who is the proprietor of, or an employee of the proprietor of, a hospital or nursing home shall not do anything with the intention of influencing the vote of a patient in, or resident at, the hospital or nursing home.</w:t>
      </w:r>
    </w:p>
    <w:p w:rsidR="002A495A" w:rsidRPr="00F96186" w:rsidRDefault="002A495A" w:rsidP="002A495A">
      <w:pPr>
        <w:pStyle w:val="Penalty"/>
      </w:pPr>
      <w:r w:rsidRPr="00F96186">
        <w:t>Penalty:</w:t>
      </w:r>
      <w:r w:rsidRPr="00F96186">
        <w:tab/>
        <w:t>$1,000 or imprisonment for 6 months, or both.</w:t>
      </w:r>
    </w:p>
    <w:p w:rsidR="002A495A" w:rsidRPr="00F96186" w:rsidRDefault="002A495A" w:rsidP="00D52213">
      <w:pPr>
        <w:pStyle w:val="subsection"/>
      </w:pPr>
      <w:r w:rsidRPr="00F96186">
        <w:tab/>
        <w:t>(2)</w:t>
      </w:r>
      <w:r w:rsidRPr="00F96186">
        <w:tab/>
        <w:t xml:space="preserve">The reference in </w:t>
      </w:r>
      <w:r w:rsidR="00F96186">
        <w:t>subsection (</w:t>
      </w:r>
      <w:r w:rsidRPr="00F96186">
        <w:t>1) to the proprietor of a hospital or nursing home includes a reference to a person who is a member or officer of a body corporate that is the proprietor of a hospital or nursing home.</w:t>
      </w:r>
    </w:p>
    <w:p w:rsidR="002A495A" w:rsidRPr="00F96186" w:rsidRDefault="002A495A" w:rsidP="002A495A">
      <w:pPr>
        <w:pStyle w:val="ActHead5"/>
      </w:pPr>
      <w:bookmarkStart w:id="462" w:name="_Toc355768553"/>
      <w:r w:rsidRPr="00F96186">
        <w:rPr>
          <w:rStyle w:val="CharSectno"/>
        </w:rPr>
        <w:t>326</w:t>
      </w:r>
      <w:r w:rsidRPr="00F96186">
        <w:t xml:space="preserve">  Bribery</w:t>
      </w:r>
      <w:bookmarkEnd w:id="462"/>
    </w:p>
    <w:p w:rsidR="002A495A" w:rsidRPr="00F96186" w:rsidRDefault="002A495A" w:rsidP="00D52213">
      <w:pPr>
        <w:pStyle w:val="subsection"/>
      </w:pPr>
      <w:r w:rsidRPr="00F96186">
        <w:tab/>
        <w:t>(1)</w:t>
      </w:r>
      <w:r w:rsidRPr="00F96186">
        <w:tab/>
        <w:t>A person shall not ask for, receive or obtain, or offer or agree to ask for, or receive or obtain, any property or benefit of any kind, whether for the same or any other person, on an understanding that:</w:t>
      </w:r>
    </w:p>
    <w:p w:rsidR="002A495A" w:rsidRPr="00F96186" w:rsidRDefault="002A495A" w:rsidP="002A495A">
      <w:pPr>
        <w:pStyle w:val="paragraph"/>
      </w:pPr>
      <w:r w:rsidRPr="00F96186">
        <w:tab/>
        <w:t>(a)</w:t>
      </w:r>
      <w:r w:rsidRPr="00F96186">
        <w:tab/>
        <w:t>any vote of the first</w:t>
      </w:r>
      <w:r w:rsidR="00F96186">
        <w:noBreakHyphen/>
      </w:r>
      <w:r w:rsidRPr="00F96186">
        <w:t>mentioned person;</w:t>
      </w:r>
    </w:p>
    <w:p w:rsidR="002A495A" w:rsidRPr="00F96186" w:rsidRDefault="002A495A" w:rsidP="002A495A">
      <w:pPr>
        <w:pStyle w:val="paragraph"/>
      </w:pPr>
      <w:r w:rsidRPr="00F96186">
        <w:tab/>
        <w:t>(b)</w:t>
      </w:r>
      <w:r w:rsidRPr="00F96186">
        <w:tab/>
        <w:t>any candidature of the first</w:t>
      </w:r>
      <w:r w:rsidR="00F96186">
        <w:noBreakHyphen/>
      </w:r>
      <w:r w:rsidRPr="00F96186">
        <w:t>mentioned person;</w:t>
      </w:r>
    </w:p>
    <w:p w:rsidR="002A495A" w:rsidRPr="00F96186" w:rsidRDefault="002A495A" w:rsidP="002A495A">
      <w:pPr>
        <w:pStyle w:val="paragraph"/>
      </w:pPr>
      <w:r w:rsidRPr="00F96186">
        <w:tab/>
        <w:t>(c)</w:t>
      </w:r>
      <w:r w:rsidRPr="00F96186">
        <w:tab/>
        <w:t>any support of, or opposition to, a candidate, a group of candidates or a political party by the first</w:t>
      </w:r>
      <w:r w:rsidR="00F96186">
        <w:noBreakHyphen/>
      </w:r>
      <w:r w:rsidRPr="00F96186">
        <w:t>mentioned person;</w:t>
      </w:r>
    </w:p>
    <w:p w:rsidR="002A495A" w:rsidRPr="00F96186" w:rsidRDefault="002A495A" w:rsidP="002A495A">
      <w:pPr>
        <w:pStyle w:val="paragraph"/>
      </w:pPr>
      <w:r w:rsidRPr="00F96186">
        <w:tab/>
        <w:t>(d)</w:t>
      </w:r>
      <w:r w:rsidRPr="00F96186">
        <w:tab/>
        <w:t>the doing of any act or thing by the first</w:t>
      </w:r>
      <w:r w:rsidR="00F96186">
        <w:noBreakHyphen/>
      </w:r>
      <w:r w:rsidRPr="00F96186">
        <w:t>mentioned person the purpose of which is, or the effect of which is likely to be, to influence the preferences set out in the vote of an elector; or</w:t>
      </w:r>
    </w:p>
    <w:p w:rsidR="002A495A" w:rsidRPr="00F96186" w:rsidRDefault="002A495A" w:rsidP="002A495A">
      <w:pPr>
        <w:pStyle w:val="paragraph"/>
        <w:keepNext/>
      </w:pPr>
      <w:r w:rsidRPr="00F96186">
        <w:lastRenderedPageBreak/>
        <w:tab/>
        <w:t>(e)</w:t>
      </w:r>
      <w:r w:rsidRPr="00F96186">
        <w:tab/>
        <w:t>the order in which the names of candidates nominated for election to the Senate whose names are included in a group in accordance with section</w:t>
      </w:r>
      <w:r w:rsidR="00F96186">
        <w:t> </w:t>
      </w:r>
      <w:r w:rsidRPr="00F96186">
        <w:t>168 appear on a ballot paper;</w:t>
      </w:r>
    </w:p>
    <w:p w:rsidR="002A495A" w:rsidRPr="00F96186" w:rsidRDefault="002A495A" w:rsidP="002A495A">
      <w:pPr>
        <w:pStyle w:val="subsection2"/>
        <w:keepNext/>
      </w:pPr>
      <w:r w:rsidRPr="00F96186">
        <w:t>will, in any manner, be influenced or affected.</w:t>
      </w:r>
    </w:p>
    <w:p w:rsidR="002A495A" w:rsidRPr="00F96186" w:rsidRDefault="002A495A" w:rsidP="002A495A">
      <w:pPr>
        <w:pStyle w:val="Penalty"/>
      </w:pPr>
      <w:r w:rsidRPr="00F96186">
        <w:t>Penalty:</w:t>
      </w:r>
      <w:r w:rsidRPr="00F96186">
        <w:tab/>
        <w:t>$5,000 or imprisonment for 2 years, or both.</w:t>
      </w:r>
    </w:p>
    <w:p w:rsidR="002A495A" w:rsidRPr="00F96186" w:rsidRDefault="002A495A" w:rsidP="00D52213">
      <w:pPr>
        <w:pStyle w:val="subsection"/>
      </w:pPr>
      <w:r w:rsidRPr="00F96186">
        <w:tab/>
        <w:t>(2)</w:t>
      </w:r>
      <w:r w:rsidRPr="00F96186">
        <w:tab/>
        <w:t>A person shall not, with the intention of influencing or affecting:</w:t>
      </w:r>
    </w:p>
    <w:p w:rsidR="002A495A" w:rsidRPr="00F96186" w:rsidRDefault="002A495A" w:rsidP="002A495A">
      <w:pPr>
        <w:pStyle w:val="paragraph"/>
      </w:pPr>
      <w:r w:rsidRPr="00F96186">
        <w:tab/>
        <w:t>(a)</w:t>
      </w:r>
      <w:r w:rsidRPr="00F96186">
        <w:tab/>
        <w:t>any vote of another person;</w:t>
      </w:r>
    </w:p>
    <w:p w:rsidR="002A495A" w:rsidRPr="00F96186" w:rsidRDefault="002A495A" w:rsidP="002A495A">
      <w:pPr>
        <w:pStyle w:val="paragraph"/>
      </w:pPr>
      <w:r w:rsidRPr="00F96186">
        <w:tab/>
        <w:t>(b)</w:t>
      </w:r>
      <w:r w:rsidRPr="00F96186">
        <w:tab/>
        <w:t>any candidature of another person; or</w:t>
      </w:r>
    </w:p>
    <w:p w:rsidR="002A495A" w:rsidRPr="00F96186" w:rsidRDefault="002A495A" w:rsidP="002A495A">
      <w:pPr>
        <w:pStyle w:val="paragraph"/>
      </w:pPr>
      <w:r w:rsidRPr="00F96186">
        <w:tab/>
        <w:t>(c)</w:t>
      </w:r>
      <w:r w:rsidRPr="00F96186">
        <w:tab/>
        <w:t>any support of, or opposition to, a candidate, a group of candidates or a political party by another person;</w:t>
      </w:r>
    </w:p>
    <w:p w:rsidR="002A495A" w:rsidRPr="00F96186" w:rsidRDefault="002A495A" w:rsidP="002A495A">
      <w:pPr>
        <w:pStyle w:val="paragraph"/>
      </w:pPr>
      <w:r w:rsidRPr="00F96186">
        <w:tab/>
        <w:t>(d)</w:t>
      </w:r>
      <w:r w:rsidRPr="00F96186">
        <w:tab/>
        <w:t>the doing of any act or thing by another person the purpose of which is, or the effect of which is likely to be, to influence the preferences set out in the vote of an elector; or</w:t>
      </w:r>
    </w:p>
    <w:p w:rsidR="002A495A" w:rsidRPr="00F96186" w:rsidRDefault="002A495A" w:rsidP="002A495A">
      <w:pPr>
        <w:pStyle w:val="paragraph"/>
        <w:keepNext/>
      </w:pPr>
      <w:r w:rsidRPr="00F96186">
        <w:tab/>
        <w:t>(e)</w:t>
      </w:r>
      <w:r w:rsidRPr="00F96186">
        <w:tab/>
        <w:t>the order in which the names of candidates for election to the Senate whose names are included in a group in accordance with section</w:t>
      </w:r>
      <w:r w:rsidR="00F96186">
        <w:t> </w:t>
      </w:r>
      <w:r w:rsidRPr="00F96186">
        <w:t>168 appear on a ballot paper;</w:t>
      </w:r>
    </w:p>
    <w:p w:rsidR="002A495A" w:rsidRPr="00F96186" w:rsidRDefault="002A495A" w:rsidP="002A495A">
      <w:pPr>
        <w:pStyle w:val="subsection2"/>
        <w:keepNext/>
      </w:pPr>
      <w:r w:rsidRPr="00F96186">
        <w:t>give or confer, or promise or offer to give or confer, any property or benefit of any kind to that other person or to a third person.</w:t>
      </w:r>
    </w:p>
    <w:p w:rsidR="002A495A" w:rsidRPr="00F96186" w:rsidRDefault="002A495A" w:rsidP="002A495A">
      <w:pPr>
        <w:pStyle w:val="Penalty"/>
      </w:pPr>
      <w:r w:rsidRPr="00F96186">
        <w:t>Penalty:</w:t>
      </w:r>
      <w:r w:rsidRPr="00F96186">
        <w:tab/>
        <w:t>$5,000 or imprisonment for 2 years, or both.</w:t>
      </w:r>
    </w:p>
    <w:p w:rsidR="002A495A" w:rsidRPr="00F96186" w:rsidRDefault="002A495A" w:rsidP="00D52213">
      <w:pPr>
        <w:pStyle w:val="subsection"/>
      </w:pPr>
      <w:r w:rsidRPr="00F96186">
        <w:tab/>
        <w:t>(3)</w:t>
      </w:r>
      <w:r w:rsidRPr="00F96186">
        <w:tab/>
        <w:t>This section does not apply in relation to a declaration of public policy or a promise of public action.</w:t>
      </w:r>
    </w:p>
    <w:p w:rsidR="002A495A" w:rsidRPr="00F96186" w:rsidRDefault="002A495A" w:rsidP="002A495A">
      <w:pPr>
        <w:pStyle w:val="ActHead5"/>
      </w:pPr>
      <w:bookmarkStart w:id="463" w:name="_Toc355768554"/>
      <w:r w:rsidRPr="00F96186">
        <w:rPr>
          <w:rStyle w:val="CharSectno"/>
        </w:rPr>
        <w:t>327</w:t>
      </w:r>
      <w:r w:rsidRPr="00F96186">
        <w:t xml:space="preserve">  Interference with political liberty etc.</w:t>
      </w:r>
      <w:bookmarkEnd w:id="463"/>
    </w:p>
    <w:p w:rsidR="002A495A" w:rsidRPr="00F96186" w:rsidRDefault="002A495A" w:rsidP="00D52213">
      <w:pPr>
        <w:pStyle w:val="subsection"/>
      </w:pPr>
      <w:r w:rsidRPr="00F96186">
        <w:tab/>
        <w:t>(1)</w:t>
      </w:r>
      <w:r w:rsidRPr="00F96186">
        <w:tab/>
        <w:t>A person shall not hinder or interfere with the free exercise or performance, by any other person, of any political right or duty that is relevant to an election under this Act.</w:t>
      </w:r>
    </w:p>
    <w:p w:rsidR="002A495A" w:rsidRPr="00F96186" w:rsidRDefault="002A495A" w:rsidP="002A495A">
      <w:pPr>
        <w:pStyle w:val="Penalty"/>
      </w:pPr>
      <w:r w:rsidRPr="00F96186">
        <w:t>Penalty:</w:t>
      </w:r>
      <w:r w:rsidRPr="00F96186">
        <w:tab/>
        <w:t>$1,000 or imprisonment for 6 months, or both.</w:t>
      </w:r>
    </w:p>
    <w:p w:rsidR="002A495A" w:rsidRPr="00F96186" w:rsidRDefault="002A495A" w:rsidP="00D52213">
      <w:pPr>
        <w:pStyle w:val="subsection"/>
      </w:pPr>
      <w:r w:rsidRPr="00F96186">
        <w:tab/>
        <w:t>(2)</w:t>
      </w:r>
      <w:r w:rsidRPr="00F96186">
        <w:tab/>
        <w:t>A person must not discriminate against another person on the ground of the making by the other person of a donation to a political party, to a State branch or a division of a State branch of a political party, to a candidate in an election or by</w:t>
      </w:r>
      <w:r w:rsidR="00F96186">
        <w:noBreakHyphen/>
      </w:r>
      <w:r w:rsidRPr="00F96186">
        <w:t>election or to a group:</w:t>
      </w:r>
    </w:p>
    <w:p w:rsidR="002A495A" w:rsidRPr="00F96186" w:rsidRDefault="002A495A" w:rsidP="002A495A">
      <w:pPr>
        <w:pStyle w:val="paragraph"/>
      </w:pPr>
      <w:r w:rsidRPr="00F96186">
        <w:tab/>
        <w:t>(a)</w:t>
      </w:r>
      <w:r w:rsidRPr="00F96186">
        <w:tab/>
        <w:t>by denying him or her access to membership of any trade union, club or other body;</w:t>
      </w:r>
    </w:p>
    <w:p w:rsidR="002A495A" w:rsidRPr="00F96186" w:rsidRDefault="002A495A" w:rsidP="002A495A">
      <w:pPr>
        <w:pStyle w:val="paragraph"/>
      </w:pPr>
      <w:r w:rsidRPr="00F96186">
        <w:tab/>
        <w:t>(b)</w:t>
      </w:r>
      <w:r w:rsidRPr="00F96186">
        <w:tab/>
        <w:t>by not allowing him or her to work or to continue to work;</w:t>
      </w:r>
    </w:p>
    <w:p w:rsidR="002A495A" w:rsidRPr="00F96186" w:rsidRDefault="002A495A" w:rsidP="002A495A">
      <w:pPr>
        <w:pStyle w:val="paragraph"/>
      </w:pPr>
      <w:r w:rsidRPr="00F96186">
        <w:lastRenderedPageBreak/>
        <w:tab/>
        <w:t>(c)</w:t>
      </w:r>
      <w:r w:rsidRPr="00F96186">
        <w:tab/>
        <w:t>by subjecting him or her to any form of intimidation or coercion;</w:t>
      </w:r>
    </w:p>
    <w:p w:rsidR="002A495A" w:rsidRPr="00F96186" w:rsidRDefault="002A495A" w:rsidP="002A495A">
      <w:pPr>
        <w:pStyle w:val="paragraph"/>
        <w:keepNext/>
      </w:pPr>
      <w:r w:rsidRPr="00F96186">
        <w:tab/>
        <w:t>(d)</w:t>
      </w:r>
      <w:r w:rsidRPr="00F96186">
        <w:tab/>
        <w:t>by subjecting him or her to any other detriment.</w:t>
      </w:r>
    </w:p>
    <w:p w:rsidR="002A495A" w:rsidRPr="00F96186" w:rsidRDefault="002A495A" w:rsidP="002A495A">
      <w:pPr>
        <w:pStyle w:val="Penalty"/>
      </w:pPr>
      <w:r w:rsidRPr="00F96186">
        <w:t>Penalty:</w:t>
      </w:r>
    </w:p>
    <w:p w:rsidR="002A495A" w:rsidRPr="00F96186" w:rsidRDefault="002A495A" w:rsidP="002A495A">
      <w:pPr>
        <w:pStyle w:val="paragraph"/>
      </w:pPr>
      <w:r w:rsidRPr="00F96186">
        <w:tab/>
        <w:t>(a)</w:t>
      </w:r>
      <w:r w:rsidRPr="00F96186">
        <w:tab/>
        <w:t>if the offender is a natural person—$5,000 or imprisonment for 2 years, or both; or</w:t>
      </w:r>
    </w:p>
    <w:p w:rsidR="002A495A" w:rsidRPr="00F96186" w:rsidRDefault="002A495A" w:rsidP="002A495A">
      <w:pPr>
        <w:pStyle w:val="paragraph"/>
      </w:pPr>
      <w:r w:rsidRPr="00F96186">
        <w:tab/>
        <w:t>(b)</w:t>
      </w:r>
      <w:r w:rsidRPr="00F96186">
        <w:tab/>
        <w:t>if the offender is a body corporate—$20,000.</w:t>
      </w:r>
    </w:p>
    <w:p w:rsidR="002A495A" w:rsidRPr="00F96186" w:rsidRDefault="002A495A" w:rsidP="00D52213">
      <w:pPr>
        <w:pStyle w:val="subsection"/>
      </w:pPr>
      <w:r w:rsidRPr="00F96186">
        <w:tab/>
        <w:t>(3)</w:t>
      </w:r>
      <w:r w:rsidRPr="00F96186">
        <w:tab/>
        <w:t>A law of a State or Territory has no effect to the extent to which the law discriminates against a member of a local government body on the ground that:</w:t>
      </w:r>
    </w:p>
    <w:p w:rsidR="002A495A" w:rsidRPr="00F96186" w:rsidRDefault="002A495A" w:rsidP="002A495A">
      <w:pPr>
        <w:pStyle w:val="paragraph"/>
      </w:pPr>
      <w:r w:rsidRPr="00F96186">
        <w:tab/>
        <w:t>(a)</w:t>
      </w:r>
      <w:r w:rsidRPr="00F96186">
        <w:tab/>
        <w:t>the member has been, is, or is to be, nominated; or</w:t>
      </w:r>
    </w:p>
    <w:p w:rsidR="002A495A" w:rsidRPr="00F96186" w:rsidRDefault="002A495A" w:rsidP="002A495A">
      <w:pPr>
        <w:pStyle w:val="paragraph"/>
      </w:pPr>
      <w:r w:rsidRPr="00F96186">
        <w:tab/>
        <w:t>(b)</w:t>
      </w:r>
      <w:r w:rsidRPr="00F96186">
        <w:tab/>
        <w:t>the member has been, is, or is to be, declared;</w:t>
      </w:r>
    </w:p>
    <w:p w:rsidR="002A495A" w:rsidRPr="00F96186" w:rsidRDefault="002A495A" w:rsidP="002A495A">
      <w:pPr>
        <w:pStyle w:val="subsection2"/>
      </w:pPr>
      <w:r w:rsidRPr="00F96186">
        <w:t>as a candidate in an election for the House of Representatives or the Senate.</w:t>
      </w:r>
    </w:p>
    <w:p w:rsidR="002A495A" w:rsidRPr="00F96186" w:rsidRDefault="002A495A" w:rsidP="00D52213">
      <w:pPr>
        <w:pStyle w:val="subsection"/>
      </w:pPr>
      <w:r w:rsidRPr="00F96186">
        <w:tab/>
        <w:t>(4)</w:t>
      </w:r>
      <w:r w:rsidRPr="00F96186">
        <w:tab/>
        <w:t xml:space="preserve">In </w:t>
      </w:r>
      <w:r w:rsidR="00F96186">
        <w:t>subsection (</w:t>
      </w:r>
      <w:r w:rsidRPr="00F96186">
        <w:t>3):</w:t>
      </w:r>
    </w:p>
    <w:p w:rsidR="002A495A" w:rsidRPr="00F96186" w:rsidRDefault="002A495A" w:rsidP="002A495A">
      <w:pPr>
        <w:pStyle w:val="Definition"/>
      </w:pPr>
      <w:r w:rsidRPr="00F96186">
        <w:rPr>
          <w:b/>
          <w:i/>
        </w:rPr>
        <w:t>member of a local government body</w:t>
      </w:r>
      <w:r w:rsidRPr="00F96186">
        <w:t xml:space="preserve"> means a member of a local governing body established by or under a law of a State or Territory.</w:t>
      </w:r>
    </w:p>
    <w:p w:rsidR="002A495A" w:rsidRPr="00F96186" w:rsidRDefault="002A495A" w:rsidP="002A495A">
      <w:pPr>
        <w:pStyle w:val="ActHead5"/>
      </w:pPr>
      <w:bookmarkStart w:id="464" w:name="_Toc355768555"/>
      <w:r w:rsidRPr="00F96186">
        <w:rPr>
          <w:rStyle w:val="CharSectno"/>
        </w:rPr>
        <w:t>328</w:t>
      </w:r>
      <w:r w:rsidRPr="00F96186">
        <w:t xml:space="preserve">  Printing and publication of electoral advertisements, notices etc.</w:t>
      </w:r>
      <w:bookmarkEnd w:id="464"/>
    </w:p>
    <w:p w:rsidR="002A495A" w:rsidRPr="00F96186" w:rsidRDefault="002A495A" w:rsidP="00D52213">
      <w:pPr>
        <w:pStyle w:val="subsection"/>
      </w:pPr>
      <w:r w:rsidRPr="00F96186">
        <w:tab/>
        <w:t>(1)</w:t>
      </w:r>
      <w:r w:rsidRPr="00F96186">
        <w:tab/>
        <w:t>A person shall not print, publish or distribute or cause, permit or authorize to be printed, published or distributed, an electoral advertisement, handbill, pamphlet, poster or notice unless:</w:t>
      </w:r>
    </w:p>
    <w:p w:rsidR="002A495A" w:rsidRPr="00F96186" w:rsidRDefault="002A495A" w:rsidP="002A495A">
      <w:pPr>
        <w:pStyle w:val="paragraph"/>
      </w:pPr>
      <w:r w:rsidRPr="00F96186">
        <w:tab/>
        <w:t>(a)</w:t>
      </w:r>
      <w:r w:rsidRPr="00F96186">
        <w:tab/>
        <w:t>the name and address of the person who authorized the advertisement, handbill, pamphlet, poster or notice appears at the end thereof; and</w:t>
      </w:r>
    </w:p>
    <w:p w:rsidR="002A495A" w:rsidRPr="00F96186" w:rsidRDefault="002A495A" w:rsidP="002A495A">
      <w:pPr>
        <w:pStyle w:val="paragraph"/>
      </w:pPr>
      <w:r w:rsidRPr="00F96186">
        <w:tab/>
        <w:t>(b)</w:t>
      </w:r>
      <w:r w:rsidRPr="00F96186">
        <w:tab/>
        <w:t>in the case of an electoral advertisement, handbill, pamphlet, poster or notice that is printed otherwise than in a newspaper—the name and place of business of the printer appears at the end thereof.</w:t>
      </w:r>
    </w:p>
    <w:p w:rsidR="002A495A" w:rsidRPr="00F96186" w:rsidRDefault="002A495A" w:rsidP="00D52213">
      <w:pPr>
        <w:pStyle w:val="subsection"/>
      </w:pPr>
      <w:r w:rsidRPr="00F96186">
        <w:tab/>
        <w:t>(1A)</w:t>
      </w:r>
      <w:r w:rsidRPr="00F96186">
        <w:tab/>
        <w:t>A person must not produce, publish or distribute or cause, permit or authorise to be produced, published or distributed an electoral video recording unless the name and address of the person who authorised the video recording appears at the end of it.</w:t>
      </w:r>
    </w:p>
    <w:p w:rsidR="002A495A" w:rsidRPr="00F96186" w:rsidRDefault="002A495A" w:rsidP="001C2C8E">
      <w:pPr>
        <w:pStyle w:val="subsection"/>
        <w:keepNext/>
        <w:keepLines/>
      </w:pPr>
      <w:r w:rsidRPr="00F96186">
        <w:lastRenderedPageBreak/>
        <w:tab/>
        <w:t>(1AB)</w:t>
      </w:r>
      <w:r w:rsidRPr="00F96186">
        <w:tab/>
        <w:t xml:space="preserve">Subject to </w:t>
      </w:r>
      <w:r w:rsidR="00F96186">
        <w:t>subsection (</w:t>
      </w:r>
      <w:r w:rsidRPr="00F96186">
        <w:t xml:space="preserve">1AC), a person must not print, publish or distribute or cause, permit or authorise to be printed, published or distributed an electoral advertisement that takes up the whole or part of each of 2 opposing pages of a newspaper unless, in addition to fulfilling the requirement under </w:t>
      </w:r>
      <w:r w:rsidR="00F96186">
        <w:t>paragraph (</w:t>
      </w:r>
      <w:r w:rsidRPr="00F96186">
        <w:t>1)(a) that the name and address of the person who authorised the electoral advertisement appear at the end of it, such name and address also appears on the other page, or the part of the other page, taken up by the electoral advertisement.</w:t>
      </w:r>
    </w:p>
    <w:p w:rsidR="002A495A" w:rsidRPr="00F96186" w:rsidRDefault="002A495A" w:rsidP="00D52213">
      <w:pPr>
        <w:pStyle w:val="subsection"/>
      </w:pPr>
      <w:r w:rsidRPr="00F96186">
        <w:tab/>
        <w:t>(1AC)</w:t>
      </w:r>
      <w:r w:rsidRPr="00F96186">
        <w:tab/>
      </w:r>
      <w:r w:rsidR="00F96186">
        <w:t>Subsection (</w:t>
      </w:r>
      <w:r w:rsidRPr="00F96186">
        <w:t>1AB) does not apply to an advertisement of the kind referred to in that subsection:</w:t>
      </w:r>
    </w:p>
    <w:p w:rsidR="002A495A" w:rsidRPr="00F96186" w:rsidRDefault="002A495A" w:rsidP="002A495A">
      <w:pPr>
        <w:pStyle w:val="paragraph"/>
      </w:pPr>
      <w:r w:rsidRPr="00F96186">
        <w:tab/>
        <w:t>(a)</w:t>
      </w:r>
      <w:r w:rsidRPr="00F96186">
        <w:tab/>
        <w:t>that is contained within:</w:t>
      </w:r>
    </w:p>
    <w:p w:rsidR="002A495A" w:rsidRPr="00F96186" w:rsidRDefault="002A495A" w:rsidP="002A495A">
      <w:pPr>
        <w:pStyle w:val="paragraphsub"/>
      </w:pPr>
      <w:r w:rsidRPr="00F96186">
        <w:tab/>
        <w:t>(i)</w:t>
      </w:r>
      <w:r w:rsidRPr="00F96186">
        <w:tab/>
        <w:t>a broken or unbroken border; or</w:t>
      </w:r>
    </w:p>
    <w:p w:rsidR="002A495A" w:rsidRPr="00F96186" w:rsidRDefault="002A495A" w:rsidP="002A495A">
      <w:pPr>
        <w:pStyle w:val="paragraphsub"/>
      </w:pPr>
      <w:r w:rsidRPr="00F96186">
        <w:tab/>
        <w:t>(ii)</w:t>
      </w:r>
      <w:r w:rsidRPr="00F96186">
        <w:tab/>
        <w:t>broken or unbroken lines extending across, or partly across, the top and bottom of the advertisement; or</w:t>
      </w:r>
    </w:p>
    <w:p w:rsidR="002A495A" w:rsidRPr="00F96186" w:rsidRDefault="002A495A" w:rsidP="002A495A">
      <w:pPr>
        <w:pStyle w:val="paragraphsub"/>
      </w:pPr>
      <w:r w:rsidRPr="00F96186">
        <w:tab/>
        <w:t>(iii)</w:t>
      </w:r>
      <w:r w:rsidRPr="00F96186">
        <w:tab/>
        <w:t>a broken or unbroken line extending along, or partly along, each side of the advertisement; or</w:t>
      </w:r>
    </w:p>
    <w:p w:rsidR="002A495A" w:rsidRPr="00F96186" w:rsidRDefault="002A495A" w:rsidP="002A495A">
      <w:pPr>
        <w:pStyle w:val="paragraph"/>
      </w:pPr>
      <w:r w:rsidRPr="00F96186">
        <w:tab/>
        <w:t>(b)</w:t>
      </w:r>
      <w:r w:rsidRPr="00F96186">
        <w:tab/>
        <w:t>that is printed so that to read one or more lines of the text of the advertisement it is necessary to read across both pages.</w:t>
      </w:r>
    </w:p>
    <w:p w:rsidR="002A495A" w:rsidRPr="00F96186" w:rsidRDefault="002A495A" w:rsidP="00D52213">
      <w:pPr>
        <w:pStyle w:val="subsection"/>
      </w:pPr>
      <w:r w:rsidRPr="00F96186">
        <w:tab/>
        <w:t>(2)</w:t>
      </w:r>
      <w:r w:rsidRPr="00F96186">
        <w:tab/>
        <w:t xml:space="preserve">A person who contravenes </w:t>
      </w:r>
      <w:r w:rsidR="00F96186">
        <w:t>subsection (</w:t>
      </w:r>
      <w:r w:rsidRPr="00F96186">
        <w:t>1), (1A) or (1AB) is guilty of an offence punishable on conviction:</w:t>
      </w:r>
    </w:p>
    <w:p w:rsidR="002A495A" w:rsidRPr="00F96186" w:rsidRDefault="002A495A" w:rsidP="002A495A">
      <w:pPr>
        <w:pStyle w:val="paragraph"/>
      </w:pPr>
      <w:r w:rsidRPr="00F96186">
        <w:tab/>
        <w:t>(a)</w:t>
      </w:r>
      <w:r w:rsidRPr="00F96186">
        <w:tab/>
        <w:t>if the offender is a natural person—by a fine not exceeding $1,000; or</w:t>
      </w:r>
    </w:p>
    <w:p w:rsidR="002A495A" w:rsidRPr="00F96186" w:rsidRDefault="002A495A" w:rsidP="002A495A">
      <w:pPr>
        <w:pStyle w:val="paragraph"/>
      </w:pPr>
      <w:r w:rsidRPr="00F96186">
        <w:tab/>
        <w:t>(b)</w:t>
      </w:r>
      <w:r w:rsidRPr="00F96186">
        <w:tab/>
        <w:t>if the offender is a body corporate—by a fine not exceeding $5,000.</w:t>
      </w:r>
    </w:p>
    <w:p w:rsidR="002A495A" w:rsidRPr="00F96186" w:rsidRDefault="002A495A" w:rsidP="00D52213">
      <w:pPr>
        <w:pStyle w:val="subsection"/>
      </w:pPr>
      <w:r w:rsidRPr="00F96186">
        <w:tab/>
        <w:t>(3)</w:t>
      </w:r>
      <w:r w:rsidRPr="00F96186">
        <w:tab/>
      </w:r>
      <w:r w:rsidR="00F96186">
        <w:t>Subsection (</w:t>
      </w:r>
      <w:r w:rsidRPr="00F96186">
        <w:t>1) does not apply in relation to:</w:t>
      </w:r>
    </w:p>
    <w:p w:rsidR="00EB370C" w:rsidRPr="00F96186" w:rsidRDefault="00EB370C" w:rsidP="00EB370C">
      <w:pPr>
        <w:pStyle w:val="paragraph"/>
      </w:pPr>
      <w:r w:rsidRPr="00F96186">
        <w:tab/>
        <w:t>(aa)</w:t>
      </w:r>
      <w:r w:rsidRPr="00F96186">
        <w:tab/>
        <w:t>a how</w:t>
      </w:r>
      <w:r w:rsidR="00F96186">
        <w:noBreakHyphen/>
      </w:r>
      <w:r w:rsidRPr="00F96186">
        <w:t>to</w:t>
      </w:r>
      <w:r w:rsidR="00F96186">
        <w:noBreakHyphen/>
      </w:r>
      <w:r w:rsidRPr="00F96186">
        <w:t>vote card; or</w:t>
      </w:r>
    </w:p>
    <w:p w:rsidR="002A495A" w:rsidRPr="00F96186" w:rsidRDefault="002A495A" w:rsidP="002A495A">
      <w:pPr>
        <w:pStyle w:val="paragraph"/>
      </w:pPr>
      <w:r w:rsidRPr="00F96186">
        <w:tab/>
        <w:t>(a)</w:t>
      </w:r>
      <w:r w:rsidRPr="00F96186">
        <w:tab/>
        <w:t>T</w:t>
      </w:r>
      <w:r w:rsidR="00F96186">
        <w:noBreakHyphen/>
      </w:r>
      <w:r w:rsidRPr="00F96186">
        <w:t>shirt, lapel button, lapel badge, pen, pencil or balloon; or</w:t>
      </w:r>
    </w:p>
    <w:p w:rsidR="002A495A" w:rsidRPr="00F96186" w:rsidRDefault="002A495A" w:rsidP="002A495A">
      <w:pPr>
        <w:pStyle w:val="paragraph"/>
      </w:pPr>
      <w:r w:rsidRPr="00F96186">
        <w:tab/>
        <w:t>(b)</w:t>
      </w:r>
      <w:r w:rsidRPr="00F96186">
        <w:tab/>
        <w:t>business or visiting cards that promote the candidacy of any person in an election for the Parliament; or</w:t>
      </w:r>
    </w:p>
    <w:p w:rsidR="002A495A" w:rsidRPr="00F96186" w:rsidRDefault="002A495A" w:rsidP="002A495A">
      <w:pPr>
        <w:pStyle w:val="paragraph"/>
      </w:pPr>
      <w:r w:rsidRPr="00F96186">
        <w:tab/>
        <w:t>(c)</w:t>
      </w:r>
      <w:r w:rsidRPr="00F96186">
        <w:tab/>
        <w:t>letters and cards:</w:t>
      </w:r>
    </w:p>
    <w:p w:rsidR="002A495A" w:rsidRPr="00F96186" w:rsidRDefault="002A495A" w:rsidP="002A495A">
      <w:pPr>
        <w:pStyle w:val="paragraphsub"/>
      </w:pPr>
      <w:r w:rsidRPr="00F96186">
        <w:tab/>
        <w:t>(i)</w:t>
      </w:r>
      <w:r w:rsidRPr="00F96186">
        <w:tab/>
        <w:t>that bear the name and address of the sender; and</w:t>
      </w:r>
    </w:p>
    <w:p w:rsidR="002A495A" w:rsidRPr="00F96186" w:rsidRDefault="002A495A" w:rsidP="002A495A">
      <w:pPr>
        <w:pStyle w:val="paragraphsub"/>
      </w:pPr>
      <w:r w:rsidRPr="00F96186">
        <w:tab/>
        <w:t>(ii)</w:t>
      </w:r>
      <w:r w:rsidRPr="00F96186">
        <w:tab/>
        <w:t xml:space="preserve">that do not contain a representation or purported representation of a </w:t>
      </w:r>
      <w:r w:rsidR="00D82D22" w:rsidRPr="00F96186">
        <w:t>ballot paper</w:t>
      </w:r>
      <w:r w:rsidRPr="00F96186">
        <w:t xml:space="preserve"> for use in an election for the Parliament; or</w:t>
      </w:r>
    </w:p>
    <w:p w:rsidR="002A495A" w:rsidRPr="00F96186" w:rsidRDefault="002A495A" w:rsidP="002A495A">
      <w:pPr>
        <w:pStyle w:val="paragraph"/>
      </w:pPr>
      <w:r w:rsidRPr="00F96186">
        <w:tab/>
        <w:t>(d)</w:t>
      </w:r>
      <w:r w:rsidRPr="00F96186">
        <w:tab/>
        <w:t>an article included in a prescribed class of articles.</w:t>
      </w:r>
    </w:p>
    <w:p w:rsidR="002A495A" w:rsidRPr="00F96186" w:rsidRDefault="002A495A" w:rsidP="00D52213">
      <w:pPr>
        <w:pStyle w:val="subsection"/>
      </w:pPr>
      <w:r w:rsidRPr="00F96186">
        <w:lastRenderedPageBreak/>
        <w:tab/>
        <w:t>(4)</w:t>
      </w:r>
      <w:r w:rsidRPr="00F96186">
        <w:tab/>
        <w:t xml:space="preserve">Nothing in </w:t>
      </w:r>
      <w:r w:rsidR="00F96186">
        <w:t>paragraph (</w:t>
      </w:r>
      <w:r w:rsidR="0006410F" w:rsidRPr="00F96186">
        <w:t>3)(aa), (a)</w:t>
      </w:r>
      <w:r w:rsidRPr="00F96186">
        <w:t xml:space="preserve">, (b) or (c) is taken, by implication, to limit the generality of regulations that may be made by virtue of </w:t>
      </w:r>
      <w:r w:rsidR="00F96186">
        <w:t>paragraph (</w:t>
      </w:r>
      <w:r w:rsidRPr="00F96186">
        <w:t>3)(d).</w:t>
      </w:r>
    </w:p>
    <w:p w:rsidR="002A495A" w:rsidRPr="00F96186" w:rsidRDefault="002A495A" w:rsidP="00D52213">
      <w:pPr>
        <w:pStyle w:val="subsection"/>
      </w:pPr>
      <w:r w:rsidRPr="00F96186">
        <w:tab/>
        <w:t>(5)</w:t>
      </w:r>
      <w:r w:rsidRPr="00F96186">
        <w:tab/>
        <w:t>In this section:</w:t>
      </w:r>
    </w:p>
    <w:p w:rsidR="002A495A" w:rsidRPr="00F96186" w:rsidRDefault="002A495A" w:rsidP="002A495A">
      <w:pPr>
        <w:pStyle w:val="Definition"/>
      </w:pPr>
      <w:r w:rsidRPr="00F96186">
        <w:rPr>
          <w:b/>
          <w:i/>
        </w:rPr>
        <w:t xml:space="preserve">address </w:t>
      </w:r>
      <w:r w:rsidRPr="00F96186">
        <w:t>of a person means an address, including a full street address and suburb or locality, at which the person can usually be contacted during the day. It does not include a post office box.</w:t>
      </w:r>
    </w:p>
    <w:p w:rsidR="002A495A" w:rsidRPr="00F96186" w:rsidRDefault="002A495A" w:rsidP="002A495A">
      <w:pPr>
        <w:pStyle w:val="Definition"/>
      </w:pPr>
      <w:r w:rsidRPr="00F96186">
        <w:rPr>
          <w:b/>
          <w:i/>
        </w:rPr>
        <w:t>electoral advertisement, handbill, pamphlet, poster or notice</w:t>
      </w:r>
      <w:r w:rsidRPr="00F96186">
        <w:t xml:space="preserve"> means an advertisement, handbill, pamphlet, poster or notice that contains electoral matter, but does not include an advertisement in a newspaper announcing the holding of a meeting.</w:t>
      </w:r>
    </w:p>
    <w:p w:rsidR="002A495A" w:rsidRPr="00F96186" w:rsidRDefault="002A495A" w:rsidP="002A495A">
      <w:pPr>
        <w:pStyle w:val="Definition"/>
      </w:pPr>
      <w:r w:rsidRPr="00F96186">
        <w:rPr>
          <w:b/>
          <w:i/>
        </w:rPr>
        <w:t>electoral video recording</w:t>
      </w:r>
      <w:r w:rsidRPr="00F96186">
        <w:t xml:space="preserve"> means a video recording that contains electoral matter.</w:t>
      </w:r>
    </w:p>
    <w:p w:rsidR="00087E82" w:rsidRPr="00F96186" w:rsidRDefault="00087E82" w:rsidP="00087E82">
      <w:pPr>
        <w:pStyle w:val="ActHead5"/>
      </w:pPr>
      <w:bookmarkStart w:id="465" w:name="_Toc355768556"/>
      <w:r w:rsidRPr="00F96186">
        <w:rPr>
          <w:rStyle w:val="CharSectno"/>
        </w:rPr>
        <w:t>328A</w:t>
      </w:r>
      <w:r w:rsidRPr="00F96186">
        <w:t xml:space="preserve">  Publication of electoral advertisements on the </w:t>
      </w:r>
      <w:r w:rsidR="00FD3D05" w:rsidRPr="00F96186">
        <w:t>internet</w:t>
      </w:r>
      <w:bookmarkEnd w:id="465"/>
    </w:p>
    <w:p w:rsidR="00087E82" w:rsidRPr="00F96186" w:rsidRDefault="00087E82" w:rsidP="00087E82">
      <w:pPr>
        <w:pStyle w:val="subsection"/>
      </w:pPr>
      <w:r w:rsidRPr="00F96186">
        <w:tab/>
        <w:t>(1)</w:t>
      </w:r>
      <w:r w:rsidRPr="00F96186">
        <w:tab/>
        <w:t>A person commits an offence if:</w:t>
      </w:r>
    </w:p>
    <w:p w:rsidR="00087E82" w:rsidRPr="00F96186" w:rsidRDefault="00087E82" w:rsidP="00087E82">
      <w:pPr>
        <w:pStyle w:val="paragraph"/>
      </w:pPr>
      <w:r w:rsidRPr="00F96186">
        <w:tab/>
        <w:t>(a)</w:t>
      </w:r>
      <w:r w:rsidRPr="00F96186">
        <w:tab/>
        <w:t>either:</w:t>
      </w:r>
    </w:p>
    <w:p w:rsidR="00087E82" w:rsidRPr="00F96186" w:rsidRDefault="00087E82" w:rsidP="00087E82">
      <w:pPr>
        <w:pStyle w:val="paragraphsub"/>
      </w:pPr>
      <w:r w:rsidRPr="00F96186">
        <w:tab/>
        <w:t>(i)</w:t>
      </w:r>
      <w:r w:rsidRPr="00F96186">
        <w:tab/>
        <w:t xml:space="preserve">the person publishes an electoral advertisement on the </w:t>
      </w:r>
      <w:r w:rsidR="00C20BE4" w:rsidRPr="00F96186">
        <w:t>i</w:t>
      </w:r>
      <w:r w:rsidR="00FD3D05" w:rsidRPr="00F96186">
        <w:t>nternet</w:t>
      </w:r>
      <w:r w:rsidRPr="00F96186">
        <w:t>; or</w:t>
      </w:r>
    </w:p>
    <w:p w:rsidR="00087E82" w:rsidRPr="00F96186" w:rsidRDefault="00087E82" w:rsidP="00087E82">
      <w:pPr>
        <w:pStyle w:val="paragraphsub"/>
      </w:pPr>
      <w:r w:rsidRPr="00F96186">
        <w:tab/>
        <w:t>(ii)</w:t>
      </w:r>
      <w:r w:rsidRPr="00F96186">
        <w:tab/>
        <w:t xml:space="preserve">the person causes, permits or authorises an electoral advertisement to be published on the </w:t>
      </w:r>
      <w:r w:rsidR="00C20BE4" w:rsidRPr="00F96186">
        <w:t>i</w:t>
      </w:r>
      <w:r w:rsidR="00FD3D05" w:rsidRPr="00F96186">
        <w:t>nternet</w:t>
      </w:r>
      <w:r w:rsidRPr="00F96186">
        <w:t>; and</w:t>
      </w:r>
    </w:p>
    <w:p w:rsidR="00087E82" w:rsidRPr="00F96186" w:rsidRDefault="00087E82" w:rsidP="00087E82">
      <w:pPr>
        <w:pStyle w:val="paragraph"/>
      </w:pPr>
      <w:r w:rsidRPr="00F96186">
        <w:tab/>
        <w:t>(b)</w:t>
      </w:r>
      <w:r w:rsidRPr="00F96186">
        <w:tab/>
        <w:t>the electoral advertisement is intended to affect voting in an election; and</w:t>
      </w:r>
    </w:p>
    <w:p w:rsidR="00087E82" w:rsidRPr="00F96186" w:rsidRDefault="00087E82" w:rsidP="00087E82">
      <w:pPr>
        <w:pStyle w:val="paragraph"/>
      </w:pPr>
      <w:r w:rsidRPr="00F96186">
        <w:tab/>
        <w:t>(c)</w:t>
      </w:r>
      <w:r w:rsidRPr="00F96186">
        <w:tab/>
        <w:t>the electoral advertisement is paid for by the person or another person; and</w:t>
      </w:r>
    </w:p>
    <w:p w:rsidR="00087E82" w:rsidRPr="00F96186" w:rsidRDefault="00087E82" w:rsidP="00087E82">
      <w:pPr>
        <w:pStyle w:val="paragraph"/>
      </w:pPr>
      <w:r w:rsidRPr="00F96186">
        <w:tab/>
        <w:t>(d)</w:t>
      </w:r>
      <w:r w:rsidRPr="00F96186">
        <w:tab/>
        <w:t>the name and address of the person who authorised the advertisement do not appear at the end of the advertisement.</w:t>
      </w:r>
    </w:p>
    <w:p w:rsidR="00087E82" w:rsidRPr="00F96186" w:rsidRDefault="00087E82" w:rsidP="00087E82">
      <w:pPr>
        <w:pStyle w:val="Penalty"/>
      </w:pPr>
      <w:r w:rsidRPr="00F96186">
        <w:t>Penalty:</w:t>
      </w:r>
      <w:r w:rsidRPr="00F96186">
        <w:tab/>
        <w:t>10 penalty units.</w:t>
      </w:r>
    </w:p>
    <w:p w:rsidR="00087E82" w:rsidRPr="00F96186" w:rsidRDefault="00087E82" w:rsidP="00087E82">
      <w:pPr>
        <w:pStyle w:val="subsection"/>
      </w:pPr>
      <w:r w:rsidRPr="00F96186">
        <w:tab/>
        <w:t>(2)</w:t>
      </w:r>
      <w:r w:rsidRPr="00F96186">
        <w:tab/>
      </w:r>
      <w:r w:rsidR="00F96186">
        <w:t>Subsection (</w:t>
      </w:r>
      <w:r w:rsidRPr="00F96186">
        <w:t xml:space="preserve">1) does not apply if the matter published on the </w:t>
      </w:r>
      <w:r w:rsidR="00C20BE4" w:rsidRPr="00F96186">
        <w:t>i</w:t>
      </w:r>
      <w:r w:rsidR="00FD3D05" w:rsidRPr="00F96186">
        <w:t>nternet</w:t>
      </w:r>
      <w:r w:rsidRPr="00F96186">
        <w:t xml:space="preserve"> forms part of a general commentary on a website.</w:t>
      </w:r>
    </w:p>
    <w:p w:rsidR="00087E82" w:rsidRPr="00F96186" w:rsidRDefault="00087E82" w:rsidP="00087E82">
      <w:pPr>
        <w:pStyle w:val="notetext"/>
      </w:pPr>
      <w:r w:rsidRPr="00F96186">
        <w:t>Note:</w:t>
      </w:r>
      <w:r w:rsidRPr="00F96186">
        <w:tab/>
        <w:t xml:space="preserve">A defendant bears an evidential burden in relation to the matter in </w:t>
      </w:r>
      <w:r w:rsidR="00F96186">
        <w:t>subsection (</w:t>
      </w:r>
      <w:r w:rsidRPr="00F96186">
        <w:t>2</w:t>
      </w:r>
      <w:r w:rsidR="00D34FE3" w:rsidRPr="00F96186">
        <w:t>) (s</w:t>
      </w:r>
      <w:r w:rsidRPr="00F96186">
        <w:t>ee subsection</w:t>
      </w:r>
      <w:r w:rsidR="00F96186">
        <w:t> </w:t>
      </w:r>
      <w:r w:rsidRPr="00F96186">
        <w:t xml:space="preserve">13.3(3) of the </w:t>
      </w:r>
      <w:r w:rsidRPr="00F96186">
        <w:rPr>
          <w:i/>
        </w:rPr>
        <w:t>Criminal Code</w:t>
      </w:r>
      <w:r w:rsidRPr="00F96186">
        <w:t>).</w:t>
      </w:r>
    </w:p>
    <w:p w:rsidR="00087E82" w:rsidRPr="00F96186" w:rsidRDefault="00087E82" w:rsidP="00087E82">
      <w:pPr>
        <w:pStyle w:val="subsection"/>
        <w:rPr>
          <w:i/>
        </w:rPr>
      </w:pPr>
      <w:r w:rsidRPr="00F96186">
        <w:tab/>
        <w:t>(3)</w:t>
      </w:r>
      <w:r w:rsidRPr="00F96186">
        <w:tab/>
        <w:t>Section</w:t>
      </w:r>
      <w:r w:rsidR="00F96186">
        <w:t> </w:t>
      </w:r>
      <w:r w:rsidRPr="00F96186">
        <w:t xml:space="preserve">15.2 of the </w:t>
      </w:r>
      <w:r w:rsidRPr="00F96186">
        <w:rPr>
          <w:i/>
        </w:rPr>
        <w:t xml:space="preserve">Criminal Code </w:t>
      </w:r>
      <w:r w:rsidRPr="00F96186">
        <w:t xml:space="preserve">(extended geographical jurisdiction—category B) applies to an offence against </w:t>
      </w:r>
      <w:r w:rsidR="00F96186">
        <w:t>subsection (</w:t>
      </w:r>
      <w:r w:rsidRPr="00F96186">
        <w:t>1)</w:t>
      </w:r>
      <w:r w:rsidRPr="00F96186">
        <w:rPr>
          <w:i/>
        </w:rPr>
        <w:t>.</w:t>
      </w:r>
    </w:p>
    <w:p w:rsidR="00087E82" w:rsidRPr="00F96186" w:rsidRDefault="00087E82" w:rsidP="00E86B93">
      <w:pPr>
        <w:pStyle w:val="subsection"/>
        <w:keepNext/>
      </w:pPr>
      <w:r w:rsidRPr="00F96186">
        <w:lastRenderedPageBreak/>
        <w:tab/>
        <w:t>(4)</w:t>
      </w:r>
      <w:r w:rsidRPr="00F96186">
        <w:tab/>
        <w:t>In this section:</w:t>
      </w:r>
    </w:p>
    <w:p w:rsidR="00087E82" w:rsidRPr="00F96186" w:rsidRDefault="00087E82" w:rsidP="00087E82">
      <w:pPr>
        <w:pStyle w:val="Definition"/>
      </w:pPr>
      <w:r w:rsidRPr="00F96186">
        <w:rPr>
          <w:b/>
          <w:i/>
        </w:rPr>
        <w:t>address</w:t>
      </w:r>
      <w:r w:rsidRPr="00F96186">
        <w:t xml:space="preserve"> of a person means an address, including a full street address and suburb or locality, that is located in </w:t>
      </w:r>
      <w:smartTag w:uri="urn:schemas-microsoft-com:office:smarttags" w:element="country-region">
        <w:smartTag w:uri="urn:schemas-microsoft-com:office:smarttags" w:element="place">
          <w:r w:rsidRPr="00F96186">
            <w:t>Australia</w:t>
          </w:r>
        </w:smartTag>
      </w:smartTag>
      <w:r w:rsidRPr="00F96186">
        <w:t xml:space="preserve"> at which the person can usually be contacted during the day. It does not include a post office box.</w:t>
      </w:r>
    </w:p>
    <w:p w:rsidR="00CC40F5" w:rsidRPr="00F96186" w:rsidRDefault="00CC40F5" w:rsidP="00CC40F5">
      <w:pPr>
        <w:pStyle w:val="ActHead5"/>
      </w:pPr>
      <w:bookmarkStart w:id="466" w:name="_Toc355768557"/>
      <w:r w:rsidRPr="00F96186">
        <w:rPr>
          <w:rStyle w:val="CharSectno"/>
        </w:rPr>
        <w:t>328B</w:t>
      </w:r>
      <w:r w:rsidRPr="00F96186">
        <w:t xml:space="preserve">  Requirements relating to how</w:t>
      </w:r>
      <w:r w:rsidR="00F96186">
        <w:noBreakHyphen/>
      </w:r>
      <w:r w:rsidRPr="00F96186">
        <w:t>to</w:t>
      </w:r>
      <w:r w:rsidR="00F96186">
        <w:noBreakHyphen/>
      </w:r>
      <w:r w:rsidRPr="00F96186">
        <w:t>vote cards</w:t>
      </w:r>
      <w:bookmarkEnd w:id="466"/>
    </w:p>
    <w:p w:rsidR="00CC40F5" w:rsidRPr="00F96186" w:rsidRDefault="00CC40F5" w:rsidP="00CC40F5">
      <w:pPr>
        <w:pStyle w:val="SubsectionHead"/>
      </w:pPr>
      <w:r w:rsidRPr="00F96186">
        <w:t>Authorisation details must be included on how</w:t>
      </w:r>
      <w:r w:rsidR="00F96186">
        <w:noBreakHyphen/>
      </w:r>
      <w:r w:rsidRPr="00F96186">
        <w:t>to</w:t>
      </w:r>
      <w:r w:rsidR="00F96186">
        <w:noBreakHyphen/>
      </w:r>
      <w:r w:rsidRPr="00F96186">
        <w:t>vote card</w:t>
      </w:r>
    </w:p>
    <w:p w:rsidR="00CC40F5" w:rsidRPr="00F96186" w:rsidRDefault="00CC40F5" w:rsidP="00CC40F5">
      <w:pPr>
        <w:pStyle w:val="subsection"/>
      </w:pPr>
      <w:r w:rsidRPr="00F96186">
        <w:tab/>
        <w:t>(1)</w:t>
      </w:r>
      <w:r w:rsidRPr="00F96186">
        <w:tab/>
        <w:t xml:space="preserve">The following information (the </w:t>
      </w:r>
      <w:r w:rsidRPr="00F96186">
        <w:rPr>
          <w:b/>
          <w:i/>
        </w:rPr>
        <w:t>authorisation details</w:t>
      </w:r>
      <w:r w:rsidRPr="00F96186">
        <w:t>) must be included at the top or bottom of each printed face of a how</w:t>
      </w:r>
      <w:r w:rsidR="00F96186">
        <w:noBreakHyphen/>
      </w:r>
      <w:r w:rsidRPr="00F96186">
        <w:t>to</w:t>
      </w:r>
      <w:r w:rsidR="00F96186">
        <w:noBreakHyphen/>
      </w:r>
      <w:r w:rsidRPr="00F96186">
        <w:t>vote card:</w:t>
      </w:r>
    </w:p>
    <w:p w:rsidR="00CC40F5" w:rsidRPr="00F96186" w:rsidRDefault="00CC40F5" w:rsidP="00CC40F5">
      <w:pPr>
        <w:pStyle w:val="paragraph"/>
      </w:pPr>
      <w:r w:rsidRPr="00F96186">
        <w:tab/>
        <w:t>(a)</w:t>
      </w:r>
      <w:r w:rsidRPr="00F96186">
        <w:tab/>
        <w:t>the name and address of the person who authorised the how</w:t>
      </w:r>
      <w:r w:rsidR="00F96186">
        <w:noBreakHyphen/>
      </w:r>
      <w:r w:rsidRPr="00F96186">
        <w:t>to</w:t>
      </w:r>
      <w:r w:rsidR="00F96186">
        <w:noBreakHyphen/>
      </w:r>
      <w:r w:rsidRPr="00F96186">
        <w:t>vote card;</w:t>
      </w:r>
    </w:p>
    <w:p w:rsidR="00CC40F5" w:rsidRPr="00F96186" w:rsidRDefault="00CC40F5" w:rsidP="00CC40F5">
      <w:pPr>
        <w:pStyle w:val="paragraph"/>
      </w:pPr>
      <w:r w:rsidRPr="00F96186">
        <w:tab/>
        <w:t>(b)</w:t>
      </w:r>
      <w:r w:rsidRPr="00F96186">
        <w:tab/>
        <w:t>the following informatio</w:t>
      </w:r>
      <w:r w:rsidR="0010646A" w:rsidRPr="00F96186">
        <w:t>n</w:t>
      </w:r>
      <w:r w:rsidR="00B050D6" w:rsidRPr="00F96186">
        <w:t xml:space="preserve"> </w:t>
      </w:r>
      <w:r w:rsidR="0010646A" w:rsidRPr="00F96186">
        <w:t>(</w:t>
      </w:r>
      <w:r w:rsidRPr="00F96186">
        <w:t xml:space="preserve">to the extent that it is not already required by </w:t>
      </w:r>
      <w:r w:rsidR="00F96186">
        <w:t>paragraph (</w:t>
      </w:r>
      <w:r w:rsidRPr="00F96186">
        <w:t>a)):</w:t>
      </w:r>
    </w:p>
    <w:p w:rsidR="00CC40F5" w:rsidRPr="00F96186" w:rsidRDefault="00CC40F5" w:rsidP="00CC40F5">
      <w:pPr>
        <w:pStyle w:val="paragraphsub"/>
      </w:pPr>
      <w:r w:rsidRPr="00F96186">
        <w:tab/>
        <w:t>(i)</w:t>
      </w:r>
      <w:r w:rsidRPr="00F96186">
        <w:tab/>
        <w:t>if the card is authorised by or on behalf of a registered political party, or by or on behalf of a candidate who is endorsed by a registered political party—the name of the registered political party;</w:t>
      </w:r>
    </w:p>
    <w:p w:rsidR="00CC40F5" w:rsidRPr="00F96186" w:rsidRDefault="00CC40F5" w:rsidP="00CC40F5">
      <w:pPr>
        <w:pStyle w:val="paragraphsub"/>
      </w:pPr>
      <w:r w:rsidRPr="00F96186">
        <w:tab/>
        <w:t>(ii)</w:t>
      </w:r>
      <w:r w:rsidRPr="00F96186">
        <w:tab/>
        <w:t>if the card is authorised by or on behalf of a candidate who is not endorsed by a registered political party—the candidate’s name, and the word “candidate”.</w:t>
      </w:r>
    </w:p>
    <w:p w:rsidR="00CC40F5" w:rsidRPr="00F96186" w:rsidRDefault="00CC40F5" w:rsidP="00CC40F5">
      <w:pPr>
        <w:pStyle w:val="SubsectionHead"/>
      </w:pPr>
      <w:r w:rsidRPr="00F96186">
        <w:t>Offence of publishing etc. how</w:t>
      </w:r>
      <w:r w:rsidR="00F96186">
        <w:noBreakHyphen/>
      </w:r>
      <w:r w:rsidRPr="00F96186">
        <w:t>to</w:t>
      </w:r>
      <w:r w:rsidR="00F96186">
        <w:noBreakHyphen/>
      </w:r>
      <w:r w:rsidRPr="00F96186">
        <w:t>vote card that does not contain required authorisation details</w:t>
      </w:r>
    </w:p>
    <w:p w:rsidR="00CC40F5" w:rsidRPr="00F96186" w:rsidRDefault="00CC40F5" w:rsidP="00CC40F5">
      <w:pPr>
        <w:pStyle w:val="subsection"/>
      </w:pPr>
      <w:r w:rsidRPr="00F96186">
        <w:tab/>
        <w:t>(4)</w:t>
      </w:r>
      <w:r w:rsidRPr="00F96186">
        <w:tab/>
        <w:t xml:space="preserve">A person (the </w:t>
      </w:r>
      <w:r w:rsidRPr="00F96186">
        <w:rPr>
          <w:b/>
          <w:i/>
        </w:rPr>
        <w:t>first person</w:t>
      </w:r>
      <w:r w:rsidRPr="00F96186">
        <w:t>) commits an offence if:</w:t>
      </w:r>
    </w:p>
    <w:p w:rsidR="00CC40F5" w:rsidRPr="00F96186" w:rsidRDefault="00CC40F5" w:rsidP="00CC40F5">
      <w:pPr>
        <w:pStyle w:val="paragraph"/>
      </w:pPr>
      <w:r w:rsidRPr="00F96186">
        <w:tab/>
        <w:t>(a)</w:t>
      </w:r>
      <w:r w:rsidRPr="00F96186">
        <w:tab/>
        <w:t>the first person:</w:t>
      </w:r>
    </w:p>
    <w:p w:rsidR="00CC40F5" w:rsidRPr="00F96186" w:rsidRDefault="00CC40F5" w:rsidP="00CC40F5">
      <w:pPr>
        <w:pStyle w:val="paragraphsub"/>
      </w:pPr>
      <w:r w:rsidRPr="00F96186">
        <w:tab/>
        <w:t>(i)</w:t>
      </w:r>
      <w:r w:rsidRPr="00F96186">
        <w:tab/>
        <w:t>publishes or distributes a document; or</w:t>
      </w:r>
    </w:p>
    <w:p w:rsidR="00CC40F5" w:rsidRPr="00F96186" w:rsidRDefault="00CC40F5" w:rsidP="00CC40F5">
      <w:pPr>
        <w:pStyle w:val="paragraphsub"/>
      </w:pPr>
      <w:r w:rsidRPr="00F96186">
        <w:tab/>
        <w:t>(ii)</w:t>
      </w:r>
      <w:r w:rsidRPr="00F96186">
        <w:tab/>
        <w:t>causes, permits or authorises another person to publish or distribute a document; and</w:t>
      </w:r>
    </w:p>
    <w:p w:rsidR="00CC40F5" w:rsidRPr="00F96186" w:rsidRDefault="00CC40F5" w:rsidP="00CC40F5">
      <w:pPr>
        <w:pStyle w:val="paragraph"/>
      </w:pPr>
      <w:r w:rsidRPr="00F96186">
        <w:tab/>
        <w:t>(b)</w:t>
      </w:r>
      <w:r w:rsidRPr="00F96186">
        <w:tab/>
        <w:t>that conduct of the first person occurs during the relevant period for an election; and</w:t>
      </w:r>
    </w:p>
    <w:p w:rsidR="00CC40F5" w:rsidRPr="00F96186" w:rsidRDefault="00CC40F5" w:rsidP="00CC40F5">
      <w:pPr>
        <w:pStyle w:val="paragraph"/>
      </w:pPr>
      <w:r w:rsidRPr="00F96186">
        <w:tab/>
        <w:t>(c)</w:t>
      </w:r>
      <w:r w:rsidRPr="00F96186">
        <w:tab/>
        <w:t>the document is a how</w:t>
      </w:r>
      <w:r w:rsidR="00F96186">
        <w:noBreakHyphen/>
      </w:r>
      <w:r w:rsidRPr="00F96186">
        <w:t>to</w:t>
      </w:r>
      <w:r w:rsidR="00F96186">
        <w:noBreakHyphen/>
      </w:r>
      <w:r w:rsidRPr="00F96186">
        <w:t>vote card; and</w:t>
      </w:r>
    </w:p>
    <w:p w:rsidR="00CC40F5" w:rsidRPr="00F96186" w:rsidRDefault="00CC40F5" w:rsidP="00CC40F5">
      <w:pPr>
        <w:pStyle w:val="paragraph"/>
      </w:pPr>
      <w:r w:rsidRPr="00F96186">
        <w:tab/>
        <w:t>(d)</w:t>
      </w:r>
      <w:r w:rsidRPr="00F96186">
        <w:tab/>
        <w:t>the how</w:t>
      </w:r>
      <w:r w:rsidR="00F96186">
        <w:noBreakHyphen/>
      </w:r>
      <w:r w:rsidRPr="00F96186">
        <w:t>to</w:t>
      </w:r>
      <w:r w:rsidR="00F96186">
        <w:noBreakHyphen/>
      </w:r>
      <w:r w:rsidRPr="00F96186">
        <w:t xml:space="preserve">vote card does not comply with the requirements of </w:t>
      </w:r>
      <w:r w:rsidR="00F96186">
        <w:t>subsection (</w:t>
      </w:r>
      <w:r w:rsidR="00E7649E" w:rsidRPr="00F96186">
        <w:t>1)</w:t>
      </w:r>
      <w:r w:rsidRPr="00F96186">
        <w:t xml:space="preserve"> relating to authorisation details; and</w:t>
      </w:r>
    </w:p>
    <w:p w:rsidR="00CC40F5" w:rsidRPr="00F96186" w:rsidRDefault="00CC40F5" w:rsidP="00CC40F5">
      <w:pPr>
        <w:pStyle w:val="paragraph"/>
      </w:pPr>
      <w:r w:rsidRPr="00F96186">
        <w:tab/>
        <w:t>(e)</w:t>
      </w:r>
      <w:r w:rsidRPr="00F96186">
        <w:tab/>
        <w:t xml:space="preserve">if regulations made for the purpose of this paragraph provide that this subsection does not apply to prescribed kinds of </w:t>
      </w:r>
      <w:r w:rsidRPr="00F96186">
        <w:lastRenderedPageBreak/>
        <w:t>articles—the how</w:t>
      </w:r>
      <w:r w:rsidR="00F96186">
        <w:noBreakHyphen/>
      </w:r>
      <w:r w:rsidRPr="00F96186">
        <w:t>to</w:t>
      </w:r>
      <w:r w:rsidR="00F96186">
        <w:noBreakHyphen/>
      </w:r>
      <w:r w:rsidRPr="00F96186">
        <w:t>vote card is not an article of any of those kinds.</w:t>
      </w:r>
    </w:p>
    <w:p w:rsidR="00CC40F5" w:rsidRPr="00F96186" w:rsidRDefault="00CC40F5" w:rsidP="00CC40F5">
      <w:pPr>
        <w:pStyle w:val="Penalty"/>
      </w:pPr>
      <w:r w:rsidRPr="00F96186">
        <w:t>Penalty:</w:t>
      </w:r>
      <w:r w:rsidRPr="00F96186">
        <w:tab/>
        <w:t>50 penalty units.</w:t>
      </w:r>
    </w:p>
    <w:p w:rsidR="00CC40F5" w:rsidRPr="00F96186" w:rsidRDefault="00CC40F5" w:rsidP="00CC40F5">
      <w:pPr>
        <w:pStyle w:val="SubsectionHead"/>
      </w:pPr>
      <w:r w:rsidRPr="00F96186">
        <w:t>Offence of publishing etc. how</w:t>
      </w:r>
      <w:r w:rsidR="00F96186">
        <w:noBreakHyphen/>
      </w:r>
      <w:r w:rsidRPr="00F96186">
        <w:t>to</w:t>
      </w:r>
      <w:r w:rsidR="00F96186">
        <w:noBreakHyphen/>
      </w:r>
      <w:r w:rsidRPr="00F96186">
        <w:t>vote card that contains false authorisation details</w:t>
      </w:r>
    </w:p>
    <w:p w:rsidR="00CC40F5" w:rsidRPr="00F96186" w:rsidRDefault="00CC40F5" w:rsidP="00CC40F5">
      <w:pPr>
        <w:pStyle w:val="subsection"/>
      </w:pPr>
      <w:r w:rsidRPr="00F96186">
        <w:tab/>
        <w:t>(5)</w:t>
      </w:r>
      <w:r w:rsidRPr="00F96186">
        <w:tab/>
        <w:t xml:space="preserve">A person (the </w:t>
      </w:r>
      <w:r w:rsidRPr="00F96186">
        <w:rPr>
          <w:b/>
          <w:i/>
        </w:rPr>
        <w:t>first person</w:t>
      </w:r>
      <w:r w:rsidRPr="00F96186">
        <w:t>) commits an offence if:</w:t>
      </w:r>
    </w:p>
    <w:p w:rsidR="00CC40F5" w:rsidRPr="00F96186" w:rsidRDefault="00CC40F5" w:rsidP="00CC40F5">
      <w:pPr>
        <w:pStyle w:val="paragraph"/>
      </w:pPr>
      <w:r w:rsidRPr="00F96186">
        <w:tab/>
        <w:t>(a)</w:t>
      </w:r>
      <w:r w:rsidRPr="00F96186">
        <w:tab/>
        <w:t>the first person:</w:t>
      </w:r>
    </w:p>
    <w:p w:rsidR="00CC40F5" w:rsidRPr="00F96186" w:rsidRDefault="00CC40F5" w:rsidP="00CC40F5">
      <w:pPr>
        <w:pStyle w:val="paragraphsub"/>
      </w:pPr>
      <w:r w:rsidRPr="00F96186">
        <w:tab/>
        <w:t>(i)</w:t>
      </w:r>
      <w:r w:rsidRPr="00F96186">
        <w:tab/>
        <w:t>publishes or distributes a document; or</w:t>
      </w:r>
    </w:p>
    <w:p w:rsidR="00CC40F5" w:rsidRPr="00F96186" w:rsidRDefault="00CC40F5" w:rsidP="00CC40F5">
      <w:pPr>
        <w:pStyle w:val="paragraphsub"/>
      </w:pPr>
      <w:r w:rsidRPr="00F96186">
        <w:tab/>
        <w:t>(ii)</w:t>
      </w:r>
      <w:r w:rsidRPr="00F96186">
        <w:tab/>
        <w:t>causes, permits or authorises another person to publish or distribute a document; and</w:t>
      </w:r>
    </w:p>
    <w:p w:rsidR="00CC40F5" w:rsidRPr="00F96186" w:rsidRDefault="00CC40F5" w:rsidP="00CC40F5">
      <w:pPr>
        <w:pStyle w:val="paragraph"/>
      </w:pPr>
      <w:r w:rsidRPr="00F96186">
        <w:tab/>
        <w:t>(b)</w:t>
      </w:r>
      <w:r w:rsidRPr="00F96186">
        <w:tab/>
        <w:t>that conduct of the first person occurs during the relevant period for an election; and</w:t>
      </w:r>
    </w:p>
    <w:p w:rsidR="00CC40F5" w:rsidRPr="00F96186" w:rsidRDefault="00CC40F5" w:rsidP="00CC40F5">
      <w:pPr>
        <w:pStyle w:val="paragraph"/>
      </w:pPr>
      <w:r w:rsidRPr="00F96186">
        <w:tab/>
        <w:t>(c)</w:t>
      </w:r>
      <w:r w:rsidRPr="00F96186">
        <w:tab/>
        <w:t>the document is a how</w:t>
      </w:r>
      <w:r w:rsidR="00F96186">
        <w:noBreakHyphen/>
      </w:r>
      <w:r w:rsidRPr="00F96186">
        <w:t>to</w:t>
      </w:r>
      <w:r w:rsidR="00F96186">
        <w:noBreakHyphen/>
      </w:r>
      <w:r w:rsidRPr="00F96186">
        <w:t>vote card; and</w:t>
      </w:r>
    </w:p>
    <w:p w:rsidR="00CC40F5" w:rsidRPr="00F96186" w:rsidRDefault="00CC40F5" w:rsidP="00CC40F5">
      <w:pPr>
        <w:pStyle w:val="paragraph"/>
      </w:pPr>
      <w:r w:rsidRPr="00F96186">
        <w:tab/>
        <w:t>(d)</w:t>
      </w:r>
      <w:r w:rsidRPr="00F96186">
        <w:tab/>
        <w:t>some or all of the authorisation details on the how</w:t>
      </w:r>
      <w:r w:rsidR="00F96186">
        <w:noBreakHyphen/>
      </w:r>
      <w:r w:rsidRPr="00F96186">
        <w:t>to</w:t>
      </w:r>
      <w:r w:rsidR="00F96186">
        <w:noBreakHyphen/>
      </w:r>
      <w:r w:rsidRPr="00F96186">
        <w:t>vote card are false; and</w:t>
      </w:r>
    </w:p>
    <w:p w:rsidR="00CC40F5" w:rsidRPr="00F96186" w:rsidRDefault="00CC40F5" w:rsidP="00CC40F5">
      <w:pPr>
        <w:pStyle w:val="paragraph"/>
      </w:pPr>
      <w:r w:rsidRPr="00F96186">
        <w:tab/>
        <w:t>(e)</w:t>
      </w:r>
      <w:r w:rsidRPr="00F96186">
        <w:tab/>
        <w:t>if regulations made for the purpose of this paragraph provide that this subsection does not apply to prescribed kinds of article—the how</w:t>
      </w:r>
      <w:r w:rsidR="00F96186">
        <w:noBreakHyphen/>
      </w:r>
      <w:r w:rsidRPr="00F96186">
        <w:t>to</w:t>
      </w:r>
      <w:r w:rsidR="00F96186">
        <w:noBreakHyphen/>
      </w:r>
      <w:r w:rsidRPr="00F96186">
        <w:t>vote card is not an article of any of those kinds.</w:t>
      </w:r>
    </w:p>
    <w:p w:rsidR="00CC40F5" w:rsidRPr="00F96186" w:rsidRDefault="00CC40F5" w:rsidP="00CC40F5">
      <w:pPr>
        <w:pStyle w:val="Penalty"/>
      </w:pPr>
      <w:r w:rsidRPr="00F96186">
        <w:t>Penalty:</w:t>
      </w:r>
      <w:r w:rsidRPr="00F96186">
        <w:tab/>
        <w:t>50 penalty units.</w:t>
      </w:r>
    </w:p>
    <w:p w:rsidR="00CC40F5" w:rsidRPr="00F96186" w:rsidRDefault="00CC40F5" w:rsidP="00CC40F5">
      <w:pPr>
        <w:pStyle w:val="SubsectionHead"/>
      </w:pPr>
      <w:r w:rsidRPr="00F96186">
        <w:t>Definition</w:t>
      </w:r>
    </w:p>
    <w:p w:rsidR="00CC40F5" w:rsidRPr="00F96186" w:rsidRDefault="00CC40F5" w:rsidP="00CC40F5">
      <w:pPr>
        <w:pStyle w:val="subsection"/>
      </w:pPr>
      <w:r w:rsidRPr="00F96186">
        <w:tab/>
        <w:t>(6)</w:t>
      </w:r>
      <w:r w:rsidRPr="00F96186">
        <w:tab/>
        <w:t>In this section:</w:t>
      </w:r>
    </w:p>
    <w:p w:rsidR="00CC40F5" w:rsidRPr="00F96186" w:rsidRDefault="00CC40F5" w:rsidP="00CC40F5">
      <w:pPr>
        <w:pStyle w:val="Definition"/>
      </w:pPr>
      <w:r w:rsidRPr="00F96186">
        <w:rPr>
          <w:b/>
          <w:i/>
        </w:rPr>
        <w:t>address of a person</w:t>
      </w:r>
      <w:r w:rsidRPr="00F96186">
        <w:t xml:space="preserve"> means an address, including a full street address and suburb or locality, at which the person can usually be contacted during the day. It does not include a post office box.</w:t>
      </w:r>
    </w:p>
    <w:p w:rsidR="002A495A" w:rsidRPr="00F96186" w:rsidRDefault="002A495A" w:rsidP="002A495A">
      <w:pPr>
        <w:pStyle w:val="ActHead5"/>
      </w:pPr>
      <w:bookmarkStart w:id="467" w:name="_Toc355768558"/>
      <w:r w:rsidRPr="00F96186">
        <w:rPr>
          <w:rStyle w:val="CharSectno"/>
        </w:rPr>
        <w:t>329</w:t>
      </w:r>
      <w:r w:rsidRPr="00F96186">
        <w:t xml:space="preserve">  Misleading or deceptive publications etc.</w:t>
      </w:r>
      <w:bookmarkEnd w:id="467"/>
    </w:p>
    <w:p w:rsidR="002A495A" w:rsidRPr="00F96186" w:rsidRDefault="002A495A" w:rsidP="00D52213">
      <w:pPr>
        <w:pStyle w:val="subsection"/>
      </w:pPr>
      <w:r w:rsidRPr="00F96186">
        <w:tab/>
        <w:t>(1)</w:t>
      </w:r>
      <w:r w:rsidRPr="00F96186">
        <w:tab/>
        <w:t>A person shall not, during the relevant period in relation to an election under this Act, print, publish or distribute, or cause, permit or authorize to be printed, published or distributed, any matter or thing that is likely to mislead or deceive an elector in relation to the casting of a vote.</w:t>
      </w:r>
    </w:p>
    <w:p w:rsidR="002A495A" w:rsidRPr="00F96186" w:rsidRDefault="002A495A" w:rsidP="00D52213">
      <w:pPr>
        <w:pStyle w:val="subsection"/>
      </w:pPr>
      <w:r w:rsidRPr="00F96186">
        <w:tab/>
        <w:t>(4)</w:t>
      </w:r>
      <w:r w:rsidRPr="00F96186">
        <w:tab/>
        <w:t xml:space="preserve">A person who contravenes </w:t>
      </w:r>
      <w:r w:rsidR="00F96186">
        <w:t>subsection (</w:t>
      </w:r>
      <w:r w:rsidRPr="00F96186">
        <w:t>1) is guilty of an offence punishable on conviction:</w:t>
      </w:r>
    </w:p>
    <w:p w:rsidR="002A495A" w:rsidRPr="00F96186" w:rsidRDefault="002A495A" w:rsidP="002A495A">
      <w:pPr>
        <w:pStyle w:val="paragraph"/>
      </w:pPr>
      <w:r w:rsidRPr="00F96186">
        <w:lastRenderedPageBreak/>
        <w:tab/>
        <w:t>(a)</w:t>
      </w:r>
      <w:r w:rsidRPr="00F96186">
        <w:tab/>
        <w:t>if the offender is a natural person—by a fine not exceeding $1,000 or imprisonment for a period not exceeding 6</w:t>
      </w:r>
      <w:r w:rsidR="00D52213" w:rsidRPr="00F96186">
        <w:t xml:space="preserve"> </w:t>
      </w:r>
      <w:r w:rsidRPr="00F96186">
        <w:t>months, or both; or</w:t>
      </w:r>
    </w:p>
    <w:p w:rsidR="002A495A" w:rsidRPr="00F96186" w:rsidRDefault="002A495A" w:rsidP="002A495A">
      <w:pPr>
        <w:pStyle w:val="paragraph"/>
      </w:pPr>
      <w:r w:rsidRPr="00F96186">
        <w:tab/>
        <w:t>(b)</w:t>
      </w:r>
      <w:r w:rsidRPr="00F96186">
        <w:tab/>
        <w:t>if the offender is a body corporate—by a fine not exceeding $5,000.</w:t>
      </w:r>
    </w:p>
    <w:p w:rsidR="002A495A" w:rsidRPr="00F96186" w:rsidRDefault="002A495A" w:rsidP="00D52213">
      <w:pPr>
        <w:pStyle w:val="subsection"/>
      </w:pPr>
      <w:r w:rsidRPr="00F96186">
        <w:tab/>
        <w:t>(5)</w:t>
      </w:r>
      <w:r w:rsidRPr="00F96186">
        <w:tab/>
        <w:t xml:space="preserve">In a prosecution of a person for an offence against </w:t>
      </w:r>
      <w:r w:rsidR="00F96186">
        <w:t>subsection (</w:t>
      </w:r>
      <w:r w:rsidRPr="00F96186">
        <w:t xml:space="preserve">4) by virtue of a contravention of </w:t>
      </w:r>
      <w:r w:rsidR="00F96186">
        <w:t>subsection (</w:t>
      </w:r>
      <w:r w:rsidRPr="00F96186">
        <w:t>1), it is a defence if the person proves that he or she did not know, and could not reasonably be expected to have known, that the matter or thing was likely to mislead an elector in relation to the casting of a vote.</w:t>
      </w:r>
    </w:p>
    <w:p w:rsidR="002A495A" w:rsidRPr="00F96186" w:rsidRDefault="002A495A" w:rsidP="002A495A">
      <w:pPr>
        <w:pStyle w:val="notetext"/>
      </w:pPr>
      <w:r w:rsidRPr="00F96186">
        <w:t>Note:</w:t>
      </w:r>
      <w:r w:rsidRPr="00F96186">
        <w:tab/>
        <w:t xml:space="preserve">A defendant bears a legal burden in relation to the defence in </w:t>
      </w:r>
      <w:r w:rsidR="00F96186">
        <w:t>subsection (</w:t>
      </w:r>
      <w:r w:rsidRPr="00F96186">
        <w:t>5</w:t>
      </w:r>
      <w:r w:rsidR="00D34FE3" w:rsidRPr="00F96186">
        <w:t>) (s</w:t>
      </w:r>
      <w:r w:rsidRPr="00F96186">
        <w:t>ee section</w:t>
      </w:r>
      <w:r w:rsidR="00F96186">
        <w:t> </w:t>
      </w:r>
      <w:r w:rsidRPr="00F96186">
        <w:t xml:space="preserve">13.4 of the </w:t>
      </w:r>
      <w:r w:rsidRPr="00F96186">
        <w:rPr>
          <w:i/>
        </w:rPr>
        <w:t>Criminal Code</w:t>
      </w:r>
      <w:r w:rsidRPr="00F96186">
        <w:t>).</w:t>
      </w:r>
    </w:p>
    <w:p w:rsidR="009B52E9" w:rsidRPr="00F96186" w:rsidRDefault="009B52E9" w:rsidP="009B52E9">
      <w:pPr>
        <w:pStyle w:val="subsection"/>
      </w:pPr>
      <w:r w:rsidRPr="00F96186">
        <w:tab/>
        <w:t>(5A)</w:t>
      </w:r>
      <w:r w:rsidRPr="00F96186">
        <w:tab/>
        <w:t>Section</w:t>
      </w:r>
      <w:r w:rsidR="00F96186">
        <w:t> </w:t>
      </w:r>
      <w:r w:rsidRPr="00F96186">
        <w:t xml:space="preserve">15.2 of the </w:t>
      </w:r>
      <w:r w:rsidRPr="00F96186">
        <w:rPr>
          <w:i/>
        </w:rPr>
        <w:t>Criminal Code</w:t>
      </w:r>
      <w:r w:rsidRPr="00F96186">
        <w:t xml:space="preserve"> (extended geographical jurisdiction—category B) applies to an offence against </w:t>
      </w:r>
      <w:r w:rsidR="00F96186">
        <w:t>subsection (</w:t>
      </w:r>
      <w:r w:rsidRPr="00F96186">
        <w:t>4).</w:t>
      </w:r>
    </w:p>
    <w:p w:rsidR="002A495A" w:rsidRPr="00F96186" w:rsidRDefault="002A495A" w:rsidP="00D52213">
      <w:pPr>
        <w:pStyle w:val="subsection"/>
      </w:pPr>
      <w:r w:rsidRPr="00F96186">
        <w:tab/>
        <w:t>(6)</w:t>
      </w:r>
      <w:r w:rsidRPr="00F96186">
        <w:tab/>
        <w:t xml:space="preserve">In this section, </w:t>
      </w:r>
      <w:r w:rsidRPr="00F96186">
        <w:rPr>
          <w:b/>
          <w:i/>
        </w:rPr>
        <w:t>publish</w:t>
      </w:r>
      <w:r w:rsidRPr="00F96186">
        <w:t xml:space="preserve"> includes publish by </w:t>
      </w:r>
      <w:r w:rsidR="001B1D20" w:rsidRPr="00F96186">
        <w:t>radio, television, internet or telephone</w:t>
      </w:r>
      <w:r w:rsidRPr="00F96186">
        <w:t>.</w:t>
      </w:r>
    </w:p>
    <w:p w:rsidR="002A495A" w:rsidRPr="00F96186" w:rsidRDefault="002A495A" w:rsidP="002A495A">
      <w:pPr>
        <w:pStyle w:val="ActHead5"/>
      </w:pPr>
      <w:bookmarkStart w:id="468" w:name="_Toc355768559"/>
      <w:r w:rsidRPr="00F96186">
        <w:rPr>
          <w:rStyle w:val="CharSectno"/>
        </w:rPr>
        <w:t>330</w:t>
      </w:r>
      <w:r w:rsidRPr="00F96186">
        <w:t xml:space="preserve">  False statements in relation to Rolls</w:t>
      </w:r>
      <w:bookmarkEnd w:id="468"/>
    </w:p>
    <w:p w:rsidR="002A495A" w:rsidRPr="00F96186" w:rsidRDefault="002A495A" w:rsidP="00D52213">
      <w:pPr>
        <w:pStyle w:val="subsection"/>
      </w:pPr>
      <w:r w:rsidRPr="00F96186">
        <w:tab/>
      </w:r>
      <w:r w:rsidRPr="00F96186">
        <w:tab/>
        <w:t>A person who, on polling day, makes a statement to an elector, either orally or in writing, with respect to the enrolment of the elector that, to the knowledge of the first</w:t>
      </w:r>
      <w:r w:rsidR="00F96186">
        <w:noBreakHyphen/>
      </w:r>
      <w:r w:rsidRPr="00F96186">
        <w:t>mentioned person, is false or misleading in a material respect, is guilty of an offence punishable on conviction by a fine not exceeding $1,000 or imprisonment for a period not exceeding 6 months, or both.</w:t>
      </w:r>
    </w:p>
    <w:p w:rsidR="002A495A" w:rsidRPr="00F96186" w:rsidRDefault="002A495A" w:rsidP="002A495A">
      <w:pPr>
        <w:pStyle w:val="ActHead5"/>
      </w:pPr>
      <w:bookmarkStart w:id="469" w:name="_Toc355768560"/>
      <w:r w:rsidRPr="00F96186">
        <w:rPr>
          <w:rStyle w:val="CharSectno"/>
        </w:rPr>
        <w:t>331</w:t>
      </w:r>
      <w:r w:rsidRPr="00F96186">
        <w:t xml:space="preserve">  Heading to electoral advertisements</w:t>
      </w:r>
      <w:bookmarkEnd w:id="469"/>
    </w:p>
    <w:p w:rsidR="002A495A" w:rsidRPr="00F96186" w:rsidRDefault="002A495A" w:rsidP="00D52213">
      <w:pPr>
        <w:pStyle w:val="subsection"/>
      </w:pPr>
      <w:r w:rsidRPr="00F96186">
        <w:tab/>
        <w:t>(1)</w:t>
      </w:r>
      <w:r w:rsidRPr="00F96186">
        <w:tab/>
        <w:t xml:space="preserve">Subject to </w:t>
      </w:r>
      <w:r w:rsidR="00F96186">
        <w:t>subsection (</w:t>
      </w:r>
      <w:r w:rsidRPr="00F96186">
        <w:t>2), where an advertisement in a journal contains electoral matter (whether or not the advertisement was inserted for consideration) the proprietor of the journal must cause the word “advertisement” (in letters not smaller than 10 point) to be printed as a headline to the advertisement:</w:t>
      </w:r>
    </w:p>
    <w:p w:rsidR="002A495A" w:rsidRPr="00F96186" w:rsidRDefault="002A495A" w:rsidP="002A495A">
      <w:pPr>
        <w:pStyle w:val="paragraph"/>
      </w:pPr>
      <w:r w:rsidRPr="00F96186">
        <w:tab/>
        <w:t>(a)</w:t>
      </w:r>
      <w:r w:rsidRPr="00F96186">
        <w:tab/>
        <w:t>if the advertisement takes up one page or part of one page—on that page; or</w:t>
      </w:r>
    </w:p>
    <w:p w:rsidR="002A495A" w:rsidRPr="00F96186" w:rsidRDefault="002A495A" w:rsidP="002A495A">
      <w:pPr>
        <w:pStyle w:val="paragraph"/>
      </w:pPr>
      <w:r w:rsidRPr="00F96186">
        <w:tab/>
        <w:t>(b)</w:t>
      </w:r>
      <w:r w:rsidRPr="00F96186">
        <w:tab/>
        <w:t>if the advertisement takes up the whole or part of each of 2 opposing pages—on each page.</w:t>
      </w:r>
    </w:p>
    <w:p w:rsidR="002A495A" w:rsidRPr="00F96186" w:rsidRDefault="002A495A" w:rsidP="002A495A">
      <w:pPr>
        <w:pStyle w:val="Penalty"/>
      </w:pPr>
      <w:r w:rsidRPr="00F96186">
        <w:t>Penalty:</w:t>
      </w:r>
      <w:r w:rsidRPr="00F96186">
        <w:tab/>
        <w:t>5 penalty units.</w:t>
      </w:r>
    </w:p>
    <w:p w:rsidR="002A495A" w:rsidRPr="00F96186" w:rsidRDefault="002A495A" w:rsidP="00D52213">
      <w:pPr>
        <w:pStyle w:val="subsection"/>
      </w:pPr>
      <w:r w:rsidRPr="00F96186">
        <w:lastRenderedPageBreak/>
        <w:tab/>
        <w:t>(2)</w:t>
      </w:r>
      <w:r w:rsidRPr="00F96186">
        <w:tab/>
        <w:t xml:space="preserve">Where an advertisement of the kind referred to in </w:t>
      </w:r>
      <w:r w:rsidR="00F96186">
        <w:t>subsection (</w:t>
      </w:r>
      <w:r w:rsidRPr="00F96186">
        <w:t>1) that takes up the whole or part of each of 2</w:t>
      </w:r>
      <w:r w:rsidR="00D52213" w:rsidRPr="00F96186">
        <w:t xml:space="preserve"> </w:t>
      </w:r>
      <w:r w:rsidRPr="00F96186">
        <w:t>opposing pages of a journal:</w:t>
      </w:r>
    </w:p>
    <w:p w:rsidR="002A495A" w:rsidRPr="00F96186" w:rsidRDefault="002A495A" w:rsidP="002A495A">
      <w:pPr>
        <w:pStyle w:val="paragraph"/>
      </w:pPr>
      <w:r w:rsidRPr="00F96186">
        <w:tab/>
        <w:t>(a)</w:t>
      </w:r>
      <w:r w:rsidRPr="00F96186">
        <w:tab/>
        <w:t>is contained within:</w:t>
      </w:r>
    </w:p>
    <w:p w:rsidR="002A495A" w:rsidRPr="00F96186" w:rsidRDefault="002A495A" w:rsidP="002A495A">
      <w:pPr>
        <w:pStyle w:val="paragraphsub"/>
      </w:pPr>
      <w:r w:rsidRPr="00F96186">
        <w:tab/>
        <w:t>(i)</w:t>
      </w:r>
      <w:r w:rsidRPr="00F96186">
        <w:tab/>
        <w:t>a broken or unbroken border; or</w:t>
      </w:r>
    </w:p>
    <w:p w:rsidR="002A495A" w:rsidRPr="00F96186" w:rsidRDefault="002A495A" w:rsidP="002A495A">
      <w:pPr>
        <w:pStyle w:val="paragraphsub"/>
      </w:pPr>
      <w:r w:rsidRPr="00F96186">
        <w:tab/>
        <w:t>(ii)</w:t>
      </w:r>
      <w:r w:rsidRPr="00F96186">
        <w:tab/>
        <w:t>broken or unbroken lines extending across, or partly across, the top and bottom of the advertisement; or</w:t>
      </w:r>
    </w:p>
    <w:p w:rsidR="002A495A" w:rsidRPr="00F96186" w:rsidRDefault="002A495A" w:rsidP="002A495A">
      <w:pPr>
        <w:pStyle w:val="paragraphsub"/>
      </w:pPr>
      <w:r w:rsidRPr="00F96186">
        <w:tab/>
        <w:t>(iii)</w:t>
      </w:r>
      <w:r w:rsidRPr="00F96186">
        <w:tab/>
        <w:t>a broken or unbroken line extending along, or partly along, each side of the advertisement; or</w:t>
      </w:r>
    </w:p>
    <w:p w:rsidR="002A495A" w:rsidRPr="00F96186" w:rsidRDefault="002A495A" w:rsidP="002A495A">
      <w:pPr>
        <w:pStyle w:val="paragraph"/>
        <w:keepNext/>
      </w:pPr>
      <w:r w:rsidRPr="00F96186">
        <w:tab/>
        <w:t>(b)</w:t>
      </w:r>
      <w:r w:rsidRPr="00F96186">
        <w:tab/>
        <w:t>is printed so that to read one or more lines of the text of the advertisement it is necessary to read across both pages;</w:t>
      </w:r>
    </w:p>
    <w:p w:rsidR="002A495A" w:rsidRPr="00F96186" w:rsidRDefault="002A495A" w:rsidP="002A495A">
      <w:pPr>
        <w:pStyle w:val="subsection2"/>
        <w:keepNext/>
      </w:pPr>
      <w:r w:rsidRPr="00F96186">
        <w:t>the proprietor of the journal must cause the word “advertisement” to be printed as a headline in letters not smaller than 10 point to the advertisement on one of the pages.</w:t>
      </w:r>
    </w:p>
    <w:p w:rsidR="002A495A" w:rsidRPr="00F96186" w:rsidRDefault="002A495A" w:rsidP="002A495A">
      <w:pPr>
        <w:pStyle w:val="Penalty"/>
      </w:pPr>
      <w:r w:rsidRPr="00F96186">
        <w:t>Penalty:</w:t>
      </w:r>
      <w:r w:rsidRPr="00F96186">
        <w:tab/>
        <w:t>$500.</w:t>
      </w:r>
    </w:p>
    <w:p w:rsidR="002A495A" w:rsidRPr="00F96186" w:rsidRDefault="002A495A" w:rsidP="00D52213">
      <w:pPr>
        <w:pStyle w:val="subsection"/>
      </w:pPr>
      <w:r w:rsidRPr="00F96186">
        <w:tab/>
        <w:t>(3)</w:t>
      </w:r>
      <w:r w:rsidRPr="00F96186">
        <w:tab/>
        <w:t>In this section:</w:t>
      </w:r>
    </w:p>
    <w:p w:rsidR="002A495A" w:rsidRPr="00F96186" w:rsidRDefault="002A495A" w:rsidP="002A495A">
      <w:pPr>
        <w:pStyle w:val="Definition"/>
      </w:pPr>
      <w:r w:rsidRPr="00F96186">
        <w:rPr>
          <w:b/>
          <w:i/>
        </w:rPr>
        <w:t>journal</w:t>
      </w:r>
      <w:r w:rsidRPr="00F96186">
        <w:t xml:space="preserve"> means a newspaper, magazine or other periodical, whether published for sale or for distribution without charge.</w:t>
      </w:r>
    </w:p>
    <w:p w:rsidR="002A495A" w:rsidRPr="00F96186" w:rsidRDefault="002A495A" w:rsidP="002A495A">
      <w:pPr>
        <w:pStyle w:val="ActHead5"/>
      </w:pPr>
      <w:bookmarkStart w:id="470" w:name="_Toc355768561"/>
      <w:r w:rsidRPr="00F96186">
        <w:rPr>
          <w:rStyle w:val="CharSectno"/>
        </w:rPr>
        <w:t>334</w:t>
      </w:r>
      <w:r w:rsidRPr="00F96186">
        <w:t xml:space="preserve">  Depiction etc. of certain electoral matter</w:t>
      </w:r>
      <w:bookmarkEnd w:id="470"/>
    </w:p>
    <w:p w:rsidR="002A495A" w:rsidRPr="00F96186" w:rsidRDefault="002A495A" w:rsidP="00D52213">
      <w:pPr>
        <w:pStyle w:val="subsection"/>
      </w:pPr>
      <w:r w:rsidRPr="00F96186">
        <w:tab/>
        <w:t>(1)</w:t>
      </w:r>
      <w:r w:rsidRPr="00F96186">
        <w:tab/>
        <w:t>A person shall not write, draw or depict any electoral matter directly on any roadway, footpath, building, vehicle, vessel, hoarding or place (whether it is or is not a public place and whether on land or water or in the air).</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(2)</w:t>
      </w:r>
      <w:r w:rsidRPr="00F96186">
        <w:tab/>
        <w:t xml:space="preserve">It is hereby declared that the application of </w:t>
      </w:r>
      <w:r w:rsidR="00F96186">
        <w:t>subsection (</w:t>
      </w:r>
      <w:r w:rsidRPr="00F96186">
        <w:t>1) extends in relation to an election although the writ for that election has not been issued.</w:t>
      </w:r>
    </w:p>
    <w:p w:rsidR="002A495A" w:rsidRPr="00F96186" w:rsidRDefault="002A495A" w:rsidP="00D52213">
      <w:pPr>
        <w:pStyle w:val="subsection"/>
      </w:pPr>
      <w:r w:rsidRPr="00F96186">
        <w:tab/>
        <w:t>(2A)</w:t>
      </w:r>
      <w:r w:rsidRPr="00F96186">
        <w:tab/>
        <w:t xml:space="preserve">Strict liability applies to an offence against </w:t>
      </w:r>
      <w:r w:rsidR="00F96186">
        <w:t>subsection (</w:t>
      </w:r>
      <w:r w:rsidRPr="00F96186">
        <w:t>1).</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D52213">
      <w:pPr>
        <w:pStyle w:val="subsection"/>
      </w:pPr>
      <w:r w:rsidRPr="00F96186">
        <w:tab/>
        <w:t>(3)</w:t>
      </w:r>
      <w:r w:rsidRPr="00F96186">
        <w:tab/>
        <w:t>Nothing in this section shall prohibit:</w:t>
      </w:r>
    </w:p>
    <w:p w:rsidR="002A495A" w:rsidRPr="00F96186" w:rsidRDefault="002A495A" w:rsidP="002A495A">
      <w:pPr>
        <w:pStyle w:val="paragraph"/>
      </w:pPr>
      <w:r w:rsidRPr="00F96186">
        <w:tab/>
        <w:t>(a)</w:t>
      </w:r>
      <w:r w:rsidRPr="00F96186">
        <w:tab/>
        <w:t xml:space="preserve">the writing, drawing or depicting of a sign on or at the office or committee room of a candidate or political party indicating only that the office or room is the office or committee room of the candidate or party, and specifying the name of the </w:t>
      </w:r>
      <w:r w:rsidRPr="00F96186">
        <w:lastRenderedPageBreak/>
        <w:t>candidate, or the names of the candidates, or the name of the party, concerned; or</w:t>
      </w:r>
    </w:p>
    <w:p w:rsidR="002A495A" w:rsidRPr="00F96186" w:rsidRDefault="002A495A" w:rsidP="002A495A">
      <w:pPr>
        <w:pStyle w:val="paragraph"/>
      </w:pPr>
      <w:r w:rsidRPr="00F96186">
        <w:tab/>
        <w:t>(b)</w:t>
      </w:r>
      <w:r w:rsidRPr="00F96186">
        <w:tab/>
        <w:t>the projection, by means of a cinematograph or other similar apparatus, of electoral matter on to a screen in a public theatre, hall or premises used for public entertainment.</w:t>
      </w:r>
    </w:p>
    <w:p w:rsidR="002A495A" w:rsidRPr="00F96186" w:rsidRDefault="002A495A" w:rsidP="002A495A">
      <w:pPr>
        <w:pStyle w:val="ActHead5"/>
      </w:pPr>
      <w:bookmarkStart w:id="471" w:name="_Toc355768562"/>
      <w:r w:rsidRPr="00F96186">
        <w:rPr>
          <w:rStyle w:val="CharSectno"/>
        </w:rPr>
        <w:t>335</w:t>
      </w:r>
      <w:r w:rsidRPr="00F96186">
        <w:t xml:space="preserve">  Cards in polling booth</w:t>
      </w:r>
      <w:bookmarkEnd w:id="471"/>
    </w:p>
    <w:p w:rsidR="002A495A" w:rsidRPr="00F96186" w:rsidRDefault="002A495A" w:rsidP="00D52213">
      <w:pPr>
        <w:pStyle w:val="subsection"/>
      </w:pPr>
      <w:r w:rsidRPr="00F96186">
        <w:tab/>
        <w:t>(1)</w:t>
      </w:r>
      <w:r w:rsidRPr="00F96186">
        <w:tab/>
        <w:t>A person shall not, except for the purposes of section</w:t>
      </w:r>
      <w:r w:rsidR="00F96186">
        <w:t> </w:t>
      </w:r>
      <w:r w:rsidRPr="00F96186">
        <w:t>234, exhibit or leave in any polling booth any card or paper having thereon any direction or instruction as to how an elector should vote or as to the method of voting.</w:t>
      </w:r>
    </w:p>
    <w:p w:rsidR="002A495A" w:rsidRPr="00F96186" w:rsidRDefault="002A495A" w:rsidP="002A495A">
      <w:pPr>
        <w:pStyle w:val="Penalty"/>
      </w:pPr>
      <w:r w:rsidRPr="00F96186">
        <w:t>Penalty:</w:t>
      </w:r>
      <w:r w:rsidRPr="00F96186">
        <w:tab/>
        <w:t>$500.</w:t>
      </w:r>
    </w:p>
    <w:p w:rsidR="002A495A" w:rsidRPr="00F96186" w:rsidRDefault="002A495A" w:rsidP="00D52213">
      <w:pPr>
        <w:pStyle w:val="subsection"/>
      </w:pPr>
      <w:r w:rsidRPr="00F96186">
        <w:tab/>
        <w:t>(2)</w:t>
      </w:r>
      <w:r w:rsidRPr="00F96186">
        <w:tab/>
        <w:t>This section shall not apply to any official instructions exhibited by proper authority at any polling booth.</w:t>
      </w:r>
    </w:p>
    <w:p w:rsidR="002A495A" w:rsidRPr="00F96186" w:rsidRDefault="002A495A" w:rsidP="002A495A">
      <w:pPr>
        <w:pStyle w:val="ActHead5"/>
      </w:pPr>
      <w:bookmarkStart w:id="472" w:name="_Toc355768563"/>
      <w:r w:rsidRPr="00F96186">
        <w:rPr>
          <w:rStyle w:val="CharSectno"/>
        </w:rPr>
        <w:t>336</w:t>
      </w:r>
      <w:r w:rsidRPr="00F96186">
        <w:t xml:space="preserve">  Signature to electoral paper</w:t>
      </w:r>
      <w:bookmarkEnd w:id="472"/>
    </w:p>
    <w:p w:rsidR="002A495A" w:rsidRPr="00F96186" w:rsidRDefault="002A495A" w:rsidP="00D52213">
      <w:pPr>
        <w:pStyle w:val="subsection"/>
      </w:pPr>
      <w:r w:rsidRPr="00F96186">
        <w:tab/>
        <w:t>(1)</w:t>
      </w:r>
      <w:r w:rsidRPr="00F96186">
        <w:tab/>
        <w:t>Every electoral paper which by this Act or the regulations has to be signed by any person shall be signed by that person with his or her personal signature.</w:t>
      </w:r>
    </w:p>
    <w:p w:rsidR="002A495A" w:rsidRPr="00F96186" w:rsidRDefault="002A495A" w:rsidP="00D52213">
      <w:pPr>
        <w:pStyle w:val="subsection"/>
      </w:pPr>
      <w:r w:rsidRPr="00F96186">
        <w:tab/>
        <w:t>(2)</w:t>
      </w:r>
      <w:r w:rsidRPr="00F96186">
        <w:tab/>
        <w:t xml:space="preserve">Where a person who is unable to sign his or her name in writing makes a mark as his or her signature to an electoral paper, the mark shall be deemed to be his or her personal signature, if it is identifiable as such, and is made in the presence of a witness who signs the electoral paper as such witness: </w:t>
      </w:r>
    </w:p>
    <w:p w:rsidR="002A495A" w:rsidRPr="00F96186" w:rsidRDefault="002A495A" w:rsidP="002A495A">
      <w:pPr>
        <w:pStyle w:val="Penalty"/>
        <w:tabs>
          <w:tab w:val="clear" w:pos="2977"/>
        </w:tabs>
        <w:ind w:left="1134" w:firstLine="0"/>
      </w:pPr>
      <w:r w:rsidRPr="00F96186">
        <w:t>Provided that nothing in this section shall authorize any person to sign any electoral paper by a mark or otherwise than in his or her own handwriting in cases where the Act or the regulations require that the electoral paper be signed in the persons’ own handwriting.</w:t>
      </w:r>
    </w:p>
    <w:p w:rsidR="002A495A" w:rsidRPr="00F96186" w:rsidRDefault="002A495A" w:rsidP="00D52213">
      <w:pPr>
        <w:pStyle w:val="subsection"/>
      </w:pPr>
      <w:r w:rsidRPr="00F96186">
        <w:tab/>
        <w:t>(3)</w:t>
      </w:r>
      <w:r w:rsidRPr="00F96186">
        <w:tab/>
        <w:t>A person shall not make the signature of any other person on an electoral paper.</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(4)</w:t>
      </w:r>
      <w:r w:rsidRPr="00F96186">
        <w:tab/>
      </w:r>
      <w:r w:rsidR="00F96186">
        <w:t>Subsection (</w:t>
      </w:r>
      <w:r w:rsidRPr="00F96186">
        <w:t>3) shall not affect the liability of any person to be proceeded against for forgery, but so that a person shall not be liable to be punished twice in respect of the same offence.</w:t>
      </w:r>
    </w:p>
    <w:p w:rsidR="002A495A" w:rsidRPr="00F96186" w:rsidRDefault="002A495A" w:rsidP="00D52213">
      <w:pPr>
        <w:pStyle w:val="subsection"/>
      </w:pPr>
      <w:r w:rsidRPr="00F96186">
        <w:lastRenderedPageBreak/>
        <w:tab/>
        <w:t>(5)</w:t>
      </w:r>
      <w:r w:rsidRPr="00F96186">
        <w:tab/>
        <w:t xml:space="preserve">In this section, </w:t>
      </w:r>
      <w:r w:rsidRPr="00F96186">
        <w:rPr>
          <w:b/>
          <w:i/>
        </w:rPr>
        <w:t>electoral paper</w:t>
      </w:r>
      <w:r w:rsidRPr="00F96186">
        <w:t xml:space="preserve"> includes a prescribed form and an approved form.</w:t>
      </w:r>
    </w:p>
    <w:p w:rsidR="002A495A" w:rsidRPr="00F96186" w:rsidRDefault="002A495A" w:rsidP="002A495A">
      <w:pPr>
        <w:pStyle w:val="ActHead5"/>
      </w:pPr>
      <w:bookmarkStart w:id="473" w:name="_Toc355768564"/>
      <w:r w:rsidRPr="00F96186">
        <w:rPr>
          <w:rStyle w:val="CharSectno"/>
        </w:rPr>
        <w:t>337</w:t>
      </w:r>
      <w:r w:rsidRPr="00F96186">
        <w:t xml:space="preserve">  Witnessing electoral papers</w:t>
      </w:r>
      <w:bookmarkEnd w:id="473"/>
    </w:p>
    <w:p w:rsidR="002A495A" w:rsidRPr="00F96186" w:rsidRDefault="002A495A" w:rsidP="00D52213">
      <w:pPr>
        <w:pStyle w:val="subsection"/>
      </w:pPr>
      <w:r w:rsidRPr="00F96186">
        <w:tab/>
        <w:t>(1)</w:t>
      </w:r>
      <w:r w:rsidRPr="00F96186">
        <w:tab/>
        <w:t>A person shall not:</w:t>
      </w:r>
    </w:p>
    <w:p w:rsidR="002A495A" w:rsidRPr="00F96186" w:rsidRDefault="002A495A" w:rsidP="002A495A">
      <w:pPr>
        <w:pStyle w:val="paragraph"/>
      </w:pPr>
      <w:r w:rsidRPr="00F96186">
        <w:tab/>
        <w:t>(a)</w:t>
      </w:r>
      <w:r w:rsidRPr="00F96186">
        <w:tab/>
        <w:t>sign as witness any blank electoral paper; or</w:t>
      </w:r>
    </w:p>
    <w:p w:rsidR="002A495A" w:rsidRPr="00F96186" w:rsidRDefault="002A495A" w:rsidP="002A495A">
      <w:pPr>
        <w:pStyle w:val="paragraph"/>
      </w:pPr>
      <w:r w:rsidRPr="00F96186">
        <w:tab/>
        <w:t>(b)</w:t>
      </w:r>
      <w:r w:rsidRPr="00F96186">
        <w:tab/>
        <w:t>sign as witness any electoral paper which has been wholly or partly filled up unless it has been signed by the person intended to sign it; or</w:t>
      </w:r>
    </w:p>
    <w:p w:rsidR="002A495A" w:rsidRPr="00F96186" w:rsidRDefault="002A495A" w:rsidP="002A495A">
      <w:pPr>
        <w:pStyle w:val="paragraph"/>
      </w:pPr>
      <w:r w:rsidRPr="00F96186">
        <w:tab/>
        <w:t>(c)</w:t>
      </w:r>
      <w:r w:rsidRPr="00F96186">
        <w:tab/>
        <w:t>sign as witness any electoral paper unless he or she has seen the person, whose signature he or she purports to witness, sign it; or</w:t>
      </w:r>
    </w:p>
    <w:p w:rsidR="002A495A" w:rsidRPr="00F96186" w:rsidRDefault="002A495A" w:rsidP="002A495A">
      <w:pPr>
        <w:pStyle w:val="paragraph"/>
      </w:pPr>
      <w:r w:rsidRPr="00F96186">
        <w:tab/>
        <w:t>(d)</w:t>
      </w:r>
      <w:r w:rsidRPr="00F96186">
        <w:tab/>
        <w:t>write on any electoral paper as his or her own name:</w:t>
      </w:r>
    </w:p>
    <w:p w:rsidR="002A495A" w:rsidRPr="00F96186" w:rsidRDefault="002A495A" w:rsidP="002A495A">
      <w:pPr>
        <w:pStyle w:val="paragraphsub"/>
      </w:pPr>
      <w:r w:rsidRPr="00F96186">
        <w:tab/>
        <w:t>(i)</w:t>
      </w:r>
      <w:r w:rsidRPr="00F96186">
        <w:tab/>
        <w:t>the name of another person; or</w:t>
      </w:r>
    </w:p>
    <w:p w:rsidR="002A495A" w:rsidRPr="00F96186" w:rsidRDefault="002A495A" w:rsidP="002A495A">
      <w:pPr>
        <w:pStyle w:val="paragraphsub"/>
        <w:keepNext/>
      </w:pPr>
      <w:r w:rsidRPr="00F96186">
        <w:tab/>
        <w:t>(ii)</w:t>
      </w:r>
      <w:r w:rsidRPr="00F96186">
        <w:tab/>
        <w:t>any name not being his or her own name.</w:t>
      </w:r>
    </w:p>
    <w:p w:rsidR="002A495A" w:rsidRPr="00F96186" w:rsidRDefault="002A495A" w:rsidP="002A495A">
      <w:pPr>
        <w:pStyle w:val="Penalty"/>
      </w:pPr>
      <w:r w:rsidRPr="00F96186">
        <w:t>Penalty:</w:t>
      </w:r>
      <w:r w:rsidRPr="00F96186">
        <w:tab/>
        <w:t>Imprisonment for 12 months.</w:t>
      </w:r>
    </w:p>
    <w:p w:rsidR="002A495A" w:rsidRPr="00F96186" w:rsidRDefault="002A495A" w:rsidP="00D52213">
      <w:pPr>
        <w:pStyle w:val="subsection"/>
      </w:pPr>
      <w:r w:rsidRPr="00F96186">
        <w:tab/>
        <w:t>(2)</w:t>
      </w:r>
      <w:r w:rsidRPr="00F96186">
        <w:tab/>
        <w:t xml:space="preserve">In this section, </w:t>
      </w:r>
      <w:r w:rsidRPr="00F96186">
        <w:rPr>
          <w:b/>
          <w:i/>
        </w:rPr>
        <w:t>electoral paper</w:t>
      </w:r>
      <w:r w:rsidRPr="00F96186">
        <w:t xml:space="preserve"> includes a document in a prescribed or approved form or in a form in Schedule</w:t>
      </w:r>
      <w:r w:rsidR="00F96186">
        <w:t> </w:t>
      </w:r>
      <w:r w:rsidRPr="00F96186">
        <w:t>1.</w:t>
      </w:r>
    </w:p>
    <w:p w:rsidR="002A495A" w:rsidRPr="00F96186" w:rsidRDefault="002A495A" w:rsidP="002A495A">
      <w:pPr>
        <w:pStyle w:val="notetext"/>
      </w:pPr>
      <w:r w:rsidRPr="00F96186">
        <w:t>Note:</w:t>
      </w:r>
      <w:r w:rsidRPr="00F96186">
        <w:tab/>
        <w:t xml:space="preserve">The </w:t>
      </w:r>
      <w:r w:rsidRPr="00F96186">
        <w:rPr>
          <w:i/>
        </w:rPr>
        <w:t>Criminal Code Act 1995</w:t>
      </w:r>
      <w:r w:rsidRPr="00F96186">
        <w:t xml:space="preserve"> contains defences for offences involving mistake or ignorance.</w:t>
      </w:r>
    </w:p>
    <w:p w:rsidR="002A495A" w:rsidRPr="00F96186" w:rsidRDefault="002A495A" w:rsidP="002A495A">
      <w:pPr>
        <w:pStyle w:val="ActHead5"/>
      </w:pPr>
      <w:bookmarkStart w:id="474" w:name="_Toc355768565"/>
      <w:r w:rsidRPr="00F96186">
        <w:rPr>
          <w:rStyle w:val="CharSectno"/>
        </w:rPr>
        <w:t>338</w:t>
      </w:r>
      <w:r w:rsidRPr="00F96186">
        <w:t xml:space="preserve">  Unlawfully marking </w:t>
      </w:r>
      <w:r w:rsidR="003D2069" w:rsidRPr="00F96186">
        <w:t>ballot paper</w:t>
      </w:r>
      <w:r w:rsidRPr="00F96186">
        <w:t>s</w:t>
      </w:r>
      <w:bookmarkEnd w:id="474"/>
    </w:p>
    <w:p w:rsidR="002A495A" w:rsidRPr="00F96186" w:rsidRDefault="002A495A" w:rsidP="00D52213">
      <w:pPr>
        <w:pStyle w:val="subsection"/>
      </w:pPr>
      <w:r w:rsidRPr="00F96186">
        <w:tab/>
      </w:r>
      <w:r w:rsidRPr="00F96186">
        <w:tab/>
        <w:t xml:space="preserve">Except where expressly authorized by this Act, a person (other than the elector to whom the </w:t>
      </w:r>
      <w:r w:rsidR="00D82D22" w:rsidRPr="00F96186">
        <w:t>ballot paper</w:t>
      </w:r>
      <w:r w:rsidRPr="00F96186">
        <w:t xml:space="preserve"> has been lawfully issued) shall not mark a vote or make any mark or writing on the </w:t>
      </w:r>
      <w:r w:rsidR="00D82D22" w:rsidRPr="00F96186">
        <w:t>ballot paper</w:t>
      </w:r>
      <w:r w:rsidRPr="00F96186">
        <w:t xml:space="preserve"> of any elector.</w:t>
      </w:r>
    </w:p>
    <w:p w:rsidR="002A495A" w:rsidRPr="00F96186" w:rsidRDefault="002A495A" w:rsidP="002A495A">
      <w:pPr>
        <w:pStyle w:val="Penalty"/>
      </w:pPr>
      <w:r w:rsidRPr="00F96186">
        <w:t>Penalty:</w:t>
      </w:r>
      <w:r w:rsidRPr="00F96186">
        <w:tab/>
        <w:t>$1,000 or imprisonment for 6 months, or both.</w:t>
      </w:r>
    </w:p>
    <w:p w:rsidR="002A495A" w:rsidRPr="00F96186" w:rsidRDefault="002A495A" w:rsidP="002A495A">
      <w:pPr>
        <w:pStyle w:val="ActHead5"/>
      </w:pPr>
      <w:bookmarkStart w:id="475" w:name="_Toc355768566"/>
      <w:r w:rsidRPr="00F96186">
        <w:rPr>
          <w:rStyle w:val="CharSectno"/>
        </w:rPr>
        <w:t>339</w:t>
      </w:r>
      <w:r w:rsidRPr="00F96186">
        <w:t xml:space="preserve">  Other offences relating to </w:t>
      </w:r>
      <w:r w:rsidR="003D2069" w:rsidRPr="00F96186">
        <w:t>ballot paper</w:t>
      </w:r>
      <w:r w:rsidRPr="00F96186">
        <w:t>s etc.</w:t>
      </w:r>
      <w:bookmarkEnd w:id="475"/>
    </w:p>
    <w:p w:rsidR="002A495A" w:rsidRPr="00F96186" w:rsidRDefault="002A495A" w:rsidP="00D52213">
      <w:pPr>
        <w:pStyle w:val="subsection"/>
      </w:pPr>
      <w:r w:rsidRPr="00F96186">
        <w:tab/>
        <w:t>(1)</w:t>
      </w:r>
      <w:r w:rsidRPr="00F96186">
        <w:tab/>
        <w:t>A person shall not:</w:t>
      </w:r>
    </w:p>
    <w:p w:rsidR="002A495A" w:rsidRPr="00F96186" w:rsidRDefault="002A495A" w:rsidP="002A495A">
      <w:pPr>
        <w:pStyle w:val="paragraph"/>
      </w:pPr>
      <w:r w:rsidRPr="00F96186">
        <w:tab/>
        <w:t>(a)</w:t>
      </w:r>
      <w:r w:rsidRPr="00F96186">
        <w:tab/>
        <w:t xml:space="preserve">impersonate any person with the intention of securing a </w:t>
      </w:r>
      <w:r w:rsidR="00D82D22" w:rsidRPr="00F96186">
        <w:t>ballot paper</w:t>
      </w:r>
      <w:r w:rsidRPr="00F96186">
        <w:t xml:space="preserve"> to which the impersonator is not entitled; or</w:t>
      </w:r>
    </w:p>
    <w:p w:rsidR="002A495A" w:rsidRPr="00F96186" w:rsidRDefault="002A495A" w:rsidP="002A495A">
      <w:pPr>
        <w:pStyle w:val="paragraph"/>
      </w:pPr>
      <w:r w:rsidRPr="00F96186">
        <w:tab/>
        <w:t>(b)</w:t>
      </w:r>
      <w:r w:rsidRPr="00F96186">
        <w:tab/>
        <w:t>impersonate any person with the intention of voting in that other person’s name; or</w:t>
      </w:r>
    </w:p>
    <w:p w:rsidR="002A495A" w:rsidRPr="00F96186" w:rsidRDefault="002A495A" w:rsidP="002A495A">
      <w:pPr>
        <w:pStyle w:val="paragraph"/>
      </w:pPr>
      <w:r w:rsidRPr="00F96186">
        <w:tab/>
        <w:t>(c)</w:t>
      </w:r>
      <w:r w:rsidRPr="00F96186">
        <w:tab/>
        <w:t xml:space="preserve">fraudulently do an act that results in the destruction or defacement of any nomination paper or </w:t>
      </w:r>
      <w:r w:rsidR="00D82D22" w:rsidRPr="00F96186">
        <w:t>ballot paper</w:t>
      </w:r>
      <w:r w:rsidRPr="00F96186">
        <w:t>; or</w:t>
      </w:r>
    </w:p>
    <w:p w:rsidR="002A495A" w:rsidRPr="00F96186" w:rsidRDefault="002A495A" w:rsidP="002A495A">
      <w:pPr>
        <w:pStyle w:val="paragraph"/>
      </w:pPr>
      <w:r w:rsidRPr="00F96186">
        <w:lastRenderedPageBreak/>
        <w:tab/>
        <w:t>(d)</w:t>
      </w:r>
      <w:r w:rsidRPr="00F96186">
        <w:tab/>
        <w:t xml:space="preserve">fraudulently put any </w:t>
      </w:r>
      <w:r w:rsidR="00D82D22" w:rsidRPr="00F96186">
        <w:t>ballot paper</w:t>
      </w:r>
      <w:r w:rsidRPr="00F96186">
        <w:t xml:space="preserve"> or other paper into the ballot</w:t>
      </w:r>
      <w:r w:rsidR="00F96186">
        <w:noBreakHyphen/>
      </w:r>
      <w:r w:rsidRPr="00F96186">
        <w:t>box; or</w:t>
      </w:r>
    </w:p>
    <w:p w:rsidR="002A495A" w:rsidRPr="00F96186" w:rsidRDefault="002A495A" w:rsidP="002A495A">
      <w:pPr>
        <w:pStyle w:val="paragraph"/>
      </w:pPr>
      <w:r w:rsidRPr="00F96186">
        <w:tab/>
        <w:t>(e)</w:t>
      </w:r>
      <w:r w:rsidRPr="00F96186">
        <w:tab/>
        <w:t xml:space="preserve">fraudulently take any </w:t>
      </w:r>
      <w:r w:rsidR="00D82D22" w:rsidRPr="00F96186">
        <w:t>ballot paper</w:t>
      </w:r>
      <w:r w:rsidRPr="00F96186">
        <w:t xml:space="preserve"> out of any polling booth or counting centre; or</w:t>
      </w:r>
    </w:p>
    <w:p w:rsidR="002A495A" w:rsidRPr="00F96186" w:rsidRDefault="002A495A" w:rsidP="002A495A">
      <w:pPr>
        <w:pStyle w:val="paragraph"/>
      </w:pPr>
      <w:r w:rsidRPr="00F96186">
        <w:tab/>
        <w:t>(g)</w:t>
      </w:r>
      <w:r w:rsidRPr="00F96186">
        <w:tab/>
        <w:t xml:space="preserve">supply </w:t>
      </w:r>
      <w:r w:rsidR="00D82D22" w:rsidRPr="00F96186">
        <w:t>ballot paper</w:t>
      </w:r>
      <w:r w:rsidRPr="00F96186">
        <w:t>s without authority; or</w:t>
      </w:r>
    </w:p>
    <w:p w:rsidR="002A495A" w:rsidRPr="00F96186" w:rsidRDefault="002A495A" w:rsidP="002A495A">
      <w:pPr>
        <w:pStyle w:val="paragraph"/>
      </w:pPr>
      <w:r w:rsidRPr="00F96186">
        <w:tab/>
        <w:t>(h)</w:t>
      </w:r>
      <w:r w:rsidRPr="00F96186">
        <w:tab/>
        <w:t>do an act that results in the unlawful destruction of, taking of, opening of, or interference with, ballot</w:t>
      </w:r>
      <w:r w:rsidR="00F96186">
        <w:noBreakHyphen/>
      </w:r>
      <w:r w:rsidRPr="00F96186">
        <w:t xml:space="preserve">boxes or </w:t>
      </w:r>
      <w:r w:rsidR="00D82D22" w:rsidRPr="00F96186">
        <w:t>ballot paper</w:t>
      </w:r>
      <w:r w:rsidRPr="00F96186">
        <w:t>s.</w:t>
      </w:r>
    </w:p>
    <w:p w:rsidR="002A495A" w:rsidRPr="00F96186" w:rsidRDefault="002A495A" w:rsidP="002A495A">
      <w:pPr>
        <w:pStyle w:val="Penalty"/>
      </w:pPr>
      <w:r w:rsidRPr="00F96186">
        <w:t>Penalty:</w:t>
      </w:r>
      <w:r w:rsidRPr="00F96186">
        <w:tab/>
        <w:t>Imprisonment for 6 months.</w:t>
      </w:r>
    </w:p>
    <w:p w:rsidR="002A495A" w:rsidRPr="00F96186" w:rsidRDefault="002A495A" w:rsidP="00D52213">
      <w:pPr>
        <w:pStyle w:val="subsection"/>
      </w:pPr>
      <w:r w:rsidRPr="00F96186">
        <w:tab/>
        <w:t>(1A)</w:t>
      </w:r>
      <w:r w:rsidRPr="00F96186">
        <w:tab/>
        <w:t>A person is guilty of an offence if the person votes more than once in the same election.</w:t>
      </w:r>
    </w:p>
    <w:p w:rsidR="002A495A" w:rsidRPr="00F96186" w:rsidRDefault="002A495A" w:rsidP="002A495A">
      <w:pPr>
        <w:pStyle w:val="Penalty"/>
      </w:pPr>
      <w:r w:rsidRPr="00F96186">
        <w:t>Penalty:</w:t>
      </w:r>
      <w:r w:rsidRPr="00F96186">
        <w:tab/>
        <w:t>10 penalty units.</w:t>
      </w:r>
    </w:p>
    <w:p w:rsidR="002A495A" w:rsidRPr="00F96186" w:rsidRDefault="002A495A" w:rsidP="00D52213">
      <w:pPr>
        <w:pStyle w:val="subsection"/>
      </w:pPr>
      <w:r w:rsidRPr="00F96186">
        <w:tab/>
        <w:t>(1B)</w:t>
      </w:r>
      <w:r w:rsidRPr="00F96186">
        <w:tab/>
        <w:t xml:space="preserve">An offence against </w:t>
      </w:r>
      <w:r w:rsidR="00F96186">
        <w:t>subsection (</w:t>
      </w:r>
      <w:r w:rsidRPr="00F96186">
        <w:t>1A) is an offence of strict liability.</w:t>
      </w:r>
    </w:p>
    <w:p w:rsidR="002A495A" w:rsidRPr="00F96186" w:rsidRDefault="002A495A" w:rsidP="002A495A">
      <w:pPr>
        <w:pStyle w:val="subsection"/>
      </w:pPr>
      <w:r w:rsidRPr="00F96186">
        <w:tab/>
        <w:t>(1C)</w:t>
      </w:r>
      <w:r w:rsidRPr="00F96186">
        <w:tab/>
        <w:t>A person is guilty of an offence if the person intentionally votes more than once in the same election.</w:t>
      </w:r>
    </w:p>
    <w:p w:rsidR="002A495A" w:rsidRPr="00F96186" w:rsidRDefault="002A495A" w:rsidP="002A495A">
      <w:pPr>
        <w:pStyle w:val="Penalty"/>
      </w:pPr>
      <w:r w:rsidRPr="00F96186">
        <w:t>Penalty:</w:t>
      </w:r>
      <w:r w:rsidRPr="00F96186">
        <w:tab/>
        <w:t>60 penalty units or imprisonment for 12 months, or both.</w:t>
      </w:r>
    </w:p>
    <w:p w:rsidR="002A495A" w:rsidRPr="00F96186" w:rsidRDefault="002A495A" w:rsidP="002A495A">
      <w:pPr>
        <w:pStyle w:val="subsection"/>
      </w:pPr>
      <w:r w:rsidRPr="00F96186">
        <w:tab/>
        <w:t>(1D)</w:t>
      </w:r>
      <w:r w:rsidRPr="00F96186">
        <w:tab/>
        <w:t xml:space="preserve">If a person votes more than once in the same election, the number of offences the person is guilty of under </w:t>
      </w:r>
      <w:r w:rsidR="00F96186">
        <w:t>subsection (</w:t>
      </w:r>
      <w:r w:rsidRPr="00F96186">
        <w:t>1A) or (1C) because of that voting is the number of times the person voted in that election less one.</w:t>
      </w:r>
    </w:p>
    <w:p w:rsidR="002A495A" w:rsidRPr="00F96186" w:rsidRDefault="002A495A" w:rsidP="002A495A">
      <w:pPr>
        <w:pStyle w:val="notetext"/>
      </w:pPr>
      <w:r w:rsidRPr="00F96186">
        <w:t>Note:</w:t>
      </w:r>
      <w:r w:rsidRPr="00F96186">
        <w:tab/>
        <w:t>This subsection means that each act of voting (other than the one act of voting that would be legitimate) gives rise to a separate offence but it is not necessary to know which act of voting was the first one and therefore legitimate.</w:t>
      </w:r>
    </w:p>
    <w:p w:rsidR="002A495A" w:rsidRPr="00F96186" w:rsidRDefault="002A495A" w:rsidP="00D52213">
      <w:pPr>
        <w:pStyle w:val="subsection"/>
      </w:pPr>
      <w:r w:rsidRPr="00F96186">
        <w:tab/>
        <w:t>(2)</w:t>
      </w:r>
      <w:r w:rsidRPr="00F96186">
        <w:tab/>
        <w:t>A person is guilty of an offence if the person:</w:t>
      </w:r>
    </w:p>
    <w:p w:rsidR="002A495A" w:rsidRPr="00F96186" w:rsidRDefault="002A495A" w:rsidP="002A495A">
      <w:pPr>
        <w:pStyle w:val="paragraph"/>
      </w:pPr>
      <w:r w:rsidRPr="00F96186">
        <w:tab/>
        <w:t>(a)</w:t>
      </w:r>
      <w:r w:rsidRPr="00F96186">
        <w:tab/>
        <w:t>does an act; and</w:t>
      </w:r>
    </w:p>
    <w:p w:rsidR="002A495A" w:rsidRPr="00F96186" w:rsidRDefault="002A495A" w:rsidP="002A495A">
      <w:pPr>
        <w:pStyle w:val="paragraph"/>
      </w:pPr>
      <w:r w:rsidRPr="00F96186">
        <w:tab/>
        <w:t>(b)</w:t>
      </w:r>
      <w:r w:rsidRPr="00F96186">
        <w:tab/>
        <w:t>the act results in the defacement, mutilation, destruction or removal of any notice, list or other document affixed by, or by the authority of, any Divisional Returning Officer.</w:t>
      </w:r>
    </w:p>
    <w:p w:rsidR="002A495A" w:rsidRPr="00F96186" w:rsidRDefault="002A495A" w:rsidP="002A495A">
      <w:pPr>
        <w:pStyle w:val="Penalty"/>
      </w:pPr>
      <w:r w:rsidRPr="00F96186">
        <w:t>Penalty:</w:t>
      </w:r>
      <w:r w:rsidRPr="00F96186">
        <w:tab/>
        <w:t>$500.</w:t>
      </w:r>
    </w:p>
    <w:p w:rsidR="002A495A" w:rsidRPr="00F96186" w:rsidRDefault="002A495A" w:rsidP="00D52213">
      <w:pPr>
        <w:pStyle w:val="subsection"/>
      </w:pPr>
      <w:r w:rsidRPr="00F96186">
        <w:tab/>
        <w:t>(5)</w:t>
      </w:r>
      <w:r w:rsidRPr="00F96186">
        <w:tab/>
        <w:t>In this section, a reference to a nomination paper includes a reference to a facsimile of a nomination paper.</w:t>
      </w:r>
    </w:p>
    <w:p w:rsidR="00444D6C" w:rsidRPr="00F96186" w:rsidRDefault="00444D6C" w:rsidP="00444D6C">
      <w:pPr>
        <w:pStyle w:val="ActHead5"/>
      </w:pPr>
      <w:bookmarkStart w:id="476" w:name="_Toc355768567"/>
      <w:r w:rsidRPr="00F96186">
        <w:rPr>
          <w:rStyle w:val="CharSectno"/>
        </w:rPr>
        <w:lastRenderedPageBreak/>
        <w:t>339A</w:t>
      </w:r>
      <w:r w:rsidRPr="00F96186">
        <w:t xml:space="preserve">  Officers not to interfere with etc. ballot</w:t>
      </w:r>
      <w:r w:rsidR="00F96186">
        <w:noBreakHyphen/>
      </w:r>
      <w:r w:rsidRPr="00F96186">
        <w:t>boxes or ballot papers</w:t>
      </w:r>
      <w:bookmarkEnd w:id="476"/>
    </w:p>
    <w:p w:rsidR="00444D6C" w:rsidRPr="00F96186" w:rsidRDefault="00444D6C" w:rsidP="00444D6C">
      <w:pPr>
        <w:pStyle w:val="subsection"/>
      </w:pPr>
      <w:r w:rsidRPr="00F96186">
        <w:tab/>
      </w:r>
      <w:r w:rsidRPr="00F96186">
        <w:tab/>
        <w:t>An officer commits an offence if:</w:t>
      </w:r>
    </w:p>
    <w:p w:rsidR="00444D6C" w:rsidRPr="00F96186" w:rsidRDefault="00444D6C" w:rsidP="00444D6C">
      <w:pPr>
        <w:pStyle w:val="paragraph"/>
      </w:pPr>
      <w:r w:rsidRPr="00F96186">
        <w:tab/>
        <w:t>(a)</w:t>
      </w:r>
      <w:r w:rsidRPr="00F96186">
        <w:tab/>
        <w:t>the officer does an act; and</w:t>
      </w:r>
    </w:p>
    <w:p w:rsidR="00444D6C" w:rsidRPr="00F96186" w:rsidRDefault="00444D6C" w:rsidP="00444D6C">
      <w:pPr>
        <w:pStyle w:val="paragraph"/>
      </w:pPr>
      <w:r w:rsidRPr="00F96186">
        <w:tab/>
        <w:t>(b)</w:t>
      </w:r>
      <w:r w:rsidRPr="00F96186">
        <w:tab/>
        <w:t>the act results in the unlawful destruction of, taking of, opening of, or interference with, a ballot</w:t>
      </w:r>
      <w:r w:rsidR="00F96186">
        <w:noBreakHyphen/>
      </w:r>
      <w:r w:rsidRPr="00F96186">
        <w:t>box or a ballot paper.</w:t>
      </w:r>
    </w:p>
    <w:p w:rsidR="00444D6C" w:rsidRPr="00F96186" w:rsidRDefault="00444D6C" w:rsidP="00444D6C">
      <w:pPr>
        <w:pStyle w:val="Penalty"/>
      </w:pPr>
      <w:r w:rsidRPr="00F96186">
        <w:t>Penalty:</w:t>
      </w:r>
      <w:r w:rsidRPr="00F96186">
        <w:tab/>
        <w:t>Imprisonment for 6 months.</w:t>
      </w:r>
    </w:p>
    <w:p w:rsidR="002A495A" w:rsidRPr="00F96186" w:rsidRDefault="002A495A" w:rsidP="002A495A">
      <w:pPr>
        <w:pStyle w:val="ActHead5"/>
      </w:pPr>
      <w:bookmarkStart w:id="477" w:name="_Toc355768568"/>
      <w:r w:rsidRPr="00F96186">
        <w:rPr>
          <w:rStyle w:val="CharSectno"/>
        </w:rPr>
        <w:t>340</w:t>
      </w:r>
      <w:r w:rsidRPr="00F96186">
        <w:t xml:space="preserve">  Prohibition of canvassing near polling booths</w:t>
      </w:r>
      <w:bookmarkEnd w:id="477"/>
    </w:p>
    <w:p w:rsidR="002A495A" w:rsidRPr="00F96186" w:rsidRDefault="002A495A" w:rsidP="00D52213">
      <w:pPr>
        <w:pStyle w:val="subsection"/>
      </w:pPr>
      <w:r w:rsidRPr="00F96186">
        <w:tab/>
        <w:t>(1)</w:t>
      </w:r>
      <w:r w:rsidRPr="00F96186">
        <w:tab/>
        <w:t>The following acts are, on polling day, and on all days to which the polling is adjourned, prohibited at an entrance of or within a polling booth, or in any public or private place within 6 metres of an entrance of a polling booth, namely:</w:t>
      </w:r>
    </w:p>
    <w:p w:rsidR="002A495A" w:rsidRPr="00F96186" w:rsidRDefault="002A495A" w:rsidP="002A495A">
      <w:pPr>
        <w:pStyle w:val="paragraph"/>
      </w:pPr>
      <w:r w:rsidRPr="00F96186">
        <w:tab/>
        <w:t>(a)</w:t>
      </w:r>
      <w:r w:rsidRPr="00F96186">
        <w:tab/>
        <w:t>canvassing for votes; or</w:t>
      </w:r>
    </w:p>
    <w:p w:rsidR="002A495A" w:rsidRPr="00F96186" w:rsidRDefault="002A495A" w:rsidP="002A495A">
      <w:pPr>
        <w:pStyle w:val="paragraph"/>
      </w:pPr>
      <w:r w:rsidRPr="00F96186">
        <w:tab/>
        <w:t>(b)</w:t>
      </w:r>
      <w:r w:rsidRPr="00F96186">
        <w:tab/>
        <w:t>soliciting the vote of any elector; or</w:t>
      </w:r>
    </w:p>
    <w:p w:rsidR="002A495A" w:rsidRPr="00F96186" w:rsidRDefault="002A495A" w:rsidP="002A495A">
      <w:pPr>
        <w:pStyle w:val="paragraph"/>
      </w:pPr>
      <w:r w:rsidRPr="00F96186">
        <w:tab/>
        <w:t>(c)</w:t>
      </w:r>
      <w:r w:rsidRPr="00F96186">
        <w:tab/>
        <w:t>inducing any elector not to vote for any particular candidate; or</w:t>
      </w:r>
    </w:p>
    <w:p w:rsidR="002A495A" w:rsidRPr="00F96186" w:rsidRDefault="002A495A" w:rsidP="002A495A">
      <w:pPr>
        <w:pStyle w:val="paragraph"/>
      </w:pPr>
      <w:r w:rsidRPr="00F96186">
        <w:tab/>
        <w:t>(d)</w:t>
      </w:r>
      <w:r w:rsidRPr="00F96186">
        <w:tab/>
        <w:t>inducing any elector not to vote at the election; or</w:t>
      </w:r>
    </w:p>
    <w:p w:rsidR="002A495A" w:rsidRPr="00F96186" w:rsidRDefault="002A495A" w:rsidP="002A495A">
      <w:pPr>
        <w:pStyle w:val="paragraph"/>
        <w:keepNext/>
      </w:pPr>
      <w:r w:rsidRPr="00F96186">
        <w:tab/>
        <w:t>(e)</w:t>
      </w:r>
      <w:r w:rsidRPr="00F96186">
        <w:tab/>
        <w:t>exhibiting any notice or sign (other than an official notice) relating to the election.</w:t>
      </w:r>
    </w:p>
    <w:p w:rsidR="002A495A" w:rsidRPr="00F96186" w:rsidRDefault="002A495A" w:rsidP="002A495A">
      <w:pPr>
        <w:pStyle w:val="Penalty"/>
      </w:pPr>
      <w:r w:rsidRPr="00F96186">
        <w:t>Penalty:</w:t>
      </w:r>
      <w:r w:rsidRPr="00F96186">
        <w:tab/>
        <w:t>$500.</w:t>
      </w:r>
    </w:p>
    <w:p w:rsidR="002A495A" w:rsidRPr="00F96186" w:rsidRDefault="002A495A" w:rsidP="001C2C8E">
      <w:pPr>
        <w:pStyle w:val="subsection"/>
        <w:keepNext/>
        <w:keepLines/>
      </w:pPr>
      <w:r w:rsidRPr="00F96186">
        <w:tab/>
        <w:t>(1A)</w:t>
      </w:r>
      <w:r w:rsidRPr="00F96186">
        <w:tab/>
        <w:t>A person commits an offence against this subsection if:</w:t>
      </w:r>
    </w:p>
    <w:p w:rsidR="002A495A" w:rsidRPr="00F96186" w:rsidRDefault="002A495A" w:rsidP="002A495A">
      <w:pPr>
        <w:pStyle w:val="paragraph"/>
      </w:pPr>
      <w:r w:rsidRPr="00F96186">
        <w:tab/>
        <w:t>(a)</w:t>
      </w:r>
      <w:r w:rsidRPr="00F96186">
        <w:tab/>
        <w:t>on polling day, or on a day to which the polling is adjourned, the person engages in any of the following activities:</w:t>
      </w:r>
    </w:p>
    <w:p w:rsidR="002A495A" w:rsidRPr="00F96186" w:rsidRDefault="002A495A" w:rsidP="002A495A">
      <w:pPr>
        <w:pStyle w:val="paragraphsub"/>
      </w:pPr>
      <w:r w:rsidRPr="00F96186">
        <w:tab/>
        <w:t>(i)</w:t>
      </w:r>
      <w:r w:rsidRPr="00F96186">
        <w:tab/>
        <w:t>canvassing for votes;</w:t>
      </w:r>
    </w:p>
    <w:p w:rsidR="002A495A" w:rsidRPr="00F96186" w:rsidRDefault="002A495A" w:rsidP="002A495A">
      <w:pPr>
        <w:pStyle w:val="paragraphsub"/>
      </w:pPr>
      <w:r w:rsidRPr="00F96186">
        <w:tab/>
        <w:t>(ii)</w:t>
      </w:r>
      <w:r w:rsidRPr="00F96186">
        <w:tab/>
        <w:t>soliciting the vote of an elector;</w:t>
      </w:r>
    </w:p>
    <w:p w:rsidR="002A495A" w:rsidRPr="00F96186" w:rsidRDefault="002A495A" w:rsidP="002A495A">
      <w:pPr>
        <w:pStyle w:val="paragraphsub"/>
      </w:pPr>
      <w:r w:rsidRPr="00F96186">
        <w:tab/>
        <w:t>(iii)</w:t>
      </w:r>
      <w:r w:rsidRPr="00F96186">
        <w:tab/>
        <w:t>inducing an elector not to vote for a particular candidate;</w:t>
      </w:r>
    </w:p>
    <w:p w:rsidR="002A495A" w:rsidRPr="00F96186" w:rsidRDefault="002A495A" w:rsidP="002A495A">
      <w:pPr>
        <w:pStyle w:val="paragraphsub"/>
      </w:pPr>
      <w:r w:rsidRPr="00F96186">
        <w:tab/>
        <w:t>(iv)</w:t>
      </w:r>
      <w:r w:rsidRPr="00F96186">
        <w:tab/>
        <w:t>inducing an elector not to vote at the election; and</w:t>
      </w:r>
    </w:p>
    <w:p w:rsidR="002A495A" w:rsidRPr="00F96186" w:rsidRDefault="002A495A" w:rsidP="002A495A">
      <w:pPr>
        <w:pStyle w:val="paragraph"/>
      </w:pPr>
      <w:r w:rsidRPr="00F96186">
        <w:tab/>
        <w:t>(b)</w:t>
      </w:r>
      <w:r w:rsidRPr="00F96186">
        <w:tab/>
        <w:t>the person engages in that activity 6 metres or more from an entrance of a polling booth; and</w:t>
      </w:r>
    </w:p>
    <w:p w:rsidR="002A495A" w:rsidRPr="00F96186" w:rsidRDefault="002A495A" w:rsidP="002A495A">
      <w:pPr>
        <w:pStyle w:val="paragraph"/>
      </w:pPr>
      <w:r w:rsidRPr="00F96186">
        <w:tab/>
        <w:t>(c)</w:t>
      </w:r>
      <w:r w:rsidRPr="00F96186">
        <w:tab/>
        <w:t>the person uses any of the following to engage in that activity:</w:t>
      </w:r>
    </w:p>
    <w:p w:rsidR="002A495A" w:rsidRPr="00F96186" w:rsidRDefault="002A495A" w:rsidP="002A495A">
      <w:pPr>
        <w:pStyle w:val="paragraphsub"/>
      </w:pPr>
      <w:r w:rsidRPr="00F96186">
        <w:tab/>
        <w:t>(i)</w:t>
      </w:r>
      <w:r w:rsidRPr="00F96186">
        <w:tab/>
        <w:t>a loud speaker;</w:t>
      </w:r>
    </w:p>
    <w:p w:rsidR="002A495A" w:rsidRPr="00F96186" w:rsidRDefault="002A495A" w:rsidP="002A495A">
      <w:pPr>
        <w:pStyle w:val="paragraphsub"/>
      </w:pPr>
      <w:r w:rsidRPr="00F96186">
        <w:tab/>
        <w:t>(ii)</w:t>
      </w:r>
      <w:r w:rsidRPr="00F96186">
        <w:tab/>
        <w:t>a public address system;</w:t>
      </w:r>
    </w:p>
    <w:p w:rsidR="002A495A" w:rsidRPr="00F96186" w:rsidRDefault="002A495A" w:rsidP="002A495A">
      <w:pPr>
        <w:pStyle w:val="paragraphsub"/>
      </w:pPr>
      <w:r w:rsidRPr="00F96186">
        <w:lastRenderedPageBreak/>
        <w:tab/>
        <w:t>(iii)</w:t>
      </w:r>
      <w:r w:rsidRPr="00F96186">
        <w:tab/>
        <w:t>an amplifier (whether fixed or mobile);</w:t>
      </w:r>
    </w:p>
    <w:p w:rsidR="002A495A" w:rsidRPr="00F96186" w:rsidRDefault="002A495A" w:rsidP="002A495A">
      <w:pPr>
        <w:pStyle w:val="paragraphsub"/>
      </w:pPr>
      <w:r w:rsidRPr="00F96186">
        <w:tab/>
        <w:t>(iv)</w:t>
      </w:r>
      <w:r w:rsidRPr="00F96186">
        <w:tab/>
        <w:t>a broadcasting van;</w:t>
      </w:r>
    </w:p>
    <w:p w:rsidR="002A495A" w:rsidRPr="00F96186" w:rsidRDefault="002A495A" w:rsidP="002A495A">
      <w:pPr>
        <w:pStyle w:val="paragraphsub"/>
      </w:pPr>
      <w:r w:rsidRPr="00F96186">
        <w:tab/>
        <w:t>(v)</w:t>
      </w:r>
      <w:r w:rsidRPr="00F96186">
        <w:tab/>
        <w:t>a sound system;</w:t>
      </w:r>
    </w:p>
    <w:p w:rsidR="002A495A" w:rsidRPr="00F96186" w:rsidRDefault="002A495A" w:rsidP="002A495A">
      <w:pPr>
        <w:pStyle w:val="paragraphsub"/>
      </w:pPr>
      <w:r w:rsidRPr="00F96186">
        <w:tab/>
        <w:t>(vi)</w:t>
      </w:r>
      <w:r w:rsidRPr="00F96186">
        <w:tab/>
        <w:t>radio equipment;</w:t>
      </w:r>
    </w:p>
    <w:p w:rsidR="002A495A" w:rsidRPr="00F96186" w:rsidRDefault="002A495A" w:rsidP="002A495A">
      <w:pPr>
        <w:pStyle w:val="paragraphsub"/>
      </w:pPr>
      <w:r w:rsidRPr="00F96186">
        <w:tab/>
        <w:t>(vii)</w:t>
      </w:r>
      <w:r w:rsidRPr="00F96186">
        <w:tab/>
        <w:t>any other equipment or device for broadcasting; and</w:t>
      </w:r>
    </w:p>
    <w:p w:rsidR="002A495A" w:rsidRPr="00F96186" w:rsidRDefault="002A495A" w:rsidP="002A495A">
      <w:pPr>
        <w:pStyle w:val="paragraph"/>
      </w:pPr>
      <w:r w:rsidRPr="00F96186">
        <w:tab/>
        <w:t>(d)</w:t>
      </w:r>
      <w:r w:rsidRPr="00F96186">
        <w:tab/>
        <w:t>that activity is audible:</w:t>
      </w:r>
    </w:p>
    <w:p w:rsidR="002A495A" w:rsidRPr="00F96186" w:rsidRDefault="002A495A" w:rsidP="002A495A">
      <w:pPr>
        <w:pStyle w:val="paragraphsub"/>
      </w:pPr>
      <w:r w:rsidRPr="00F96186">
        <w:tab/>
        <w:t>(i)</w:t>
      </w:r>
      <w:r w:rsidRPr="00F96186">
        <w:tab/>
        <w:t>within the polling booth; or</w:t>
      </w:r>
    </w:p>
    <w:p w:rsidR="002A495A" w:rsidRPr="00F96186" w:rsidRDefault="002A495A" w:rsidP="002A495A">
      <w:pPr>
        <w:pStyle w:val="paragraphsub"/>
      </w:pPr>
      <w:r w:rsidRPr="00F96186">
        <w:tab/>
        <w:t>(ii)</w:t>
      </w:r>
      <w:r w:rsidRPr="00F96186">
        <w:tab/>
        <w:t>at an entrance of the polling booth; or</w:t>
      </w:r>
    </w:p>
    <w:p w:rsidR="002A495A" w:rsidRPr="00F96186" w:rsidRDefault="002A495A" w:rsidP="002A495A">
      <w:pPr>
        <w:pStyle w:val="paragraphsub"/>
      </w:pPr>
      <w:r w:rsidRPr="00F96186">
        <w:tab/>
        <w:t>(iii)</w:t>
      </w:r>
      <w:r w:rsidRPr="00F96186">
        <w:tab/>
        <w:t>within 6 metres of an entrance of the polling booth.</w:t>
      </w:r>
    </w:p>
    <w:p w:rsidR="002A495A" w:rsidRPr="00F96186" w:rsidRDefault="002A495A" w:rsidP="002A495A">
      <w:pPr>
        <w:pStyle w:val="Penalty"/>
      </w:pPr>
      <w:r w:rsidRPr="00F96186">
        <w:t>Penalty:</w:t>
      </w:r>
      <w:r w:rsidRPr="00F96186">
        <w:tab/>
        <w:t>5 penalty units.</w:t>
      </w:r>
    </w:p>
    <w:p w:rsidR="002A495A" w:rsidRPr="00F96186" w:rsidRDefault="002A495A" w:rsidP="00D52213">
      <w:pPr>
        <w:pStyle w:val="subsection"/>
      </w:pPr>
      <w:r w:rsidRPr="00F96186">
        <w:tab/>
        <w:t>(1B)</w:t>
      </w:r>
      <w:r w:rsidRPr="00F96186">
        <w:tab/>
      </w:r>
      <w:r w:rsidR="00F96186">
        <w:t>Subsection (</w:t>
      </w:r>
      <w:r w:rsidRPr="00F96186">
        <w:t>1A) applies whether the person engages in the activity in a public place or a private place.</w:t>
      </w:r>
    </w:p>
    <w:p w:rsidR="002A495A" w:rsidRPr="00F96186" w:rsidRDefault="002A495A" w:rsidP="00D52213">
      <w:pPr>
        <w:pStyle w:val="subsection"/>
      </w:pPr>
      <w:r w:rsidRPr="00F96186">
        <w:tab/>
        <w:t>(2)</w:t>
      </w:r>
      <w:r w:rsidRPr="00F96186">
        <w:tab/>
        <w:t>Where:</w:t>
      </w:r>
    </w:p>
    <w:p w:rsidR="002A495A" w:rsidRPr="00F96186" w:rsidRDefault="002A495A" w:rsidP="002A495A">
      <w:pPr>
        <w:pStyle w:val="paragraph"/>
      </w:pPr>
      <w:r w:rsidRPr="00F96186">
        <w:tab/>
        <w:t>(a)</w:t>
      </w:r>
      <w:r w:rsidRPr="00F96186">
        <w:tab/>
        <w:t>a building used as a polling booth is situated in grounds within an enclosure; and</w:t>
      </w:r>
    </w:p>
    <w:p w:rsidR="002A495A" w:rsidRPr="00F96186" w:rsidRDefault="002A495A" w:rsidP="002A495A">
      <w:pPr>
        <w:pStyle w:val="paragraph"/>
        <w:keepNext/>
      </w:pPr>
      <w:r w:rsidRPr="00F96186">
        <w:tab/>
        <w:t>(b)</w:t>
      </w:r>
      <w:r w:rsidRPr="00F96186">
        <w:tab/>
        <w:t>the appropriate Divisional Returning Officer causes to be displayed throughout the hours of polling at each entrance to those grounds a notice signed by the Divisional Returning Officer stating that those grounds are, for the purposes of this section, part of the polling booth;</w:t>
      </w:r>
    </w:p>
    <w:p w:rsidR="002A495A" w:rsidRPr="00F96186" w:rsidRDefault="002A495A" w:rsidP="002A495A">
      <w:pPr>
        <w:pStyle w:val="subsection2"/>
      </w:pPr>
      <w:r w:rsidRPr="00F96186">
        <w:t>those grounds shall, for the purposes of this section, be deemed to be part of the polling booth.</w:t>
      </w:r>
    </w:p>
    <w:p w:rsidR="002A495A" w:rsidRPr="00F96186" w:rsidRDefault="002A495A" w:rsidP="002A495A">
      <w:pPr>
        <w:pStyle w:val="ActHead5"/>
      </w:pPr>
      <w:bookmarkStart w:id="478" w:name="_Toc355768569"/>
      <w:r w:rsidRPr="00F96186">
        <w:rPr>
          <w:rStyle w:val="CharSectno"/>
        </w:rPr>
        <w:t>341</w:t>
      </w:r>
      <w:r w:rsidRPr="00F96186">
        <w:t xml:space="preserve">  Badges or emblems in polling booths</w:t>
      </w:r>
      <w:bookmarkEnd w:id="478"/>
    </w:p>
    <w:p w:rsidR="002A495A" w:rsidRPr="00F96186" w:rsidRDefault="002A495A" w:rsidP="00D52213">
      <w:pPr>
        <w:pStyle w:val="subsection"/>
      </w:pPr>
      <w:r w:rsidRPr="00F96186">
        <w:tab/>
        <w:t>(1)</w:t>
      </w:r>
      <w:r w:rsidRPr="00F96186">
        <w:tab/>
        <w:t>Any officer or scrutineer who wears or displays in a polling booth on polling day any badge or emblem of a candidate or political party shall be guilty of an offence.</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(2)</w:t>
      </w:r>
      <w:r w:rsidRPr="00F96186">
        <w:tab/>
        <w:t xml:space="preserve">Strict liability applies to an offence against </w:t>
      </w:r>
      <w:r w:rsidR="00F96186">
        <w:t>subsection (</w:t>
      </w:r>
      <w:r w:rsidRPr="00F96186">
        <w:t>1).</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2A495A">
      <w:pPr>
        <w:pStyle w:val="ActHead5"/>
      </w:pPr>
      <w:bookmarkStart w:id="479" w:name="_Toc355768570"/>
      <w:r w:rsidRPr="00F96186">
        <w:rPr>
          <w:rStyle w:val="CharSectno"/>
        </w:rPr>
        <w:t>342</w:t>
      </w:r>
      <w:r w:rsidRPr="00F96186">
        <w:t xml:space="preserve">  Duty of witness to claim</w:t>
      </w:r>
      <w:bookmarkEnd w:id="479"/>
    </w:p>
    <w:p w:rsidR="002A495A" w:rsidRPr="00F96186" w:rsidRDefault="002A495A" w:rsidP="00D52213">
      <w:pPr>
        <w:pStyle w:val="subsection"/>
      </w:pPr>
      <w:r w:rsidRPr="00F96186">
        <w:tab/>
      </w:r>
      <w:r w:rsidRPr="00F96186">
        <w:tab/>
        <w:t xml:space="preserve">The person witnessing any claim for </w:t>
      </w:r>
      <w:r w:rsidR="00174162" w:rsidRPr="00F96186">
        <w:t>age 16</w:t>
      </w:r>
      <w:r w:rsidRPr="00F96186">
        <w:t xml:space="preserve"> enrolment or any claim for enrolment or transfer of enrolment shall, before signing the claim as witness, satisfy himself or herself, by inquiry from the </w:t>
      </w:r>
      <w:r w:rsidRPr="00F96186">
        <w:lastRenderedPageBreak/>
        <w:t>claimant or otherwise, that the statements contained in the claim are true unless he or she knows that the statements contained in the claim are true.</w:t>
      </w:r>
    </w:p>
    <w:p w:rsidR="002A495A" w:rsidRPr="00F96186" w:rsidRDefault="002A495A" w:rsidP="002A495A">
      <w:pPr>
        <w:pStyle w:val="Penalty"/>
      </w:pPr>
      <w:r w:rsidRPr="00F96186">
        <w:t>Penalty:</w:t>
      </w:r>
      <w:r w:rsidRPr="00F96186">
        <w:tab/>
        <w:t>$1,000.</w:t>
      </w:r>
    </w:p>
    <w:p w:rsidR="002A495A" w:rsidRPr="00F96186" w:rsidRDefault="002A495A" w:rsidP="002A495A">
      <w:pPr>
        <w:pStyle w:val="ActHead5"/>
      </w:pPr>
      <w:bookmarkStart w:id="480" w:name="_Toc355768571"/>
      <w:r w:rsidRPr="00F96186">
        <w:rPr>
          <w:rStyle w:val="CharSectno"/>
        </w:rPr>
        <w:t>343</w:t>
      </w:r>
      <w:r w:rsidRPr="00F96186">
        <w:t xml:space="preserve">  Failure to transmit claim</w:t>
      </w:r>
      <w:bookmarkEnd w:id="480"/>
    </w:p>
    <w:p w:rsidR="002A495A" w:rsidRPr="00F96186" w:rsidRDefault="002A495A" w:rsidP="00D52213">
      <w:pPr>
        <w:pStyle w:val="subsection"/>
      </w:pPr>
      <w:r w:rsidRPr="00F96186">
        <w:tab/>
        <w:t>(1)</w:t>
      </w:r>
      <w:r w:rsidRPr="00F96186">
        <w:tab/>
        <w:t xml:space="preserve">Any person who accepts, for transmission to </w:t>
      </w:r>
      <w:r w:rsidR="0005318F" w:rsidRPr="00F96186">
        <w:t>the Electoral Commissioner</w:t>
      </w:r>
      <w:r w:rsidRPr="00F96186">
        <w:t xml:space="preserve">, the custody of, a claim for </w:t>
      </w:r>
      <w:r w:rsidR="007B4E48" w:rsidRPr="00F96186">
        <w:t>age 16</w:t>
      </w:r>
      <w:r w:rsidRPr="00F96186">
        <w:t xml:space="preserve"> enrolment or a claim for enrolment or transfer of enrolment shall forthwith transmit the claim to the </w:t>
      </w:r>
      <w:r w:rsidR="0005318F" w:rsidRPr="00F96186">
        <w:t>Electoral Commissioner</w:t>
      </w:r>
      <w:r w:rsidRPr="00F96186">
        <w:t>.</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(2)</w:t>
      </w:r>
      <w:r w:rsidRPr="00F96186">
        <w:tab/>
        <w:t xml:space="preserve">Strict liability applies to an offence against </w:t>
      </w:r>
      <w:r w:rsidR="00F96186">
        <w:t>subsection (</w:t>
      </w:r>
      <w:r w:rsidRPr="00F96186">
        <w:t>1).</w:t>
      </w:r>
    </w:p>
    <w:p w:rsidR="002A495A" w:rsidRPr="00F96186" w:rsidRDefault="002A495A" w:rsidP="002A495A">
      <w:pPr>
        <w:pStyle w:val="notetext"/>
      </w:pPr>
      <w:r w:rsidRPr="00F96186">
        <w:t>Note:</w:t>
      </w:r>
      <w:r w:rsidRPr="00F96186">
        <w:tab/>
        <w:t xml:space="preserve">For </w:t>
      </w:r>
      <w:r w:rsidRPr="00F96186">
        <w:rPr>
          <w:b/>
          <w:i/>
        </w:rPr>
        <w:t>strict liability</w:t>
      </w:r>
      <w:r w:rsidRPr="00F96186">
        <w:t>, see section</w:t>
      </w:r>
      <w:r w:rsidR="00F96186">
        <w:t> </w:t>
      </w:r>
      <w:r w:rsidRPr="00F96186">
        <w:t xml:space="preserve">6.1 of the </w:t>
      </w:r>
      <w:r w:rsidRPr="00F96186">
        <w:rPr>
          <w:i/>
        </w:rPr>
        <w:t>Criminal Code</w:t>
      </w:r>
      <w:r w:rsidRPr="00F96186">
        <w:t>.</w:t>
      </w:r>
    </w:p>
    <w:p w:rsidR="002A495A" w:rsidRPr="00F96186" w:rsidRDefault="002A495A" w:rsidP="002A495A">
      <w:pPr>
        <w:pStyle w:val="ActHead5"/>
      </w:pPr>
      <w:bookmarkStart w:id="481" w:name="_Toc355768572"/>
      <w:r w:rsidRPr="00F96186">
        <w:rPr>
          <w:rStyle w:val="CharSectno"/>
        </w:rPr>
        <w:t>345</w:t>
      </w:r>
      <w:r w:rsidRPr="00F96186">
        <w:t xml:space="preserve">  Employers to allow employees leave of absence to vote</w:t>
      </w:r>
      <w:bookmarkEnd w:id="481"/>
    </w:p>
    <w:p w:rsidR="002A495A" w:rsidRPr="00F96186" w:rsidRDefault="002A495A" w:rsidP="00D52213">
      <w:pPr>
        <w:pStyle w:val="subsection"/>
      </w:pPr>
      <w:r w:rsidRPr="00F96186">
        <w:tab/>
        <w:t>(1)</w:t>
      </w:r>
      <w:r w:rsidRPr="00F96186">
        <w:tab/>
        <w:t>If an employee who is an elector notifies his or her employer before the polling day that the employee desires leave of absence for the purpose of voting at any election, the employer shall, if the absence desired is necessary to enable the employee to vote at the election, allow the employee leave of absence without any penalty or disproportionate deduction of pay for such reasonable period not exceeding 2 hours as is necessary to enable the employee to vote at the election.</w:t>
      </w:r>
    </w:p>
    <w:p w:rsidR="002A495A" w:rsidRPr="00F96186" w:rsidRDefault="002A495A" w:rsidP="00D52213">
      <w:pPr>
        <w:pStyle w:val="subsection"/>
      </w:pPr>
      <w:r w:rsidRPr="00F96186">
        <w:tab/>
        <w:t>(2)</w:t>
      </w:r>
      <w:r w:rsidRPr="00F96186">
        <w:tab/>
        <w:t xml:space="preserve">No employee shall under pretence that he or she intends to vote at the election, but without the </w:t>
      </w:r>
      <w:r w:rsidRPr="00F96186">
        <w:rPr>
          <w:i/>
        </w:rPr>
        <w:t xml:space="preserve">bona fide </w:t>
      </w:r>
      <w:r w:rsidRPr="00F96186">
        <w:t>intention of doing so, obtain leave of absence under this section.</w:t>
      </w:r>
    </w:p>
    <w:p w:rsidR="002A495A" w:rsidRPr="00F96186" w:rsidRDefault="002A495A" w:rsidP="00D52213">
      <w:pPr>
        <w:pStyle w:val="subsection"/>
      </w:pPr>
      <w:r w:rsidRPr="00F96186">
        <w:tab/>
        <w:t>(3)</w:t>
      </w:r>
      <w:r w:rsidRPr="00F96186">
        <w:tab/>
        <w:t>This section shall not apply to any elector whose absence may cause danger or substantial loss in respect of the employment in which he or she is engaged.</w:t>
      </w:r>
    </w:p>
    <w:p w:rsidR="002A495A" w:rsidRPr="00F96186" w:rsidRDefault="002A495A" w:rsidP="002A495A">
      <w:pPr>
        <w:pStyle w:val="Penalty"/>
      </w:pPr>
      <w:r w:rsidRPr="00F96186">
        <w:t>Penalty:</w:t>
      </w:r>
    </w:p>
    <w:p w:rsidR="002A495A" w:rsidRPr="00F96186" w:rsidRDefault="002A495A" w:rsidP="002A495A">
      <w:pPr>
        <w:pStyle w:val="paragraph"/>
      </w:pPr>
      <w:r w:rsidRPr="00F96186">
        <w:tab/>
        <w:t>(a)</w:t>
      </w:r>
      <w:r w:rsidRPr="00F96186">
        <w:tab/>
        <w:t>if the offender is a natural person—$500; or</w:t>
      </w:r>
    </w:p>
    <w:p w:rsidR="002A495A" w:rsidRPr="00F96186" w:rsidRDefault="002A495A" w:rsidP="002A495A">
      <w:pPr>
        <w:pStyle w:val="paragraph"/>
      </w:pPr>
      <w:r w:rsidRPr="00F96186">
        <w:tab/>
        <w:t>(b)</w:t>
      </w:r>
      <w:r w:rsidRPr="00F96186">
        <w:tab/>
        <w:t>if the offender is a body corporate—$2,500.</w:t>
      </w:r>
    </w:p>
    <w:p w:rsidR="002A495A" w:rsidRPr="00F96186" w:rsidRDefault="002A495A" w:rsidP="002A495A">
      <w:pPr>
        <w:pStyle w:val="ActHead5"/>
      </w:pPr>
      <w:bookmarkStart w:id="482" w:name="_Toc355768573"/>
      <w:r w:rsidRPr="00F96186">
        <w:rPr>
          <w:rStyle w:val="CharSectno"/>
        </w:rPr>
        <w:lastRenderedPageBreak/>
        <w:t>346</w:t>
      </w:r>
      <w:r w:rsidRPr="00F96186">
        <w:t xml:space="preserve">  Protection of the official mark</w:t>
      </w:r>
      <w:bookmarkEnd w:id="482"/>
    </w:p>
    <w:p w:rsidR="002A495A" w:rsidRPr="00F96186" w:rsidRDefault="002A495A" w:rsidP="00D52213">
      <w:pPr>
        <w:pStyle w:val="subsection"/>
      </w:pPr>
      <w:r w:rsidRPr="00F96186">
        <w:tab/>
        <w:t>(1)</w:t>
      </w:r>
      <w:r w:rsidRPr="00F96186">
        <w:tab/>
        <w:t>A person shall not, without lawful authority, proof whereof shall lie upon the person:</w:t>
      </w:r>
    </w:p>
    <w:p w:rsidR="002A495A" w:rsidRPr="00F96186" w:rsidRDefault="002A495A" w:rsidP="002A495A">
      <w:pPr>
        <w:pStyle w:val="paragraph"/>
      </w:pPr>
      <w:r w:rsidRPr="00F96186">
        <w:tab/>
        <w:t>(a)</w:t>
      </w:r>
      <w:r w:rsidRPr="00F96186">
        <w:tab/>
        <w:t>make any official mark on or in any paper;</w:t>
      </w:r>
    </w:p>
    <w:p w:rsidR="002A495A" w:rsidRPr="00F96186" w:rsidRDefault="002A495A" w:rsidP="002A495A">
      <w:pPr>
        <w:pStyle w:val="paragraph"/>
      </w:pPr>
      <w:r w:rsidRPr="00F96186">
        <w:tab/>
        <w:t>(b)</w:t>
      </w:r>
      <w:r w:rsidRPr="00F96186">
        <w:tab/>
        <w:t>be in possession of any paper bearing any official mark; or</w:t>
      </w:r>
    </w:p>
    <w:p w:rsidR="002A495A" w:rsidRPr="00F96186" w:rsidRDefault="002A495A" w:rsidP="002A495A">
      <w:pPr>
        <w:pStyle w:val="paragraph"/>
        <w:keepNext/>
      </w:pPr>
      <w:r w:rsidRPr="00F96186">
        <w:tab/>
        <w:t>(c)</w:t>
      </w:r>
      <w:r w:rsidRPr="00F96186">
        <w:tab/>
        <w:t>make use of or be in possession of any instrument capable of making on or in any paper an official mark.</w:t>
      </w:r>
    </w:p>
    <w:p w:rsidR="002A495A" w:rsidRPr="00F96186" w:rsidRDefault="002A495A" w:rsidP="002A495A">
      <w:pPr>
        <w:pStyle w:val="Penalty"/>
      </w:pPr>
      <w:r w:rsidRPr="00F96186">
        <w:t>Penalty:</w:t>
      </w:r>
      <w:r w:rsidRPr="00F96186">
        <w:tab/>
        <w:t>$1,000.</w:t>
      </w:r>
    </w:p>
    <w:p w:rsidR="002A495A" w:rsidRPr="00F96186" w:rsidRDefault="002A495A" w:rsidP="00D52213">
      <w:pPr>
        <w:pStyle w:val="subsection"/>
      </w:pPr>
      <w:r w:rsidRPr="00F96186">
        <w:tab/>
        <w:t>(2)</w:t>
      </w:r>
      <w:r w:rsidRPr="00F96186">
        <w:tab/>
        <w:t xml:space="preserve">A person who, without lawful authority, proof whereof shall lie upon the person, makes on or in any </w:t>
      </w:r>
      <w:r w:rsidR="00D82D22" w:rsidRPr="00F96186">
        <w:t>ballot paper</w:t>
      </w:r>
      <w:r w:rsidRPr="00F96186">
        <w:t xml:space="preserve">, or on or in any paper purporting to be a </w:t>
      </w:r>
      <w:r w:rsidR="00D82D22" w:rsidRPr="00F96186">
        <w:t>ballot paper</w:t>
      </w:r>
      <w:r w:rsidRPr="00F96186">
        <w:t xml:space="preserve">, an official mark, shall be deemed to have a forged </w:t>
      </w:r>
      <w:r w:rsidR="00D82D22" w:rsidRPr="00F96186">
        <w:t>ballot paper</w:t>
      </w:r>
      <w:r w:rsidRPr="00F96186">
        <w:t>, and shall be punishable accordingly.</w:t>
      </w:r>
    </w:p>
    <w:p w:rsidR="002A495A" w:rsidRPr="00F96186" w:rsidRDefault="002A495A" w:rsidP="00D52213">
      <w:pPr>
        <w:pStyle w:val="subsection"/>
      </w:pPr>
      <w:r w:rsidRPr="00F96186">
        <w:tab/>
        <w:t>(3)</w:t>
      </w:r>
      <w:r w:rsidRPr="00F96186">
        <w:tab/>
        <w:t>All paper bearing an official mark, and all instruments capable of making on or in paper an official mark, made, used, or in the possession of any person without lawful authority (proof whereof shall lie upon the person) shall be forfeited to the Commonwealth, and may without warrant be seized by a member of the Australian Federal Police or a member of the police force of a State or Territory and destroyed or dealt with as prescribed.</w:t>
      </w:r>
    </w:p>
    <w:p w:rsidR="002A495A" w:rsidRPr="00F96186" w:rsidRDefault="002A495A" w:rsidP="001C2C8E">
      <w:pPr>
        <w:pStyle w:val="subsection"/>
        <w:keepNext/>
        <w:keepLines/>
      </w:pPr>
      <w:r w:rsidRPr="00F96186">
        <w:tab/>
        <w:t>(4)</w:t>
      </w:r>
      <w:r w:rsidRPr="00F96186">
        <w:tab/>
        <w:t xml:space="preserve">In this section the words </w:t>
      </w:r>
      <w:r w:rsidRPr="00F96186">
        <w:rPr>
          <w:b/>
          <w:i/>
        </w:rPr>
        <w:t>official mark</w:t>
      </w:r>
      <w:r w:rsidRPr="00F96186">
        <w:t xml:space="preserve"> mean any prescribed mark to be placed or made on or in any electoral paper, and include any mark so nearly resembling an official mark as to be likely to deceive.</w:t>
      </w:r>
    </w:p>
    <w:p w:rsidR="002A495A" w:rsidRPr="00F96186" w:rsidRDefault="002A495A" w:rsidP="002A495A">
      <w:pPr>
        <w:pStyle w:val="ActHead5"/>
      </w:pPr>
      <w:bookmarkStart w:id="483" w:name="_Toc355768574"/>
      <w:r w:rsidRPr="00F96186">
        <w:rPr>
          <w:rStyle w:val="CharSectno"/>
        </w:rPr>
        <w:t>347</w:t>
      </w:r>
      <w:r w:rsidRPr="00F96186">
        <w:t xml:space="preserve">  Disorderly behaviour at meeting</w:t>
      </w:r>
      <w:bookmarkEnd w:id="483"/>
    </w:p>
    <w:p w:rsidR="002A495A" w:rsidRPr="00F96186" w:rsidRDefault="002A495A" w:rsidP="00D52213">
      <w:pPr>
        <w:pStyle w:val="subsection"/>
      </w:pPr>
      <w:r w:rsidRPr="00F96186">
        <w:tab/>
        <w:t>(1)</w:t>
      </w:r>
      <w:r w:rsidRPr="00F96186">
        <w:tab/>
        <w:t>Any person who, at any public meeting to which this section applies, acts in a disorderly manner with the intention of preventing the transaction of the business for which the meeting is held shall be guilty of an offence against this Act.</w:t>
      </w:r>
    </w:p>
    <w:p w:rsidR="002A495A" w:rsidRPr="00F96186" w:rsidRDefault="002A495A" w:rsidP="002A495A">
      <w:pPr>
        <w:pStyle w:val="Penalty"/>
      </w:pPr>
      <w:r w:rsidRPr="00F96186">
        <w:t>Penalty:</w:t>
      </w:r>
      <w:r w:rsidRPr="00F96186">
        <w:tab/>
        <w:t>$500.</w:t>
      </w:r>
    </w:p>
    <w:p w:rsidR="002A495A" w:rsidRPr="00F96186" w:rsidRDefault="002A495A" w:rsidP="00D52213">
      <w:pPr>
        <w:pStyle w:val="subsection"/>
      </w:pPr>
      <w:r w:rsidRPr="00F96186">
        <w:tab/>
        <w:t>(2)</w:t>
      </w:r>
      <w:r w:rsidRPr="00F96186">
        <w:tab/>
        <w:t>This section applies to any lawful public political meeting held in relation to any election of members of the Parliament between the date of the issue of the writ for the election and the date of the return of the writ.</w:t>
      </w:r>
    </w:p>
    <w:p w:rsidR="002A495A" w:rsidRPr="00F96186" w:rsidRDefault="002A495A" w:rsidP="00D52213">
      <w:pPr>
        <w:pStyle w:val="subsection"/>
      </w:pPr>
      <w:r w:rsidRPr="00F96186">
        <w:lastRenderedPageBreak/>
        <w:tab/>
        <w:t>(3)</w:t>
      </w:r>
      <w:r w:rsidRPr="00F96186">
        <w:tab/>
        <w:t>The chairperson of any meeting to which this section applies may direct a member of the Australian Federal Police or of the police force of a State or Territory to remove from the room or building in which the meeting is being held any person who, in the opinion of the chairperson, is preventing the transaction of the business for which the meeting is held, and thereupon the member may take such steps as are necessary for the removal of the person from the room or building.</w:t>
      </w:r>
    </w:p>
    <w:p w:rsidR="002A495A" w:rsidRPr="00F96186" w:rsidRDefault="002A495A" w:rsidP="00D52213">
      <w:pPr>
        <w:pStyle w:val="subsection"/>
      </w:pPr>
      <w:r w:rsidRPr="00F96186">
        <w:tab/>
        <w:t>(4)</w:t>
      </w:r>
      <w:r w:rsidRPr="00F96186">
        <w:tab/>
        <w:t>Any person:</w:t>
      </w:r>
    </w:p>
    <w:p w:rsidR="002A495A" w:rsidRPr="00F96186" w:rsidRDefault="002A495A" w:rsidP="002A495A">
      <w:pPr>
        <w:pStyle w:val="paragraph"/>
      </w:pPr>
      <w:r w:rsidRPr="00F96186">
        <w:tab/>
        <w:t>(a)</w:t>
      </w:r>
      <w:r w:rsidRPr="00F96186">
        <w:tab/>
        <w:t xml:space="preserve">who has been removed from a room or building in accordance with a direction given under </w:t>
      </w:r>
      <w:r w:rsidR="00F96186">
        <w:t>subsection (</w:t>
      </w:r>
      <w:r w:rsidRPr="00F96186">
        <w:t>3); or</w:t>
      </w:r>
    </w:p>
    <w:p w:rsidR="002A495A" w:rsidRPr="00F96186" w:rsidRDefault="002A495A" w:rsidP="002A495A">
      <w:pPr>
        <w:pStyle w:val="paragraph"/>
        <w:keepNext/>
      </w:pPr>
      <w:r w:rsidRPr="00F96186">
        <w:tab/>
        <w:t>(b)</w:t>
      </w:r>
      <w:r w:rsidRPr="00F96186">
        <w:tab/>
        <w:t xml:space="preserve">whose removal from a room or building has been directed under </w:t>
      </w:r>
      <w:r w:rsidR="00F96186">
        <w:t>subsection (</w:t>
      </w:r>
      <w:r w:rsidRPr="00F96186">
        <w:t>3) and who has left that room or building;</w:t>
      </w:r>
    </w:p>
    <w:p w:rsidR="002A495A" w:rsidRPr="00F96186" w:rsidRDefault="002A495A" w:rsidP="002A495A">
      <w:pPr>
        <w:pStyle w:val="subsection2"/>
        <w:keepNext/>
      </w:pPr>
      <w:r w:rsidRPr="00F96186">
        <w:t>and who returns to that room or building while the meeting is in progress, shall be guilty of an offence.</w:t>
      </w:r>
    </w:p>
    <w:p w:rsidR="002A495A" w:rsidRPr="00F96186" w:rsidRDefault="002A495A" w:rsidP="00170AAF">
      <w:pPr>
        <w:pStyle w:val="Penalty"/>
        <w:tabs>
          <w:tab w:val="clear" w:pos="2977"/>
          <w:tab w:val="left" w:pos="5245"/>
        </w:tabs>
        <w:ind w:left="1134" w:firstLine="0"/>
      </w:pPr>
      <w:r w:rsidRPr="00F96186">
        <w:t>Penalty for contravention of this subsection:</w:t>
      </w:r>
      <w:r w:rsidR="00E86B93" w:rsidRPr="00F96186">
        <w:tab/>
      </w:r>
      <w:r w:rsidRPr="00F96186">
        <w:t>$1,000 or imprisonment for 6 months, or both.</w:t>
      </w:r>
    </w:p>
    <w:p w:rsidR="002A495A" w:rsidRPr="00F96186" w:rsidRDefault="002A495A" w:rsidP="00D52213">
      <w:pPr>
        <w:pStyle w:val="subsection"/>
      </w:pPr>
      <w:r w:rsidRPr="00F96186">
        <w:tab/>
        <w:t>(5)</w:t>
      </w:r>
      <w:r w:rsidRPr="00F96186">
        <w:tab/>
      </w:r>
      <w:r w:rsidR="00F96186">
        <w:t>Subsection (</w:t>
      </w:r>
      <w:r w:rsidRPr="00F96186">
        <w:t>4) does not apply if the person proves that he or she is authorised by the chairperson to return.</w:t>
      </w:r>
    </w:p>
    <w:p w:rsidR="002A495A" w:rsidRPr="00F96186" w:rsidRDefault="002A495A" w:rsidP="002A495A">
      <w:pPr>
        <w:pStyle w:val="notetext"/>
      </w:pPr>
      <w:r w:rsidRPr="00F96186">
        <w:t>Note:</w:t>
      </w:r>
      <w:r w:rsidRPr="00F96186">
        <w:tab/>
        <w:t xml:space="preserve">A defendant bears a legal burden in relation to the matter in </w:t>
      </w:r>
      <w:r w:rsidR="00F96186">
        <w:t>subsection (</w:t>
      </w:r>
      <w:r w:rsidRPr="00F96186">
        <w:t>5</w:t>
      </w:r>
      <w:r w:rsidR="00D34FE3" w:rsidRPr="00F96186">
        <w:t>) (s</w:t>
      </w:r>
      <w:r w:rsidRPr="00F96186">
        <w:t>ee section</w:t>
      </w:r>
      <w:r w:rsidR="00F96186">
        <w:t> </w:t>
      </w:r>
      <w:r w:rsidRPr="00F96186">
        <w:t xml:space="preserve">13.4 of the </w:t>
      </w:r>
      <w:r w:rsidRPr="00F96186">
        <w:rPr>
          <w:i/>
        </w:rPr>
        <w:t>Criminal Code</w:t>
      </w:r>
      <w:r w:rsidRPr="00F96186">
        <w:t>).</w:t>
      </w:r>
    </w:p>
    <w:p w:rsidR="002A495A" w:rsidRPr="00F96186" w:rsidRDefault="002A495A" w:rsidP="002A495A">
      <w:pPr>
        <w:pStyle w:val="ActHead5"/>
      </w:pPr>
      <w:bookmarkStart w:id="484" w:name="_Toc355768575"/>
      <w:r w:rsidRPr="00F96186">
        <w:rPr>
          <w:rStyle w:val="CharSectno"/>
        </w:rPr>
        <w:t>348</w:t>
      </w:r>
      <w:r w:rsidRPr="00F96186">
        <w:t xml:space="preserve">  Control of behaviour at polling booths etc.</w:t>
      </w:r>
      <w:bookmarkEnd w:id="484"/>
    </w:p>
    <w:p w:rsidR="002A495A" w:rsidRPr="00F96186" w:rsidRDefault="002A495A" w:rsidP="00D52213">
      <w:pPr>
        <w:pStyle w:val="subsection"/>
      </w:pPr>
      <w:r w:rsidRPr="00F96186">
        <w:tab/>
        <w:t>(1)</w:t>
      </w:r>
      <w:r w:rsidRPr="00F96186">
        <w:tab/>
        <w:t>A person shall not:</w:t>
      </w:r>
    </w:p>
    <w:p w:rsidR="002A495A" w:rsidRPr="00F96186" w:rsidRDefault="002A495A" w:rsidP="002A495A">
      <w:pPr>
        <w:pStyle w:val="paragraph"/>
      </w:pPr>
      <w:r w:rsidRPr="00F96186">
        <w:tab/>
        <w:t>(a)</w:t>
      </w:r>
      <w:r w:rsidRPr="00F96186">
        <w:tab/>
        <w:t>commit misconduct in premises to which this section applies;</w:t>
      </w:r>
    </w:p>
    <w:p w:rsidR="002A495A" w:rsidRPr="00F96186" w:rsidRDefault="002A495A" w:rsidP="002A495A">
      <w:pPr>
        <w:pStyle w:val="paragraph"/>
      </w:pPr>
      <w:r w:rsidRPr="00F96186">
        <w:tab/>
        <w:t>(b)</w:t>
      </w:r>
      <w:r w:rsidRPr="00F96186">
        <w:tab/>
        <w:t>while in such premises, disobey a lawful direction given by the person in charge of the premises; or</w:t>
      </w:r>
    </w:p>
    <w:p w:rsidR="002A495A" w:rsidRPr="00F96186" w:rsidRDefault="002A495A" w:rsidP="002A495A">
      <w:pPr>
        <w:pStyle w:val="paragraph"/>
        <w:keepNext/>
      </w:pPr>
      <w:r w:rsidRPr="00F96186">
        <w:tab/>
        <w:t>(c)</w:t>
      </w:r>
      <w:r w:rsidRPr="00F96186">
        <w:tab/>
        <w:t>enter or remain in such premises without the permission of the person in charge of the premises.</w:t>
      </w:r>
    </w:p>
    <w:p w:rsidR="002A495A" w:rsidRPr="00F96186" w:rsidRDefault="002A495A" w:rsidP="002A495A">
      <w:pPr>
        <w:pStyle w:val="Penalty"/>
      </w:pPr>
      <w:r w:rsidRPr="00F96186">
        <w:t>Penalty:</w:t>
      </w:r>
      <w:r w:rsidRPr="00F96186">
        <w:tab/>
        <w:t>$500.</w:t>
      </w:r>
    </w:p>
    <w:p w:rsidR="002A495A" w:rsidRPr="00F96186" w:rsidRDefault="002A495A" w:rsidP="00D52213">
      <w:pPr>
        <w:pStyle w:val="subsection"/>
      </w:pPr>
      <w:r w:rsidRPr="00F96186">
        <w:tab/>
        <w:t>(2)</w:t>
      </w:r>
      <w:r w:rsidRPr="00F96186">
        <w:tab/>
        <w:t>This section applies to the following premises:</w:t>
      </w:r>
    </w:p>
    <w:p w:rsidR="002A495A" w:rsidRPr="00F96186" w:rsidRDefault="002A495A" w:rsidP="002A495A">
      <w:pPr>
        <w:pStyle w:val="paragraph"/>
      </w:pPr>
      <w:r w:rsidRPr="00F96186">
        <w:tab/>
        <w:t>(a)</w:t>
      </w:r>
      <w:r w:rsidRPr="00F96186">
        <w:tab/>
        <w:t>a polling booth;</w:t>
      </w:r>
    </w:p>
    <w:p w:rsidR="002A495A" w:rsidRPr="00F96186" w:rsidRDefault="002A495A" w:rsidP="002A495A">
      <w:pPr>
        <w:pStyle w:val="paragraph"/>
      </w:pPr>
      <w:r w:rsidRPr="00F96186">
        <w:tab/>
        <w:t>(b)</w:t>
      </w:r>
      <w:r w:rsidRPr="00F96186">
        <w:tab/>
        <w:t>a counting centre;</w:t>
      </w:r>
    </w:p>
    <w:p w:rsidR="002A495A" w:rsidRPr="00F96186" w:rsidRDefault="002A495A" w:rsidP="002A495A">
      <w:pPr>
        <w:pStyle w:val="paragraph"/>
      </w:pPr>
      <w:r w:rsidRPr="00F96186">
        <w:tab/>
        <w:t>(c)</w:t>
      </w:r>
      <w:r w:rsidRPr="00F96186">
        <w:tab/>
        <w:t xml:space="preserve">premises in </w:t>
      </w:r>
      <w:smartTag w:uri="urn:schemas-microsoft-com:office:smarttags" w:element="country-region">
        <w:smartTag w:uri="urn:schemas-microsoft-com:office:smarttags" w:element="place">
          <w:r w:rsidRPr="00F96186">
            <w:t>Australia</w:t>
          </w:r>
        </w:smartTag>
      </w:smartTag>
      <w:r w:rsidRPr="00F96186">
        <w:t xml:space="preserve"> at which an application may be made for a pre</w:t>
      </w:r>
      <w:r w:rsidR="00F96186">
        <w:noBreakHyphen/>
      </w:r>
      <w:r w:rsidRPr="00F96186">
        <w:t>poll vote.</w:t>
      </w:r>
    </w:p>
    <w:p w:rsidR="002A495A" w:rsidRPr="00F96186" w:rsidRDefault="002A495A" w:rsidP="00D52213">
      <w:pPr>
        <w:pStyle w:val="subsection"/>
      </w:pPr>
      <w:r w:rsidRPr="00F96186">
        <w:lastRenderedPageBreak/>
        <w:tab/>
        <w:t>(3)</w:t>
      </w:r>
      <w:r w:rsidRPr="00F96186">
        <w:tab/>
      </w:r>
      <w:r w:rsidR="00F96186">
        <w:t>Paragraph (</w:t>
      </w:r>
      <w:r w:rsidRPr="00F96186">
        <w:t>1)(c) does not apply to:</w:t>
      </w:r>
    </w:p>
    <w:p w:rsidR="002A495A" w:rsidRPr="00F96186" w:rsidRDefault="002A495A" w:rsidP="002A495A">
      <w:pPr>
        <w:pStyle w:val="paragraph"/>
      </w:pPr>
      <w:r w:rsidRPr="00F96186">
        <w:tab/>
        <w:t>(a)</w:t>
      </w:r>
      <w:r w:rsidRPr="00F96186">
        <w:tab/>
        <w:t>a polling official;</w:t>
      </w:r>
    </w:p>
    <w:p w:rsidR="002A495A" w:rsidRPr="00F96186" w:rsidRDefault="002A495A" w:rsidP="002A495A">
      <w:pPr>
        <w:pStyle w:val="paragraph"/>
      </w:pPr>
      <w:r w:rsidRPr="00F96186">
        <w:tab/>
        <w:t>(b)</w:t>
      </w:r>
      <w:r w:rsidRPr="00F96186">
        <w:tab/>
        <w:t>a scrutineer who is entitled to be on the premises; or</w:t>
      </w:r>
    </w:p>
    <w:p w:rsidR="002A495A" w:rsidRPr="00F96186" w:rsidRDefault="002A495A" w:rsidP="002A495A">
      <w:pPr>
        <w:pStyle w:val="paragraph"/>
      </w:pPr>
      <w:r w:rsidRPr="00F96186">
        <w:tab/>
        <w:t>(c)</w:t>
      </w:r>
      <w:r w:rsidRPr="00F96186">
        <w:tab/>
        <w:t>in the case of a polling booth—a voter who enters the booth for the purpose of voting and remains no longer than is reasonably necessary for that purpose.</w:t>
      </w:r>
    </w:p>
    <w:p w:rsidR="002A495A" w:rsidRPr="00F96186" w:rsidRDefault="002A495A" w:rsidP="00D52213">
      <w:pPr>
        <w:pStyle w:val="subsection"/>
      </w:pPr>
      <w:r w:rsidRPr="00F96186">
        <w:tab/>
        <w:t>(4)</w:t>
      </w:r>
      <w:r w:rsidRPr="00F96186">
        <w:tab/>
        <w:t>The person in charge of premises is:</w:t>
      </w:r>
    </w:p>
    <w:p w:rsidR="002A495A" w:rsidRPr="00F96186" w:rsidRDefault="002A495A" w:rsidP="002A495A">
      <w:pPr>
        <w:pStyle w:val="paragraph"/>
      </w:pPr>
      <w:r w:rsidRPr="00F96186">
        <w:tab/>
        <w:t>(a)</w:t>
      </w:r>
      <w:r w:rsidRPr="00F96186">
        <w:tab/>
        <w:t>in the case of a polling booth—the presiding officer or substitute presiding officer;</w:t>
      </w:r>
    </w:p>
    <w:p w:rsidR="002A495A" w:rsidRPr="00F96186" w:rsidRDefault="002A495A" w:rsidP="002A495A">
      <w:pPr>
        <w:pStyle w:val="paragraph"/>
      </w:pPr>
      <w:r w:rsidRPr="00F96186">
        <w:tab/>
        <w:t>(b)</w:t>
      </w:r>
      <w:r w:rsidRPr="00F96186">
        <w:tab/>
        <w:t>in the case of a counting centre—the Australian Electoral Officer, DRO or Assistant Returning Officer conducting the scrutiny at the centre; and</w:t>
      </w:r>
    </w:p>
    <w:p w:rsidR="002A495A" w:rsidRPr="00F96186" w:rsidRDefault="002A495A" w:rsidP="002A495A">
      <w:pPr>
        <w:pStyle w:val="paragraph"/>
      </w:pPr>
      <w:r w:rsidRPr="00F96186">
        <w:tab/>
        <w:t>(c)</w:t>
      </w:r>
      <w:r w:rsidRPr="00F96186">
        <w:tab/>
        <w:t>in the case of premises at which an application may be made for a pre</w:t>
      </w:r>
      <w:r w:rsidR="00F96186">
        <w:noBreakHyphen/>
      </w:r>
      <w:r w:rsidRPr="00F96186">
        <w:t>poll vote:</w:t>
      </w:r>
    </w:p>
    <w:p w:rsidR="002A495A" w:rsidRPr="00F96186" w:rsidRDefault="002A495A" w:rsidP="002A495A">
      <w:pPr>
        <w:pStyle w:val="paragraphsub"/>
      </w:pPr>
      <w:r w:rsidRPr="00F96186">
        <w:tab/>
        <w:t>(i)</w:t>
      </w:r>
      <w:r w:rsidRPr="00F96186">
        <w:tab/>
        <w:t>if the premises are the office of a DRO—the DRO;</w:t>
      </w:r>
    </w:p>
    <w:p w:rsidR="002A495A" w:rsidRPr="00F96186" w:rsidRDefault="002A495A" w:rsidP="002A495A">
      <w:pPr>
        <w:pStyle w:val="paragraphsub"/>
      </w:pPr>
      <w:r w:rsidRPr="00F96186">
        <w:tab/>
        <w:t>(ii)</w:t>
      </w:r>
      <w:r w:rsidRPr="00F96186">
        <w:tab/>
        <w:t xml:space="preserve">if the premises </w:t>
      </w:r>
      <w:r w:rsidR="006C7821" w:rsidRPr="00F96186">
        <w:t>are a pre</w:t>
      </w:r>
      <w:r w:rsidR="00F96186">
        <w:noBreakHyphen/>
      </w:r>
      <w:r w:rsidR="006C7821" w:rsidRPr="00F96186">
        <w:t>poll voting office—</w:t>
      </w:r>
      <w:r w:rsidRPr="00F96186">
        <w:t>any pre</w:t>
      </w:r>
      <w:r w:rsidR="00F96186">
        <w:noBreakHyphen/>
      </w:r>
      <w:r w:rsidRPr="00F96186">
        <w:t>poll voting officer at those premises.</w:t>
      </w:r>
    </w:p>
    <w:p w:rsidR="002A495A" w:rsidRPr="00F96186" w:rsidRDefault="002A495A" w:rsidP="00D52213">
      <w:pPr>
        <w:pStyle w:val="subsection"/>
      </w:pPr>
      <w:r w:rsidRPr="00F96186">
        <w:tab/>
        <w:t>(5)</w:t>
      </w:r>
      <w:r w:rsidRPr="00F96186">
        <w:tab/>
        <w:t xml:space="preserve">A person who contravenes </w:t>
      </w:r>
      <w:r w:rsidR="00F96186">
        <w:t>subsection (</w:t>
      </w:r>
      <w:r w:rsidRPr="00F96186">
        <w:t>1) may be removed from the premises by a police officer or by an authorised person.</w:t>
      </w:r>
    </w:p>
    <w:p w:rsidR="002A495A" w:rsidRPr="00F96186" w:rsidRDefault="002A495A" w:rsidP="001C2C8E">
      <w:pPr>
        <w:pStyle w:val="subsection"/>
        <w:keepNext/>
        <w:keepLines/>
      </w:pPr>
      <w:r w:rsidRPr="00F96186">
        <w:tab/>
        <w:t>(6)</w:t>
      </w:r>
      <w:r w:rsidRPr="00F96186">
        <w:tab/>
        <w:t>In this section:</w:t>
      </w:r>
    </w:p>
    <w:p w:rsidR="002A495A" w:rsidRPr="00F96186" w:rsidRDefault="002A495A" w:rsidP="002A495A">
      <w:pPr>
        <w:pStyle w:val="Definition"/>
      </w:pPr>
      <w:r w:rsidRPr="00F96186">
        <w:rPr>
          <w:b/>
          <w:i/>
        </w:rPr>
        <w:t>authorised person</w:t>
      </w:r>
      <w:r w:rsidRPr="00F96186">
        <w:t xml:space="preserve"> means a person acting at the request of the person in charge of premises.</w:t>
      </w:r>
    </w:p>
    <w:p w:rsidR="002A495A" w:rsidRPr="00F96186" w:rsidRDefault="002A495A" w:rsidP="002A495A">
      <w:pPr>
        <w:pStyle w:val="Definition"/>
      </w:pPr>
      <w:r w:rsidRPr="00F96186">
        <w:rPr>
          <w:b/>
          <w:i/>
        </w:rPr>
        <w:t>counting centre</w:t>
      </w:r>
      <w:r w:rsidRPr="00F96186">
        <w:t xml:space="preserve"> means premises being used for the purpose of the preliminary scrutiny of declaration votes or the scrutiny of </w:t>
      </w:r>
      <w:r w:rsidR="00D82D22" w:rsidRPr="00F96186">
        <w:t>ballot paper</w:t>
      </w:r>
      <w:r w:rsidRPr="00F96186">
        <w:t>s.</w:t>
      </w:r>
    </w:p>
    <w:p w:rsidR="002A495A" w:rsidRPr="00F96186" w:rsidRDefault="002A495A" w:rsidP="002A495A">
      <w:pPr>
        <w:pStyle w:val="ActHead5"/>
      </w:pPr>
      <w:bookmarkStart w:id="485" w:name="_Toc355768576"/>
      <w:r w:rsidRPr="00F96186">
        <w:rPr>
          <w:rStyle w:val="CharSectno"/>
        </w:rPr>
        <w:t>351</w:t>
      </w:r>
      <w:r w:rsidRPr="00F96186">
        <w:t xml:space="preserve">  Publication of matter regarding candidates</w:t>
      </w:r>
      <w:bookmarkEnd w:id="485"/>
    </w:p>
    <w:p w:rsidR="002A495A" w:rsidRPr="00F96186" w:rsidRDefault="002A495A" w:rsidP="00D52213">
      <w:pPr>
        <w:pStyle w:val="subsection"/>
      </w:pPr>
      <w:r w:rsidRPr="00F96186">
        <w:tab/>
        <w:t>(1)</w:t>
      </w:r>
      <w:r w:rsidRPr="00F96186">
        <w:tab/>
        <w:t>If, in any matter announced or published by any person, or caused by any person to be announced or published, on behalf of any association, league, organization or other body of persons, it is:</w:t>
      </w:r>
    </w:p>
    <w:p w:rsidR="002A495A" w:rsidRPr="00F96186" w:rsidRDefault="002A495A" w:rsidP="002A495A">
      <w:pPr>
        <w:pStyle w:val="paragraph"/>
      </w:pPr>
      <w:r w:rsidRPr="00F96186">
        <w:tab/>
        <w:t>(a)</w:t>
      </w:r>
      <w:r w:rsidRPr="00F96186">
        <w:tab/>
        <w:t>claimed or suggested that a candidate in an election is associated with, or supports the policy or activities of, that association, league, organization or other body of persons; or</w:t>
      </w:r>
    </w:p>
    <w:p w:rsidR="002A495A" w:rsidRPr="00F96186" w:rsidRDefault="002A495A" w:rsidP="002A495A">
      <w:pPr>
        <w:pStyle w:val="paragraph"/>
      </w:pPr>
      <w:r w:rsidRPr="00F96186">
        <w:tab/>
        <w:t>(b)</w:t>
      </w:r>
      <w:r w:rsidRPr="00F96186">
        <w:tab/>
        <w:t>expressly or impliedly advocated or suggested:</w:t>
      </w:r>
    </w:p>
    <w:p w:rsidR="002A495A" w:rsidRPr="00F96186" w:rsidRDefault="002A495A" w:rsidP="002A495A">
      <w:pPr>
        <w:pStyle w:val="paragraphsub"/>
      </w:pPr>
      <w:r w:rsidRPr="00F96186">
        <w:tab/>
        <w:t>(i)</w:t>
      </w:r>
      <w:r w:rsidRPr="00F96186">
        <w:tab/>
        <w:t xml:space="preserve">in the case of an election of Senators for any State—that a voter should place in the square opposite the name of </w:t>
      </w:r>
      <w:r w:rsidRPr="00F96186">
        <w:lastRenderedPageBreak/>
        <w:t xml:space="preserve">a candidate on a </w:t>
      </w:r>
      <w:r w:rsidR="00E50E64" w:rsidRPr="00F96186">
        <w:t>ballot paper</w:t>
      </w:r>
      <w:r w:rsidRPr="00F96186">
        <w:t xml:space="preserve"> a number not greater than the number of Senators to be elected; or</w:t>
      </w:r>
    </w:p>
    <w:p w:rsidR="002A495A" w:rsidRPr="00F96186" w:rsidRDefault="002A495A" w:rsidP="002A495A">
      <w:pPr>
        <w:pStyle w:val="paragraphsub"/>
        <w:keepNext/>
      </w:pPr>
      <w:r w:rsidRPr="00F96186">
        <w:tab/>
        <w:t>(ii)</w:t>
      </w:r>
      <w:r w:rsidRPr="00F96186">
        <w:tab/>
        <w:t>in the case of an election of a Member of the House of Representatives—that that candidate is the candidate for whom the first preference vote should be given;</w:t>
      </w:r>
    </w:p>
    <w:p w:rsidR="002A495A" w:rsidRPr="00F96186" w:rsidRDefault="002A495A" w:rsidP="002A495A">
      <w:pPr>
        <w:pStyle w:val="subsection2"/>
        <w:keepNext/>
      </w:pPr>
      <w:r w:rsidRPr="00F96186">
        <w:t>that person shall be guilty of an offence.</w:t>
      </w:r>
    </w:p>
    <w:p w:rsidR="002A495A" w:rsidRPr="00F96186" w:rsidRDefault="002A495A" w:rsidP="002A495A">
      <w:pPr>
        <w:pStyle w:val="Penalty"/>
      </w:pPr>
      <w:r w:rsidRPr="00F96186">
        <w:t>Penalty:</w:t>
      </w:r>
    </w:p>
    <w:p w:rsidR="002A495A" w:rsidRPr="00F96186" w:rsidRDefault="002A495A" w:rsidP="002A495A">
      <w:pPr>
        <w:pStyle w:val="paragraph"/>
      </w:pPr>
      <w:r w:rsidRPr="00F96186">
        <w:tab/>
        <w:t>(a)</w:t>
      </w:r>
      <w:r w:rsidRPr="00F96186">
        <w:tab/>
        <w:t>if the offender is a natural person—$1,000; or</w:t>
      </w:r>
    </w:p>
    <w:p w:rsidR="002A495A" w:rsidRPr="00F96186" w:rsidRDefault="002A495A" w:rsidP="002A495A">
      <w:pPr>
        <w:pStyle w:val="paragraph"/>
      </w:pPr>
      <w:r w:rsidRPr="00F96186">
        <w:tab/>
        <w:t>(b)</w:t>
      </w:r>
      <w:r w:rsidRPr="00F96186">
        <w:tab/>
        <w:t>if the offender is a body corporate—$5,000.</w:t>
      </w:r>
    </w:p>
    <w:p w:rsidR="002A495A" w:rsidRPr="00F96186" w:rsidRDefault="002A495A" w:rsidP="00D52213">
      <w:pPr>
        <w:pStyle w:val="subsection"/>
      </w:pPr>
      <w:r w:rsidRPr="00F96186">
        <w:tab/>
        <w:t>(1A)</w:t>
      </w:r>
      <w:r w:rsidRPr="00F96186">
        <w:tab/>
      </w:r>
      <w:r w:rsidR="00F96186">
        <w:t>Subsection (</w:t>
      </w:r>
      <w:r w:rsidRPr="00F96186">
        <w:t>1) does not apply if the person proves that he or she is authorised in writing by the candidate to announce or publish the thing claimed, suggested or advocated.</w:t>
      </w:r>
    </w:p>
    <w:p w:rsidR="002A495A" w:rsidRPr="00F96186" w:rsidRDefault="002A495A" w:rsidP="002A495A">
      <w:pPr>
        <w:pStyle w:val="notetext"/>
      </w:pPr>
      <w:r w:rsidRPr="00F96186">
        <w:t>Note:</w:t>
      </w:r>
      <w:r w:rsidRPr="00F96186">
        <w:tab/>
        <w:t xml:space="preserve">A defendant bears a legal burden in relation to the matter in </w:t>
      </w:r>
      <w:r w:rsidR="00F96186">
        <w:t>subsection (</w:t>
      </w:r>
      <w:r w:rsidRPr="00F96186">
        <w:t>1A</w:t>
      </w:r>
      <w:r w:rsidR="00D34FE3" w:rsidRPr="00F96186">
        <w:t>) (s</w:t>
      </w:r>
      <w:r w:rsidRPr="00F96186">
        <w:t>ee section</w:t>
      </w:r>
      <w:r w:rsidR="00F96186">
        <w:t> </w:t>
      </w:r>
      <w:r w:rsidRPr="00F96186">
        <w:t xml:space="preserve">13.4 of the </w:t>
      </w:r>
      <w:r w:rsidRPr="00F96186">
        <w:rPr>
          <w:i/>
        </w:rPr>
        <w:t>Criminal Code</w:t>
      </w:r>
      <w:r w:rsidRPr="00F96186">
        <w:t>).</w:t>
      </w:r>
    </w:p>
    <w:p w:rsidR="002A495A" w:rsidRPr="00F96186" w:rsidRDefault="002A495A" w:rsidP="00D52213">
      <w:pPr>
        <w:pStyle w:val="subsection"/>
      </w:pPr>
      <w:r w:rsidRPr="00F96186">
        <w:tab/>
        <w:t>(2)</w:t>
      </w:r>
      <w:r w:rsidRPr="00F96186">
        <w:tab/>
        <w:t xml:space="preserve">Where any matter, the announcement or publication of which by any person without the written authority of a candidate would be an offence against </w:t>
      </w:r>
      <w:r w:rsidR="00F96186">
        <w:t>subsection (</w:t>
      </w:r>
      <w:r w:rsidRPr="00F96186">
        <w:t xml:space="preserve">1) on the part of that person, is announced or published by or on behalf of, or with the support of, any association, league, organization or other body of persons, every person who was an officer thereof at the time of that announcement or publication shall be deemed to be guilty of an offence against </w:t>
      </w:r>
      <w:r w:rsidR="00F96186">
        <w:t>subsection (</w:t>
      </w:r>
      <w:r w:rsidRPr="00F96186">
        <w:t>1).</w:t>
      </w:r>
    </w:p>
    <w:p w:rsidR="002A495A" w:rsidRPr="00F96186" w:rsidRDefault="002A495A" w:rsidP="00D52213">
      <w:pPr>
        <w:pStyle w:val="subsection"/>
      </w:pPr>
      <w:r w:rsidRPr="00F96186">
        <w:tab/>
        <w:t>(3)</w:t>
      </w:r>
      <w:r w:rsidRPr="00F96186">
        <w:tab/>
        <w:t>For the purposes of this section, where any matter purports expressly or impliedly to be announced or published by or on behalf of, or in the interests or with the support of, any association, league, organization or other body of persons, the matter shall, in the absence of proof to the contrary, be deemed to be announced or published by or on behalf, or with the support, of the association, league, organization or other body of persons.</w:t>
      </w:r>
    </w:p>
    <w:p w:rsidR="002A495A" w:rsidRPr="00F96186" w:rsidRDefault="002A495A" w:rsidP="002A495A">
      <w:pPr>
        <w:pStyle w:val="notetext"/>
      </w:pPr>
      <w:r w:rsidRPr="00F96186">
        <w:t>Note:</w:t>
      </w:r>
      <w:r w:rsidRPr="00F96186">
        <w:tab/>
        <w:t xml:space="preserve">A defendant bears a legal burden in relation to proof to the contrary under </w:t>
      </w:r>
      <w:r w:rsidR="00F96186">
        <w:t>subsection (</w:t>
      </w:r>
      <w:r w:rsidRPr="00F96186">
        <w:t>3</w:t>
      </w:r>
      <w:r w:rsidR="00D34FE3" w:rsidRPr="00F96186">
        <w:t>) (s</w:t>
      </w:r>
      <w:r w:rsidRPr="00F96186">
        <w:t>ee section</w:t>
      </w:r>
      <w:r w:rsidR="00F96186">
        <w:t> </w:t>
      </w:r>
      <w:r w:rsidRPr="00F96186">
        <w:t xml:space="preserve">13.4 of the </w:t>
      </w:r>
      <w:r w:rsidRPr="00F96186">
        <w:rPr>
          <w:i/>
        </w:rPr>
        <w:t>Criminal Code</w:t>
      </w:r>
      <w:r w:rsidRPr="00F96186">
        <w:t>).</w:t>
      </w:r>
    </w:p>
    <w:p w:rsidR="002A495A" w:rsidRPr="00F96186" w:rsidRDefault="002A495A" w:rsidP="00D52213">
      <w:pPr>
        <w:pStyle w:val="subsection"/>
      </w:pPr>
      <w:r w:rsidRPr="00F96186">
        <w:tab/>
        <w:t>(4)</w:t>
      </w:r>
      <w:r w:rsidRPr="00F96186">
        <w:tab/>
        <w:t xml:space="preserve">Nothing in the foregoing provisions of this section shall apply to or in relation to any announcement or publication made or authorized by any </w:t>
      </w:r>
      <w:r w:rsidRPr="00F96186">
        <w:rPr>
          <w:i/>
        </w:rPr>
        <w:t>bona fide</w:t>
      </w:r>
      <w:r w:rsidRPr="00F96186">
        <w:t xml:space="preserve"> political party or by any </w:t>
      </w:r>
      <w:r w:rsidRPr="00F96186">
        <w:rPr>
          <w:i/>
        </w:rPr>
        <w:t xml:space="preserve">bona fide </w:t>
      </w:r>
      <w:r w:rsidRPr="00F96186">
        <w:t>branch thereof respecting a candidate who, by public announcement, has declared his or her candidature to be a candidature on behalf of or in the interests of that party.</w:t>
      </w:r>
    </w:p>
    <w:p w:rsidR="002A495A" w:rsidRPr="00F96186" w:rsidRDefault="002A495A" w:rsidP="00D52213">
      <w:pPr>
        <w:pStyle w:val="subsection"/>
      </w:pPr>
      <w:r w:rsidRPr="00F96186">
        <w:lastRenderedPageBreak/>
        <w:tab/>
        <w:t>(5)</w:t>
      </w:r>
      <w:r w:rsidRPr="00F96186">
        <w:tab/>
        <w:t xml:space="preserve">The person whose name and address appears at the </w:t>
      </w:r>
      <w:r w:rsidR="005A1FD0" w:rsidRPr="00F96186">
        <w:t xml:space="preserve">top, bottom or </w:t>
      </w:r>
      <w:r w:rsidRPr="00F96186">
        <w:t>end of any matter as the person who authorised the matter under section</w:t>
      </w:r>
      <w:r w:rsidR="00F96186">
        <w:t> </w:t>
      </w:r>
      <w:r w:rsidRPr="00F96186">
        <w:t>328</w:t>
      </w:r>
      <w:r w:rsidR="00620747" w:rsidRPr="00F96186">
        <w:t>, 328A or 328B</w:t>
      </w:r>
      <w:r w:rsidRPr="00F96186">
        <w:t>, in the absence of evidence to the contrary, is taken to have announced or published the matter, or caused it to be announced or published, for the purpose of this section.</w:t>
      </w:r>
    </w:p>
    <w:p w:rsidR="002A495A" w:rsidRPr="00F96186" w:rsidRDefault="002A495A" w:rsidP="002A495A">
      <w:pPr>
        <w:pStyle w:val="notetext"/>
      </w:pPr>
      <w:r w:rsidRPr="00F96186">
        <w:t>Note:</w:t>
      </w:r>
      <w:r w:rsidRPr="00F96186">
        <w:tab/>
        <w:t xml:space="preserve">A defendant bears an evidential burden in relation to evidence to the contrary under </w:t>
      </w:r>
      <w:r w:rsidR="00F96186">
        <w:t>subsection (</w:t>
      </w:r>
      <w:r w:rsidRPr="00F96186">
        <w:t>5</w:t>
      </w:r>
      <w:r w:rsidR="00D34FE3" w:rsidRPr="00F96186">
        <w:t>) (s</w:t>
      </w:r>
      <w:r w:rsidRPr="00F96186">
        <w:t>ee subsection</w:t>
      </w:r>
      <w:r w:rsidR="00F96186">
        <w:t> </w:t>
      </w:r>
      <w:r w:rsidRPr="00F96186">
        <w:t xml:space="preserve">13.3(3) of the </w:t>
      </w:r>
      <w:r w:rsidRPr="00F96186">
        <w:rPr>
          <w:i/>
        </w:rPr>
        <w:t>Criminal Code</w:t>
      </w:r>
      <w:r w:rsidRPr="00F96186">
        <w:t>).</w:t>
      </w:r>
    </w:p>
    <w:p w:rsidR="002A495A" w:rsidRPr="00F96186" w:rsidRDefault="002A495A" w:rsidP="0010646A">
      <w:pPr>
        <w:pStyle w:val="ActHead2"/>
        <w:pageBreakBefore/>
      </w:pPr>
      <w:bookmarkStart w:id="486" w:name="_Toc355768577"/>
      <w:r w:rsidRPr="00F96186">
        <w:rPr>
          <w:rStyle w:val="CharPartNo"/>
        </w:rPr>
        <w:lastRenderedPageBreak/>
        <w:t>Part</w:t>
      </w:r>
      <w:r w:rsidR="00F96186" w:rsidRPr="00F96186">
        <w:rPr>
          <w:rStyle w:val="CharPartNo"/>
        </w:rPr>
        <w:t> </w:t>
      </w:r>
      <w:r w:rsidRPr="00F96186">
        <w:rPr>
          <w:rStyle w:val="CharPartNo"/>
        </w:rPr>
        <w:t>XXII</w:t>
      </w:r>
      <w:r w:rsidRPr="00F96186">
        <w:t>—</w:t>
      </w:r>
      <w:r w:rsidRPr="00F96186">
        <w:rPr>
          <w:rStyle w:val="CharPartText"/>
        </w:rPr>
        <w:t>Court of Disputed Returns</w:t>
      </w:r>
      <w:bookmarkEnd w:id="486"/>
    </w:p>
    <w:p w:rsidR="002A495A" w:rsidRPr="00F96186" w:rsidRDefault="002A495A" w:rsidP="002A495A">
      <w:pPr>
        <w:pStyle w:val="ActHead3"/>
      </w:pPr>
      <w:bookmarkStart w:id="487" w:name="_Toc355768578"/>
      <w:r w:rsidRPr="00F96186">
        <w:rPr>
          <w:rStyle w:val="CharDivNo"/>
        </w:rPr>
        <w:t>Division</w:t>
      </w:r>
      <w:r w:rsidR="00F96186" w:rsidRPr="00F96186">
        <w:rPr>
          <w:rStyle w:val="CharDivNo"/>
        </w:rPr>
        <w:t> </w:t>
      </w:r>
      <w:r w:rsidRPr="00F96186">
        <w:rPr>
          <w:rStyle w:val="CharDivNo"/>
        </w:rPr>
        <w:t>1</w:t>
      </w:r>
      <w:r w:rsidRPr="00F96186">
        <w:t>—</w:t>
      </w:r>
      <w:r w:rsidRPr="00F96186">
        <w:rPr>
          <w:rStyle w:val="CharDivText"/>
        </w:rPr>
        <w:t>Disputed Elections and Returns</w:t>
      </w:r>
      <w:bookmarkEnd w:id="487"/>
    </w:p>
    <w:p w:rsidR="002A495A" w:rsidRPr="00F96186" w:rsidRDefault="002A495A" w:rsidP="002A495A">
      <w:pPr>
        <w:pStyle w:val="ActHead5"/>
      </w:pPr>
      <w:bookmarkStart w:id="488" w:name="_Toc355768579"/>
      <w:r w:rsidRPr="00F96186">
        <w:rPr>
          <w:rStyle w:val="CharSectno"/>
        </w:rPr>
        <w:t>352</w:t>
      </w:r>
      <w:r w:rsidRPr="00F96186">
        <w:t xml:space="preserve">  Interpretation</w:t>
      </w:r>
      <w:bookmarkEnd w:id="488"/>
    </w:p>
    <w:p w:rsidR="002A495A" w:rsidRPr="00F96186" w:rsidRDefault="002A495A" w:rsidP="00D52213">
      <w:pPr>
        <w:pStyle w:val="subsection"/>
      </w:pPr>
      <w:r w:rsidRPr="00F96186">
        <w:tab/>
        <w:t>(1)</w:t>
      </w:r>
      <w:r w:rsidRPr="00F96186">
        <w:tab/>
        <w:t>In this Part:</w:t>
      </w:r>
    </w:p>
    <w:p w:rsidR="002A495A" w:rsidRPr="00F96186" w:rsidRDefault="002A495A" w:rsidP="002A495A">
      <w:pPr>
        <w:pStyle w:val="Definition"/>
      </w:pPr>
      <w:r w:rsidRPr="00F96186">
        <w:rPr>
          <w:b/>
          <w:i/>
        </w:rPr>
        <w:t>bribery</w:t>
      </w:r>
      <w:r w:rsidRPr="00F96186">
        <w:t xml:space="preserve"> or </w:t>
      </w:r>
      <w:r w:rsidRPr="00F96186">
        <w:rPr>
          <w:b/>
          <w:i/>
        </w:rPr>
        <w:t>corruption</w:t>
      </w:r>
      <w:r w:rsidRPr="00F96186">
        <w:t xml:space="preserve"> means a contravention of section</w:t>
      </w:r>
      <w:r w:rsidR="00F96186">
        <w:t> </w:t>
      </w:r>
      <w:r w:rsidRPr="00F96186">
        <w:t>326.</w:t>
      </w:r>
    </w:p>
    <w:p w:rsidR="002A495A" w:rsidRPr="00F96186" w:rsidRDefault="002A495A" w:rsidP="002A495A">
      <w:pPr>
        <w:pStyle w:val="Definition"/>
      </w:pPr>
      <w:r w:rsidRPr="00F96186">
        <w:rPr>
          <w:b/>
          <w:i/>
        </w:rPr>
        <w:t>illegal practice</w:t>
      </w:r>
      <w:r w:rsidRPr="00F96186">
        <w:t xml:space="preserve"> means a contravention of this Act or the regulations.</w:t>
      </w:r>
    </w:p>
    <w:p w:rsidR="002A495A" w:rsidRPr="00F96186" w:rsidRDefault="002A495A" w:rsidP="002A495A">
      <w:pPr>
        <w:pStyle w:val="Definition"/>
      </w:pPr>
      <w:r w:rsidRPr="00F96186">
        <w:rPr>
          <w:b/>
          <w:i/>
        </w:rPr>
        <w:t>undue influence</w:t>
      </w:r>
      <w:r w:rsidRPr="00F96186">
        <w:t xml:space="preserve"> means a contravention of section</w:t>
      </w:r>
      <w:r w:rsidR="00F96186">
        <w:t> </w:t>
      </w:r>
      <w:r w:rsidRPr="00F96186">
        <w:t>327 of this Act or section</w:t>
      </w:r>
      <w:r w:rsidR="00F96186">
        <w:t> </w:t>
      </w:r>
      <w:r w:rsidRPr="00F96186">
        <w:t xml:space="preserve">28 of the </w:t>
      </w:r>
      <w:r w:rsidRPr="00F96186">
        <w:rPr>
          <w:i/>
        </w:rPr>
        <w:t>Crimes Act 1914</w:t>
      </w:r>
      <w:r w:rsidRPr="00F96186">
        <w:t>.</w:t>
      </w:r>
    </w:p>
    <w:p w:rsidR="002A495A" w:rsidRPr="00F96186" w:rsidRDefault="002A495A" w:rsidP="00D52213">
      <w:pPr>
        <w:pStyle w:val="subsection"/>
      </w:pPr>
      <w:r w:rsidRPr="00F96186">
        <w:tab/>
        <w:t>(2)</w:t>
      </w:r>
      <w:r w:rsidRPr="00F96186">
        <w:tab/>
        <w:t xml:space="preserve">For the purposes of this Part, a person who aids, abets, counsels or procures, or by act or omission is in any way directly or indirectly knowingly concerned in, or party to, the contravention of a provision of this Act, the </w:t>
      </w:r>
      <w:r w:rsidRPr="00F96186">
        <w:rPr>
          <w:i/>
        </w:rPr>
        <w:t xml:space="preserve">Crimes Act 1914 </w:t>
      </w:r>
      <w:r w:rsidRPr="00F96186">
        <w:t>or the regulations under this Act shall be deemed to have contravened that provision.</w:t>
      </w:r>
    </w:p>
    <w:p w:rsidR="002A495A" w:rsidRPr="00F96186" w:rsidRDefault="002A495A" w:rsidP="002A495A">
      <w:pPr>
        <w:pStyle w:val="ActHead5"/>
      </w:pPr>
      <w:bookmarkStart w:id="489" w:name="_Toc355768580"/>
      <w:r w:rsidRPr="00F96186">
        <w:rPr>
          <w:rStyle w:val="CharSectno"/>
        </w:rPr>
        <w:t>353</w:t>
      </w:r>
      <w:r w:rsidRPr="00F96186">
        <w:t xml:space="preserve">  Method of disputing elections</w:t>
      </w:r>
      <w:bookmarkEnd w:id="489"/>
    </w:p>
    <w:p w:rsidR="002A495A" w:rsidRPr="00F96186" w:rsidRDefault="002A495A" w:rsidP="00D52213">
      <w:pPr>
        <w:pStyle w:val="subsection"/>
      </w:pPr>
      <w:r w:rsidRPr="00F96186">
        <w:tab/>
        <w:t>(1)</w:t>
      </w:r>
      <w:r w:rsidRPr="00F96186">
        <w:tab/>
        <w:t>The validity of any election or return may be disputed by petition addressed to the Court of Disputed Returns and not otherwise.</w:t>
      </w:r>
    </w:p>
    <w:p w:rsidR="002A495A" w:rsidRPr="00F96186" w:rsidRDefault="002A495A" w:rsidP="00D52213">
      <w:pPr>
        <w:pStyle w:val="subsection"/>
      </w:pPr>
      <w:r w:rsidRPr="00F96186">
        <w:tab/>
        <w:t>(2)</w:t>
      </w:r>
      <w:r w:rsidRPr="00F96186">
        <w:tab/>
        <w:t>The choice of a person to hold the place of a Senator by the Houses of Parliament of a State or the appointment of a person to hold the place of a Senator by the Governor of a State under section</w:t>
      </w:r>
      <w:r w:rsidR="00F96186">
        <w:t> </w:t>
      </w:r>
      <w:r w:rsidRPr="00F96186">
        <w:t xml:space="preserve">15 of the Constitution shall be deemed to be an election within the meaning of this section, and the provisions of this </w:t>
      </w:r>
      <w:r w:rsidR="00D34FE3" w:rsidRPr="00F96186">
        <w:t>Division</w:t>
      </w:r>
      <w:r w:rsidR="0010646A" w:rsidRPr="00F96186">
        <w:t xml:space="preserve"> </w:t>
      </w:r>
      <w:r w:rsidRPr="00F96186">
        <w:t>shall, so far as applicable, have effect as if that choice or appointment were an election within the meaning of this Division.</w:t>
      </w:r>
    </w:p>
    <w:p w:rsidR="002A495A" w:rsidRPr="00F96186" w:rsidRDefault="002A495A" w:rsidP="00D52213">
      <w:pPr>
        <w:pStyle w:val="subsection"/>
      </w:pPr>
      <w:r w:rsidRPr="00F96186">
        <w:tab/>
        <w:t>(3)</w:t>
      </w:r>
      <w:r w:rsidRPr="00F96186">
        <w:tab/>
        <w:t>The choice of a person to hold the place of a Senator for the Australian Capital Territory by the Legislative Assembly for the Australian Capital Territory or the appointment of a person to hold the place of such a Senator by the Chief Minister for the Australian Capital Territory under subsection</w:t>
      </w:r>
      <w:r w:rsidR="00F96186">
        <w:t> </w:t>
      </w:r>
      <w:r w:rsidRPr="00F96186">
        <w:t xml:space="preserve">44(1) shall be deemed to be an election within the meaning of this section, and the provisions of this </w:t>
      </w:r>
      <w:r w:rsidR="00D34FE3" w:rsidRPr="00F96186">
        <w:t>Division</w:t>
      </w:r>
      <w:r w:rsidR="0010646A" w:rsidRPr="00F96186">
        <w:t xml:space="preserve"> </w:t>
      </w:r>
      <w:r w:rsidRPr="00F96186">
        <w:t xml:space="preserve">shall, so far as applicable, have effect as if that choice </w:t>
      </w:r>
      <w:r w:rsidRPr="00F96186">
        <w:lastRenderedPageBreak/>
        <w:t>or appointment were an election within the meaning of this Division.</w:t>
      </w:r>
    </w:p>
    <w:p w:rsidR="002A495A" w:rsidRPr="00F96186" w:rsidRDefault="002A495A" w:rsidP="00D52213">
      <w:pPr>
        <w:pStyle w:val="subsection"/>
      </w:pPr>
      <w:r w:rsidRPr="00F96186">
        <w:tab/>
        <w:t>(4)</w:t>
      </w:r>
      <w:r w:rsidRPr="00F96186">
        <w:tab/>
        <w:t>The choice of a person to hold the place of a Senator for the Northern Territory by the Legislative Assembly of the Northern Territory or the appointment of a person to hold the place of a Senator by the Administrator of the Northern Territory under subsection</w:t>
      </w:r>
      <w:r w:rsidR="00F96186">
        <w:t> </w:t>
      </w:r>
      <w:r w:rsidRPr="00F96186">
        <w:t xml:space="preserve">44(2) shall be deemed to be an election within the meaning of this section, and the provisions of this </w:t>
      </w:r>
      <w:r w:rsidR="00D34FE3" w:rsidRPr="00F96186">
        <w:t>Division</w:t>
      </w:r>
      <w:r w:rsidR="0010646A" w:rsidRPr="00F96186">
        <w:t xml:space="preserve"> </w:t>
      </w:r>
      <w:r w:rsidRPr="00F96186">
        <w:t>shall, so far as applicable, have effect as if that choice or appointment were an election within the meaning of this Division.</w:t>
      </w:r>
    </w:p>
    <w:p w:rsidR="002A495A" w:rsidRPr="00F96186" w:rsidRDefault="002A495A" w:rsidP="002A495A">
      <w:pPr>
        <w:pStyle w:val="ActHead5"/>
      </w:pPr>
      <w:bookmarkStart w:id="490" w:name="_Toc355768581"/>
      <w:r w:rsidRPr="00F96186">
        <w:rPr>
          <w:rStyle w:val="CharSectno"/>
        </w:rPr>
        <w:t>354</w:t>
      </w:r>
      <w:r w:rsidRPr="00F96186">
        <w:t xml:space="preserve">  The Court of Disputed Returns</w:t>
      </w:r>
      <w:bookmarkEnd w:id="490"/>
    </w:p>
    <w:p w:rsidR="002A495A" w:rsidRPr="00F96186" w:rsidRDefault="002A495A" w:rsidP="00D52213">
      <w:pPr>
        <w:pStyle w:val="subsection"/>
      </w:pPr>
      <w:r w:rsidRPr="00F96186">
        <w:tab/>
        <w:t>(1)</w:t>
      </w:r>
      <w:r w:rsidRPr="00F96186">
        <w:tab/>
        <w:t xml:space="preserve">The High Court shall be the Court of Disputed Returns, and shall have jurisdiction either to try the petition or to refer it for trial to the Federal Court of Australia (the </w:t>
      </w:r>
      <w:r w:rsidRPr="00F96186">
        <w:rPr>
          <w:b/>
          <w:i/>
        </w:rPr>
        <w:t>Federal Court</w:t>
      </w:r>
      <w:r w:rsidRPr="00F96186">
        <w:t>).</w:t>
      </w:r>
    </w:p>
    <w:p w:rsidR="002A495A" w:rsidRPr="00F96186" w:rsidRDefault="002A495A" w:rsidP="00D52213">
      <w:pPr>
        <w:pStyle w:val="subsection"/>
      </w:pPr>
      <w:r w:rsidRPr="00F96186">
        <w:tab/>
        <w:t>(2)</w:t>
      </w:r>
      <w:r w:rsidRPr="00F96186">
        <w:tab/>
        <w:t>When a petition has been so referred for trial, the Federal Court shall have jurisdiction to try the petition, and shall in respect of the petition be and have all the powers and functions of the Court of Disputed Returns.</w:t>
      </w:r>
    </w:p>
    <w:p w:rsidR="002A495A" w:rsidRPr="00F96186" w:rsidRDefault="002A495A" w:rsidP="00D52213">
      <w:pPr>
        <w:pStyle w:val="subsection"/>
      </w:pPr>
      <w:r w:rsidRPr="00F96186">
        <w:tab/>
        <w:t>(3)</w:t>
      </w:r>
      <w:r w:rsidRPr="00F96186">
        <w:tab/>
        <w:t>The High Court may refer to the Federal Court part of a petition in respect of an election or return, being a part that consists of a question or questions of fact.</w:t>
      </w:r>
    </w:p>
    <w:p w:rsidR="002A495A" w:rsidRPr="00F96186" w:rsidRDefault="002A495A" w:rsidP="00D52213">
      <w:pPr>
        <w:pStyle w:val="subsection"/>
      </w:pPr>
      <w:r w:rsidRPr="00F96186">
        <w:tab/>
        <w:t>(4)</w:t>
      </w:r>
      <w:r w:rsidRPr="00F96186">
        <w:tab/>
        <w:t>Subject to any directions by the High Court, if the High Court refers part of a petition to the Federal Court</w:t>
      </w:r>
      <w:r w:rsidRPr="00F96186">
        <w:rPr>
          <w:b/>
          <w:i/>
        </w:rPr>
        <w:t xml:space="preserve"> </w:t>
      </w:r>
      <w:r w:rsidRPr="00F96186">
        <w:t xml:space="preserve">under </w:t>
      </w:r>
      <w:r w:rsidR="00F96186">
        <w:t>subsection (</w:t>
      </w:r>
      <w:r w:rsidRPr="00F96186">
        <w:t>3):</w:t>
      </w:r>
    </w:p>
    <w:p w:rsidR="002A495A" w:rsidRPr="00F96186" w:rsidRDefault="002A495A" w:rsidP="002A495A">
      <w:pPr>
        <w:pStyle w:val="paragraph"/>
      </w:pPr>
      <w:r w:rsidRPr="00F96186">
        <w:tab/>
        <w:t>(a)</w:t>
      </w:r>
      <w:r w:rsidRPr="00F96186">
        <w:tab/>
        <w:t>the Federal Court has jurisdiction to deal with the part of the petition that has been referred; and</w:t>
      </w:r>
    </w:p>
    <w:p w:rsidR="002A495A" w:rsidRPr="00F96186" w:rsidRDefault="002A495A" w:rsidP="002A495A">
      <w:pPr>
        <w:pStyle w:val="paragraph"/>
      </w:pPr>
      <w:r w:rsidRPr="00F96186">
        <w:tab/>
        <w:t>(b)</w:t>
      </w:r>
      <w:r w:rsidRPr="00F96186">
        <w:tab/>
        <w:t>the Federal Court has, in respect of the petition, the powers and functions of the Court of Disputed Returns, other than the powers referred to in paragraphs 360(1)(v), (vi), (vii) and (viii) and in section</w:t>
      </w:r>
      <w:r w:rsidR="00F96186">
        <w:t> </w:t>
      </w:r>
      <w:r w:rsidRPr="00F96186">
        <w:t>379; and</w:t>
      </w:r>
    </w:p>
    <w:p w:rsidR="002A495A" w:rsidRPr="00F96186" w:rsidRDefault="002A495A" w:rsidP="002A495A">
      <w:pPr>
        <w:pStyle w:val="paragraph"/>
      </w:pPr>
      <w:r w:rsidRPr="00F96186">
        <w:tab/>
        <w:t>(c)</w:t>
      </w:r>
      <w:r w:rsidRPr="00F96186">
        <w:tab/>
        <w:t>subject to any directions by the High Court, further proceedings in relation to the part of the petition are as directed by the Federal Court.</w:t>
      </w:r>
    </w:p>
    <w:p w:rsidR="002A495A" w:rsidRPr="00F96186" w:rsidRDefault="002A495A" w:rsidP="00D52213">
      <w:pPr>
        <w:pStyle w:val="subsection"/>
      </w:pPr>
      <w:r w:rsidRPr="00F96186">
        <w:tab/>
        <w:t>(5)</w:t>
      </w:r>
      <w:r w:rsidRPr="00F96186">
        <w:tab/>
        <w:t>The High Court may have regard to the findings of the Federal Court in dealing with the petition and may in its discretion receive further evidence on questions of fact.</w:t>
      </w:r>
    </w:p>
    <w:p w:rsidR="002A495A" w:rsidRPr="00F96186" w:rsidRDefault="002A495A" w:rsidP="00D52213">
      <w:pPr>
        <w:pStyle w:val="subsection"/>
      </w:pPr>
      <w:r w:rsidRPr="00F96186">
        <w:lastRenderedPageBreak/>
        <w:tab/>
        <w:t>(6)</w:t>
      </w:r>
      <w:r w:rsidRPr="00F96186">
        <w:tab/>
        <w:t>The jurisdiction conferred by this section may be exercised by a single Justice or Judge.</w:t>
      </w:r>
    </w:p>
    <w:p w:rsidR="002A495A" w:rsidRPr="00F96186" w:rsidRDefault="002A495A" w:rsidP="002A495A">
      <w:pPr>
        <w:pStyle w:val="ActHead5"/>
      </w:pPr>
      <w:bookmarkStart w:id="491" w:name="_Toc355768582"/>
      <w:r w:rsidRPr="00F96186">
        <w:rPr>
          <w:rStyle w:val="CharSectno"/>
        </w:rPr>
        <w:t>355</w:t>
      </w:r>
      <w:r w:rsidRPr="00F96186">
        <w:t xml:space="preserve">  Requisites of petition</w:t>
      </w:r>
      <w:bookmarkEnd w:id="491"/>
    </w:p>
    <w:p w:rsidR="002A495A" w:rsidRPr="00F96186" w:rsidRDefault="002A495A" w:rsidP="00D52213">
      <w:pPr>
        <w:pStyle w:val="subsection"/>
      </w:pPr>
      <w:r w:rsidRPr="00F96186">
        <w:tab/>
      </w:r>
      <w:r w:rsidRPr="00F96186">
        <w:tab/>
        <w:t>Subject to section</w:t>
      </w:r>
      <w:r w:rsidR="00F96186">
        <w:t> </w:t>
      </w:r>
      <w:r w:rsidRPr="00F96186">
        <w:t xml:space="preserve">357, every petition disputing an election or return in this </w:t>
      </w:r>
      <w:r w:rsidR="00D34FE3" w:rsidRPr="00F96186">
        <w:t>Part</w:t>
      </w:r>
      <w:r w:rsidR="0010646A" w:rsidRPr="00F96186">
        <w:t xml:space="preserve"> </w:t>
      </w:r>
      <w:r w:rsidRPr="00F96186">
        <w:t>called the petition shall:</w:t>
      </w:r>
    </w:p>
    <w:p w:rsidR="002A495A" w:rsidRPr="00F96186" w:rsidRDefault="002A495A" w:rsidP="002A495A">
      <w:pPr>
        <w:pStyle w:val="paragraph"/>
      </w:pPr>
      <w:r w:rsidRPr="00F96186">
        <w:tab/>
        <w:t>(a)</w:t>
      </w:r>
      <w:r w:rsidRPr="00F96186">
        <w:tab/>
        <w:t>set out the facts relied on to invalidate the election or return;</w:t>
      </w:r>
    </w:p>
    <w:p w:rsidR="002A495A" w:rsidRPr="00F96186" w:rsidRDefault="002A495A" w:rsidP="002A495A">
      <w:pPr>
        <w:pStyle w:val="paragraph"/>
      </w:pPr>
      <w:r w:rsidRPr="00F96186">
        <w:tab/>
        <w:t>(aa)</w:t>
      </w:r>
      <w:r w:rsidRPr="00F96186">
        <w:tab/>
        <w:t>subject to subsection</w:t>
      </w:r>
      <w:r w:rsidR="00F96186">
        <w:t> </w:t>
      </w:r>
      <w:r w:rsidRPr="00F96186">
        <w:t>358(2), set out those facts with sufficient particularity to identify the specific matter or matters on which the petitioner relies as justifying the grant of relief;</w:t>
      </w:r>
    </w:p>
    <w:p w:rsidR="002A495A" w:rsidRPr="00F96186" w:rsidRDefault="002A495A" w:rsidP="002A495A">
      <w:pPr>
        <w:pStyle w:val="paragraph"/>
      </w:pPr>
      <w:r w:rsidRPr="00F96186">
        <w:tab/>
        <w:t>(b)</w:t>
      </w:r>
      <w:r w:rsidRPr="00F96186">
        <w:tab/>
        <w:t>contain a prayer asking for the relief the petitioner claims to be entitled to;</w:t>
      </w:r>
    </w:p>
    <w:p w:rsidR="002A495A" w:rsidRPr="00F96186" w:rsidRDefault="002A495A" w:rsidP="002A495A">
      <w:pPr>
        <w:pStyle w:val="paragraph"/>
      </w:pPr>
      <w:r w:rsidRPr="00F96186">
        <w:tab/>
        <w:t>(c)</w:t>
      </w:r>
      <w:r w:rsidRPr="00F96186">
        <w:tab/>
        <w:t>be signed by a candidate at the election in dispute or by a person who was qualified to vote thereat, or, in the case of the choice or the appointment of a person to hold the place of a Senator under section</w:t>
      </w:r>
      <w:r w:rsidR="00F96186">
        <w:t> </w:t>
      </w:r>
      <w:r w:rsidRPr="00F96186">
        <w:t>15 of the Constitution or section</w:t>
      </w:r>
      <w:r w:rsidR="00F96186">
        <w:t> </w:t>
      </w:r>
      <w:r w:rsidRPr="00F96186">
        <w:t>44 of this Act, by a person qualified to vote at Senate elections in the relevant State or Territory at the date of the choice or appointment;</w:t>
      </w:r>
    </w:p>
    <w:p w:rsidR="002A495A" w:rsidRPr="00F96186" w:rsidRDefault="002A495A" w:rsidP="002A495A">
      <w:pPr>
        <w:pStyle w:val="paragraph"/>
      </w:pPr>
      <w:r w:rsidRPr="00F96186">
        <w:tab/>
        <w:t>(d)</w:t>
      </w:r>
      <w:r w:rsidRPr="00F96186">
        <w:tab/>
        <w:t>be attested by 2 witnesses whose occupations and addresses are stated;</w:t>
      </w:r>
    </w:p>
    <w:p w:rsidR="002A495A" w:rsidRPr="00F96186" w:rsidRDefault="002A495A" w:rsidP="002A495A">
      <w:pPr>
        <w:pStyle w:val="paragraph"/>
      </w:pPr>
      <w:r w:rsidRPr="00F96186">
        <w:tab/>
        <w:t>(e)</w:t>
      </w:r>
      <w:r w:rsidRPr="00F96186">
        <w:tab/>
        <w:t>be filed in the Registry of the High Court within 40 days after:</w:t>
      </w:r>
    </w:p>
    <w:p w:rsidR="002A495A" w:rsidRPr="00F96186" w:rsidRDefault="002A495A" w:rsidP="002A495A">
      <w:pPr>
        <w:pStyle w:val="paragraphsub"/>
      </w:pPr>
      <w:r w:rsidRPr="00F96186">
        <w:tab/>
        <w:t>(i)</w:t>
      </w:r>
      <w:r w:rsidRPr="00F96186">
        <w:tab/>
        <w:t>if the polling day for the election in dispute is not the polling day for any other election—the return of the writ for the election; or</w:t>
      </w:r>
    </w:p>
    <w:p w:rsidR="002A495A" w:rsidRPr="00F96186" w:rsidRDefault="002A495A" w:rsidP="002A495A">
      <w:pPr>
        <w:pStyle w:val="paragraphsub"/>
      </w:pPr>
      <w:r w:rsidRPr="00F96186">
        <w:tab/>
        <w:t>(ii)</w:t>
      </w:r>
      <w:r w:rsidRPr="00F96186">
        <w:tab/>
        <w:t>if the polling day for the election in dispute is also the polling day for another election or other elections—the return of whichever of the writs for the election in dispute and that other election or those other elections is returned last; or</w:t>
      </w:r>
    </w:p>
    <w:p w:rsidR="002A495A" w:rsidRPr="00F96186" w:rsidRDefault="002A495A" w:rsidP="002A495A">
      <w:pPr>
        <w:pStyle w:val="paragraphsub"/>
      </w:pPr>
      <w:r w:rsidRPr="00F96186">
        <w:tab/>
        <w:t>(iii)</w:t>
      </w:r>
      <w:r w:rsidRPr="00F96186">
        <w:tab/>
        <w:t>if the choice or the appointment of a person to hold the place of a Senator under section</w:t>
      </w:r>
      <w:r w:rsidR="00F96186">
        <w:t> </w:t>
      </w:r>
      <w:r w:rsidRPr="00F96186">
        <w:t>15 of the Constitution is in dispute—the notification of that choice or appointment.</w:t>
      </w:r>
    </w:p>
    <w:p w:rsidR="002A495A" w:rsidRPr="00F96186" w:rsidRDefault="002A495A" w:rsidP="002A495A">
      <w:pPr>
        <w:pStyle w:val="ActHead5"/>
      </w:pPr>
      <w:bookmarkStart w:id="492" w:name="_Toc355768583"/>
      <w:r w:rsidRPr="00F96186">
        <w:rPr>
          <w:rStyle w:val="CharSectno"/>
        </w:rPr>
        <w:lastRenderedPageBreak/>
        <w:t>356</w:t>
      </w:r>
      <w:r w:rsidRPr="00F96186">
        <w:t xml:space="preserve">  Deposit as security for costs</w:t>
      </w:r>
      <w:bookmarkEnd w:id="492"/>
    </w:p>
    <w:p w:rsidR="002A495A" w:rsidRPr="00F96186" w:rsidRDefault="002A495A" w:rsidP="00D52213">
      <w:pPr>
        <w:pStyle w:val="subsection"/>
      </w:pPr>
      <w:r w:rsidRPr="00F96186">
        <w:tab/>
      </w:r>
      <w:r w:rsidRPr="00F96186">
        <w:tab/>
        <w:t>When filing the petition, the petitioner must deposit with the Chief Executive and Principal Registrar, the Senior Registrar, or a Deputy Registrar, of the High Court $500 as security for costs.</w:t>
      </w:r>
    </w:p>
    <w:p w:rsidR="002A495A" w:rsidRPr="00F96186" w:rsidRDefault="002A495A" w:rsidP="002A495A">
      <w:pPr>
        <w:pStyle w:val="ActHead5"/>
      </w:pPr>
      <w:bookmarkStart w:id="493" w:name="_Toc355768584"/>
      <w:r w:rsidRPr="00F96186">
        <w:rPr>
          <w:rStyle w:val="CharSectno"/>
        </w:rPr>
        <w:t>357</w:t>
      </w:r>
      <w:r w:rsidRPr="00F96186">
        <w:t xml:space="preserve">  Petition by Electoral Commission</w:t>
      </w:r>
      <w:bookmarkEnd w:id="493"/>
    </w:p>
    <w:p w:rsidR="002A495A" w:rsidRPr="00F96186" w:rsidRDefault="002A495A" w:rsidP="00D52213">
      <w:pPr>
        <w:pStyle w:val="subsection"/>
      </w:pPr>
      <w:r w:rsidRPr="00F96186">
        <w:tab/>
        <w:t>(1)</w:t>
      </w:r>
      <w:r w:rsidRPr="00F96186">
        <w:tab/>
        <w:t>The Electoral Commission is entitled to file a petition disputing an election.</w:t>
      </w:r>
    </w:p>
    <w:p w:rsidR="002A495A" w:rsidRPr="00F96186" w:rsidRDefault="002A495A" w:rsidP="00D52213">
      <w:pPr>
        <w:pStyle w:val="subsection"/>
      </w:pPr>
      <w:r w:rsidRPr="00F96186">
        <w:tab/>
        <w:t>(1A)</w:t>
      </w:r>
      <w:r w:rsidRPr="00F96186">
        <w:tab/>
        <w:t>The Electoral Commission shall file a petition disputing an election in relation to which a DRO has given notice under subsection</w:t>
      </w:r>
      <w:r w:rsidR="00F96186">
        <w:t> </w:t>
      </w:r>
      <w:r w:rsidRPr="00F96186">
        <w:t>274(9C).</w:t>
      </w:r>
    </w:p>
    <w:p w:rsidR="002A495A" w:rsidRPr="00F96186" w:rsidRDefault="002A495A" w:rsidP="00D52213">
      <w:pPr>
        <w:pStyle w:val="subsection"/>
      </w:pPr>
      <w:r w:rsidRPr="00F96186">
        <w:tab/>
        <w:t>(2)</w:t>
      </w:r>
      <w:r w:rsidRPr="00F96186">
        <w:tab/>
        <w:t>Paragraphs 355(c) and (d) do not apply in relation to a petition filed by the Electoral Commission disputing an election but such a petition shall be signed by the Electoral Commissioner for and on behalf of the Commission.</w:t>
      </w:r>
    </w:p>
    <w:p w:rsidR="002A495A" w:rsidRPr="00F96186" w:rsidRDefault="002A495A" w:rsidP="002A495A">
      <w:pPr>
        <w:pStyle w:val="ActHead5"/>
      </w:pPr>
      <w:bookmarkStart w:id="494" w:name="_Toc355768585"/>
      <w:r w:rsidRPr="00F96186">
        <w:rPr>
          <w:rStyle w:val="CharSectno"/>
        </w:rPr>
        <w:t>358</w:t>
      </w:r>
      <w:r w:rsidRPr="00F96186">
        <w:t xml:space="preserve">  No proceedings unless requirements complied with</w:t>
      </w:r>
      <w:bookmarkEnd w:id="494"/>
    </w:p>
    <w:p w:rsidR="002A495A" w:rsidRPr="00F96186" w:rsidRDefault="002A495A" w:rsidP="00D52213">
      <w:pPr>
        <w:pStyle w:val="subsection"/>
      </w:pPr>
      <w:r w:rsidRPr="00F96186">
        <w:tab/>
        <w:t>(1)</w:t>
      </w:r>
      <w:r w:rsidRPr="00F96186">
        <w:tab/>
        <w:t xml:space="preserve">Subject to </w:t>
      </w:r>
      <w:r w:rsidR="00F96186">
        <w:t>subsection (</w:t>
      </w:r>
      <w:r w:rsidRPr="00F96186">
        <w:t>2), no proceedings shall be had on the petition unless the requirements of sections</w:t>
      </w:r>
      <w:r w:rsidR="00F96186">
        <w:t> </w:t>
      </w:r>
      <w:r w:rsidRPr="00F96186">
        <w:t>355, 356 and 357 are complied with.</w:t>
      </w:r>
    </w:p>
    <w:p w:rsidR="002A495A" w:rsidRPr="00F96186" w:rsidRDefault="002A495A" w:rsidP="00D52213">
      <w:pPr>
        <w:pStyle w:val="subsection"/>
      </w:pPr>
      <w:r w:rsidRPr="00F96186">
        <w:tab/>
        <w:t>(2)</w:t>
      </w:r>
      <w:r w:rsidRPr="00F96186">
        <w:tab/>
        <w:t>The Court may, at any time after the filing of a petition and on such term</w:t>
      </w:r>
      <w:r w:rsidR="0010646A" w:rsidRPr="00F96186">
        <w:t>s</w:t>
      </w:r>
      <w:r w:rsidR="00B050D6" w:rsidRPr="00F96186">
        <w:t xml:space="preserve"> </w:t>
      </w:r>
      <w:r w:rsidR="0010646A" w:rsidRPr="00F96186">
        <w:t>(</w:t>
      </w:r>
      <w:r w:rsidRPr="00F96186">
        <w:t>if any) as it thinks fit, relieve the petitioner wholly or in part from compliance with paragraph</w:t>
      </w:r>
      <w:r w:rsidR="00F96186">
        <w:t> </w:t>
      </w:r>
      <w:r w:rsidRPr="00F96186">
        <w:t>355(aa).</w:t>
      </w:r>
    </w:p>
    <w:p w:rsidR="002A495A" w:rsidRPr="00F96186" w:rsidRDefault="002A495A" w:rsidP="00D52213">
      <w:pPr>
        <w:pStyle w:val="subsection"/>
      </w:pPr>
      <w:r w:rsidRPr="00F96186">
        <w:tab/>
        <w:t>(3)</w:t>
      </w:r>
      <w:r w:rsidRPr="00F96186">
        <w:tab/>
        <w:t xml:space="preserve">The Court shall not grant relief under </w:t>
      </w:r>
      <w:r w:rsidR="00F96186">
        <w:t>subsection (</w:t>
      </w:r>
      <w:r w:rsidRPr="00F96186">
        <w:t>2) unless it is satisfied that:</w:t>
      </w:r>
    </w:p>
    <w:p w:rsidR="002A495A" w:rsidRPr="00F96186" w:rsidRDefault="002A495A" w:rsidP="002A495A">
      <w:pPr>
        <w:pStyle w:val="paragraph"/>
      </w:pPr>
      <w:r w:rsidRPr="00F96186">
        <w:tab/>
        <w:t>(a)</w:t>
      </w:r>
      <w:r w:rsidRPr="00F96186">
        <w:tab/>
        <w:t>in spite of the failure of the petition to comply with paragraph</w:t>
      </w:r>
      <w:r w:rsidR="00F96186">
        <w:t> </w:t>
      </w:r>
      <w:r w:rsidRPr="00F96186">
        <w:t>355(aa), the petition sufficiently identifies the specific matters on which the petitioner relies; and</w:t>
      </w:r>
    </w:p>
    <w:p w:rsidR="002A495A" w:rsidRPr="00F96186" w:rsidRDefault="002A495A" w:rsidP="002A495A">
      <w:pPr>
        <w:pStyle w:val="paragraph"/>
      </w:pPr>
      <w:r w:rsidRPr="00F96186">
        <w:tab/>
        <w:t>(b)</w:t>
      </w:r>
      <w:r w:rsidRPr="00F96186">
        <w:tab/>
        <w:t>the grant of relief would not unreasonably prejudice the interests of another party to the petition.</w:t>
      </w:r>
    </w:p>
    <w:p w:rsidR="002A495A" w:rsidRPr="00F96186" w:rsidRDefault="002A495A" w:rsidP="002A495A">
      <w:pPr>
        <w:pStyle w:val="ActHead5"/>
      </w:pPr>
      <w:bookmarkStart w:id="495" w:name="_Toc355768586"/>
      <w:r w:rsidRPr="00F96186">
        <w:rPr>
          <w:rStyle w:val="CharSectno"/>
        </w:rPr>
        <w:t>359</w:t>
      </w:r>
      <w:r w:rsidRPr="00F96186">
        <w:t xml:space="preserve">  Right of Electoral Commissioner to be represented</w:t>
      </w:r>
      <w:bookmarkEnd w:id="495"/>
    </w:p>
    <w:p w:rsidR="002A495A" w:rsidRPr="00F96186" w:rsidRDefault="002A495A" w:rsidP="00D52213">
      <w:pPr>
        <w:pStyle w:val="subsection"/>
      </w:pPr>
      <w:r w:rsidRPr="00F96186">
        <w:tab/>
      </w:r>
      <w:r w:rsidRPr="00F96186">
        <w:tab/>
        <w:t xml:space="preserve">The Electoral Commission shall be entitled by leave of the Court of Disputed Returns to enter an appearance in any proceedings in which the validity of any election or return is disputed, and to be </w:t>
      </w:r>
      <w:r w:rsidRPr="00F96186">
        <w:lastRenderedPageBreak/>
        <w:t>represented and heard thereon, and in such case shall be deemed to be a party respondent to the petition.</w:t>
      </w:r>
    </w:p>
    <w:p w:rsidR="002A495A" w:rsidRPr="00F96186" w:rsidRDefault="002A495A" w:rsidP="002A495A">
      <w:pPr>
        <w:pStyle w:val="ActHead5"/>
      </w:pPr>
      <w:bookmarkStart w:id="496" w:name="_Toc355768587"/>
      <w:r w:rsidRPr="00F96186">
        <w:rPr>
          <w:rStyle w:val="CharSectno"/>
        </w:rPr>
        <w:t>360</w:t>
      </w:r>
      <w:r w:rsidRPr="00F96186">
        <w:t xml:space="preserve">  Powers of Court</w:t>
      </w:r>
      <w:bookmarkEnd w:id="496"/>
    </w:p>
    <w:p w:rsidR="002A495A" w:rsidRPr="00F96186" w:rsidRDefault="002A495A" w:rsidP="00D52213">
      <w:pPr>
        <w:pStyle w:val="subsection"/>
      </w:pPr>
      <w:r w:rsidRPr="00F96186">
        <w:tab/>
        <w:t>(1)</w:t>
      </w:r>
      <w:r w:rsidRPr="00F96186">
        <w:tab/>
        <w:t>The Court of Disputed Returns shall sit as an open Court and its powers shall include the following:</w:t>
      </w:r>
    </w:p>
    <w:p w:rsidR="002A495A" w:rsidRPr="00F96186" w:rsidRDefault="002A495A" w:rsidP="002A495A">
      <w:pPr>
        <w:pStyle w:val="paragraph"/>
      </w:pPr>
      <w:r w:rsidRPr="00F96186">
        <w:tab/>
        <w:t>(i)</w:t>
      </w:r>
      <w:r w:rsidRPr="00F96186">
        <w:tab/>
        <w:t>To adjourn;</w:t>
      </w:r>
    </w:p>
    <w:p w:rsidR="002A495A" w:rsidRPr="00F96186" w:rsidRDefault="002A495A" w:rsidP="002A495A">
      <w:pPr>
        <w:pStyle w:val="paragraph"/>
      </w:pPr>
      <w:r w:rsidRPr="00F96186">
        <w:tab/>
        <w:t>(ii)</w:t>
      </w:r>
      <w:r w:rsidRPr="00F96186">
        <w:tab/>
        <w:t>To compel the attendance of witnesses and the production of documents;</w:t>
      </w:r>
    </w:p>
    <w:p w:rsidR="002A495A" w:rsidRPr="00F96186" w:rsidRDefault="002A495A" w:rsidP="002A495A">
      <w:pPr>
        <w:pStyle w:val="paragraph"/>
      </w:pPr>
      <w:r w:rsidRPr="00F96186">
        <w:tab/>
        <w:t>(iii)</w:t>
      </w:r>
      <w:r w:rsidRPr="00F96186">
        <w:tab/>
        <w:t xml:space="preserve">To grant to any party to a petition leave to inspect in the presence of a prescribed officer the rolls and other documents (except </w:t>
      </w:r>
      <w:r w:rsidR="00E50E64" w:rsidRPr="00F96186">
        <w:t>ballot paper</w:t>
      </w:r>
      <w:r w:rsidRPr="00F96186">
        <w:t>s) used at or in connexion with any election and to take, in the presence of the prescribed officer, extracts from those rolls and documents;</w:t>
      </w:r>
    </w:p>
    <w:p w:rsidR="002A495A" w:rsidRPr="00F96186" w:rsidRDefault="002A495A" w:rsidP="002A495A">
      <w:pPr>
        <w:pStyle w:val="paragraph"/>
      </w:pPr>
      <w:r w:rsidRPr="00F96186">
        <w:tab/>
        <w:t>(iv)</w:t>
      </w:r>
      <w:r w:rsidRPr="00F96186">
        <w:tab/>
        <w:t>To examine witnesses on oath;</w:t>
      </w:r>
    </w:p>
    <w:p w:rsidR="002A495A" w:rsidRPr="00F96186" w:rsidRDefault="002A495A" w:rsidP="002A495A">
      <w:pPr>
        <w:pStyle w:val="paragraph"/>
      </w:pPr>
      <w:r w:rsidRPr="00F96186">
        <w:tab/>
        <w:t>(v)</w:t>
      </w:r>
      <w:r w:rsidRPr="00F96186">
        <w:tab/>
        <w:t>To declare that any person who was returned as elected was not duly elected;</w:t>
      </w:r>
    </w:p>
    <w:p w:rsidR="002A495A" w:rsidRPr="00F96186" w:rsidRDefault="002A495A" w:rsidP="002A495A">
      <w:pPr>
        <w:pStyle w:val="paragraph"/>
      </w:pPr>
      <w:r w:rsidRPr="00F96186">
        <w:tab/>
        <w:t>(vi)</w:t>
      </w:r>
      <w:r w:rsidRPr="00F96186">
        <w:tab/>
        <w:t>To declare any candidate duly elected who was not returned as elected;</w:t>
      </w:r>
    </w:p>
    <w:p w:rsidR="002A495A" w:rsidRPr="00F96186" w:rsidRDefault="002A495A" w:rsidP="002A495A">
      <w:pPr>
        <w:pStyle w:val="paragraph"/>
      </w:pPr>
      <w:r w:rsidRPr="00F96186">
        <w:tab/>
        <w:t>(vii)</w:t>
      </w:r>
      <w:r w:rsidRPr="00F96186">
        <w:tab/>
        <w:t>To declare any election absolutely void;</w:t>
      </w:r>
    </w:p>
    <w:p w:rsidR="002A495A" w:rsidRPr="00F96186" w:rsidRDefault="002A495A" w:rsidP="002A495A">
      <w:pPr>
        <w:pStyle w:val="paragraph"/>
      </w:pPr>
      <w:r w:rsidRPr="00F96186">
        <w:tab/>
        <w:t>(viii)</w:t>
      </w:r>
      <w:r w:rsidRPr="00F96186">
        <w:tab/>
        <w:t>To dismiss or uphold the petition in whole or in part;</w:t>
      </w:r>
    </w:p>
    <w:p w:rsidR="002A495A" w:rsidRPr="00F96186" w:rsidRDefault="002A495A" w:rsidP="002A495A">
      <w:pPr>
        <w:pStyle w:val="paragraph"/>
      </w:pPr>
      <w:r w:rsidRPr="00F96186">
        <w:tab/>
        <w:t>(ix)</w:t>
      </w:r>
      <w:r w:rsidRPr="00F96186">
        <w:tab/>
        <w:t>To award costs;</w:t>
      </w:r>
    </w:p>
    <w:p w:rsidR="002A495A" w:rsidRPr="00F96186" w:rsidRDefault="002A495A" w:rsidP="002A495A">
      <w:pPr>
        <w:pStyle w:val="paragraph"/>
      </w:pPr>
      <w:r w:rsidRPr="00F96186">
        <w:tab/>
        <w:t>(x)</w:t>
      </w:r>
      <w:r w:rsidRPr="00F96186">
        <w:tab/>
        <w:t>To punish any contempt of its authority by fine or imprisonment.</w:t>
      </w:r>
    </w:p>
    <w:p w:rsidR="002A495A" w:rsidRPr="00F96186" w:rsidRDefault="002A495A" w:rsidP="00D52213">
      <w:pPr>
        <w:pStyle w:val="subsection"/>
      </w:pPr>
      <w:r w:rsidRPr="00F96186">
        <w:tab/>
        <w:t>(2)</w:t>
      </w:r>
      <w:r w:rsidRPr="00F96186">
        <w:tab/>
        <w:t>The Court may exercise all or any of its powers under this section on such grounds as the Court in its discretion thinks just and sufficient.</w:t>
      </w:r>
    </w:p>
    <w:p w:rsidR="002A495A" w:rsidRPr="00F96186" w:rsidRDefault="002A495A" w:rsidP="00D52213">
      <w:pPr>
        <w:pStyle w:val="subsection"/>
      </w:pPr>
      <w:r w:rsidRPr="00F96186">
        <w:tab/>
        <w:t>(3)</w:t>
      </w:r>
      <w:r w:rsidRPr="00F96186">
        <w:tab/>
        <w:t>Without limiting the powers conferred by this section, it is hereby declared that the power of the Court to declare that any person who was returned as elected was not duly elected, or to declare an election absolutely void, may be exercised on the ground that illegal practices were committed in connexion with the election.</w:t>
      </w:r>
    </w:p>
    <w:p w:rsidR="002A495A" w:rsidRPr="00F96186" w:rsidRDefault="002A495A" w:rsidP="00D52213">
      <w:pPr>
        <w:pStyle w:val="subsection"/>
      </w:pPr>
      <w:r w:rsidRPr="00F96186">
        <w:tab/>
        <w:t>(4)</w:t>
      </w:r>
      <w:r w:rsidRPr="00F96186">
        <w:tab/>
        <w:t xml:space="preserve">The power of the Court of Disputed Returns under </w:t>
      </w:r>
      <w:r w:rsidR="00F96186">
        <w:t>paragraph (</w:t>
      </w:r>
      <w:r w:rsidRPr="00F96186">
        <w:t>1)(ix) to award costs includes the power to order costs to be paid by the Commonwealth where the Court considers it appropriate to do so.</w:t>
      </w:r>
    </w:p>
    <w:p w:rsidR="002A495A" w:rsidRPr="00F96186" w:rsidRDefault="002A495A" w:rsidP="002A495A">
      <w:pPr>
        <w:pStyle w:val="ActHead5"/>
      </w:pPr>
      <w:bookmarkStart w:id="497" w:name="_Toc355768588"/>
      <w:r w:rsidRPr="00F96186">
        <w:rPr>
          <w:rStyle w:val="CharSectno"/>
        </w:rPr>
        <w:lastRenderedPageBreak/>
        <w:t>361</w:t>
      </w:r>
      <w:r w:rsidRPr="00F96186">
        <w:t xml:space="preserve">  Inquiries by Court</w:t>
      </w:r>
      <w:bookmarkEnd w:id="497"/>
    </w:p>
    <w:p w:rsidR="002A495A" w:rsidRPr="00F96186" w:rsidRDefault="002A495A" w:rsidP="00D52213">
      <w:pPr>
        <w:pStyle w:val="subsection"/>
      </w:pPr>
      <w:r w:rsidRPr="00F96186">
        <w:tab/>
        <w:t>(1)</w:t>
      </w:r>
      <w:r w:rsidRPr="00F96186">
        <w:tab/>
        <w:t>The Court shall inquire whether or not the petition is duly signed, and so far as Rolls and voting are concerned may inquire into the identity of persons, and whether their votes were improperly admitted or rejected, assuming the Roll to be correct, but the Court shall not inquire into the correctness of any Roll.</w:t>
      </w:r>
    </w:p>
    <w:p w:rsidR="002A495A" w:rsidRPr="00F96186" w:rsidRDefault="002A495A" w:rsidP="00D52213">
      <w:pPr>
        <w:pStyle w:val="subsection"/>
      </w:pPr>
      <w:r w:rsidRPr="00F96186">
        <w:tab/>
        <w:t>(2)</w:t>
      </w:r>
      <w:r w:rsidRPr="00F96186">
        <w:tab/>
        <w:t xml:space="preserve">Where the Court makes inquiries in relation to </w:t>
      </w:r>
      <w:r w:rsidR="00E50E64" w:rsidRPr="00F96186">
        <w:t>ballot paper</w:t>
      </w:r>
      <w:r w:rsidRPr="00F96186">
        <w:t xml:space="preserve">s marked in </w:t>
      </w:r>
      <w:smartTag w:uri="urn:schemas-microsoft-com:office:smarttags" w:element="place">
        <w:r w:rsidRPr="00F96186">
          <w:t>Antarctica</w:t>
        </w:r>
      </w:smartTag>
      <w:r w:rsidRPr="00F96186">
        <w:t xml:space="preserve"> pursuant to the provisions of Part</w:t>
      </w:r>
      <w:r w:rsidR="00F96186">
        <w:t> </w:t>
      </w:r>
      <w:r w:rsidRPr="00F96186">
        <w:t xml:space="preserve">XVII, a statement of the particulars of the marking of the </w:t>
      </w:r>
      <w:r w:rsidR="00E50E64" w:rsidRPr="00F96186">
        <w:t>ballot paper</w:t>
      </w:r>
      <w:r w:rsidRPr="00F96186">
        <w:t>s prepared by an Australian Electoral Officer under subsection</w:t>
      </w:r>
      <w:r w:rsidR="00F96186">
        <w:t> </w:t>
      </w:r>
      <w:r w:rsidRPr="00F96186">
        <w:t>260(3) is, unless the Court otherwise orders, conclusive evidence of the particulars stated.</w:t>
      </w:r>
    </w:p>
    <w:p w:rsidR="002A495A" w:rsidRPr="00F96186" w:rsidRDefault="002A495A" w:rsidP="002A495A">
      <w:pPr>
        <w:pStyle w:val="ActHead5"/>
      </w:pPr>
      <w:bookmarkStart w:id="498" w:name="_Toc355768589"/>
      <w:r w:rsidRPr="00F96186">
        <w:rPr>
          <w:rStyle w:val="CharSectno"/>
        </w:rPr>
        <w:t>362</w:t>
      </w:r>
      <w:r w:rsidRPr="00F96186">
        <w:t xml:space="preserve">  Voiding election for illegal practices etc.</w:t>
      </w:r>
      <w:bookmarkEnd w:id="498"/>
    </w:p>
    <w:p w:rsidR="002A495A" w:rsidRPr="00F96186" w:rsidRDefault="002A495A" w:rsidP="00D52213">
      <w:pPr>
        <w:pStyle w:val="subsection"/>
      </w:pPr>
      <w:r w:rsidRPr="00F96186">
        <w:tab/>
        <w:t>(1)</w:t>
      </w:r>
      <w:r w:rsidRPr="00F96186">
        <w:tab/>
        <w:t>If the Court of Disputed Returns finds that a successful candidate has committed or has attempted to commit bribery or undue influence, the election of the candidate shall be declared void.</w:t>
      </w:r>
    </w:p>
    <w:p w:rsidR="002A495A" w:rsidRPr="00F96186" w:rsidRDefault="002A495A" w:rsidP="00D52213">
      <w:pPr>
        <w:pStyle w:val="subsection"/>
      </w:pPr>
      <w:r w:rsidRPr="00F96186">
        <w:tab/>
        <w:t>(2)</w:t>
      </w:r>
      <w:r w:rsidRPr="00F96186">
        <w:tab/>
        <w:t>No finding by the Court of Disputed Returns shall bar or prejudice any prosecution for any illegal practice.</w:t>
      </w:r>
    </w:p>
    <w:p w:rsidR="002A495A" w:rsidRPr="00F96186" w:rsidRDefault="002A495A" w:rsidP="00D52213">
      <w:pPr>
        <w:pStyle w:val="subsection"/>
      </w:pPr>
      <w:r w:rsidRPr="00F96186">
        <w:tab/>
        <w:t>(3)</w:t>
      </w:r>
      <w:r w:rsidRPr="00F96186">
        <w:tab/>
        <w:t>The Court of Disputed Returns shall not declare that any person returned as elected was not duly elected, or declare any election void:</w:t>
      </w:r>
    </w:p>
    <w:p w:rsidR="002A495A" w:rsidRPr="00F96186" w:rsidRDefault="002A495A" w:rsidP="002A495A">
      <w:pPr>
        <w:pStyle w:val="paragraph"/>
      </w:pPr>
      <w:r w:rsidRPr="00F96186">
        <w:tab/>
        <w:t>(a)</w:t>
      </w:r>
      <w:r w:rsidRPr="00F96186">
        <w:tab/>
        <w:t>on the ground of any illegal practice committed by any person other than the candidate and without the knowledge or authority of the candidate; or</w:t>
      </w:r>
    </w:p>
    <w:p w:rsidR="002A495A" w:rsidRPr="00F96186" w:rsidRDefault="002A495A" w:rsidP="002A495A">
      <w:pPr>
        <w:pStyle w:val="paragraph"/>
        <w:keepNext/>
      </w:pPr>
      <w:r w:rsidRPr="00F96186">
        <w:tab/>
        <w:t>(b)</w:t>
      </w:r>
      <w:r w:rsidRPr="00F96186">
        <w:tab/>
        <w:t>on the ground of any illegal practice other than bribery or corruption or attempted bribery or corruption;</w:t>
      </w:r>
    </w:p>
    <w:p w:rsidR="002A495A" w:rsidRPr="00F96186" w:rsidRDefault="002A495A" w:rsidP="002A495A">
      <w:pPr>
        <w:pStyle w:val="subsection2"/>
      </w:pPr>
      <w:r w:rsidRPr="00F96186">
        <w:t>unless the Court is satisfied that the result of the election was likely to be affected, and that it is just that the candidate should be declared not to be duly elected or that the election should be declared void.</w:t>
      </w:r>
    </w:p>
    <w:p w:rsidR="002A495A" w:rsidRPr="00F96186" w:rsidRDefault="002A495A" w:rsidP="00D52213">
      <w:pPr>
        <w:pStyle w:val="subsection"/>
      </w:pPr>
      <w:r w:rsidRPr="00F96186">
        <w:tab/>
        <w:t>(4)</w:t>
      </w:r>
      <w:r w:rsidRPr="00F96186">
        <w:tab/>
        <w:t xml:space="preserve">The Court of Disputed Returns must not declare that any person returned as elected was not duly elected, or declare any election void, on the ground that someone has contravened the </w:t>
      </w:r>
      <w:r w:rsidRPr="00F96186">
        <w:rPr>
          <w:i/>
        </w:rPr>
        <w:t xml:space="preserve">Broadcasting Services Act 1992 </w:t>
      </w:r>
      <w:r w:rsidRPr="00F96186">
        <w:t>or the</w:t>
      </w:r>
      <w:r w:rsidRPr="00F96186">
        <w:rPr>
          <w:i/>
        </w:rPr>
        <w:t xml:space="preserve"> Radiocommunications Act</w:t>
      </w:r>
      <w:r w:rsidR="00D52213" w:rsidRPr="00F96186">
        <w:rPr>
          <w:i/>
        </w:rPr>
        <w:t xml:space="preserve"> </w:t>
      </w:r>
      <w:r w:rsidRPr="00F96186">
        <w:rPr>
          <w:i/>
        </w:rPr>
        <w:t>1992</w:t>
      </w:r>
      <w:r w:rsidRPr="00F96186">
        <w:t>.</w:t>
      </w:r>
    </w:p>
    <w:p w:rsidR="002A495A" w:rsidRPr="00F96186" w:rsidRDefault="002A495A" w:rsidP="002A495A">
      <w:pPr>
        <w:pStyle w:val="ActHead5"/>
      </w:pPr>
      <w:bookmarkStart w:id="499" w:name="_Toc355768590"/>
      <w:r w:rsidRPr="00F96186">
        <w:rPr>
          <w:rStyle w:val="CharSectno"/>
        </w:rPr>
        <w:lastRenderedPageBreak/>
        <w:t>363</w:t>
      </w:r>
      <w:r w:rsidRPr="00F96186">
        <w:t xml:space="preserve">  Court to report cases of illegal practices</w:t>
      </w:r>
      <w:bookmarkEnd w:id="499"/>
    </w:p>
    <w:p w:rsidR="002A495A" w:rsidRPr="00F96186" w:rsidRDefault="002A495A" w:rsidP="00D52213">
      <w:pPr>
        <w:pStyle w:val="subsection"/>
      </w:pPr>
      <w:r w:rsidRPr="00F96186">
        <w:tab/>
      </w:r>
      <w:r w:rsidRPr="00F96186">
        <w:tab/>
        <w:t>When the Court of Disputed Returns finds that any person has committed an illegal practice, the Chief Executive and Principal Registrar of the High Court shall forthwith report the finding to the Minister.</w:t>
      </w:r>
    </w:p>
    <w:p w:rsidR="002A495A" w:rsidRPr="00F96186" w:rsidRDefault="002A495A" w:rsidP="002A495A">
      <w:pPr>
        <w:pStyle w:val="ActHead5"/>
      </w:pPr>
      <w:bookmarkStart w:id="500" w:name="_Toc355768591"/>
      <w:r w:rsidRPr="00F96186">
        <w:rPr>
          <w:rStyle w:val="CharSectno"/>
        </w:rPr>
        <w:t>363A</w:t>
      </w:r>
      <w:r w:rsidRPr="00F96186">
        <w:t xml:space="preserve">  Court must make its decision quickly</w:t>
      </w:r>
      <w:bookmarkEnd w:id="500"/>
    </w:p>
    <w:p w:rsidR="002A495A" w:rsidRPr="00F96186" w:rsidRDefault="002A495A" w:rsidP="00D52213">
      <w:pPr>
        <w:pStyle w:val="subsection"/>
      </w:pPr>
      <w:r w:rsidRPr="00F96186">
        <w:tab/>
      </w:r>
      <w:r w:rsidRPr="00F96186">
        <w:tab/>
        <w:t>The Court of Disputed Returns must make its decision on a petition as quickly as is reasonable in the circumstances.</w:t>
      </w:r>
    </w:p>
    <w:p w:rsidR="002A495A" w:rsidRPr="00F96186" w:rsidRDefault="002A495A" w:rsidP="002A495A">
      <w:pPr>
        <w:pStyle w:val="ActHead5"/>
      </w:pPr>
      <w:bookmarkStart w:id="501" w:name="_Toc355768592"/>
      <w:r w:rsidRPr="00F96186">
        <w:rPr>
          <w:rStyle w:val="CharSectno"/>
        </w:rPr>
        <w:t>364</w:t>
      </w:r>
      <w:r w:rsidRPr="00F96186">
        <w:t xml:space="preserve">  Real justice to be observed</w:t>
      </w:r>
      <w:bookmarkEnd w:id="501"/>
    </w:p>
    <w:p w:rsidR="002A495A" w:rsidRPr="00F96186" w:rsidRDefault="002A495A" w:rsidP="00D52213">
      <w:pPr>
        <w:pStyle w:val="subsection"/>
      </w:pPr>
      <w:r w:rsidRPr="00F96186">
        <w:tab/>
      </w:r>
      <w:r w:rsidRPr="00F96186">
        <w:tab/>
        <w:t>The Court shall be guided by the substantial merits and good conscience of each case without regard to legal forms or technicalities, or whether the evidence before it is in accordance with the law of evidence or not.</w:t>
      </w:r>
    </w:p>
    <w:p w:rsidR="002A495A" w:rsidRPr="00F96186" w:rsidRDefault="002A495A" w:rsidP="002A495A">
      <w:pPr>
        <w:pStyle w:val="ActHead5"/>
      </w:pPr>
      <w:bookmarkStart w:id="502" w:name="_Toc355768593"/>
      <w:r w:rsidRPr="00F96186">
        <w:rPr>
          <w:rStyle w:val="CharSectno"/>
        </w:rPr>
        <w:t>364A</w:t>
      </w:r>
      <w:r w:rsidRPr="00F96186">
        <w:t xml:space="preserve">  Provision for Court to have regard to certain rejected </w:t>
      </w:r>
      <w:r w:rsidR="003D2069" w:rsidRPr="00F96186">
        <w:t>ballot paper</w:t>
      </w:r>
      <w:r w:rsidRPr="00F96186">
        <w:t>s</w:t>
      </w:r>
      <w:bookmarkEnd w:id="502"/>
    </w:p>
    <w:p w:rsidR="002A495A" w:rsidRPr="00F96186" w:rsidRDefault="002A495A" w:rsidP="00D52213">
      <w:pPr>
        <w:pStyle w:val="subsection"/>
      </w:pPr>
      <w:r w:rsidRPr="00F96186">
        <w:tab/>
      </w:r>
      <w:r w:rsidRPr="00F96186">
        <w:tab/>
        <w:t>In making its decision on a petition, the Court may:</w:t>
      </w:r>
    </w:p>
    <w:p w:rsidR="002A495A" w:rsidRPr="00F96186" w:rsidRDefault="002A495A" w:rsidP="002A495A">
      <w:pPr>
        <w:pStyle w:val="paragraph"/>
      </w:pPr>
      <w:r w:rsidRPr="00F96186">
        <w:tab/>
        <w:t>(a)</w:t>
      </w:r>
      <w:r w:rsidRPr="00F96186">
        <w:tab/>
        <w:t xml:space="preserve">have regard to postal </w:t>
      </w:r>
      <w:r w:rsidR="00E50E64" w:rsidRPr="00F96186">
        <w:t>ballot paper</w:t>
      </w:r>
      <w:r w:rsidRPr="00F96186">
        <w:t>s rejected at the preliminary scrutiny because of paragraph</w:t>
      </w:r>
      <w:r w:rsidR="00F96186">
        <w:t> </w:t>
      </w:r>
      <w:r w:rsidRPr="00F96186">
        <w:t>7 of Schedule</w:t>
      </w:r>
      <w:r w:rsidR="00F96186">
        <w:t> </w:t>
      </w:r>
      <w:r w:rsidRPr="00F96186">
        <w:t xml:space="preserve">3 if the Court is satisfied that the votes marked on the </w:t>
      </w:r>
      <w:r w:rsidR="00E50E64" w:rsidRPr="00F96186">
        <w:t>ballot paper</w:t>
      </w:r>
      <w:r w:rsidRPr="00F96186">
        <w:t>s were recorded prior to the close of the poll; and</w:t>
      </w:r>
    </w:p>
    <w:p w:rsidR="002A495A" w:rsidRPr="00F96186" w:rsidRDefault="002A495A" w:rsidP="002A495A">
      <w:pPr>
        <w:pStyle w:val="paragraph"/>
      </w:pPr>
      <w:r w:rsidRPr="00F96186">
        <w:tab/>
        <w:t>(b)</w:t>
      </w:r>
      <w:r w:rsidRPr="00F96186">
        <w:tab/>
        <w:t xml:space="preserve">have regard to any declaration vote </w:t>
      </w:r>
      <w:r w:rsidR="00E50E64" w:rsidRPr="00F96186">
        <w:t>ballot paper</w:t>
      </w:r>
      <w:r w:rsidRPr="00F96186">
        <w:t xml:space="preserve">s (including postal </w:t>
      </w:r>
      <w:r w:rsidR="00E50E64" w:rsidRPr="00F96186">
        <w:t>ballot paper</w:t>
      </w:r>
      <w:r w:rsidRPr="00F96186">
        <w:t xml:space="preserve">s) rejected at the preliminary scrutiny if the Court is of the opinion that the </w:t>
      </w:r>
      <w:r w:rsidR="00E50E64" w:rsidRPr="00F96186">
        <w:t>ballot paper</w:t>
      </w:r>
      <w:r w:rsidRPr="00F96186">
        <w:t>s should not have been rejected.</w:t>
      </w:r>
    </w:p>
    <w:p w:rsidR="002A495A" w:rsidRPr="00F96186" w:rsidRDefault="002A495A" w:rsidP="002A495A">
      <w:pPr>
        <w:pStyle w:val="ActHead5"/>
      </w:pPr>
      <w:bookmarkStart w:id="503" w:name="_Toc355768594"/>
      <w:r w:rsidRPr="00F96186">
        <w:rPr>
          <w:rStyle w:val="CharSectno"/>
        </w:rPr>
        <w:t>365</w:t>
      </w:r>
      <w:r w:rsidRPr="00F96186">
        <w:t xml:space="preserve">  Immaterial errors not to vitiate election</w:t>
      </w:r>
      <w:bookmarkEnd w:id="503"/>
    </w:p>
    <w:p w:rsidR="002A495A" w:rsidRPr="00F96186" w:rsidRDefault="002A495A" w:rsidP="00D52213">
      <w:pPr>
        <w:pStyle w:val="subsection"/>
      </w:pPr>
      <w:r w:rsidRPr="00F96186">
        <w:tab/>
      </w:r>
      <w:r w:rsidRPr="00F96186">
        <w:tab/>
        <w:t>No election shall be avoided on account of any delay in the declaration of nominations, the provision of certified lists of voters to candidates, the polling, or the return of the writ, or on account of the absence or error of or omission by any officer which did not affect the result of the election:</w:t>
      </w:r>
    </w:p>
    <w:p w:rsidR="002A495A" w:rsidRPr="00F96186" w:rsidRDefault="002A495A" w:rsidP="002A495A">
      <w:pPr>
        <w:pStyle w:val="subsection2"/>
      </w:pPr>
      <w:r w:rsidRPr="00F96186">
        <w:t xml:space="preserve">Provided that where any elector was, on account of the absence or error of, or omission by, any officer, prevented from voting in any election, the Court shall not, for the purpose of determining </w:t>
      </w:r>
      <w:r w:rsidRPr="00F96186">
        <w:lastRenderedPageBreak/>
        <w:t>whether the absence or error of, or omission by, the officer did or did not affect the result of the election, admit any evidence of the way in which the elector intended to vote in the election.</w:t>
      </w:r>
    </w:p>
    <w:p w:rsidR="002A495A" w:rsidRPr="00F96186" w:rsidRDefault="002A495A" w:rsidP="002A495A">
      <w:pPr>
        <w:pStyle w:val="ActHead5"/>
      </w:pPr>
      <w:bookmarkStart w:id="504" w:name="_Toc355768595"/>
      <w:r w:rsidRPr="00F96186">
        <w:rPr>
          <w:rStyle w:val="CharSectno"/>
        </w:rPr>
        <w:t>365A</w:t>
      </w:r>
      <w:r w:rsidRPr="00F96186">
        <w:t xml:space="preserve">  Election not affected by failure of delivery arrangement</w:t>
      </w:r>
      <w:bookmarkEnd w:id="504"/>
    </w:p>
    <w:p w:rsidR="002A495A" w:rsidRPr="00F96186" w:rsidRDefault="002A495A" w:rsidP="00D52213">
      <w:pPr>
        <w:pStyle w:val="subsection"/>
      </w:pPr>
      <w:r w:rsidRPr="00F96186">
        <w:tab/>
        <w:t>(1)</w:t>
      </w:r>
      <w:r w:rsidRPr="00F96186">
        <w:tab/>
        <w:t>This section applies if a DRO or Assistant Returning Officer, under section</w:t>
      </w:r>
      <w:r w:rsidR="00F96186">
        <w:t> </w:t>
      </w:r>
      <w:r w:rsidRPr="00F96186">
        <w:t xml:space="preserve">188, arranges for delivery of a certificate and </w:t>
      </w:r>
      <w:r w:rsidR="00E50E64" w:rsidRPr="00F96186">
        <w:t>ballot paper</w:t>
      </w:r>
      <w:r w:rsidRPr="00F96186">
        <w:t xml:space="preserve"> instead of posting them.</w:t>
      </w:r>
    </w:p>
    <w:p w:rsidR="002A495A" w:rsidRPr="00F96186" w:rsidRDefault="002A495A" w:rsidP="00D52213">
      <w:pPr>
        <w:pStyle w:val="subsection"/>
      </w:pPr>
      <w:r w:rsidRPr="00F96186">
        <w:tab/>
        <w:t>(2)</w:t>
      </w:r>
      <w:r w:rsidRPr="00F96186">
        <w:tab/>
        <w:t>The Court of Disputed Returns must not:</w:t>
      </w:r>
    </w:p>
    <w:p w:rsidR="002A495A" w:rsidRPr="00F96186" w:rsidRDefault="002A495A" w:rsidP="002A495A">
      <w:pPr>
        <w:pStyle w:val="paragraph"/>
      </w:pPr>
      <w:r w:rsidRPr="00F96186">
        <w:tab/>
        <w:t>(a)</w:t>
      </w:r>
      <w:r w:rsidRPr="00F96186">
        <w:tab/>
        <w:t>declare that a person returned as elected was not duly elected; or</w:t>
      </w:r>
    </w:p>
    <w:p w:rsidR="002A495A" w:rsidRPr="00F96186" w:rsidRDefault="002A495A" w:rsidP="002A495A">
      <w:pPr>
        <w:pStyle w:val="paragraph"/>
      </w:pPr>
      <w:r w:rsidRPr="00F96186">
        <w:tab/>
        <w:t>(b)</w:t>
      </w:r>
      <w:r w:rsidRPr="00F96186">
        <w:tab/>
        <w:t>declare an election void;</w:t>
      </w:r>
    </w:p>
    <w:p w:rsidR="002A495A" w:rsidRPr="00F96186" w:rsidRDefault="002A495A" w:rsidP="002A495A">
      <w:pPr>
        <w:pStyle w:val="subsection2"/>
      </w:pPr>
      <w:r w:rsidRPr="00F96186">
        <w:t>on the ground of a failure of the arrangement for delivery.</w:t>
      </w:r>
    </w:p>
    <w:p w:rsidR="002A495A" w:rsidRPr="00F96186" w:rsidRDefault="002A495A" w:rsidP="00D52213">
      <w:pPr>
        <w:pStyle w:val="subsection"/>
      </w:pPr>
      <w:r w:rsidRPr="00F96186">
        <w:tab/>
        <w:t>(3)</w:t>
      </w:r>
      <w:r w:rsidRPr="00F96186">
        <w:tab/>
        <w:t>This section is not intended to imply anything about the effect of a failed delivery by post.</w:t>
      </w:r>
    </w:p>
    <w:p w:rsidR="002A495A" w:rsidRPr="00F96186" w:rsidRDefault="002A495A" w:rsidP="002A495A">
      <w:pPr>
        <w:pStyle w:val="ActHead5"/>
      </w:pPr>
      <w:bookmarkStart w:id="505" w:name="_Toc355768596"/>
      <w:r w:rsidRPr="00F96186">
        <w:rPr>
          <w:rStyle w:val="CharSectno"/>
        </w:rPr>
        <w:t>366</w:t>
      </w:r>
      <w:r w:rsidRPr="00F96186">
        <w:t xml:space="preserve">  Errors relating to printing of party affiliations</w:t>
      </w:r>
      <w:bookmarkEnd w:id="505"/>
    </w:p>
    <w:p w:rsidR="002A495A" w:rsidRPr="00F96186" w:rsidRDefault="002A495A" w:rsidP="00D52213">
      <w:pPr>
        <w:pStyle w:val="subsection"/>
      </w:pPr>
      <w:r w:rsidRPr="00F96186">
        <w:tab/>
      </w:r>
      <w:r w:rsidRPr="00F96186">
        <w:tab/>
        <w:t>The Court of Disputed Returns shall not declare that a person returned as elected was not duly elected, or declare an election void, by reason only that:</w:t>
      </w:r>
    </w:p>
    <w:p w:rsidR="002A495A" w:rsidRPr="00F96186" w:rsidRDefault="002A495A" w:rsidP="002A495A">
      <w:pPr>
        <w:pStyle w:val="paragraph"/>
      </w:pPr>
      <w:r w:rsidRPr="00F96186">
        <w:tab/>
        <w:t>(a)</w:t>
      </w:r>
      <w:r w:rsidRPr="00F96186">
        <w:tab/>
        <w:t xml:space="preserve">there was printed, on a </w:t>
      </w:r>
      <w:r w:rsidR="00E50E64" w:rsidRPr="00F96186">
        <w:t>ballot paper</w:t>
      </w:r>
      <w:r w:rsidRPr="00F96186">
        <w:t xml:space="preserve">, or </w:t>
      </w:r>
      <w:r w:rsidR="00E50E64" w:rsidRPr="00F96186">
        <w:t>ballot paper</w:t>
      </w:r>
      <w:r w:rsidRPr="00F96186">
        <w:t>s, used in the election the name, or an abbreviation of the name, of a political party adjacent to the name of a candidate or group of candidates;</w:t>
      </w:r>
    </w:p>
    <w:p w:rsidR="002A495A" w:rsidRPr="00F96186" w:rsidRDefault="002A495A" w:rsidP="002A495A">
      <w:pPr>
        <w:pStyle w:val="paragraph"/>
      </w:pPr>
      <w:r w:rsidRPr="00F96186">
        <w:tab/>
        <w:t>(b)</w:t>
      </w:r>
      <w:r w:rsidRPr="00F96186">
        <w:tab/>
        <w:t>the name, or abbreviation of the name, of a political party so printed was misspelt or the name, or abbreviation of the name, of a political party so printed was otherwise inaccurate or incorrect;</w:t>
      </w:r>
    </w:p>
    <w:p w:rsidR="002A495A" w:rsidRPr="00F96186" w:rsidRDefault="002A495A" w:rsidP="002A495A">
      <w:pPr>
        <w:pStyle w:val="paragraph"/>
      </w:pPr>
      <w:r w:rsidRPr="00F96186">
        <w:tab/>
        <w:t>(c)</w:t>
      </w:r>
      <w:r w:rsidRPr="00F96186">
        <w:tab/>
        <w:t xml:space="preserve">there was not printed on </w:t>
      </w:r>
      <w:r w:rsidR="00E50E64" w:rsidRPr="00F96186">
        <w:t>ballot paper</w:t>
      </w:r>
      <w:r w:rsidRPr="00F96186">
        <w:t>s used in the election, the name, or an abbreviation of the name, of a political party adjacent to the name of a candidate or group of candidates; or</w:t>
      </w:r>
    </w:p>
    <w:p w:rsidR="002A495A" w:rsidRPr="00F96186" w:rsidRDefault="002A495A" w:rsidP="002A495A">
      <w:pPr>
        <w:pStyle w:val="paragraph"/>
      </w:pPr>
      <w:r w:rsidRPr="00F96186">
        <w:tab/>
        <w:t>(d)</w:t>
      </w:r>
      <w:r w:rsidRPr="00F96186">
        <w:tab/>
        <w:t>an officer failed to comply with the provisions of section</w:t>
      </w:r>
      <w:r w:rsidR="00F96186">
        <w:t> </w:t>
      </w:r>
      <w:r w:rsidRPr="00F96186">
        <w:t>210A or 214 in relation to the election.</w:t>
      </w:r>
    </w:p>
    <w:p w:rsidR="002A495A" w:rsidRPr="00F96186" w:rsidRDefault="002A495A" w:rsidP="002A495A">
      <w:pPr>
        <w:pStyle w:val="ActHead5"/>
      </w:pPr>
      <w:bookmarkStart w:id="506" w:name="_Toc355768597"/>
      <w:r w:rsidRPr="00F96186">
        <w:rPr>
          <w:rStyle w:val="CharSectno"/>
        </w:rPr>
        <w:t>367</w:t>
      </w:r>
      <w:r w:rsidRPr="00F96186">
        <w:t xml:space="preserve">  Evidence that person not permitted to vote</w:t>
      </w:r>
      <w:bookmarkEnd w:id="506"/>
    </w:p>
    <w:p w:rsidR="002A495A" w:rsidRPr="00F96186" w:rsidRDefault="002A495A" w:rsidP="00D52213">
      <w:pPr>
        <w:pStyle w:val="subsection"/>
      </w:pPr>
      <w:r w:rsidRPr="00F96186">
        <w:tab/>
      </w:r>
      <w:r w:rsidRPr="00F96186">
        <w:tab/>
        <w:t xml:space="preserve">On the trial of any petition the Court shall not admit the evidence of any witness that the witness was not permitted to vote in any </w:t>
      </w:r>
      <w:r w:rsidRPr="00F96186">
        <w:lastRenderedPageBreak/>
        <w:t>election during the hours of polling on polling day unless the witness satisfies the Court:</w:t>
      </w:r>
    </w:p>
    <w:p w:rsidR="002A495A" w:rsidRPr="00F96186" w:rsidRDefault="002A495A" w:rsidP="002A495A">
      <w:pPr>
        <w:pStyle w:val="paragraph"/>
      </w:pPr>
      <w:r w:rsidRPr="00F96186">
        <w:tab/>
        <w:t>(a)</w:t>
      </w:r>
      <w:r w:rsidRPr="00F96186">
        <w:tab/>
        <w:t>that the witness claimed to vote, in the election, pursuant to that provision of this Act under which he or she was entitled or might be permitted to vote; and</w:t>
      </w:r>
    </w:p>
    <w:p w:rsidR="002A495A" w:rsidRPr="00F96186" w:rsidRDefault="002A495A" w:rsidP="002A495A">
      <w:pPr>
        <w:pStyle w:val="paragraph"/>
      </w:pPr>
      <w:r w:rsidRPr="00F96186">
        <w:tab/>
        <w:t>(b)</w:t>
      </w:r>
      <w:r w:rsidRPr="00F96186">
        <w:tab/>
        <w:t>that the witness complied with the requirements of this Act and the regulations made thereunder relative to voting by electors in so far as he or she was permitted so to do.</w:t>
      </w:r>
    </w:p>
    <w:p w:rsidR="002A495A" w:rsidRPr="00F96186" w:rsidRDefault="002A495A" w:rsidP="002A495A">
      <w:pPr>
        <w:pStyle w:val="ActHead5"/>
      </w:pPr>
      <w:bookmarkStart w:id="507" w:name="_Toc355768598"/>
      <w:r w:rsidRPr="00F96186">
        <w:rPr>
          <w:rStyle w:val="CharSectno"/>
        </w:rPr>
        <w:t>367A</w:t>
      </w:r>
      <w:r w:rsidRPr="00F96186">
        <w:t xml:space="preserve">  Disposal of petition where election cannot be decided</w:t>
      </w:r>
      <w:bookmarkEnd w:id="507"/>
    </w:p>
    <w:p w:rsidR="002A495A" w:rsidRPr="00F96186" w:rsidRDefault="002A495A" w:rsidP="00D52213">
      <w:pPr>
        <w:pStyle w:val="subsection"/>
      </w:pPr>
      <w:r w:rsidRPr="00F96186">
        <w:tab/>
        <w:t>(1)</w:t>
      </w:r>
      <w:r w:rsidRPr="00F96186">
        <w:tab/>
        <w:t>The Court shall give its decision on a petition filed by the Electoral Commission under subsection</w:t>
      </w:r>
      <w:r w:rsidR="00F96186">
        <w:t> </w:t>
      </w:r>
      <w:r w:rsidRPr="00F96186">
        <w:t>357(1A), and shall make an order on the petition, within 3 months after the day on which the petition was filed.</w:t>
      </w:r>
    </w:p>
    <w:p w:rsidR="002A495A" w:rsidRPr="00F96186" w:rsidRDefault="002A495A" w:rsidP="00D52213">
      <w:pPr>
        <w:pStyle w:val="subsection"/>
      </w:pPr>
      <w:r w:rsidRPr="00F96186">
        <w:tab/>
        <w:t>(2)</w:t>
      </w:r>
      <w:r w:rsidRPr="00F96186">
        <w:tab/>
        <w:t>In the case of a petition under subsection</w:t>
      </w:r>
      <w:r w:rsidR="00F96186">
        <w:t> </w:t>
      </w:r>
      <w:r w:rsidRPr="00F96186">
        <w:t>357(1A), subsection</w:t>
      </w:r>
      <w:r w:rsidR="00F96186">
        <w:t> </w:t>
      </w:r>
      <w:r w:rsidRPr="00F96186">
        <w:t xml:space="preserve">360(1) applies as if for </w:t>
      </w:r>
      <w:r w:rsidR="00F96186">
        <w:t>subparagraphs (</w:t>
      </w:r>
      <w:r w:rsidRPr="00F96186">
        <w:t>v), (vi), (vii) and (viii) the following subparagraphs were substituted:</w:t>
      </w:r>
    </w:p>
    <w:p w:rsidR="002A495A" w:rsidRPr="00F96186" w:rsidRDefault="002A495A" w:rsidP="002A495A">
      <w:pPr>
        <w:pStyle w:val="paragraph"/>
      </w:pPr>
      <w:r w:rsidRPr="00F96186">
        <w:tab/>
        <w:t>“(v)</w:t>
      </w:r>
      <w:r w:rsidRPr="00F96186">
        <w:tab/>
        <w:t>to declare a candidate elected;</w:t>
      </w:r>
    </w:p>
    <w:p w:rsidR="002A495A" w:rsidRPr="00F96186" w:rsidRDefault="002A495A" w:rsidP="002A495A">
      <w:pPr>
        <w:pStyle w:val="paragraph"/>
      </w:pPr>
      <w:r w:rsidRPr="00F96186">
        <w:tab/>
        <w:t>(vi)</w:t>
      </w:r>
      <w:r w:rsidRPr="00F96186">
        <w:tab/>
        <w:t>to declare the election absolutely void;”.</w:t>
      </w:r>
    </w:p>
    <w:p w:rsidR="002A495A" w:rsidRPr="00F96186" w:rsidRDefault="002A495A" w:rsidP="002A495A">
      <w:pPr>
        <w:pStyle w:val="ActHead5"/>
      </w:pPr>
      <w:bookmarkStart w:id="508" w:name="_Toc355768599"/>
      <w:r w:rsidRPr="00F96186">
        <w:rPr>
          <w:rStyle w:val="CharSectno"/>
        </w:rPr>
        <w:t>368</w:t>
      </w:r>
      <w:r w:rsidRPr="00F96186">
        <w:t xml:space="preserve">  Decisions to be final</w:t>
      </w:r>
      <w:bookmarkEnd w:id="508"/>
    </w:p>
    <w:p w:rsidR="002A495A" w:rsidRPr="00F96186" w:rsidRDefault="002A495A" w:rsidP="00D52213">
      <w:pPr>
        <w:pStyle w:val="subsection"/>
      </w:pPr>
      <w:r w:rsidRPr="00F96186">
        <w:tab/>
      </w:r>
      <w:r w:rsidRPr="00F96186">
        <w:tab/>
        <w:t>All decisions of the Court shall be final and conclusive and without appeal, and shall not be questioned in any way.</w:t>
      </w:r>
    </w:p>
    <w:p w:rsidR="002A495A" w:rsidRPr="00F96186" w:rsidRDefault="002A495A" w:rsidP="002A495A">
      <w:pPr>
        <w:pStyle w:val="ActHead5"/>
      </w:pPr>
      <w:bookmarkStart w:id="509" w:name="_Toc355768600"/>
      <w:r w:rsidRPr="00F96186">
        <w:rPr>
          <w:rStyle w:val="CharSectno"/>
        </w:rPr>
        <w:t>369</w:t>
      </w:r>
      <w:r w:rsidRPr="00F96186">
        <w:t xml:space="preserve">  Copies of petition and order of Court to be sent to House affected, Governor</w:t>
      </w:r>
      <w:r w:rsidR="00F96186">
        <w:noBreakHyphen/>
      </w:r>
      <w:r w:rsidRPr="00F96186">
        <w:t>General and Speaker</w:t>
      </w:r>
      <w:bookmarkEnd w:id="509"/>
    </w:p>
    <w:p w:rsidR="002A495A" w:rsidRPr="00F96186" w:rsidRDefault="002A495A" w:rsidP="00D52213">
      <w:pPr>
        <w:pStyle w:val="subsection"/>
      </w:pPr>
      <w:r w:rsidRPr="00F96186">
        <w:tab/>
      </w:r>
      <w:r w:rsidRPr="00F96186">
        <w:tab/>
        <w:t>The Chief Executive and Principal Registrar of the High Court must, forthwith after the filing of the petition, give to the Clerk of the House of Parliament affected by the petition a copy of the petition, and, forthwith after the trial of the petition, give to:</w:t>
      </w:r>
    </w:p>
    <w:p w:rsidR="002A495A" w:rsidRPr="00F96186" w:rsidRDefault="002A495A" w:rsidP="002A495A">
      <w:pPr>
        <w:pStyle w:val="paragraph"/>
      </w:pPr>
      <w:r w:rsidRPr="00F96186">
        <w:tab/>
        <w:t>(a)</w:t>
      </w:r>
      <w:r w:rsidRPr="00F96186">
        <w:tab/>
        <w:t>that Clerk; and</w:t>
      </w:r>
    </w:p>
    <w:p w:rsidR="002A495A" w:rsidRPr="00F96186" w:rsidRDefault="002A495A" w:rsidP="002A495A">
      <w:pPr>
        <w:pStyle w:val="paragraph"/>
      </w:pPr>
      <w:r w:rsidRPr="00F96186">
        <w:tab/>
        <w:t>(b)</w:t>
      </w:r>
      <w:r w:rsidRPr="00F96186">
        <w:tab/>
        <w:t>in the case of a general election or a House of Representatives election the writ for which was issued by the Governor</w:t>
      </w:r>
      <w:r w:rsidR="00F96186">
        <w:noBreakHyphen/>
      </w:r>
      <w:r w:rsidRPr="00F96186">
        <w:t>General—the Governor</w:t>
      </w:r>
      <w:r w:rsidR="00F96186">
        <w:noBreakHyphen/>
      </w:r>
      <w:r w:rsidRPr="00F96186">
        <w:t>General; and</w:t>
      </w:r>
    </w:p>
    <w:p w:rsidR="002A495A" w:rsidRPr="00F96186" w:rsidRDefault="002A495A" w:rsidP="00D0109E">
      <w:pPr>
        <w:pStyle w:val="paragraph"/>
      </w:pPr>
      <w:r w:rsidRPr="00F96186">
        <w:tab/>
        <w:t>(c)</w:t>
      </w:r>
      <w:r w:rsidRPr="00F96186">
        <w:tab/>
        <w:t>in the case of a House of Representatives election the writ for which was not issued by the Governor</w:t>
      </w:r>
      <w:r w:rsidR="00F96186">
        <w:noBreakHyphen/>
      </w:r>
      <w:r w:rsidRPr="00F96186">
        <w:t>General—the Speaker;</w:t>
      </w:r>
    </w:p>
    <w:p w:rsidR="002A495A" w:rsidRPr="00F96186" w:rsidRDefault="002A495A" w:rsidP="002A495A">
      <w:pPr>
        <w:pStyle w:val="subsection2"/>
      </w:pPr>
      <w:r w:rsidRPr="00F96186">
        <w:lastRenderedPageBreak/>
        <w:t>a copy of the order of the Court.</w:t>
      </w:r>
    </w:p>
    <w:p w:rsidR="002A495A" w:rsidRPr="00F96186" w:rsidRDefault="002A495A" w:rsidP="002A495A">
      <w:pPr>
        <w:pStyle w:val="ActHead5"/>
      </w:pPr>
      <w:bookmarkStart w:id="510" w:name="_Toc355768601"/>
      <w:r w:rsidRPr="00F96186">
        <w:rPr>
          <w:rStyle w:val="CharSectno"/>
        </w:rPr>
        <w:t>370</w:t>
      </w:r>
      <w:r w:rsidRPr="00F96186">
        <w:t xml:space="preserve">  Representation of parties before Court</w:t>
      </w:r>
      <w:bookmarkEnd w:id="510"/>
    </w:p>
    <w:p w:rsidR="002A495A" w:rsidRPr="00F96186" w:rsidRDefault="002A495A" w:rsidP="00D52213">
      <w:pPr>
        <w:pStyle w:val="subsection"/>
      </w:pPr>
      <w:r w:rsidRPr="00F96186">
        <w:tab/>
      </w:r>
      <w:r w:rsidRPr="00F96186">
        <w:tab/>
        <w:t>A party to the petition may appear in person or be represented by counsel or solicitor.</w:t>
      </w:r>
    </w:p>
    <w:p w:rsidR="002A495A" w:rsidRPr="00F96186" w:rsidRDefault="002A495A" w:rsidP="002A495A">
      <w:pPr>
        <w:pStyle w:val="ActHead5"/>
      </w:pPr>
      <w:bookmarkStart w:id="511" w:name="_Toc355768602"/>
      <w:r w:rsidRPr="00F96186">
        <w:rPr>
          <w:rStyle w:val="CharSectno"/>
        </w:rPr>
        <w:t>371</w:t>
      </w:r>
      <w:r w:rsidRPr="00F96186">
        <w:t xml:space="preserve">  Costs</w:t>
      </w:r>
      <w:bookmarkEnd w:id="511"/>
    </w:p>
    <w:p w:rsidR="002A495A" w:rsidRPr="00F96186" w:rsidRDefault="002A495A" w:rsidP="00D52213">
      <w:pPr>
        <w:pStyle w:val="subsection"/>
      </w:pPr>
      <w:r w:rsidRPr="00F96186">
        <w:tab/>
      </w:r>
      <w:r w:rsidRPr="00F96186">
        <w:tab/>
        <w:t>The Court may award costs against an unsuccessful party to the petition.</w:t>
      </w:r>
    </w:p>
    <w:p w:rsidR="002A495A" w:rsidRPr="00F96186" w:rsidRDefault="002A495A" w:rsidP="002A495A">
      <w:pPr>
        <w:pStyle w:val="ActHead5"/>
      </w:pPr>
      <w:bookmarkStart w:id="512" w:name="_Toc355768603"/>
      <w:r w:rsidRPr="00F96186">
        <w:rPr>
          <w:rStyle w:val="CharSectno"/>
        </w:rPr>
        <w:t>372</w:t>
      </w:r>
      <w:r w:rsidRPr="00F96186">
        <w:t xml:space="preserve">  Deposit applicable for costs</w:t>
      </w:r>
      <w:bookmarkEnd w:id="512"/>
    </w:p>
    <w:p w:rsidR="002A495A" w:rsidRPr="00F96186" w:rsidRDefault="002A495A" w:rsidP="00D52213">
      <w:pPr>
        <w:pStyle w:val="subsection"/>
      </w:pPr>
      <w:r w:rsidRPr="00F96186">
        <w:tab/>
      </w:r>
      <w:r w:rsidRPr="00F96186">
        <w:tab/>
        <w:t>If costs are awarded to any party against the petitioner, the deposit shall be applicable in payment of the sum ordered, but otherwise the deposit shall be repaid to the petitioner.</w:t>
      </w:r>
    </w:p>
    <w:p w:rsidR="002A495A" w:rsidRPr="00F96186" w:rsidRDefault="002A495A" w:rsidP="002A495A">
      <w:pPr>
        <w:pStyle w:val="ActHead5"/>
      </w:pPr>
      <w:bookmarkStart w:id="513" w:name="_Toc355768604"/>
      <w:r w:rsidRPr="00F96186">
        <w:rPr>
          <w:rStyle w:val="CharSectno"/>
        </w:rPr>
        <w:t>373</w:t>
      </w:r>
      <w:r w:rsidRPr="00F96186">
        <w:t xml:space="preserve">  Other costs</w:t>
      </w:r>
      <w:bookmarkEnd w:id="513"/>
    </w:p>
    <w:p w:rsidR="002A495A" w:rsidRPr="00F96186" w:rsidRDefault="002A495A" w:rsidP="00D52213">
      <w:pPr>
        <w:pStyle w:val="subsection"/>
      </w:pPr>
      <w:r w:rsidRPr="00F96186">
        <w:tab/>
      </w:r>
      <w:r w:rsidRPr="00F96186">
        <w:tab/>
        <w:t>All other costs awarded by the Court, including any balance above the deposit payable by the petitioner, shall be recoverable as if the order of the Court were a judgment of the High Court of Australia, and such order, certified by the Court, may be entered as a judgment of the High Court of Australia, and enforced accordingly.</w:t>
      </w:r>
    </w:p>
    <w:p w:rsidR="002A495A" w:rsidRPr="00F96186" w:rsidRDefault="002A495A" w:rsidP="002A495A">
      <w:pPr>
        <w:pStyle w:val="ActHead5"/>
      </w:pPr>
      <w:bookmarkStart w:id="514" w:name="_Toc355768605"/>
      <w:r w:rsidRPr="00F96186">
        <w:rPr>
          <w:rStyle w:val="CharSectno"/>
        </w:rPr>
        <w:t>374</w:t>
      </w:r>
      <w:r w:rsidRPr="00F96186">
        <w:t xml:space="preserve">  Effect of decision</w:t>
      </w:r>
      <w:bookmarkEnd w:id="514"/>
    </w:p>
    <w:p w:rsidR="002A495A" w:rsidRPr="00F96186" w:rsidRDefault="002A495A" w:rsidP="00D52213">
      <w:pPr>
        <w:pStyle w:val="subsection"/>
      </w:pPr>
      <w:r w:rsidRPr="00F96186">
        <w:tab/>
      </w:r>
      <w:r w:rsidRPr="00F96186">
        <w:tab/>
        <w:t>Effect shall be given to any decision of the Court as follows:</w:t>
      </w:r>
    </w:p>
    <w:p w:rsidR="002A495A" w:rsidRPr="00F96186" w:rsidRDefault="002A495A" w:rsidP="002A495A">
      <w:pPr>
        <w:pStyle w:val="paragraph"/>
      </w:pPr>
      <w:r w:rsidRPr="00F96186">
        <w:tab/>
        <w:t>(i)</w:t>
      </w:r>
      <w:r w:rsidRPr="00F96186">
        <w:tab/>
        <w:t>If any person returned is declared not to have been duly elected, the person shall cease to be a Senator or Member of the House of Representatives;</w:t>
      </w:r>
    </w:p>
    <w:p w:rsidR="002A495A" w:rsidRPr="00F96186" w:rsidRDefault="002A495A" w:rsidP="002A495A">
      <w:pPr>
        <w:pStyle w:val="paragraph"/>
      </w:pPr>
      <w:r w:rsidRPr="00F96186">
        <w:tab/>
        <w:t>(ii)</w:t>
      </w:r>
      <w:r w:rsidRPr="00F96186">
        <w:tab/>
        <w:t>If any person not returned is declared to have been duly elected, the person may take his or her seat accordingly;</w:t>
      </w:r>
    </w:p>
    <w:p w:rsidR="002A495A" w:rsidRPr="00F96186" w:rsidRDefault="002A495A" w:rsidP="002A495A">
      <w:pPr>
        <w:pStyle w:val="paragraph"/>
      </w:pPr>
      <w:r w:rsidRPr="00F96186">
        <w:tab/>
        <w:t>(iii)</w:t>
      </w:r>
      <w:r w:rsidRPr="00F96186">
        <w:tab/>
        <w:t>If any election is declared absolutely void a new election shall be held.</w:t>
      </w:r>
    </w:p>
    <w:p w:rsidR="002A495A" w:rsidRPr="00F96186" w:rsidRDefault="002A495A" w:rsidP="002A495A">
      <w:pPr>
        <w:pStyle w:val="ActHead5"/>
      </w:pPr>
      <w:bookmarkStart w:id="515" w:name="_Toc355768606"/>
      <w:r w:rsidRPr="00F96186">
        <w:rPr>
          <w:rStyle w:val="CharSectno"/>
        </w:rPr>
        <w:t>375</w:t>
      </w:r>
      <w:r w:rsidRPr="00F96186">
        <w:t xml:space="preserve">  Power to make Rules of Court</w:t>
      </w:r>
      <w:bookmarkEnd w:id="515"/>
    </w:p>
    <w:p w:rsidR="002A495A" w:rsidRPr="00F96186" w:rsidRDefault="002A495A" w:rsidP="00D52213">
      <w:pPr>
        <w:pStyle w:val="subsection"/>
      </w:pPr>
      <w:r w:rsidRPr="00F96186">
        <w:tab/>
        <w:t>(1)</w:t>
      </w:r>
      <w:r w:rsidRPr="00F96186">
        <w:tab/>
        <w:t xml:space="preserve">The Justices of the High Court or a majority of them may make Rules of Court not inconsistent with this Act for carrying this </w:t>
      </w:r>
      <w:r w:rsidR="00D34FE3" w:rsidRPr="00F96186">
        <w:t>Part</w:t>
      </w:r>
      <w:r w:rsidR="0010646A" w:rsidRPr="00F96186">
        <w:t xml:space="preserve"> </w:t>
      </w:r>
      <w:r w:rsidRPr="00F96186">
        <w:t xml:space="preserve">of this Act into effect and in particular for regulating the practice </w:t>
      </w:r>
      <w:r w:rsidRPr="00F96186">
        <w:lastRenderedPageBreak/>
        <w:t>and procedure of the Court the forms to be used and the fees to be paid by parties.</w:t>
      </w:r>
    </w:p>
    <w:p w:rsidR="002A495A" w:rsidRPr="00F96186" w:rsidRDefault="002A495A" w:rsidP="002A495A">
      <w:pPr>
        <w:pStyle w:val="notetext"/>
      </w:pPr>
      <w:r w:rsidRPr="00F96186">
        <w:t>Note:</w:t>
      </w:r>
      <w:r w:rsidRPr="00F96186">
        <w:tab/>
        <w:t>Section</w:t>
      </w:r>
      <w:r w:rsidR="00F96186">
        <w:t> </w:t>
      </w:r>
      <w:r w:rsidRPr="00F96186">
        <w:t xml:space="preserve">86 of the </w:t>
      </w:r>
      <w:r w:rsidRPr="00F96186">
        <w:rPr>
          <w:i/>
        </w:rPr>
        <w:t>Judiciary Act 1903</w:t>
      </w:r>
      <w:r w:rsidRPr="00F96186">
        <w:t xml:space="preserve"> provides that certain provisions of the </w:t>
      </w:r>
      <w:r w:rsidRPr="00F96186">
        <w:rPr>
          <w:i/>
        </w:rPr>
        <w:t>Legislative Instruments Act 2003</w:t>
      </w:r>
      <w:r w:rsidRPr="00F96186">
        <w:t xml:space="preserve"> apply, with modifications, to rules of court made by the Court. Section</w:t>
      </w:r>
      <w:r w:rsidR="00F96186">
        <w:t> </w:t>
      </w:r>
      <w:r w:rsidRPr="00F96186">
        <w:t xml:space="preserve">88 of the </w:t>
      </w:r>
      <w:r w:rsidRPr="00F96186">
        <w:rPr>
          <w:i/>
        </w:rPr>
        <w:t>Judiciary Act 1903</w:t>
      </w:r>
      <w:r w:rsidRPr="00F96186">
        <w:t xml:space="preserve"> provides that regulations may be made modifying and adapting certain provisions of the </w:t>
      </w:r>
      <w:r w:rsidRPr="00F96186">
        <w:rPr>
          <w:i/>
        </w:rPr>
        <w:t>Legislative Instruments Act 2003</w:t>
      </w:r>
      <w:r w:rsidRPr="00F96186">
        <w:t xml:space="preserve"> in their application to the Court.</w:t>
      </w:r>
    </w:p>
    <w:p w:rsidR="002A495A" w:rsidRPr="00F96186" w:rsidRDefault="002A495A" w:rsidP="002A495A">
      <w:pPr>
        <w:pStyle w:val="ActHead5"/>
      </w:pPr>
      <w:bookmarkStart w:id="516" w:name="_Toc355768607"/>
      <w:r w:rsidRPr="00F96186">
        <w:rPr>
          <w:rStyle w:val="CharSectno"/>
        </w:rPr>
        <w:t>375A</w:t>
      </w:r>
      <w:r w:rsidRPr="00F96186">
        <w:t xml:space="preserve">  Right of Electoral Commission to have access to documents</w:t>
      </w:r>
      <w:bookmarkEnd w:id="516"/>
    </w:p>
    <w:p w:rsidR="002A495A" w:rsidRPr="00F96186" w:rsidRDefault="00FB6797" w:rsidP="00FB6797">
      <w:pPr>
        <w:pStyle w:val="subsection"/>
      </w:pPr>
      <w:r w:rsidRPr="00F96186">
        <w:tab/>
      </w:r>
      <w:r w:rsidRPr="00F96186">
        <w:tab/>
      </w:r>
      <w:r w:rsidR="002A495A" w:rsidRPr="00F96186">
        <w:t>Unless the Court orders otherwise, the filing of a petition does not deprive the Electoral Commission of any right to have access to a document for the purposes of the performance of its functions.</w:t>
      </w:r>
    </w:p>
    <w:p w:rsidR="002A495A" w:rsidRPr="00F96186" w:rsidRDefault="002A495A" w:rsidP="0010646A">
      <w:pPr>
        <w:pStyle w:val="ActHead3"/>
        <w:pageBreakBefore/>
      </w:pPr>
      <w:bookmarkStart w:id="517" w:name="_Toc355768608"/>
      <w:r w:rsidRPr="00F96186">
        <w:rPr>
          <w:rStyle w:val="CharDivNo"/>
        </w:rPr>
        <w:lastRenderedPageBreak/>
        <w:t>Division</w:t>
      </w:r>
      <w:r w:rsidR="00F96186" w:rsidRPr="00F96186">
        <w:rPr>
          <w:rStyle w:val="CharDivNo"/>
        </w:rPr>
        <w:t> </w:t>
      </w:r>
      <w:r w:rsidRPr="00F96186">
        <w:rPr>
          <w:rStyle w:val="CharDivNo"/>
        </w:rPr>
        <w:t>2</w:t>
      </w:r>
      <w:r w:rsidRPr="00F96186">
        <w:t>—</w:t>
      </w:r>
      <w:r w:rsidRPr="00F96186">
        <w:rPr>
          <w:rStyle w:val="CharDivText"/>
        </w:rPr>
        <w:t>Qualifications and vacancies</w:t>
      </w:r>
      <w:bookmarkEnd w:id="517"/>
    </w:p>
    <w:p w:rsidR="002A495A" w:rsidRPr="00F96186" w:rsidRDefault="002A495A" w:rsidP="002A495A">
      <w:pPr>
        <w:pStyle w:val="ActHead5"/>
      </w:pPr>
      <w:bookmarkStart w:id="518" w:name="_Toc355768609"/>
      <w:r w:rsidRPr="00F96186">
        <w:rPr>
          <w:rStyle w:val="CharSectno"/>
        </w:rPr>
        <w:t>376</w:t>
      </w:r>
      <w:r w:rsidRPr="00F96186">
        <w:t xml:space="preserve">  Reference of question as to qualification or vacancy</w:t>
      </w:r>
      <w:bookmarkEnd w:id="518"/>
    </w:p>
    <w:p w:rsidR="002A495A" w:rsidRPr="00F96186" w:rsidRDefault="002A495A" w:rsidP="00D52213">
      <w:pPr>
        <w:pStyle w:val="subsection"/>
      </w:pPr>
      <w:r w:rsidRPr="00F96186">
        <w:tab/>
      </w:r>
      <w:r w:rsidRPr="00F96186">
        <w:tab/>
        <w:t>Any question respecting the qualifications of a Senator or of a Member of the House of Representatives or respecting a vacancy in either House of the Parliament may be referred by resolution to the Court of Disputed Returns by the House in which the question arises and the Court of Disputed Returns shall thereupon have jurisdiction to hear and determine the question.</w:t>
      </w:r>
    </w:p>
    <w:p w:rsidR="002A495A" w:rsidRPr="00F96186" w:rsidRDefault="002A495A" w:rsidP="002A495A">
      <w:pPr>
        <w:pStyle w:val="ActHead5"/>
      </w:pPr>
      <w:bookmarkStart w:id="519" w:name="_Toc355768610"/>
      <w:r w:rsidRPr="00F96186">
        <w:rPr>
          <w:rStyle w:val="CharSectno"/>
        </w:rPr>
        <w:t>377</w:t>
      </w:r>
      <w:r w:rsidRPr="00F96186">
        <w:t xml:space="preserve">  President or Speaker to state case</w:t>
      </w:r>
      <w:bookmarkEnd w:id="519"/>
    </w:p>
    <w:p w:rsidR="002A495A" w:rsidRPr="00F96186" w:rsidRDefault="002A495A" w:rsidP="00D52213">
      <w:pPr>
        <w:pStyle w:val="subsection"/>
      </w:pPr>
      <w:r w:rsidRPr="00F96186">
        <w:tab/>
      </w:r>
      <w:r w:rsidRPr="00F96186">
        <w:tab/>
        <w:t>When any question is referred to the Court of Disputed Returns under this Part, the President if the question arises in the Senate, or the Speaker if the question arises in the House of Representatives, shall transmit to the Court of Disputed Returns a statement of the question upon which the determination of the Court is desired, together with any proceedings, papers, reports, or documents relating to the question in the possession of the House in which the question arises.</w:t>
      </w:r>
    </w:p>
    <w:p w:rsidR="002A495A" w:rsidRPr="00F96186" w:rsidRDefault="002A495A" w:rsidP="002A495A">
      <w:pPr>
        <w:pStyle w:val="ActHead5"/>
      </w:pPr>
      <w:bookmarkStart w:id="520" w:name="_Toc355768611"/>
      <w:r w:rsidRPr="00F96186">
        <w:rPr>
          <w:rStyle w:val="CharSectno"/>
        </w:rPr>
        <w:t>378</w:t>
      </w:r>
      <w:r w:rsidRPr="00F96186">
        <w:t xml:space="preserve">  Parties to the reference</w:t>
      </w:r>
      <w:bookmarkEnd w:id="520"/>
    </w:p>
    <w:p w:rsidR="002A495A" w:rsidRPr="00F96186" w:rsidRDefault="002A495A" w:rsidP="00D52213">
      <w:pPr>
        <w:pStyle w:val="subsection"/>
      </w:pPr>
      <w:r w:rsidRPr="00F96186">
        <w:tab/>
      </w:r>
      <w:r w:rsidRPr="00F96186">
        <w:tab/>
        <w:t xml:space="preserve">The Court of Disputed Returns may allow any person who in the opinion of the Court is interested in the determination of any question referred to it under this </w:t>
      </w:r>
      <w:r w:rsidR="00D34FE3" w:rsidRPr="00F96186">
        <w:t>Part</w:t>
      </w:r>
      <w:r w:rsidR="0010646A" w:rsidRPr="00F96186">
        <w:t xml:space="preserve"> </w:t>
      </w:r>
      <w:r w:rsidRPr="00F96186">
        <w:t>to be heard on the hearing of the reference, or may direct notice of the reference to be served on any person, and any person so allowed to be heard or so directed to be served shall be deemed to be a party to the reference.</w:t>
      </w:r>
    </w:p>
    <w:p w:rsidR="002A495A" w:rsidRPr="00F96186" w:rsidRDefault="002A495A" w:rsidP="002A495A">
      <w:pPr>
        <w:pStyle w:val="ActHead5"/>
      </w:pPr>
      <w:bookmarkStart w:id="521" w:name="_Toc355768612"/>
      <w:r w:rsidRPr="00F96186">
        <w:rPr>
          <w:rStyle w:val="CharSectno"/>
        </w:rPr>
        <w:t>379</w:t>
      </w:r>
      <w:r w:rsidRPr="00F96186">
        <w:t xml:space="preserve">  Powers of Court</w:t>
      </w:r>
      <w:bookmarkEnd w:id="521"/>
    </w:p>
    <w:p w:rsidR="002A495A" w:rsidRPr="00F96186" w:rsidRDefault="002A495A" w:rsidP="00D52213">
      <w:pPr>
        <w:pStyle w:val="subsection"/>
      </w:pPr>
      <w:r w:rsidRPr="00F96186">
        <w:tab/>
      </w:r>
      <w:r w:rsidRPr="00F96186">
        <w:tab/>
        <w:t xml:space="preserve">On the hearing of any reference under this </w:t>
      </w:r>
      <w:r w:rsidR="00D34FE3" w:rsidRPr="00F96186">
        <w:t>Part</w:t>
      </w:r>
      <w:r w:rsidR="0010646A" w:rsidRPr="00F96186">
        <w:t xml:space="preserve"> </w:t>
      </w:r>
      <w:r w:rsidRPr="00F96186">
        <w:t>the Court of Disputed Returns shall sit as an open Court and shall have the powers conferred by section</w:t>
      </w:r>
      <w:r w:rsidR="00F96186">
        <w:t> </w:t>
      </w:r>
      <w:r w:rsidRPr="00F96186">
        <w:t>360 so far as they are applicable, and in addition thereto shall have power:</w:t>
      </w:r>
    </w:p>
    <w:p w:rsidR="002A495A" w:rsidRPr="00F96186" w:rsidRDefault="002A495A" w:rsidP="002A495A">
      <w:pPr>
        <w:pStyle w:val="paragraph"/>
      </w:pPr>
      <w:r w:rsidRPr="00F96186">
        <w:tab/>
        <w:t>(a)</w:t>
      </w:r>
      <w:r w:rsidRPr="00F96186">
        <w:tab/>
        <w:t>to declare that any person was not qualified to be a Senator or a Member of the House of Representatives;</w:t>
      </w:r>
    </w:p>
    <w:p w:rsidR="002A495A" w:rsidRPr="00F96186" w:rsidRDefault="002A495A" w:rsidP="002A495A">
      <w:pPr>
        <w:pStyle w:val="paragraph"/>
      </w:pPr>
      <w:r w:rsidRPr="00F96186">
        <w:lastRenderedPageBreak/>
        <w:tab/>
        <w:t>(b)</w:t>
      </w:r>
      <w:r w:rsidRPr="00F96186">
        <w:tab/>
        <w:t>to declare that any person was not capable of being chosen or of sitting as a Senator or a Member of the House of Representatives; and</w:t>
      </w:r>
    </w:p>
    <w:p w:rsidR="002A495A" w:rsidRPr="00F96186" w:rsidRDefault="002A495A" w:rsidP="002A495A">
      <w:pPr>
        <w:pStyle w:val="paragraph"/>
      </w:pPr>
      <w:r w:rsidRPr="00F96186">
        <w:tab/>
        <w:t>(c)</w:t>
      </w:r>
      <w:r w:rsidRPr="00F96186">
        <w:tab/>
        <w:t>to declare that there is a vacancy in the Senate or in the House of Representatives.</w:t>
      </w:r>
    </w:p>
    <w:p w:rsidR="002A495A" w:rsidRPr="00F96186" w:rsidRDefault="002A495A" w:rsidP="002A495A">
      <w:pPr>
        <w:pStyle w:val="ActHead5"/>
      </w:pPr>
      <w:bookmarkStart w:id="522" w:name="_Toc355768613"/>
      <w:r w:rsidRPr="00F96186">
        <w:rPr>
          <w:rStyle w:val="CharSectno"/>
        </w:rPr>
        <w:t>380</w:t>
      </w:r>
      <w:r w:rsidRPr="00F96186">
        <w:t xml:space="preserve">  Order to be sent to House affected</w:t>
      </w:r>
      <w:bookmarkEnd w:id="522"/>
    </w:p>
    <w:p w:rsidR="002A495A" w:rsidRPr="00F96186" w:rsidRDefault="002A495A" w:rsidP="00D52213">
      <w:pPr>
        <w:pStyle w:val="subsection"/>
      </w:pPr>
      <w:r w:rsidRPr="00F96186">
        <w:tab/>
      </w:r>
      <w:r w:rsidRPr="00F96186">
        <w:tab/>
        <w:t xml:space="preserve">After the hearing and determination of any reference under this </w:t>
      </w:r>
      <w:r w:rsidR="00D34FE3" w:rsidRPr="00F96186">
        <w:t>Part</w:t>
      </w:r>
      <w:r w:rsidR="0010646A" w:rsidRPr="00F96186">
        <w:t xml:space="preserve"> </w:t>
      </w:r>
      <w:r w:rsidRPr="00F96186">
        <w:t>the Chief Executive and Principal Registrar of the High Court shall forthwith forward to the Clerk of the House by which the question has been referred a copy of the order or declaration of the Court of Disputed Returns.</w:t>
      </w:r>
    </w:p>
    <w:p w:rsidR="002A495A" w:rsidRPr="00F96186" w:rsidRDefault="002A495A" w:rsidP="002A495A">
      <w:pPr>
        <w:pStyle w:val="ActHead5"/>
      </w:pPr>
      <w:bookmarkStart w:id="523" w:name="_Toc355768614"/>
      <w:r w:rsidRPr="00F96186">
        <w:rPr>
          <w:rStyle w:val="CharSectno"/>
        </w:rPr>
        <w:t>381</w:t>
      </w:r>
      <w:r w:rsidRPr="00F96186">
        <w:t xml:space="preserve">  Application of certain sections</w:t>
      </w:r>
      <w:bookmarkEnd w:id="523"/>
    </w:p>
    <w:p w:rsidR="002A495A" w:rsidRPr="00F96186" w:rsidRDefault="002A495A" w:rsidP="00D52213">
      <w:pPr>
        <w:pStyle w:val="subsection"/>
      </w:pPr>
      <w:r w:rsidRPr="00F96186">
        <w:tab/>
      </w:r>
      <w:r w:rsidRPr="00F96186">
        <w:tab/>
        <w:t>The provisions of sections</w:t>
      </w:r>
      <w:r w:rsidR="00F96186">
        <w:t> </w:t>
      </w:r>
      <w:r w:rsidRPr="00F96186">
        <w:t>364, 368, 370, 371, 373, 374 and 375 shall apply so far as applicable to proceedings on a reference to the Court of Disputed Returns under this Part.</w:t>
      </w:r>
    </w:p>
    <w:p w:rsidR="002A495A" w:rsidRPr="00F96186" w:rsidRDefault="002A495A" w:rsidP="0010646A">
      <w:pPr>
        <w:pStyle w:val="ActHead2"/>
        <w:pageBreakBefore/>
      </w:pPr>
      <w:bookmarkStart w:id="524" w:name="_Toc355768615"/>
      <w:r w:rsidRPr="00F96186">
        <w:rPr>
          <w:rStyle w:val="CharPartNo"/>
        </w:rPr>
        <w:lastRenderedPageBreak/>
        <w:t>Part</w:t>
      </w:r>
      <w:r w:rsidR="00F96186" w:rsidRPr="00F96186">
        <w:rPr>
          <w:rStyle w:val="CharPartNo"/>
        </w:rPr>
        <w:t> </w:t>
      </w:r>
      <w:r w:rsidRPr="00F96186">
        <w:rPr>
          <w:rStyle w:val="CharPartNo"/>
        </w:rPr>
        <w:t>XXIII</w:t>
      </w:r>
      <w:r w:rsidRPr="00F96186">
        <w:t>—</w:t>
      </w:r>
      <w:r w:rsidRPr="00F96186">
        <w:rPr>
          <w:rStyle w:val="CharPartText"/>
        </w:rPr>
        <w:t>Miscellaneous</w:t>
      </w:r>
      <w:bookmarkEnd w:id="524"/>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2A495A">
      <w:pPr>
        <w:pStyle w:val="ActHead5"/>
      </w:pPr>
      <w:bookmarkStart w:id="525" w:name="_Toc355768616"/>
      <w:r w:rsidRPr="00F96186">
        <w:rPr>
          <w:rStyle w:val="CharSectno"/>
        </w:rPr>
        <w:t>381A</w:t>
      </w:r>
      <w:r w:rsidRPr="00F96186">
        <w:t xml:space="preserve">  Extension of time for acts by officers</w:t>
      </w:r>
      <w:bookmarkEnd w:id="525"/>
    </w:p>
    <w:p w:rsidR="002A495A" w:rsidRPr="00F96186" w:rsidRDefault="002A495A" w:rsidP="00D52213">
      <w:pPr>
        <w:pStyle w:val="subsection"/>
      </w:pPr>
      <w:r w:rsidRPr="00F96186">
        <w:tab/>
      </w:r>
      <w:r w:rsidRPr="00F96186">
        <w:tab/>
        <w:t>Where:</w:t>
      </w:r>
    </w:p>
    <w:p w:rsidR="002A495A" w:rsidRPr="00F96186" w:rsidRDefault="002A495A" w:rsidP="002A495A">
      <w:pPr>
        <w:pStyle w:val="paragraph"/>
      </w:pPr>
      <w:r w:rsidRPr="00F96186">
        <w:tab/>
        <w:t>(a)</w:t>
      </w:r>
      <w:r w:rsidRPr="00F96186">
        <w:tab/>
        <w:t>an officer is required by a provision of this Act or the regulations to do an act;</w:t>
      </w:r>
    </w:p>
    <w:p w:rsidR="002A495A" w:rsidRPr="00F96186" w:rsidRDefault="002A495A" w:rsidP="002A495A">
      <w:pPr>
        <w:pStyle w:val="paragraph"/>
        <w:keepNext/>
      </w:pPr>
      <w:r w:rsidRPr="00F96186">
        <w:tab/>
        <w:t>(b)</w:t>
      </w:r>
      <w:r w:rsidRPr="00F96186">
        <w:tab/>
        <w:t>the officer refuses or fails to do the act at the time, or within the period, required by that provision;</w:t>
      </w:r>
    </w:p>
    <w:p w:rsidR="002A495A" w:rsidRPr="00F96186" w:rsidRDefault="002A495A" w:rsidP="002A495A">
      <w:pPr>
        <w:pStyle w:val="subsection2"/>
      </w:pPr>
      <w:r w:rsidRPr="00F96186">
        <w:t>the Commission may determine that the act may be done within such further time, not exceeding 48 hours, as the Commission fixes.</w:t>
      </w:r>
    </w:p>
    <w:p w:rsidR="00697D57" w:rsidRPr="00F96186" w:rsidRDefault="00697D57" w:rsidP="00697D57">
      <w:pPr>
        <w:pStyle w:val="ActHead5"/>
      </w:pPr>
      <w:bookmarkStart w:id="526" w:name="_Toc355768617"/>
      <w:r w:rsidRPr="00F96186">
        <w:rPr>
          <w:rStyle w:val="CharSectno"/>
        </w:rPr>
        <w:t>382</w:t>
      </w:r>
      <w:r w:rsidRPr="00F96186">
        <w:t xml:space="preserve">  General provisions about enrolment</w:t>
      </w:r>
      <w:r w:rsidR="00F96186">
        <w:noBreakHyphen/>
      </w:r>
      <w:r w:rsidRPr="00F96186">
        <w:t>related claims etc.</w:t>
      </w:r>
      <w:bookmarkEnd w:id="526"/>
    </w:p>
    <w:p w:rsidR="00697D57" w:rsidRPr="00F96186" w:rsidRDefault="00697D57" w:rsidP="00697D57">
      <w:pPr>
        <w:pStyle w:val="SubsectionHead"/>
      </w:pPr>
      <w:r w:rsidRPr="00F96186">
        <w:t>Definitions</w:t>
      </w:r>
    </w:p>
    <w:p w:rsidR="00697D57" w:rsidRPr="00F96186" w:rsidRDefault="00697D57" w:rsidP="00697D57">
      <w:pPr>
        <w:pStyle w:val="subsection"/>
      </w:pPr>
      <w:r w:rsidRPr="00F96186">
        <w:tab/>
        <w:t>(1)</w:t>
      </w:r>
      <w:r w:rsidRPr="00F96186">
        <w:tab/>
        <w:t>In this section:</w:t>
      </w:r>
    </w:p>
    <w:p w:rsidR="00697D57" w:rsidRPr="00F96186" w:rsidRDefault="00697D57" w:rsidP="00697D57">
      <w:pPr>
        <w:pStyle w:val="Definition"/>
      </w:pPr>
      <w:r w:rsidRPr="00F96186">
        <w:rPr>
          <w:b/>
          <w:i/>
        </w:rPr>
        <w:t>enrolment</w:t>
      </w:r>
      <w:r w:rsidR="00F96186">
        <w:rPr>
          <w:b/>
          <w:i/>
        </w:rPr>
        <w:noBreakHyphen/>
      </w:r>
      <w:r w:rsidRPr="00F96186">
        <w:rPr>
          <w:b/>
          <w:i/>
        </w:rPr>
        <w:t>related claim or notice</w:t>
      </w:r>
      <w:r w:rsidRPr="00F96186">
        <w:t xml:space="preserve"> means a claim, application, notice, objection, request or other communication that is required or permitted to be sent to the Electoral Commissioner by any of the following:</w:t>
      </w:r>
    </w:p>
    <w:p w:rsidR="00697D57" w:rsidRPr="00F96186" w:rsidRDefault="00697D57" w:rsidP="00697D57">
      <w:pPr>
        <w:pStyle w:val="paragraph"/>
      </w:pPr>
      <w:r w:rsidRPr="00F96186">
        <w:tab/>
        <w:t>(a)</w:t>
      </w:r>
      <w:r w:rsidRPr="00F96186">
        <w:tab/>
        <w:t>a provision of Part</w:t>
      </w:r>
      <w:r w:rsidR="00F96186">
        <w:t> </w:t>
      </w:r>
      <w:r w:rsidRPr="00F96186">
        <w:t>VII, VIII, IX or X;</w:t>
      </w:r>
    </w:p>
    <w:p w:rsidR="00697D57" w:rsidRPr="00F96186" w:rsidRDefault="00697D57" w:rsidP="00697D57">
      <w:pPr>
        <w:pStyle w:val="paragraph"/>
      </w:pPr>
      <w:r w:rsidRPr="00F96186">
        <w:tab/>
        <w:t>(b)</w:t>
      </w:r>
      <w:r w:rsidRPr="00F96186">
        <w:tab/>
        <w:t>section</w:t>
      </w:r>
      <w:r w:rsidR="00F96186">
        <w:t> </w:t>
      </w:r>
      <w:r w:rsidRPr="00F96186">
        <w:t>184A;</w:t>
      </w:r>
    </w:p>
    <w:p w:rsidR="00697D57" w:rsidRPr="00F96186" w:rsidRDefault="00697D57" w:rsidP="00697D57">
      <w:pPr>
        <w:pStyle w:val="paragraph"/>
      </w:pPr>
      <w:r w:rsidRPr="00F96186">
        <w:tab/>
        <w:t>(c)</w:t>
      </w:r>
      <w:r w:rsidRPr="00F96186">
        <w:tab/>
        <w:t>section</w:t>
      </w:r>
      <w:r w:rsidR="00F96186">
        <w:t> </w:t>
      </w:r>
      <w:r w:rsidRPr="00F96186">
        <w:t>249.</w:t>
      </w:r>
    </w:p>
    <w:p w:rsidR="00697D57" w:rsidRPr="00F96186" w:rsidRDefault="00697D57" w:rsidP="00697D57">
      <w:pPr>
        <w:pStyle w:val="Definition"/>
      </w:pPr>
      <w:r w:rsidRPr="00F96186">
        <w:rPr>
          <w:b/>
          <w:i/>
        </w:rPr>
        <w:t>sent to</w:t>
      </w:r>
      <w:r w:rsidRPr="00F96186">
        <w:t xml:space="preserve"> includes given, made or delivered to, or lodged with.</w:t>
      </w:r>
    </w:p>
    <w:p w:rsidR="00697D57" w:rsidRPr="00F96186" w:rsidRDefault="00697D57" w:rsidP="00697D57">
      <w:pPr>
        <w:pStyle w:val="SubsectionHead"/>
      </w:pPr>
      <w:r w:rsidRPr="00F96186">
        <w:t>Addresses to which enrolment</w:t>
      </w:r>
      <w:r w:rsidR="00F96186">
        <w:noBreakHyphen/>
      </w:r>
      <w:r w:rsidRPr="00F96186">
        <w:t>related claims or notices may be sent</w:t>
      </w:r>
    </w:p>
    <w:p w:rsidR="00697D57" w:rsidRPr="00F96186" w:rsidRDefault="00697D57" w:rsidP="00697D57">
      <w:pPr>
        <w:pStyle w:val="subsection"/>
      </w:pPr>
      <w:r w:rsidRPr="00F96186">
        <w:tab/>
        <w:t>(2)</w:t>
      </w:r>
      <w:r w:rsidRPr="00F96186">
        <w:tab/>
        <w:t>The Electoral Commissioner may, in writing, determine one or more addresses to which enrolment</w:t>
      </w:r>
      <w:r w:rsidR="00F96186">
        <w:noBreakHyphen/>
      </w:r>
      <w:r w:rsidRPr="00F96186">
        <w:t>related claims or notices may be sent.</w:t>
      </w:r>
    </w:p>
    <w:p w:rsidR="00697D57" w:rsidRPr="00F96186" w:rsidRDefault="00697D57" w:rsidP="00697D57">
      <w:pPr>
        <w:pStyle w:val="subsection"/>
      </w:pPr>
      <w:r w:rsidRPr="00F96186">
        <w:tab/>
        <w:t>(3)</w:t>
      </w:r>
      <w:r w:rsidRPr="00F96186">
        <w:tab/>
        <w:t xml:space="preserve">A determination under </w:t>
      </w:r>
      <w:r w:rsidR="00F96186">
        <w:t>subsection (</w:t>
      </w:r>
      <w:r w:rsidRPr="00F96186">
        <w:t>2) may specify different addresses for the purposes of different provisions or for use in different circumstances.</w:t>
      </w:r>
    </w:p>
    <w:p w:rsidR="00697D57" w:rsidRPr="00F96186" w:rsidRDefault="00697D57" w:rsidP="00697D57">
      <w:pPr>
        <w:pStyle w:val="subsection"/>
      </w:pPr>
      <w:r w:rsidRPr="00F96186">
        <w:lastRenderedPageBreak/>
        <w:tab/>
        <w:t>(4)</w:t>
      </w:r>
      <w:r w:rsidRPr="00F96186">
        <w:tab/>
        <w:t xml:space="preserve">To avoid doubt, an address determined under </w:t>
      </w:r>
      <w:r w:rsidR="00F96186">
        <w:t>subsection (</w:t>
      </w:r>
      <w:r w:rsidRPr="00F96186">
        <w:t>2) may be an electronic address.</w:t>
      </w:r>
    </w:p>
    <w:p w:rsidR="00697D57" w:rsidRPr="00F96186" w:rsidRDefault="00697D57" w:rsidP="00697D57">
      <w:pPr>
        <w:pStyle w:val="subsection"/>
      </w:pPr>
      <w:r w:rsidRPr="00F96186">
        <w:tab/>
        <w:t>(5)</w:t>
      </w:r>
      <w:r w:rsidRPr="00F96186">
        <w:tab/>
        <w:t>If a person sends an enrolment</w:t>
      </w:r>
      <w:r w:rsidR="00F96186">
        <w:noBreakHyphen/>
      </w:r>
      <w:r w:rsidRPr="00F96186">
        <w:t xml:space="preserve">related claim or notice to an address in accordance with a determination under </w:t>
      </w:r>
      <w:r w:rsidR="00F96186">
        <w:t>subsection (</w:t>
      </w:r>
      <w:r w:rsidRPr="00F96186">
        <w:t>2), the person is taken to have sent the enrolment</w:t>
      </w:r>
      <w:r w:rsidR="00F96186">
        <w:noBreakHyphen/>
      </w:r>
      <w:r w:rsidRPr="00F96186">
        <w:t>related claim or notice to the Electoral Commissioner.</w:t>
      </w:r>
    </w:p>
    <w:p w:rsidR="00697D57" w:rsidRPr="00F96186" w:rsidRDefault="00697D57" w:rsidP="00697D57">
      <w:pPr>
        <w:pStyle w:val="notetext"/>
      </w:pPr>
      <w:r w:rsidRPr="00F96186">
        <w:t>Note:</w:t>
      </w:r>
      <w:r w:rsidRPr="00F96186">
        <w:tab/>
        <w:t>Requirements relating to the form, content etc. of the enrolment</w:t>
      </w:r>
      <w:r w:rsidR="00F96186">
        <w:noBreakHyphen/>
      </w:r>
      <w:r w:rsidRPr="00F96186">
        <w:t xml:space="preserve">related claim or notice must still be complied with (subject to </w:t>
      </w:r>
      <w:r w:rsidR="00F96186">
        <w:t>subsections (</w:t>
      </w:r>
      <w:r w:rsidRPr="00F96186">
        <w:t>7) and (8)).</w:t>
      </w:r>
    </w:p>
    <w:p w:rsidR="00697D57" w:rsidRPr="00F96186" w:rsidRDefault="00697D57" w:rsidP="00697D57">
      <w:pPr>
        <w:pStyle w:val="subsection"/>
      </w:pPr>
      <w:r w:rsidRPr="00F96186">
        <w:tab/>
        <w:t>(6)</w:t>
      </w:r>
      <w:r w:rsidRPr="00F96186">
        <w:tab/>
        <w:t xml:space="preserve">A determination under </w:t>
      </w:r>
      <w:r w:rsidR="00F96186">
        <w:t>subsection (</w:t>
      </w:r>
      <w:r w:rsidRPr="00F96186">
        <w:t>2) is not a legislative instrument.</w:t>
      </w:r>
    </w:p>
    <w:p w:rsidR="00697D57" w:rsidRPr="00F96186" w:rsidRDefault="00697D57" w:rsidP="00697D57">
      <w:pPr>
        <w:pStyle w:val="SubsectionHead"/>
      </w:pPr>
      <w:r w:rsidRPr="00F96186">
        <w:t>Enrolment</w:t>
      </w:r>
      <w:r w:rsidR="00F96186">
        <w:noBreakHyphen/>
      </w:r>
      <w:r w:rsidRPr="00F96186">
        <w:t>related claims or notices do not have to be signed in certain circumstances</w:t>
      </w:r>
    </w:p>
    <w:p w:rsidR="00697D57" w:rsidRPr="00F96186" w:rsidRDefault="00697D57" w:rsidP="00697D57">
      <w:pPr>
        <w:pStyle w:val="subsection"/>
      </w:pPr>
      <w:r w:rsidRPr="00F96186">
        <w:tab/>
        <w:t>(7)</w:t>
      </w:r>
      <w:r w:rsidRPr="00F96186">
        <w:tab/>
        <w:t xml:space="preserve">Subject to </w:t>
      </w:r>
      <w:r w:rsidR="00F96186">
        <w:t>subsection (</w:t>
      </w:r>
      <w:r w:rsidRPr="00F96186">
        <w:t>8), if:</w:t>
      </w:r>
    </w:p>
    <w:p w:rsidR="00697D57" w:rsidRPr="00F96186" w:rsidRDefault="00697D57" w:rsidP="00697D57">
      <w:pPr>
        <w:pStyle w:val="paragraph"/>
      </w:pPr>
      <w:r w:rsidRPr="00F96186">
        <w:tab/>
        <w:t>(a)</w:t>
      </w:r>
      <w:r w:rsidRPr="00F96186">
        <w:tab/>
        <w:t>an enrolment</w:t>
      </w:r>
      <w:r w:rsidR="00F96186">
        <w:noBreakHyphen/>
      </w:r>
      <w:r w:rsidRPr="00F96186">
        <w:t>related claim or notice is required to be signed by a person; and</w:t>
      </w:r>
    </w:p>
    <w:p w:rsidR="00697D57" w:rsidRPr="00F96186" w:rsidRDefault="00697D57" w:rsidP="00697D57">
      <w:pPr>
        <w:pStyle w:val="paragraph"/>
      </w:pPr>
      <w:r w:rsidRPr="00F96186">
        <w:tab/>
        <w:t>(b)</w:t>
      </w:r>
      <w:r w:rsidRPr="00F96186">
        <w:tab/>
        <w:t>the person is already enrolled; and</w:t>
      </w:r>
    </w:p>
    <w:p w:rsidR="00697D57" w:rsidRPr="00F96186" w:rsidRDefault="00697D57" w:rsidP="00697D57">
      <w:pPr>
        <w:pStyle w:val="paragraph"/>
      </w:pPr>
      <w:r w:rsidRPr="00F96186">
        <w:tab/>
        <w:t>(c)</w:t>
      </w:r>
      <w:r w:rsidRPr="00F96186">
        <w:tab/>
        <w:t>the person’s name is still the same as the name under which he or she is enrolled;</w:t>
      </w:r>
    </w:p>
    <w:p w:rsidR="00697D57" w:rsidRPr="00F96186" w:rsidRDefault="00697D57" w:rsidP="00697D57">
      <w:pPr>
        <w:pStyle w:val="subsection2"/>
      </w:pPr>
      <w:r w:rsidRPr="00F96186">
        <w:t>the requirement that the claim or application be signed is (despite section</w:t>
      </w:r>
      <w:r w:rsidR="00F96186">
        <w:t> </w:t>
      </w:r>
      <w:r w:rsidRPr="00F96186">
        <w:t>336) taken to be satisfied if the person instead satisfies the requirements prescribed by the regulations for the purpose of this subsection.</w:t>
      </w:r>
    </w:p>
    <w:p w:rsidR="00697D57" w:rsidRPr="00F96186" w:rsidRDefault="00697D57" w:rsidP="00697D57">
      <w:pPr>
        <w:pStyle w:val="subsection"/>
      </w:pPr>
      <w:r w:rsidRPr="00F96186">
        <w:tab/>
        <w:t>(8)</w:t>
      </w:r>
      <w:r w:rsidRPr="00F96186">
        <w:tab/>
      </w:r>
      <w:r w:rsidR="00F96186">
        <w:t>Subsection (</w:t>
      </w:r>
      <w:r w:rsidRPr="00F96186">
        <w:t>7) does not apply to:</w:t>
      </w:r>
    </w:p>
    <w:p w:rsidR="00697D57" w:rsidRPr="00F96186" w:rsidRDefault="00697D57" w:rsidP="00697D57">
      <w:pPr>
        <w:pStyle w:val="paragraph"/>
      </w:pPr>
      <w:r w:rsidRPr="00F96186">
        <w:tab/>
        <w:t>(a)</w:t>
      </w:r>
      <w:r w:rsidRPr="00F96186">
        <w:tab/>
        <w:t>an enrolment</w:t>
      </w:r>
      <w:r w:rsidR="00F96186">
        <w:noBreakHyphen/>
      </w:r>
      <w:r w:rsidRPr="00F96186">
        <w:t>related claim or notice that is required or permitted to be sent to the Electoral Commissioner by a provision of Part</w:t>
      </w:r>
      <w:r w:rsidR="00F96186">
        <w:t> </w:t>
      </w:r>
      <w:r w:rsidRPr="00F96186">
        <w:t>IX or X; or</w:t>
      </w:r>
    </w:p>
    <w:p w:rsidR="00697D57" w:rsidRPr="00F96186" w:rsidRDefault="00697D57" w:rsidP="00697D57">
      <w:pPr>
        <w:pStyle w:val="paragraph"/>
      </w:pPr>
      <w:r w:rsidRPr="00F96186">
        <w:tab/>
        <w:t>(b)</w:t>
      </w:r>
      <w:r w:rsidRPr="00F96186">
        <w:tab/>
        <w:t>any of the following requirements for a signature:</w:t>
      </w:r>
    </w:p>
    <w:p w:rsidR="00E86469" w:rsidRPr="00F96186" w:rsidRDefault="00E86469" w:rsidP="00E86469">
      <w:pPr>
        <w:pStyle w:val="paragraphsub"/>
      </w:pPr>
      <w:r w:rsidRPr="00F96186">
        <w:tab/>
        <w:t>(ia)</w:t>
      </w:r>
      <w:r w:rsidRPr="00F96186">
        <w:tab/>
        <w:t>the requirement in subparagraph</w:t>
      </w:r>
      <w:r w:rsidR="00F96186">
        <w:t> </w:t>
      </w:r>
      <w:r w:rsidRPr="00F96186">
        <w:t>98AA(2)(c)(ii);</w:t>
      </w:r>
    </w:p>
    <w:p w:rsidR="00697D57" w:rsidRPr="00F96186" w:rsidRDefault="00697D57" w:rsidP="00697D57">
      <w:pPr>
        <w:pStyle w:val="paragraphsub"/>
      </w:pPr>
      <w:r w:rsidRPr="00F96186">
        <w:tab/>
        <w:t>(i)</w:t>
      </w:r>
      <w:r w:rsidRPr="00F96186">
        <w:tab/>
        <w:t>the requirement in subsection</w:t>
      </w:r>
      <w:r w:rsidR="00F96186">
        <w:t> </w:t>
      </w:r>
      <w:r w:rsidRPr="00F96186">
        <w:t>98(3);</w:t>
      </w:r>
    </w:p>
    <w:p w:rsidR="00697D57" w:rsidRPr="00F96186" w:rsidRDefault="00697D57" w:rsidP="00697D57">
      <w:pPr>
        <w:pStyle w:val="paragraphsub"/>
      </w:pPr>
      <w:r w:rsidRPr="00F96186">
        <w:tab/>
        <w:t>(ii)</w:t>
      </w:r>
      <w:r w:rsidRPr="00F96186">
        <w:tab/>
        <w:t>the requirement in subsection</w:t>
      </w:r>
      <w:r w:rsidR="00F96186">
        <w:t> </w:t>
      </w:r>
      <w:r w:rsidRPr="00F96186">
        <w:t>99A(5);</w:t>
      </w:r>
    </w:p>
    <w:p w:rsidR="00697D57" w:rsidRPr="00F96186" w:rsidRDefault="00697D57" w:rsidP="00697D57">
      <w:pPr>
        <w:pStyle w:val="paragraphsub"/>
      </w:pPr>
      <w:r w:rsidRPr="00F96186">
        <w:tab/>
        <w:t>(iii)</w:t>
      </w:r>
      <w:r w:rsidRPr="00F96186">
        <w:tab/>
        <w:t>the requirement in subsection</w:t>
      </w:r>
      <w:r w:rsidR="00F96186">
        <w:t> </w:t>
      </w:r>
      <w:r w:rsidRPr="00F96186">
        <w:t>99B(3);</w:t>
      </w:r>
    </w:p>
    <w:p w:rsidR="00697D57" w:rsidRPr="00F96186" w:rsidRDefault="00697D57" w:rsidP="00697D57">
      <w:pPr>
        <w:pStyle w:val="paragraphsub"/>
      </w:pPr>
      <w:r w:rsidRPr="00F96186">
        <w:tab/>
        <w:t>(iv)</w:t>
      </w:r>
      <w:r w:rsidRPr="00F96186">
        <w:tab/>
        <w:t>the requirement that a statutory declaration referred to in subsection</w:t>
      </w:r>
      <w:r w:rsidR="00F96186">
        <w:t> </w:t>
      </w:r>
      <w:r w:rsidRPr="00F96186">
        <w:t>104(3) be signed;</w:t>
      </w:r>
    </w:p>
    <w:p w:rsidR="00697D57" w:rsidRPr="00F96186" w:rsidRDefault="00697D57" w:rsidP="00697D57">
      <w:pPr>
        <w:pStyle w:val="paragraphsub"/>
      </w:pPr>
      <w:r w:rsidRPr="00F96186">
        <w:tab/>
        <w:t>(v)</w:t>
      </w:r>
      <w:r w:rsidRPr="00F96186">
        <w:tab/>
        <w:t>any other requirement for a signature that is prescribed by the regulations for the purpose of this subparagraph.</w:t>
      </w:r>
    </w:p>
    <w:p w:rsidR="002A495A" w:rsidRPr="00F96186" w:rsidRDefault="002A495A" w:rsidP="002A495A">
      <w:pPr>
        <w:pStyle w:val="ActHead5"/>
      </w:pPr>
      <w:bookmarkStart w:id="527" w:name="_Toc355768618"/>
      <w:r w:rsidRPr="00F96186">
        <w:rPr>
          <w:rStyle w:val="CharSectno"/>
        </w:rPr>
        <w:lastRenderedPageBreak/>
        <w:t>383</w:t>
      </w:r>
      <w:r w:rsidRPr="00F96186">
        <w:t xml:space="preserve">  Injunctions</w:t>
      </w:r>
      <w:bookmarkEnd w:id="527"/>
    </w:p>
    <w:p w:rsidR="002A495A" w:rsidRPr="00F96186" w:rsidRDefault="002A495A" w:rsidP="00D52213">
      <w:pPr>
        <w:pStyle w:val="subsection"/>
      </w:pPr>
      <w:r w:rsidRPr="00F96186">
        <w:tab/>
        <w:t>(1)</w:t>
      </w:r>
      <w:r w:rsidRPr="00F96186">
        <w:tab/>
        <w:t xml:space="preserve">Where a person has engaged, is engaging or is proposing to engage in any conduct that constituted, constitutes or would constitute a contravention of, or an offence against, this Act or any other law of the Commonwealth in its application to elections, the Federal Court of Australia (the </w:t>
      </w:r>
      <w:r w:rsidRPr="00F96186">
        <w:rPr>
          <w:b/>
          <w:i/>
        </w:rPr>
        <w:t>Federal Court</w:t>
      </w:r>
      <w:r w:rsidRPr="00F96186">
        <w:t>) may, on the application of:</w:t>
      </w:r>
    </w:p>
    <w:p w:rsidR="002A495A" w:rsidRPr="00F96186" w:rsidRDefault="002A495A" w:rsidP="002A495A">
      <w:pPr>
        <w:pStyle w:val="paragraph"/>
      </w:pPr>
      <w:r w:rsidRPr="00F96186">
        <w:tab/>
        <w:t>(a)</w:t>
      </w:r>
      <w:r w:rsidRPr="00F96186">
        <w:tab/>
        <w:t>in a case where the conduct relates to an election—a candidate in the election; or</w:t>
      </w:r>
    </w:p>
    <w:p w:rsidR="002A495A" w:rsidRPr="00F96186" w:rsidRDefault="002A495A" w:rsidP="002A495A">
      <w:pPr>
        <w:pStyle w:val="paragraph"/>
        <w:keepNext/>
      </w:pPr>
      <w:r w:rsidRPr="00F96186">
        <w:tab/>
        <w:t>(b)</w:t>
      </w:r>
      <w:r w:rsidRPr="00F96186">
        <w:tab/>
        <w:t>in any case—the Electoral Commission;</w:t>
      </w:r>
    </w:p>
    <w:p w:rsidR="002A495A" w:rsidRPr="00F96186" w:rsidRDefault="002A495A" w:rsidP="002A495A">
      <w:pPr>
        <w:pStyle w:val="subsection2"/>
      </w:pPr>
      <w:r w:rsidRPr="00F96186">
        <w:t>grant an injunction restraining the first</w:t>
      </w:r>
      <w:r w:rsidR="00F96186">
        <w:noBreakHyphen/>
      </w:r>
      <w:r w:rsidRPr="00F96186">
        <w:t>mentioned person from engaging in the conduct and, if in the opinion of the Federal Court it is desirable to do so, requiring that person to do any act or thing.</w:t>
      </w:r>
    </w:p>
    <w:p w:rsidR="002A495A" w:rsidRPr="00F96186" w:rsidRDefault="002A495A" w:rsidP="00D52213">
      <w:pPr>
        <w:pStyle w:val="subsection"/>
      </w:pPr>
      <w:r w:rsidRPr="00F96186">
        <w:tab/>
        <w:t>(2)</w:t>
      </w:r>
      <w:r w:rsidRPr="00F96186">
        <w:tab/>
        <w:t>Where:</w:t>
      </w:r>
    </w:p>
    <w:p w:rsidR="002A495A" w:rsidRPr="00F96186" w:rsidRDefault="002A495A" w:rsidP="002A495A">
      <w:pPr>
        <w:pStyle w:val="paragraph"/>
      </w:pPr>
      <w:r w:rsidRPr="00F96186">
        <w:tab/>
        <w:t>(a)</w:t>
      </w:r>
      <w:r w:rsidRPr="00F96186">
        <w:tab/>
        <w:t>a person has refused or failed, is refusing or failing, or is proposing to refuse or fail, to do an act or thing; and</w:t>
      </w:r>
    </w:p>
    <w:p w:rsidR="002A495A" w:rsidRPr="00F96186" w:rsidRDefault="002A495A" w:rsidP="002A495A">
      <w:pPr>
        <w:pStyle w:val="paragraph"/>
        <w:keepNext/>
      </w:pPr>
      <w:r w:rsidRPr="00F96186">
        <w:tab/>
        <w:t>(b)</w:t>
      </w:r>
      <w:r w:rsidRPr="00F96186">
        <w:tab/>
        <w:t>the refusal or failure was, is, or would be, a failure to comply with, or an offence against, this Act or any other law of the Commonwealth in its application to elections;</w:t>
      </w:r>
    </w:p>
    <w:p w:rsidR="002A495A" w:rsidRPr="00F96186" w:rsidRDefault="002A495A" w:rsidP="002A495A">
      <w:pPr>
        <w:pStyle w:val="subsection2"/>
      </w:pPr>
      <w:r w:rsidRPr="00F96186">
        <w:t>the Federal Court may, on the application of:</w:t>
      </w:r>
    </w:p>
    <w:p w:rsidR="002A495A" w:rsidRPr="00F96186" w:rsidRDefault="002A495A" w:rsidP="002A495A">
      <w:pPr>
        <w:pStyle w:val="paragraph"/>
      </w:pPr>
      <w:r w:rsidRPr="00F96186">
        <w:tab/>
        <w:t>(c)</w:t>
      </w:r>
      <w:r w:rsidRPr="00F96186">
        <w:tab/>
        <w:t>in a case where the refusal or failure relates to an election—a candidate in the election; or</w:t>
      </w:r>
    </w:p>
    <w:p w:rsidR="002A495A" w:rsidRPr="00F96186" w:rsidRDefault="002A495A" w:rsidP="002A495A">
      <w:pPr>
        <w:pStyle w:val="paragraph"/>
        <w:keepNext/>
      </w:pPr>
      <w:r w:rsidRPr="00F96186">
        <w:tab/>
        <w:t>(d)</w:t>
      </w:r>
      <w:r w:rsidRPr="00F96186">
        <w:tab/>
        <w:t>in any case—the Electoral Commission;</w:t>
      </w:r>
    </w:p>
    <w:p w:rsidR="002A495A" w:rsidRPr="00F96186" w:rsidRDefault="002A495A" w:rsidP="002A495A">
      <w:pPr>
        <w:pStyle w:val="subsection2"/>
      </w:pPr>
      <w:r w:rsidRPr="00F96186">
        <w:t>grant an injunction requiring the first</w:t>
      </w:r>
      <w:r w:rsidR="00F96186">
        <w:noBreakHyphen/>
      </w:r>
      <w:r w:rsidRPr="00F96186">
        <w:t>mentioned person to do that act or thing.</w:t>
      </w:r>
    </w:p>
    <w:p w:rsidR="002A495A" w:rsidRPr="00F96186" w:rsidRDefault="002A495A" w:rsidP="00D52213">
      <w:pPr>
        <w:pStyle w:val="subsection"/>
      </w:pPr>
      <w:r w:rsidRPr="00F96186">
        <w:tab/>
        <w:t>(3)</w:t>
      </w:r>
      <w:r w:rsidRPr="00F96186">
        <w:tab/>
        <w:t xml:space="preserve">Where an application is made to the Federal Court for an injunction under </w:t>
      </w:r>
      <w:r w:rsidR="00F96186">
        <w:t>subsection (</w:t>
      </w:r>
      <w:r w:rsidRPr="00F96186">
        <w:t>1), the Federal Court may, if in the opinion of the Federal Court it is desirable to do so, before considering the application, grant an interim injunction restraining a person from engaging in conduct of the kind referred to in that subsection pending the determination of the application.</w:t>
      </w:r>
    </w:p>
    <w:p w:rsidR="002A495A" w:rsidRPr="00F96186" w:rsidRDefault="002A495A" w:rsidP="00D52213">
      <w:pPr>
        <w:pStyle w:val="subsection"/>
      </w:pPr>
      <w:r w:rsidRPr="00F96186">
        <w:tab/>
        <w:t>(4)</w:t>
      </w:r>
      <w:r w:rsidRPr="00F96186">
        <w:tab/>
        <w:t xml:space="preserve">The Federal Court may discharge or vary an injunction granted under </w:t>
      </w:r>
      <w:r w:rsidR="00F96186">
        <w:t>subsection (</w:t>
      </w:r>
      <w:r w:rsidRPr="00F96186">
        <w:t>1), (2) or (3).</w:t>
      </w:r>
    </w:p>
    <w:p w:rsidR="002A495A" w:rsidRPr="00F96186" w:rsidRDefault="002A495A" w:rsidP="00D52213">
      <w:pPr>
        <w:pStyle w:val="subsection"/>
      </w:pPr>
      <w:r w:rsidRPr="00F96186">
        <w:tab/>
        <w:t>(5)</w:t>
      </w:r>
      <w:r w:rsidRPr="00F96186">
        <w:tab/>
        <w:t>Where an application is made to the Federal Court for the grant of an injunction restraining a person from engaging in conduct of a particular kind, the power of the Federal Court to grant the injunction may be exercised:</w:t>
      </w:r>
    </w:p>
    <w:p w:rsidR="002A495A" w:rsidRPr="00F96186" w:rsidRDefault="002A495A" w:rsidP="002A495A">
      <w:pPr>
        <w:pStyle w:val="paragraph"/>
      </w:pPr>
      <w:r w:rsidRPr="00F96186">
        <w:lastRenderedPageBreak/>
        <w:tab/>
        <w:t>(a)</w:t>
      </w:r>
      <w:r w:rsidRPr="00F96186">
        <w:tab/>
        <w:t>if the Federal Court is satisfied that the person has engaged in conduct of that kind—whether or not it appears to the Federal Court that the person intends to engage again, or to continue to engage, in conduct of that kind; or</w:t>
      </w:r>
    </w:p>
    <w:p w:rsidR="002A495A" w:rsidRPr="00F96186" w:rsidRDefault="002A495A" w:rsidP="002A495A">
      <w:pPr>
        <w:pStyle w:val="paragraph"/>
      </w:pPr>
      <w:r w:rsidRPr="00F96186">
        <w:tab/>
        <w:t>(b)</w:t>
      </w:r>
      <w:r w:rsidRPr="00F96186">
        <w:tab/>
        <w:t>if it appears to the Federal Court that, in the event that an injunction is not granted, it is likely that the person will engage in conduct of that kind—whether or not the person has previously engaged in conduct of that kind and whether or not there is an imminent danger of substantial damage to any person if the first</w:t>
      </w:r>
      <w:r w:rsidR="00F96186">
        <w:noBreakHyphen/>
      </w:r>
      <w:r w:rsidRPr="00F96186">
        <w:t>mentioned person engages in conduct of that kind.</w:t>
      </w:r>
    </w:p>
    <w:p w:rsidR="002A495A" w:rsidRPr="00F96186" w:rsidRDefault="002A495A" w:rsidP="00D52213">
      <w:pPr>
        <w:pStyle w:val="subsection"/>
      </w:pPr>
      <w:r w:rsidRPr="00F96186">
        <w:tab/>
        <w:t>(6)</w:t>
      </w:r>
      <w:r w:rsidRPr="00F96186">
        <w:tab/>
        <w:t>Where an application is made to the Federal Court for the grant of an injunction requiring a person to do a particular act or thing, the power of the Federal Court to grant the injunction may be exercised:</w:t>
      </w:r>
    </w:p>
    <w:p w:rsidR="002A495A" w:rsidRPr="00F96186" w:rsidRDefault="002A495A" w:rsidP="002A495A">
      <w:pPr>
        <w:pStyle w:val="paragraph"/>
      </w:pPr>
      <w:r w:rsidRPr="00F96186">
        <w:tab/>
        <w:t>(a)</w:t>
      </w:r>
      <w:r w:rsidRPr="00F96186">
        <w:tab/>
        <w:t>if the Federal Court is satisfied that the person has refused or failed to do that act or thing—whether or not it appears to the Federal Court that the person intends to refuse or fail again, or to continue to refuse or fail, to do that act or thing; or</w:t>
      </w:r>
    </w:p>
    <w:p w:rsidR="002A495A" w:rsidRPr="00F96186" w:rsidRDefault="002A495A" w:rsidP="002A495A">
      <w:pPr>
        <w:pStyle w:val="paragraph"/>
      </w:pPr>
      <w:r w:rsidRPr="00F96186">
        <w:tab/>
        <w:t>(b)</w:t>
      </w:r>
      <w:r w:rsidRPr="00F96186">
        <w:tab/>
        <w:t>if it appears to the Federal Court that, in the event that an injunction is not granted, it is likely that the person will refuse or fail to do that act or thing—whether or not the person has previously refused or failed to do that act or thing and whether or not there is an imminent danger of substantial damage to any person if the first</w:t>
      </w:r>
      <w:r w:rsidR="00F96186">
        <w:noBreakHyphen/>
      </w:r>
      <w:r w:rsidRPr="00F96186">
        <w:t>mentioned person refuses or fails to do that act or thing.</w:t>
      </w:r>
    </w:p>
    <w:p w:rsidR="002A495A" w:rsidRPr="00F96186" w:rsidRDefault="002A495A" w:rsidP="00D52213">
      <w:pPr>
        <w:pStyle w:val="subsection"/>
      </w:pPr>
      <w:r w:rsidRPr="00F96186">
        <w:tab/>
        <w:t>(7)</w:t>
      </w:r>
      <w:r w:rsidRPr="00F96186">
        <w:tab/>
        <w:t>Where the Electoral Commission makes an application to the Federal Court for the grant of an injunction under this section, the Federal Court shall not require the Electoral Commission or any other person, as a condition of the granting of an interim injunction, to give any undertakings as to damages.</w:t>
      </w:r>
    </w:p>
    <w:p w:rsidR="002A495A" w:rsidRPr="00F96186" w:rsidRDefault="002A495A" w:rsidP="00D52213">
      <w:pPr>
        <w:pStyle w:val="subsection"/>
      </w:pPr>
      <w:r w:rsidRPr="00F96186">
        <w:tab/>
        <w:t>(10)</w:t>
      </w:r>
      <w:r w:rsidRPr="00F96186">
        <w:tab/>
        <w:t>The powers conferred on the Federal Court under this section are in addition to, and not in derogation of, any other powers of the Federal Court, whether conferred by this Act or otherwise.</w:t>
      </w:r>
    </w:p>
    <w:p w:rsidR="002A495A" w:rsidRPr="00F96186" w:rsidRDefault="002A495A" w:rsidP="002A495A">
      <w:pPr>
        <w:pStyle w:val="ActHead5"/>
      </w:pPr>
      <w:bookmarkStart w:id="528" w:name="_Toc355768619"/>
      <w:r w:rsidRPr="00F96186">
        <w:rPr>
          <w:rStyle w:val="CharSectno"/>
        </w:rPr>
        <w:t>384</w:t>
      </w:r>
      <w:r w:rsidRPr="00F96186">
        <w:t xml:space="preserve">  Prosecution of offences</w:t>
      </w:r>
      <w:bookmarkEnd w:id="528"/>
    </w:p>
    <w:p w:rsidR="002A495A" w:rsidRPr="00F96186" w:rsidRDefault="002A495A" w:rsidP="00D52213">
      <w:pPr>
        <w:pStyle w:val="subsection"/>
      </w:pPr>
      <w:r w:rsidRPr="00F96186">
        <w:tab/>
        <w:t>(1)</w:t>
      </w:r>
      <w:r w:rsidRPr="00F96186">
        <w:tab/>
        <w:t xml:space="preserve">Subject to </w:t>
      </w:r>
      <w:r w:rsidR="00F96186">
        <w:t>subsection (</w:t>
      </w:r>
      <w:r w:rsidRPr="00F96186">
        <w:t>2), an offence against subsection</w:t>
      </w:r>
      <w:r w:rsidR="00F96186">
        <w:t> </w:t>
      </w:r>
      <w:r w:rsidRPr="00F96186">
        <w:t>315(3) or section</w:t>
      </w:r>
      <w:r w:rsidR="00F96186">
        <w:t> </w:t>
      </w:r>
      <w:r w:rsidRPr="00F96186">
        <w:t>326 is an indictable offence.</w:t>
      </w:r>
    </w:p>
    <w:p w:rsidR="002A495A" w:rsidRPr="00F96186" w:rsidRDefault="002A495A" w:rsidP="00D52213">
      <w:pPr>
        <w:pStyle w:val="subsection"/>
      </w:pPr>
      <w:r w:rsidRPr="00F96186">
        <w:lastRenderedPageBreak/>
        <w:tab/>
        <w:t>(2)</w:t>
      </w:r>
      <w:r w:rsidRPr="00F96186">
        <w:tab/>
        <w:t xml:space="preserve">A court of summary jurisdiction may hear and determine proceedings in respect of an offence referred to in </w:t>
      </w:r>
      <w:r w:rsidR="00F96186">
        <w:t>subsection (</w:t>
      </w:r>
      <w:r w:rsidRPr="00F96186">
        <w:t>1) if the court is satisfied that it is proper to do so and the defendant and the prosecutor consent.</w:t>
      </w:r>
    </w:p>
    <w:p w:rsidR="002A495A" w:rsidRPr="00F96186" w:rsidRDefault="002A495A" w:rsidP="00D52213">
      <w:pPr>
        <w:pStyle w:val="subsection"/>
      </w:pPr>
      <w:r w:rsidRPr="00F96186">
        <w:tab/>
        <w:t>(3)</w:t>
      </w:r>
      <w:r w:rsidRPr="00F96186">
        <w:tab/>
        <w:t xml:space="preserve">Where, in accordance with </w:t>
      </w:r>
      <w:r w:rsidR="00F96186">
        <w:t>subsection (</w:t>
      </w:r>
      <w:r w:rsidRPr="00F96186">
        <w:t>2), a court of summary jurisdiction convicts a person of an offence against subsection</w:t>
      </w:r>
      <w:r w:rsidR="00F96186">
        <w:t> </w:t>
      </w:r>
      <w:r w:rsidRPr="00F96186">
        <w:t>315(3) or section</w:t>
      </w:r>
      <w:r w:rsidR="00F96186">
        <w:t> </w:t>
      </w:r>
      <w:r w:rsidRPr="00F96186">
        <w:t>326, the penalty that the court may impose is:</w:t>
      </w:r>
    </w:p>
    <w:p w:rsidR="002A495A" w:rsidRPr="00F96186" w:rsidRDefault="002A495A" w:rsidP="002A495A">
      <w:pPr>
        <w:pStyle w:val="paragraph"/>
      </w:pPr>
      <w:r w:rsidRPr="00F96186">
        <w:tab/>
        <w:t>(a)</w:t>
      </w:r>
      <w:r w:rsidRPr="00F96186">
        <w:tab/>
        <w:t>in the case of an offence against subsection</w:t>
      </w:r>
      <w:r w:rsidR="00F96186">
        <w:t> </w:t>
      </w:r>
      <w:r w:rsidRPr="00F96186">
        <w:t>315(3)—a fine not exceeding $5,000; or</w:t>
      </w:r>
    </w:p>
    <w:p w:rsidR="002A495A" w:rsidRPr="00F96186" w:rsidRDefault="001239DD" w:rsidP="002A495A">
      <w:pPr>
        <w:pStyle w:val="paragraph"/>
      </w:pPr>
      <w:r w:rsidRPr="00F96186">
        <w:tab/>
      </w:r>
      <w:r w:rsidR="002A495A" w:rsidRPr="00F96186">
        <w:t>(b)</w:t>
      </w:r>
      <w:r w:rsidR="002A495A" w:rsidRPr="00F96186">
        <w:tab/>
        <w:t>in the case of an offence against section</w:t>
      </w:r>
      <w:r w:rsidR="00F96186">
        <w:t> </w:t>
      </w:r>
      <w:r w:rsidR="002A495A" w:rsidRPr="00F96186">
        <w:t>326—a fine not exceeding $2,000 or imprisonment for a period not exceeding 12 months, or both.</w:t>
      </w:r>
    </w:p>
    <w:p w:rsidR="002A495A" w:rsidRPr="00F96186" w:rsidRDefault="002A495A" w:rsidP="002A495A">
      <w:pPr>
        <w:pStyle w:val="ActHead5"/>
      </w:pPr>
      <w:bookmarkStart w:id="529" w:name="_Toc355768620"/>
      <w:r w:rsidRPr="00F96186">
        <w:rPr>
          <w:rStyle w:val="CharSectno"/>
        </w:rPr>
        <w:t>385</w:t>
      </w:r>
      <w:r w:rsidRPr="00F96186">
        <w:t xml:space="preserve">  Certificate evidence</w:t>
      </w:r>
      <w:bookmarkEnd w:id="529"/>
    </w:p>
    <w:p w:rsidR="002A495A" w:rsidRPr="00F96186" w:rsidRDefault="002A495A" w:rsidP="00D52213">
      <w:pPr>
        <w:pStyle w:val="subsection"/>
      </w:pPr>
      <w:r w:rsidRPr="00F96186">
        <w:tab/>
      </w:r>
      <w:r w:rsidRPr="00F96186">
        <w:tab/>
        <w:t>On any prosecution under this Act the certificate of the Electoral Commissioner, Australian Electoral Officer, or Divisional Returning Officer that the election mentioned in the certificate was duly held and that the person named in the certificate was a candidate at the election shall be evidence of the matter stated.</w:t>
      </w:r>
    </w:p>
    <w:p w:rsidR="002A495A" w:rsidRPr="00F96186" w:rsidRDefault="002A495A" w:rsidP="002A495A">
      <w:pPr>
        <w:pStyle w:val="ActHead5"/>
      </w:pPr>
      <w:bookmarkStart w:id="530" w:name="_Toc355768621"/>
      <w:r w:rsidRPr="00F96186">
        <w:rPr>
          <w:rStyle w:val="CharSectno"/>
        </w:rPr>
        <w:t>385A</w:t>
      </w:r>
      <w:r w:rsidRPr="00F96186">
        <w:t xml:space="preserve">  Evidence of authorship or authorisation of material</w:t>
      </w:r>
      <w:bookmarkEnd w:id="530"/>
    </w:p>
    <w:p w:rsidR="002A495A" w:rsidRPr="00F96186" w:rsidRDefault="002A495A" w:rsidP="00D52213">
      <w:pPr>
        <w:pStyle w:val="subsection"/>
      </w:pPr>
      <w:r w:rsidRPr="00F96186">
        <w:tab/>
        <w:t>(1)</w:t>
      </w:r>
      <w:r w:rsidRPr="00F96186">
        <w:tab/>
        <w:t>In proceedings for an offence against this Act:</w:t>
      </w:r>
    </w:p>
    <w:p w:rsidR="002A495A" w:rsidRPr="00F96186" w:rsidRDefault="002A495A" w:rsidP="002A495A">
      <w:pPr>
        <w:pStyle w:val="paragraph"/>
      </w:pPr>
      <w:r w:rsidRPr="00F96186">
        <w:tab/>
        <w:t>(a)</w:t>
      </w:r>
      <w:r w:rsidRPr="00F96186">
        <w:tab/>
        <w:t>an electoral advertisement, handbill, pamphlet, notice or video recording that includes a statement that it was authorised by a specified person is admissible as evidence of that fact; and</w:t>
      </w:r>
    </w:p>
    <w:p w:rsidR="00A106F3" w:rsidRPr="00F96186" w:rsidRDefault="00A106F3" w:rsidP="00A106F3">
      <w:pPr>
        <w:pStyle w:val="paragraph"/>
      </w:pPr>
      <w:r w:rsidRPr="00F96186">
        <w:tab/>
        <w:t>(aa)</w:t>
      </w:r>
      <w:r w:rsidRPr="00F96186">
        <w:tab/>
        <w:t xml:space="preserve">an electoral advertisement published on the </w:t>
      </w:r>
      <w:r w:rsidR="00C20BE4" w:rsidRPr="00F96186">
        <w:t>i</w:t>
      </w:r>
      <w:r w:rsidR="00FD3D05" w:rsidRPr="00F96186">
        <w:t>nternet</w:t>
      </w:r>
      <w:r w:rsidRPr="00F96186">
        <w:t xml:space="preserve"> that includes a statement that it was authorised by a specified person is admissible as evidence of that fact; and</w:t>
      </w:r>
    </w:p>
    <w:p w:rsidR="002A495A" w:rsidRPr="00F96186" w:rsidRDefault="002A495A" w:rsidP="002A495A">
      <w:pPr>
        <w:pStyle w:val="paragraph"/>
      </w:pPr>
      <w:r w:rsidRPr="00F96186">
        <w:tab/>
        <w:t>(b)</w:t>
      </w:r>
      <w:r w:rsidRPr="00F96186">
        <w:tab/>
        <w:t>a printed electoral advertisement, handbill, pamphlet or notice that includes a statement that a specified person or firm was the printer is admissible as evidence of that fact; and</w:t>
      </w:r>
    </w:p>
    <w:p w:rsidR="002A495A" w:rsidRPr="00F96186" w:rsidRDefault="002A495A" w:rsidP="002A495A">
      <w:pPr>
        <w:pStyle w:val="paragraph"/>
      </w:pPr>
      <w:r w:rsidRPr="00F96186">
        <w:tab/>
        <w:t>(c)</w:t>
      </w:r>
      <w:r w:rsidRPr="00F96186">
        <w:tab/>
        <w:t xml:space="preserve">a newspaper, circular, pamphlet or “dodger” containing an article, or part of an article, containing electoral matter that includes a name purporting to be the author’s name is </w:t>
      </w:r>
      <w:r w:rsidRPr="00F96186">
        <w:lastRenderedPageBreak/>
        <w:t>admissible as evidence that the person named is the author of the article.</w:t>
      </w:r>
    </w:p>
    <w:p w:rsidR="002A495A" w:rsidRPr="00F96186" w:rsidRDefault="002A495A" w:rsidP="00D52213">
      <w:pPr>
        <w:pStyle w:val="subsection"/>
      </w:pPr>
      <w:r w:rsidRPr="00F96186">
        <w:tab/>
        <w:t>(2)</w:t>
      </w:r>
      <w:r w:rsidRPr="00F96186">
        <w:tab/>
        <w:t>In this section:</w:t>
      </w:r>
    </w:p>
    <w:p w:rsidR="002A495A" w:rsidRPr="00F96186" w:rsidRDefault="002A495A" w:rsidP="002A495A">
      <w:pPr>
        <w:pStyle w:val="Definition"/>
      </w:pPr>
      <w:r w:rsidRPr="00F96186">
        <w:rPr>
          <w:b/>
          <w:i/>
        </w:rPr>
        <w:t>article</w:t>
      </w:r>
      <w:r w:rsidRPr="00F96186">
        <w:t xml:space="preserve"> means an article, report, letter or other matter.</w:t>
      </w:r>
    </w:p>
    <w:p w:rsidR="002A495A" w:rsidRPr="00F96186" w:rsidRDefault="002A495A" w:rsidP="002A495A">
      <w:pPr>
        <w:pStyle w:val="Definition"/>
      </w:pPr>
      <w:r w:rsidRPr="00F96186">
        <w:rPr>
          <w:b/>
          <w:i/>
        </w:rPr>
        <w:t>electoral advertisement, handbill, pamphlet or notice</w:t>
      </w:r>
      <w:r w:rsidRPr="00F96186">
        <w:t xml:space="preserve"> and </w:t>
      </w:r>
      <w:r w:rsidRPr="00F96186">
        <w:rPr>
          <w:b/>
          <w:i/>
        </w:rPr>
        <w:t>electoral video recording</w:t>
      </w:r>
      <w:r w:rsidRPr="00F96186">
        <w:t xml:space="preserve"> have the same meaning as in section</w:t>
      </w:r>
      <w:r w:rsidR="00F96186">
        <w:t> </w:t>
      </w:r>
      <w:r w:rsidRPr="00F96186">
        <w:t>328.</w:t>
      </w:r>
    </w:p>
    <w:p w:rsidR="002A495A" w:rsidRPr="00F96186" w:rsidRDefault="002A495A" w:rsidP="002A495A">
      <w:pPr>
        <w:pStyle w:val="ActHead5"/>
      </w:pPr>
      <w:bookmarkStart w:id="531" w:name="_Toc355768622"/>
      <w:r w:rsidRPr="00F96186">
        <w:rPr>
          <w:rStyle w:val="CharSectno"/>
        </w:rPr>
        <w:t>386</w:t>
      </w:r>
      <w:r w:rsidRPr="00F96186">
        <w:t xml:space="preserve">  Disqualification for bribery and undue influence</w:t>
      </w:r>
      <w:bookmarkEnd w:id="531"/>
    </w:p>
    <w:p w:rsidR="002A495A" w:rsidRPr="00F96186" w:rsidRDefault="002A495A" w:rsidP="00D52213">
      <w:pPr>
        <w:pStyle w:val="subsection"/>
      </w:pPr>
      <w:r w:rsidRPr="00F96186">
        <w:tab/>
      </w:r>
      <w:r w:rsidRPr="00F96186">
        <w:tab/>
        <w:t>Any person who:</w:t>
      </w:r>
    </w:p>
    <w:p w:rsidR="002A495A" w:rsidRPr="00F96186" w:rsidRDefault="002A495A" w:rsidP="002A495A">
      <w:pPr>
        <w:pStyle w:val="paragraph"/>
      </w:pPr>
      <w:r w:rsidRPr="00F96186">
        <w:tab/>
        <w:t>(a)</w:t>
      </w:r>
      <w:r w:rsidRPr="00F96186">
        <w:tab/>
        <w:t>is convicted of an offence against:</w:t>
      </w:r>
    </w:p>
    <w:p w:rsidR="002A495A" w:rsidRPr="00F96186" w:rsidRDefault="002A495A" w:rsidP="002A495A">
      <w:pPr>
        <w:pStyle w:val="paragraphsub"/>
      </w:pPr>
      <w:r w:rsidRPr="00F96186">
        <w:tab/>
        <w:t>(i)</w:t>
      </w:r>
      <w:r w:rsidRPr="00F96186">
        <w:tab/>
        <w:t>section</w:t>
      </w:r>
      <w:r w:rsidR="00F96186">
        <w:t> </w:t>
      </w:r>
      <w:r w:rsidRPr="00F96186">
        <w:t>326 or 327 of this Act or section</w:t>
      </w:r>
      <w:r w:rsidR="00F96186">
        <w:t> </w:t>
      </w:r>
      <w:r w:rsidRPr="00F96186">
        <w:t xml:space="preserve">28 of the </w:t>
      </w:r>
      <w:r w:rsidRPr="00F96186">
        <w:rPr>
          <w:i/>
        </w:rPr>
        <w:t>Crimes Act 1914</w:t>
      </w:r>
      <w:r w:rsidRPr="00F96186">
        <w:t>; or</w:t>
      </w:r>
    </w:p>
    <w:p w:rsidR="002A495A" w:rsidRPr="00F96186" w:rsidRDefault="002A495A" w:rsidP="002A495A">
      <w:pPr>
        <w:pStyle w:val="paragraphsub"/>
      </w:pPr>
      <w:r w:rsidRPr="00F96186">
        <w:tab/>
        <w:t>(ii)</w:t>
      </w:r>
      <w:r w:rsidRPr="00F96186">
        <w:tab/>
        <w:t>an offence against section</w:t>
      </w:r>
      <w:r w:rsidR="00F96186">
        <w:t> </w:t>
      </w:r>
      <w:r w:rsidRPr="00F96186">
        <w:t xml:space="preserve">11.1 of the </w:t>
      </w:r>
      <w:r w:rsidRPr="00F96186">
        <w:rPr>
          <w:i/>
        </w:rPr>
        <w:t xml:space="preserve">Criminal Code </w:t>
      </w:r>
      <w:r w:rsidRPr="00F96186">
        <w:t xml:space="preserve">that relates to an offence referred to in </w:t>
      </w:r>
      <w:r w:rsidR="00F96186">
        <w:t>subparagraph (</w:t>
      </w:r>
      <w:r w:rsidRPr="00F96186">
        <w:t>i); or</w:t>
      </w:r>
    </w:p>
    <w:p w:rsidR="002A495A" w:rsidRPr="00F96186" w:rsidRDefault="002A495A" w:rsidP="002A495A">
      <w:pPr>
        <w:pStyle w:val="paragraph"/>
        <w:keepNext/>
      </w:pPr>
      <w:r w:rsidRPr="00F96186">
        <w:tab/>
        <w:t>(b)</w:t>
      </w:r>
      <w:r w:rsidRPr="00F96186">
        <w:tab/>
        <w:t>is found by the Court of Disputed Returns to have committed or attempted to commit bribery or undue influence, within the meaning of Part</w:t>
      </w:r>
      <w:r w:rsidR="00F96186">
        <w:t> </w:t>
      </w:r>
      <w:r w:rsidRPr="00F96186">
        <w:t>XXII, when a candidate;</w:t>
      </w:r>
    </w:p>
    <w:p w:rsidR="002A495A" w:rsidRPr="00F96186" w:rsidRDefault="002A495A" w:rsidP="002A495A">
      <w:pPr>
        <w:pStyle w:val="subsection2"/>
      </w:pPr>
      <w:r w:rsidRPr="00F96186">
        <w:t>shall, during a period of 2 years from the date of the conviction or finding, be incapable of being chosen or of sitting as a Member of either House of the Parliament.</w:t>
      </w:r>
    </w:p>
    <w:p w:rsidR="002A495A" w:rsidRPr="00F96186" w:rsidRDefault="002A495A" w:rsidP="002A495A">
      <w:pPr>
        <w:pStyle w:val="ActHead5"/>
      </w:pPr>
      <w:bookmarkStart w:id="532" w:name="_Toc355768623"/>
      <w:r w:rsidRPr="00F96186">
        <w:rPr>
          <w:rStyle w:val="CharSectno"/>
        </w:rPr>
        <w:t>387</w:t>
      </w:r>
      <w:r w:rsidRPr="00F96186">
        <w:t xml:space="preserve">  Electoral matters to be sent free by post</w:t>
      </w:r>
      <w:bookmarkEnd w:id="532"/>
    </w:p>
    <w:p w:rsidR="002A495A" w:rsidRPr="00F96186" w:rsidRDefault="002A495A" w:rsidP="00D52213">
      <w:pPr>
        <w:pStyle w:val="subsection"/>
      </w:pPr>
      <w:r w:rsidRPr="00F96186">
        <w:tab/>
      </w:r>
      <w:r w:rsidRPr="00F96186">
        <w:tab/>
        <w:t xml:space="preserve">All electoral papers provided for by this Act may be transmitted through the post free of charge to any elector or person claiming to be an elector, subject to the regulations in force under the </w:t>
      </w:r>
      <w:r w:rsidRPr="00F96186">
        <w:rPr>
          <w:i/>
        </w:rPr>
        <w:t>Postal Services Act 1975</w:t>
      </w:r>
      <w:r w:rsidRPr="00F96186">
        <w:t>, and all papers so transmitted to an elector, if duly addressed, shall, on proof of posting, unless the contrary be shown, be deemed to have been duly served on and received by the elector to whom they were addressed on the day when in the ordinary course of post they should have been received at the elector’s address.</w:t>
      </w:r>
    </w:p>
    <w:p w:rsidR="002A495A" w:rsidRPr="00F96186" w:rsidRDefault="002A495A" w:rsidP="002A495A">
      <w:pPr>
        <w:pStyle w:val="ActHead5"/>
      </w:pPr>
      <w:bookmarkStart w:id="533" w:name="_Toc355768624"/>
      <w:r w:rsidRPr="00F96186">
        <w:rPr>
          <w:rStyle w:val="CharSectno"/>
        </w:rPr>
        <w:lastRenderedPageBreak/>
        <w:t>387A</w:t>
      </w:r>
      <w:r w:rsidRPr="00F96186">
        <w:t xml:space="preserve">  Service of process by mail</w:t>
      </w:r>
      <w:bookmarkEnd w:id="533"/>
    </w:p>
    <w:p w:rsidR="002A495A" w:rsidRPr="00F96186" w:rsidRDefault="002A495A" w:rsidP="00D52213">
      <w:pPr>
        <w:pStyle w:val="subsection"/>
      </w:pPr>
      <w:r w:rsidRPr="00F96186">
        <w:tab/>
      </w:r>
      <w:r w:rsidRPr="00F96186">
        <w:tab/>
        <w:t>For the purposes of proceedings for an offence under section</w:t>
      </w:r>
      <w:r w:rsidR="00F96186">
        <w:t> </w:t>
      </w:r>
      <w:r w:rsidRPr="00F96186">
        <w:t>245, process is taken to be served on a person if it is delivered by mail to the person’s latest known address.</w:t>
      </w:r>
    </w:p>
    <w:p w:rsidR="002A495A" w:rsidRPr="00F96186" w:rsidRDefault="002A495A" w:rsidP="002A495A">
      <w:pPr>
        <w:pStyle w:val="ActHead5"/>
      </w:pPr>
      <w:bookmarkStart w:id="534" w:name="_Toc355768625"/>
      <w:r w:rsidRPr="00F96186">
        <w:rPr>
          <w:rStyle w:val="CharSectno"/>
        </w:rPr>
        <w:t>388</w:t>
      </w:r>
      <w:r w:rsidRPr="00F96186">
        <w:t xml:space="preserve">  Averments deemed to be proved</w:t>
      </w:r>
      <w:bookmarkEnd w:id="534"/>
    </w:p>
    <w:p w:rsidR="002A495A" w:rsidRPr="00F96186" w:rsidRDefault="002A495A" w:rsidP="00D52213">
      <w:pPr>
        <w:pStyle w:val="subsection"/>
      </w:pPr>
      <w:r w:rsidRPr="00F96186">
        <w:tab/>
      </w:r>
      <w:r w:rsidRPr="00F96186">
        <w:tab/>
        <w:t>In any prosecution in a court of summary jurisdiction in respect of a contravention of the provisions of this Act or the regulations relating to compulsory enrolment or compulsory voting, instituted by an officer or by any person acting under the direction of an officer, the averments of the prosecutor contained in the information or complaint shall be deemed to be proved in the absence of evidence to the contrary.</w:t>
      </w:r>
    </w:p>
    <w:p w:rsidR="002A495A" w:rsidRPr="00F96186" w:rsidRDefault="002A495A" w:rsidP="002A495A">
      <w:pPr>
        <w:pStyle w:val="ActHead5"/>
      </w:pPr>
      <w:bookmarkStart w:id="535" w:name="_Toc355768626"/>
      <w:r w:rsidRPr="00F96186">
        <w:rPr>
          <w:rStyle w:val="CharSectno"/>
        </w:rPr>
        <w:t>389</w:t>
      </w:r>
      <w:r w:rsidRPr="00F96186">
        <w:t xml:space="preserve">  Defendant may be called upon to give evidence</w:t>
      </w:r>
      <w:bookmarkEnd w:id="535"/>
    </w:p>
    <w:p w:rsidR="002A495A" w:rsidRPr="00F96186" w:rsidRDefault="002A495A" w:rsidP="00D52213">
      <w:pPr>
        <w:pStyle w:val="subsection"/>
      </w:pPr>
      <w:r w:rsidRPr="00F96186">
        <w:tab/>
      </w:r>
      <w:r w:rsidRPr="00F96186">
        <w:tab/>
        <w:t>Where any person has secured enrolment in pursuance of an electoral claim, or has made a claim for enrolment or transfer of enrolment and any proceedings arise in any court of competent jurisdiction in respect of such claim for enrolment or transfer of enrolment the person may be called upon to give evidence upon oath to the court as to the truth of the statements contained in the claim for enrolment or transfer of enrolment.</w:t>
      </w:r>
    </w:p>
    <w:p w:rsidR="002A495A" w:rsidRPr="00F96186" w:rsidRDefault="002A495A" w:rsidP="002A495A">
      <w:pPr>
        <w:pStyle w:val="ActHead5"/>
      </w:pPr>
      <w:bookmarkStart w:id="536" w:name="_Toc355768627"/>
      <w:r w:rsidRPr="00F96186">
        <w:rPr>
          <w:rStyle w:val="CharSectno"/>
        </w:rPr>
        <w:t>390</w:t>
      </w:r>
      <w:r w:rsidRPr="00F96186">
        <w:t xml:space="preserve">  Production of claims for enrolment etc.</w:t>
      </w:r>
      <w:bookmarkEnd w:id="536"/>
    </w:p>
    <w:p w:rsidR="002A495A" w:rsidRPr="00F96186" w:rsidRDefault="002A495A" w:rsidP="00D52213">
      <w:pPr>
        <w:pStyle w:val="subsection"/>
      </w:pPr>
      <w:r w:rsidRPr="00F96186">
        <w:tab/>
        <w:t>(1)</w:t>
      </w:r>
      <w:r w:rsidRPr="00F96186">
        <w:tab/>
        <w:t>A person who is, or has been, an officer shall not, except for the purposes of this Act, be required:</w:t>
      </w:r>
    </w:p>
    <w:p w:rsidR="002A495A" w:rsidRPr="00F96186" w:rsidRDefault="002A495A" w:rsidP="002A495A">
      <w:pPr>
        <w:pStyle w:val="paragraph"/>
      </w:pPr>
      <w:r w:rsidRPr="00F96186">
        <w:tab/>
        <w:t>(a)</w:t>
      </w:r>
      <w:r w:rsidRPr="00F96186">
        <w:tab/>
        <w:t>to produce in court a claim for enrolment (including a provisional claim for enrolment) or transfer of enrolment under this Act</w:t>
      </w:r>
      <w:r w:rsidR="00AB0AE8" w:rsidRPr="00F96186">
        <w:t>, a copy of a notice given under section</w:t>
      </w:r>
      <w:r w:rsidR="00F96186">
        <w:t> </w:t>
      </w:r>
      <w:r w:rsidR="00AB0AE8" w:rsidRPr="00F96186">
        <w:t xml:space="preserve">103A </w:t>
      </w:r>
      <w:r w:rsidR="00AC1611" w:rsidRPr="00F96186">
        <w:t xml:space="preserve">or 103B </w:t>
      </w:r>
      <w:r w:rsidR="00AB0AE8" w:rsidRPr="00F96186">
        <w:t>or anything received in response to a notice given under subsection</w:t>
      </w:r>
      <w:r w:rsidR="00F96186">
        <w:t> </w:t>
      </w:r>
      <w:r w:rsidR="00AB0AE8" w:rsidRPr="00F96186">
        <w:t>103A(2)</w:t>
      </w:r>
      <w:r w:rsidR="00AC1611" w:rsidRPr="00F96186">
        <w:t xml:space="preserve"> or 103B(2)</w:t>
      </w:r>
      <w:r w:rsidRPr="00F96186">
        <w:t>; or</w:t>
      </w:r>
    </w:p>
    <w:p w:rsidR="00095D43" w:rsidRPr="00F96186" w:rsidRDefault="00095D43" w:rsidP="00095D43">
      <w:pPr>
        <w:pStyle w:val="paragraph"/>
      </w:pPr>
      <w:r w:rsidRPr="00F96186">
        <w:tab/>
        <w:t>(b)</w:t>
      </w:r>
      <w:r w:rsidRPr="00F96186">
        <w:tab/>
        <w:t>to disclose or communicate to a court any matter or thing that has come under the person’s notice in the performance of duties or functions under this Act in relation to:</w:t>
      </w:r>
    </w:p>
    <w:p w:rsidR="00095D43" w:rsidRPr="00F96186" w:rsidRDefault="00095D43" w:rsidP="00095D43">
      <w:pPr>
        <w:pStyle w:val="paragraphsub"/>
      </w:pPr>
      <w:r w:rsidRPr="00F96186">
        <w:tab/>
        <w:t>(i)</w:t>
      </w:r>
      <w:r w:rsidRPr="00F96186">
        <w:tab/>
        <w:t>a claim for enrolment (including a provisional claim for enrolment) or transfer of enrolment under this Act; or</w:t>
      </w:r>
    </w:p>
    <w:p w:rsidR="002A495A" w:rsidRPr="00F96186" w:rsidRDefault="00095D43" w:rsidP="002A0546">
      <w:pPr>
        <w:pStyle w:val="paragraphsub"/>
      </w:pPr>
      <w:r w:rsidRPr="00F96186">
        <w:tab/>
        <w:t>(ii)</w:t>
      </w:r>
      <w:r w:rsidRPr="00F96186">
        <w:tab/>
        <w:t>anything done under subsection</w:t>
      </w:r>
      <w:r w:rsidR="00F96186">
        <w:t> </w:t>
      </w:r>
      <w:r w:rsidRPr="00F96186">
        <w:t>103A(2), (3), (4) or (6), or subsection</w:t>
      </w:r>
      <w:r w:rsidR="00F96186">
        <w:t> </w:t>
      </w:r>
      <w:r w:rsidRPr="00F96186">
        <w:t>103B(2), (3), (4) or (6).</w:t>
      </w:r>
    </w:p>
    <w:p w:rsidR="00095D43" w:rsidRPr="00F96186" w:rsidRDefault="00095D43" w:rsidP="00095D43">
      <w:pPr>
        <w:pStyle w:val="notetext"/>
      </w:pPr>
      <w:r w:rsidRPr="00F96186">
        <w:lastRenderedPageBreak/>
        <w:t>Note:</w:t>
      </w:r>
      <w:r w:rsidRPr="00F96186">
        <w:tab/>
        <w:t>Section</w:t>
      </w:r>
      <w:r w:rsidR="00F96186">
        <w:t> </w:t>
      </w:r>
      <w:r w:rsidRPr="00F96186">
        <w:t>103A deals with updating or transferring a person’s enrolment, and section</w:t>
      </w:r>
      <w:r w:rsidR="00F96186">
        <w:t> </w:t>
      </w:r>
      <w:r w:rsidRPr="00F96186">
        <w:t>103B deals with enrolling an unenrolled person, without a claim or notice from the person.</w:t>
      </w:r>
    </w:p>
    <w:p w:rsidR="002A495A" w:rsidRPr="00F96186" w:rsidRDefault="002A495A" w:rsidP="00D52213">
      <w:pPr>
        <w:pStyle w:val="subsection"/>
      </w:pPr>
      <w:r w:rsidRPr="00F96186">
        <w:tab/>
        <w:t>(2)</w:t>
      </w:r>
      <w:r w:rsidRPr="00F96186">
        <w:tab/>
        <w:t xml:space="preserve">In this section, </w:t>
      </w:r>
      <w:r w:rsidRPr="00F96186">
        <w:rPr>
          <w:b/>
          <w:i/>
        </w:rPr>
        <w:t>officer</w:t>
      </w:r>
      <w:r w:rsidRPr="00F96186">
        <w:t xml:space="preserve"> includes any person performing duties, or exercising powers or functions, under or in relation to this Act.</w:t>
      </w:r>
    </w:p>
    <w:p w:rsidR="002A495A" w:rsidRPr="00F96186" w:rsidRDefault="002A495A" w:rsidP="002A495A">
      <w:pPr>
        <w:pStyle w:val="ActHead5"/>
      </w:pPr>
      <w:bookmarkStart w:id="537" w:name="_Toc355768628"/>
      <w:r w:rsidRPr="00F96186">
        <w:rPr>
          <w:rStyle w:val="CharSectno"/>
        </w:rPr>
        <w:t>390A</w:t>
      </w:r>
      <w:r w:rsidRPr="00F96186">
        <w:t xml:space="preserve">  Claims for enrolment etc. not to be subject to warrants</w:t>
      </w:r>
      <w:bookmarkEnd w:id="537"/>
    </w:p>
    <w:p w:rsidR="002A495A" w:rsidRPr="00F96186" w:rsidRDefault="002A495A" w:rsidP="00D52213">
      <w:pPr>
        <w:pStyle w:val="subsection"/>
      </w:pPr>
      <w:r w:rsidRPr="00F96186">
        <w:tab/>
        <w:t>(1)</w:t>
      </w:r>
      <w:r w:rsidRPr="00F96186">
        <w:tab/>
        <w:t>A warrant issued under section</w:t>
      </w:r>
      <w:r w:rsidR="00F96186">
        <w:t> </w:t>
      </w:r>
      <w:r w:rsidR="00FC6611" w:rsidRPr="00F96186">
        <w:t>3E</w:t>
      </w:r>
      <w:r w:rsidRPr="00F96186">
        <w:t xml:space="preserve"> of the </w:t>
      </w:r>
      <w:r w:rsidRPr="00F96186">
        <w:rPr>
          <w:i/>
        </w:rPr>
        <w:t xml:space="preserve">Crimes Act 1914 </w:t>
      </w:r>
      <w:r w:rsidRPr="00F96186">
        <w:t>does not authorise the seizure of a claim for enrolment or transfer of enrolment</w:t>
      </w:r>
      <w:r w:rsidR="00AB0AE8" w:rsidRPr="00F96186">
        <w:t>, a copy of a notice given under section</w:t>
      </w:r>
      <w:r w:rsidR="00F96186">
        <w:t> </w:t>
      </w:r>
      <w:r w:rsidR="00AB0AE8" w:rsidRPr="00F96186">
        <w:t>103A</w:t>
      </w:r>
      <w:r w:rsidR="00DF044B" w:rsidRPr="00F96186">
        <w:t xml:space="preserve"> or 103B</w:t>
      </w:r>
      <w:r w:rsidR="00AB0AE8" w:rsidRPr="00F96186">
        <w:t>, or anything received in response to a notice given under subsection</w:t>
      </w:r>
      <w:r w:rsidR="00F96186">
        <w:t> </w:t>
      </w:r>
      <w:r w:rsidR="00AB0AE8" w:rsidRPr="00F96186">
        <w:t>103A(2)</w:t>
      </w:r>
      <w:r w:rsidR="00DF044B" w:rsidRPr="00F96186">
        <w:t xml:space="preserve"> or 103B(2)</w:t>
      </w:r>
      <w:r w:rsidR="00AB0AE8" w:rsidRPr="00F96186">
        <w:t>,</w:t>
      </w:r>
      <w:r w:rsidRPr="00F96186">
        <w:t xml:space="preserve"> in the possession of the Electoral Commission or of an officer.</w:t>
      </w:r>
    </w:p>
    <w:p w:rsidR="00DF044B" w:rsidRPr="00F96186" w:rsidRDefault="00DF044B" w:rsidP="00DF044B">
      <w:pPr>
        <w:pStyle w:val="notetext"/>
      </w:pPr>
      <w:r w:rsidRPr="00F96186">
        <w:t>Note:</w:t>
      </w:r>
      <w:r w:rsidRPr="00F96186">
        <w:tab/>
        <w:t>Section</w:t>
      </w:r>
      <w:r w:rsidR="00F96186">
        <w:t> </w:t>
      </w:r>
      <w:r w:rsidRPr="00F96186">
        <w:t>103A deals with updating or transferring a person’s enrolment, and section</w:t>
      </w:r>
      <w:r w:rsidR="00F96186">
        <w:t> </w:t>
      </w:r>
      <w:r w:rsidRPr="00F96186">
        <w:t>103B deals with enrolling an unenrolled person, without a claim or notice from the person.</w:t>
      </w:r>
    </w:p>
    <w:p w:rsidR="002A495A" w:rsidRPr="00F96186" w:rsidRDefault="002A495A" w:rsidP="00D52213">
      <w:pPr>
        <w:pStyle w:val="subsection"/>
      </w:pPr>
      <w:r w:rsidRPr="00F96186">
        <w:tab/>
        <w:t>(2)</w:t>
      </w:r>
      <w:r w:rsidRPr="00F96186">
        <w:tab/>
        <w:t>In this section:</w:t>
      </w:r>
    </w:p>
    <w:p w:rsidR="002A495A" w:rsidRPr="00F96186" w:rsidRDefault="002A495A" w:rsidP="002A495A">
      <w:pPr>
        <w:pStyle w:val="Definition"/>
      </w:pPr>
      <w:r w:rsidRPr="00F96186">
        <w:rPr>
          <w:b/>
          <w:i/>
        </w:rPr>
        <w:t>claim for enrolment</w:t>
      </w:r>
      <w:r w:rsidRPr="00F96186">
        <w:t xml:space="preserve"> includes a provisional claim for enrolment.</w:t>
      </w:r>
    </w:p>
    <w:p w:rsidR="002A495A" w:rsidRPr="00F96186" w:rsidRDefault="002A495A" w:rsidP="002A495A">
      <w:pPr>
        <w:pStyle w:val="Definition"/>
      </w:pPr>
      <w:r w:rsidRPr="00F96186">
        <w:rPr>
          <w:b/>
          <w:i/>
        </w:rPr>
        <w:t>officer</w:t>
      </w:r>
      <w:r w:rsidRPr="00F96186">
        <w:t xml:space="preserve"> includes any person performing duties, or exercising powers or functions, under or in relation to this Act.</w:t>
      </w:r>
    </w:p>
    <w:p w:rsidR="002A495A" w:rsidRPr="00F96186" w:rsidRDefault="002A495A" w:rsidP="002A495A">
      <w:pPr>
        <w:pStyle w:val="ActHead5"/>
      </w:pPr>
      <w:bookmarkStart w:id="538" w:name="_Toc355768629"/>
      <w:r w:rsidRPr="00F96186">
        <w:rPr>
          <w:rStyle w:val="CharSectno"/>
        </w:rPr>
        <w:t>391</w:t>
      </w:r>
      <w:r w:rsidRPr="00F96186">
        <w:t xml:space="preserve">  Record of claims for enrolment etc.</w:t>
      </w:r>
      <w:bookmarkEnd w:id="538"/>
    </w:p>
    <w:p w:rsidR="002A495A" w:rsidRPr="00F96186" w:rsidRDefault="002A495A" w:rsidP="00D52213">
      <w:pPr>
        <w:pStyle w:val="subsection"/>
      </w:pPr>
      <w:r w:rsidRPr="00F96186">
        <w:tab/>
        <w:t>(1)</w:t>
      </w:r>
      <w:r w:rsidRPr="00F96186">
        <w:tab/>
        <w:t>A claim for enrolment (including a provisional claim for enrolment) or transfer of enrolment under this Act may, with the approval of the Australian Electoral Officer or, in the case of a claim relating to the Australian Capital Territory, the Electoral Commissioner, be destroyed if a record of the particulars contained in the claim is made and kept by microfilm or microfiche or in any other permanent form approved by the Australian Electoral Officer or Electoral Commissioner, as the case may be.</w:t>
      </w:r>
    </w:p>
    <w:p w:rsidR="002A495A" w:rsidRPr="00F96186" w:rsidRDefault="002A495A" w:rsidP="00D52213">
      <w:pPr>
        <w:pStyle w:val="subsection"/>
      </w:pPr>
      <w:r w:rsidRPr="00F96186">
        <w:tab/>
        <w:t>(2)</w:t>
      </w:r>
      <w:r w:rsidRPr="00F96186">
        <w:tab/>
        <w:t xml:space="preserve">A record made and kept under </w:t>
      </w:r>
      <w:r w:rsidR="00F96186">
        <w:t>subsection (</w:t>
      </w:r>
      <w:r w:rsidRPr="00F96186">
        <w:t xml:space="preserve">1) of particulars contained in a claim for enrolment (including a provisional claim for enrolment) or transfer of enrolment is admissible in evidence in any proceeding and is </w:t>
      </w:r>
      <w:r w:rsidRPr="00F96186">
        <w:rPr>
          <w:i/>
        </w:rPr>
        <w:t xml:space="preserve">prima facie </w:t>
      </w:r>
      <w:r w:rsidRPr="00F96186">
        <w:t>evidence of any such particular.</w:t>
      </w:r>
    </w:p>
    <w:p w:rsidR="002A495A" w:rsidRPr="00F96186" w:rsidRDefault="002A495A" w:rsidP="002A495A">
      <w:pPr>
        <w:pStyle w:val="ActHead5"/>
      </w:pPr>
      <w:bookmarkStart w:id="539" w:name="_Toc355768630"/>
      <w:r w:rsidRPr="00F96186">
        <w:rPr>
          <w:rStyle w:val="CharSectno"/>
        </w:rPr>
        <w:lastRenderedPageBreak/>
        <w:t>392</w:t>
      </w:r>
      <w:r w:rsidRPr="00F96186">
        <w:t xml:space="preserve">  Forms</w:t>
      </w:r>
      <w:bookmarkEnd w:id="539"/>
    </w:p>
    <w:p w:rsidR="002A495A" w:rsidRPr="00F96186" w:rsidRDefault="002A495A" w:rsidP="00D52213">
      <w:pPr>
        <w:pStyle w:val="subsection"/>
      </w:pPr>
      <w:r w:rsidRPr="00F96186">
        <w:tab/>
        <w:t>(1)</w:t>
      </w:r>
      <w:r w:rsidRPr="00F96186">
        <w:tab/>
        <w:t>Strict compliance with the forms in Schedule</w:t>
      </w:r>
      <w:r w:rsidR="00F96186">
        <w:t> </w:t>
      </w:r>
      <w:r w:rsidRPr="00F96186">
        <w:t>1 shall not be required, and substantial compliance therewith shall suffice for the purposes of this Act.</w:t>
      </w:r>
    </w:p>
    <w:p w:rsidR="002A495A" w:rsidRPr="00F96186" w:rsidRDefault="002A495A" w:rsidP="00D52213">
      <w:pPr>
        <w:pStyle w:val="subsection"/>
      </w:pPr>
      <w:r w:rsidRPr="00F96186">
        <w:tab/>
        <w:t>(2)</w:t>
      </w:r>
      <w:r w:rsidRPr="00F96186">
        <w:tab/>
        <w:t>The regulations may provide:</w:t>
      </w:r>
    </w:p>
    <w:p w:rsidR="002A495A" w:rsidRPr="00F96186" w:rsidRDefault="002A495A" w:rsidP="002A495A">
      <w:pPr>
        <w:pStyle w:val="paragraph"/>
      </w:pPr>
      <w:r w:rsidRPr="00F96186">
        <w:tab/>
        <w:t>(a)</w:t>
      </w:r>
      <w:r w:rsidRPr="00F96186">
        <w:tab/>
        <w:t>that a form in Schedule</w:t>
      </w:r>
      <w:r w:rsidR="00F96186">
        <w:t> </w:t>
      </w:r>
      <w:r w:rsidRPr="00F96186">
        <w:t>1 be altered as specified in the regulations; or</w:t>
      </w:r>
    </w:p>
    <w:p w:rsidR="002A495A" w:rsidRPr="00F96186" w:rsidRDefault="002A495A" w:rsidP="002A495A">
      <w:pPr>
        <w:pStyle w:val="paragraph"/>
      </w:pPr>
      <w:r w:rsidRPr="00F96186">
        <w:tab/>
        <w:t>(b)</w:t>
      </w:r>
      <w:r w:rsidRPr="00F96186">
        <w:tab/>
        <w:t>that a form be used in place of a form in Schedule</w:t>
      </w:r>
      <w:r w:rsidR="00F96186">
        <w:t> </w:t>
      </w:r>
      <w:r w:rsidRPr="00F96186">
        <w:t>1.</w:t>
      </w:r>
    </w:p>
    <w:p w:rsidR="002A495A" w:rsidRPr="00F96186" w:rsidRDefault="002A495A" w:rsidP="00D52213">
      <w:pPr>
        <w:pStyle w:val="subsection"/>
      </w:pPr>
      <w:r w:rsidRPr="00F96186">
        <w:tab/>
        <w:t>(2A)</w:t>
      </w:r>
      <w:r w:rsidRPr="00F96186">
        <w:tab/>
        <w:t>Where regulations have been made in relation to a form in Schedule</w:t>
      </w:r>
      <w:r w:rsidR="00F96186">
        <w:t> </w:t>
      </w:r>
      <w:r w:rsidRPr="00F96186">
        <w:t>1, a provision of this Act that refers to the form shall be taken to refer:</w:t>
      </w:r>
    </w:p>
    <w:p w:rsidR="002A495A" w:rsidRPr="00F96186" w:rsidRDefault="002A495A" w:rsidP="002A495A">
      <w:pPr>
        <w:pStyle w:val="paragraph"/>
      </w:pPr>
      <w:r w:rsidRPr="00F96186">
        <w:tab/>
        <w:t>(a)</w:t>
      </w:r>
      <w:r w:rsidRPr="00F96186">
        <w:tab/>
        <w:t>if the regulations provide that the form be altered, to the form so altered; and</w:t>
      </w:r>
    </w:p>
    <w:p w:rsidR="002A495A" w:rsidRPr="00F96186" w:rsidRDefault="002A495A" w:rsidP="002A495A">
      <w:pPr>
        <w:pStyle w:val="paragraph"/>
      </w:pPr>
      <w:r w:rsidRPr="00F96186">
        <w:tab/>
        <w:t>(b)</w:t>
      </w:r>
      <w:r w:rsidRPr="00F96186">
        <w:tab/>
        <w:t>if the regulations provide that another form be used in place of the form, to that other form.</w:t>
      </w:r>
    </w:p>
    <w:p w:rsidR="002A495A" w:rsidRPr="00F96186" w:rsidRDefault="002A495A" w:rsidP="00D52213">
      <w:pPr>
        <w:pStyle w:val="subsection"/>
      </w:pPr>
      <w:r w:rsidRPr="00F96186">
        <w:tab/>
        <w:t>(3)</w:t>
      </w:r>
      <w:r w:rsidRPr="00F96186">
        <w:tab/>
        <w:t>The regulations may prescribe combined forms containing the substance of any 2 or more forms to the intent that the combined form may be used in lieu of any of those forms.</w:t>
      </w:r>
    </w:p>
    <w:p w:rsidR="002A495A" w:rsidRPr="00F96186" w:rsidRDefault="002A495A" w:rsidP="00D52213">
      <w:pPr>
        <w:pStyle w:val="subsection"/>
      </w:pPr>
      <w:r w:rsidRPr="00F96186">
        <w:tab/>
        <w:t>(4)</w:t>
      </w:r>
      <w:r w:rsidRPr="00F96186">
        <w:tab/>
        <w:t>The regulations may permit the use of any repealed form for any prescribed period, notwithstanding that a new form has been prescribed in lieu of it, and without any attestation or witnessing further than is provided for in the repealed form.</w:t>
      </w:r>
    </w:p>
    <w:p w:rsidR="002A495A" w:rsidRPr="00F96186" w:rsidRDefault="002A495A" w:rsidP="00D52213">
      <w:pPr>
        <w:pStyle w:val="subsection"/>
      </w:pPr>
      <w:r w:rsidRPr="00F96186">
        <w:tab/>
        <w:t>(5)</w:t>
      </w:r>
      <w:r w:rsidRPr="00F96186">
        <w:tab/>
        <w:t xml:space="preserve">In </w:t>
      </w:r>
      <w:r w:rsidR="00F96186">
        <w:t>subsection (</w:t>
      </w:r>
      <w:r w:rsidRPr="00F96186">
        <w:t xml:space="preserve">4) </w:t>
      </w:r>
      <w:r w:rsidRPr="00F96186">
        <w:rPr>
          <w:b/>
          <w:i/>
        </w:rPr>
        <w:t>repealed form</w:t>
      </w:r>
      <w:r w:rsidRPr="00F96186">
        <w:t xml:space="preserve"> includes:</w:t>
      </w:r>
    </w:p>
    <w:p w:rsidR="002A495A" w:rsidRPr="00F96186" w:rsidRDefault="002A495A" w:rsidP="002A495A">
      <w:pPr>
        <w:pStyle w:val="paragraph"/>
      </w:pPr>
      <w:r w:rsidRPr="00F96186">
        <w:tab/>
        <w:t>(a)</w:t>
      </w:r>
      <w:r w:rsidRPr="00F96186">
        <w:tab/>
        <w:t>a form prescribed under any Act repealed by this Act and in force at the commencement of this Act; and</w:t>
      </w:r>
    </w:p>
    <w:p w:rsidR="002A495A" w:rsidRPr="00F96186" w:rsidRDefault="002A495A" w:rsidP="002A495A">
      <w:pPr>
        <w:pStyle w:val="paragraph"/>
      </w:pPr>
      <w:r w:rsidRPr="00F96186">
        <w:tab/>
        <w:t>(b)</w:t>
      </w:r>
      <w:r w:rsidRPr="00F96186">
        <w:tab/>
        <w:t>a form prescribed by any regulations made under this Act and subsequently repealed.</w:t>
      </w:r>
    </w:p>
    <w:p w:rsidR="002A495A" w:rsidRPr="00F96186" w:rsidRDefault="002A495A" w:rsidP="002A495A">
      <w:pPr>
        <w:pStyle w:val="ActHead5"/>
      </w:pPr>
      <w:bookmarkStart w:id="540" w:name="_Toc355768631"/>
      <w:r w:rsidRPr="00F96186">
        <w:rPr>
          <w:rStyle w:val="CharSectno"/>
        </w:rPr>
        <w:t>393A</w:t>
      </w:r>
      <w:r w:rsidRPr="00F96186">
        <w:t xml:space="preserve">  Preservation of documents</w:t>
      </w:r>
      <w:bookmarkEnd w:id="540"/>
    </w:p>
    <w:p w:rsidR="002A495A" w:rsidRPr="00F96186" w:rsidRDefault="002A495A" w:rsidP="00D52213">
      <w:pPr>
        <w:pStyle w:val="subsection"/>
      </w:pPr>
      <w:r w:rsidRPr="00F96186">
        <w:tab/>
        <w:t>(1)</w:t>
      </w:r>
      <w:r w:rsidRPr="00F96186">
        <w:tab/>
        <w:t xml:space="preserve">In this section, </w:t>
      </w:r>
      <w:r w:rsidRPr="00F96186">
        <w:rPr>
          <w:b/>
          <w:i/>
        </w:rPr>
        <w:t>electoral documents</w:t>
      </w:r>
      <w:r w:rsidRPr="00F96186">
        <w:t xml:space="preserve"> includes:</w:t>
      </w:r>
    </w:p>
    <w:p w:rsidR="002A495A" w:rsidRPr="00F96186" w:rsidRDefault="002A495A" w:rsidP="002A495A">
      <w:pPr>
        <w:pStyle w:val="paragraph"/>
      </w:pPr>
      <w:r w:rsidRPr="00F96186">
        <w:tab/>
        <w:t>(a)</w:t>
      </w:r>
      <w:r w:rsidRPr="00F96186">
        <w:tab/>
      </w:r>
      <w:r w:rsidR="00E50E64" w:rsidRPr="00F96186">
        <w:t>ballot paper</w:t>
      </w:r>
      <w:r w:rsidRPr="00F96186">
        <w:t>s; and</w:t>
      </w:r>
    </w:p>
    <w:p w:rsidR="002A495A" w:rsidRPr="00F96186" w:rsidRDefault="002A495A" w:rsidP="002A495A">
      <w:pPr>
        <w:pStyle w:val="paragraph"/>
      </w:pPr>
      <w:r w:rsidRPr="00F96186">
        <w:tab/>
        <w:t>(b)</w:t>
      </w:r>
      <w:r w:rsidRPr="00F96186">
        <w:tab/>
        <w:t>certified lists of voters; and</w:t>
      </w:r>
    </w:p>
    <w:p w:rsidR="00351CBA" w:rsidRPr="00F96186" w:rsidRDefault="00351CBA" w:rsidP="00351CBA">
      <w:pPr>
        <w:pStyle w:val="paragraph"/>
      </w:pPr>
      <w:r w:rsidRPr="00F96186">
        <w:tab/>
        <w:t>(ba)</w:t>
      </w:r>
      <w:r w:rsidRPr="00F96186">
        <w:tab/>
        <w:t>approved lists of voters; and</w:t>
      </w:r>
    </w:p>
    <w:p w:rsidR="002A495A" w:rsidRPr="00F96186" w:rsidRDefault="002A495A" w:rsidP="002A495A">
      <w:pPr>
        <w:pStyle w:val="paragraph"/>
      </w:pPr>
      <w:r w:rsidRPr="00F96186">
        <w:tab/>
        <w:t>(c)</w:t>
      </w:r>
      <w:r w:rsidRPr="00F96186">
        <w:tab/>
        <w:t>certified copies of the Roll; and</w:t>
      </w:r>
    </w:p>
    <w:p w:rsidR="002A495A" w:rsidRPr="00F96186" w:rsidRDefault="002A495A" w:rsidP="002A495A">
      <w:pPr>
        <w:pStyle w:val="paragraph"/>
      </w:pPr>
      <w:r w:rsidRPr="00F96186">
        <w:tab/>
        <w:t>(d)</w:t>
      </w:r>
      <w:r w:rsidRPr="00F96186">
        <w:tab/>
        <w:t>declarations; and</w:t>
      </w:r>
    </w:p>
    <w:p w:rsidR="002A495A" w:rsidRPr="00F96186" w:rsidRDefault="002A495A" w:rsidP="002A495A">
      <w:pPr>
        <w:pStyle w:val="paragraph"/>
      </w:pPr>
      <w:r w:rsidRPr="00F96186">
        <w:lastRenderedPageBreak/>
        <w:tab/>
        <w:t>(e)</w:t>
      </w:r>
      <w:r w:rsidRPr="00F96186">
        <w:tab/>
        <w:t>postal vote certificates; and</w:t>
      </w:r>
    </w:p>
    <w:p w:rsidR="002A495A" w:rsidRPr="00F96186" w:rsidRDefault="002A495A" w:rsidP="002A495A">
      <w:pPr>
        <w:pStyle w:val="paragraph"/>
      </w:pPr>
      <w:r w:rsidRPr="00F96186">
        <w:tab/>
        <w:t>(f)</w:t>
      </w:r>
      <w:r w:rsidRPr="00F96186">
        <w:tab/>
        <w:t>pre</w:t>
      </w:r>
      <w:r w:rsidR="00F96186">
        <w:noBreakHyphen/>
      </w:r>
      <w:r w:rsidRPr="00F96186">
        <w:t>poll vote certificates</w:t>
      </w:r>
      <w:r w:rsidR="006F5BAE" w:rsidRPr="00F96186">
        <w:t xml:space="preserve"> </w:t>
      </w:r>
      <w:r w:rsidR="00240CFF" w:rsidRPr="00F96186">
        <w:t>for declaration voting</w:t>
      </w:r>
      <w:r w:rsidRPr="00F96186">
        <w:t>; and</w:t>
      </w:r>
    </w:p>
    <w:p w:rsidR="002A495A" w:rsidRPr="00F96186" w:rsidRDefault="002A495A" w:rsidP="002A495A">
      <w:pPr>
        <w:pStyle w:val="paragraph"/>
      </w:pPr>
      <w:r w:rsidRPr="00F96186">
        <w:tab/>
        <w:t>(g)</w:t>
      </w:r>
      <w:r w:rsidRPr="00F96186">
        <w:tab/>
        <w:t>lists prepared under section</w:t>
      </w:r>
      <w:r w:rsidR="00F96186">
        <w:t> </w:t>
      </w:r>
      <w:r w:rsidRPr="00F96186">
        <w:t>245.</w:t>
      </w:r>
    </w:p>
    <w:p w:rsidR="002A495A" w:rsidRPr="00F96186" w:rsidRDefault="002A495A" w:rsidP="00D52213">
      <w:pPr>
        <w:pStyle w:val="subsection"/>
      </w:pPr>
      <w:r w:rsidRPr="00F96186">
        <w:tab/>
        <w:t>(2)</w:t>
      </w:r>
      <w:r w:rsidRPr="00F96186">
        <w:tab/>
        <w:t xml:space="preserve">An Australian Electoral Officer is responsible for the safe custody, in accordance with the directions of the Electoral Commissioner, of </w:t>
      </w:r>
      <w:r w:rsidR="00E50E64" w:rsidRPr="00F96186">
        <w:t>ballot paper</w:t>
      </w:r>
      <w:r w:rsidRPr="00F96186">
        <w:t>s transmitted to him or her in accordance with paragraph</w:t>
      </w:r>
      <w:r w:rsidR="00F96186">
        <w:t> </w:t>
      </w:r>
      <w:r w:rsidRPr="00F96186">
        <w:t xml:space="preserve">273(5)(f) until the </w:t>
      </w:r>
      <w:r w:rsidR="00E50E64" w:rsidRPr="00F96186">
        <w:t>ballot paper</w:t>
      </w:r>
      <w:r w:rsidRPr="00F96186">
        <w:t>s are destroyed.</w:t>
      </w:r>
    </w:p>
    <w:p w:rsidR="002A495A" w:rsidRPr="00F96186" w:rsidRDefault="002A495A" w:rsidP="00D52213">
      <w:pPr>
        <w:pStyle w:val="subsection"/>
      </w:pPr>
      <w:r w:rsidRPr="00F96186">
        <w:tab/>
        <w:t>(3)</w:t>
      </w:r>
      <w:r w:rsidRPr="00F96186">
        <w:tab/>
        <w:t xml:space="preserve">The DRO for a </w:t>
      </w:r>
      <w:r w:rsidR="00D34FE3" w:rsidRPr="00F96186">
        <w:t>Division</w:t>
      </w:r>
      <w:r w:rsidR="0010646A" w:rsidRPr="00F96186">
        <w:t xml:space="preserve"> </w:t>
      </w:r>
      <w:r w:rsidRPr="00F96186">
        <w:t xml:space="preserve">is responsible for the safe custody, in accordance with the directions of the Electoral Commissioner, of electoral documents used in the </w:t>
      </w:r>
      <w:r w:rsidR="00D34FE3" w:rsidRPr="00F96186">
        <w:t>Division</w:t>
      </w:r>
      <w:r w:rsidR="0010646A" w:rsidRPr="00F96186">
        <w:t xml:space="preserve"> </w:t>
      </w:r>
      <w:r w:rsidRPr="00F96186">
        <w:t>in connection with an election until the documents are destroyed.</w:t>
      </w:r>
    </w:p>
    <w:p w:rsidR="002A495A" w:rsidRPr="00F96186" w:rsidRDefault="002A495A" w:rsidP="00D52213">
      <w:pPr>
        <w:pStyle w:val="subsection"/>
      </w:pPr>
      <w:r w:rsidRPr="00F96186">
        <w:tab/>
        <w:t>(4)</w:t>
      </w:r>
      <w:r w:rsidRPr="00F96186">
        <w:tab/>
        <w:t>An officer who conducts a scrutiny shall, after the completion of the scrutiny, parcel up and seal all electoral documents</w:t>
      </w:r>
      <w:r w:rsidR="003B1C9B" w:rsidRPr="00F96186">
        <w:t xml:space="preserve"> (except approved lists of voters)</w:t>
      </w:r>
      <w:r w:rsidRPr="00F96186">
        <w:t xml:space="preserve"> dealt with or used in the scrutiny.</w:t>
      </w:r>
    </w:p>
    <w:p w:rsidR="002A495A" w:rsidRPr="00F96186" w:rsidRDefault="002A495A" w:rsidP="00D52213">
      <w:pPr>
        <w:pStyle w:val="subsection"/>
      </w:pPr>
      <w:r w:rsidRPr="00F96186">
        <w:tab/>
        <w:t>(5)</w:t>
      </w:r>
      <w:r w:rsidRPr="00F96186">
        <w:tab/>
        <w:t>Each Assistant Returning Officer shall send to the DRO, in parcels fastened and sealed, all electoral documents</w:t>
      </w:r>
      <w:r w:rsidR="003B1C9B" w:rsidRPr="00F96186">
        <w:t xml:space="preserve"> (except approved lists of voters)</w:t>
      </w:r>
      <w:r w:rsidRPr="00F96186">
        <w:t xml:space="preserve"> used in an election in that portion of the </w:t>
      </w:r>
      <w:r w:rsidR="00D34FE3" w:rsidRPr="00F96186">
        <w:t>Division</w:t>
      </w:r>
      <w:r w:rsidR="0010646A" w:rsidRPr="00F96186">
        <w:t xml:space="preserve"> </w:t>
      </w:r>
      <w:r w:rsidRPr="00F96186">
        <w:t>for which he or she was appointed.</w:t>
      </w:r>
    </w:p>
    <w:p w:rsidR="002A495A" w:rsidRPr="00F96186" w:rsidRDefault="002A495A" w:rsidP="00D52213">
      <w:pPr>
        <w:pStyle w:val="subsection"/>
      </w:pPr>
      <w:r w:rsidRPr="00F96186">
        <w:tab/>
        <w:t>(6)</w:t>
      </w:r>
      <w:r w:rsidRPr="00F96186">
        <w:tab/>
        <w:t>A DRO may open a parcel sent to the DRO by an Assistant Returning Officer.</w:t>
      </w:r>
    </w:p>
    <w:p w:rsidR="002A495A" w:rsidRPr="00F96186" w:rsidRDefault="002A495A" w:rsidP="00D52213">
      <w:pPr>
        <w:pStyle w:val="subsection"/>
      </w:pPr>
      <w:r w:rsidRPr="00F96186">
        <w:tab/>
        <w:t>(7)</w:t>
      </w:r>
      <w:r w:rsidRPr="00F96186">
        <w:tab/>
        <w:t>Material removed from a parcel shall:</w:t>
      </w:r>
    </w:p>
    <w:p w:rsidR="002A495A" w:rsidRPr="00F96186" w:rsidRDefault="002A495A" w:rsidP="002A495A">
      <w:pPr>
        <w:pStyle w:val="paragraph"/>
      </w:pPr>
      <w:r w:rsidRPr="00F96186">
        <w:tab/>
        <w:t>(a)</w:t>
      </w:r>
      <w:r w:rsidRPr="00F96186">
        <w:tab/>
        <w:t>be retained by the DRO; or</w:t>
      </w:r>
    </w:p>
    <w:p w:rsidR="002A495A" w:rsidRPr="00F96186" w:rsidRDefault="002A495A" w:rsidP="002A495A">
      <w:pPr>
        <w:pStyle w:val="paragraph"/>
      </w:pPr>
      <w:r w:rsidRPr="00F96186">
        <w:tab/>
        <w:t>(b)</w:t>
      </w:r>
      <w:r w:rsidRPr="00F96186">
        <w:tab/>
        <w:t>be dealt with according to the directions of the Electoral Commissioner.</w:t>
      </w:r>
    </w:p>
    <w:p w:rsidR="002A495A" w:rsidRPr="00F96186" w:rsidRDefault="002A495A" w:rsidP="00D52213">
      <w:pPr>
        <w:pStyle w:val="subsection"/>
      </w:pPr>
      <w:r w:rsidRPr="00F96186">
        <w:tab/>
        <w:t>(8)</w:t>
      </w:r>
      <w:r w:rsidRPr="00F96186">
        <w:tab/>
        <w:t>When the purpose for which material was removed from a parcel has been satisfied, the DRO shall:</w:t>
      </w:r>
    </w:p>
    <w:p w:rsidR="002A495A" w:rsidRPr="00F96186" w:rsidRDefault="002A495A" w:rsidP="002A495A">
      <w:pPr>
        <w:pStyle w:val="paragraph"/>
      </w:pPr>
      <w:r w:rsidRPr="00F96186">
        <w:tab/>
        <w:t>(a)</w:t>
      </w:r>
      <w:r w:rsidRPr="00F96186">
        <w:tab/>
        <w:t>as soon as practicable, replace the material in the parcel and refasten and reseal the parcel; and</w:t>
      </w:r>
    </w:p>
    <w:p w:rsidR="002A495A" w:rsidRPr="00F96186" w:rsidRDefault="002A495A" w:rsidP="002A495A">
      <w:pPr>
        <w:pStyle w:val="paragraph"/>
      </w:pPr>
      <w:r w:rsidRPr="00F96186">
        <w:tab/>
        <w:t>(b)</w:t>
      </w:r>
      <w:r w:rsidRPr="00F96186">
        <w:tab/>
        <w:t>write on the covering of the parcel a notation indicating that the parcel has been opened by the DRO and specifying the purpose for which it was opened.</w:t>
      </w:r>
    </w:p>
    <w:p w:rsidR="002A495A" w:rsidRPr="00F96186" w:rsidRDefault="002A495A" w:rsidP="00D52213">
      <w:pPr>
        <w:pStyle w:val="subsection"/>
      </w:pPr>
      <w:r w:rsidRPr="00F96186">
        <w:tab/>
        <w:t>(9)</w:t>
      </w:r>
      <w:r w:rsidRPr="00F96186">
        <w:tab/>
        <w:t>A DRO who opens a parcel shall not mark or alter, or permit any other person to mark or alter, a document removed from the parcel.</w:t>
      </w:r>
    </w:p>
    <w:p w:rsidR="002A495A" w:rsidRPr="00F96186" w:rsidRDefault="002A495A" w:rsidP="00D52213">
      <w:pPr>
        <w:pStyle w:val="subsection"/>
      </w:pPr>
      <w:r w:rsidRPr="00F96186">
        <w:tab/>
        <w:t>(10)</w:t>
      </w:r>
      <w:r w:rsidRPr="00F96186">
        <w:tab/>
        <w:t>Subject to Part</w:t>
      </w:r>
      <w:r w:rsidR="00F96186">
        <w:t> </w:t>
      </w:r>
      <w:r w:rsidRPr="00F96186">
        <w:t>XXII, the Electoral Commissioner may direct that electoral documents be destroyed if:</w:t>
      </w:r>
    </w:p>
    <w:p w:rsidR="002A495A" w:rsidRPr="00F96186" w:rsidRDefault="002A495A" w:rsidP="002A495A">
      <w:pPr>
        <w:pStyle w:val="paragraph"/>
      </w:pPr>
      <w:r w:rsidRPr="00F96186">
        <w:lastRenderedPageBreak/>
        <w:tab/>
        <w:t>(a)</w:t>
      </w:r>
      <w:r w:rsidRPr="00F96186">
        <w:tab/>
        <w:t>not less than 6 months have elapsed since the declaration of the poll in the election in which the documents were used; and</w:t>
      </w:r>
    </w:p>
    <w:p w:rsidR="002A495A" w:rsidRPr="00F96186" w:rsidRDefault="001239DD" w:rsidP="002A495A">
      <w:pPr>
        <w:pStyle w:val="paragraph"/>
      </w:pPr>
      <w:r w:rsidRPr="00F96186">
        <w:tab/>
      </w:r>
      <w:r w:rsidR="002A495A" w:rsidRPr="00F96186">
        <w:t>(b)</w:t>
      </w:r>
      <w:r w:rsidR="002A495A" w:rsidRPr="00F96186">
        <w:tab/>
        <w:t>the documents are no longer required by the Electoral Commission for the performance of its functions.</w:t>
      </w:r>
    </w:p>
    <w:p w:rsidR="002A495A" w:rsidRPr="00F96186" w:rsidRDefault="002A495A" w:rsidP="002A495A">
      <w:pPr>
        <w:pStyle w:val="ActHead5"/>
      </w:pPr>
      <w:bookmarkStart w:id="541" w:name="_Toc355768632"/>
      <w:r w:rsidRPr="00F96186">
        <w:rPr>
          <w:rStyle w:val="CharSectno"/>
        </w:rPr>
        <w:t>394</w:t>
      </w:r>
      <w:r w:rsidRPr="00F96186">
        <w:t xml:space="preserve">  No State referendum or vote to be held on polling day</w:t>
      </w:r>
      <w:bookmarkEnd w:id="541"/>
    </w:p>
    <w:p w:rsidR="002A495A" w:rsidRPr="00F96186" w:rsidRDefault="002A495A" w:rsidP="00D52213">
      <w:pPr>
        <w:pStyle w:val="subsection"/>
      </w:pPr>
      <w:r w:rsidRPr="00F96186">
        <w:tab/>
        <w:t>(1)</w:t>
      </w:r>
      <w:r w:rsidRPr="00F96186">
        <w:tab/>
        <w:t>On the day appointed as polling day for an election of the Senate or a general election of the House of Representatives, no election or referendum or vote of the electors of a State or part of a State shall, without the authority of the Governor</w:t>
      </w:r>
      <w:r w:rsidR="00F96186">
        <w:noBreakHyphen/>
      </w:r>
      <w:r w:rsidRPr="00F96186">
        <w:t>General, be held or taken under a law of the State.</w:t>
      </w:r>
    </w:p>
    <w:p w:rsidR="002A495A" w:rsidRPr="00F96186" w:rsidRDefault="002A495A" w:rsidP="00D52213">
      <w:pPr>
        <w:pStyle w:val="subsection"/>
      </w:pPr>
      <w:r w:rsidRPr="00F96186">
        <w:tab/>
        <w:t>(2)</w:t>
      </w:r>
      <w:r w:rsidRPr="00F96186">
        <w:tab/>
        <w:t>In this section:</w:t>
      </w:r>
    </w:p>
    <w:p w:rsidR="002A495A" w:rsidRPr="00F96186" w:rsidRDefault="002A495A" w:rsidP="002A495A">
      <w:pPr>
        <w:pStyle w:val="Definition"/>
      </w:pPr>
      <w:r w:rsidRPr="00F96186">
        <w:rPr>
          <w:b/>
          <w:i/>
        </w:rPr>
        <w:t>State</w:t>
      </w:r>
      <w:r w:rsidRPr="00F96186">
        <w:t xml:space="preserve"> includes:</w:t>
      </w:r>
    </w:p>
    <w:p w:rsidR="002A495A" w:rsidRPr="00F96186" w:rsidRDefault="002A495A" w:rsidP="002A495A">
      <w:pPr>
        <w:pStyle w:val="paragraph"/>
      </w:pPr>
      <w:r w:rsidRPr="00F96186">
        <w:tab/>
        <w:t>(a)</w:t>
      </w:r>
      <w:r w:rsidRPr="00F96186">
        <w:tab/>
        <w:t xml:space="preserve">the </w:t>
      </w:r>
      <w:smartTag w:uri="urn:schemas-microsoft-com:office:smarttags" w:element="State">
        <w:smartTag w:uri="urn:schemas-microsoft-com:office:smarttags" w:element="place">
          <w:r w:rsidRPr="00F96186">
            <w:t>Australian Capital Territory</w:t>
          </w:r>
        </w:smartTag>
      </w:smartTag>
      <w:r w:rsidRPr="00F96186">
        <w:t>; and</w:t>
      </w:r>
    </w:p>
    <w:p w:rsidR="002A495A" w:rsidRPr="00F96186" w:rsidRDefault="002A495A" w:rsidP="002A495A">
      <w:pPr>
        <w:pStyle w:val="paragraph"/>
      </w:pPr>
      <w:r w:rsidRPr="00F96186">
        <w:tab/>
        <w:t>(b)</w:t>
      </w:r>
      <w:r w:rsidRPr="00F96186">
        <w:tab/>
        <w:t xml:space="preserve">the </w:t>
      </w:r>
      <w:smartTag w:uri="urn:schemas-microsoft-com:office:smarttags" w:element="State">
        <w:smartTag w:uri="urn:schemas-microsoft-com:office:smarttags" w:element="place">
          <w:r w:rsidRPr="00F96186">
            <w:t>Northern Territory</w:t>
          </w:r>
        </w:smartTag>
      </w:smartTag>
      <w:r w:rsidRPr="00F96186">
        <w:t>; and</w:t>
      </w:r>
    </w:p>
    <w:p w:rsidR="002A495A" w:rsidRPr="00F96186" w:rsidRDefault="002A495A" w:rsidP="002A495A">
      <w:pPr>
        <w:pStyle w:val="paragraph"/>
      </w:pPr>
      <w:r w:rsidRPr="00F96186">
        <w:tab/>
        <w:t>(c)</w:t>
      </w:r>
      <w:r w:rsidRPr="00F96186">
        <w:tab/>
      </w:r>
      <w:smartTag w:uri="urn:schemas-microsoft-com:office:smarttags" w:element="place">
        <w:r w:rsidRPr="00F96186">
          <w:t>Norfolk Island</w:t>
        </w:r>
      </w:smartTag>
      <w:r w:rsidRPr="00F96186">
        <w:t>.</w:t>
      </w:r>
    </w:p>
    <w:p w:rsidR="002A495A" w:rsidRPr="00F96186" w:rsidRDefault="002A495A" w:rsidP="002A495A">
      <w:pPr>
        <w:pStyle w:val="ActHead5"/>
      </w:pPr>
      <w:bookmarkStart w:id="542" w:name="_Toc355768633"/>
      <w:r w:rsidRPr="00F96186">
        <w:rPr>
          <w:rStyle w:val="CharSectno"/>
        </w:rPr>
        <w:t>395</w:t>
      </w:r>
      <w:r w:rsidRPr="00F96186">
        <w:t xml:space="preserve">  Regulations</w:t>
      </w:r>
      <w:bookmarkEnd w:id="542"/>
    </w:p>
    <w:p w:rsidR="002A495A" w:rsidRPr="00F96186" w:rsidRDefault="002A495A" w:rsidP="00D52213">
      <w:pPr>
        <w:pStyle w:val="subsection"/>
      </w:pPr>
      <w:r w:rsidRPr="00F96186">
        <w:tab/>
      </w:r>
      <w:r w:rsidRPr="00F96186">
        <w:tab/>
        <w:t>The Governor</w:t>
      </w:r>
      <w:r w:rsidR="00F96186">
        <w:noBreakHyphen/>
      </w:r>
      <w:r w:rsidRPr="00F96186">
        <w:t>General may make regulations not inconsistent with this Act prescribing all matters which by this Act are required or permitted to be prescribed, or which are necessary or convenient to be prescribed for giving effect to this Act, and in particular:</w:t>
      </w:r>
    </w:p>
    <w:p w:rsidR="002A495A" w:rsidRPr="00F96186" w:rsidRDefault="002A495A" w:rsidP="002A495A">
      <w:pPr>
        <w:pStyle w:val="paragraph"/>
      </w:pPr>
      <w:r w:rsidRPr="00F96186">
        <w:tab/>
        <w:t>(a)</w:t>
      </w:r>
      <w:r w:rsidRPr="00F96186">
        <w:tab/>
        <w:t>prescribing penalties not exceeding $500 for any contravention of any regulation made in pursuance of this Act;</w:t>
      </w:r>
      <w:r w:rsidR="00073782" w:rsidRPr="00F96186">
        <w:t xml:space="preserve"> and</w:t>
      </w:r>
    </w:p>
    <w:p w:rsidR="002A495A" w:rsidRPr="00F96186" w:rsidRDefault="002A495A" w:rsidP="002A495A">
      <w:pPr>
        <w:pStyle w:val="paragraph"/>
      </w:pPr>
      <w:r w:rsidRPr="00F96186">
        <w:tab/>
        <w:t>(b)</w:t>
      </w:r>
      <w:r w:rsidRPr="00F96186">
        <w:tab/>
        <w:t>prescribing the procedure in relation to the imposition and recovery of penalties for offences against the compulsory enrolment or compulsory voting provisions of this Act;</w:t>
      </w:r>
      <w:r w:rsidR="00073782" w:rsidRPr="00F96186">
        <w:t xml:space="preserve"> and</w:t>
      </w:r>
    </w:p>
    <w:p w:rsidR="002A495A" w:rsidRPr="00F96186" w:rsidRDefault="002A495A" w:rsidP="002A495A">
      <w:pPr>
        <w:pStyle w:val="paragraph"/>
      </w:pPr>
      <w:r w:rsidRPr="00F96186">
        <w:tab/>
        <w:t>(c)</w:t>
      </w:r>
      <w:r w:rsidRPr="00F96186">
        <w:tab/>
        <w:t xml:space="preserve">the grounds upon which postal </w:t>
      </w:r>
      <w:r w:rsidR="00E50E64" w:rsidRPr="00F96186">
        <w:t>ballot paper</w:t>
      </w:r>
      <w:r w:rsidRPr="00F96186">
        <w:t>s are to be rejected as informal; and</w:t>
      </w:r>
    </w:p>
    <w:p w:rsidR="002A495A" w:rsidRPr="00F96186" w:rsidRDefault="002A495A" w:rsidP="002A495A">
      <w:pPr>
        <w:pStyle w:val="paragraph"/>
      </w:pPr>
      <w:r w:rsidRPr="00F96186">
        <w:tab/>
        <w:t>(d)</w:t>
      </w:r>
      <w:r w:rsidRPr="00F96186">
        <w:tab/>
        <w:t>requiring electors who are registered in accordance with section</w:t>
      </w:r>
      <w:r w:rsidR="00F96186">
        <w:t> </w:t>
      </w:r>
      <w:r w:rsidRPr="00F96186">
        <w:t xml:space="preserve">185 as general postal voters for a </w:t>
      </w:r>
      <w:r w:rsidR="00D34FE3" w:rsidRPr="00F96186">
        <w:t>Division</w:t>
      </w:r>
      <w:r w:rsidR="0010646A" w:rsidRPr="00F96186">
        <w:t xml:space="preserve"> </w:t>
      </w:r>
      <w:r w:rsidRPr="00F96186">
        <w:t xml:space="preserve">to notify the Divisional Returning Officer for the </w:t>
      </w:r>
      <w:r w:rsidR="00D34FE3" w:rsidRPr="00F96186">
        <w:t>Division</w:t>
      </w:r>
      <w:r w:rsidR="0010646A" w:rsidRPr="00F96186">
        <w:t xml:space="preserve"> </w:t>
      </w:r>
      <w:r w:rsidRPr="00F96186">
        <w:t>of any change in address or of any other circumstances relevant to the elector’s registration under that section as a general postal voter for the Division</w:t>
      </w:r>
      <w:r w:rsidR="001A6CA9" w:rsidRPr="00F96186">
        <w:t>; and</w:t>
      </w:r>
    </w:p>
    <w:p w:rsidR="00073782" w:rsidRPr="00F96186" w:rsidRDefault="00073782" w:rsidP="00073782">
      <w:pPr>
        <w:pStyle w:val="paragraph"/>
      </w:pPr>
      <w:r w:rsidRPr="00F96186">
        <w:lastRenderedPageBreak/>
        <w:tab/>
        <w:t>(e)</w:t>
      </w:r>
      <w:r w:rsidRPr="00F96186">
        <w:tab/>
        <w:t>providing for how the Commission is to supply goods or services under an arrangement under section</w:t>
      </w:r>
      <w:r w:rsidR="00F96186">
        <w:t> </w:t>
      </w:r>
      <w:r w:rsidRPr="00F96186">
        <w:t>7A.</w:t>
      </w:r>
    </w:p>
    <w:p w:rsidR="00D95F17" w:rsidRPr="00F96186" w:rsidRDefault="00D95F17" w:rsidP="008930EA">
      <w:pPr>
        <w:sectPr w:rsidR="00D95F17" w:rsidRPr="00F96186" w:rsidSect="00283E30">
          <w:headerReference w:type="even" r:id="rId23"/>
          <w:headerReference w:type="default" r:id="rId24"/>
          <w:footerReference w:type="even" r:id="rId25"/>
          <w:footerReference w:type="default" r:id="rId26"/>
          <w:headerReference w:type="first" r:id="rId27"/>
          <w:footerReference w:type="first" r:id="rId28"/>
          <w:pgSz w:w="11906" w:h="16838" w:code="9"/>
          <w:pgMar w:top="2268" w:right="2410" w:bottom="3827" w:left="2410" w:header="567" w:footer="3119" w:gutter="0"/>
          <w:pgNumType w:start="1"/>
          <w:cols w:space="708"/>
          <w:docGrid w:linePitch="360"/>
        </w:sectPr>
      </w:pPr>
    </w:p>
    <w:p w:rsidR="002A495A" w:rsidRPr="00F96186" w:rsidRDefault="002A495A" w:rsidP="00D34FE3">
      <w:pPr>
        <w:pStyle w:val="ActHead1"/>
        <w:pageBreakBefore/>
      </w:pPr>
      <w:bookmarkStart w:id="543" w:name="_Toc355768634"/>
      <w:r w:rsidRPr="00F96186">
        <w:rPr>
          <w:rStyle w:val="CharChapNo"/>
        </w:rPr>
        <w:lastRenderedPageBreak/>
        <w:t>Schedule</w:t>
      </w:r>
      <w:r w:rsidR="00F96186" w:rsidRPr="00F96186">
        <w:rPr>
          <w:rStyle w:val="CharChapNo"/>
        </w:rPr>
        <w:t> </w:t>
      </w:r>
      <w:r w:rsidRPr="00F96186">
        <w:rPr>
          <w:rStyle w:val="CharChapNo"/>
        </w:rPr>
        <w:t>1</w:t>
      </w:r>
      <w:r w:rsidRPr="00F96186">
        <w:t>—</w:t>
      </w:r>
      <w:r w:rsidRPr="00F96186">
        <w:rPr>
          <w:rStyle w:val="CharChapText"/>
        </w:rPr>
        <w:t>Forms</w:t>
      </w:r>
      <w:bookmarkEnd w:id="543"/>
    </w:p>
    <w:p w:rsidR="00427060" w:rsidRPr="00F96186" w:rsidRDefault="00427060" w:rsidP="00427060">
      <w:pPr>
        <w:pStyle w:val="notemargin"/>
        <w:rPr>
          <w:sz w:val="20"/>
        </w:rPr>
      </w:pPr>
      <w:r w:rsidRPr="00F96186">
        <w:rPr>
          <w:sz w:val="20"/>
        </w:rPr>
        <w:t>Section</w:t>
      </w:r>
      <w:r w:rsidR="00F96186">
        <w:rPr>
          <w:sz w:val="20"/>
        </w:rPr>
        <w:t> </w:t>
      </w:r>
      <w:r w:rsidR="00AD1A72" w:rsidRPr="00F96186">
        <w:rPr>
          <w:sz w:val="20"/>
        </w:rPr>
        <w:t>152</w:t>
      </w:r>
    </w:p>
    <w:p w:rsidR="00427060" w:rsidRPr="00F96186" w:rsidRDefault="00427060" w:rsidP="00427060">
      <w:pPr>
        <w:spacing w:before="120"/>
        <w:jc w:val="center"/>
        <w:rPr>
          <w:sz w:val="20"/>
        </w:rPr>
      </w:pPr>
      <w:r w:rsidRPr="00F96186">
        <w:rPr>
          <w:sz w:val="20"/>
        </w:rPr>
        <w:t>FORM A</w:t>
      </w:r>
    </w:p>
    <w:p w:rsidR="00427060" w:rsidRPr="00F96186" w:rsidRDefault="00427060" w:rsidP="00427060">
      <w:pPr>
        <w:spacing w:before="120"/>
        <w:jc w:val="center"/>
        <w:rPr>
          <w:sz w:val="20"/>
        </w:rPr>
      </w:pPr>
      <w:r w:rsidRPr="00F96186">
        <w:rPr>
          <w:sz w:val="20"/>
        </w:rPr>
        <w:t xml:space="preserve">COMMONWEALTH OF </w:t>
      </w:r>
      <w:smartTag w:uri="urn:schemas-microsoft-com:office:smarttags" w:element="country-region">
        <w:smartTag w:uri="urn:schemas-microsoft-com:office:smarttags" w:element="place">
          <w:r w:rsidRPr="00F96186">
            <w:rPr>
              <w:sz w:val="20"/>
            </w:rPr>
            <w:t>AUSTRALIA</w:t>
          </w:r>
        </w:smartTag>
      </w:smartTag>
    </w:p>
    <w:p w:rsidR="00427060" w:rsidRPr="00F96186" w:rsidRDefault="00427060" w:rsidP="00427060">
      <w:pPr>
        <w:pStyle w:val="subsection"/>
        <w:tabs>
          <w:tab w:val="clear" w:pos="1021"/>
        </w:tabs>
        <w:ind w:left="0" w:firstLine="360"/>
        <w:rPr>
          <w:sz w:val="20"/>
        </w:rPr>
      </w:pPr>
      <w:r w:rsidRPr="00F96186">
        <w:rPr>
          <w:sz w:val="20"/>
        </w:rPr>
        <w:t>To the Australian Electoral Officer for the State of [</w:t>
      </w:r>
      <w:r w:rsidRPr="00F96186">
        <w:rPr>
          <w:i/>
          <w:sz w:val="20"/>
        </w:rPr>
        <w:t>here insert name of State</w:t>
      </w:r>
      <w:r w:rsidRPr="00F96186">
        <w:rPr>
          <w:sz w:val="20"/>
        </w:rPr>
        <w:t>].</w:t>
      </w:r>
    </w:p>
    <w:p w:rsidR="00427060" w:rsidRPr="00F96186" w:rsidRDefault="00427060" w:rsidP="00427060">
      <w:pPr>
        <w:pStyle w:val="subsection"/>
        <w:rPr>
          <w:sz w:val="20"/>
        </w:rPr>
      </w:pPr>
      <w:r w:rsidRPr="00F96186">
        <w:rPr>
          <w:sz w:val="20"/>
        </w:rPr>
        <w:t>GREETING.</w:t>
      </w:r>
    </w:p>
    <w:p w:rsidR="00427060" w:rsidRPr="00F96186" w:rsidRDefault="00427060" w:rsidP="00427060">
      <w:pPr>
        <w:pStyle w:val="subsection"/>
        <w:tabs>
          <w:tab w:val="clear" w:pos="1021"/>
        </w:tabs>
        <w:ind w:left="0" w:firstLine="360"/>
        <w:rPr>
          <w:sz w:val="20"/>
        </w:rPr>
      </w:pPr>
      <w:r w:rsidRPr="00F96186">
        <w:rPr>
          <w:sz w:val="20"/>
        </w:rPr>
        <w:t>We command you to cause election to be made according to law of [</w:t>
      </w:r>
      <w:r w:rsidRPr="00F96186">
        <w:rPr>
          <w:i/>
          <w:sz w:val="20"/>
        </w:rPr>
        <w:t>here insert number</w:t>
      </w:r>
      <w:r w:rsidRPr="00F96186">
        <w:rPr>
          <w:sz w:val="20"/>
        </w:rPr>
        <w:t>] Senators for our State of [</w:t>
      </w:r>
      <w:r w:rsidRPr="00F96186">
        <w:rPr>
          <w:i/>
          <w:sz w:val="20"/>
        </w:rPr>
        <w:t>here insert name of State</w:t>
      </w:r>
      <w:r w:rsidRPr="00F96186">
        <w:rPr>
          <w:sz w:val="20"/>
        </w:rPr>
        <w:t>] to serve in the Senate of the Parliament of the Commonwealth of Australia. And we appoint the</w:t>
      </w:r>
      <w:r w:rsidRPr="00F96186">
        <w:rPr>
          <w:sz w:val="20"/>
        </w:rPr>
        <w:tab/>
      </w:r>
      <w:r w:rsidRPr="00F96186">
        <w:rPr>
          <w:sz w:val="20"/>
        </w:rPr>
        <w:tab/>
      </w:r>
      <w:r w:rsidRPr="00F96186">
        <w:rPr>
          <w:sz w:val="20"/>
        </w:rPr>
        <w:tab/>
        <w:t>day of</w:t>
      </w:r>
      <w:r w:rsidRPr="00F96186">
        <w:rPr>
          <w:sz w:val="20"/>
        </w:rPr>
        <w:tab/>
      </w:r>
      <w:r w:rsidRPr="00F96186">
        <w:rPr>
          <w:sz w:val="20"/>
        </w:rPr>
        <w:tab/>
      </w:r>
      <w:r w:rsidRPr="00F96186">
        <w:rPr>
          <w:sz w:val="20"/>
        </w:rPr>
        <w:tab/>
        <w:t>20</w:t>
      </w:r>
      <w:r w:rsidRPr="00F96186">
        <w:rPr>
          <w:sz w:val="20"/>
        </w:rPr>
        <w:tab/>
        <w:t>as the day for the close of the Rolls. And we appoint the</w:t>
      </w:r>
      <w:r w:rsidRPr="00F96186">
        <w:rPr>
          <w:sz w:val="20"/>
        </w:rPr>
        <w:tab/>
      </w:r>
      <w:r w:rsidRPr="00F96186">
        <w:rPr>
          <w:sz w:val="20"/>
        </w:rPr>
        <w:tab/>
        <w:t>day of</w:t>
      </w:r>
      <w:r w:rsidRPr="00F96186">
        <w:rPr>
          <w:sz w:val="20"/>
        </w:rPr>
        <w:tab/>
      </w:r>
      <w:r w:rsidRPr="00F96186">
        <w:rPr>
          <w:sz w:val="20"/>
        </w:rPr>
        <w:tab/>
      </w:r>
      <w:r w:rsidRPr="00F96186">
        <w:rPr>
          <w:sz w:val="20"/>
        </w:rPr>
        <w:tab/>
        <w:t>20</w:t>
      </w:r>
      <w:r w:rsidRPr="00F96186">
        <w:rPr>
          <w:sz w:val="20"/>
        </w:rPr>
        <w:tab/>
        <w:t xml:space="preserve">, at </w:t>
      </w:r>
      <w:smartTag w:uri="urn:schemas-microsoft-com:office:smarttags" w:element="time">
        <w:smartTagPr>
          <w:attr w:name="Minute" w:val="0"/>
          <w:attr w:name="Hour" w:val="12"/>
        </w:smartTagPr>
        <w:r w:rsidRPr="00F96186">
          <w:rPr>
            <w:sz w:val="20"/>
          </w:rPr>
          <w:t>twelve o’clock</w:t>
        </w:r>
      </w:smartTag>
      <w:r w:rsidRPr="00F96186">
        <w:rPr>
          <w:sz w:val="20"/>
        </w:rPr>
        <w:t xml:space="preserve"> </w:t>
      </w:r>
      <w:smartTag w:uri="urn:schemas-microsoft-com:office:smarttags" w:element="time">
        <w:smartTagPr>
          <w:attr w:name="Minute" w:val="0"/>
          <w:attr w:name="Hour" w:val="12"/>
        </w:smartTagPr>
        <w:r w:rsidRPr="00F96186">
          <w:rPr>
            <w:sz w:val="20"/>
          </w:rPr>
          <w:t>noon</w:t>
        </w:r>
      </w:smartTag>
      <w:r w:rsidRPr="00F96186">
        <w:rPr>
          <w:sz w:val="20"/>
        </w:rPr>
        <w:t xml:space="preserve"> to be the day and time before which nominations of Senators at and for the said election are to be made. And we appoint the </w:t>
      </w:r>
      <w:r w:rsidRPr="00F96186">
        <w:rPr>
          <w:sz w:val="20"/>
        </w:rPr>
        <w:tab/>
      </w:r>
      <w:r w:rsidRPr="00F96186">
        <w:rPr>
          <w:sz w:val="20"/>
        </w:rPr>
        <w:tab/>
      </w:r>
      <w:r w:rsidRPr="00F96186">
        <w:rPr>
          <w:sz w:val="20"/>
        </w:rPr>
        <w:tab/>
        <w:t>day of</w:t>
      </w:r>
      <w:r w:rsidRPr="00F96186">
        <w:rPr>
          <w:sz w:val="20"/>
        </w:rPr>
        <w:tab/>
      </w:r>
      <w:r w:rsidRPr="00F96186">
        <w:rPr>
          <w:sz w:val="20"/>
        </w:rPr>
        <w:tab/>
      </w:r>
      <w:r w:rsidRPr="00F96186">
        <w:rPr>
          <w:sz w:val="20"/>
        </w:rPr>
        <w:tab/>
        <w:t>20</w:t>
      </w:r>
      <w:r w:rsidRPr="00F96186">
        <w:rPr>
          <w:sz w:val="20"/>
        </w:rPr>
        <w:tab/>
        <w:t>, to be the day on which the poll is to be taken in the event of the said election being contested. And we command you to certify the names of the Senators elected and to return this our writ with the certificate attached to our Governor in and over our said State on or before the</w:t>
      </w:r>
      <w:r w:rsidRPr="00F96186">
        <w:rPr>
          <w:sz w:val="20"/>
        </w:rPr>
        <w:tab/>
      </w:r>
      <w:r w:rsidRPr="00F96186">
        <w:rPr>
          <w:sz w:val="20"/>
        </w:rPr>
        <w:tab/>
        <w:t>day of</w:t>
      </w:r>
      <w:r w:rsidRPr="00F96186">
        <w:rPr>
          <w:sz w:val="20"/>
        </w:rPr>
        <w:tab/>
      </w:r>
      <w:r w:rsidRPr="00F96186">
        <w:rPr>
          <w:sz w:val="20"/>
        </w:rPr>
        <w:tab/>
        <w:t>20</w:t>
      </w:r>
      <w:r w:rsidRPr="00F96186">
        <w:rPr>
          <w:sz w:val="20"/>
        </w:rPr>
        <w:tab/>
        <w:t>.</w:t>
      </w:r>
    </w:p>
    <w:p w:rsidR="00427060" w:rsidRPr="00F96186" w:rsidRDefault="00427060" w:rsidP="00427060">
      <w:pPr>
        <w:pStyle w:val="subsection"/>
        <w:tabs>
          <w:tab w:val="clear" w:pos="1021"/>
        </w:tabs>
        <w:ind w:left="0" w:firstLine="360"/>
        <w:rPr>
          <w:sz w:val="20"/>
        </w:rPr>
      </w:pPr>
      <w:r w:rsidRPr="00F96186">
        <w:rPr>
          <w:sz w:val="20"/>
        </w:rPr>
        <w:t>Witness [</w:t>
      </w:r>
      <w:r w:rsidRPr="00F96186">
        <w:rPr>
          <w:i/>
          <w:sz w:val="20"/>
        </w:rPr>
        <w:t>here insert the title of the Governor of the State issuing the writ</w:t>
      </w:r>
      <w:r w:rsidRPr="00F96186">
        <w:rPr>
          <w:sz w:val="20"/>
        </w:rPr>
        <w:t>] at [</w:t>
      </w:r>
      <w:r w:rsidRPr="00F96186">
        <w:rPr>
          <w:i/>
          <w:sz w:val="20"/>
        </w:rPr>
        <w:t>here insert place</w:t>
      </w:r>
      <w:r w:rsidRPr="00F96186">
        <w:rPr>
          <w:sz w:val="20"/>
        </w:rPr>
        <w:t>] in our said State the</w:t>
      </w:r>
      <w:r w:rsidRPr="00F96186">
        <w:rPr>
          <w:sz w:val="20"/>
        </w:rPr>
        <w:tab/>
      </w:r>
      <w:r w:rsidRPr="00F96186">
        <w:rPr>
          <w:sz w:val="20"/>
        </w:rPr>
        <w:tab/>
      </w:r>
      <w:r w:rsidRPr="00F96186">
        <w:rPr>
          <w:sz w:val="20"/>
        </w:rPr>
        <w:tab/>
        <w:t>day of</w:t>
      </w:r>
      <w:r w:rsidRPr="00F96186">
        <w:rPr>
          <w:sz w:val="20"/>
        </w:rPr>
        <w:tab/>
      </w:r>
      <w:r w:rsidRPr="00F96186">
        <w:rPr>
          <w:sz w:val="20"/>
        </w:rPr>
        <w:tab/>
      </w:r>
      <w:r w:rsidRPr="00F96186">
        <w:rPr>
          <w:sz w:val="20"/>
        </w:rPr>
        <w:tab/>
        <w:t>in the year of our Lord Two thousand and</w:t>
      </w:r>
      <w:r w:rsidRPr="00F96186">
        <w:rPr>
          <w:sz w:val="20"/>
        </w:rPr>
        <w:tab/>
      </w:r>
    </w:p>
    <w:p w:rsidR="00427060" w:rsidRPr="00F96186" w:rsidRDefault="00427060" w:rsidP="00596EBF">
      <w:pPr>
        <w:pStyle w:val="notemargin"/>
        <w:pageBreakBefore/>
        <w:rPr>
          <w:sz w:val="20"/>
        </w:rPr>
      </w:pPr>
      <w:r w:rsidRPr="00F96186">
        <w:rPr>
          <w:sz w:val="20"/>
        </w:rPr>
        <w:lastRenderedPageBreak/>
        <w:t>Section</w:t>
      </w:r>
      <w:r w:rsidR="00F96186">
        <w:rPr>
          <w:sz w:val="20"/>
        </w:rPr>
        <w:t> </w:t>
      </w:r>
      <w:r w:rsidR="00AD1A72" w:rsidRPr="00F96186">
        <w:rPr>
          <w:sz w:val="20"/>
        </w:rPr>
        <w:t>152</w:t>
      </w:r>
    </w:p>
    <w:p w:rsidR="00427060" w:rsidRPr="00F96186" w:rsidRDefault="00427060" w:rsidP="00427060">
      <w:pPr>
        <w:spacing w:before="120"/>
        <w:jc w:val="center"/>
        <w:rPr>
          <w:sz w:val="20"/>
        </w:rPr>
      </w:pPr>
      <w:r w:rsidRPr="00F96186">
        <w:rPr>
          <w:sz w:val="20"/>
        </w:rPr>
        <w:t>FORM AA</w:t>
      </w:r>
    </w:p>
    <w:p w:rsidR="00427060" w:rsidRPr="00F96186" w:rsidRDefault="00427060" w:rsidP="00427060">
      <w:pPr>
        <w:spacing w:before="120"/>
        <w:jc w:val="center"/>
        <w:rPr>
          <w:sz w:val="20"/>
        </w:rPr>
      </w:pPr>
      <w:r w:rsidRPr="00F96186">
        <w:rPr>
          <w:sz w:val="20"/>
        </w:rPr>
        <w:t xml:space="preserve">COMMONWEALTH OF </w:t>
      </w:r>
      <w:smartTag w:uri="urn:schemas-microsoft-com:office:smarttags" w:element="country-region">
        <w:smartTag w:uri="urn:schemas-microsoft-com:office:smarttags" w:element="place">
          <w:r w:rsidRPr="00F96186">
            <w:rPr>
              <w:sz w:val="20"/>
            </w:rPr>
            <w:t>AUSTRALIA</w:t>
          </w:r>
        </w:smartTag>
      </w:smartTag>
    </w:p>
    <w:p w:rsidR="00427060" w:rsidRPr="00F96186" w:rsidRDefault="00427060" w:rsidP="00427060">
      <w:pPr>
        <w:pStyle w:val="subsection"/>
        <w:tabs>
          <w:tab w:val="clear" w:pos="1021"/>
        </w:tabs>
        <w:ind w:left="0" w:firstLine="360"/>
        <w:rPr>
          <w:sz w:val="20"/>
        </w:rPr>
      </w:pPr>
      <w:r w:rsidRPr="00F96186">
        <w:rPr>
          <w:sz w:val="20"/>
        </w:rPr>
        <w:t>To the Australian Electoral Officer for the Territory of [</w:t>
      </w:r>
      <w:r w:rsidRPr="00F96186">
        <w:rPr>
          <w:i/>
          <w:sz w:val="20"/>
        </w:rPr>
        <w:t>here insert name of Territory</w:t>
      </w:r>
      <w:r w:rsidRPr="00F96186">
        <w:rPr>
          <w:sz w:val="20"/>
        </w:rPr>
        <w:t>].</w:t>
      </w:r>
    </w:p>
    <w:p w:rsidR="00427060" w:rsidRPr="00F96186" w:rsidRDefault="00427060" w:rsidP="00427060">
      <w:pPr>
        <w:pStyle w:val="subsection"/>
        <w:rPr>
          <w:sz w:val="20"/>
        </w:rPr>
      </w:pPr>
      <w:r w:rsidRPr="00F96186">
        <w:rPr>
          <w:sz w:val="20"/>
        </w:rPr>
        <w:t>GREETING.</w:t>
      </w:r>
    </w:p>
    <w:p w:rsidR="00427060" w:rsidRPr="00F96186" w:rsidRDefault="00427060" w:rsidP="00427060">
      <w:pPr>
        <w:pStyle w:val="subsection"/>
        <w:tabs>
          <w:tab w:val="clear" w:pos="1021"/>
        </w:tabs>
        <w:ind w:left="0" w:firstLine="360"/>
        <w:rPr>
          <w:sz w:val="20"/>
        </w:rPr>
      </w:pPr>
      <w:r w:rsidRPr="00F96186">
        <w:rPr>
          <w:sz w:val="20"/>
        </w:rPr>
        <w:t>We command you to cause election to be made according to law of 2 Senators for our Territory of [</w:t>
      </w:r>
      <w:r w:rsidRPr="00F96186">
        <w:rPr>
          <w:i/>
          <w:sz w:val="20"/>
        </w:rPr>
        <w:t>here insert name of Territory</w:t>
      </w:r>
      <w:r w:rsidRPr="00F96186">
        <w:rPr>
          <w:sz w:val="20"/>
        </w:rPr>
        <w:t>] to serve in the Senate of the Parliament of the Commonwealth of Australia from and after the date of their election. And we appoint the</w:t>
      </w:r>
      <w:r w:rsidRPr="00F96186">
        <w:rPr>
          <w:sz w:val="20"/>
        </w:rPr>
        <w:tab/>
      </w:r>
      <w:r w:rsidRPr="00F96186">
        <w:rPr>
          <w:sz w:val="20"/>
        </w:rPr>
        <w:tab/>
      </w:r>
      <w:r w:rsidRPr="00F96186">
        <w:rPr>
          <w:sz w:val="20"/>
        </w:rPr>
        <w:tab/>
      </w:r>
      <w:r w:rsidRPr="00F96186">
        <w:rPr>
          <w:sz w:val="20"/>
        </w:rPr>
        <w:tab/>
        <w:t xml:space="preserve">day of </w:t>
      </w:r>
      <w:r w:rsidRPr="00F96186">
        <w:rPr>
          <w:sz w:val="20"/>
        </w:rPr>
        <w:tab/>
      </w:r>
      <w:r w:rsidRPr="00F96186">
        <w:rPr>
          <w:sz w:val="20"/>
        </w:rPr>
        <w:tab/>
        <w:t>20</w:t>
      </w:r>
      <w:r w:rsidRPr="00F96186">
        <w:rPr>
          <w:sz w:val="20"/>
        </w:rPr>
        <w:tab/>
        <w:t>as the day for the close of the Rolls. And we appoint the</w:t>
      </w:r>
      <w:r w:rsidRPr="00F96186">
        <w:rPr>
          <w:sz w:val="20"/>
        </w:rPr>
        <w:tab/>
      </w:r>
      <w:r w:rsidRPr="00F96186">
        <w:rPr>
          <w:sz w:val="20"/>
        </w:rPr>
        <w:tab/>
      </w:r>
      <w:r w:rsidRPr="00F96186">
        <w:rPr>
          <w:sz w:val="20"/>
        </w:rPr>
        <w:tab/>
        <w:t>day of</w:t>
      </w:r>
      <w:r w:rsidRPr="00F96186">
        <w:rPr>
          <w:sz w:val="20"/>
        </w:rPr>
        <w:tab/>
      </w:r>
      <w:r w:rsidRPr="00F96186">
        <w:rPr>
          <w:sz w:val="20"/>
        </w:rPr>
        <w:tab/>
      </w:r>
      <w:r w:rsidRPr="00F96186">
        <w:rPr>
          <w:sz w:val="20"/>
        </w:rPr>
        <w:tab/>
        <w:t>20</w:t>
      </w:r>
      <w:r w:rsidRPr="00F96186">
        <w:rPr>
          <w:sz w:val="20"/>
        </w:rPr>
        <w:tab/>
        <w:t xml:space="preserve">, at </w:t>
      </w:r>
      <w:smartTag w:uri="urn:schemas-microsoft-com:office:smarttags" w:element="time">
        <w:smartTagPr>
          <w:attr w:name="Minute" w:val="0"/>
          <w:attr w:name="Hour" w:val="12"/>
        </w:smartTagPr>
        <w:r w:rsidRPr="00F96186">
          <w:rPr>
            <w:sz w:val="20"/>
          </w:rPr>
          <w:t>twelve o’clock</w:t>
        </w:r>
      </w:smartTag>
      <w:r w:rsidRPr="00F96186">
        <w:rPr>
          <w:sz w:val="20"/>
        </w:rPr>
        <w:t xml:space="preserve"> </w:t>
      </w:r>
      <w:smartTag w:uri="urn:schemas-microsoft-com:office:smarttags" w:element="time">
        <w:smartTagPr>
          <w:attr w:name="Minute" w:val="0"/>
          <w:attr w:name="Hour" w:val="12"/>
        </w:smartTagPr>
        <w:r w:rsidRPr="00F96186">
          <w:rPr>
            <w:sz w:val="20"/>
          </w:rPr>
          <w:t>noon</w:t>
        </w:r>
      </w:smartTag>
      <w:r w:rsidRPr="00F96186">
        <w:rPr>
          <w:sz w:val="20"/>
        </w:rPr>
        <w:t xml:space="preserve"> to be the day and time before which nominations of Senators at and for the said election are to be made. And we appoint the</w:t>
      </w:r>
      <w:r w:rsidRPr="00F96186">
        <w:rPr>
          <w:sz w:val="20"/>
        </w:rPr>
        <w:tab/>
      </w:r>
      <w:r w:rsidRPr="00F96186">
        <w:rPr>
          <w:sz w:val="20"/>
        </w:rPr>
        <w:tab/>
      </w:r>
      <w:r w:rsidRPr="00F96186">
        <w:rPr>
          <w:sz w:val="20"/>
        </w:rPr>
        <w:tab/>
      </w:r>
      <w:r w:rsidRPr="00F96186">
        <w:rPr>
          <w:sz w:val="20"/>
        </w:rPr>
        <w:tab/>
        <w:t xml:space="preserve">day of </w:t>
      </w:r>
      <w:r w:rsidRPr="00F96186">
        <w:rPr>
          <w:sz w:val="20"/>
        </w:rPr>
        <w:tab/>
      </w:r>
      <w:r w:rsidRPr="00F96186">
        <w:rPr>
          <w:sz w:val="20"/>
        </w:rPr>
        <w:tab/>
        <w:t>20</w:t>
      </w:r>
      <w:r w:rsidRPr="00F96186">
        <w:rPr>
          <w:sz w:val="20"/>
        </w:rPr>
        <w:tab/>
        <w:t>, to be the day on which the poll is to be taken in the event of the said election being contested. And we command you to certify the names of the Senators elected and to return this our writ with the certificate attached to our Governor</w:t>
      </w:r>
      <w:r w:rsidR="00F96186">
        <w:rPr>
          <w:sz w:val="20"/>
        </w:rPr>
        <w:noBreakHyphen/>
      </w:r>
      <w:r w:rsidRPr="00F96186">
        <w:rPr>
          <w:sz w:val="20"/>
        </w:rPr>
        <w:t>General in and over our said Commonwealth of Australia on or before the</w:t>
      </w:r>
      <w:r w:rsidRPr="00F96186">
        <w:rPr>
          <w:sz w:val="20"/>
        </w:rPr>
        <w:tab/>
      </w:r>
      <w:r w:rsidRPr="00F96186">
        <w:rPr>
          <w:sz w:val="20"/>
        </w:rPr>
        <w:tab/>
      </w:r>
      <w:r w:rsidRPr="00F96186">
        <w:rPr>
          <w:sz w:val="20"/>
        </w:rPr>
        <w:tab/>
        <w:t>day of</w:t>
      </w:r>
      <w:r w:rsidRPr="00F96186">
        <w:rPr>
          <w:sz w:val="20"/>
        </w:rPr>
        <w:tab/>
      </w:r>
      <w:r w:rsidRPr="00F96186">
        <w:rPr>
          <w:sz w:val="20"/>
        </w:rPr>
        <w:tab/>
      </w:r>
      <w:r w:rsidRPr="00F96186">
        <w:rPr>
          <w:sz w:val="20"/>
        </w:rPr>
        <w:tab/>
        <w:t>20</w:t>
      </w:r>
      <w:r w:rsidRPr="00F96186">
        <w:rPr>
          <w:sz w:val="20"/>
        </w:rPr>
        <w:tab/>
        <w:t>.</w:t>
      </w:r>
    </w:p>
    <w:p w:rsidR="00427060" w:rsidRPr="00F96186" w:rsidRDefault="00427060" w:rsidP="00427060">
      <w:pPr>
        <w:pStyle w:val="subsection"/>
        <w:tabs>
          <w:tab w:val="clear" w:pos="1021"/>
        </w:tabs>
        <w:ind w:left="0" w:firstLine="360"/>
        <w:rPr>
          <w:sz w:val="20"/>
        </w:rPr>
      </w:pPr>
      <w:r w:rsidRPr="00F96186">
        <w:rPr>
          <w:sz w:val="20"/>
        </w:rPr>
        <w:t>Witness [</w:t>
      </w:r>
      <w:r w:rsidRPr="00F96186">
        <w:rPr>
          <w:i/>
          <w:sz w:val="20"/>
        </w:rPr>
        <w:t>here insert the Governor</w:t>
      </w:r>
      <w:r w:rsidR="00F96186">
        <w:rPr>
          <w:i/>
          <w:sz w:val="20"/>
        </w:rPr>
        <w:noBreakHyphen/>
      </w:r>
      <w:r w:rsidRPr="00F96186">
        <w:rPr>
          <w:i/>
          <w:sz w:val="20"/>
        </w:rPr>
        <w:t>General’s title</w:t>
      </w:r>
      <w:r w:rsidRPr="00F96186">
        <w:rPr>
          <w:sz w:val="20"/>
        </w:rPr>
        <w:t>] at [</w:t>
      </w:r>
      <w:r w:rsidRPr="00F96186">
        <w:rPr>
          <w:i/>
          <w:sz w:val="20"/>
        </w:rPr>
        <w:t>here insert place</w:t>
      </w:r>
      <w:r w:rsidRPr="00F96186">
        <w:rPr>
          <w:sz w:val="20"/>
        </w:rPr>
        <w:t>] the</w:t>
      </w:r>
      <w:r w:rsidRPr="00F96186">
        <w:rPr>
          <w:sz w:val="20"/>
        </w:rPr>
        <w:br/>
        <w:t>day of</w:t>
      </w:r>
      <w:r w:rsidRPr="00F96186">
        <w:rPr>
          <w:sz w:val="20"/>
        </w:rPr>
        <w:tab/>
      </w:r>
      <w:r w:rsidRPr="00F96186">
        <w:rPr>
          <w:sz w:val="20"/>
        </w:rPr>
        <w:tab/>
      </w:r>
      <w:r w:rsidRPr="00F96186">
        <w:rPr>
          <w:sz w:val="20"/>
        </w:rPr>
        <w:tab/>
        <w:t>in the year of our Lord Two thousand and</w:t>
      </w:r>
      <w:r w:rsidRPr="00F96186">
        <w:rPr>
          <w:sz w:val="20"/>
        </w:rPr>
        <w:tab/>
      </w:r>
      <w:r w:rsidRPr="00F96186">
        <w:rPr>
          <w:sz w:val="20"/>
        </w:rPr>
        <w:tab/>
      </w:r>
    </w:p>
    <w:p w:rsidR="00427060" w:rsidRPr="00F96186" w:rsidRDefault="00427060" w:rsidP="00596EBF">
      <w:pPr>
        <w:pStyle w:val="notemargin"/>
        <w:pageBreakBefore/>
        <w:rPr>
          <w:sz w:val="20"/>
        </w:rPr>
      </w:pPr>
      <w:r w:rsidRPr="00F96186">
        <w:rPr>
          <w:sz w:val="20"/>
        </w:rPr>
        <w:lastRenderedPageBreak/>
        <w:t>Section</w:t>
      </w:r>
      <w:r w:rsidR="00F96186">
        <w:rPr>
          <w:sz w:val="20"/>
        </w:rPr>
        <w:t> </w:t>
      </w:r>
      <w:r w:rsidR="00AD1A72" w:rsidRPr="00F96186">
        <w:rPr>
          <w:sz w:val="20"/>
        </w:rPr>
        <w:t>152</w:t>
      </w:r>
    </w:p>
    <w:p w:rsidR="00427060" w:rsidRPr="00F96186" w:rsidRDefault="00427060" w:rsidP="00427060">
      <w:pPr>
        <w:spacing w:before="120"/>
        <w:jc w:val="center"/>
        <w:rPr>
          <w:sz w:val="20"/>
        </w:rPr>
      </w:pPr>
      <w:r w:rsidRPr="00F96186">
        <w:rPr>
          <w:sz w:val="20"/>
        </w:rPr>
        <w:t>FORM B</w:t>
      </w:r>
    </w:p>
    <w:p w:rsidR="00427060" w:rsidRPr="00F96186" w:rsidRDefault="00427060" w:rsidP="00427060">
      <w:pPr>
        <w:pStyle w:val="subsection"/>
        <w:tabs>
          <w:tab w:val="clear" w:pos="1021"/>
        </w:tabs>
        <w:ind w:left="0" w:firstLine="0"/>
        <w:jc w:val="center"/>
        <w:rPr>
          <w:i/>
          <w:sz w:val="20"/>
        </w:rPr>
      </w:pPr>
      <w:r w:rsidRPr="00F96186">
        <w:rPr>
          <w:i/>
          <w:sz w:val="20"/>
        </w:rPr>
        <w:t xml:space="preserve">Writ for the Election of </w:t>
      </w:r>
      <w:r w:rsidRPr="00F96186">
        <w:rPr>
          <w:sz w:val="20"/>
        </w:rPr>
        <w:t>[</w:t>
      </w:r>
      <w:r w:rsidRPr="00F96186">
        <w:rPr>
          <w:i/>
          <w:sz w:val="20"/>
        </w:rPr>
        <w:t>here insert members or a member, as the case requires,</w:t>
      </w:r>
      <w:r w:rsidRPr="00F96186">
        <w:rPr>
          <w:sz w:val="20"/>
        </w:rPr>
        <w:t>]</w:t>
      </w:r>
      <w:r w:rsidRPr="00F96186">
        <w:rPr>
          <w:i/>
          <w:sz w:val="20"/>
        </w:rPr>
        <w:t xml:space="preserve"> of the House of Representatives.</w:t>
      </w:r>
    </w:p>
    <w:p w:rsidR="00427060" w:rsidRPr="00F96186" w:rsidRDefault="00427060" w:rsidP="00427060">
      <w:pPr>
        <w:pStyle w:val="subsection"/>
        <w:jc w:val="center"/>
        <w:rPr>
          <w:sz w:val="20"/>
        </w:rPr>
      </w:pPr>
      <w:r w:rsidRPr="00F96186">
        <w:rPr>
          <w:sz w:val="20"/>
        </w:rPr>
        <w:t xml:space="preserve">COMMONWEALTH OF </w:t>
      </w:r>
      <w:smartTag w:uri="urn:schemas-microsoft-com:office:smarttags" w:element="country-region">
        <w:smartTag w:uri="urn:schemas-microsoft-com:office:smarttags" w:element="place">
          <w:r w:rsidRPr="00F96186">
            <w:rPr>
              <w:sz w:val="20"/>
            </w:rPr>
            <w:t>AUSTRALIA</w:t>
          </w:r>
        </w:smartTag>
      </w:smartTag>
    </w:p>
    <w:p w:rsidR="00427060" w:rsidRPr="00F96186" w:rsidRDefault="00427060" w:rsidP="00427060">
      <w:pPr>
        <w:pStyle w:val="subsection"/>
        <w:tabs>
          <w:tab w:val="clear" w:pos="1021"/>
        </w:tabs>
        <w:ind w:left="0" w:firstLine="360"/>
        <w:rPr>
          <w:sz w:val="20"/>
        </w:rPr>
      </w:pPr>
      <w:r w:rsidRPr="00F96186">
        <w:rPr>
          <w:sz w:val="20"/>
        </w:rPr>
        <w:t>To, Electoral Commissioner.</w:t>
      </w:r>
    </w:p>
    <w:p w:rsidR="00427060" w:rsidRPr="00F96186" w:rsidRDefault="00427060" w:rsidP="00427060">
      <w:pPr>
        <w:pStyle w:val="subsection"/>
        <w:tabs>
          <w:tab w:val="clear" w:pos="1021"/>
        </w:tabs>
        <w:ind w:left="0" w:firstLine="0"/>
        <w:rPr>
          <w:sz w:val="20"/>
        </w:rPr>
      </w:pPr>
      <w:r w:rsidRPr="00F96186">
        <w:rPr>
          <w:sz w:val="20"/>
        </w:rPr>
        <w:t>GREETING.</w:t>
      </w:r>
    </w:p>
    <w:p w:rsidR="00427060" w:rsidRPr="00F96186" w:rsidRDefault="00427060" w:rsidP="00427060">
      <w:pPr>
        <w:pStyle w:val="subsection"/>
        <w:tabs>
          <w:tab w:val="clear" w:pos="1021"/>
        </w:tabs>
        <w:ind w:left="0" w:firstLine="360"/>
        <w:rPr>
          <w:sz w:val="20"/>
        </w:rPr>
      </w:pPr>
      <w:r w:rsidRPr="00F96186">
        <w:rPr>
          <w:sz w:val="20"/>
        </w:rPr>
        <w:t>We command you that you cause [</w:t>
      </w:r>
      <w:r w:rsidRPr="00F96186">
        <w:rPr>
          <w:i/>
          <w:sz w:val="20"/>
        </w:rPr>
        <w:t>here insert elections or election, as the case requires</w:t>
      </w:r>
      <w:r w:rsidRPr="00F96186">
        <w:rPr>
          <w:sz w:val="20"/>
        </w:rPr>
        <w:t>], to be made according to law of [</w:t>
      </w:r>
      <w:r w:rsidRPr="00F96186">
        <w:rPr>
          <w:i/>
          <w:sz w:val="20"/>
        </w:rPr>
        <w:t>here insert Members of the House of Representatives or one Member of the House of Representatives for the Electoral Division of</w:t>
      </w:r>
      <w:r w:rsidRPr="00F96186">
        <w:rPr>
          <w:sz w:val="20"/>
        </w:rPr>
        <w:t xml:space="preserve"> [</w:t>
      </w:r>
      <w:r w:rsidRPr="00F96186">
        <w:rPr>
          <w:i/>
          <w:sz w:val="20"/>
        </w:rPr>
        <w:t>here insert name of Division</w:t>
      </w:r>
      <w:r w:rsidRPr="00F96186">
        <w:rPr>
          <w:sz w:val="20"/>
        </w:rPr>
        <w:t xml:space="preserve">], </w:t>
      </w:r>
      <w:r w:rsidRPr="00F96186">
        <w:rPr>
          <w:i/>
          <w:sz w:val="20"/>
        </w:rPr>
        <w:t>as the case requires</w:t>
      </w:r>
      <w:r w:rsidRPr="00F96186">
        <w:rPr>
          <w:sz w:val="20"/>
        </w:rPr>
        <w:t>], to serve in the Parliament of our Commonwealth of Australia and we appoint the following dates for the purposes of the said, [</w:t>
      </w:r>
      <w:r w:rsidRPr="00F96186">
        <w:rPr>
          <w:i/>
          <w:sz w:val="20"/>
        </w:rPr>
        <w:t>elections or election as the case requires</w:t>
      </w:r>
      <w:r w:rsidRPr="00F96186">
        <w:rPr>
          <w:sz w:val="20"/>
        </w:rPr>
        <w:t>]</w:t>
      </w:r>
    </w:p>
    <w:p w:rsidR="00427060" w:rsidRPr="00F96186" w:rsidRDefault="00427060" w:rsidP="00427060">
      <w:pPr>
        <w:pStyle w:val="subsection"/>
        <w:tabs>
          <w:tab w:val="clear" w:pos="1021"/>
        </w:tabs>
        <w:ind w:left="360" w:firstLine="0"/>
        <w:rPr>
          <w:sz w:val="20"/>
        </w:rPr>
      </w:pPr>
      <w:r w:rsidRPr="00F96186">
        <w:rPr>
          <w:sz w:val="20"/>
        </w:rPr>
        <w:t>1.</w:t>
      </w:r>
      <w:r w:rsidRPr="00F96186">
        <w:rPr>
          <w:sz w:val="20"/>
        </w:rPr>
        <w:tab/>
        <w:t>For the close of the Rolls the</w:t>
      </w:r>
      <w:r w:rsidRPr="00F96186">
        <w:rPr>
          <w:sz w:val="20"/>
        </w:rPr>
        <w:tab/>
      </w:r>
      <w:r w:rsidRPr="00F96186">
        <w:rPr>
          <w:sz w:val="20"/>
        </w:rPr>
        <w:tab/>
        <w:t xml:space="preserve">day of </w:t>
      </w:r>
      <w:r w:rsidRPr="00F96186">
        <w:rPr>
          <w:sz w:val="20"/>
        </w:rPr>
        <w:tab/>
      </w:r>
      <w:r w:rsidRPr="00F96186">
        <w:rPr>
          <w:sz w:val="20"/>
        </w:rPr>
        <w:tab/>
        <w:t>20</w:t>
      </w:r>
      <w:r w:rsidRPr="00F96186">
        <w:rPr>
          <w:sz w:val="20"/>
        </w:rPr>
        <w:tab/>
        <w:t>.</w:t>
      </w:r>
    </w:p>
    <w:p w:rsidR="00427060" w:rsidRPr="00F96186" w:rsidRDefault="00427060" w:rsidP="00427060">
      <w:pPr>
        <w:pStyle w:val="subsection2"/>
        <w:ind w:left="360"/>
        <w:rPr>
          <w:sz w:val="20"/>
        </w:rPr>
      </w:pPr>
      <w:r w:rsidRPr="00F96186">
        <w:rPr>
          <w:sz w:val="20"/>
        </w:rPr>
        <w:t>2.</w:t>
      </w:r>
      <w:r w:rsidRPr="00F96186">
        <w:rPr>
          <w:sz w:val="20"/>
        </w:rPr>
        <w:tab/>
        <w:t xml:space="preserve">For nomination </w:t>
      </w:r>
      <w:r w:rsidRPr="00F96186">
        <w:rPr>
          <w:sz w:val="20"/>
        </w:rPr>
        <w:tab/>
      </w:r>
      <w:r w:rsidRPr="00F96186">
        <w:rPr>
          <w:sz w:val="20"/>
        </w:rPr>
        <w:tab/>
        <w:t>the</w:t>
      </w:r>
      <w:r w:rsidRPr="00F96186">
        <w:rPr>
          <w:sz w:val="20"/>
        </w:rPr>
        <w:tab/>
      </w:r>
      <w:r w:rsidRPr="00F96186">
        <w:rPr>
          <w:sz w:val="20"/>
        </w:rPr>
        <w:tab/>
        <w:t>day of</w:t>
      </w:r>
      <w:r w:rsidRPr="00F96186">
        <w:rPr>
          <w:sz w:val="20"/>
        </w:rPr>
        <w:tab/>
      </w:r>
      <w:r w:rsidRPr="00F96186">
        <w:rPr>
          <w:sz w:val="20"/>
        </w:rPr>
        <w:tab/>
        <w:t>20</w:t>
      </w:r>
      <w:r w:rsidRPr="00F96186">
        <w:rPr>
          <w:sz w:val="20"/>
        </w:rPr>
        <w:tab/>
        <w:t>.</w:t>
      </w:r>
    </w:p>
    <w:p w:rsidR="00427060" w:rsidRPr="00F96186" w:rsidRDefault="00427060" w:rsidP="00427060">
      <w:pPr>
        <w:pStyle w:val="subsection2"/>
        <w:ind w:left="360"/>
        <w:rPr>
          <w:sz w:val="20"/>
        </w:rPr>
      </w:pPr>
      <w:r w:rsidRPr="00F96186">
        <w:rPr>
          <w:sz w:val="20"/>
        </w:rPr>
        <w:t>3.</w:t>
      </w:r>
      <w:r w:rsidRPr="00F96186">
        <w:rPr>
          <w:sz w:val="20"/>
        </w:rPr>
        <w:tab/>
        <w:t>For taking the poll at the different polling places in the event of the election being contested</w:t>
      </w:r>
      <w:r w:rsidRPr="00F96186">
        <w:rPr>
          <w:sz w:val="20"/>
        </w:rPr>
        <w:tab/>
      </w:r>
      <w:r w:rsidRPr="00F96186">
        <w:rPr>
          <w:sz w:val="20"/>
        </w:rPr>
        <w:tab/>
        <w:t>the</w:t>
      </w:r>
      <w:r w:rsidRPr="00F96186">
        <w:rPr>
          <w:sz w:val="20"/>
        </w:rPr>
        <w:tab/>
      </w:r>
      <w:r w:rsidRPr="00F96186">
        <w:rPr>
          <w:sz w:val="20"/>
        </w:rPr>
        <w:tab/>
        <w:t>day of</w:t>
      </w:r>
      <w:r w:rsidRPr="00F96186">
        <w:rPr>
          <w:sz w:val="20"/>
        </w:rPr>
        <w:tab/>
      </w:r>
      <w:r w:rsidRPr="00F96186">
        <w:rPr>
          <w:sz w:val="20"/>
        </w:rPr>
        <w:tab/>
        <w:t>20</w:t>
      </w:r>
      <w:r w:rsidRPr="00F96186">
        <w:rPr>
          <w:sz w:val="20"/>
        </w:rPr>
        <w:tab/>
        <w:t>.</w:t>
      </w:r>
    </w:p>
    <w:p w:rsidR="00427060" w:rsidRPr="00F96186" w:rsidRDefault="00427060" w:rsidP="00427060">
      <w:pPr>
        <w:pStyle w:val="subsection2"/>
        <w:ind w:left="360"/>
        <w:rPr>
          <w:sz w:val="20"/>
        </w:rPr>
      </w:pPr>
      <w:r w:rsidRPr="00F96186">
        <w:rPr>
          <w:sz w:val="20"/>
        </w:rPr>
        <w:t>4.</w:t>
      </w:r>
      <w:r w:rsidRPr="00F96186">
        <w:rPr>
          <w:sz w:val="20"/>
        </w:rPr>
        <w:tab/>
        <w:t>For the return of the writ on or before</w:t>
      </w:r>
      <w:r w:rsidRPr="00F96186">
        <w:rPr>
          <w:sz w:val="20"/>
        </w:rPr>
        <w:tab/>
        <w:t>the day of</w:t>
      </w:r>
      <w:r w:rsidRPr="00F96186">
        <w:rPr>
          <w:sz w:val="20"/>
        </w:rPr>
        <w:tab/>
        <w:t>20</w:t>
      </w:r>
      <w:r w:rsidRPr="00F96186">
        <w:rPr>
          <w:sz w:val="20"/>
        </w:rPr>
        <w:tab/>
        <w:t>.</w:t>
      </w:r>
    </w:p>
    <w:p w:rsidR="00427060" w:rsidRPr="00F96186" w:rsidRDefault="00427060" w:rsidP="00427060">
      <w:pPr>
        <w:pStyle w:val="subsection"/>
        <w:tabs>
          <w:tab w:val="clear" w:pos="1021"/>
        </w:tabs>
        <w:ind w:left="0" w:firstLine="360"/>
        <w:rPr>
          <w:sz w:val="20"/>
        </w:rPr>
      </w:pPr>
      <w:r w:rsidRPr="00F96186">
        <w:rPr>
          <w:sz w:val="20"/>
        </w:rPr>
        <w:t>Witness [</w:t>
      </w:r>
      <w:r w:rsidRPr="00F96186">
        <w:rPr>
          <w:i/>
          <w:sz w:val="20"/>
        </w:rPr>
        <w:t>here insert the Governor</w:t>
      </w:r>
      <w:r w:rsidR="00F96186">
        <w:rPr>
          <w:i/>
          <w:sz w:val="20"/>
        </w:rPr>
        <w:noBreakHyphen/>
      </w:r>
      <w:r w:rsidRPr="00F96186">
        <w:rPr>
          <w:i/>
          <w:sz w:val="20"/>
        </w:rPr>
        <w:t>General’s title or Speaker’s title, as the case requires</w:t>
      </w:r>
      <w:r w:rsidRPr="00F96186">
        <w:rPr>
          <w:sz w:val="20"/>
        </w:rPr>
        <w:t>] at [</w:t>
      </w:r>
      <w:r w:rsidRPr="00F96186">
        <w:rPr>
          <w:i/>
          <w:sz w:val="20"/>
        </w:rPr>
        <w:t>here insert place</w:t>
      </w:r>
      <w:r w:rsidRPr="00F96186">
        <w:rPr>
          <w:sz w:val="20"/>
        </w:rPr>
        <w:t>] the</w:t>
      </w:r>
      <w:r w:rsidRPr="00F96186">
        <w:rPr>
          <w:sz w:val="20"/>
        </w:rPr>
        <w:tab/>
      </w:r>
      <w:r w:rsidRPr="00F96186">
        <w:rPr>
          <w:sz w:val="20"/>
        </w:rPr>
        <w:tab/>
      </w:r>
      <w:r w:rsidRPr="00F96186">
        <w:rPr>
          <w:sz w:val="20"/>
        </w:rPr>
        <w:tab/>
        <w:t>day of</w:t>
      </w:r>
      <w:r w:rsidRPr="00F96186">
        <w:rPr>
          <w:sz w:val="20"/>
        </w:rPr>
        <w:tab/>
      </w:r>
      <w:r w:rsidRPr="00F96186">
        <w:rPr>
          <w:sz w:val="20"/>
        </w:rPr>
        <w:tab/>
      </w:r>
      <w:r w:rsidRPr="00F96186">
        <w:rPr>
          <w:sz w:val="20"/>
        </w:rPr>
        <w:tab/>
        <w:t>in the year of our Lord Two thousand and</w:t>
      </w:r>
      <w:r w:rsidRPr="00F96186">
        <w:rPr>
          <w:sz w:val="20"/>
        </w:rPr>
        <w:tab/>
      </w:r>
      <w:r w:rsidRPr="00F96186">
        <w:rPr>
          <w:sz w:val="20"/>
        </w:rPr>
        <w:tab/>
      </w:r>
      <w:r w:rsidRPr="00F96186">
        <w:rPr>
          <w:sz w:val="20"/>
        </w:rPr>
        <w:tab/>
      </w:r>
    </w:p>
    <w:p w:rsidR="00427060" w:rsidRPr="00F96186" w:rsidRDefault="00427060" w:rsidP="00596EBF">
      <w:pPr>
        <w:pStyle w:val="notemargin"/>
        <w:pageBreakBefore/>
        <w:rPr>
          <w:sz w:val="20"/>
        </w:rPr>
      </w:pPr>
      <w:r w:rsidRPr="00F96186">
        <w:rPr>
          <w:sz w:val="20"/>
        </w:rPr>
        <w:lastRenderedPageBreak/>
        <w:t>Section</w:t>
      </w:r>
      <w:r w:rsidR="00F96186">
        <w:rPr>
          <w:sz w:val="20"/>
        </w:rPr>
        <w:t> </w:t>
      </w:r>
      <w:r w:rsidR="00AD1A72" w:rsidRPr="00F96186">
        <w:rPr>
          <w:sz w:val="20"/>
        </w:rPr>
        <w:t>166</w:t>
      </w:r>
    </w:p>
    <w:p w:rsidR="00427060" w:rsidRPr="00F96186" w:rsidRDefault="00427060" w:rsidP="00427060">
      <w:pPr>
        <w:spacing w:before="120" w:line="160" w:lineRule="atLeast"/>
        <w:jc w:val="center"/>
        <w:rPr>
          <w:sz w:val="20"/>
        </w:rPr>
      </w:pPr>
      <w:r w:rsidRPr="00F96186">
        <w:rPr>
          <w:sz w:val="20"/>
        </w:rPr>
        <w:t>FORM C</w:t>
      </w:r>
    </w:p>
    <w:p w:rsidR="00427060" w:rsidRPr="00F96186" w:rsidRDefault="00427060" w:rsidP="00427060">
      <w:pPr>
        <w:pStyle w:val="subsection"/>
        <w:jc w:val="center"/>
        <w:rPr>
          <w:sz w:val="20"/>
        </w:rPr>
      </w:pPr>
      <w:r w:rsidRPr="00F96186">
        <w:rPr>
          <w:sz w:val="20"/>
        </w:rPr>
        <w:t>Nomination of a Senator</w:t>
      </w:r>
    </w:p>
    <w:p w:rsidR="00427060" w:rsidRPr="00F96186" w:rsidRDefault="00427060" w:rsidP="00427060">
      <w:pPr>
        <w:pStyle w:val="subsection"/>
        <w:tabs>
          <w:tab w:val="clear" w:pos="1021"/>
        </w:tabs>
        <w:ind w:left="0" w:firstLine="360"/>
        <w:rPr>
          <w:sz w:val="20"/>
        </w:rPr>
      </w:pPr>
      <w:r w:rsidRPr="00F96186">
        <w:rPr>
          <w:sz w:val="20"/>
        </w:rPr>
        <w:t>To the Australian Electoral Officer for the [State/Territory] of [</w:t>
      </w:r>
      <w:r w:rsidRPr="00F96186">
        <w:rPr>
          <w:i/>
          <w:sz w:val="20"/>
        </w:rPr>
        <w:t>name of State or Territory</w:t>
      </w:r>
      <w:r w:rsidRPr="00F96186">
        <w:rPr>
          <w:sz w:val="20"/>
        </w:rPr>
        <w:t>].</w:t>
      </w:r>
    </w:p>
    <w:p w:rsidR="00427060" w:rsidRPr="00F96186" w:rsidRDefault="00427060" w:rsidP="00427060">
      <w:pPr>
        <w:pStyle w:val="subsection"/>
        <w:tabs>
          <w:tab w:val="clear" w:pos="1021"/>
        </w:tabs>
        <w:ind w:left="0" w:firstLine="360"/>
        <w:rPr>
          <w:sz w:val="20"/>
        </w:rPr>
      </w:pPr>
      <w:r w:rsidRPr="00F96186">
        <w:rPr>
          <w:sz w:val="20"/>
        </w:rPr>
        <w:t>We, electors on the electoral roll for the above [State/Territory] and entitled to vote at the election of Senators for that [State/Territory], hereby nominate the person named below as a Senator for the above [State/Territory] to serve in the Senate of the Parliament of the Commonwealth.</w:t>
      </w:r>
    </w:p>
    <w:p w:rsidR="00427060" w:rsidRPr="00F96186" w:rsidRDefault="00427060" w:rsidP="00427060">
      <w:pPr>
        <w:pStyle w:val="subsection"/>
        <w:tabs>
          <w:tab w:val="clear" w:pos="1021"/>
        </w:tabs>
        <w:ind w:left="0" w:firstLine="360"/>
        <w:rPr>
          <w:sz w:val="20"/>
        </w:rPr>
      </w:pPr>
      <w:r w:rsidRPr="00F96186">
        <w:rPr>
          <w:sz w:val="20"/>
        </w:rPr>
        <w:t>Dated</w:t>
      </w:r>
      <w:r w:rsidRPr="00F96186">
        <w:rPr>
          <w:sz w:val="20"/>
        </w:rPr>
        <w:tab/>
      </w:r>
      <w:r w:rsidRPr="00F96186">
        <w:rPr>
          <w:sz w:val="20"/>
        </w:rPr>
        <w:tab/>
      </w:r>
      <w:r w:rsidRPr="00F96186">
        <w:rPr>
          <w:sz w:val="20"/>
        </w:rPr>
        <w:tab/>
      </w:r>
      <w:r w:rsidRPr="00F96186">
        <w:rPr>
          <w:sz w:val="20"/>
        </w:rPr>
        <w:tab/>
        <w:t>20</w:t>
      </w:r>
      <w:r w:rsidRPr="00F96186">
        <w:rPr>
          <w:sz w:val="20"/>
        </w:rPr>
        <w:tab/>
        <w:t>.</w:t>
      </w:r>
    </w:p>
    <w:p w:rsidR="00427060" w:rsidRPr="00F96186" w:rsidRDefault="00427060" w:rsidP="00427060">
      <w:pPr>
        <w:tabs>
          <w:tab w:val="left" w:pos="2410"/>
          <w:tab w:val="left" w:pos="3119"/>
        </w:tabs>
        <w:spacing w:before="120" w:after="120"/>
        <w:jc w:val="center"/>
        <w:rPr>
          <w:sz w:val="20"/>
        </w:rPr>
      </w:pPr>
      <w:r w:rsidRPr="00F96186">
        <w:rPr>
          <w:sz w:val="20"/>
        </w:rPr>
        <w:t>Nominators</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1"/>
        <w:gridCol w:w="1381"/>
        <w:gridCol w:w="2057"/>
        <w:gridCol w:w="993"/>
        <w:gridCol w:w="1093"/>
      </w:tblGrid>
      <w:tr w:rsidR="00427060" w:rsidRPr="00F96186" w:rsidTr="00AD1A72">
        <w:tc>
          <w:tcPr>
            <w:tcW w:w="1381" w:type="dxa"/>
          </w:tcPr>
          <w:p w:rsidR="00427060" w:rsidRPr="00F96186" w:rsidRDefault="00427060" w:rsidP="00AD1A72">
            <w:pPr>
              <w:pStyle w:val="Tabletext"/>
            </w:pPr>
            <w:r w:rsidRPr="00F96186">
              <w:t>Surname or family name</w:t>
            </w:r>
          </w:p>
        </w:tc>
        <w:tc>
          <w:tcPr>
            <w:tcW w:w="1381" w:type="dxa"/>
          </w:tcPr>
          <w:p w:rsidR="00427060" w:rsidRPr="00F96186" w:rsidRDefault="00427060" w:rsidP="00AD1A72">
            <w:pPr>
              <w:pStyle w:val="Tabletext"/>
            </w:pPr>
            <w:r w:rsidRPr="00F96186">
              <w:t>Christian or</w:t>
            </w:r>
            <w:r w:rsidRPr="00F96186">
              <w:br/>
              <w:t>given names</w:t>
            </w:r>
          </w:p>
        </w:tc>
        <w:tc>
          <w:tcPr>
            <w:tcW w:w="2057" w:type="dxa"/>
          </w:tcPr>
          <w:p w:rsidR="00427060" w:rsidRPr="00F96186" w:rsidRDefault="00427060" w:rsidP="00AD1A72">
            <w:pPr>
              <w:pStyle w:val="Tabletext"/>
            </w:pPr>
            <w:r w:rsidRPr="00F96186">
              <w:t>Residential address</w:t>
            </w:r>
            <w:r w:rsidRPr="00F96186">
              <w:br/>
              <w:t xml:space="preserve">for which enrolled </w:t>
            </w:r>
          </w:p>
        </w:tc>
        <w:tc>
          <w:tcPr>
            <w:tcW w:w="993" w:type="dxa"/>
          </w:tcPr>
          <w:p w:rsidR="00427060" w:rsidRPr="00F96186" w:rsidRDefault="00427060" w:rsidP="00AD1A72">
            <w:pPr>
              <w:pStyle w:val="Tabletext"/>
            </w:pPr>
            <w:r w:rsidRPr="00F96186">
              <w:t>Date of Birth</w:t>
            </w:r>
          </w:p>
        </w:tc>
        <w:tc>
          <w:tcPr>
            <w:tcW w:w="1093" w:type="dxa"/>
          </w:tcPr>
          <w:p w:rsidR="00427060" w:rsidRPr="00F96186" w:rsidRDefault="00427060" w:rsidP="00AD1A72">
            <w:pPr>
              <w:pStyle w:val="Tabletext"/>
            </w:pPr>
            <w:r w:rsidRPr="00F96186">
              <w:t>Signature</w:t>
            </w:r>
          </w:p>
        </w:tc>
      </w:tr>
      <w:tr w:rsidR="00427060" w:rsidRPr="00F96186" w:rsidTr="00AD1A72">
        <w:tc>
          <w:tcPr>
            <w:tcW w:w="1381" w:type="dxa"/>
          </w:tcPr>
          <w:p w:rsidR="00427060" w:rsidRPr="00F96186" w:rsidRDefault="00427060" w:rsidP="00AD1A72">
            <w:pPr>
              <w:tabs>
                <w:tab w:val="left" w:pos="2410"/>
                <w:tab w:val="left" w:pos="3119"/>
              </w:tabs>
              <w:spacing w:line="2060" w:lineRule="atLeast"/>
              <w:rPr>
                <w:sz w:val="20"/>
              </w:rPr>
            </w:pPr>
          </w:p>
        </w:tc>
        <w:tc>
          <w:tcPr>
            <w:tcW w:w="1381" w:type="dxa"/>
          </w:tcPr>
          <w:p w:rsidR="00427060" w:rsidRPr="00F96186" w:rsidRDefault="00427060" w:rsidP="00AD1A72">
            <w:pPr>
              <w:tabs>
                <w:tab w:val="left" w:pos="2410"/>
                <w:tab w:val="left" w:pos="3119"/>
              </w:tabs>
              <w:spacing w:line="2060" w:lineRule="atLeast"/>
              <w:rPr>
                <w:sz w:val="20"/>
              </w:rPr>
            </w:pPr>
          </w:p>
        </w:tc>
        <w:tc>
          <w:tcPr>
            <w:tcW w:w="2057" w:type="dxa"/>
          </w:tcPr>
          <w:p w:rsidR="00427060" w:rsidRPr="00F96186" w:rsidRDefault="00427060" w:rsidP="00AD1A72">
            <w:pPr>
              <w:tabs>
                <w:tab w:val="left" w:pos="2410"/>
                <w:tab w:val="left" w:pos="3119"/>
              </w:tabs>
              <w:spacing w:line="2060" w:lineRule="atLeast"/>
              <w:rPr>
                <w:sz w:val="20"/>
              </w:rPr>
            </w:pPr>
          </w:p>
        </w:tc>
        <w:tc>
          <w:tcPr>
            <w:tcW w:w="993" w:type="dxa"/>
          </w:tcPr>
          <w:p w:rsidR="00427060" w:rsidRPr="00F96186" w:rsidRDefault="00427060" w:rsidP="00AD1A72">
            <w:pPr>
              <w:tabs>
                <w:tab w:val="left" w:pos="2410"/>
                <w:tab w:val="left" w:pos="3119"/>
              </w:tabs>
              <w:spacing w:line="2060" w:lineRule="atLeast"/>
              <w:rPr>
                <w:sz w:val="20"/>
              </w:rPr>
            </w:pPr>
          </w:p>
        </w:tc>
        <w:tc>
          <w:tcPr>
            <w:tcW w:w="1093" w:type="dxa"/>
          </w:tcPr>
          <w:p w:rsidR="00427060" w:rsidRPr="00F96186" w:rsidRDefault="00427060" w:rsidP="00AD1A72">
            <w:pPr>
              <w:tabs>
                <w:tab w:val="left" w:pos="2410"/>
                <w:tab w:val="left" w:pos="3119"/>
              </w:tabs>
              <w:spacing w:line="2060" w:lineRule="atLeast"/>
              <w:rPr>
                <w:sz w:val="20"/>
              </w:rPr>
            </w:pPr>
          </w:p>
        </w:tc>
      </w:tr>
    </w:tbl>
    <w:p w:rsidR="00427060" w:rsidRPr="00F96186" w:rsidRDefault="00427060" w:rsidP="00427060">
      <w:pPr>
        <w:tabs>
          <w:tab w:val="left" w:pos="2410"/>
          <w:tab w:val="left" w:pos="3119"/>
        </w:tabs>
        <w:spacing w:before="120" w:after="120"/>
        <w:jc w:val="center"/>
        <w:rPr>
          <w:sz w:val="20"/>
        </w:rPr>
      </w:pPr>
      <w:r w:rsidRPr="00F96186">
        <w:rPr>
          <w:sz w:val="20"/>
        </w:rPr>
        <w:t>Candidate</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418"/>
        <w:gridCol w:w="4069"/>
      </w:tblGrid>
      <w:tr w:rsidR="00427060" w:rsidRPr="00F96186" w:rsidTr="00AD1A72">
        <w:tc>
          <w:tcPr>
            <w:tcW w:w="2835" w:type="dxa"/>
            <w:gridSpan w:val="2"/>
            <w:tcBorders>
              <w:bottom w:val="nil"/>
            </w:tcBorders>
          </w:tcPr>
          <w:p w:rsidR="00427060" w:rsidRPr="00F96186" w:rsidRDefault="00427060" w:rsidP="00AD1A72">
            <w:pPr>
              <w:pStyle w:val="Tabletext"/>
              <w:spacing w:after="120"/>
              <w:jc w:val="center"/>
            </w:pPr>
            <w:r w:rsidRPr="00F96186">
              <w:t>Name of candidate</w:t>
            </w:r>
            <w:r w:rsidRPr="00F96186">
              <w:br/>
              <w:t>as enrolled</w:t>
            </w:r>
          </w:p>
        </w:tc>
        <w:tc>
          <w:tcPr>
            <w:tcW w:w="4069" w:type="dxa"/>
            <w:tcBorders>
              <w:bottom w:val="nil"/>
            </w:tcBorders>
          </w:tcPr>
          <w:p w:rsidR="00427060" w:rsidRPr="00F96186" w:rsidRDefault="00427060" w:rsidP="00AD1A72">
            <w:pPr>
              <w:spacing w:before="60" w:after="60" w:line="160" w:lineRule="atLeast"/>
              <w:jc w:val="center"/>
              <w:rPr>
                <w:sz w:val="20"/>
              </w:rPr>
            </w:pPr>
          </w:p>
        </w:tc>
      </w:tr>
      <w:tr w:rsidR="00427060" w:rsidRPr="00F96186" w:rsidTr="00AD1A72">
        <w:tc>
          <w:tcPr>
            <w:tcW w:w="1417" w:type="dxa"/>
            <w:tcBorders>
              <w:top w:val="single" w:sz="6" w:space="0" w:color="auto"/>
            </w:tcBorders>
          </w:tcPr>
          <w:p w:rsidR="00427060" w:rsidRPr="00F96186" w:rsidRDefault="00427060" w:rsidP="00AD1A72">
            <w:pPr>
              <w:pStyle w:val="Tabletext"/>
              <w:spacing w:after="300"/>
              <w:jc w:val="center"/>
            </w:pPr>
            <w:r w:rsidRPr="00F96186">
              <w:t>Surname or family name</w:t>
            </w:r>
          </w:p>
        </w:tc>
        <w:tc>
          <w:tcPr>
            <w:tcW w:w="1418" w:type="dxa"/>
            <w:tcBorders>
              <w:top w:val="single" w:sz="6" w:space="0" w:color="auto"/>
              <w:right w:val="nil"/>
            </w:tcBorders>
          </w:tcPr>
          <w:p w:rsidR="00427060" w:rsidRPr="00F96186" w:rsidRDefault="00427060" w:rsidP="00AD1A72">
            <w:pPr>
              <w:pStyle w:val="Tabletext"/>
              <w:spacing w:after="300"/>
              <w:jc w:val="center"/>
            </w:pPr>
            <w:r w:rsidRPr="00F96186">
              <w:t>Christian or given names</w:t>
            </w:r>
          </w:p>
        </w:tc>
        <w:tc>
          <w:tcPr>
            <w:tcW w:w="4069" w:type="dxa"/>
            <w:tcBorders>
              <w:top w:val="nil"/>
              <w:left w:val="single" w:sz="6" w:space="0" w:color="auto"/>
              <w:bottom w:val="nil"/>
            </w:tcBorders>
          </w:tcPr>
          <w:p w:rsidR="00427060" w:rsidRPr="00F96186" w:rsidRDefault="00427060" w:rsidP="00AD1A72">
            <w:pPr>
              <w:pStyle w:val="Tabletext"/>
              <w:jc w:val="center"/>
            </w:pPr>
            <w:r w:rsidRPr="00F96186">
              <w:t xml:space="preserve">Form of Christian or given </w:t>
            </w:r>
            <w:r w:rsidRPr="00F96186">
              <w:br/>
              <w:t>names to appear on ballot paper</w:t>
            </w:r>
          </w:p>
        </w:tc>
      </w:tr>
      <w:tr w:rsidR="00427060" w:rsidRPr="00F96186" w:rsidTr="00AD1A72">
        <w:tc>
          <w:tcPr>
            <w:tcW w:w="2835" w:type="dxa"/>
            <w:gridSpan w:val="2"/>
          </w:tcPr>
          <w:p w:rsidR="00427060" w:rsidRPr="00F96186" w:rsidRDefault="00427060" w:rsidP="00AD1A72">
            <w:pPr>
              <w:pStyle w:val="Tabletext"/>
              <w:spacing w:after="300"/>
              <w:jc w:val="center"/>
            </w:pPr>
            <w:r w:rsidRPr="00F96186">
              <w:t>Residential address</w:t>
            </w:r>
          </w:p>
        </w:tc>
        <w:tc>
          <w:tcPr>
            <w:tcW w:w="4069" w:type="dxa"/>
          </w:tcPr>
          <w:p w:rsidR="00427060" w:rsidRPr="00F96186" w:rsidRDefault="00427060" w:rsidP="00AD1A72">
            <w:pPr>
              <w:pStyle w:val="Tabletext"/>
              <w:spacing w:after="300"/>
              <w:jc w:val="center"/>
            </w:pPr>
            <w:r w:rsidRPr="00F96186">
              <w:t>Occupation</w:t>
            </w:r>
          </w:p>
        </w:tc>
      </w:tr>
    </w:tbl>
    <w:p w:rsidR="00427060" w:rsidRPr="00F96186" w:rsidRDefault="00427060" w:rsidP="00596EBF">
      <w:pPr>
        <w:pStyle w:val="subsection"/>
        <w:pageBreakBefore/>
        <w:tabs>
          <w:tab w:val="clear" w:pos="1021"/>
          <w:tab w:val="left" w:pos="5240"/>
        </w:tabs>
        <w:ind w:left="0" w:firstLine="0"/>
        <w:rPr>
          <w:sz w:val="20"/>
        </w:rPr>
      </w:pPr>
      <w:r w:rsidRPr="00F96186">
        <w:rPr>
          <w:sz w:val="20"/>
        </w:rPr>
        <w:lastRenderedPageBreak/>
        <w:t>I, the candidate named above, state that:</w:t>
      </w:r>
      <w:r w:rsidRPr="00F96186">
        <w:rPr>
          <w:sz w:val="20"/>
        </w:rPr>
        <w:br/>
      </w:r>
      <w:r w:rsidRPr="00F96186">
        <w:rPr>
          <w:sz w:val="20"/>
        </w:rPr>
        <w:tab/>
        <w:t>Please tick [</w:t>
      </w:r>
      <w:r w:rsidRPr="00F96186">
        <w:rPr>
          <w:sz w:val="20"/>
        </w:rPr>
        <w:sym w:font="Symbol" w:char="F0D6"/>
      </w:r>
      <w:r w:rsidRPr="00F96186">
        <w:rPr>
          <w:sz w:val="20"/>
        </w:rPr>
        <w:t>]</w:t>
      </w:r>
    </w:p>
    <w:p w:rsidR="00427060" w:rsidRPr="00F96186" w:rsidRDefault="00427060" w:rsidP="00427060">
      <w:pPr>
        <w:keepNext/>
        <w:numPr>
          <w:ilvl w:val="0"/>
          <w:numId w:val="14"/>
        </w:numPr>
        <w:tabs>
          <w:tab w:val="left" w:pos="5245"/>
        </w:tabs>
        <w:spacing w:before="40" w:line="240" w:lineRule="auto"/>
        <w:ind w:left="709"/>
        <w:rPr>
          <w:sz w:val="20"/>
        </w:rPr>
      </w:pPr>
      <w:r w:rsidRPr="00F96186">
        <w:rPr>
          <w:sz w:val="20"/>
        </w:rPr>
        <w:t>I am an Australian citizen</w:t>
      </w:r>
      <w:r w:rsidRPr="00F96186">
        <w:rPr>
          <w:sz w:val="20"/>
        </w:rPr>
        <w:tab/>
        <w:t>Yes [  ]</w:t>
      </w:r>
      <w:r w:rsidRPr="00F96186">
        <w:rPr>
          <w:sz w:val="20"/>
        </w:rPr>
        <w:tab/>
        <w:t>No [  ]</w:t>
      </w:r>
    </w:p>
    <w:p w:rsidR="00427060" w:rsidRPr="00F96186" w:rsidRDefault="00427060" w:rsidP="00427060">
      <w:pPr>
        <w:keepNext/>
        <w:numPr>
          <w:ilvl w:val="0"/>
          <w:numId w:val="14"/>
        </w:numPr>
        <w:tabs>
          <w:tab w:val="left" w:pos="5245"/>
        </w:tabs>
        <w:spacing w:before="40" w:line="240" w:lineRule="auto"/>
        <w:ind w:left="709"/>
        <w:rPr>
          <w:sz w:val="20"/>
        </w:rPr>
      </w:pPr>
      <w:r w:rsidRPr="00F96186">
        <w:rPr>
          <w:sz w:val="20"/>
        </w:rPr>
        <w:t>I am at least 18 years of age</w:t>
      </w:r>
      <w:r w:rsidRPr="00F96186">
        <w:rPr>
          <w:sz w:val="20"/>
        </w:rPr>
        <w:tab/>
        <w:t>Yes [  ]</w:t>
      </w:r>
      <w:r w:rsidRPr="00F96186">
        <w:rPr>
          <w:sz w:val="20"/>
        </w:rPr>
        <w:tab/>
        <w:t>No [  ]</w:t>
      </w:r>
    </w:p>
    <w:p w:rsidR="00427060" w:rsidRPr="00F96186" w:rsidRDefault="00427060" w:rsidP="00427060">
      <w:pPr>
        <w:keepNext/>
        <w:numPr>
          <w:ilvl w:val="0"/>
          <w:numId w:val="14"/>
        </w:numPr>
        <w:tabs>
          <w:tab w:val="left" w:pos="5245"/>
        </w:tabs>
        <w:spacing w:before="40" w:line="240" w:lineRule="auto"/>
        <w:ind w:left="709"/>
        <w:rPr>
          <w:sz w:val="20"/>
        </w:rPr>
      </w:pPr>
      <w:r w:rsidRPr="00F96186">
        <w:rPr>
          <w:sz w:val="20"/>
        </w:rPr>
        <w:t>I am an elector or qual</w:t>
      </w:r>
      <w:r w:rsidR="00314981" w:rsidRPr="00F96186">
        <w:rPr>
          <w:sz w:val="20"/>
        </w:rPr>
        <w:t>ified to be an elector</w:t>
      </w:r>
      <w:r w:rsidR="00314981" w:rsidRPr="00F96186">
        <w:rPr>
          <w:sz w:val="20"/>
        </w:rPr>
        <w:tab/>
        <w:t>Yes [  ]</w:t>
      </w:r>
      <w:r w:rsidRPr="00F96186">
        <w:rPr>
          <w:sz w:val="20"/>
        </w:rPr>
        <w:tab/>
        <w:t>No [  ]</w:t>
      </w:r>
    </w:p>
    <w:p w:rsidR="00427060" w:rsidRPr="00F96186" w:rsidRDefault="00427060" w:rsidP="00427060">
      <w:pPr>
        <w:keepNext/>
        <w:numPr>
          <w:ilvl w:val="0"/>
          <w:numId w:val="14"/>
        </w:numPr>
        <w:tabs>
          <w:tab w:val="left" w:pos="5245"/>
        </w:tabs>
        <w:spacing w:before="40" w:line="240" w:lineRule="auto"/>
        <w:ind w:left="709"/>
        <w:rPr>
          <w:sz w:val="20"/>
        </w:rPr>
      </w:pPr>
      <w:r w:rsidRPr="00F96186">
        <w:rPr>
          <w:sz w:val="20"/>
        </w:rPr>
        <w:t>I am not, by virtue of section</w:t>
      </w:r>
      <w:r w:rsidR="00F96186">
        <w:rPr>
          <w:sz w:val="20"/>
        </w:rPr>
        <w:t> </w:t>
      </w:r>
      <w:r w:rsidRPr="00F96186">
        <w:rPr>
          <w:sz w:val="20"/>
        </w:rPr>
        <w:t>44 of the Constitution,</w:t>
      </w:r>
      <w:r w:rsidRPr="00F96186">
        <w:rPr>
          <w:sz w:val="20"/>
        </w:rPr>
        <w:tab/>
        <w:t>Yes [  ]</w:t>
      </w:r>
      <w:r w:rsidRPr="00F96186">
        <w:rPr>
          <w:sz w:val="20"/>
        </w:rPr>
        <w:tab/>
        <w:t>No [  ]</w:t>
      </w:r>
      <w:r w:rsidRPr="00F96186">
        <w:rPr>
          <w:sz w:val="20"/>
        </w:rPr>
        <w:br/>
        <w:t>incapable of being chosen or of sitting as a Senator</w:t>
      </w:r>
    </w:p>
    <w:p w:rsidR="00427060" w:rsidRPr="00F96186" w:rsidRDefault="00427060" w:rsidP="00427060">
      <w:pPr>
        <w:pStyle w:val="subsection2"/>
        <w:spacing w:before="120" w:after="120"/>
        <w:ind w:left="0"/>
        <w:rPr>
          <w:sz w:val="20"/>
        </w:rPr>
      </w:pPr>
      <w:r w:rsidRPr="00F96186">
        <w:rPr>
          <w:sz w:val="20"/>
        </w:rPr>
        <w:t>and I declare that:</w:t>
      </w:r>
    </w:p>
    <w:p w:rsidR="00427060" w:rsidRPr="00F96186" w:rsidRDefault="00427060" w:rsidP="00427060">
      <w:pPr>
        <w:numPr>
          <w:ilvl w:val="0"/>
          <w:numId w:val="14"/>
        </w:numPr>
        <w:tabs>
          <w:tab w:val="left" w:pos="5240"/>
        </w:tabs>
        <w:spacing w:before="40" w:line="240" w:lineRule="auto"/>
        <w:ind w:left="709"/>
        <w:jc w:val="both"/>
        <w:rPr>
          <w:sz w:val="20"/>
        </w:rPr>
      </w:pPr>
      <w:r w:rsidRPr="00F96186">
        <w:rPr>
          <w:sz w:val="20"/>
        </w:rPr>
        <w:t>I am qualified under the Constitution and the laws of the Commonwealth to be elected as a Senator;</w:t>
      </w:r>
    </w:p>
    <w:p w:rsidR="00427060" w:rsidRPr="00F96186" w:rsidRDefault="00427060" w:rsidP="00427060">
      <w:pPr>
        <w:numPr>
          <w:ilvl w:val="0"/>
          <w:numId w:val="14"/>
        </w:numPr>
        <w:tabs>
          <w:tab w:val="left" w:pos="5240"/>
        </w:tabs>
        <w:spacing w:before="40" w:line="240" w:lineRule="auto"/>
        <w:ind w:left="709"/>
        <w:jc w:val="both"/>
        <w:rPr>
          <w:sz w:val="20"/>
        </w:rPr>
      </w:pPr>
      <w:r w:rsidRPr="00F96186">
        <w:rPr>
          <w:sz w:val="20"/>
        </w:rPr>
        <w:t>I am not, and do not intend to be, a candidate in any other election to be held on the same day as the election to which the above nomination relates;</w:t>
      </w:r>
    </w:p>
    <w:p w:rsidR="00427060" w:rsidRPr="00F96186" w:rsidRDefault="00427060" w:rsidP="00427060">
      <w:pPr>
        <w:numPr>
          <w:ilvl w:val="0"/>
          <w:numId w:val="14"/>
        </w:numPr>
        <w:tabs>
          <w:tab w:val="left" w:pos="5240"/>
        </w:tabs>
        <w:spacing w:before="40" w:line="240" w:lineRule="auto"/>
        <w:ind w:left="709"/>
        <w:jc w:val="both"/>
        <w:rPr>
          <w:sz w:val="20"/>
        </w:rPr>
      </w:pPr>
      <w:r w:rsidRPr="00F96186">
        <w:rPr>
          <w:sz w:val="20"/>
        </w:rPr>
        <w:t>I consent to act as a Senator for the above [State/Territory] if elected.</w:t>
      </w:r>
    </w:p>
    <w:p w:rsidR="00427060" w:rsidRPr="00F96186" w:rsidRDefault="00427060" w:rsidP="00427060">
      <w:pPr>
        <w:pStyle w:val="subsection2"/>
        <w:spacing w:before="120" w:after="120"/>
        <w:ind w:left="0"/>
        <w:rPr>
          <w:sz w:val="20"/>
        </w:rPr>
      </w:pPr>
      <w:r w:rsidRPr="00F96186">
        <w:rPr>
          <w:sz w:val="20"/>
        </w:rPr>
        <w:t xml:space="preserve">I wish my Christian or given names to appear on the ballot paper in the form shown above. </w:t>
      </w:r>
    </w:p>
    <w:p w:rsidR="00427060" w:rsidRPr="00F96186" w:rsidRDefault="00427060" w:rsidP="00427060">
      <w:pPr>
        <w:tabs>
          <w:tab w:val="left" w:pos="4253"/>
        </w:tabs>
        <w:spacing w:before="120"/>
        <w:rPr>
          <w:sz w:val="20"/>
        </w:rPr>
      </w:pPr>
      <w:r w:rsidRPr="00F96186">
        <w:rPr>
          <w:sz w:val="20"/>
        </w:rPr>
        <w:tab/>
        <w:t>[</w:t>
      </w:r>
      <w:r w:rsidRPr="00F96186">
        <w:rPr>
          <w:i/>
          <w:sz w:val="20"/>
        </w:rPr>
        <w:t>Signature of candidate</w:t>
      </w:r>
      <w:r w:rsidRPr="00F96186">
        <w:rPr>
          <w:sz w:val="20"/>
        </w:rPr>
        <w:t>]</w:t>
      </w:r>
    </w:p>
    <w:p w:rsidR="00427060" w:rsidRPr="00F96186" w:rsidRDefault="00427060" w:rsidP="00596EBF">
      <w:pPr>
        <w:pStyle w:val="notemargin"/>
        <w:pageBreakBefore/>
        <w:rPr>
          <w:sz w:val="20"/>
        </w:rPr>
      </w:pPr>
      <w:r w:rsidRPr="00F96186">
        <w:rPr>
          <w:sz w:val="20"/>
        </w:rPr>
        <w:lastRenderedPageBreak/>
        <w:t>Section</w:t>
      </w:r>
      <w:r w:rsidR="00F96186">
        <w:rPr>
          <w:sz w:val="20"/>
        </w:rPr>
        <w:t> </w:t>
      </w:r>
      <w:r w:rsidR="00AD1A72" w:rsidRPr="00F96186">
        <w:rPr>
          <w:sz w:val="20"/>
        </w:rPr>
        <w:t>166</w:t>
      </w:r>
    </w:p>
    <w:p w:rsidR="00427060" w:rsidRPr="00F96186" w:rsidRDefault="00427060" w:rsidP="00427060">
      <w:pPr>
        <w:spacing w:before="120" w:line="160" w:lineRule="exact"/>
        <w:jc w:val="center"/>
        <w:rPr>
          <w:sz w:val="20"/>
        </w:rPr>
      </w:pPr>
      <w:r w:rsidRPr="00F96186">
        <w:rPr>
          <w:sz w:val="20"/>
        </w:rPr>
        <w:t>FORM CA</w:t>
      </w:r>
    </w:p>
    <w:p w:rsidR="00427060" w:rsidRPr="00F96186" w:rsidRDefault="00427060" w:rsidP="00427060">
      <w:pPr>
        <w:pStyle w:val="subsection"/>
        <w:tabs>
          <w:tab w:val="clear" w:pos="1021"/>
        </w:tabs>
        <w:ind w:left="0" w:firstLine="0"/>
        <w:jc w:val="center"/>
        <w:rPr>
          <w:sz w:val="20"/>
        </w:rPr>
      </w:pPr>
      <w:r w:rsidRPr="00F96186">
        <w:rPr>
          <w:sz w:val="20"/>
        </w:rPr>
        <w:t>Nomination of a Senator</w:t>
      </w:r>
    </w:p>
    <w:p w:rsidR="00427060" w:rsidRPr="00F96186" w:rsidRDefault="00427060" w:rsidP="00427060">
      <w:pPr>
        <w:pStyle w:val="subsection"/>
        <w:tabs>
          <w:tab w:val="clear" w:pos="1021"/>
        </w:tabs>
        <w:spacing w:before="120"/>
        <w:ind w:left="0" w:firstLine="360"/>
        <w:rPr>
          <w:sz w:val="20"/>
        </w:rPr>
      </w:pPr>
      <w:r w:rsidRPr="00F96186">
        <w:rPr>
          <w:sz w:val="20"/>
        </w:rPr>
        <w:t>To the Australian Electoral Officer for the [State/Territory] of [</w:t>
      </w:r>
      <w:r w:rsidRPr="00F96186">
        <w:rPr>
          <w:i/>
          <w:sz w:val="20"/>
        </w:rPr>
        <w:t>name of State or Territory</w:t>
      </w:r>
      <w:r w:rsidRPr="00F96186">
        <w:rPr>
          <w:sz w:val="20"/>
        </w:rPr>
        <w:t>].</w:t>
      </w:r>
    </w:p>
    <w:p w:rsidR="00427060" w:rsidRPr="00F96186" w:rsidRDefault="00427060" w:rsidP="00427060">
      <w:pPr>
        <w:pStyle w:val="subsection"/>
        <w:tabs>
          <w:tab w:val="clear" w:pos="1021"/>
        </w:tabs>
        <w:spacing w:before="120"/>
        <w:ind w:left="0" w:firstLine="360"/>
        <w:rPr>
          <w:sz w:val="20"/>
        </w:rPr>
      </w:pPr>
      <w:r w:rsidRPr="00F96186">
        <w:rPr>
          <w:sz w:val="20"/>
        </w:rPr>
        <w:t>I, [</w:t>
      </w:r>
      <w:r w:rsidRPr="00F96186">
        <w:rPr>
          <w:i/>
          <w:sz w:val="20"/>
        </w:rPr>
        <w:t>name</w:t>
      </w:r>
      <w:r w:rsidRPr="00F96186">
        <w:rPr>
          <w:sz w:val="20"/>
        </w:rPr>
        <w:t>], the registered officer [</w:t>
      </w:r>
      <w:r w:rsidRPr="00F96186">
        <w:rPr>
          <w:i/>
          <w:sz w:val="20"/>
        </w:rPr>
        <w:t>or</w:t>
      </w:r>
      <w:r w:rsidRPr="00F96186">
        <w:rPr>
          <w:sz w:val="20"/>
        </w:rPr>
        <w:t xml:space="preserve"> deputy registered officer] of the [</w:t>
      </w:r>
      <w:r w:rsidRPr="00F96186">
        <w:rPr>
          <w:i/>
          <w:sz w:val="20"/>
        </w:rPr>
        <w:t>name of registered political party</w:t>
      </w:r>
      <w:r w:rsidRPr="00F96186">
        <w:rPr>
          <w:sz w:val="20"/>
        </w:rPr>
        <w:t>] hereby nominate the person named below as a Senator for the above [State/Territory] to serve in the Senate of the Parliament of the Commonwealth.</w:t>
      </w:r>
    </w:p>
    <w:p w:rsidR="00427060" w:rsidRPr="00F96186" w:rsidRDefault="00427060" w:rsidP="00427060">
      <w:pPr>
        <w:pStyle w:val="subsection"/>
        <w:tabs>
          <w:tab w:val="clear" w:pos="1021"/>
        </w:tabs>
        <w:ind w:left="0" w:firstLine="360"/>
        <w:rPr>
          <w:sz w:val="20"/>
        </w:rPr>
      </w:pPr>
      <w:r w:rsidRPr="00F96186">
        <w:rPr>
          <w:sz w:val="20"/>
        </w:rPr>
        <w:t>Dated</w:t>
      </w:r>
      <w:r w:rsidRPr="00F96186">
        <w:rPr>
          <w:sz w:val="20"/>
        </w:rPr>
        <w:tab/>
      </w:r>
      <w:r w:rsidRPr="00F96186">
        <w:rPr>
          <w:sz w:val="20"/>
        </w:rPr>
        <w:tab/>
      </w:r>
      <w:r w:rsidRPr="00F96186">
        <w:rPr>
          <w:sz w:val="20"/>
        </w:rPr>
        <w:tab/>
      </w:r>
      <w:r w:rsidRPr="00F96186">
        <w:rPr>
          <w:sz w:val="20"/>
        </w:rPr>
        <w:tab/>
        <w:t>20</w:t>
      </w:r>
      <w:r w:rsidRPr="00F96186">
        <w:rPr>
          <w:sz w:val="20"/>
        </w:rPr>
        <w:tab/>
        <w:t>.</w:t>
      </w:r>
    </w:p>
    <w:p w:rsidR="00427060" w:rsidRPr="00F96186" w:rsidRDefault="00427060" w:rsidP="00427060">
      <w:pPr>
        <w:pStyle w:val="subsection2"/>
        <w:tabs>
          <w:tab w:val="left" w:pos="5240"/>
        </w:tabs>
        <w:rPr>
          <w:sz w:val="20"/>
        </w:rPr>
      </w:pPr>
      <w:r w:rsidRPr="00F96186">
        <w:tab/>
      </w:r>
      <w:r w:rsidRPr="00F96186">
        <w:rPr>
          <w:sz w:val="20"/>
        </w:rPr>
        <w:t>[</w:t>
      </w:r>
      <w:r w:rsidRPr="00F96186">
        <w:rPr>
          <w:i/>
          <w:sz w:val="20"/>
        </w:rPr>
        <w:t>Signature</w:t>
      </w:r>
      <w:r w:rsidRPr="00F96186">
        <w:rPr>
          <w:sz w:val="20"/>
        </w:rPr>
        <w:t>]</w:t>
      </w:r>
    </w:p>
    <w:p w:rsidR="00427060" w:rsidRPr="00F96186" w:rsidRDefault="00427060" w:rsidP="00427060">
      <w:pPr>
        <w:tabs>
          <w:tab w:val="left" w:pos="2410"/>
          <w:tab w:val="left" w:pos="3119"/>
        </w:tabs>
        <w:spacing w:before="120" w:after="120"/>
        <w:jc w:val="center"/>
        <w:rPr>
          <w:sz w:val="20"/>
        </w:rPr>
      </w:pPr>
      <w:r w:rsidRPr="00F96186">
        <w:rPr>
          <w:sz w:val="20"/>
        </w:rPr>
        <w:t>Candidate</w:t>
      </w:r>
    </w:p>
    <w:tbl>
      <w:tblPr>
        <w:tblW w:w="0" w:type="auto"/>
        <w:tblInd w:w="392"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418"/>
        <w:gridCol w:w="4069"/>
      </w:tblGrid>
      <w:tr w:rsidR="00427060" w:rsidRPr="00F96186" w:rsidTr="00AD1A72">
        <w:tc>
          <w:tcPr>
            <w:tcW w:w="2835" w:type="dxa"/>
            <w:gridSpan w:val="2"/>
            <w:tcBorders>
              <w:bottom w:val="nil"/>
            </w:tcBorders>
          </w:tcPr>
          <w:p w:rsidR="00427060" w:rsidRPr="00F96186" w:rsidRDefault="00427060" w:rsidP="00AD1A72">
            <w:pPr>
              <w:pStyle w:val="Tabletext"/>
              <w:spacing w:after="120"/>
              <w:jc w:val="center"/>
            </w:pPr>
            <w:r w:rsidRPr="00F96186">
              <w:t>Name of candidate</w:t>
            </w:r>
            <w:r w:rsidRPr="00F96186">
              <w:br/>
              <w:t>as enrolled</w:t>
            </w:r>
          </w:p>
        </w:tc>
        <w:tc>
          <w:tcPr>
            <w:tcW w:w="4069" w:type="dxa"/>
            <w:tcBorders>
              <w:bottom w:val="nil"/>
            </w:tcBorders>
          </w:tcPr>
          <w:p w:rsidR="00427060" w:rsidRPr="00F96186" w:rsidRDefault="00427060" w:rsidP="00AD1A72">
            <w:pPr>
              <w:spacing w:before="60" w:after="60" w:line="240" w:lineRule="auto"/>
              <w:rPr>
                <w:sz w:val="20"/>
              </w:rPr>
            </w:pPr>
          </w:p>
        </w:tc>
      </w:tr>
      <w:tr w:rsidR="00427060" w:rsidRPr="00F96186" w:rsidTr="00AD1A72">
        <w:tc>
          <w:tcPr>
            <w:tcW w:w="1417" w:type="dxa"/>
            <w:tcBorders>
              <w:top w:val="single" w:sz="6" w:space="0" w:color="auto"/>
            </w:tcBorders>
          </w:tcPr>
          <w:p w:rsidR="00427060" w:rsidRPr="00F96186" w:rsidRDefault="00427060" w:rsidP="00AD1A72">
            <w:pPr>
              <w:pStyle w:val="Tabletext"/>
              <w:spacing w:after="300"/>
              <w:jc w:val="center"/>
            </w:pPr>
            <w:r w:rsidRPr="00F96186">
              <w:t>Surname or family name</w:t>
            </w:r>
          </w:p>
        </w:tc>
        <w:tc>
          <w:tcPr>
            <w:tcW w:w="1418" w:type="dxa"/>
            <w:tcBorders>
              <w:top w:val="single" w:sz="6" w:space="0" w:color="auto"/>
              <w:right w:val="nil"/>
            </w:tcBorders>
          </w:tcPr>
          <w:p w:rsidR="00427060" w:rsidRPr="00F96186" w:rsidRDefault="00427060" w:rsidP="00AD1A72">
            <w:pPr>
              <w:pStyle w:val="Tabletext"/>
              <w:spacing w:after="300"/>
              <w:jc w:val="center"/>
            </w:pPr>
            <w:r w:rsidRPr="00F96186">
              <w:t>Christian or given names</w:t>
            </w:r>
          </w:p>
        </w:tc>
        <w:tc>
          <w:tcPr>
            <w:tcW w:w="4069" w:type="dxa"/>
            <w:tcBorders>
              <w:top w:val="nil"/>
              <w:left w:val="single" w:sz="6" w:space="0" w:color="auto"/>
              <w:bottom w:val="nil"/>
            </w:tcBorders>
          </w:tcPr>
          <w:p w:rsidR="00427060" w:rsidRPr="00F96186" w:rsidRDefault="00427060" w:rsidP="00AD1A72">
            <w:pPr>
              <w:pStyle w:val="Tabletext"/>
              <w:jc w:val="center"/>
            </w:pPr>
            <w:r w:rsidRPr="00F96186">
              <w:t xml:space="preserve">Form of Christian or given </w:t>
            </w:r>
            <w:r w:rsidRPr="00F96186">
              <w:br/>
              <w:t>names to appear on ballot paper</w:t>
            </w:r>
          </w:p>
        </w:tc>
      </w:tr>
      <w:tr w:rsidR="00427060" w:rsidRPr="00F96186" w:rsidTr="00AD1A72">
        <w:tc>
          <w:tcPr>
            <w:tcW w:w="2835" w:type="dxa"/>
            <w:gridSpan w:val="2"/>
          </w:tcPr>
          <w:p w:rsidR="00427060" w:rsidRPr="00F96186" w:rsidRDefault="00427060" w:rsidP="00AD1A72">
            <w:pPr>
              <w:pStyle w:val="Tabletext"/>
              <w:spacing w:after="300"/>
              <w:jc w:val="center"/>
            </w:pPr>
            <w:r w:rsidRPr="00F96186">
              <w:t>Residential address</w:t>
            </w:r>
          </w:p>
        </w:tc>
        <w:tc>
          <w:tcPr>
            <w:tcW w:w="4069" w:type="dxa"/>
          </w:tcPr>
          <w:p w:rsidR="00427060" w:rsidRPr="00F96186" w:rsidRDefault="00427060" w:rsidP="00AD1A72">
            <w:pPr>
              <w:pStyle w:val="Tabletext"/>
              <w:spacing w:after="300"/>
              <w:jc w:val="center"/>
            </w:pPr>
            <w:r w:rsidRPr="00F96186">
              <w:t>Occupation</w:t>
            </w:r>
          </w:p>
        </w:tc>
      </w:tr>
    </w:tbl>
    <w:p w:rsidR="00427060" w:rsidRPr="00F96186" w:rsidRDefault="00427060" w:rsidP="00427060">
      <w:pPr>
        <w:pStyle w:val="subsection"/>
        <w:tabs>
          <w:tab w:val="clear" w:pos="1021"/>
          <w:tab w:val="left" w:pos="5240"/>
        </w:tabs>
        <w:ind w:left="0" w:firstLine="0"/>
        <w:rPr>
          <w:sz w:val="20"/>
        </w:rPr>
      </w:pPr>
      <w:r w:rsidRPr="00F96186">
        <w:rPr>
          <w:sz w:val="20"/>
        </w:rPr>
        <w:t>I, the candidate named above, state that:</w:t>
      </w:r>
      <w:r w:rsidRPr="00F96186">
        <w:rPr>
          <w:sz w:val="20"/>
        </w:rPr>
        <w:br/>
      </w:r>
      <w:r w:rsidRPr="00F96186">
        <w:rPr>
          <w:sz w:val="20"/>
        </w:rPr>
        <w:tab/>
        <w:t>Please  tick [</w:t>
      </w:r>
      <w:r w:rsidRPr="00F96186">
        <w:rPr>
          <w:sz w:val="20"/>
        </w:rPr>
        <w:sym w:font="Symbol" w:char="F0D6"/>
      </w:r>
      <w:r w:rsidRPr="00F96186">
        <w:rPr>
          <w:sz w:val="20"/>
        </w:rPr>
        <w:t>]</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an Australian citizen</w:t>
      </w:r>
      <w:r w:rsidRPr="00F96186">
        <w:rPr>
          <w:sz w:val="20"/>
        </w:rPr>
        <w:tab/>
        <w:t>Yes [  ]</w:t>
      </w:r>
      <w:r w:rsidRPr="00F96186">
        <w:rPr>
          <w:sz w:val="20"/>
        </w:rPr>
        <w:tab/>
        <w:t>No [  ]</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at least 18 years of age</w:t>
      </w:r>
      <w:r w:rsidRPr="00F96186">
        <w:rPr>
          <w:sz w:val="20"/>
        </w:rPr>
        <w:tab/>
        <w:t>Yes [  ]</w:t>
      </w:r>
      <w:r w:rsidRPr="00F96186">
        <w:rPr>
          <w:sz w:val="20"/>
        </w:rPr>
        <w:tab/>
        <w:t>No [  ]</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an elector or qualified to be an elector</w:t>
      </w:r>
      <w:r w:rsidRPr="00F96186">
        <w:rPr>
          <w:sz w:val="20"/>
        </w:rPr>
        <w:tab/>
        <w:t>Yes [  ]</w:t>
      </w:r>
      <w:r w:rsidRPr="00F96186">
        <w:rPr>
          <w:sz w:val="20"/>
        </w:rPr>
        <w:tab/>
        <w:t>No [  ]</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not, by virtue of section</w:t>
      </w:r>
      <w:r w:rsidR="00F96186">
        <w:rPr>
          <w:sz w:val="20"/>
        </w:rPr>
        <w:t> </w:t>
      </w:r>
      <w:r w:rsidRPr="00F96186">
        <w:rPr>
          <w:sz w:val="20"/>
        </w:rPr>
        <w:t xml:space="preserve">44 of the </w:t>
      </w:r>
      <w:r w:rsidRPr="00F96186">
        <w:rPr>
          <w:sz w:val="20"/>
        </w:rPr>
        <w:tab/>
        <w:t>Yes [  ]</w:t>
      </w:r>
      <w:r w:rsidRPr="00F96186">
        <w:rPr>
          <w:sz w:val="20"/>
        </w:rPr>
        <w:tab/>
        <w:t>No [  ]</w:t>
      </w:r>
      <w:r w:rsidRPr="00F96186">
        <w:rPr>
          <w:sz w:val="20"/>
        </w:rPr>
        <w:br/>
        <w:t xml:space="preserve">Constitution, incapable of being chosen or </w:t>
      </w:r>
      <w:r w:rsidRPr="00F96186">
        <w:rPr>
          <w:sz w:val="20"/>
        </w:rPr>
        <w:br/>
        <w:t>of sitting as a Senator</w:t>
      </w:r>
    </w:p>
    <w:p w:rsidR="00427060" w:rsidRPr="00F96186" w:rsidRDefault="00427060" w:rsidP="00427060">
      <w:pPr>
        <w:pStyle w:val="subsection2"/>
        <w:spacing w:before="120" w:after="120"/>
        <w:ind w:left="0"/>
        <w:rPr>
          <w:sz w:val="20"/>
        </w:rPr>
      </w:pPr>
      <w:r w:rsidRPr="00F96186">
        <w:rPr>
          <w:sz w:val="20"/>
        </w:rPr>
        <w:t>and I declare that:</w:t>
      </w:r>
    </w:p>
    <w:p w:rsidR="00427060" w:rsidRPr="00F96186" w:rsidRDefault="00427060" w:rsidP="00427060">
      <w:pPr>
        <w:numPr>
          <w:ilvl w:val="0"/>
          <w:numId w:val="14"/>
        </w:numPr>
        <w:tabs>
          <w:tab w:val="left" w:pos="5240"/>
        </w:tabs>
        <w:spacing w:line="240" w:lineRule="auto"/>
        <w:ind w:left="709"/>
        <w:rPr>
          <w:sz w:val="20"/>
        </w:rPr>
      </w:pPr>
      <w:r w:rsidRPr="00F96186">
        <w:rPr>
          <w:sz w:val="20"/>
        </w:rPr>
        <w:t>I am qualified under the Constitution and the laws of the Commonwealth to be elected as a Senator;</w:t>
      </w:r>
    </w:p>
    <w:p w:rsidR="00427060" w:rsidRPr="00F96186" w:rsidRDefault="00427060" w:rsidP="00427060">
      <w:pPr>
        <w:numPr>
          <w:ilvl w:val="0"/>
          <w:numId w:val="14"/>
        </w:numPr>
        <w:tabs>
          <w:tab w:val="left" w:pos="5240"/>
        </w:tabs>
        <w:spacing w:beforeLines="40" w:before="96" w:line="240" w:lineRule="auto"/>
        <w:ind w:left="709"/>
        <w:rPr>
          <w:sz w:val="20"/>
        </w:rPr>
      </w:pPr>
      <w:r w:rsidRPr="00F96186">
        <w:rPr>
          <w:sz w:val="20"/>
        </w:rPr>
        <w:t>I am not, and do not intend to be, a candidate in any other election to be held on the same day as the election to which the above nomination relates;</w:t>
      </w:r>
    </w:p>
    <w:p w:rsidR="00427060" w:rsidRPr="00F96186" w:rsidRDefault="00427060" w:rsidP="00427060">
      <w:pPr>
        <w:numPr>
          <w:ilvl w:val="0"/>
          <w:numId w:val="14"/>
        </w:numPr>
        <w:tabs>
          <w:tab w:val="left" w:pos="5240"/>
        </w:tabs>
        <w:spacing w:beforeLines="40" w:before="96" w:line="240" w:lineRule="auto"/>
        <w:ind w:left="709"/>
        <w:rPr>
          <w:sz w:val="20"/>
        </w:rPr>
      </w:pPr>
      <w:r w:rsidRPr="00F96186">
        <w:rPr>
          <w:sz w:val="20"/>
        </w:rPr>
        <w:t>I consent to act as a Senator for the above [State/Territory] if elected.</w:t>
      </w:r>
    </w:p>
    <w:p w:rsidR="00427060" w:rsidRPr="00F96186" w:rsidRDefault="00427060" w:rsidP="00427060">
      <w:pPr>
        <w:tabs>
          <w:tab w:val="left" w:pos="4253"/>
        </w:tabs>
        <w:spacing w:before="120" w:line="220" w:lineRule="atLeast"/>
        <w:rPr>
          <w:sz w:val="20"/>
        </w:rPr>
      </w:pPr>
      <w:r w:rsidRPr="00F96186">
        <w:rPr>
          <w:sz w:val="20"/>
        </w:rPr>
        <w:t>I wish my Christian or given names to appear on the ballot paper in the form shown above.</w:t>
      </w:r>
    </w:p>
    <w:p w:rsidR="00427060" w:rsidRPr="00F96186" w:rsidRDefault="00427060" w:rsidP="00427060">
      <w:pPr>
        <w:tabs>
          <w:tab w:val="left" w:pos="4253"/>
        </w:tabs>
        <w:spacing w:before="120" w:line="160" w:lineRule="exact"/>
        <w:rPr>
          <w:sz w:val="20"/>
        </w:rPr>
      </w:pPr>
      <w:r w:rsidRPr="00F96186">
        <w:rPr>
          <w:sz w:val="20"/>
        </w:rPr>
        <w:tab/>
        <w:t>[</w:t>
      </w:r>
      <w:r w:rsidRPr="00F96186">
        <w:rPr>
          <w:i/>
          <w:sz w:val="20"/>
        </w:rPr>
        <w:t>Signature of candidate</w:t>
      </w:r>
      <w:r w:rsidRPr="00F96186">
        <w:rPr>
          <w:sz w:val="20"/>
        </w:rPr>
        <w:t>]</w:t>
      </w:r>
    </w:p>
    <w:p w:rsidR="00427060" w:rsidRPr="00F96186" w:rsidRDefault="00427060" w:rsidP="00427060">
      <w:pPr>
        <w:pStyle w:val="notemargin"/>
        <w:pageBreakBefore/>
        <w:ind w:left="851"/>
        <w:rPr>
          <w:sz w:val="20"/>
        </w:rPr>
      </w:pPr>
      <w:r w:rsidRPr="00F96186">
        <w:rPr>
          <w:sz w:val="20"/>
        </w:rPr>
        <w:lastRenderedPageBreak/>
        <w:t>Section</w:t>
      </w:r>
      <w:r w:rsidR="00F96186">
        <w:rPr>
          <w:sz w:val="20"/>
        </w:rPr>
        <w:t> </w:t>
      </w:r>
      <w:r w:rsidR="00AD1A72" w:rsidRPr="00F96186">
        <w:rPr>
          <w:sz w:val="20"/>
        </w:rPr>
        <w:t>166</w:t>
      </w:r>
    </w:p>
    <w:p w:rsidR="00427060" w:rsidRPr="00F96186" w:rsidRDefault="00427060" w:rsidP="00427060">
      <w:pPr>
        <w:spacing w:before="120" w:line="160" w:lineRule="atLeast"/>
        <w:jc w:val="center"/>
        <w:rPr>
          <w:sz w:val="20"/>
        </w:rPr>
      </w:pPr>
      <w:r w:rsidRPr="00F96186">
        <w:rPr>
          <w:sz w:val="20"/>
        </w:rPr>
        <w:t>FORM CC</w:t>
      </w:r>
    </w:p>
    <w:p w:rsidR="00427060" w:rsidRPr="00F96186" w:rsidRDefault="00427060" w:rsidP="00427060">
      <w:pPr>
        <w:pStyle w:val="subsection"/>
        <w:tabs>
          <w:tab w:val="clear" w:pos="1021"/>
        </w:tabs>
        <w:ind w:left="0" w:firstLine="0"/>
        <w:jc w:val="center"/>
        <w:rPr>
          <w:sz w:val="20"/>
        </w:rPr>
      </w:pPr>
      <w:r w:rsidRPr="00F96186">
        <w:rPr>
          <w:sz w:val="20"/>
        </w:rPr>
        <w:t>Nomination of Senators</w:t>
      </w:r>
    </w:p>
    <w:p w:rsidR="00427060" w:rsidRPr="00F96186" w:rsidRDefault="00427060" w:rsidP="00427060">
      <w:pPr>
        <w:pStyle w:val="subsection"/>
        <w:tabs>
          <w:tab w:val="clear" w:pos="1021"/>
        </w:tabs>
        <w:ind w:left="0" w:firstLine="360"/>
        <w:rPr>
          <w:sz w:val="20"/>
        </w:rPr>
      </w:pPr>
      <w:r w:rsidRPr="00F96186">
        <w:rPr>
          <w:sz w:val="20"/>
        </w:rPr>
        <w:t>To the Australian Electoral Officer for the [State/Territory] of [</w:t>
      </w:r>
      <w:r w:rsidRPr="00F96186">
        <w:rPr>
          <w:i/>
          <w:sz w:val="20"/>
        </w:rPr>
        <w:t>name of State or Territory</w:t>
      </w:r>
      <w:r w:rsidRPr="00F96186">
        <w:rPr>
          <w:sz w:val="20"/>
        </w:rPr>
        <w:t>].</w:t>
      </w:r>
    </w:p>
    <w:p w:rsidR="00427060" w:rsidRPr="00F96186" w:rsidRDefault="00427060" w:rsidP="00427060">
      <w:pPr>
        <w:pStyle w:val="subsection"/>
        <w:tabs>
          <w:tab w:val="clear" w:pos="1021"/>
        </w:tabs>
        <w:ind w:left="0" w:firstLine="360"/>
        <w:rPr>
          <w:sz w:val="20"/>
        </w:rPr>
      </w:pPr>
      <w:r w:rsidRPr="00F96186">
        <w:rPr>
          <w:sz w:val="20"/>
        </w:rPr>
        <w:t>I, [</w:t>
      </w:r>
      <w:r w:rsidRPr="00F96186">
        <w:rPr>
          <w:i/>
          <w:sz w:val="20"/>
        </w:rPr>
        <w:t>name</w:t>
      </w:r>
      <w:r w:rsidRPr="00F96186">
        <w:rPr>
          <w:sz w:val="20"/>
        </w:rPr>
        <w:t>], the registered officer [</w:t>
      </w:r>
      <w:r w:rsidRPr="00F96186">
        <w:rPr>
          <w:i/>
          <w:sz w:val="20"/>
        </w:rPr>
        <w:t xml:space="preserve">or </w:t>
      </w:r>
      <w:r w:rsidRPr="00F96186">
        <w:rPr>
          <w:sz w:val="20"/>
        </w:rPr>
        <w:t>deputy registered officer] of the [</w:t>
      </w:r>
      <w:r w:rsidRPr="00F96186">
        <w:rPr>
          <w:i/>
          <w:sz w:val="20"/>
        </w:rPr>
        <w:t>name of registered political party</w:t>
      </w:r>
      <w:r w:rsidRPr="00F96186">
        <w:rPr>
          <w:sz w:val="20"/>
        </w:rPr>
        <w:t>] hereby nominate the persons named below as Senators for the above [State/Territory] to serve in the Senate of the Parliament of the Commonwealth.</w:t>
      </w:r>
    </w:p>
    <w:p w:rsidR="00427060" w:rsidRPr="00F96186" w:rsidRDefault="00427060" w:rsidP="00427060">
      <w:pPr>
        <w:pStyle w:val="subsection"/>
        <w:tabs>
          <w:tab w:val="clear" w:pos="1021"/>
        </w:tabs>
        <w:ind w:left="0" w:firstLine="360"/>
        <w:rPr>
          <w:sz w:val="20"/>
        </w:rPr>
      </w:pPr>
      <w:r w:rsidRPr="00F96186">
        <w:rPr>
          <w:sz w:val="20"/>
        </w:rPr>
        <w:t>Dated</w:t>
      </w:r>
      <w:r w:rsidRPr="00F96186">
        <w:rPr>
          <w:sz w:val="20"/>
        </w:rPr>
        <w:tab/>
      </w:r>
      <w:r w:rsidRPr="00F96186">
        <w:rPr>
          <w:sz w:val="20"/>
        </w:rPr>
        <w:tab/>
      </w:r>
      <w:r w:rsidRPr="00F96186">
        <w:rPr>
          <w:sz w:val="20"/>
        </w:rPr>
        <w:tab/>
      </w:r>
      <w:r w:rsidRPr="00F96186">
        <w:rPr>
          <w:sz w:val="20"/>
        </w:rPr>
        <w:tab/>
        <w:t>20</w:t>
      </w:r>
      <w:r w:rsidRPr="00F96186">
        <w:rPr>
          <w:sz w:val="20"/>
        </w:rPr>
        <w:tab/>
        <w:t>.</w:t>
      </w:r>
    </w:p>
    <w:p w:rsidR="00427060" w:rsidRPr="00F96186" w:rsidRDefault="00427060" w:rsidP="00427060">
      <w:pPr>
        <w:pStyle w:val="subsection"/>
        <w:tabs>
          <w:tab w:val="clear" w:pos="1021"/>
          <w:tab w:val="left" w:pos="5240"/>
        </w:tabs>
        <w:ind w:left="0" w:firstLine="0"/>
        <w:rPr>
          <w:sz w:val="20"/>
        </w:rPr>
      </w:pPr>
      <w:r w:rsidRPr="00F96186">
        <w:rPr>
          <w:sz w:val="20"/>
        </w:rPr>
        <w:tab/>
        <w:t>[</w:t>
      </w:r>
      <w:r w:rsidRPr="00F96186">
        <w:rPr>
          <w:i/>
          <w:sz w:val="20"/>
        </w:rPr>
        <w:t>Signature</w:t>
      </w:r>
      <w:r w:rsidRPr="00F96186">
        <w:rPr>
          <w:sz w:val="20"/>
        </w:rPr>
        <w:t>]</w:t>
      </w:r>
    </w:p>
    <w:p w:rsidR="00427060" w:rsidRPr="00F96186" w:rsidRDefault="00427060" w:rsidP="00427060">
      <w:pPr>
        <w:pStyle w:val="subsection"/>
        <w:tabs>
          <w:tab w:val="clear" w:pos="1021"/>
          <w:tab w:val="left" w:pos="5240"/>
        </w:tabs>
        <w:ind w:left="0" w:firstLine="0"/>
        <w:rPr>
          <w:sz w:val="20"/>
        </w:rPr>
      </w:pPr>
      <w:r w:rsidRPr="00F96186">
        <w:rPr>
          <w:sz w:val="20"/>
        </w:rPr>
        <w:t>Each of the candidates named below, states that:</w:t>
      </w:r>
      <w:r w:rsidRPr="00F96186">
        <w:rPr>
          <w:sz w:val="20"/>
        </w:rPr>
        <w:br/>
      </w:r>
      <w:r w:rsidRPr="00F96186">
        <w:rPr>
          <w:sz w:val="20"/>
        </w:rPr>
        <w:tab/>
        <w:t>Please tick [</w:t>
      </w:r>
      <w:r w:rsidRPr="00F96186">
        <w:rPr>
          <w:sz w:val="20"/>
        </w:rPr>
        <w:sym w:font="Symbol" w:char="F0D6"/>
      </w:r>
      <w:r w:rsidRPr="00F96186">
        <w:rPr>
          <w:sz w:val="20"/>
        </w:rPr>
        <w:t>]</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an Australian citizen</w:t>
      </w:r>
      <w:r w:rsidRPr="00F96186">
        <w:rPr>
          <w:sz w:val="20"/>
        </w:rPr>
        <w:tab/>
        <w:t>Yes [  ]</w:t>
      </w:r>
      <w:r w:rsidRPr="00F96186">
        <w:rPr>
          <w:sz w:val="20"/>
        </w:rPr>
        <w:tab/>
        <w:t>No [  ]</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 xml:space="preserve">I am at least 18 years of age </w:t>
      </w:r>
      <w:r w:rsidRPr="00F96186">
        <w:rPr>
          <w:sz w:val="20"/>
        </w:rPr>
        <w:tab/>
        <w:t>Yes [  ]</w:t>
      </w:r>
      <w:r w:rsidRPr="00F96186">
        <w:rPr>
          <w:sz w:val="20"/>
        </w:rPr>
        <w:tab/>
        <w:t>No [  ]</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 xml:space="preserve">I am an elector or qualified to be an elector </w:t>
      </w:r>
      <w:r w:rsidRPr="00F96186">
        <w:rPr>
          <w:sz w:val="20"/>
        </w:rPr>
        <w:tab/>
        <w:t>Yes [  ]</w:t>
      </w:r>
      <w:r w:rsidRPr="00F96186">
        <w:rPr>
          <w:sz w:val="20"/>
        </w:rPr>
        <w:tab/>
        <w:t>No [  ]</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not, by virtue of section</w:t>
      </w:r>
      <w:r w:rsidR="00F96186">
        <w:rPr>
          <w:sz w:val="20"/>
        </w:rPr>
        <w:t> </w:t>
      </w:r>
      <w:r w:rsidRPr="00F96186">
        <w:rPr>
          <w:sz w:val="20"/>
        </w:rPr>
        <w:t xml:space="preserve">44 of the </w:t>
      </w:r>
      <w:r w:rsidRPr="00F96186">
        <w:rPr>
          <w:sz w:val="20"/>
        </w:rPr>
        <w:tab/>
        <w:t>Yes [  ]</w:t>
      </w:r>
      <w:r w:rsidRPr="00F96186">
        <w:rPr>
          <w:sz w:val="20"/>
        </w:rPr>
        <w:tab/>
        <w:t>No [  ]</w:t>
      </w:r>
      <w:r w:rsidRPr="00F96186">
        <w:rPr>
          <w:sz w:val="20"/>
        </w:rPr>
        <w:br/>
        <w:t>Constitution, incapable of being chosen or</w:t>
      </w:r>
      <w:r w:rsidRPr="00F96186">
        <w:rPr>
          <w:sz w:val="20"/>
        </w:rPr>
        <w:br/>
        <w:t>of sitting as a Senator</w:t>
      </w:r>
    </w:p>
    <w:p w:rsidR="00427060" w:rsidRPr="00F96186" w:rsidRDefault="00427060" w:rsidP="00427060">
      <w:pPr>
        <w:pStyle w:val="subsection2"/>
        <w:spacing w:before="120" w:after="120"/>
        <w:ind w:left="0"/>
        <w:rPr>
          <w:sz w:val="20"/>
        </w:rPr>
      </w:pPr>
      <w:r w:rsidRPr="00F96186">
        <w:rPr>
          <w:sz w:val="20"/>
        </w:rPr>
        <w:t>and declares as follows:</w:t>
      </w:r>
    </w:p>
    <w:p w:rsidR="00427060" w:rsidRPr="00F96186" w:rsidRDefault="00427060" w:rsidP="00427060">
      <w:pPr>
        <w:numPr>
          <w:ilvl w:val="0"/>
          <w:numId w:val="14"/>
        </w:numPr>
        <w:tabs>
          <w:tab w:val="left" w:pos="5240"/>
        </w:tabs>
        <w:spacing w:line="240" w:lineRule="auto"/>
        <w:ind w:left="709"/>
        <w:rPr>
          <w:sz w:val="20"/>
        </w:rPr>
      </w:pPr>
      <w:r w:rsidRPr="00F96186">
        <w:rPr>
          <w:sz w:val="20"/>
        </w:rPr>
        <w:t>I am qualified under the Constitution and the laws of the Commonwealth to be elected as a Senator;</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not, and do not intend to be, a candidate in any other election to be held on the same day as the election to which the above nomination relates;</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consent to act as a Senator for the above [State/Territory] if elected.</w:t>
      </w:r>
    </w:p>
    <w:p w:rsidR="00427060" w:rsidRPr="00F96186" w:rsidRDefault="00427060" w:rsidP="00427060">
      <w:pPr>
        <w:pStyle w:val="subsection"/>
        <w:tabs>
          <w:tab w:val="clear" w:pos="1021"/>
        </w:tabs>
        <w:spacing w:after="240"/>
        <w:ind w:left="0" w:firstLine="360"/>
        <w:rPr>
          <w:sz w:val="20"/>
        </w:rPr>
      </w:pPr>
      <w:r w:rsidRPr="00F96186">
        <w:rPr>
          <w:sz w:val="20"/>
        </w:rPr>
        <w:t>Each of the candidates named below requests that the Christian or given names of the candidate appear on the ballot paper in the form shown below.</w:t>
      </w:r>
    </w:p>
    <w:tbl>
      <w:tblPr>
        <w:tblW w:w="7339" w:type="dxa"/>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242"/>
        <w:gridCol w:w="1385"/>
        <w:gridCol w:w="1346"/>
        <w:gridCol w:w="1077"/>
        <w:gridCol w:w="1212"/>
        <w:gridCol w:w="1077"/>
      </w:tblGrid>
      <w:tr w:rsidR="00427060" w:rsidRPr="00F96186" w:rsidTr="00AD1A72">
        <w:tc>
          <w:tcPr>
            <w:tcW w:w="2627" w:type="dxa"/>
            <w:gridSpan w:val="2"/>
          </w:tcPr>
          <w:p w:rsidR="00427060" w:rsidRPr="00F96186" w:rsidRDefault="00427060" w:rsidP="00AD1A72">
            <w:pPr>
              <w:pStyle w:val="Tabletext"/>
              <w:spacing w:after="120"/>
              <w:jc w:val="center"/>
              <w:rPr>
                <w:sz w:val="18"/>
                <w:szCs w:val="18"/>
              </w:rPr>
            </w:pPr>
            <w:r w:rsidRPr="00F96186">
              <w:rPr>
                <w:sz w:val="18"/>
                <w:szCs w:val="18"/>
              </w:rPr>
              <w:t xml:space="preserve">Name of candidate </w:t>
            </w:r>
            <w:r w:rsidRPr="00F96186">
              <w:rPr>
                <w:sz w:val="18"/>
                <w:szCs w:val="18"/>
              </w:rPr>
              <w:br/>
              <w:t>as enrolled</w:t>
            </w:r>
          </w:p>
        </w:tc>
        <w:tc>
          <w:tcPr>
            <w:tcW w:w="1346" w:type="dxa"/>
            <w:vMerge w:val="restart"/>
          </w:tcPr>
          <w:p w:rsidR="00427060" w:rsidRPr="00F96186" w:rsidRDefault="00427060" w:rsidP="00AD1A72">
            <w:pPr>
              <w:pStyle w:val="Tabletext"/>
              <w:spacing w:after="120"/>
              <w:jc w:val="center"/>
              <w:rPr>
                <w:sz w:val="18"/>
                <w:szCs w:val="18"/>
              </w:rPr>
            </w:pPr>
            <w:r w:rsidRPr="00F96186">
              <w:rPr>
                <w:sz w:val="18"/>
                <w:szCs w:val="18"/>
              </w:rPr>
              <w:t>Form of Christian or given names to appear on ballot paper</w:t>
            </w:r>
          </w:p>
        </w:tc>
        <w:tc>
          <w:tcPr>
            <w:tcW w:w="1077" w:type="dxa"/>
            <w:tcBorders>
              <w:bottom w:val="nil"/>
            </w:tcBorders>
          </w:tcPr>
          <w:p w:rsidR="00427060" w:rsidRPr="00F96186" w:rsidRDefault="00427060" w:rsidP="00AD1A72">
            <w:pPr>
              <w:pStyle w:val="Tabletext"/>
              <w:spacing w:after="120"/>
              <w:jc w:val="center"/>
              <w:rPr>
                <w:sz w:val="18"/>
                <w:szCs w:val="18"/>
              </w:rPr>
            </w:pPr>
          </w:p>
        </w:tc>
        <w:tc>
          <w:tcPr>
            <w:tcW w:w="1212" w:type="dxa"/>
            <w:tcBorders>
              <w:bottom w:val="nil"/>
            </w:tcBorders>
          </w:tcPr>
          <w:p w:rsidR="00427060" w:rsidRPr="00F96186" w:rsidRDefault="00427060" w:rsidP="00AD1A72">
            <w:pPr>
              <w:pStyle w:val="Tabletext"/>
              <w:spacing w:after="120"/>
              <w:jc w:val="center"/>
              <w:rPr>
                <w:sz w:val="18"/>
                <w:szCs w:val="18"/>
              </w:rPr>
            </w:pPr>
          </w:p>
        </w:tc>
        <w:tc>
          <w:tcPr>
            <w:tcW w:w="1077" w:type="dxa"/>
            <w:tcBorders>
              <w:bottom w:val="nil"/>
            </w:tcBorders>
          </w:tcPr>
          <w:p w:rsidR="00427060" w:rsidRPr="00F96186" w:rsidRDefault="00427060" w:rsidP="00AD1A72">
            <w:pPr>
              <w:pStyle w:val="Tabletext"/>
              <w:spacing w:after="120"/>
              <w:jc w:val="center"/>
              <w:rPr>
                <w:sz w:val="18"/>
                <w:szCs w:val="18"/>
              </w:rPr>
            </w:pPr>
          </w:p>
        </w:tc>
      </w:tr>
      <w:tr w:rsidR="00427060" w:rsidRPr="00F96186" w:rsidTr="00AD1A72">
        <w:tc>
          <w:tcPr>
            <w:tcW w:w="1242" w:type="dxa"/>
          </w:tcPr>
          <w:p w:rsidR="00427060" w:rsidRPr="00F96186" w:rsidRDefault="00427060" w:rsidP="00AD1A72">
            <w:pPr>
              <w:pStyle w:val="Tabletext"/>
              <w:spacing w:after="120"/>
              <w:jc w:val="center"/>
              <w:rPr>
                <w:sz w:val="18"/>
                <w:szCs w:val="18"/>
              </w:rPr>
            </w:pPr>
            <w:r w:rsidRPr="00F96186">
              <w:rPr>
                <w:sz w:val="18"/>
                <w:szCs w:val="18"/>
              </w:rPr>
              <w:t>Surname or family name</w:t>
            </w:r>
          </w:p>
        </w:tc>
        <w:tc>
          <w:tcPr>
            <w:tcW w:w="1385" w:type="dxa"/>
          </w:tcPr>
          <w:p w:rsidR="00427060" w:rsidRPr="00F96186" w:rsidRDefault="00427060" w:rsidP="00AD1A72">
            <w:pPr>
              <w:pStyle w:val="Tabletext"/>
              <w:spacing w:after="120"/>
              <w:jc w:val="center"/>
              <w:rPr>
                <w:sz w:val="18"/>
                <w:szCs w:val="18"/>
              </w:rPr>
            </w:pPr>
            <w:r w:rsidRPr="00F96186">
              <w:rPr>
                <w:sz w:val="18"/>
                <w:szCs w:val="18"/>
              </w:rPr>
              <w:t>Christian or given names</w:t>
            </w:r>
          </w:p>
        </w:tc>
        <w:tc>
          <w:tcPr>
            <w:tcW w:w="1346" w:type="dxa"/>
            <w:vMerge/>
            <w:tcBorders>
              <w:bottom w:val="single" w:sz="6" w:space="0" w:color="auto"/>
            </w:tcBorders>
          </w:tcPr>
          <w:p w:rsidR="00427060" w:rsidRPr="00F96186" w:rsidRDefault="00427060" w:rsidP="00AD1A72">
            <w:pPr>
              <w:pStyle w:val="Tabletext"/>
              <w:spacing w:after="120"/>
              <w:jc w:val="center"/>
              <w:rPr>
                <w:sz w:val="18"/>
                <w:szCs w:val="18"/>
              </w:rPr>
            </w:pPr>
          </w:p>
        </w:tc>
        <w:tc>
          <w:tcPr>
            <w:tcW w:w="1077" w:type="dxa"/>
            <w:tcBorders>
              <w:top w:val="nil"/>
              <w:bottom w:val="single" w:sz="6" w:space="0" w:color="auto"/>
            </w:tcBorders>
          </w:tcPr>
          <w:p w:rsidR="00427060" w:rsidRPr="00F96186" w:rsidRDefault="00427060" w:rsidP="00AD1A72">
            <w:pPr>
              <w:pStyle w:val="Tabletext"/>
              <w:spacing w:after="120"/>
              <w:jc w:val="center"/>
              <w:rPr>
                <w:sz w:val="18"/>
                <w:szCs w:val="18"/>
              </w:rPr>
            </w:pPr>
            <w:r w:rsidRPr="00F96186">
              <w:rPr>
                <w:sz w:val="18"/>
                <w:szCs w:val="18"/>
              </w:rPr>
              <w:t>Residential address</w:t>
            </w:r>
          </w:p>
        </w:tc>
        <w:tc>
          <w:tcPr>
            <w:tcW w:w="1212" w:type="dxa"/>
            <w:tcBorders>
              <w:top w:val="nil"/>
              <w:bottom w:val="single" w:sz="6" w:space="0" w:color="auto"/>
            </w:tcBorders>
          </w:tcPr>
          <w:p w:rsidR="00427060" w:rsidRPr="00F96186" w:rsidRDefault="00427060" w:rsidP="00AD1A72">
            <w:pPr>
              <w:pStyle w:val="Tabletext"/>
              <w:spacing w:after="120"/>
              <w:jc w:val="center"/>
              <w:rPr>
                <w:sz w:val="18"/>
                <w:szCs w:val="18"/>
              </w:rPr>
            </w:pPr>
            <w:r w:rsidRPr="00F96186">
              <w:rPr>
                <w:sz w:val="18"/>
                <w:szCs w:val="18"/>
              </w:rPr>
              <w:br/>
              <w:t>Occupation</w:t>
            </w:r>
          </w:p>
        </w:tc>
        <w:tc>
          <w:tcPr>
            <w:tcW w:w="1077" w:type="dxa"/>
            <w:tcBorders>
              <w:top w:val="nil"/>
              <w:bottom w:val="single" w:sz="6" w:space="0" w:color="auto"/>
            </w:tcBorders>
          </w:tcPr>
          <w:p w:rsidR="00427060" w:rsidRPr="00F96186" w:rsidRDefault="00427060" w:rsidP="00AD1A72">
            <w:pPr>
              <w:pStyle w:val="Tabletext"/>
              <w:spacing w:after="120"/>
              <w:jc w:val="center"/>
              <w:rPr>
                <w:sz w:val="18"/>
                <w:szCs w:val="18"/>
              </w:rPr>
            </w:pPr>
            <w:r w:rsidRPr="00F96186">
              <w:rPr>
                <w:sz w:val="18"/>
                <w:szCs w:val="18"/>
              </w:rPr>
              <w:br/>
              <w:t>Signature</w:t>
            </w:r>
          </w:p>
        </w:tc>
      </w:tr>
      <w:tr w:rsidR="00427060" w:rsidRPr="00F96186" w:rsidTr="00AD1A72">
        <w:trPr>
          <w:trHeight w:hRule="exact" w:val="860"/>
        </w:trPr>
        <w:tc>
          <w:tcPr>
            <w:tcW w:w="1242" w:type="dxa"/>
          </w:tcPr>
          <w:p w:rsidR="00427060" w:rsidRPr="00F96186" w:rsidRDefault="00427060" w:rsidP="00AD1A72">
            <w:pPr>
              <w:spacing w:line="660" w:lineRule="atLeast"/>
              <w:rPr>
                <w:sz w:val="20"/>
              </w:rPr>
            </w:pPr>
          </w:p>
        </w:tc>
        <w:tc>
          <w:tcPr>
            <w:tcW w:w="1385" w:type="dxa"/>
          </w:tcPr>
          <w:p w:rsidR="00427060" w:rsidRPr="00F96186" w:rsidRDefault="00427060" w:rsidP="00AD1A72">
            <w:pPr>
              <w:spacing w:line="660" w:lineRule="atLeast"/>
              <w:rPr>
                <w:sz w:val="20"/>
              </w:rPr>
            </w:pPr>
          </w:p>
        </w:tc>
        <w:tc>
          <w:tcPr>
            <w:tcW w:w="1346" w:type="dxa"/>
            <w:tcBorders>
              <w:top w:val="nil"/>
            </w:tcBorders>
          </w:tcPr>
          <w:p w:rsidR="00427060" w:rsidRPr="00F96186" w:rsidRDefault="00427060" w:rsidP="00AD1A72">
            <w:pPr>
              <w:spacing w:line="660" w:lineRule="atLeast"/>
              <w:rPr>
                <w:sz w:val="20"/>
              </w:rPr>
            </w:pPr>
          </w:p>
        </w:tc>
        <w:tc>
          <w:tcPr>
            <w:tcW w:w="1077" w:type="dxa"/>
            <w:tcBorders>
              <w:top w:val="nil"/>
            </w:tcBorders>
          </w:tcPr>
          <w:p w:rsidR="00427060" w:rsidRPr="00F96186" w:rsidRDefault="00427060" w:rsidP="00AD1A72">
            <w:pPr>
              <w:spacing w:line="660" w:lineRule="atLeast"/>
              <w:rPr>
                <w:sz w:val="20"/>
              </w:rPr>
            </w:pPr>
          </w:p>
        </w:tc>
        <w:tc>
          <w:tcPr>
            <w:tcW w:w="1212" w:type="dxa"/>
            <w:tcBorders>
              <w:top w:val="nil"/>
            </w:tcBorders>
          </w:tcPr>
          <w:p w:rsidR="00427060" w:rsidRPr="00F96186" w:rsidRDefault="00427060" w:rsidP="00AD1A72">
            <w:pPr>
              <w:spacing w:line="660" w:lineRule="atLeast"/>
              <w:rPr>
                <w:sz w:val="20"/>
              </w:rPr>
            </w:pPr>
          </w:p>
        </w:tc>
        <w:tc>
          <w:tcPr>
            <w:tcW w:w="1077" w:type="dxa"/>
            <w:tcBorders>
              <w:top w:val="nil"/>
            </w:tcBorders>
          </w:tcPr>
          <w:p w:rsidR="00427060" w:rsidRPr="00F96186" w:rsidRDefault="00427060" w:rsidP="00AD1A72">
            <w:pPr>
              <w:spacing w:line="660" w:lineRule="atLeast"/>
              <w:rPr>
                <w:sz w:val="20"/>
              </w:rPr>
            </w:pPr>
          </w:p>
        </w:tc>
      </w:tr>
    </w:tbl>
    <w:p w:rsidR="00427060" w:rsidRPr="00F96186" w:rsidRDefault="00427060" w:rsidP="00427060">
      <w:pPr>
        <w:pStyle w:val="notemargin"/>
        <w:pageBreakBefore/>
        <w:ind w:left="851"/>
        <w:rPr>
          <w:sz w:val="20"/>
        </w:rPr>
      </w:pPr>
      <w:r w:rsidRPr="00F96186">
        <w:rPr>
          <w:sz w:val="20"/>
        </w:rPr>
        <w:lastRenderedPageBreak/>
        <w:t>Section</w:t>
      </w:r>
      <w:r w:rsidR="00F96186">
        <w:rPr>
          <w:sz w:val="20"/>
        </w:rPr>
        <w:t> </w:t>
      </w:r>
      <w:r w:rsidR="00AD1A72" w:rsidRPr="00F96186">
        <w:rPr>
          <w:sz w:val="20"/>
        </w:rPr>
        <w:t>166</w:t>
      </w:r>
    </w:p>
    <w:p w:rsidR="00427060" w:rsidRPr="00F96186" w:rsidRDefault="00427060" w:rsidP="00427060">
      <w:pPr>
        <w:jc w:val="center"/>
        <w:rPr>
          <w:sz w:val="20"/>
        </w:rPr>
      </w:pPr>
      <w:r w:rsidRPr="00F96186">
        <w:rPr>
          <w:sz w:val="20"/>
        </w:rPr>
        <w:t>FORM D</w:t>
      </w:r>
    </w:p>
    <w:p w:rsidR="00427060" w:rsidRPr="00F96186" w:rsidRDefault="00427060" w:rsidP="00427060">
      <w:pPr>
        <w:pStyle w:val="subsection"/>
        <w:tabs>
          <w:tab w:val="clear" w:pos="1021"/>
        </w:tabs>
        <w:ind w:left="0" w:firstLine="0"/>
        <w:jc w:val="center"/>
        <w:rPr>
          <w:sz w:val="20"/>
        </w:rPr>
      </w:pPr>
      <w:r w:rsidRPr="00F96186">
        <w:rPr>
          <w:sz w:val="20"/>
        </w:rPr>
        <w:t>Nomination of a Member of the House of Representatives</w:t>
      </w:r>
    </w:p>
    <w:p w:rsidR="00427060" w:rsidRPr="00F96186" w:rsidRDefault="00427060" w:rsidP="00427060">
      <w:pPr>
        <w:pStyle w:val="subsection"/>
        <w:tabs>
          <w:tab w:val="clear" w:pos="1021"/>
        </w:tabs>
        <w:ind w:left="0" w:firstLine="360"/>
        <w:rPr>
          <w:sz w:val="20"/>
        </w:rPr>
      </w:pPr>
      <w:r w:rsidRPr="00F96186">
        <w:rPr>
          <w:sz w:val="20"/>
        </w:rPr>
        <w:t>To the Divisional Returning Officer for the Division of [</w:t>
      </w:r>
      <w:r w:rsidRPr="00F96186">
        <w:rPr>
          <w:i/>
          <w:sz w:val="20"/>
        </w:rPr>
        <w:t>name of Division</w:t>
      </w:r>
      <w:r w:rsidRPr="00F96186">
        <w:rPr>
          <w:sz w:val="20"/>
        </w:rPr>
        <w:t>]</w:t>
      </w:r>
    </w:p>
    <w:p w:rsidR="00427060" w:rsidRPr="00F96186" w:rsidRDefault="00427060" w:rsidP="00427060">
      <w:pPr>
        <w:pStyle w:val="subsection"/>
        <w:tabs>
          <w:tab w:val="clear" w:pos="1021"/>
        </w:tabs>
        <w:ind w:left="0" w:firstLine="360"/>
        <w:rPr>
          <w:sz w:val="20"/>
        </w:rPr>
      </w:pPr>
      <w:r w:rsidRPr="00F96186">
        <w:rPr>
          <w:sz w:val="20"/>
        </w:rPr>
        <w:t>We, electors on the electoral roll for the above Division and entitled to vote at the election of a Member of the House of Representatives for that Division, hereby nominate the person named below as a Member of that House for the above Division.</w:t>
      </w:r>
    </w:p>
    <w:p w:rsidR="00427060" w:rsidRPr="00F96186" w:rsidRDefault="00427060" w:rsidP="00427060">
      <w:pPr>
        <w:pStyle w:val="subsection"/>
        <w:tabs>
          <w:tab w:val="clear" w:pos="1021"/>
        </w:tabs>
        <w:ind w:left="0" w:firstLine="360"/>
        <w:rPr>
          <w:sz w:val="20"/>
        </w:rPr>
      </w:pPr>
      <w:r w:rsidRPr="00F96186">
        <w:rPr>
          <w:sz w:val="20"/>
        </w:rPr>
        <w:t>Dated</w:t>
      </w:r>
      <w:r w:rsidRPr="00F96186">
        <w:rPr>
          <w:sz w:val="20"/>
        </w:rPr>
        <w:tab/>
      </w:r>
      <w:r w:rsidRPr="00F96186">
        <w:rPr>
          <w:sz w:val="20"/>
        </w:rPr>
        <w:tab/>
      </w:r>
      <w:r w:rsidRPr="00F96186">
        <w:rPr>
          <w:sz w:val="20"/>
        </w:rPr>
        <w:tab/>
      </w:r>
      <w:r w:rsidRPr="00F96186">
        <w:rPr>
          <w:sz w:val="20"/>
        </w:rPr>
        <w:tab/>
        <w:t>20</w:t>
      </w:r>
      <w:r w:rsidRPr="00F96186">
        <w:rPr>
          <w:sz w:val="20"/>
        </w:rPr>
        <w:tab/>
        <w:t>.</w:t>
      </w:r>
    </w:p>
    <w:p w:rsidR="00427060" w:rsidRPr="00F96186" w:rsidRDefault="00427060" w:rsidP="00427060">
      <w:pPr>
        <w:tabs>
          <w:tab w:val="left" w:pos="2410"/>
          <w:tab w:val="left" w:pos="3119"/>
        </w:tabs>
        <w:spacing w:before="120" w:after="120"/>
        <w:jc w:val="center"/>
        <w:rPr>
          <w:sz w:val="20"/>
        </w:rPr>
      </w:pPr>
      <w:r w:rsidRPr="00F96186">
        <w:rPr>
          <w:sz w:val="20"/>
        </w:rPr>
        <w:t>Nominators</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459"/>
        <w:gridCol w:w="1459"/>
        <w:gridCol w:w="2010"/>
        <w:gridCol w:w="992"/>
        <w:gridCol w:w="1134"/>
      </w:tblGrid>
      <w:tr w:rsidR="00427060" w:rsidRPr="00F96186" w:rsidTr="00AD1A72">
        <w:tc>
          <w:tcPr>
            <w:tcW w:w="1459" w:type="dxa"/>
          </w:tcPr>
          <w:p w:rsidR="00427060" w:rsidRPr="00F96186" w:rsidRDefault="00427060" w:rsidP="00AD1A72">
            <w:pPr>
              <w:pStyle w:val="Tabletext"/>
              <w:spacing w:after="120"/>
            </w:pPr>
            <w:r w:rsidRPr="00F96186">
              <w:t>Surname or</w:t>
            </w:r>
            <w:r w:rsidRPr="00F96186">
              <w:br/>
              <w:t xml:space="preserve">family name </w:t>
            </w:r>
          </w:p>
        </w:tc>
        <w:tc>
          <w:tcPr>
            <w:tcW w:w="1459" w:type="dxa"/>
          </w:tcPr>
          <w:p w:rsidR="00427060" w:rsidRPr="00F96186" w:rsidRDefault="00427060" w:rsidP="00AD1A72">
            <w:pPr>
              <w:pStyle w:val="Tabletext"/>
              <w:spacing w:after="120"/>
            </w:pPr>
            <w:r w:rsidRPr="00F96186">
              <w:t>Christian or</w:t>
            </w:r>
            <w:r w:rsidRPr="00F96186">
              <w:br/>
              <w:t xml:space="preserve">given names </w:t>
            </w:r>
          </w:p>
        </w:tc>
        <w:tc>
          <w:tcPr>
            <w:tcW w:w="2010" w:type="dxa"/>
          </w:tcPr>
          <w:p w:rsidR="00427060" w:rsidRPr="00F96186" w:rsidRDefault="00427060" w:rsidP="00AD1A72">
            <w:pPr>
              <w:pStyle w:val="Tabletext"/>
              <w:spacing w:after="120"/>
            </w:pPr>
            <w:r w:rsidRPr="00F96186">
              <w:t>Residential address</w:t>
            </w:r>
            <w:r w:rsidRPr="00F96186">
              <w:br/>
              <w:t xml:space="preserve">for which enrolled </w:t>
            </w:r>
          </w:p>
        </w:tc>
        <w:tc>
          <w:tcPr>
            <w:tcW w:w="992" w:type="dxa"/>
          </w:tcPr>
          <w:p w:rsidR="00427060" w:rsidRPr="00F96186" w:rsidRDefault="00427060" w:rsidP="00AD1A72">
            <w:pPr>
              <w:pStyle w:val="Tabletext"/>
              <w:spacing w:after="120"/>
            </w:pPr>
            <w:r w:rsidRPr="00F96186">
              <w:t>Date of</w:t>
            </w:r>
            <w:r w:rsidRPr="00F96186">
              <w:br/>
              <w:t xml:space="preserve">Birth </w:t>
            </w:r>
          </w:p>
        </w:tc>
        <w:tc>
          <w:tcPr>
            <w:tcW w:w="1134" w:type="dxa"/>
          </w:tcPr>
          <w:p w:rsidR="00427060" w:rsidRPr="00F96186" w:rsidRDefault="00427060" w:rsidP="00AD1A72">
            <w:pPr>
              <w:pStyle w:val="Tabletext"/>
              <w:spacing w:after="120"/>
            </w:pPr>
            <w:r w:rsidRPr="00F96186">
              <w:br/>
              <w:t>Signature</w:t>
            </w:r>
          </w:p>
        </w:tc>
      </w:tr>
      <w:tr w:rsidR="00427060" w:rsidRPr="00F96186" w:rsidTr="00AD1A72">
        <w:tc>
          <w:tcPr>
            <w:tcW w:w="1459" w:type="dxa"/>
          </w:tcPr>
          <w:p w:rsidR="00427060" w:rsidRPr="00F96186" w:rsidRDefault="00427060" w:rsidP="00AD1A72">
            <w:pPr>
              <w:spacing w:line="2060" w:lineRule="atLeast"/>
              <w:rPr>
                <w:sz w:val="20"/>
              </w:rPr>
            </w:pPr>
          </w:p>
        </w:tc>
        <w:tc>
          <w:tcPr>
            <w:tcW w:w="1459" w:type="dxa"/>
          </w:tcPr>
          <w:p w:rsidR="00427060" w:rsidRPr="00F96186" w:rsidRDefault="00427060" w:rsidP="00AD1A72">
            <w:pPr>
              <w:spacing w:line="2060" w:lineRule="atLeast"/>
              <w:rPr>
                <w:sz w:val="20"/>
              </w:rPr>
            </w:pPr>
          </w:p>
        </w:tc>
        <w:tc>
          <w:tcPr>
            <w:tcW w:w="2010" w:type="dxa"/>
          </w:tcPr>
          <w:p w:rsidR="00427060" w:rsidRPr="00F96186" w:rsidRDefault="00427060" w:rsidP="00AD1A72">
            <w:pPr>
              <w:spacing w:line="2060" w:lineRule="atLeast"/>
              <w:rPr>
                <w:sz w:val="20"/>
              </w:rPr>
            </w:pPr>
          </w:p>
        </w:tc>
        <w:tc>
          <w:tcPr>
            <w:tcW w:w="992" w:type="dxa"/>
          </w:tcPr>
          <w:p w:rsidR="00427060" w:rsidRPr="00F96186" w:rsidRDefault="00427060" w:rsidP="00AD1A72">
            <w:pPr>
              <w:spacing w:line="2060" w:lineRule="atLeast"/>
              <w:rPr>
                <w:sz w:val="20"/>
              </w:rPr>
            </w:pPr>
          </w:p>
        </w:tc>
        <w:tc>
          <w:tcPr>
            <w:tcW w:w="1134" w:type="dxa"/>
          </w:tcPr>
          <w:p w:rsidR="00427060" w:rsidRPr="00F96186" w:rsidRDefault="00427060" w:rsidP="00AD1A72">
            <w:pPr>
              <w:spacing w:line="2060" w:lineRule="atLeast"/>
              <w:rPr>
                <w:sz w:val="20"/>
              </w:rPr>
            </w:pPr>
          </w:p>
        </w:tc>
      </w:tr>
    </w:tbl>
    <w:p w:rsidR="00427060" w:rsidRPr="00F96186" w:rsidRDefault="00427060" w:rsidP="00427060">
      <w:pPr>
        <w:tabs>
          <w:tab w:val="left" w:pos="2410"/>
          <w:tab w:val="left" w:pos="3119"/>
        </w:tabs>
        <w:spacing w:before="120" w:after="120"/>
        <w:jc w:val="center"/>
        <w:rPr>
          <w:sz w:val="20"/>
        </w:rPr>
      </w:pPr>
      <w:r w:rsidRPr="00F96186">
        <w:rPr>
          <w:sz w:val="20"/>
        </w:rPr>
        <w:t>Candidate</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559"/>
        <w:gridCol w:w="4111"/>
      </w:tblGrid>
      <w:tr w:rsidR="00427060" w:rsidRPr="00F96186" w:rsidTr="00AD1A72">
        <w:trPr>
          <w:cantSplit/>
        </w:trPr>
        <w:tc>
          <w:tcPr>
            <w:tcW w:w="2943" w:type="dxa"/>
            <w:gridSpan w:val="2"/>
            <w:tcBorders>
              <w:right w:val="nil"/>
            </w:tcBorders>
          </w:tcPr>
          <w:p w:rsidR="00427060" w:rsidRPr="00F96186" w:rsidRDefault="00427060" w:rsidP="00AD1A72">
            <w:pPr>
              <w:pStyle w:val="Tabletext"/>
              <w:spacing w:after="120"/>
              <w:jc w:val="center"/>
            </w:pPr>
            <w:r w:rsidRPr="00F96186">
              <w:t>Name of candidate</w:t>
            </w:r>
            <w:r w:rsidRPr="00F96186">
              <w:br/>
              <w:t>as enrolled</w:t>
            </w:r>
          </w:p>
        </w:tc>
        <w:tc>
          <w:tcPr>
            <w:tcW w:w="4111" w:type="dxa"/>
            <w:tcBorders>
              <w:top w:val="single" w:sz="6" w:space="0" w:color="auto"/>
              <w:left w:val="single" w:sz="6" w:space="0" w:color="auto"/>
              <w:bottom w:val="nil"/>
            </w:tcBorders>
          </w:tcPr>
          <w:p w:rsidR="00427060" w:rsidRPr="00F96186" w:rsidRDefault="00427060" w:rsidP="00AD1A72">
            <w:pPr>
              <w:spacing w:before="60" w:after="60" w:line="160" w:lineRule="atLeast"/>
              <w:jc w:val="center"/>
              <w:rPr>
                <w:sz w:val="20"/>
              </w:rPr>
            </w:pPr>
          </w:p>
        </w:tc>
      </w:tr>
      <w:tr w:rsidR="00427060" w:rsidRPr="00F96186" w:rsidTr="00AD1A72">
        <w:trPr>
          <w:cantSplit/>
        </w:trPr>
        <w:tc>
          <w:tcPr>
            <w:tcW w:w="1384" w:type="dxa"/>
          </w:tcPr>
          <w:p w:rsidR="00427060" w:rsidRPr="00F96186" w:rsidRDefault="00427060" w:rsidP="00AD1A72">
            <w:pPr>
              <w:pStyle w:val="Tabletext"/>
              <w:spacing w:after="300"/>
              <w:jc w:val="center"/>
            </w:pPr>
            <w:r w:rsidRPr="00F96186">
              <w:t>Surname or family name</w:t>
            </w:r>
          </w:p>
        </w:tc>
        <w:tc>
          <w:tcPr>
            <w:tcW w:w="1559" w:type="dxa"/>
          </w:tcPr>
          <w:p w:rsidR="00427060" w:rsidRPr="00F96186" w:rsidRDefault="00427060" w:rsidP="00AD1A72">
            <w:pPr>
              <w:pStyle w:val="Tabletext"/>
              <w:spacing w:after="300"/>
              <w:jc w:val="center"/>
            </w:pPr>
            <w:r w:rsidRPr="00F96186">
              <w:t>Christian or given names</w:t>
            </w:r>
          </w:p>
        </w:tc>
        <w:tc>
          <w:tcPr>
            <w:tcW w:w="4111" w:type="dxa"/>
            <w:tcBorders>
              <w:top w:val="nil"/>
              <w:bottom w:val="single" w:sz="6" w:space="0" w:color="auto"/>
            </w:tcBorders>
          </w:tcPr>
          <w:p w:rsidR="00427060" w:rsidRPr="00F96186" w:rsidRDefault="00427060" w:rsidP="00AD1A72">
            <w:pPr>
              <w:pStyle w:val="Tabletext"/>
              <w:spacing w:after="300"/>
              <w:jc w:val="center"/>
            </w:pPr>
            <w:r w:rsidRPr="00F96186">
              <w:t>Form in which Christian or given</w:t>
            </w:r>
            <w:r w:rsidRPr="00F96186">
              <w:br/>
              <w:t>names to appear on ballot paper</w:t>
            </w:r>
          </w:p>
        </w:tc>
      </w:tr>
      <w:tr w:rsidR="00427060" w:rsidRPr="00F96186" w:rsidTr="00AD1A72">
        <w:trPr>
          <w:cantSplit/>
        </w:trPr>
        <w:tc>
          <w:tcPr>
            <w:tcW w:w="2943" w:type="dxa"/>
            <w:gridSpan w:val="2"/>
          </w:tcPr>
          <w:p w:rsidR="00427060" w:rsidRPr="00F96186" w:rsidRDefault="00427060" w:rsidP="00AD1A72">
            <w:pPr>
              <w:pStyle w:val="Tabletext"/>
              <w:spacing w:after="300"/>
              <w:jc w:val="center"/>
            </w:pPr>
            <w:r w:rsidRPr="00F96186">
              <w:t>Residential address</w:t>
            </w:r>
          </w:p>
        </w:tc>
        <w:tc>
          <w:tcPr>
            <w:tcW w:w="4111" w:type="dxa"/>
          </w:tcPr>
          <w:p w:rsidR="00427060" w:rsidRPr="00F96186" w:rsidRDefault="00427060" w:rsidP="00AD1A72">
            <w:pPr>
              <w:pStyle w:val="Tabletext"/>
              <w:spacing w:after="300"/>
              <w:jc w:val="center"/>
            </w:pPr>
            <w:r w:rsidRPr="00F96186">
              <w:t>Occupation</w:t>
            </w:r>
          </w:p>
        </w:tc>
      </w:tr>
    </w:tbl>
    <w:p w:rsidR="00427060" w:rsidRPr="00F96186" w:rsidRDefault="00427060" w:rsidP="00427060">
      <w:pPr>
        <w:pStyle w:val="subsection"/>
        <w:tabs>
          <w:tab w:val="clear" w:pos="1021"/>
          <w:tab w:val="left" w:pos="5240"/>
        </w:tabs>
        <w:ind w:left="0" w:firstLine="0"/>
        <w:rPr>
          <w:sz w:val="20"/>
        </w:rPr>
      </w:pPr>
      <w:r w:rsidRPr="00F96186">
        <w:rPr>
          <w:sz w:val="20"/>
        </w:rPr>
        <w:t>I, the candidate named above, state that:</w:t>
      </w:r>
      <w:r w:rsidRPr="00F96186">
        <w:rPr>
          <w:sz w:val="20"/>
        </w:rPr>
        <w:br/>
      </w:r>
      <w:r w:rsidRPr="00F96186">
        <w:rPr>
          <w:sz w:val="20"/>
        </w:rPr>
        <w:tab/>
        <w:t>Please tick [</w:t>
      </w:r>
      <w:r w:rsidRPr="00F96186">
        <w:rPr>
          <w:sz w:val="20"/>
        </w:rPr>
        <w:sym w:font="Symbol" w:char="F0D6"/>
      </w:r>
      <w:r w:rsidRPr="00F96186">
        <w:rPr>
          <w:sz w:val="20"/>
        </w:rPr>
        <w:t>]</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an Australian citizen</w:t>
      </w:r>
      <w:r w:rsidRPr="00F96186">
        <w:rPr>
          <w:sz w:val="20"/>
        </w:rPr>
        <w:tab/>
        <w:t>Yes [  ]</w:t>
      </w:r>
      <w:r w:rsidRPr="00F96186">
        <w:rPr>
          <w:sz w:val="20"/>
        </w:rPr>
        <w:tab/>
        <w:t>No [  ]</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at least 18 years of age</w:t>
      </w:r>
      <w:r w:rsidRPr="00F96186">
        <w:rPr>
          <w:sz w:val="20"/>
        </w:rPr>
        <w:tab/>
        <w:t>Yes [  ]</w:t>
      </w:r>
      <w:r w:rsidRPr="00F96186">
        <w:rPr>
          <w:sz w:val="20"/>
        </w:rPr>
        <w:tab/>
        <w:t>No [  ]</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an elector or qualified to be an elector</w:t>
      </w:r>
      <w:r w:rsidRPr="00F96186">
        <w:rPr>
          <w:sz w:val="20"/>
        </w:rPr>
        <w:tab/>
        <w:t>Yes [  ]</w:t>
      </w:r>
      <w:r w:rsidRPr="00F96186">
        <w:rPr>
          <w:sz w:val="20"/>
        </w:rPr>
        <w:tab/>
        <w:t>No [  ]</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lastRenderedPageBreak/>
        <w:t>I am not, by virtue of section</w:t>
      </w:r>
      <w:r w:rsidR="00F96186">
        <w:rPr>
          <w:sz w:val="20"/>
        </w:rPr>
        <w:t> </w:t>
      </w:r>
      <w:r w:rsidRPr="00F96186">
        <w:rPr>
          <w:sz w:val="20"/>
        </w:rPr>
        <w:t>44 of the</w:t>
      </w:r>
      <w:r w:rsidRPr="00F96186">
        <w:rPr>
          <w:sz w:val="20"/>
        </w:rPr>
        <w:tab/>
        <w:t>Yes [  ]</w:t>
      </w:r>
      <w:r w:rsidRPr="00F96186">
        <w:rPr>
          <w:sz w:val="20"/>
        </w:rPr>
        <w:tab/>
        <w:t>No [  ]</w:t>
      </w:r>
      <w:r w:rsidRPr="00F96186">
        <w:rPr>
          <w:sz w:val="20"/>
        </w:rPr>
        <w:br/>
        <w:t>Constitution, incapable of being chosen or</w:t>
      </w:r>
      <w:r w:rsidRPr="00F96186">
        <w:rPr>
          <w:sz w:val="20"/>
        </w:rPr>
        <w:br/>
        <w:t>of sitting as a member of the House of Representatives</w:t>
      </w:r>
    </w:p>
    <w:p w:rsidR="00427060" w:rsidRPr="00F96186" w:rsidRDefault="00427060" w:rsidP="00427060">
      <w:pPr>
        <w:pStyle w:val="subsection2"/>
        <w:spacing w:before="120" w:after="120"/>
        <w:ind w:left="0"/>
        <w:rPr>
          <w:sz w:val="20"/>
        </w:rPr>
      </w:pPr>
      <w:r w:rsidRPr="00F96186">
        <w:rPr>
          <w:sz w:val="20"/>
        </w:rPr>
        <w:t>and I declare that:</w:t>
      </w:r>
    </w:p>
    <w:p w:rsidR="00427060" w:rsidRPr="00F96186" w:rsidRDefault="00427060" w:rsidP="00427060">
      <w:pPr>
        <w:numPr>
          <w:ilvl w:val="0"/>
          <w:numId w:val="14"/>
        </w:numPr>
        <w:tabs>
          <w:tab w:val="left" w:pos="5240"/>
        </w:tabs>
        <w:spacing w:line="240" w:lineRule="auto"/>
        <w:ind w:left="709"/>
        <w:rPr>
          <w:sz w:val="20"/>
        </w:rPr>
      </w:pPr>
      <w:r w:rsidRPr="00F96186">
        <w:rPr>
          <w:sz w:val="20"/>
        </w:rPr>
        <w:t>I am qualified under the Constitution and the laws of the Commonwealth to be elected as a Member of the House of Representatives;</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am not, and do not intend to be, a candidate in any other election to be held on the same day as the election to which the above nomination relates;</w:t>
      </w:r>
    </w:p>
    <w:p w:rsidR="00427060" w:rsidRPr="00F96186" w:rsidRDefault="00427060" w:rsidP="00427060">
      <w:pPr>
        <w:numPr>
          <w:ilvl w:val="0"/>
          <w:numId w:val="14"/>
        </w:numPr>
        <w:tabs>
          <w:tab w:val="left" w:pos="5240"/>
        </w:tabs>
        <w:spacing w:before="40" w:line="240" w:lineRule="auto"/>
        <w:ind w:left="709"/>
        <w:rPr>
          <w:sz w:val="20"/>
        </w:rPr>
      </w:pPr>
      <w:r w:rsidRPr="00F96186">
        <w:rPr>
          <w:sz w:val="20"/>
        </w:rPr>
        <w:t>I consent to act as a Member of the House of Representatives for the above Division if elected.</w:t>
      </w:r>
    </w:p>
    <w:p w:rsidR="00427060" w:rsidRPr="00F96186" w:rsidRDefault="00427060" w:rsidP="00427060">
      <w:pPr>
        <w:pStyle w:val="subsection"/>
        <w:tabs>
          <w:tab w:val="clear" w:pos="1021"/>
        </w:tabs>
        <w:ind w:left="0" w:firstLine="0"/>
        <w:rPr>
          <w:sz w:val="20"/>
        </w:rPr>
      </w:pPr>
      <w:r w:rsidRPr="00F96186">
        <w:rPr>
          <w:sz w:val="20"/>
        </w:rPr>
        <w:t>I wish my Christian or given names to appear on the ballot paper in the form shown above.</w:t>
      </w:r>
    </w:p>
    <w:p w:rsidR="00427060" w:rsidRPr="00F96186" w:rsidRDefault="00427060" w:rsidP="00427060">
      <w:pPr>
        <w:pStyle w:val="subsection"/>
        <w:tabs>
          <w:tab w:val="clear" w:pos="1021"/>
          <w:tab w:val="left" w:pos="4253"/>
        </w:tabs>
        <w:ind w:left="0" w:firstLine="0"/>
        <w:rPr>
          <w:sz w:val="20"/>
        </w:rPr>
      </w:pPr>
      <w:r w:rsidRPr="00F96186">
        <w:rPr>
          <w:sz w:val="20"/>
        </w:rPr>
        <w:tab/>
        <w:t>[</w:t>
      </w:r>
      <w:r w:rsidRPr="00F96186">
        <w:rPr>
          <w:i/>
          <w:sz w:val="20"/>
        </w:rPr>
        <w:t>Signature of candidate</w:t>
      </w:r>
      <w:r w:rsidRPr="00F96186">
        <w:rPr>
          <w:sz w:val="20"/>
        </w:rPr>
        <w:t>]</w:t>
      </w:r>
    </w:p>
    <w:p w:rsidR="00427060" w:rsidRPr="00F96186" w:rsidRDefault="00427060" w:rsidP="00427060">
      <w:pPr>
        <w:pStyle w:val="notemargin"/>
        <w:pageBreakBefore/>
        <w:ind w:left="851"/>
        <w:rPr>
          <w:sz w:val="20"/>
        </w:rPr>
      </w:pPr>
      <w:r w:rsidRPr="00F96186">
        <w:rPr>
          <w:sz w:val="20"/>
        </w:rPr>
        <w:lastRenderedPageBreak/>
        <w:t>Section</w:t>
      </w:r>
      <w:r w:rsidR="00F96186">
        <w:rPr>
          <w:sz w:val="20"/>
        </w:rPr>
        <w:t> </w:t>
      </w:r>
      <w:r w:rsidR="00AD1A72" w:rsidRPr="00F96186">
        <w:rPr>
          <w:sz w:val="20"/>
        </w:rPr>
        <w:t>166</w:t>
      </w:r>
    </w:p>
    <w:p w:rsidR="00427060" w:rsidRPr="00F96186" w:rsidRDefault="00427060" w:rsidP="00427060">
      <w:pPr>
        <w:spacing w:before="120"/>
        <w:jc w:val="center"/>
        <w:rPr>
          <w:sz w:val="20"/>
        </w:rPr>
      </w:pPr>
      <w:r w:rsidRPr="00F96186">
        <w:rPr>
          <w:sz w:val="20"/>
        </w:rPr>
        <w:t>FORM DA</w:t>
      </w:r>
    </w:p>
    <w:p w:rsidR="00427060" w:rsidRPr="00F96186" w:rsidRDefault="00427060" w:rsidP="00427060">
      <w:pPr>
        <w:pStyle w:val="subsection"/>
        <w:jc w:val="center"/>
        <w:rPr>
          <w:sz w:val="20"/>
        </w:rPr>
      </w:pPr>
      <w:r w:rsidRPr="00F96186">
        <w:rPr>
          <w:sz w:val="20"/>
        </w:rPr>
        <w:t>Nomination of a Member of the House of Representatives</w:t>
      </w:r>
    </w:p>
    <w:p w:rsidR="00427060" w:rsidRPr="00F96186" w:rsidRDefault="00427060" w:rsidP="00427060">
      <w:pPr>
        <w:pStyle w:val="subsection"/>
        <w:tabs>
          <w:tab w:val="clear" w:pos="1021"/>
        </w:tabs>
        <w:ind w:left="0" w:firstLine="360"/>
        <w:rPr>
          <w:sz w:val="20"/>
        </w:rPr>
      </w:pPr>
      <w:r w:rsidRPr="00F96186">
        <w:rPr>
          <w:sz w:val="20"/>
        </w:rPr>
        <w:t>To the Divisional Returning Officer for the Division of [</w:t>
      </w:r>
      <w:r w:rsidRPr="00F96186">
        <w:rPr>
          <w:i/>
          <w:sz w:val="20"/>
        </w:rPr>
        <w:t>name of Division</w:t>
      </w:r>
      <w:r w:rsidRPr="00F96186">
        <w:rPr>
          <w:sz w:val="20"/>
        </w:rPr>
        <w:t>]</w:t>
      </w:r>
    </w:p>
    <w:p w:rsidR="00427060" w:rsidRPr="00F96186" w:rsidRDefault="00427060" w:rsidP="00427060">
      <w:pPr>
        <w:pStyle w:val="subsection"/>
        <w:tabs>
          <w:tab w:val="clear" w:pos="1021"/>
        </w:tabs>
        <w:ind w:left="0" w:firstLine="360"/>
        <w:rPr>
          <w:sz w:val="20"/>
        </w:rPr>
      </w:pPr>
      <w:r w:rsidRPr="00F96186">
        <w:rPr>
          <w:sz w:val="20"/>
        </w:rPr>
        <w:t>I, [</w:t>
      </w:r>
      <w:r w:rsidRPr="00F96186">
        <w:rPr>
          <w:i/>
          <w:sz w:val="20"/>
        </w:rPr>
        <w:t>name</w:t>
      </w:r>
      <w:r w:rsidRPr="00F96186">
        <w:rPr>
          <w:sz w:val="20"/>
        </w:rPr>
        <w:t>], the registered officer [</w:t>
      </w:r>
      <w:r w:rsidRPr="00F96186">
        <w:rPr>
          <w:i/>
          <w:sz w:val="20"/>
        </w:rPr>
        <w:t>or</w:t>
      </w:r>
      <w:r w:rsidRPr="00F96186">
        <w:rPr>
          <w:sz w:val="20"/>
        </w:rPr>
        <w:t xml:space="preserve"> deputy registered officer] of the [</w:t>
      </w:r>
      <w:r w:rsidRPr="00F96186">
        <w:rPr>
          <w:i/>
          <w:sz w:val="20"/>
        </w:rPr>
        <w:t>name of registered political party</w:t>
      </w:r>
      <w:r w:rsidRPr="00F96186">
        <w:rPr>
          <w:sz w:val="20"/>
        </w:rPr>
        <w:t>] hereby nominate the person named below as a Member of the House of Representatives for the above Division.</w:t>
      </w:r>
    </w:p>
    <w:p w:rsidR="00427060" w:rsidRPr="00F96186" w:rsidRDefault="00427060" w:rsidP="00427060">
      <w:pPr>
        <w:pStyle w:val="subsection"/>
        <w:tabs>
          <w:tab w:val="clear" w:pos="1021"/>
        </w:tabs>
        <w:ind w:left="0" w:firstLine="360"/>
        <w:rPr>
          <w:sz w:val="20"/>
        </w:rPr>
      </w:pPr>
      <w:r w:rsidRPr="00F96186">
        <w:rPr>
          <w:sz w:val="20"/>
        </w:rPr>
        <w:t>Dated</w:t>
      </w:r>
      <w:r w:rsidRPr="00F96186">
        <w:rPr>
          <w:sz w:val="20"/>
        </w:rPr>
        <w:tab/>
      </w:r>
      <w:r w:rsidRPr="00F96186">
        <w:rPr>
          <w:sz w:val="20"/>
        </w:rPr>
        <w:tab/>
      </w:r>
      <w:r w:rsidRPr="00F96186">
        <w:rPr>
          <w:sz w:val="20"/>
        </w:rPr>
        <w:tab/>
      </w:r>
      <w:r w:rsidRPr="00F96186">
        <w:rPr>
          <w:sz w:val="20"/>
        </w:rPr>
        <w:tab/>
        <w:t>20</w:t>
      </w:r>
      <w:r w:rsidRPr="00F96186">
        <w:rPr>
          <w:sz w:val="20"/>
        </w:rPr>
        <w:tab/>
        <w:t>.</w:t>
      </w:r>
    </w:p>
    <w:p w:rsidR="00427060" w:rsidRPr="00F96186" w:rsidRDefault="00427060" w:rsidP="00427060">
      <w:pPr>
        <w:pStyle w:val="subsection2"/>
        <w:tabs>
          <w:tab w:val="left" w:pos="5240"/>
        </w:tabs>
        <w:spacing w:after="180"/>
        <w:rPr>
          <w:sz w:val="20"/>
        </w:rPr>
      </w:pPr>
      <w:r w:rsidRPr="00F96186">
        <w:rPr>
          <w:sz w:val="20"/>
        </w:rPr>
        <w:tab/>
        <w:t>[</w:t>
      </w:r>
      <w:r w:rsidRPr="00F96186">
        <w:rPr>
          <w:i/>
          <w:sz w:val="20"/>
        </w:rPr>
        <w:t>Signature</w:t>
      </w:r>
      <w:r w:rsidRPr="00F96186">
        <w:rPr>
          <w:sz w:val="20"/>
        </w:rPr>
        <w:t>]</w:t>
      </w:r>
    </w:p>
    <w:tbl>
      <w:tblPr>
        <w:tblW w:w="0" w:type="auto"/>
        <w:tblBorders>
          <w:top w:val="single" w:sz="6" w:space="0" w:color="auto"/>
          <w:bottom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418"/>
        <w:gridCol w:w="4494"/>
      </w:tblGrid>
      <w:tr w:rsidR="00427060" w:rsidRPr="00F96186" w:rsidTr="00AD1A72">
        <w:trPr>
          <w:cantSplit/>
        </w:trPr>
        <w:tc>
          <w:tcPr>
            <w:tcW w:w="2802" w:type="dxa"/>
            <w:gridSpan w:val="2"/>
          </w:tcPr>
          <w:p w:rsidR="00427060" w:rsidRPr="00F96186" w:rsidRDefault="00427060" w:rsidP="00AD1A72">
            <w:pPr>
              <w:pStyle w:val="Tabletext"/>
              <w:spacing w:after="120"/>
              <w:jc w:val="center"/>
            </w:pPr>
            <w:r w:rsidRPr="00F96186">
              <w:t xml:space="preserve">Name of candidate </w:t>
            </w:r>
            <w:r w:rsidRPr="00F96186">
              <w:br/>
              <w:t>as enrolled</w:t>
            </w:r>
          </w:p>
        </w:tc>
        <w:tc>
          <w:tcPr>
            <w:tcW w:w="4494" w:type="dxa"/>
            <w:tcBorders>
              <w:bottom w:val="nil"/>
            </w:tcBorders>
          </w:tcPr>
          <w:p w:rsidR="00427060" w:rsidRPr="00F96186" w:rsidRDefault="00427060" w:rsidP="00AD1A72">
            <w:pPr>
              <w:spacing w:before="60" w:after="60" w:line="160" w:lineRule="atLeast"/>
              <w:jc w:val="center"/>
              <w:rPr>
                <w:sz w:val="20"/>
              </w:rPr>
            </w:pPr>
          </w:p>
        </w:tc>
      </w:tr>
      <w:tr w:rsidR="00427060" w:rsidRPr="00F96186" w:rsidTr="00AD1A72">
        <w:trPr>
          <w:cantSplit/>
        </w:trPr>
        <w:tc>
          <w:tcPr>
            <w:tcW w:w="1384" w:type="dxa"/>
          </w:tcPr>
          <w:p w:rsidR="00427060" w:rsidRPr="00F96186" w:rsidRDefault="00427060" w:rsidP="00AD1A72">
            <w:pPr>
              <w:pStyle w:val="Tabletext"/>
              <w:spacing w:after="120"/>
              <w:jc w:val="center"/>
            </w:pPr>
            <w:r w:rsidRPr="00F96186">
              <w:t>Surname or family name</w:t>
            </w:r>
          </w:p>
        </w:tc>
        <w:tc>
          <w:tcPr>
            <w:tcW w:w="1418" w:type="dxa"/>
          </w:tcPr>
          <w:p w:rsidR="00427060" w:rsidRPr="00F96186" w:rsidRDefault="00427060" w:rsidP="00AD1A72">
            <w:pPr>
              <w:pStyle w:val="Tabletext"/>
              <w:spacing w:after="120"/>
              <w:jc w:val="center"/>
            </w:pPr>
            <w:r w:rsidRPr="00F96186">
              <w:t>Christian or</w:t>
            </w:r>
            <w:r w:rsidRPr="00F96186">
              <w:br/>
              <w:t>given names</w:t>
            </w:r>
          </w:p>
        </w:tc>
        <w:tc>
          <w:tcPr>
            <w:tcW w:w="4494" w:type="dxa"/>
            <w:tcBorders>
              <w:top w:val="nil"/>
            </w:tcBorders>
          </w:tcPr>
          <w:p w:rsidR="00427060" w:rsidRPr="00F96186" w:rsidRDefault="00427060" w:rsidP="00AD1A72">
            <w:pPr>
              <w:pStyle w:val="Tabletext"/>
              <w:spacing w:after="300"/>
              <w:jc w:val="center"/>
            </w:pPr>
            <w:r w:rsidRPr="00F96186">
              <w:t xml:space="preserve">Form in which Christian or given </w:t>
            </w:r>
            <w:r w:rsidRPr="00F96186">
              <w:br/>
              <w:t>names to appear on ballot paper</w:t>
            </w:r>
          </w:p>
        </w:tc>
      </w:tr>
      <w:tr w:rsidR="00427060" w:rsidRPr="00F96186" w:rsidTr="00AD1A72">
        <w:trPr>
          <w:cantSplit/>
        </w:trPr>
        <w:tc>
          <w:tcPr>
            <w:tcW w:w="2802" w:type="dxa"/>
            <w:gridSpan w:val="2"/>
          </w:tcPr>
          <w:p w:rsidR="00427060" w:rsidRPr="00F96186" w:rsidRDefault="00427060" w:rsidP="00AD1A72">
            <w:pPr>
              <w:pStyle w:val="Tabletext"/>
              <w:spacing w:after="120"/>
              <w:jc w:val="center"/>
            </w:pPr>
            <w:r w:rsidRPr="00F96186">
              <w:t>Residential address</w:t>
            </w:r>
          </w:p>
        </w:tc>
        <w:tc>
          <w:tcPr>
            <w:tcW w:w="4494" w:type="dxa"/>
          </w:tcPr>
          <w:p w:rsidR="00427060" w:rsidRPr="00F96186" w:rsidRDefault="00427060" w:rsidP="00AD1A72">
            <w:pPr>
              <w:pStyle w:val="Tabletext"/>
              <w:spacing w:after="300"/>
              <w:jc w:val="center"/>
            </w:pPr>
            <w:r w:rsidRPr="00F96186">
              <w:t>Occupation</w:t>
            </w:r>
          </w:p>
        </w:tc>
      </w:tr>
    </w:tbl>
    <w:p w:rsidR="00427060" w:rsidRPr="00F96186" w:rsidRDefault="00427060" w:rsidP="00427060">
      <w:pPr>
        <w:pStyle w:val="subsection"/>
        <w:tabs>
          <w:tab w:val="clear" w:pos="1021"/>
          <w:tab w:val="left" w:pos="5240"/>
        </w:tabs>
        <w:ind w:left="0" w:firstLine="0"/>
        <w:rPr>
          <w:sz w:val="20"/>
        </w:rPr>
      </w:pPr>
      <w:r w:rsidRPr="00F96186">
        <w:rPr>
          <w:sz w:val="20"/>
        </w:rPr>
        <w:t>I, the candidate named above, state that:</w:t>
      </w:r>
      <w:r w:rsidRPr="00F96186">
        <w:rPr>
          <w:sz w:val="20"/>
        </w:rPr>
        <w:br/>
      </w:r>
      <w:r w:rsidRPr="00F96186">
        <w:rPr>
          <w:sz w:val="20"/>
        </w:rPr>
        <w:tab/>
        <w:t>Please  tick [</w:t>
      </w:r>
      <w:r w:rsidRPr="00F96186">
        <w:rPr>
          <w:sz w:val="20"/>
        </w:rPr>
        <w:sym w:font="Symbol" w:char="F0D6"/>
      </w:r>
      <w:r w:rsidRPr="00F96186">
        <w:rPr>
          <w:sz w:val="20"/>
        </w:rPr>
        <w:t>]</w:t>
      </w:r>
    </w:p>
    <w:p w:rsidR="00427060" w:rsidRPr="00F96186" w:rsidRDefault="00427060" w:rsidP="00427060">
      <w:pPr>
        <w:numPr>
          <w:ilvl w:val="0"/>
          <w:numId w:val="14"/>
        </w:numPr>
        <w:tabs>
          <w:tab w:val="left" w:pos="5245"/>
        </w:tabs>
        <w:spacing w:before="40" w:line="240" w:lineRule="auto"/>
        <w:ind w:left="709"/>
        <w:rPr>
          <w:sz w:val="20"/>
        </w:rPr>
      </w:pPr>
      <w:r w:rsidRPr="00F96186">
        <w:rPr>
          <w:sz w:val="20"/>
        </w:rPr>
        <w:t>I am an Australian citizen</w:t>
      </w:r>
      <w:r w:rsidRPr="00F96186">
        <w:rPr>
          <w:sz w:val="20"/>
        </w:rPr>
        <w:tab/>
        <w:t>Yes [  ]</w:t>
      </w:r>
      <w:r w:rsidRPr="00F96186">
        <w:rPr>
          <w:sz w:val="20"/>
        </w:rPr>
        <w:tab/>
        <w:t>No [  ]</w:t>
      </w:r>
    </w:p>
    <w:p w:rsidR="00427060" w:rsidRPr="00F96186" w:rsidRDefault="00427060" w:rsidP="00427060">
      <w:pPr>
        <w:numPr>
          <w:ilvl w:val="0"/>
          <w:numId w:val="14"/>
        </w:numPr>
        <w:tabs>
          <w:tab w:val="left" w:pos="5245"/>
        </w:tabs>
        <w:spacing w:before="40" w:line="240" w:lineRule="auto"/>
        <w:ind w:left="709"/>
        <w:rPr>
          <w:sz w:val="20"/>
        </w:rPr>
      </w:pPr>
      <w:r w:rsidRPr="00F96186">
        <w:rPr>
          <w:sz w:val="20"/>
        </w:rPr>
        <w:t>I am at least 18 years of age</w:t>
      </w:r>
      <w:r w:rsidRPr="00F96186">
        <w:rPr>
          <w:sz w:val="20"/>
        </w:rPr>
        <w:tab/>
        <w:t>Yes [  ]</w:t>
      </w:r>
      <w:r w:rsidRPr="00F96186">
        <w:rPr>
          <w:sz w:val="20"/>
        </w:rPr>
        <w:tab/>
        <w:t>No [  ]</w:t>
      </w:r>
    </w:p>
    <w:p w:rsidR="00427060" w:rsidRPr="00F96186" w:rsidRDefault="00427060" w:rsidP="00427060">
      <w:pPr>
        <w:numPr>
          <w:ilvl w:val="0"/>
          <w:numId w:val="14"/>
        </w:numPr>
        <w:tabs>
          <w:tab w:val="left" w:pos="5245"/>
        </w:tabs>
        <w:spacing w:before="40" w:line="240" w:lineRule="auto"/>
        <w:ind w:left="709"/>
        <w:rPr>
          <w:sz w:val="20"/>
        </w:rPr>
      </w:pPr>
      <w:r w:rsidRPr="00F96186">
        <w:rPr>
          <w:sz w:val="20"/>
        </w:rPr>
        <w:t>I am an elector or qualified to be an elector</w:t>
      </w:r>
      <w:r w:rsidRPr="00F96186">
        <w:rPr>
          <w:sz w:val="20"/>
        </w:rPr>
        <w:tab/>
        <w:t>Yes [  ]</w:t>
      </w:r>
      <w:r w:rsidRPr="00F96186">
        <w:rPr>
          <w:sz w:val="20"/>
        </w:rPr>
        <w:tab/>
        <w:t>No [  ]</w:t>
      </w:r>
    </w:p>
    <w:p w:rsidR="00427060" w:rsidRPr="00F96186" w:rsidRDefault="00427060" w:rsidP="00427060">
      <w:pPr>
        <w:numPr>
          <w:ilvl w:val="0"/>
          <w:numId w:val="14"/>
        </w:numPr>
        <w:tabs>
          <w:tab w:val="left" w:pos="5245"/>
        </w:tabs>
        <w:spacing w:before="40" w:line="240" w:lineRule="auto"/>
        <w:ind w:left="709"/>
        <w:rPr>
          <w:sz w:val="20"/>
        </w:rPr>
      </w:pPr>
      <w:r w:rsidRPr="00F96186">
        <w:rPr>
          <w:sz w:val="20"/>
        </w:rPr>
        <w:t>I am not, by virtue of section</w:t>
      </w:r>
      <w:r w:rsidR="00F96186">
        <w:rPr>
          <w:sz w:val="20"/>
        </w:rPr>
        <w:t> </w:t>
      </w:r>
      <w:r w:rsidRPr="00F96186">
        <w:rPr>
          <w:sz w:val="20"/>
        </w:rPr>
        <w:t xml:space="preserve">44 of the </w:t>
      </w:r>
      <w:r w:rsidRPr="00F96186">
        <w:rPr>
          <w:sz w:val="20"/>
        </w:rPr>
        <w:tab/>
        <w:t>Yes [  ]</w:t>
      </w:r>
      <w:r w:rsidRPr="00F96186">
        <w:rPr>
          <w:sz w:val="20"/>
        </w:rPr>
        <w:tab/>
        <w:t>No [  ]</w:t>
      </w:r>
      <w:r w:rsidRPr="00F96186">
        <w:rPr>
          <w:sz w:val="20"/>
        </w:rPr>
        <w:br/>
        <w:t xml:space="preserve">Constitution, incapable of being chosen or </w:t>
      </w:r>
      <w:r w:rsidRPr="00F96186">
        <w:rPr>
          <w:sz w:val="20"/>
        </w:rPr>
        <w:br/>
        <w:t>of sitting as a member of the House of Representatives</w:t>
      </w:r>
    </w:p>
    <w:p w:rsidR="00427060" w:rsidRPr="00F96186" w:rsidRDefault="00427060" w:rsidP="00427060">
      <w:pPr>
        <w:pStyle w:val="subsection2"/>
        <w:spacing w:before="120" w:after="120"/>
        <w:ind w:left="0"/>
        <w:rPr>
          <w:sz w:val="20"/>
        </w:rPr>
      </w:pPr>
      <w:r w:rsidRPr="00F96186">
        <w:rPr>
          <w:sz w:val="20"/>
        </w:rPr>
        <w:t>and I declare that:</w:t>
      </w:r>
    </w:p>
    <w:p w:rsidR="00427060" w:rsidRPr="00F96186" w:rsidRDefault="00427060" w:rsidP="00427060">
      <w:pPr>
        <w:numPr>
          <w:ilvl w:val="0"/>
          <w:numId w:val="14"/>
        </w:numPr>
        <w:tabs>
          <w:tab w:val="left" w:pos="5245"/>
        </w:tabs>
        <w:spacing w:line="240" w:lineRule="auto"/>
        <w:ind w:left="709"/>
        <w:rPr>
          <w:sz w:val="20"/>
        </w:rPr>
      </w:pPr>
      <w:r w:rsidRPr="00F96186">
        <w:rPr>
          <w:sz w:val="20"/>
        </w:rPr>
        <w:t>I am qualified under the Constitution and the laws of the Commonwealth to be elected as a Member of the House of Representatives;</w:t>
      </w:r>
    </w:p>
    <w:p w:rsidR="00427060" w:rsidRPr="00F96186" w:rsidRDefault="00427060" w:rsidP="00427060">
      <w:pPr>
        <w:numPr>
          <w:ilvl w:val="0"/>
          <w:numId w:val="14"/>
        </w:numPr>
        <w:tabs>
          <w:tab w:val="left" w:pos="5245"/>
        </w:tabs>
        <w:spacing w:before="40" w:line="240" w:lineRule="auto"/>
        <w:ind w:left="709"/>
        <w:rPr>
          <w:sz w:val="20"/>
        </w:rPr>
      </w:pPr>
      <w:r w:rsidRPr="00F96186">
        <w:rPr>
          <w:sz w:val="20"/>
        </w:rPr>
        <w:t>I am not, and do not intend to be, a candidate in any other election to be held on the same day as the election to which the above nomination relates;</w:t>
      </w:r>
    </w:p>
    <w:p w:rsidR="00427060" w:rsidRPr="00F96186" w:rsidRDefault="00427060" w:rsidP="00427060">
      <w:pPr>
        <w:numPr>
          <w:ilvl w:val="0"/>
          <w:numId w:val="14"/>
        </w:numPr>
        <w:tabs>
          <w:tab w:val="left" w:pos="5245"/>
        </w:tabs>
        <w:spacing w:before="40" w:line="240" w:lineRule="auto"/>
        <w:ind w:left="709"/>
        <w:rPr>
          <w:sz w:val="20"/>
        </w:rPr>
      </w:pPr>
      <w:r w:rsidRPr="00F96186">
        <w:rPr>
          <w:sz w:val="20"/>
        </w:rPr>
        <w:t>I consent to act as a Member of the House of Representatives for the above Division if elected.</w:t>
      </w:r>
    </w:p>
    <w:p w:rsidR="00427060" w:rsidRPr="00F96186" w:rsidRDefault="00427060" w:rsidP="00427060">
      <w:pPr>
        <w:pStyle w:val="subsection"/>
        <w:tabs>
          <w:tab w:val="clear" w:pos="1021"/>
        </w:tabs>
        <w:ind w:left="0" w:firstLine="0"/>
        <w:rPr>
          <w:sz w:val="20"/>
        </w:rPr>
      </w:pPr>
      <w:r w:rsidRPr="00F96186">
        <w:rPr>
          <w:sz w:val="20"/>
        </w:rPr>
        <w:t>I wish my Christian or given names to appear on the ballot paper in the form shown above.</w:t>
      </w:r>
    </w:p>
    <w:p w:rsidR="00427060" w:rsidRPr="00F96186" w:rsidRDefault="00427060" w:rsidP="00427060">
      <w:pPr>
        <w:pStyle w:val="subsection"/>
        <w:tabs>
          <w:tab w:val="clear" w:pos="1021"/>
          <w:tab w:val="left" w:pos="4253"/>
        </w:tabs>
        <w:ind w:left="0" w:firstLine="0"/>
        <w:rPr>
          <w:sz w:val="20"/>
        </w:rPr>
      </w:pPr>
      <w:r w:rsidRPr="00F96186">
        <w:rPr>
          <w:sz w:val="20"/>
        </w:rPr>
        <w:tab/>
        <w:t>[</w:t>
      </w:r>
      <w:r w:rsidRPr="00F96186">
        <w:rPr>
          <w:i/>
          <w:sz w:val="20"/>
        </w:rPr>
        <w:t>Signature of candidate</w:t>
      </w:r>
      <w:r w:rsidRPr="00F96186">
        <w:rPr>
          <w:sz w:val="20"/>
        </w:rPr>
        <w:t>]</w:t>
      </w:r>
    </w:p>
    <w:p w:rsidR="00427060" w:rsidRPr="00F96186" w:rsidRDefault="00427060" w:rsidP="00427060">
      <w:pPr>
        <w:sectPr w:rsidR="00427060" w:rsidRPr="00F96186" w:rsidSect="00283E30">
          <w:headerReference w:type="even" r:id="rId29"/>
          <w:headerReference w:type="default" r:id="rId30"/>
          <w:pgSz w:w="11906" w:h="16838" w:code="9"/>
          <w:pgMar w:top="2268" w:right="2410" w:bottom="3827" w:left="2410" w:header="567" w:footer="3119" w:gutter="0"/>
          <w:cols w:space="708"/>
          <w:docGrid w:linePitch="360"/>
        </w:sectPr>
      </w:pPr>
    </w:p>
    <w:p w:rsidR="00427060" w:rsidRPr="00F96186" w:rsidRDefault="00427060" w:rsidP="00427060">
      <w:pPr>
        <w:tabs>
          <w:tab w:val="left" w:pos="4111"/>
          <w:tab w:val="left" w:pos="4678"/>
        </w:tabs>
        <w:spacing w:before="120" w:line="160" w:lineRule="atLeast"/>
        <w:rPr>
          <w:sz w:val="20"/>
        </w:rPr>
      </w:pPr>
      <w:r w:rsidRPr="00F96186">
        <w:rPr>
          <w:sz w:val="20"/>
        </w:rPr>
        <w:lastRenderedPageBreak/>
        <w:t>Section</w:t>
      </w:r>
      <w:r w:rsidR="00F96186">
        <w:rPr>
          <w:sz w:val="20"/>
        </w:rPr>
        <w:t> </w:t>
      </w:r>
      <w:r w:rsidR="00AD1A72" w:rsidRPr="00F96186">
        <w:rPr>
          <w:sz w:val="20"/>
        </w:rPr>
        <w:t>209</w:t>
      </w:r>
    </w:p>
    <w:p w:rsidR="00427060" w:rsidRPr="00F96186" w:rsidRDefault="00427060" w:rsidP="00427060">
      <w:pPr>
        <w:keepNext/>
        <w:tabs>
          <w:tab w:val="left" w:pos="9680"/>
        </w:tabs>
        <w:spacing w:before="240"/>
        <w:jc w:val="center"/>
        <w:rPr>
          <w:sz w:val="20"/>
        </w:rPr>
      </w:pPr>
      <w:r w:rsidRPr="00F96186">
        <w:rPr>
          <w:sz w:val="20"/>
        </w:rPr>
        <w:t>FORM E</w:t>
      </w:r>
    </w:p>
    <w:p w:rsidR="00427060" w:rsidRPr="00F96186" w:rsidRDefault="00427060" w:rsidP="00427060">
      <w:pPr>
        <w:keepNext/>
        <w:spacing w:before="240"/>
        <w:jc w:val="center"/>
      </w:pPr>
    </w:p>
    <w:tbl>
      <w:tblPr>
        <w:tblW w:w="0" w:type="auto"/>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1667"/>
        <w:gridCol w:w="425"/>
        <w:gridCol w:w="992"/>
        <w:gridCol w:w="983"/>
        <w:gridCol w:w="1143"/>
        <w:gridCol w:w="1134"/>
        <w:gridCol w:w="1134"/>
        <w:gridCol w:w="1134"/>
        <w:gridCol w:w="1134"/>
      </w:tblGrid>
      <w:tr w:rsidR="00427060" w:rsidRPr="00F96186" w:rsidTr="00AD1A72">
        <w:tc>
          <w:tcPr>
            <w:tcW w:w="1667" w:type="dxa"/>
          </w:tcPr>
          <w:p w:rsidR="00427060" w:rsidRPr="00F96186" w:rsidRDefault="00427060" w:rsidP="00AD1A72">
            <w:pPr>
              <w:tabs>
                <w:tab w:val="left" w:pos="7938"/>
              </w:tabs>
              <w:rPr>
                <w:sz w:val="20"/>
              </w:rPr>
            </w:pPr>
            <w:r w:rsidRPr="00F96186">
              <w:rPr>
                <w:noProof/>
                <w:sz w:val="20"/>
                <w:lang w:eastAsia="en-AU"/>
              </w:rPr>
              <mc:AlternateContent>
                <mc:Choice Requires="wps">
                  <w:drawing>
                    <wp:anchor distT="0" distB="0" distL="114300" distR="114300" simplePos="0" relativeHeight="251718656" behindDoc="0" locked="0" layoutInCell="0" allowOverlap="1" wp14:anchorId="19676DAB" wp14:editId="2FE6F165">
                      <wp:simplePos x="0" y="0"/>
                      <wp:positionH relativeFrom="column">
                        <wp:posOffset>3333115</wp:posOffset>
                      </wp:positionH>
                      <wp:positionV relativeFrom="paragraph">
                        <wp:posOffset>106045</wp:posOffset>
                      </wp:positionV>
                      <wp:extent cx="914400" cy="274320"/>
                      <wp:effectExtent l="5715" t="12700" r="13335" b="8255"/>
                      <wp:wrapNone/>
                      <wp:docPr id="139" name="Oval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9" o:spid="_x0000_s1026" style="position:absolute;margin-left:262.45pt;margin-top:8.35pt;width:1in;height:21.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" o:allowincell="f"/>
                  </w:pict>
                </mc:Fallback>
              </mc:AlternateContent>
            </w:r>
            <w:r w:rsidRPr="00F96186">
              <w:rPr>
                <w:sz w:val="20"/>
              </w:rPr>
              <w:object w:dxaOrig="912" w:dyaOrig="7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39.75pt" o:ole="" fillcolor="window">
                  <v:imagedata r:id="rId31" o:title=""/>
                </v:shape>
                <o:OLEObject Type="Embed" ProgID="Word.Picture.8" ShapeID="_x0000_i1025" DrawAspect="Content" ObjectID="_1429512064" r:id="rId32"/>
              </w:object>
            </w:r>
          </w:p>
        </w:tc>
        <w:tc>
          <w:tcPr>
            <w:tcW w:w="8079" w:type="dxa"/>
            <w:gridSpan w:val="8"/>
            <w:tcBorders>
              <w:top w:val="single" w:sz="6" w:space="0" w:color="auto"/>
              <w:bottom w:val="single" w:sz="6" w:space="0" w:color="auto"/>
            </w:tcBorders>
          </w:tcPr>
          <w:p w:rsidR="00427060" w:rsidRPr="00F96186" w:rsidRDefault="00427060" w:rsidP="00AD1A72">
            <w:pPr>
              <w:tabs>
                <w:tab w:val="left" w:pos="5137"/>
              </w:tabs>
              <w:spacing w:before="60" w:line="100" w:lineRule="atLeast"/>
              <w:jc w:val="right"/>
              <w:rPr>
                <w:sz w:val="20"/>
              </w:rPr>
            </w:pPr>
            <w:r w:rsidRPr="00F96186">
              <w:rPr>
                <w:sz w:val="20"/>
              </w:rPr>
              <w:t>SENATE BALLOT PAPER</w:t>
            </w:r>
            <w:r w:rsidRPr="00F96186">
              <w:rPr>
                <w:sz w:val="20"/>
              </w:rPr>
              <w:br/>
              <w:t>(5)</w:t>
            </w:r>
            <w:r w:rsidRPr="00F96186">
              <w:rPr>
                <w:sz w:val="20"/>
              </w:rPr>
              <w:br/>
            </w:r>
            <w:r w:rsidRPr="00F96186">
              <w:rPr>
                <w:sz w:val="20"/>
              </w:rPr>
              <w:tab/>
              <w:t>ELECTION OF (6) SENATORS</w:t>
            </w:r>
          </w:p>
        </w:tc>
      </w:tr>
      <w:tr w:rsidR="00427060" w:rsidRPr="00F96186" w:rsidTr="00AD1A72">
        <w:tc>
          <w:tcPr>
            <w:tcW w:w="2092" w:type="dxa"/>
            <w:gridSpan w:val="2"/>
            <w:tcBorders>
              <w:bottom w:val="nil"/>
            </w:tcBorders>
          </w:tcPr>
          <w:p w:rsidR="00427060" w:rsidRPr="00F96186" w:rsidRDefault="00427060" w:rsidP="00AD1A72">
            <w:pPr>
              <w:rPr>
                <w:sz w:val="20"/>
              </w:rPr>
            </w:pPr>
            <w:r w:rsidRPr="00F96186">
              <w:rPr>
                <w:b/>
                <w:sz w:val="20"/>
              </w:rPr>
              <w:t>You may vote in one of two ways</w:t>
            </w:r>
          </w:p>
        </w:tc>
        <w:tc>
          <w:tcPr>
            <w:tcW w:w="992" w:type="dxa"/>
            <w:tcBorders>
              <w:bottom w:val="nil"/>
            </w:tcBorders>
          </w:tcPr>
          <w:p w:rsidR="00427060" w:rsidRPr="00F96186" w:rsidRDefault="00427060" w:rsidP="00AD1A72"/>
        </w:tc>
        <w:tc>
          <w:tcPr>
            <w:tcW w:w="983" w:type="dxa"/>
            <w:tcBorders>
              <w:bottom w:val="nil"/>
            </w:tcBorders>
          </w:tcPr>
          <w:p w:rsidR="00427060" w:rsidRPr="00F96186" w:rsidRDefault="00427060" w:rsidP="00AD1A72"/>
        </w:tc>
        <w:tc>
          <w:tcPr>
            <w:tcW w:w="1143" w:type="dxa"/>
            <w:tcBorders>
              <w:bottom w:val="nil"/>
            </w:tcBorders>
          </w:tcPr>
          <w:p w:rsidR="00427060" w:rsidRPr="00F96186" w:rsidRDefault="00427060" w:rsidP="00AD1A72"/>
        </w:tc>
        <w:tc>
          <w:tcPr>
            <w:tcW w:w="1134" w:type="dxa"/>
            <w:tcBorders>
              <w:bottom w:val="nil"/>
            </w:tcBorders>
          </w:tcPr>
          <w:p w:rsidR="00427060" w:rsidRPr="00F96186" w:rsidRDefault="00427060" w:rsidP="00AD1A72"/>
        </w:tc>
        <w:tc>
          <w:tcPr>
            <w:tcW w:w="1134" w:type="dxa"/>
            <w:tcBorders>
              <w:bottom w:val="nil"/>
            </w:tcBorders>
          </w:tcPr>
          <w:p w:rsidR="00427060" w:rsidRPr="00F96186" w:rsidRDefault="00427060" w:rsidP="00AD1A72"/>
        </w:tc>
        <w:tc>
          <w:tcPr>
            <w:tcW w:w="1134" w:type="dxa"/>
            <w:tcBorders>
              <w:bottom w:val="nil"/>
            </w:tcBorders>
          </w:tcPr>
          <w:p w:rsidR="00427060" w:rsidRPr="00F96186" w:rsidRDefault="00427060" w:rsidP="00AD1A72"/>
        </w:tc>
        <w:tc>
          <w:tcPr>
            <w:tcW w:w="1134" w:type="dxa"/>
          </w:tcPr>
          <w:p w:rsidR="00427060" w:rsidRPr="00F96186" w:rsidRDefault="00427060" w:rsidP="00AD1A72"/>
        </w:tc>
      </w:tr>
      <w:tr w:rsidR="00427060" w:rsidRPr="00F96186" w:rsidTr="00AD1A72">
        <w:tc>
          <w:tcPr>
            <w:tcW w:w="2092" w:type="dxa"/>
            <w:gridSpan w:val="2"/>
            <w:tcBorders>
              <w:top w:val="nil"/>
              <w:bottom w:val="nil"/>
              <w:right w:val="nil"/>
            </w:tcBorders>
          </w:tcPr>
          <w:p w:rsidR="00427060" w:rsidRPr="00F96186" w:rsidRDefault="00427060" w:rsidP="00AD1A72">
            <w:pPr>
              <w:spacing w:before="120" w:after="360"/>
            </w:pPr>
            <w:r w:rsidRPr="00F96186">
              <w:rPr>
                <w:noProof/>
                <w:sz w:val="20"/>
                <w:lang w:eastAsia="en-AU"/>
              </w:rPr>
              <mc:AlternateContent>
                <mc:Choice Requires="wps">
                  <w:drawing>
                    <wp:anchor distT="0" distB="0" distL="114300" distR="114300" simplePos="0" relativeHeight="251665408" behindDoc="0" locked="0" layoutInCell="0" allowOverlap="1" wp14:anchorId="49C772FA" wp14:editId="0392BF02">
                      <wp:simplePos x="0" y="0"/>
                      <wp:positionH relativeFrom="margin">
                        <wp:posOffset>1620520</wp:posOffset>
                      </wp:positionH>
                      <wp:positionV relativeFrom="paragraph">
                        <wp:posOffset>234315</wp:posOffset>
                      </wp:positionV>
                      <wp:extent cx="97155" cy="183515"/>
                      <wp:effectExtent l="7620" t="7620" r="9525" b="8890"/>
                      <wp:wrapNone/>
                      <wp:docPr id="138"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155" cy="18351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spacing w:line="180" w:lineRule="atLeast"/>
                                    <w:rPr>
                                      <w:sz w:val="16"/>
                                      <w:szCs w:val="16"/>
                                    </w:rPr>
                                  </w:pPr>
                                  <w:r w:rsidRPr="00542F1B">
                                    <w:rPr>
                                      <w:sz w:val="16"/>
                                      <w:szCs w:val="16"/>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 o:spid="_x0000_s1026" style="position:absolute;margin-left:127.6pt;margin-top:18.45pt;width:7.65pt;height:14.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" o:allowincell="f" filled="f" strokecolor="white" strokeweight=".25pt">
                      <v:textbox inset="0,0,0,0">
                        <w:txbxContent>
                          <w:p w:rsidR="00C77C1D" w:rsidRPr="00542F1B" w:rsidRDefault="00C77C1D" w:rsidP="00427060">
                            <w:pPr>
                              <w:spacing w:line="180" w:lineRule="atLeast"/>
                              <w:rPr>
                                <w:sz w:val="16"/>
                                <w:szCs w:val="16"/>
                              </w:rPr>
                            </w:pPr>
                            <w:r w:rsidRPr="00542F1B">
                              <w:rPr>
                                <w:sz w:val="16"/>
                                <w:szCs w:val="16"/>
                              </w:rPr>
                              <w:t>or</w:t>
                            </w:r>
                          </w:p>
                        </w:txbxContent>
                      </v:textbox>
                      <w10:wrap anchorx="margin"/>
                    </v:rect>
                  </w:pict>
                </mc:Fallback>
              </mc:AlternateContent>
            </w:r>
            <w:r w:rsidRPr="00F96186">
              <w:rPr>
                <w:noProof/>
                <w:sz w:val="20"/>
                <w:lang w:eastAsia="en-AU"/>
              </w:rPr>
              <mc:AlternateContent>
                <mc:Choice Requires="wps">
                  <w:drawing>
                    <wp:anchor distT="0" distB="0" distL="114300" distR="114300" simplePos="0" relativeHeight="251717632" behindDoc="0" locked="0" layoutInCell="0" allowOverlap="1" wp14:anchorId="2FB66F91" wp14:editId="04E2DE3A">
                      <wp:simplePos x="0" y="0"/>
                      <wp:positionH relativeFrom="margin">
                        <wp:posOffset>4824730</wp:posOffset>
                      </wp:positionH>
                      <wp:positionV relativeFrom="paragraph">
                        <wp:posOffset>431800</wp:posOffset>
                      </wp:positionV>
                      <wp:extent cx="187325" cy="147320"/>
                      <wp:effectExtent l="11430" t="5080" r="10795" b="9525"/>
                      <wp:wrapNone/>
                      <wp:docPr id="137" name="Rectangl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325" cy="147320"/>
                              </a:xfrm>
                              <a:prstGeom prst="rect">
                                <a:avLst/>
                              </a:prstGeom>
                              <a:noFill/>
                              <a:ln w="635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spacing w:line="140" w:lineRule="atLeast"/>
                                    <w:ind w:right="-24"/>
                                    <w:rPr>
                                      <w:sz w:val="16"/>
                                      <w:szCs w:val="16"/>
                                    </w:rPr>
                                  </w:pPr>
                                  <w:r w:rsidRPr="00542F1B">
                                    <w:rPr>
                                      <w:sz w:val="16"/>
                                      <w:szCs w:val="16"/>
                                    </w:rPr>
                                    <w:t>(2)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 o:spid="_x0000_s1027" style="position:absolute;margin-left:379.9pt;margin-top:34pt;width:14.75pt;height:11.6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" o:allowincell="f" filled="f" strokecolor="white" strokeweight=".5pt">
                      <v:textbox inset="1pt,1pt,1pt,1pt">
                        <w:txbxContent>
                          <w:p w:rsidR="00C77C1D" w:rsidRPr="00542F1B" w:rsidRDefault="00C77C1D" w:rsidP="00427060">
                            <w:pPr>
                              <w:spacing w:line="140" w:lineRule="atLeast"/>
                              <w:ind w:right="-24"/>
                              <w:rPr>
                                <w:sz w:val="16"/>
                                <w:szCs w:val="16"/>
                              </w:rPr>
                            </w:pPr>
                            <w:r w:rsidRPr="00542F1B">
                              <w:rPr>
                                <w:sz w:val="16"/>
                                <w:szCs w:val="16"/>
                              </w:rPr>
                              <w:t>(2)</w:t>
                            </w:r>
                          </w:p>
                        </w:txbxContent>
                      </v:textbox>
                      <w10:wrap anchorx="margin"/>
                    </v:rect>
                  </w:pict>
                </mc:Fallback>
              </mc:AlternateContent>
            </w:r>
            <w:r w:rsidRPr="00F96186">
              <w:rPr>
                <w:noProof/>
                <w:sz w:val="20"/>
                <w:lang w:eastAsia="en-AU"/>
              </w:rPr>
              <mc:AlternateContent>
                <mc:Choice Requires="wps">
                  <w:drawing>
                    <wp:anchor distT="0" distB="0" distL="114300" distR="114300" simplePos="0" relativeHeight="251716608" behindDoc="0" locked="0" layoutInCell="0" allowOverlap="1" wp14:anchorId="0E7414AA" wp14:editId="16497D13">
                      <wp:simplePos x="0" y="0"/>
                      <wp:positionH relativeFrom="column">
                        <wp:posOffset>4781550</wp:posOffset>
                      </wp:positionH>
                      <wp:positionV relativeFrom="paragraph">
                        <wp:posOffset>212725</wp:posOffset>
                      </wp:positionV>
                      <wp:extent cx="183515" cy="183515"/>
                      <wp:effectExtent l="6350" t="5080" r="10160" b="11430"/>
                      <wp:wrapNone/>
                      <wp:docPr id="136"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Default="00C77C1D" w:rsidP="00427060"/>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 o:spid="_x0000_s1028" style="position:absolute;margin-left:376.5pt;margin-top:16.75pt;width:14.45pt;height:14.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" o:allowincell="f" filled="f" strokeweight=".5pt">
                      <v:textbox inset="1pt,1pt,1pt,1pt">
                        <w:txbxContent>
                          <w:p w:rsidR="00C77C1D" w:rsidRDefault="00C77C1D" w:rsidP="00427060"/>
                        </w:txbxContent>
                      </v:textbox>
                    </v:rect>
                  </w:pict>
                </mc:Fallback>
              </mc:AlternateContent>
            </w:r>
            <w:r w:rsidRPr="00F96186">
              <w:rPr>
                <w:noProof/>
                <w:sz w:val="20"/>
                <w:lang w:eastAsia="en-AU"/>
              </w:rPr>
              <mc:AlternateContent>
                <mc:Choice Requires="wps">
                  <w:drawing>
                    <wp:anchor distT="0" distB="0" distL="114300" distR="114300" simplePos="0" relativeHeight="251715584" behindDoc="0" locked="0" layoutInCell="0" allowOverlap="1" wp14:anchorId="1C50080A" wp14:editId="45511BB5">
                      <wp:simplePos x="0" y="0"/>
                      <wp:positionH relativeFrom="column">
                        <wp:posOffset>4968875</wp:posOffset>
                      </wp:positionH>
                      <wp:positionV relativeFrom="paragraph">
                        <wp:posOffset>198120</wp:posOffset>
                      </wp:positionV>
                      <wp:extent cx="168910" cy="183515"/>
                      <wp:effectExtent l="12700" t="9525" r="8890" b="6985"/>
                      <wp:wrapNone/>
                      <wp:docPr id="135" name="Rectangl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910" cy="183515"/>
                              </a:xfrm>
                              <a:prstGeom prst="rect">
                                <a:avLst/>
                              </a:prstGeom>
                              <a:noFill/>
                              <a:ln w="6350">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jc w:val="center"/>
                                    <w:rPr>
                                      <w:sz w:val="16"/>
                                      <w:szCs w:val="16"/>
                                    </w:rPr>
                                  </w:pPr>
                                  <w:r w:rsidRPr="00542F1B">
                                    <w:rPr>
                                      <w:sz w:val="16"/>
                                      <w:szCs w:val="16"/>
                                    </w:rPr>
                                    <w:t>or</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 o:spid="_x0000_s1029" style="position:absolute;margin-left:391.25pt;margin-top:15.6pt;width:13.3pt;height:14.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" o:allowincell="f" filled="f" strokecolor="white" strokeweight=".5pt">
                      <v:textbox inset="1pt,1pt,1pt,1pt">
                        <w:txbxContent>
                          <w:p w:rsidR="00C77C1D" w:rsidRPr="00542F1B" w:rsidRDefault="00C77C1D" w:rsidP="00427060">
                            <w:pPr>
                              <w:jc w:val="center"/>
                              <w:rPr>
                                <w:sz w:val="16"/>
                                <w:szCs w:val="16"/>
                              </w:rPr>
                            </w:pPr>
                            <w:r w:rsidRPr="00542F1B">
                              <w:rPr>
                                <w:sz w:val="16"/>
                                <w:szCs w:val="16"/>
                              </w:rPr>
                              <w:t>or</w:t>
                            </w:r>
                          </w:p>
                        </w:txbxContent>
                      </v:textbox>
                    </v:rect>
                  </w:pict>
                </mc:Fallback>
              </mc:AlternateContent>
            </w:r>
            <w:r w:rsidRPr="00F96186">
              <w:rPr>
                <w:noProof/>
                <w:sz w:val="20"/>
                <w:lang w:eastAsia="en-AU"/>
              </w:rPr>
              <mc:AlternateContent>
                <mc:Choice Requires="wps">
                  <w:drawing>
                    <wp:anchor distT="0" distB="0" distL="114300" distR="114300" simplePos="0" relativeHeight="251671552" behindDoc="0" locked="0" layoutInCell="0" allowOverlap="1" wp14:anchorId="53A0D1CF" wp14:editId="5B9DD0FB">
                      <wp:simplePos x="0" y="0"/>
                      <wp:positionH relativeFrom="margin">
                        <wp:posOffset>3600450</wp:posOffset>
                      </wp:positionH>
                      <wp:positionV relativeFrom="paragraph">
                        <wp:posOffset>215900</wp:posOffset>
                      </wp:positionV>
                      <wp:extent cx="168275" cy="182880"/>
                      <wp:effectExtent l="6350" t="8255" r="6350" b="8890"/>
                      <wp:wrapNone/>
                      <wp:docPr id="134"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rPr>
                                      <w:sz w:val="16"/>
                                      <w:szCs w:val="16"/>
                                    </w:rPr>
                                  </w:pPr>
                                  <w:r w:rsidRPr="00542F1B">
                                    <w:rPr>
                                      <w:sz w:val="16"/>
                                      <w:szCs w:val="16"/>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30" style="position:absolute;margin-left:283.5pt;margin-top:17pt;width:13.25pt;height:14.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" o:allowincell="f" filled="f" strokecolor="white" strokeweight=".25pt">
                      <v:textbox inset="0,0,0,0">
                        <w:txbxContent>
                          <w:p w:rsidR="00C77C1D" w:rsidRPr="00542F1B" w:rsidRDefault="00C77C1D" w:rsidP="00427060">
                            <w:pPr>
                              <w:rPr>
                                <w:sz w:val="16"/>
                                <w:szCs w:val="16"/>
                              </w:rPr>
                            </w:pPr>
                            <w:r w:rsidRPr="00542F1B">
                              <w:rPr>
                                <w:sz w:val="16"/>
                                <w:szCs w:val="16"/>
                              </w:rPr>
                              <w:t>or</w:t>
                            </w:r>
                          </w:p>
                        </w:txbxContent>
                      </v:textbox>
                      <w10:wrap anchorx="margin"/>
                    </v:rect>
                  </w:pict>
                </mc:Fallback>
              </mc:AlternateContent>
            </w:r>
            <w:r w:rsidRPr="00F96186">
              <w:rPr>
                <w:noProof/>
                <w:sz w:val="20"/>
                <w:lang w:eastAsia="en-AU"/>
              </w:rPr>
              <mc:AlternateContent>
                <mc:Choice Requires="wps">
                  <w:drawing>
                    <wp:anchor distT="0" distB="0" distL="114300" distR="114300" simplePos="0" relativeHeight="251668480" behindDoc="0" locked="0" layoutInCell="0" allowOverlap="1" wp14:anchorId="506724C5" wp14:editId="1FFA6F83">
                      <wp:simplePos x="0" y="0"/>
                      <wp:positionH relativeFrom="margin">
                        <wp:posOffset>3420745</wp:posOffset>
                      </wp:positionH>
                      <wp:positionV relativeFrom="paragraph">
                        <wp:posOffset>431800</wp:posOffset>
                      </wp:positionV>
                      <wp:extent cx="188595" cy="146050"/>
                      <wp:effectExtent l="7620" t="5080" r="13335" b="10795"/>
                      <wp:wrapNone/>
                      <wp:docPr id="133" name="Rectangl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4605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spacing w:line="140" w:lineRule="atLeast"/>
                                    <w:rPr>
                                      <w:sz w:val="16"/>
                                      <w:szCs w:val="16"/>
                                    </w:rPr>
                                  </w:pPr>
                                  <w:r w:rsidRPr="00542F1B">
                                    <w:rPr>
                                      <w:sz w:val="16"/>
                                      <w:szCs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 o:spid="_x0000_s1031" style="position:absolute;margin-left:269.35pt;margin-top:34pt;width:14.85pt;height:11.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" o:allowincell="f" filled="f" strokecolor="white" strokeweight=".25pt">
                      <v:textbox inset="0,0,0,0">
                        <w:txbxContent>
                          <w:p w:rsidR="00C77C1D" w:rsidRPr="00542F1B" w:rsidRDefault="00C77C1D" w:rsidP="00427060">
                            <w:pPr>
                              <w:spacing w:line="140" w:lineRule="atLeast"/>
                              <w:rPr>
                                <w:sz w:val="16"/>
                                <w:szCs w:val="16"/>
                              </w:rPr>
                            </w:pPr>
                            <w:r w:rsidRPr="00542F1B">
                              <w:rPr>
                                <w:sz w:val="16"/>
                                <w:szCs w:val="16"/>
                              </w:rPr>
                              <w:t>(4)</w:t>
                            </w:r>
                          </w:p>
                        </w:txbxContent>
                      </v:textbox>
                      <w10:wrap anchorx="margin"/>
                    </v:rect>
                  </w:pict>
                </mc:Fallback>
              </mc:AlternateContent>
            </w:r>
            <w:r w:rsidRPr="00F96186">
              <w:rPr>
                <w:noProof/>
                <w:sz w:val="16"/>
                <w:lang w:eastAsia="en-AU"/>
              </w:rPr>
              <mc:AlternateContent>
                <mc:Choice Requires="wps">
                  <w:drawing>
                    <wp:anchor distT="0" distB="0" distL="114300" distR="114300" simplePos="0" relativeHeight="251662336" behindDoc="0" locked="0" layoutInCell="0" allowOverlap="1" wp14:anchorId="6594B52D" wp14:editId="14F76F38">
                      <wp:simplePos x="0" y="0"/>
                      <wp:positionH relativeFrom="margin">
                        <wp:posOffset>3384550</wp:posOffset>
                      </wp:positionH>
                      <wp:positionV relativeFrom="paragraph">
                        <wp:posOffset>211455</wp:posOffset>
                      </wp:positionV>
                      <wp:extent cx="183515" cy="183515"/>
                      <wp:effectExtent l="9525" t="13335" r="6985" b="12700"/>
                      <wp:wrapNone/>
                      <wp:docPr id="132"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 o:spid="_x0000_s1026" style="position:absolute;margin-left:266.5pt;margin-top:16.65pt;width:14.45pt;height:14.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" o:allowincell="f" strokeweight=".5pt">
                      <w10:wrap anchorx="margin"/>
                    </v:rect>
                  </w:pict>
                </mc:Fallback>
              </mc:AlternateContent>
            </w:r>
            <w:r w:rsidRPr="00F96186">
              <w:rPr>
                <w:noProof/>
                <w:sz w:val="20"/>
                <w:lang w:eastAsia="en-AU"/>
              </w:rPr>
              <mc:AlternateContent>
                <mc:Choice Requires="wps">
                  <w:drawing>
                    <wp:anchor distT="0" distB="0" distL="114300" distR="114300" simplePos="0" relativeHeight="251672576" behindDoc="0" locked="0" layoutInCell="0" allowOverlap="1" wp14:anchorId="73727216" wp14:editId="088F9F6C">
                      <wp:simplePos x="0" y="0"/>
                      <wp:positionH relativeFrom="margin">
                        <wp:posOffset>2916555</wp:posOffset>
                      </wp:positionH>
                      <wp:positionV relativeFrom="paragraph">
                        <wp:posOffset>215900</wp:posOffset>
                      </wp:positionV>
                      <wp:extent cx="132715" cy="182880"/>
                      <wp:effectExtent l="8255" t="8255" r="11430" b="8890"/>
                      <wp:wrapNone/>
                      <wp:docPr id="131" name="Rectangle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715" cy="1828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rPr>
                                      <w:sz w:val="16"/>
                                      <w:szCs w:val="16"/>
                                    </w:rPr>
                                  </w:pPr>
                                  <w:r w:rsidRPr="00542F1B">
                                    <w:rPr>
                                      <w:sz w:val="16"/>
                                      <w:szCs w:val="16"/>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1" o:spid="_x0000_s1032" style="position:absolute;margin-left:229.65pt;margin-top:17pt;width:10.45pt;height:14.4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" o:allowincell="f" filled="f" strokecolor="white" strokeweight=".25pt">
                      <v:textbox inset="0,0,0,0">
                        <w:txbxContent>
                          <w:p w:rsidR="00C77C1D" w:rsidRPr="00542F1B" w:rsidRDefault="00C77C1D" w:rsidP="00427060">
                            <w:pPr>
                              <w:rPr>
                                <w:sz w:val="16"/>
                                <w:szCs w:val="16"/>
                              </w:rPr>
                            </w:pPr>
                            <w:r w:rsidRPr="00542F1B">
                              <w:rPr>
                                <w:sz w:val="16"/>
                                <w:szCs w:val="16"/>
                              </w:rPr>
                              <w:t>or</w:t>
                            </w:r>
                          </w:p>
                        </w:txbxContent>
                      </v:textbox>
                      <w10:wrap anchorx="margin"/>
                    </v:rect>
                  </w:pict>
                </mc:Fallback>
              </mc:AlternateContent>
            </w:r>
            <w:r w:rsidRPr="00F96186">
              <w:rPr>
                <w:noProof/>
                <w:sz w:val="16"/>
                <w:lang w:eastAsia="en-AU"/>
              </w:rPr>
              <mc:AlternateContent>
                <mc:Choice Requires="wps">
                  <w:drawing>
                    <wp:anchor distT="0" distB="0" distL="114300" distR="114300" simplePos="0" relativeHeight="251661312" behindDoc="0" locked="0" layoutInCell="0" allowOverlap="1" wp14:anchorId="08E3953B" wp14:editId="1DE0A53E">
                      <wp:simplePos x="0" y="0"/>
                      <wp:positionH relativeFrom="margin">
                        <wp:posOffset>2674620</wp:posOffset>
                      </wp:positionH>
                      <wp:positionV relativeFrom="paragraph">
                        <wp:posOffset>211455</wp:posOffset>
                      </wp:positionV>
                      <wp:extent cx="183515" cy="183515"/>
                      <wp:effectExtent l="13970" t="13335" r="12065" b="12700"/>
                      <wp:wrapNone/>
                      <wp:docPr id="130"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0" o:spid="_x0000_s1026" style="position:absolute;margin-left:210.6pt;margin-top:16.65pt;width:14.45pt;height:1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" o:allowincell="f">
                      <w10:wrap anchorx="margin"/>
                    </v:rect>
                  </w:pict>
                </mc:Fallback>
              </mc:AlternateContent>
            </w:r>
            <w:r w:rsidRPr="00F96186">
              <w:rPr>
                <w:noProof/>
                <w:sz w:val="20"/>
                <w:lang w:eastAsia="en-AU"/>
              </w:rPr>
              <mc:AlternateContent>
                <mc:Choice Requires="wps">
                  <w:drawing>
                    <wp:anchor distT="0" distB="0" distL="114300" distR="114300" simplePos="0" relativeHeight="251669504" behindDoc="0" locked="0" layoutInCell="0" allowOverlap="1" wp14:anchorId="4E3006D3" wp14:editId="2382BB8C">
                      <wp:simplePos x="0" y="0"/>
                      <wp:positionH relativeFrom="margin">
                        <wp:posOffset>2070100</wp:posOffset>
                      </wp:positionH>
                      <wp:positionV relativeFrom="paragraph">
                        <wp:posOffset>431800</wp:posOffset>
                      </wp:positionV>
                      <wp:extent cx="134620" cy="144780"/>
                      <wp:effectExtent l="9525" t="5080" r="8255" b="12065"/>
                      <wp:wrapNone/>
                      <wp:docPr id="129"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620" cy="1447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spacing w:line="140" w:lineRule="atLeast"/>
                                    <w:rPr>
                                      <w:sz w:val="16"/>
                                      <w:szCs w:val="16"/>
                                    </w:rPr>
                                  </w:pPr>
                                  <w:r w:rsidRPr="00542F1B">
                                    <w:rPr>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o:spid="_x0000_s1033" style="position:absolute;margin-left:163pt;margin-top:34pt;width:10.6pt;height:1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" o:allowincell="f" filled="f" strokecolor="white" strokeweight=".25pt">
                      <v:textbox inset="0,0,0,0">
                        <w:txbxContent>
                          <w:p w:rsidR="00C77C1D" w:rsidRPr="00542F1B" w:rsidRDefault="00C77C1D" w:rsidP="00427060">
                            <w:pPr>
                              <w:spacing w:line="140" w:lineRule="atLeast"/>
                              <w:rPr>
                                <w:sz w:val="16"/>
                                <w:szCs w:val="16"/>
                              </w:rPr>
                            </w:pPr>
                            <w:r w:rsidRPr="00542F1B">
                              <w:rPr>
                                <w:sz w:val="16"/>
                                <w:szCs w:val="16"/>
                              </w:rPr>
                              <w:t>(2)</w:t>
                            </w:r>
                          </w:p>
                        </w:txbxContent>
                      </v:textbox>
                      <w10:wrap anchorx="margin"/>
                    </v:rect>
                  </w:pict>
                </mc:Fallback>
              </mc:AlternateContent>
            </w:r>
            <w:r w:rsidRPr="00F96186">
              <w:rPr>
                <w:noProof/>
                <w:sz w:val="20"/>
                <w:lang w:eastAsia="en-AU"/>
              </w:rPr>
              <mc:AlternateContent>
                <mc:Choice Requires="wps">
                  <w:drawing>
                    <wp:anchor distT="0" distB="0" distL="114300" distR="114300" simplePos="0" relativeHeight="251667456" behindDoc="0" locked="0" layoutInCell="0" allowOverlap="1" wp14:anchorId="6961BD1A" wp14:editId="65A08714">
                      <wp:simplePos x="0" y="0"/>
                      <wp:positionH relativeFrom="margin">
                        <wp:posOffset>2232025</wp:posOffset>
                      </wp:positionH>
                      <wp:positionV relativeFrom="paragraph">
                        <wp:posOffset>234315</wp:posOffset>
                      </wp:positionV>
                      <wp:extent cx="188595" cy="159385"/>
                      <wp:effectExtent l="9525" t="7620" r="11430" b="13970"/>
                      <wp:wrapNone/>
                      <wp:docPr id="128"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5938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spacing w:line="180" w:lineRule="atLeast"/>
                                    <w:rPr>
                                      <w:sz w:val="16"/>
                                      <w:szCs w:val="16"/>
                                    </w:rPr>
                                  </w:pPr>
                                  <w:r w:rsidRPr="00542F1B">
                                    <w:rPr>
                                      <w:sz w:val="16"/>
                                      <w:szCs w:val="16"/>
                                    </w:rPr>
                                    <w:t>or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o:spid="_x0000_s1034" style="position:absolute;margin-left:175.75pt;margin-top:18.45pt;width:14.85pt;height:12.5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" o:allowincell="f" filled="f" strokecolor="white" strokeweight=".25pt">
                      <v:textbox inset="0,0,0,0">
                        <w:txbxContent>
                          <w:p w:rsidR="00C77C1D" w:rsidRPr="00542F1B" w:rsidRDefault="00C77C1D" w:rsidP="00427060">
                            <w:pPr>
                              <w:spacing w:line="180" w:lineRule="atLeast"/>
                              <w:rPr>
                                <w:sz w:val="16"/>
                                <w:szCs w:val="16"/>
                              </w:rPr>
                            </w:pPr>
                            <w:r w:rsidRPr="00542F1B">
                              <w:rPr>
                                <w:sz w:val="16"/>
                                <w:szCs w:val="16"/>
                              </w:rPr>
                              <w:t>or</w:t>
                            </w:r>
                          </w:p>
                        </w:txbxContent>
                      </v:textbox>
                      <w10:wrap anchorx="margin"/>
                    </v:rect>
                  </w:pict>
                </mc:Fallback>
              </mc:AlternateContent>
            </w:r>
            <w:r w:rsidRPr="00F96186">
              <w:rPr>
                <w:noProof/>
                <w:sz w:val="20"/>
                <w:lang w:eastAsia="en-AU"/>
              </w:rPr>
              <mc:AlternateContent>
                <mc:Choice Requires="wps">
                  <w:drawing>
                    <wp:anchor distT="0" distB="0" distL="114300" distR="114300" simplePos="0" relativeHeight="251666432" behindDoc="0" locked="0" layoutInCell="0" allowOverlap="1" wp14:anchorId="5A6AF50A" wp14:editId="54475440">
                      <wp:simplePos x="0" y="0"/>
                      <wp:positionH relativeFrom="margin">
                        <wp:posOffset>1440180</wp:posOffset>
                      </wp:positionH>
                      <wp:positionV relativeFrom="paragraph">
                        <wp:posOffset>431800</wp:posOffset>
                      </wp:positionV>
                      <wp:extent cx="139700" cy="144780"/>
                      <wp:effectExtent l="8255" t="5080" r="13970" b="12065"/>
                      <wp:wrapNone/>
                      <wp:docPr id="127" name="Rectangle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478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CF14B3" w:rsidRDefault="00C77C1D" w:rsidP="00427060">
                                  <w:pPr>
                                    <w:spacing w:line="140" w:lineRule="atLeast"/>
                                    <w:rPr>
                                      <w:sz w:val="16"/>
                                      <w:szCs w:val="16"/>
                                    </w:rPr>
                                  </w:pPr>
                                  <w:r w:rsidRPr="00CF14B3">
                                    <w:rPr>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7" o:spid="_x0000_s1035" style="position:absolute;margin-left:113.4pt;margin-top:34pt;width:11pt;height:11.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" o:allowincell="f" filled="f" strokecolor="white" strokeweight=".25pt">
                      <v:textbox inset="0,0,0,0">
                        <w:txbxContent>
                          <w:p w:rsidR="00C77C1D" w:rsidRPr="00CF14B3" w:rsidRDefault="00C77C1D" w:rsidP="00427060">
                            <w:pPr>
                              <w:spacing w:line="140" w:lineRule="atLeast"/>
                              <w:rPr>
                                <w:sz w:val="16"/>
                                <w:szCs w:val="16"/>
                              </w:rPr>
                            </w:pPr>
                            <w:r w:rsidRPr="00CF14B3">
                              <w:rPr>
                                <w:sz w:val="16"/>
                                <w:szCs w:val="16"/>
                              </w:rPr>
                              <w:t>(2)</w:t>
                            </w:r>
                          </w:p>
                        </w:txbxContent>
                      </v:textbox>
                      <w10:wrap anchorx="margin"/>
                    </v:rect>
                  </w:pict>
                </mc:Fallback>
              </mc:AlternateContent>
            </w:r>
            <w:r w:rsidRPr="00F96186">
              <w:rPr>
                <w:noProof/>
                <w:sz w:val="16"/>
                <w:lang w:eastAsia="en-AU"/>
              </w:rPr>
              <mc:AlternateContent>
                <mc:Choice Requires="wps">
                  <w:drawing>
                    <wp:anchor distT="0" distB="0" distL="114300" distR="114300" simplePos="0" relativeHeight="251659264" behindDoc="0" locked="0" layoutInCell="0" allowOverlap="1" wp14:anchorId="4F78105D" wp14:editId="4C1895F4">
                      <wp:simplePos x="0" y="0"/>
                      <wp:positionH relativeFrom="margin">
                        <wp:posOffset>1394460</wp:posOffset>
                      </wp:positionH>
                      <wp:positionV relativeFrom="paragraph">
                        <wp:posOffset>211455</wp:posOffset>
                      </wp:positionV>
                      <wp:extent cx="183515" cy="183515"/>
                      <wp:effectExtent l="10160" t="13335" r="6350" b="12700"/>
                      <wp:wrapNone/>
                      <wp:docPr id="126"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o:spid="_x0000_s1026" style="position:absolute;margin-left:109.8pt;margin-top:16.65pt;width:14.45pt;height:14.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" o:allowincell="f" strokeweight=".5pt">
                      <w10:wrap anchorx="margin"/>
                    </v:rect>
                  </w:pict>
                </mc:Fallback>
              </mc:AlternateContent>
            </w:r>
            <w:r w:rsidRPr="00F96186">
              <w:rPr>
                <w:noProof/>
                <w:sz w:val="20"/>
                <w:lang w:eastAsia="en-AU"/>
              </w:rPr>
              <mc:AlternateContent>
                <mc:Choice Requires="wps">
                  <w:drawing>
                    <wp:anchor distT="0" distB="0" distL="114300" distR="114300" simplePos="0" relativeHeight="251674624" behindDoc="0" locked="0" layoutInCell="0" allowOverlap="1" wp14:anchorId="663D8722" wp14:editId="617606DB">
                      <wp:simplePos x="0" y="0"/>
                      <wp:positionH relativeFrom="margin">
                        <wp:posOffset>935990</wp:posOffset>
                      </wp:positionH>
                      <wp:positionV relativeFrom="paragraph">
                        <wp:posOffset>288290</wp:posOffset>
                      </wp:positionV>
                      <wp:extent cx="92075" cy="107950"/>
                      <wp:effectExtent l="8890" t="13970" r="13335" b="11430"/>
                      <wp:wrapNone/>
                      <wp:docPr id="125" name="Straight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107950"/>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5"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pt,22.7pt" to="80.9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" o:allowincell="f" strokeweight=".5pt">
                      <v:stroke startarrowwidth="wide" startarrowlength="long" endarrowwidth="wide" endarrowlength="long"/>
                      <w10:wrap anchorx="margin"/>
                    </v:line>
                  </w:pict>
                </mc:Fallback>
              </mc:AlternateContent>
            </w:r>
            <w:r w:rsidRPr="00F96186">
              <w:rPr>
                <w:noProof/>
                <w:sz w:val="20"/>
                <w:lang w:eastAsia="en-AU"/>
              </w:rPr>
              <mc:AlternateContent>
                <mc:Choice Requires="wps">
                  <w:drawing>
                    <wp:anchor distT="0" distB="0" distL="114300" distR="114300" simplePos="0" relativeHeight="251673600" behindDoc="0" locked="0" layoutInCell="0" allowOverlap="1" wp14:anchorId="07F1E1CB" wp14:editId="656FE13D">
                      <wp:simplePos x="0" y="0"/>
                      <wp:positionH relativeFrom="margin">
                        <wp:posOffset>935990</wp:posOffset>
                      </wp:positionH>
                      <wp:positionV relativeFrom="paragraph">
                        <wp:posOffset>180340</wp:posOffset>
                      </wp:positionV>
                      <wp:extent cx="93345" cy="107950"/>
                      <wp:effectExtent l="8890" t="10795" r="12065" b="508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3345" cy="107950"/>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24" o:spid="_x0000_s1026" style="position:absolute;flip:x 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7pt,14.2pt" to="81.05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" o:allowincell="f" strokeweight=".5pt">
                      <v:stroke startarrowwidth="wide" startarrowlength="long" endarrowwidth="wide" endarrowlength="long"/>
                      <w10:wrap anchorx="margin"/>
                    </v:line>
                  </w:pict>
                </mc:Fallback>
              </mc:AlternateContent>
            </w:r>
            <w:r w:rsidRPr="00F96186">
              <w:rPr>
                <w:noProof/>
                <w:sz w:val="20"/>
                <w:lang w:eastAsia="en-AU"/>
              </w:rPr>
              <mc:AlternateContent>
                <mc:Choice Requires="wps">
                  <w:drawing>
                    <wp:anchor distT="0" distB="0" distL="114300" distR="114300" simplePos="0" relativeHeight="251670528" behindDoc="0" locked="0" layoutInCell="0" allowOverlap="1" wp14:anchorId="1020DFB8" wp14:editId="5833414D">
                      <wp:simplePos x="0" y="0"/>
                      <wp:positionH relativeFrom="margin">
                        <wp:posOffset>2718435</wp:posOffset>
                      </wp:positionH>
                      <wp:positionV relativeFrom="paragraph">
                        <wp:posOffset>431800</wp:posOffset>
                      </wp:positionV>
                      <wp:extent cx="188595" cy="146050"/>
                      <wp:effectExtent l="10160" t="5080" r="10795" b="10795"/>
                      <wp:wrapNone/>
                      <wp:docPr id="12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14605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spacing w:line="140" w:lineRule="atLeast"/>
                                    <w:rPr>
                                      <w:sz w:val="16"/>
                                      <w:szCs w:val="16"/>
                                    </w:rPr>
                                  </w:pPr>
                                  <w:r w:rsidRPr="00542F1B">
                                    <w:rPr>
                                      <w:sz w:val="16"/>
                                      <w:szCs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6" style="position:absolute;margin-left:214.05pt;margin-top:34pt;width:14.85pt;height:1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" o:allowincell="f" filled="f" strokecolor="white" strokeweight=".25pt">
                      <v:textbox inset="0,0,0,0">
                        <w:txbxContent>
                          <w:p w:rsidR="00C77C1D" w:rsidRPr="00542F1B" w:rsidRDefault="00C77C1D" w:rsidP="00427060">
                            <w:pPr>
                              <w:spacing w:line="140" w:lineRule="atLeast"/>
                              <w:rPr>
                                <w:sz w:val="16"/>
                                <w:szCs w:val="16"/>
                              </w:rPr>
                            </w:pPr>
                            <w:r w:rsidRPr="00542F1B">
                              <w:rPr>
                                <w:sz w:val="16"/>
                                <w:szCs w:val="16"/>
                              </w:rPr>
                              <w:t>(2)</w:t>
                            </w:r>
                          </w:p>
                        </w:txbxContent>
                      </v:textbox>
                      <w10:wrap anchorx="margin"/>
                    </v:rect>
                  </w:pict>
                </mc:Fallback>
              </mc:AlternateContent>
            </w:r>
          </w:p>
          <w:p w:rsidR="00427060" w:rsidRPr="00F96186" w:rsidRDefault="00427060" w:rsidP="00AD1A72">
            <w:pPr>
              <w:spacing w:line="180" w:lineRule="atLeast"/>
            </w:pPr>
            <w:r w:rsidRPr="00F96186">
              <w:rPr>
                <w:noProof/>
                <w:sz w:val="16"/>
                <w:lang w:eastAsia="en-AU"/>
              </w:rPr>
              <mc:AlternateContent>
                <mc:Choice Requires="wps">
                  <w:drawing>
                    <wp:anchor distT="0" distB="0" distL="114300" distR="114300" simplePos="0" relativeHeight="251663360" behindDoc="0" locked="0" layoutInCell="0" allowOverlap="1" wp14:anchorId="415D0E4D" wp14:editId="29FA65F5">
                      <wp:simplePos x="0" y="0"/>
                      <wp:positionH relativeFrom="margin">
                        <wp:posOffset>0</wp:posOffset>
                      </wp:positionH>
                      <wp:positionV relativeFrom="paragraph">
                        <wp:posOffset>176530</wp:posOffset>
                      </wp:positionV>
                      <wp:extent cx="943610" cy="215900"/>
                      <wp:effectExtent l="6350" t="6985" r="12065" b="5715"/>
                      <wp:wrapNone/>
                      <wp:docPr id="12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3610" cy="21590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542F1B" w:rsidRDefault="00C77C1D" w:rsidP="00427060">
                                  <w:pPr>
                                    <w:rPr>
                                      <w:sz w:val="24"/>
                                    </w:rPr>
                                  </w:pPr>
                                  <w:r w:rsidRPr="00542F1B">
                                    <w:rPr>
                                      <w:b/>
                                      <w:i/>
                                      <w:sz w:val="24"/>
                                    </w:rPr>
                                    <w:t>either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37" style="position:absolute;margin-left:0;margin-top:13.9pt;width:74.3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" o:allowincell="f" strokeweight=".5pt">
                      <v:textbox inset="2pt,2pt,2pt,2pt">
                        <w:txbxContent>
                          <w:p w:rsidR="00C77C1D" w:rsidRPr="00542F1B" w:rsidRDefault="00C77C1D" w:rsidP="00427060">
                            <w:pPr>
                              <w:rPr>
                                <w:sz w:val="24"/>
                              </w:rPr>
                            </w:pPr>
                            <w:r w:rsidRPr="00542F1B">
                              <w:rPr>
                                <w:b/>
                                <w:i/>
                                <w:sz w:val="24"/>
                              </w:rPr>
                              <w:t>either</w:t>
                            </w:r>
                          </w:p>
                        </w:txbxContent>
                      </v:textbox>
                      <w10:wrap anchorx="margin"/>
                    </v:rect>
                  </w:pict>
                </mc:Fallback>
              </mc:AlternateContent>
            </w:r>
            <w:r w:rsidRPr="00F96186">
              <w:rPr>
                <w:noProof/>
                <w:sz w:val="16"/>
                <w:lang w:eastAsia="en-AU"/>
              </w:rPr>
              <mc:AlternateContent>
                <mc:Choice Requires="wps">
                  <w:drawing>
                    <wp:anchor distT="0" distB="0" distL="114300" distR="114300" simplePos="0" relativeHeight="251660288" behindDoc="0" locked="0" layoutInCell="0" allowOverlap="1" wp14:anchorId="06263482" wp14:editId="02B9242A">
                      <wp:simplePos x="0" y="0"/>
                      <wp:positionH relativeFrom="margin">
                        <wp:posOffset>2016125</wp:posOffset>
                      </wp:positionH>
                      <wp:positionV relativeFrom="paragraph">
                        <wp:posOffset>212725</wp:posOffset>
                      </wp:positionV>
                      <wp:extent cx="183515" cy="183515"/>
                      <wp:effectExtent l="12700" t="5080" r="13335" b="11430"/>
                      <wp:wrapNone/>
                      <wp:docPr id="12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158.75pt;margin-top:16.75pt;width:14.45pt;height:14.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" o:allowincell="f" strokeweight=".5pt">
                      <w10:wrap anchorx="margin"/>
                    </v:rect>
                  </w:pict>
                </mc:Fallback>
              </mc:AlternateContent>
            </w:r>
            <w:r w:rsidRPr="00F96186">
              <w:rPr>
                <w:sz w:val="16"/>
              </w:rPr>
              <w:t>By placing the single figure 1 in one and only one of these squares to indicate the voting ticket you wish to adopt as your vote</w:t>
            </w:r>
          </w:p>
        </w:tc>
        <w:tc>
          <w:tcPr>
            <w:tcW w:w="992" w:type="dxa"/>
            <w:tcBorders>
              <w:top w:val="nil"/>
              <w:left w:val="single" w:sz="6" w:space="0" w:color="auto"/>
              <w:bottom w:val="nil"/>
              <w:right w:val="single" w:sz="6" w:space="0" w:color="auto"/>
            </w:tcBorders>
          </w:tcPr>
          <w:p w:rsidR="00427060" w:rsidRPr="00F96186" w:rsidRDefault="00427060" w:rsidP="00AD1A72">
            <w:pPr>
              <w:spacing w:before="60" w:after="600"/>
              <w:ind w:left="108"/>
              <w:rPr>
                <w:sz w:val="16"/>
                <w:szCs w:val="16"/>
              </w:rPr>
            </w:pPr>
            <w:r w:rsidRPr="00F96186">
              <w:rPr>
                <w:sz w:val="16"/>
                <w:szCs w:val="16"/>
              </w:rPr>
              <w:t>A</w:t>
            </w:r>
          </w:p>
        </w:tc>
        <w:tc>
          <w:tcPr>
            <w:tcW w:w="983" w:type="dxa"/>
            <w:tcBorders>
              <w:top w:val="nil"/>
              <w:left w:val="nil"/>
              <w:bottom w:val="nil"/>
              <w:right w:val="single" w:sz="6" w:space="0" w:color="auto"/>
            </w:tcBorders>
          </w:tcPr>
          <w:p w:rsidR="00427060" w:rsidRPr="00F96186" w:rsidRDefault="00427060" w:rsidP="00AD1A72">
            <w:pPr>
              <w:spacing w:before="60" w:after="600"/>
              <w:ind w:left="96"/>
              <w:rPr>
                <w:sz w:val="16"/>
                <w:szCs w:val="16"/>
              </w:rPr>
            </w:pPr>
            <w:r w:rsidRPr="00F96186">
              <w:rPr>
                <w:sz w:val="16"/>
                <w:szCs w:val="16"/>
              </w:rPr>
              <w:t>B</w:t>
            </w:r>
          </w:p>
        </w:tc>
        <w:tc>
          <w:tcPr>
            <w:tcW w:w="1143" w:type="dxa"/>
            <w:tcBorders>
              <w:top w:val="nil"/>
              <w:left w:val="nil"/>
              <w:bottom w:val="nil"/>
              <w:right w:val="single" w:sz="6" w:space="0" w:color="auto"/>
            </w:tcBorders>
          </w:tcPr>
          <w:p w:rsidR="00427060" w:rsidRPr="00F96186" w:rsidRDefault="00427060" w:rsidP="00AD1A72">
            <w:pPr>
              <w:spacing w:before="60" w:after="600"/>
              <w:ind w:left="96"/>
              <w:rPr>
                <w:sz w:val="16"/>
                <w:szCs w:val="16"/>
              </w:rPr>
            </w:pPr>
            <w:r w:rsidRPr="00F96186">
              <w:rPr>
                <w:sz w:val="16"/>
                <w:szCs w:val="16"/>
              </w:rPr>
              <w:t>C</w:t>
            </w:r>
          </w:p>
        </w:tc>
        <w:tc>
          <w:tcPr>
            <w:tcW w:w="1134" w:type="dxa"/>
            <w:tcBorders>
              <w:top w:val="nil"/>
              <w:left w:val="nil"/>
              <w:bottom w:val="nil"/>
              <w:right w:val="single" w:sz="6" w:space="0" w:color="auto"/>
            </w:tcBorders>
          </w:tcPr>
          <w:p w:rsidR="00427060" w:rsidRPr="00F96186" w:rsidRDefault="00427060" w:rsidP="00AD1A72">
            <w:pPr>
              <w:spacing w:before="60" w:after="600"/>
              <w:ind w:left="74"/>
              <w:rPr>
                <w:sz w:val="16"/>
                <w:szCs w:val="16"/>
              </w:rPr>
            </w:pPr>
            <w:r w:rsidRPr="00F96186">
              <w:rPr>
                <w:sz w:val="16"/>
                <w:szCs w:val="16"/>
              </w:rPr>
              <w:t>D</w:t>
            </w:r>
          </w:p>
        </w:tc>
        <w:tc>
          <w:tcPr>
            <w:tcW w:w="1134" w:type="dxa"/>
            <w:tcBorders>
              <w:top w:val="nil"/>
              <w:left w:val="nil"/>
              <w:bottom w:val="nil"/>
              <w:right w:val="single" w:sz="6" w:space="0" w:color="auto"/>
            </w:tcBorders>
          </w:tcPr>
          <w:p w:rsidR="00427060" w:rsidRPr="00F96186" w:rsidRDefault="00427060" w:rsidP="00AD1A72">
            <w:pPr>
              <w:spacing w:before="60" w:after="600"/>
              <w:ind w:left="68"/>
            </w:pPr>
          </w:p>
        </w:tc>
        <w:tc>
          <w:tcPr>
            <w:tcW w:w="1134" w:type="dxa"/>
            <w:tcBorders>
              <w:top w:val="nil"/>
              <w:left w:val="nil"/>
              <w:bottom w:val="nil"/>
              <w:right w:val="single" w:sz="6" w:space="0" w:color="auto"/>
            </w:tcBorders>
          </w:tcPr>
          <w:p w:rsidR="00427060" w:rsidRPr="00F96186" w:rsidRDefault="00427060" w:rsidP="00AD1A72">
            <w:pPr>
              <w:spacing w:before="60" w:after="600"/>
              <w:ind w:left="45"/>
              <w:rPr>
                <w:sz w:val="16"/>
                <w:szCs w:val="16"/>
              </w:rPr>
            </w:pPr>
            <w:r w:rsidRPr="00F96186">
              <w:rPr>
                <w:sz w:val="16"/>
                <w:szCs w:val="16"/>
              </w:rPr>
              <w:t>F</w:t>
            </w:r>
          </w:p>
        </w:tc>
        <w:tc>
          <w:tcPr>
            <w:tcW w:w="1134" w:type="dxa"/>
            <w:tcBorders>
              <w:left w:val="nil"/>
            </w:tcBorders>
          </w:tcPr>
          <w:p w:rsidR="00427060" w:rsidRPr="00F96186" w:rsidRDefault="00427060" w:rsidP="00AD1A72">
            <w:pPr>
              <w:spacing w:before="60" w:after="600"/>
              <w:ind w:left="45"/>
            </w:pPr>
          </w:p>
        </w:tc>
      </w:tr>
      <w:tr w:rsidR="00427060" w:rsidRPr="00F96186" w:rsidTr="00AD1A72">
        <w:tc>
          <w:tcPr>
            <w:tcW w:w="2092" w:type="dxa"/>
            <w:gridSpan w:val="2"/>
            <w:tcBorders>
              <w:top w:val="nil"/>
              <w:bottom w:val="nil"/>
              <w:right w:val="single" w:sz="6" w:space="0" w:color="auto"/>
            </w:tcBorders>
            <w:shd w:val="solid" w:color="auto" w:fill="auto"/>
          </w:tcPr>
          <w:p w:rsidR="00427060" w:rsidRPr="00F96186" w:rsidRDefault="00427060" w:rsidP="00AD1A72">
            <w:pPr>
              <w:spacing w:before="60" w:after="60"/>
            </w:pPr>
          </w:p>
        </w:tc>
        <w:tc>
          <w:tcPr>
            <w:tcW w:w="992" w:type="dxa"/>
            <w:tcBorders>
              <w:top w:val="nil"/>
              <w:left w:val="nil"/>
              <w:bottom w:val="nil"/>
              <w:right w:val="single" w:sz="6" w:space="0" w:color="auto"/>
            </w:tcBorders>
            <w:shd w:val="solid" w:color="auto" w:fill="auto"/>
          </w:tcPr>
          <w:p w:rsidR="00427060" w:rsidRPr="00F96186" w:rsidRDefault="00427060" w:rsidP="00AD1A72">
            <w:pPr>
              <w:spacing w:before="60" w:after="60"/>
            </w:pPr>
          </w:p>
        </w:tc>
        <w:tc>
          <w:tcPr>
            <w:tcW w:w="983" w:type="dxa"/>
            <w:tcBorders>
              <w:top w:val="nil"/>
              <w:left w:val="nil"/>
              <w:bottom w:val="nil"/>
              <w:right w:val="single" w:sz="6" w:space="0" w:color="auto"/>
            </w:tcBorders>
            <w:shd w:val="solid" w:color="auto" w:fill="auto"/>
          </w:tcPr>
          <w:p w:rsidR="00427060" w:rsidRPr="00F96186" w:rsidRDefault="00427060" w:rsidP="00AD1A72">
            <w:pPr>
              <w:spacing w:before="60" w:after="60"/>
            </w:pPr>
          </w:p>
        </w:tc>
        <w:tc>
          <w:tcPr>
            <w:tcW w:w="1143" w:type="dxa"/>
            <w:tcBorders>
              <w:top w:val="nil"/>
              <w:left w:val="nil"/>
              <w:bottom w:val="nil"/>
              <w:right w:val="single" w:sz="6" w:space="0" w:color="auto"/>
            </w:tcBorders>
            <w:shd w:val="solid" w:color="auto" w:fill="auto"/>
          </w:tcPr>
          <w:p w:rsidR="00427060" w:rsidRPr="00F96186" w:rsidRDefault="00427060" w:rsidP="00AD1A72">
            <w:pPr>
              <w:spacing w:before="60" w:after="60"/>
            </w:pPr>
          </w:p>
        </w:tc>
        <w:tc>
          <w:tcPr>
            <w:tcW w:w="1134" w:type="dxa"/>
            <w:tcBorders>
              <w:top w:val="nil"/>
              <w:left w:val="nil"/>
              <w:bottom w:val="nil"/>
              <w:right w:val="single" w:sz="6" w:space="0" w:color="auto"/>
            </w:tcBorders>
            <w:shd w:val="solid" w:color="auto" w:fill="auto"/>
          </w:tcPr>
          <w:p w:rsidR="00427060" w:rsidRPr="00F96186" w:rsidRDefault="00427060" w:rsidP="00AD1A72">
            <w:pPr>
              <w:spacing w:before="60" w:after="60"/>
            </w:pPr>
          </w:p>
        </w:tc>
        <w:tc>
          <w:tcPr>
            <w:tcW w:w="1134" w:type="dxa"/>
            <w:tcBorders>
              <w:top w:val="nil"/>
              <w:left w:val="nil"/>
              <w:bottom w:val="nil"/>
              <w:right w:val="single" w:sz="6" w:space="0" w:color="auto"/>
            </w:tcBorders>
            <w:shd w:val="solid" w:color="auto" w:fill="auto"/>
          </w:tcPr>
          <w:p w:rsidR="00427060" w:rsidRPr="00F96186" w:rsidRDefault="00427060" w:rsidP="00AD1A72">
            <w:pPr>
              <w:spacing w:before="60" w:after="60"/>
            </w:pPr>
          </w:p>
        </w:tc>
        <w:tc>
          <w:tcPr>
            <w:tcW w:w="1134" w:type="dxa"/>
            <w:tcBorders>
              <w:top w:val="nil"/>
              <w:left w:val="nil"/>
              <w:bottom w:val="nil"/>
              <w:right w:val="single" w:sz="6" w:space="0" w:color="auto"/>
            </w:tcBorders>
            <w:shd w:val="solid" w:color="auto" w:fill="auto"/>
          </w:tcPr>
          <w:p w:rsidR="00427060" w:rsidRPr="00F96186" w:rsidRDefault="00427060" w:rsidP="00AD1A72">
            <w:pPr>
              <w:spacing w:before="60" w:after="60"/>
            </w:pPr>
          </w:p>
        </w:tc>
        <w:tc>
          <w:tcPr>
            <w:tcW w:w="1134" w:type="dxa"/>
            <w:tcBorders>
              <w:left w:val="nil"/>
            </w:tcBorders>
            <w:shd w:val="solid" w:color="auto" w:fill="auto"/>
          </w:tcPr>
          <w:p w:rsidR="00427060" w:rsidRPr="00F96186" w:rsidRDefault="00427060" w:rsidP="00AD1A72">
            <w:pPr>
              <w:spacing w:before="60" w:after="60"/>
            </w:pPr>
          </w:p>
        </w:tc>
      </w:tr>
      <w:tr w:rsidR="00427060" w:rsidRPr="00F96186" w:rsidTr="00AD1A72">
        <w:tc>
          <w:tcPr>
            <w:tcW w:w="2092" w:type="dxa"/>
            <w:gridSpan w:val="2"/>
            <w:tcBorders>
              <w:top w:val="nil"/>
              <w:left w:val="single" w:sz="6" w:space="0" w:color="auto"/>
              <w:bottom w:val="nil"/>
              <w:right w:val="nil"/>
            </w:tcBorders>
          </w:tcPr>
          <w:p w:rsidR="00427060" w:rsidRPr="00F96186" w:rsidRDefault="00427060" w:rsidP="00AD1A72">
            <w:pPr>
              <w:spacing w:before="40" w:line="160" w:lineRule="atLeast"/>
              <w:rPr>
                <w:sz w:val="14"/>
              </w:rPr>
            </w:pPr>
          </w:p>
        </w:tc>
        <w:tc>
          <w:tcPr>
            <w:tcW w:w="992" w:type="dxa"/>
            <w:tcBorders>
              <w:top w:val="nil"/>
              <w:left w:val="single" w:sz="6" w:space="0" w:color="auto"/>
              <w:bottom w:val="nil"/>
              <w:right w:val="single" w:sz="6" w:space="0" w:color="auto"/>
            </w:tcBorders>
          </w:tcPr>
          <w:p w:rsidR="00427060" w:rsidRPr="00F96186" w:rsidRDefault="00427060" w:rsidP="00AD1A72">
            <w:pPr>
              <w:spacing w:before="40" w:line="160" w:lineRule="atLeast"/>
              <w:rPr>
                <w:sz w:val="16"/>
                <w:szCs w:val="16"/>
              </w:rPr>
            </w:pPr>
            <w:r w:rsidRPr="00F96186">
              <w:rPr>
                <w:sz w:val="16"/>
                <w:szCs w:val="16"/>
              </w:rPr>
              <w:t>A</w:t>
            </w:r>
            <w:r w:rsidRPr="00F96186">
              <w:rPr>
                <w:sz w:val="16"/>
                <w:szCs w:val="16"/>
              </w:rPr>
              <w:br/>
              <w:t>(2)</w:t>
            </w:r>
          </w:p>
        </w:tc>
        <w:tc>
          <w:tcPr>
            <w:tcW w:w="983" w:type="dxa"/>
            <w:tcBorders>
              <w:top w:val="nil"/>
              <w:left w:val="nil"/>
              <w:bottom w:val="nil"/>
              <w:right w:val="single" w:sz="6" w:space="0" w:color="auto"/>
            </w:tcBorders>
          </w:tcPr>
          <w:p w:rsidR="00427060" w:rsidRPr="00F96186" w:rsidRDefault="00427060" w:rsidP="00AD1A72">
            <w:pPr>
              <w:spacing w:before="40" w:line="160" w:lineRule="atLeast"/>
              <w:rPr>
                <w:sz w:val="16"/>
                <w:szCs w:val="16"/>
              </w:rPr>
            </w:pPr>
            <w:r w:rsidRPr="00F96186">
              <w:rPr>
                <w:sz w:val="16"/>
                <w:szCs w:val="16"/>
              </w:rPr>
              <w:t>B</w:t>
            </w:r>
            <w:r w:rsidRPr="00F96186">
              <w:rPr>
                <w:sz w:val="16"/>
                <w:szCs w:val="16"/>
              </w:rPr>
              <w:br/>
              <w:t>(2)</w:t>
            </w:r>
          </w:p>
        </w:tc>
        <w:tc>
          <w:tcPr>
            <w:tcW w:w="1143" w:type="dxa"/>
            <w:tcBorders>
              <w:top w:val="nil"/>
              <w:left w:val="nil"/>
              <w:bottom w:val="nil"/>
              <w:right w:val="single" w:sz="6" w:space="0" w:color="auto"/>
            </w:tcBorders>
          </w:tcPr>
          <w:p w:rsidR="00427060" w:rsidRPr="00F96186" w:rsidRDefault="00427060" w:rsidP="00AD1A72">
            <w:pPr>
              <w:spacing w:before="40" w:line="160" w:lineRule="atLeast"/>
              <w:rPr>
                <w:sz w:val="16"/>
                <w:szCs w:val="16"/>
              </w:rPr>
            </w:pPr>
            <w:r w:rsidRPr="00F96186">
              <w:rPr>
                <w:sz w:val="16"/>
                <w:szCs w:val="16"/>
              </w:rPr>
              <w:t>C</w:t>
            </w:r>
            <w:r w:rsidRPr="00F96186">
              <w:rPr>
                <w:sz w:val="16"/>
                <w:szCs w:val="16"/>
              </w:rPr>
              <w:br/>
              <w:t>(2)</w:t>
            </w:r>
          </w:p>
        </w:tc>
        <w:tc>
          <w:tcPr>
            <w:tcW w:w="1134" w:type="dxa"/>
            <w:tcBorders>
              <w:top w:val="nil"/>
              <w:left w:val="nil"/>
              <w:bottom w:val="nil"/>
              <w:right w:val="single" w:sz="6" w:space="0" w:color="auto"/>
            </w:tcBorders>
          </w:tcPr>
          <w:p w:rsidR="00427060" w:rsidRPr="00F96186" w:rsidRDefault="00427060" w:rsidP="00AD1A72">
            <w:pPr>
              <w:spacing w:before="40" w:line="160" w:lineRule="atLeast"/>
              <w:rPr>
                <w:sz w:val="16"/>
                <w:szCs w:val="16"/>
              </w:rPr>
            </w:pPr>
            <w:r w:rsidRPr="00F96186">
              <w:rPr>
                <w:sz w:val="16"/>
                <w:szCs w:val="16"/>
              </w:rPr>
              <w:t>D</w:t>
            </w:r>
            <w:r w:rsidRPr="00F96186">
              <w:rPr>
                <w:sz w:val="16"/>
                <w:szCs w:val="16"/>
              </w:rPr>
              <w:br/>
              <w:t>(2)</w:t>
            </w:r>
          </w:p>
        </w:tc>
        <w:tc>
          <w:tcPr>
            <w:tcW w:w="1134" w:type="dxa"/>
            <w:tcBorders>
              <w:top w:val="nil"/>
              <w:left w:val="nil"/>
              <w:bottom w:val="nil"/>
              <w:right w:val="single" w:sz="6" w:space="0" w:color="auto"/>
            </w:tcBorders>
          </w:tcPr>
          <w:p w:rsidR="00427060" w:rsidRPr="00F96186" w:rsidRDefault="00427060" w:rsidP="00AD1A72">
            <w:pPr>
              <w:spacing w:before="40" w:line="160" w:lineRule="atLeast"/>
              <w:rPr>
                <w:sz w:val="16"/>
                <w:szCs w:val="16"/>
              </w:rPr>
            </w:pPr>
            <w:r w:rsidRPr="00F96186">
              <w:rPr>
                <w:sz w:val="16"/>
                <w:szCs w:val="16"/>
              </w:rPr>
              <w:t>E</w:t>
            </w:r>
          </w:p>
        </w:tc>
        <w:tc>
          <w:tcPr>
            <w:tcW w:w="1134" w:type="dxa"/>
            <w:tcBorders>
              <w:top w:val="nil"/>
              <w:left w:val="nil"/>
              <w:bottom w:val="nil"/>
              <w:right w:val="single" w:sz="6" w:space="0" w:color="auto"/>
            </w:tcBorders>
          </w:tcPr>
          <w:p w:rsidR="00427060" w:rsidRPr="00F96186" w:rsidRDefault="00427060" w:rsidP="00AD1A72">
            <w:pPr>
              <w:spacing w:before="40" w:line="160" w:lineRule="atLeast"/>
              <w:rPr>
                <w:sz w:val="16"/>
                <w:szCs w:val="16"/>
              </w:rPr>
            </w:pPr>
            <w:r w:rsidRPr="00F96186">
              <w:rPr>
                <w:sz w:val="16"/>
                <w:szCs w:val="16"/>
              </w:rPr>
              <w:t>F</w:t>
            </w:r>
            <w:r w:rsidRPr="00F96186">
              <w:rPr>
                <w:sz w:val="16"/>
                <w:szCs w:val="16"/>
              </w:rPr>
              <w:br/>
              <w:t>(2)</w:t>
            </w:r>
          </w:p>
        </w:tc>
        <w:tc>
          <w:tcPr>
            <w:tcW w:w="1134" w:type="dxa"/>
            <w:tcBorders>
              <w:left w:val="nil"/>
            </w:tcBorders>
          </w:tcPr>
          <w:p w:rsidR="00427060" w:rsidRPr="00F96186" w:rsidRDefault="00427060" w:rsidP="00AD1A72">
            <w:pPr>
              <w:spacing w:before="40" w:line="160" w:lineRule="atLeast"/>
              <w:rPr>
                <w:sz w:val="16"/>
                <w:szCs w:val="16"/>
              </w:rPr>
            </w:pPr>
            <w:r w:rsidRPr="00F96186">
              <w:rPr>
                <w:sz w:val="16"/>
                <w:szCs w:val="16"/>
              </w:rPr>
              <w:t>Ungrouped</w:t>
            </w:r>
          </w:p>
        </w:tc>
      </w:tr>
      <w:tr w:rsidR="00427060" w:rsidRPr="00F96186" w:rsidTr="00AD1A72">
        <w:tc>
          <w:tcPr>
            <w:tcW w:w="2092" w:type="dxa"/>
            <w:gridSpan w:val="2"/>
            <w:tcBorders>
              <w:top w:val="nil"/>
              <w:left w:val="single" w:sz="6" w:space="0" w:color="auto"/>
              <w:bottom w:val="single" w:sz="6" w:space="0" w:color="auto"/>
              <w:right w:val="nil"/>
            </w:tcBorders>
          </w:tcPr>
          <w:p w:rsidR="00427060" w:rsidRPr="00F96186" w:rsidRDefault="00427060" w:rsidP="00AD1A72">
            <w:pPr>
              <w:keepNext/>
              <w:spacing w:before="520" w:after="880" w:line="160" w:lineRule="atLeast"/>
              <w:rPr>
                <w:sz w:val="16"/>
                <w:szCs w:val="16"/>
              </w:rPr>
            </w:pPr>
            <w:r w:rsidRPr="00F96186">
              <w:rPr>
                <w:noProof/>
                <w:sz w:val="16"/>
                <w:szCs w:val="16"/>
                <w:lang w:eastAsia="en-AU"/>
              </w:rPr>
              <w:lastRenderedPageBreak/>
              <mc:AlternateContent>
                <mc:Choice Requires="wps">
                  <w:drawing>
                    <wp:anchor distT="0" distB="0" distL="114300" distR="114300" simplePos="0" relativeHeight="251696128" behindDoc="0" locked="0" layoutInCell="0" allowOverlap="1" wp14:anchorId="13AD16EF" wp14:editId="725580BA">
                      <wp:simplePos x="0" y="0"/>
                      <wp:positionH relativeFrom="margin">
                        <wp:posOffset>1511935</wp:posOffset>
                      </wp:positionH>
                      <wp:positionV relativeFrom="paragraph">
                        <wp:posOffset>36195</wp:posOffset>
                      </wp:positionV>
                      <wp:extent cx="316865" cy="274320"/>
                      <wp:effectExtent l="13335" t="9525" r="12700" b="11430"/>
                      <wp:wrapNone/>
                      <wp:docPr id="120"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86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8C462E" w:rsidRDefault="00C77C1D" w:rsidP="00427060">
                                  <w:pPr>
                                    <w:spacing w:line="160" w:lineRule="atLeast"/>
                                    <w:rPr>
                                      <w:sz w:val="16"/>
                                      <w:szCs w:val="16"/>
                                    </w:rPr>
                                  </w:pPr>
                                  <w:r w:rsidRPr="008C462E">
                                    <w:rPr>
                                      <w:sz w:val="16"/>
                                      <w:szCs w:val="16"/>
                                    </w:rPr>
                                    <w:t>(1)</w:t>
                                  </w:r>
                                  <w:r w:rsidRPr="008C462E">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0" o:spid="_x0000_s1038" style="position:absolute;margin-left:119.05pt;margin-top:2.85pt;width:24.95pt;height:21.6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" o:allowincell="f" filled="f" strokecolor="white" strokeweight=".25pt">
                      <v:textbox inset="2pt,2pt,2pt,2pt">
                        <w:txbxContent>
                          <w:p w:rsidR="00C77C1D" w:rsidRPr="008C462E" w:rsidRDefault="00C77C1D" w:rsidP="00427060">
                            <w:pPr>
                              <w:spacing w:line="160" w:lineRule="atLeast"/>
                              <w:rPr>
                                <w:sz w:val="16"/>
                                <w:szCs w:val="16"/>
                              </w:rPr>
                            </w:pPr>
                            <w:r w:rsidRPr="008C462E">
                              <w:rPr>
                                <w:sz w:val="16"/>
                                <w:szCs w:val="16"/>
                              </w:rPr>
                              <w:t>(1)</w:t>
                            </w:r>
                            <w:r w:rsidRPr="008C462E">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676672" behindDoc="0" locked="0" layoutInCell="0" allowOverlap="1" wp14:anchorId="55384F5D" wp14:editId="6C497CEC">
                      <wp:simplePos x="0" y="0"/>
                      <wp:positionH relativeFrom="margin">
                        <wp:posOffset>946785</wp:posOffset>
                      </wp:positionH>
                      <wp:positionV relativeFrom="paragraph">
                        <wp:posOffset>198120</wp:posOffset>
                      </wp:positionV>
                      <wp:extent cx="92075" cy="92075"/>
                      <wp:effectExtent l="10160" t="9525" r="12065" b="12700"/>
                      <wp:wrapNone/>
                      <wp:docPr id="119" name="Straight Connector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075" cy="92075"/>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9"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4.55pt,15.6pt" to="81.8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" o:allowincell="f" strokeweight=".5pt">
                      <v:stroke startarrowwidth="wide" startarrowlength="long" endarrowwidth="wide" endarrowlength="long"/>
                      <w10:wrap anchorx="margin"/>
                    </v:line>
                  </w:pict>
                </mc:Fallback>
              </mc:AlternateContent>
            </w:r>
            <w:r w:rsidRPr="00F96186">
              <w:rPr>
                <w:noProof/>
                <w:sz w:val="16"/>
                <w:szCs w:val="16"/>
                <w:lang w:eastAsia="en-AU"/>
              </w:rPr>
              <mc:AlternateContent>
                <mc:Choice Requires="wps">
                  <w:drawing>
                    <wp:anchor distT="0" distB="0" distL="114300" distR="114300" simplePos="0" relativeHeight="251675648" behindDoc="0" locked="0" layoutInCell="0" allowOverlap="1" wp14:anchorId="5A4A5747" wp14:editId="71032E0F">
                      <wp:simplePos x="0" y="0"/>
                      <wp:positionH relativeFrom="margin">
                        <wp:posOffset>937260</wp:posOffset>
                      </wp:positionH>
                      <wp:positionV relativeFrom="paragraph">
                        <wp:posOffset>71755</wp:posOffset>
                      </wp:positionV>
                      <wp:extent cx="106680" cy="117475"/>
                      <wp:effectExtent l="10160" t="6985" r="6985" b="889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 cy="117475"/>
                              </a:xfrm>
                              <a:prstGeom prst="line">
                                <a:avLst/>
                              </a:prstGeom>
                              <a:noFill/>
                              <a:ln w="6350">
                                <a:solidFill>
                                  <a:srgbClr val="000000"/>
                                </a:solidFill>
                                <a:round/>
                                <a:headEnd type="none" w="lg" len="lg"/>
                                <a:tailEnd type="none" w="lg" len="lg"/>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118" o:spid="_x0000_s1026" style="position:absolute;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3.8pt,5.65pt" to="82.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" o:allowincell="f" strokeweight=".5pt">
                      <v:stroke startarrowwidth="wide" startarrowlength="long" endarrowwidth="wide" endarrowlength="long"/>
                      <w10:wrap anchorx="margin"/>
                    </v:line>
                  </w:pict>
                </mc:Fallback>
              </mc:AlternateContent>
            </w:r>
            <w:r w:rsidRPr="00F96186">
              <w:rPr>
                <w:noProof/>
                <w:sz w:val="16"/>
                <w:szCs w:val="16"/>
                <w:lang w:eastAsia="en-AU"/>
              </w:rPr>
              <mc:AlternateContent>
                <mc:Choice Requires="wps">
                  <w:drawing>
                    <wp:anchor distT="0" distB="0" distL="114300" distR="114300" simplePos="0" relativeHeight="251664384" behindDoc="0" locked="0" layoutInCell="0" allowOverlap="1" wp14:anchorId="220AEB8A" wp14:editId="17FACACD">
                      <wp:simplePos x="0" y="0"/>
                      <wp:positionH relativeFrom="margin">
                        <wp:posOffset>-5080</wp:posOffset>
                      </wp:positionH>
                      <wp:positionV relativeFrom="paragraph">
                        <wp:posOffset>72390</wp:posOffset>
                      </wp:positionV>
                      <wp:extent cx="942975" cy="217805"/>
                      <wp:effectExtent l="10795" t="7620" r="8255" b="12700"/>
                      <wp:wrapNone/>
                      <wp:docPr id="117" name="Rectangl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2975" cy="21780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CF14B3" w:rsidRDefault="00C77C1D" w:rsidP="00427060">
                                  <w:pPr>
                                    <w:rPr>
                                      <w:sz w:val="24"/>
                                    </w:rPr>
                                  </w:pPr>
                                  <w:r w:rsidRPr="00CF14B3">
                                    <w:rPr>
                                      <w:b/>
                                      <w:i/>
                                      <w:sz w:val="24"/>
                                    </w:rPr>
                                    <w:t>or</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7" o:spid="_x0000_s1039" style="position:absolute;margin-left:-.4pt;margin-top:5.7pt;width:74.25pt;height:17.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" o:allowincell="f" strokeweight=".5pt">
                      <v:textbox inset="2pt,2pt,2pt,2pt">
                        <w:txbxContent>
                          <w:p w:rsidR="00C77C1D" w:rsidRPr="00CF14B3" w:rsidRDefault="00C77C1D" w:rsidP="00427060">
                            <w:pPr>
                              <w:rPr>
                                <w:sz w:val="24"/>
                              </w:rPr>
                            </w:pPr>
                            <w:r w:rsidRPr="00CF14B3">
                              <w:rPr>
                                <w:b/>
                                <w:i/>
                                <w:sz w:val="24"/>
                              </w:rPr>
                              <w:t>or</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14560" behindDoc="0" locked="0" layoutInCell="0" allowOverlap="1" wp14:anchorId="0B42E0C2" wp14:editId="1FB5347E">
                      <wp:simplePos x="0" y="0"/>
                      <wp:positionH relativeFrom="margin">
                        <wp:posOffset>5724525</wp:posOffset>
                      </wp:positionH>
                      <wp:positionV relativeFrom="paragraph">
                        <wp:posOffset>323850</wp:posOffset>
                      </wp:positionV>
                      <wp:extent cx="183515" cy="274320"/>
                      <wp:effectExtent l="6350" t="11430" r="10160" b="9525"/>
                      <wp:wrapNone/>
                      <wp:docPr id="116"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6" o:spid="_x0000_s1040" style="position:absolute;margin-left:450.75pt;margin-top:25.5pt;width:14.45pt;height:21.6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13536" behindDoc="0" locked="0" layoutInCell="0" allowOverlap="1" wp14:anchorId="05AB7A3A" wp14:editId="1E7CBC3E">
                      <wp:simplePos x="0" y="0"/>
                      <wp:positionH relativeFrom="margin">
                        <wp:posOffset>5724525</wp:posOffset>
                      </wp:positionH>
                      <wp:positionV relativeFrom="paragraph">
                        <wp:posOffset>36195</wp:posOffset>
                      </wp:positionV>
                      <wp:extent cx="183515" cy="274955"/>
                      <wp:effectExtent l="6350" t="9525" r="10160" b="10795"/>
                      <wp:wrapNone/>
                      <wp:docPr id="115"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5" o:spid="_x0000_s1041" style="position:absolute;margin-left:450.75pt;margin-top:2.85pt;width:14.45pt;height:21.6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12512" behindDoc="0" locked="0" layoutInCell="0" allowOverlap="1" wp14:anchorId="324E60B4" wp14:editId="03E0AC7D">
                      <wp:simplePos x="0" y="0"/>
                      <wp:positionH relativeFrom="margin">
                        <wp:posOffset>5004435</wp:posOffset>
                      </wp:positionH>
                      <wp:positionV relativeFrom="paragraph">
                        <wp:posOffset>540385</wp:posOffset>
                      </wp:positionV>
                      <wp:extent cx="183515" cy="274320"/>
                      <wp:effectExtent l="10160" t="8890" r="6350" b="12065"/>
                      <wp:wrapNone/>
                      <wp:docPr id="114" name="Rectangl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4" o:spid="_x0000_s1042" style="position:absolute;margin-left:394.05pt;margin-top:42.55pt;width:14.45pt;height:21.6pt;z-index:251712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11488" behindDoc="0" locked="0" layoutInCell="0" allowOverlap="1" wp14:anchorId="5D45FBBE" wp14:editId="60D79B09">
                      <wp:simplePos x="0" y="0"/>
                      <wp:positionH relativeFrom="margin">
                        <wp:posOffset>5004435</wp:posOffset>
                      </wp:positionH>
                      <wp:positionV relativeFrom="paragraph">
                        <wp:posOffset>288290</wp:posOffset>
                      </wp:positionV>
                      <wp:extent cx="188595" cy="274320"/>
                      <wp:effectExtent l="10160" t="13970" r="10795" b="6985"/>
                      <wp:wrapNone/>
                      <wp:docPr id="113"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3" o:spid="_x0000_s1043" style="position:absolute;margin-left:394.05pt;margin-top:22.7pt;width:14.85pt;height:21.6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10464" behindDoc="0" locked="0" layoutInCell="0" allowOverlap="1" wp14:anchorId="4A63A181" wp14:editId="6B37A7A7">
                      <wp:simplePos x="0" y="0"/>
                      <wp:positionH relativeFrom="margin">
                        <wp:posOffset>5004435</wp:posOffset>
                      </wp:positionH>
                      <wp:positionV relativeFrom="paragraph">
                        <wp:posOffset>36195</wp:posOffset>
                      </wp:positionV>
                      <wp:extent cx="188595" cy="274955"/>
                      <wp:effectExtent l="10160" t="9525" r="10795" b="10795"/>
                      <wp:wrapNone/>
                      <wp:docPr id="112"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2" o:spid="_x0000_s1044" style="position:absolute;margin-left:394.05pt;margin-top:2.85pt;width:14.85pt;height:21.6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sW8Q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9440" behindDoc="0" locked="0" layoutInCell="0" allowOverlap="1" wp14:anchorId="5127B10C" wp14:editId="7ABFEB1A">
                      <wp:simplePos x="0" y="0"/>
                      <wp:positionH relativeFrom="margin">
                        <wp:posOffset>4248785</wp:posOffset>
                      </wp:positionH>
                      <wp:positionV relativeFrom="paragraph">
                        <wp:posOffset>288290</wp:posOffset>
                      </wp:positionV>
                      <wp:extent cx="183515" cy="274955"/>
                      <wp:effectExtent l="6985" t="13970" r="9525" b="635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045" style="position:absolute;margin-left:334.55pt;margin-top:22.7pt;width:14.45pt;height:21.6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8416" behindDoc="0" locked="0" layoutInCell="0" allowOverlap="1" wp14:anchorId="2FAB4B2B" wp14:editId="596F7AB9">
                      <wp:simplePos x="0" y="0"/>
                      <wp:positionH relativeFrom="margin">
                        <wp:posOffset>4248785</wp:posOffset>
                      </wp:positionH>
                      <wp:positionV relativeFrom="paragraph">
                        <wp:posOffset>36195</wp:posOffset>
                      </wp:positionV>
                      <wp:extent cx="183515" cy="274955"/>
                      <wp:effectExtent l="6985" t="9525" r="9525" b="10795"/>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0" o:spid="_x0000_s1046" style="position:absolute;margin-left:334.55pt;margin-top:2.85pt;width:14.45pt;height:21.6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7392" behindDoc="0" locked="0" layoutInCell="0" allowOverlap="1" wp14:anchorId="24C3FDB3" wp14:editId="0DE8847D">
                      <wp:simplePos x="0" y="0"/>
                      <wp:positionH relativeFrom="margin">
                        <wp:posOffset>3528695</wp:posOffset>
                      </wp:positionH>
                      <wp:positionV relativeFrom="paragraph">
                        <wp:posOffset>36195</wp:posOffset>
                      </wp:positionV>
                      <wp:extent cx="183515" cy="274320"/>
                      <wp:effectExtent l="10795" t="9525" r="5715" b="11430"/>
                      <wp:wrapNone/>
                      <wp:docPr id="10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(4)</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9" o:spid="_x0000_s1047" style="position:absolute;margin-left:277.85pt;margin-top:2.85pt;width:14.45pt;height:21.6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(4)</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6368" behindDoc="0" locked="0" layoutInCell="0" allowOverlap="1" wp14:anchorId="2C2F5553" wp14:editId="2EE9278C">
                      <wp:simplePos x="0" y="0"/>
                      <wp:positionH relativeFrom="margin">
                        <wp:posOffset>2808605</wp:posOffset>
                      </wp:positionH>
                      <wp:positionV relativeFrom="paragraph">
                        <wp:posOffset>791845</wp:posOffset>
                      </wp:positionV>
                      <wp:extent cx="183515" cy="274955"/>
                      <wp:effectExtent l="5080" t="12700" r="11430" b="7620"/>
                      <wp:wrapNone/>
                      <wp:docPr id="10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o:spid="_x0000_s1048" style="position:absolute;margin-left:221.15pt;margin-top:62.35pt;width:14.45pt;height:21.6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Qb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5344" behindDoc="0" locked="0" layoutInCell="0" allowOverlap="1" wp14:anchorId="419EE9E5" wp14:editId="087FCD56">
                      <wp:simplePos x="0" y="0"/>
                      <wp:positionH relativeFrom="margin">
                        <wp:posOffset>2808605</wp:posOffset>
                      </wp:positionH>
                      <wp:positionV relativeFrom="paragraph">
                        <wp:posOffset>540385</wp:posOffset>
                      </wp:positionV>
                      <wp:extent cx="188595" cy="274955"/>
                      <wp:effectExtent l="5080" t="8890" r="6350" b="11430"/>
                      <wp:wrapNone/>
                      <wp:docPr id="107"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7" o:spid="_x0000_s1049" style="position:absolute;margin-left:221.15pt;margin-top:42.55pt;width:14.85pt;height:21.6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4320" behindDoc="0" locked="0" layoutInCell="0" allowOverlap="1" wp14:anchorId="29F5193C" wp14:editId="3AD5E718">
                      <wp:simplePos x="0" y="0"/>
                      <wp:positionH relativeFrom="margin">
                        <wp:posOffset>2808605</wp:posOffset>
                      </wp:positionH>
                      <wp:positionV relativeFrom="paragraph">
                        <wp:posOffset>288290</wp:posOffset>
                      </wp:positionV>
                      <wp:extent cx="183515" cy="266065"/>
                      <wp:effectExtent l="5080" t="13970" r="11430" b="5715"/>
                      <wp:wrapNone/>
                      <wp:docPr id="106"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6606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6" o:spid="_x0000_s1050" style="position:absolute;margin-left:221.15pt;margin-top:22.7pt;width:14.45pt;height:20.95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3296" behindDoc="0" locked="0" layoutInCell="0" allowOverlap="1" wp14:anchorId="3B0F4475" wp14:editId="53C213F2">
                      <wp:simplePos x="0" y="0"/>
                      <wp:positionH relativeFrom="margin">
                        <wp:posOffset>2808605</wp:posOffset>
                      </wp:positionH>
                      <wp:positionV relativeFrom="paragraph">
                        <wp:posOffset>36195</wp:posOffset>
                      </wp:positionV>
                      <wp:extent cx="188595" cy="274955"/>
                      <wp:effectExtent l="5080" t="9525" r="6350" b="10795"/>
                      <wp:wrapNone/>
                      <wp:docPr id="105"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5" o:spid="_x0000_s1051" style="position:absolute;margin-left:221.15pt;margin-top:2.85pt;width:14.85pt;height:21.6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" o:allowincell="f" filled="f" strokecolor="white" strokeweight=".25pt">
                      <v:textbox inset="2pt,2pt,2pt,2pt">
                        <w:txbxContent>
                          <w:p w:rsidR="00C77C1D" w:rsidRPr="006B7571" w:rsidRDefault="00C77C1D" w:rsidP="00427060">
                            <w:pPr>
                              <w:spacing w:line="160" w:lineRule="atLeast"/>
                              <w:rPr>
                                <w:sz w:val="16"/>
                                <w:szCs w:val="16"/>
                              </w:rPr>
                            </w:pPr>
                            <w:r w:rsidRPr="006B7571">
                              <w:rPr>
                                <w:sz w:val="16"/>
                                <w:szCs w:val="16"/>
                              </w:rPr>
                              <w:t>(1)</w:t>
                            </w:r>
                            <w:r w:rsidRPr="006B7571">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2272" behindDoc="0" locked="0" layoutInCell="0" allowOverlap="1" wp14:anchorId="578403C7" wp14:editId="7E91D376">
                      <wp:simplePos x="0" y="0"/>
                      <wp:positionH relativeFrom="margin">
                        <wp:posOffset>2160270</wp:posOffset>
                      </wp:positionH>
                      <wp:positionV relativeFrom="paragraph">
                        <wp:posOffset>791845</wp:posOffset>
                      </wp:positionV>
                      <wp:extent cx="183515" cy="274955"/>
                      <wp:effectExtent l="13970" t="12700" r="12065" b="7620"/>
                      <wp:wrapNone/>
                      <wp:docPr id="104"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4" o:spid="_x0000_s1052" style="position:absolute;margin-left:170.1pt;margin-top:62.35pt;width:14.45pt;height:21.6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" o:allowincell="f" filled="f" strokecolor="white" strokeweight=".25pt">
                      <v:textbox inset="2pt,2pt,2pt,2pt">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1248" behindDoc="0" locked="0" layoutInCell="0" allowOverlap="1" wp14:anchorId="3B6A64D5" wp14:editId="7BAB08BB">
                      <wp:simplePos x="0" y="0"/>
                      <wp:positionH relativeFrom="margin">
                        <wp:posOffset>2160270</wp:posOffset>
                      </wp:positionH>
                      <wp:positionV relativeFrom="paragraph">
                        <wp:posOffset>540385</wp:posOffset>
                      </wp:positionV>
                      <wp:extent cx="183515" cy="274955"/>
                      <wp:effectExtent l="13970" t="8890" r="12065" b="11430"/>
                      <wp:wrapNone/>
                      <wp:docPr id="103"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3" o:spid="_x0000_s1053" style="position:absolute;margin-left:170.1pt;margin-top:42.55pt;width:14.45pt;height:21.6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" o:allowincell="f" filled="f" strokecolor="white" strokeweight=".25pt">
                      <v:textbox inset="2pt,2pt,2pt,2pt">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700224" behindDoc="0" locked="0" layoutInCell="0" allowOverlap="1" wp14:anchorId="6B7AE777" wp14:editId="650EB1E5">
                      <wp:simplePos x="0" y="0"/>
                      <wp:positionH relativeFrom="margin">
                        <wp:posOffset>2160270</wp:posOffset>
                      </wp:positionH>
                      <wp:positionV relativeFrom="paragraph">
                        <wp:posOffset>288290</wp:posOffset>
                      </wp:positionV>
                      <wp:extent cx="183515" cy="274320"/>
                      <wp:effectExtent l="13970" t="13970" r="12065" b="6985"/>
                      <wp:wrapNone/>
                      <wp:docPr id="102"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2" o:spid="_x0000_s1054" style="position:absolute;margin-left:170.1pt;margin-top:22.7pt;width:14.45pt;height:21.6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" o:allowincell="f" filled="f" strokecolor="white" strokeweight=".25pt">
                      <v:textbox inset="2pt,2pt,2pt,2pt">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699200" behindDoc="0" locked="0" layoutInCell="0" allowOverlap="1" wp14:anchorId="7FCB8D28" wp14:editId="3EF3381C">
                      <wp:simplePos x="0" y="0"/>
                      <wp:positionH relativeFrom="margin">
                        <wp:posOffset>2160270</wp:posOffset>
                      </wp:positionH>
                      <wp:positionV relativeFrom="paragraph">
                        <wp:posOffset>36195</wp:posOffset>
                      </wp:positionV>
                      <wp:extent cx="183515" cy="274955"/>
                      <wp:effectExtent l="13970" t="9525" r="12065" b="10795"/>
                      <wp:wrapNone/>
                      <wp:docPr id="101"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1" o:spid="_x0000_s1055" style="position:absolute;margin-left:170.1pt;margin-top:2.85pt;width:14.45pt;height:21.6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" o:allowincell="f" filled="f" strokecolor="white" strokeweight=".25pt">
                      <v:textbox inset="2pt,2pt,2pt,2pt">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698176" behindDoc="0" locked="0" layoutInCell="0" allowOverlap="1" wp14:anchorId="13BC5853" wp14:editId="3B952CF0">
                      <wp:simplePos x="0" y="0"/>
                      <wp:positionH relativeFrom="margin">
                        <wp:posOffset>1497965</wp:posOffset>
                      </wp:positionH>
                      <wp:positionV relativeFrom="paragraph">
                        <wp:posOffset>288290</wp:posOffset>
                      </wp:positionV>
                      <wp:extent cx="188595" cy="274955"/>
                      <wp:effectExtent l="8890" t="13970" r="12065" b="6350"/>
                      <wp:wrapNone/>
                      <wp:docPr id="100"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 cy="274955"/>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0" o:spid="_x0000_s1056" style="position:absolute;margin-left:117.95pt;margin-top:22.7pt;width:14.85pt;height:21.6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" o:allowincell="f" filled="f" strokecolor="white" strokeweight=".25pt">
                      <v:textbox inset="2pt,2pt,2pt,2pt">
                        <w:txbxContent>
                          <w:p w:rsidR="00C77C1D" w:rsidRPr="00CF14B3" w:rsidRDefault="00C77C1D" w:rsidP="00427060">
                            <w:pPr>
                              <w:spacing w:line="160" w:lineRule="atLeast"/>
                              <w:rPr>
                                <w:sz w:val="16"/>
                                <w:szCs w:val="16"/>
                              </w:rPr>
                            </w:pPr>
                            <w:r w:rsidRPr="00CF14B3">
                              <w:rPr>
                                <w:sz w:val="16"/>
                                <w:szCs w:val="16"/>
                              </w:rPr>
                              <w:t>(1)</w:t>
                            </w:r>
                            <w:r w:rsidRPr="00CF14B3">
                              <w:rPr>
                                <w:sz w:val="16"/>
                                <w:szCs w:val="16"/>
                              </w:rPr>
                              <w:br/>
                              <w:t>(3)</w:t>
                            </w:r>
                          </w:p>
                        </w:txbxContent>
                      </v:textbox>
                      <w10:wrap anchorx="margin"/>
                    </v:rect>
                  </w:pict>
                </mc:Fallback>
              </mc:AlternateContent>
            </w:r>
            <w:r w:rsidRPr="00F96186">
              <w:rPr>
                <w:noProof/>
                <w:sz w:val="16"/>
                <w:szCs w:val="16"/>
                <w:lang w:eastAsia="en-AU"/>
              </w:rPr>
              <mc:AlternateContent>
                <mc:Choice Requires="wps">
                  <w:drawing>
                    <wp:anchor distT="0" distB="0" distL="114300" distR="114300" simplePos="0" relativeHeight="251695104" behindDoc="0" locked="0" layoutInCell="0" allowOverlap="1" wp14:anchorId="64E9C349" wp14:editId="76F5A806">
                      <wp:simplePos x="0" y="0"/>
                      <wp:positionH relativeFrom="margin">
                        <wp:posOffset>5508625</wp:posOffset>
                      </wp:positionH>
                      <wp:positionV relativeFrom="paragraph">
                        <wp:posOffset>323850</wp:posOffset>
                      </wp:positionV>
                      <wp:extent cx="183515" cy="183515"/>
                      <wp:effectExtent l="9525" t="11430" r="6985" b="5080"/>
                      <wp:wrapNone/>
                      <wp:docPr id="99"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9" o:spid="_x0000_s1026" style="position:absolute;margin-left:433.75pt;margin-top:25.5pt;width:14.45pt;height:14.4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rtI7A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94080" behindDoc="0" locked="0" layoutInCell="0" allowOverlap="1" wp14:anchorId="493BEC95" wp14:editId="1AEFFA74">
                      <wp:simplePos x="0" y="0"/>
                      <wp:positionH relativeFrom="margin">
                        <wp:posOffset>4777740</wp:posOffset>
                      </wp:positionH>
                      <wp:positionV relativeFrom="paragraph">
                        <wp:posOffset>575945</wp:posOffset>
                      </wp:positionV>
                      <wp:extent cx="183515" cy="183515"/>
                      <wp:effectExtent l="12065" t="6350" r="13970" b="1016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8" o:spid="_x0000_s1026" style="position:absolute;margin-left:376.2pt;margin-top:45.35pt;width:14.45pt;height:14.4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ldc7A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93056" behindDoc="0" locked="0" layoutInCell="0" allowOverlap="1" wp14:anchorId="03680451" wp14:editId="487A588A">
                      <wp:simplePos x="0" y="0"/>
                      <wp:positionH relativeFrom="margin">
                        <wp:posOffset>4777740</wp:posOffset>
                      </wp:positionH>
                      <wp:positionV relativeFrom="paragraph">
                        <wp:posOffset>323850</wp:posOffset>
                      </wp:positionV>
                      <wp:extent cx="183515" cy="183515"/>
                      <wp:effectExtent l="12065" t="11430" r="13970" b="5080"/>
                      <wp:wrapNone/>
                      <wp:docPr id="97"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376.2pt;margin-top:25.5pt;width:14.45pt;height:14.4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92032" behindDoc="0" locked="0" layoutInCell="0" allowOverlap="1" wp14:anchorId="18A37A0E" wp14:editId="528E2F58">
                      <wp:simplePos x="0" y="0"/>
                      <wp:positionH relativeFrom="margin">
                        <wp:posOffset>4046855</wp:posOffset>
                      </wp:positionH>
                      <wp:positionV relativeFrom="paragraph">
                        <wp:posOffset>323850</wp:posOffset>
                      </wp:positionV>
                      <wp:extent cx="183515" cy="183515"/>
                      <wp:effectExtent l="5080" t="11430" r="11430" b="5080"/>
                      <wp:wrapNone/>
                      <wp:docPr id="96"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318.65pt;margin-top:25.5pt;width:14.45pt;height:14.4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FyB7A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91008" behindDoc="0" locked="0" layoutInCell="0" allowOverlap="1" wp14:anchorId="33BB2F04" wp14:editId="2F078372">
                      <wp:simplePos x="0" y="0"/>
                      <wp:positionH relativeFrom="margin">
                        <wp:posOffset>2581275</wp:posOffset>
                      </wp:positionH>
                      <wp:positionV relativeFrom="paragraph">
                        <wp:posOffset>828040</wp:posOffset>
                      </wp:positionV>
                      <wp:extent cx="183515" cy="183515"/>
                      <wp:effectExtent l="6350" t="10795" r="10160" b="5715"/>
                      <wp:wrapNone/>
                      <wp:docPr id="95"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5" o:spid="_x0000_s1026" style="position:absolute;margin-left:203.25pt;margin-top:65.2pt;width:14.45pt;height:14.4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Gi86w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9984" behindDoc="0" locked="0" layoutInCell="0" allowOverlap="1" wp14:anchorId="4E4A81D5" wp14:editId="1B63A4EB">
                      <wp:simplePos x="0" y="0"/>
                      <wp:positionH relativeFrom="margin">
                        <wp:posOffset>2581275</wp:posOffset>
                      </wp:positionH>
                      <wp:positionV relativeFrom="paragraph">
                        <wp:posOffset>575945</wp:posOffset>
                      </wp:positionV>
                      <wp:extent cx="183515" cy="183515"/>
                      <wp:effectExtent l="6350" t="6350" r="10160" b="10160"/>
                      <wp:wrapNone/>
                      <wp:docPr id="9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4" o:spid="_x0000_s1026" style="position:absolute;margin-left:203.25pt;margin-top:45.35pt;width:14.45pt;height:14.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ISo7A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8960" behindDoc="0" locked="0" layoutInCell="0" allowOverlap="1" wp14:anchorId="58BA8B5C" wp14:editId="078126E9">
                      <wp:simplePos x="0" y="0"/>
                      <wp:positionH relativeFrom="margin">
                        <wp:posOffset>2581275</wp:posOffset>
                      </wp:positionH>
                      <wp:positionV relativeFrom="paragraph">
                        <wp:posOffset>323850</wp:posOffset>
                      </wp:positionV>
                      <wp:extent cx="183515" cy="183515"/>
                      <wp:effectExtent l="6350" t="11430" r="10160" b="5080"/>
                      <wp:wrapNone/>
                      <wp:docPr id="93"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3" o:spid="_x0000_s1026" style="position:absolute;margin-left:203.25pt;margin-top:25.5pt;width:14.45pt;height:14.4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HG7AIAADUGAAAOAAAAZHJzL2Uyb0RvYy54bWysVF1vmzAUfZ+0/2D5nQKB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7936" behindDoc="0" locked="0" layoutInCell="0" allowOverlap="1" wp14:anchorId="00BE6DFF" wp14:editId="248E8FB4">
                      <wp:simplePos x="0" y="0"/>
                      <wp:positionH relativeFrom="margin">
                        <wp:posOffset>1944370</wp:posOffset>
                      </wp:positionH>
                      <wp:positionV relativeFrom="paragraph">
                        <wp:posOffset>828040</wp:posOffset>
                      </wp:positionV>
                      <wp:extent cx="183515" cy="183515"/>
                      <wp:effectExtent l="7620" t="10795" r="8890" b="5715"/>
                      <wp:wrapNone/>
                      <wp:docPr id="9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6" style="position:absolute;margin-left:153.1pt;margin-top:65.2pt;width:14.45pt;height:14.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e3S7A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6912" behindDoc="0" locked="0" layoutInCell="0" allowOverlap="1" wp14:anchorId="0C2BAB7C" wp14:editId="025E70C8">
                      <wp:simplePos x="0" y="0"/>
                      <wp:positionH relativeFrom="margin">
                        <wp:posOffset>1944370</wp:posOffset>
                      </wp:positionH>
                      <wp:positionV relativeFrom="paragraph">
                        <wp:posOffset>575945</wp:posOffset>
                      </wp:positionV>
                      <wp:extent cx="183515" cy="183515"/>
                      <wp:effectExtent l="7620" t="6350" r="8890" b="10160"/>
                      <wp:wrapNone/>
                      <wp:docPr id="91"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1" o:spid="_x0000_s1026" style="position:absolute;margin-left:153.1pt;margin-top:45.35pt;width:14.45pt;height:14.4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5888" behindDoc="0" locked="0" layoutInCell="0" allowOverlap="1" wp14:anchorId="7C195160" wp14:editId="7253D895">
                      <wp:simplePos x="0" y="0"/>
                      <wp:positionH relativeFrom="margin">
                        <wp:posOffset>1944370</wp:posOffset>
                      </wp:positionH>
                      <wp:positionV relativeFrom="paragraph">
                        <wp:posOffset>323850</wp:posOffset>
                      </wp:positionV>
                      <wp:extent cx="183515" cy="183515"/>
                      <wp:effectExtent l="7620" t="11430" r="8890" b="5080"/>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26" style="position:absolute;margin-left:153.1pt;margin-top:25.5pt;width:14.45pt;height:14.4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X76w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4864" behindDoc="0" locked="0" layoutInCell="0" allowOverlap="1" wp14:anchorId="15A8B94D" wp14:editId="04D98B7A">
                      <wp:simplePos x="0" y="0"/>
                      <wp:positionH relativeFrom="margin">
                        <wp:posOffset>1303655</wp:posOffset>
                      </wp:positionH>
                      <wp:positionV relativeFrom="paragraph">
                        <wp:posOffset>323850</wp:posOffset>
                      </wp:positionV>
                      <wp:extent cx="183515" cy="183515"/>
                      <wp:effectExtent l="5080" t="11430" r="11430" b="5080"/>
                      <wp:wrapNone/>
                      <wp:docPr id="8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margin-left:102.65pt;margin-top:25.5pt;width:14.45pt;height:14.4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1v6w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3840" behindDoc="0" locked="0" layoutInCell="0" allowOverlap="1" wp14:anchorId="28C88C42" wp14:editId="30B977A6">
                      <wp:simplePos x="0" y="0"/>
                      <wp:positionH relativeFrom="margin">
                        <wp:posOffset>5508625</wp:posOffset>
                      </wp:positionH>
                      <wp:positionV relativeFrom="paragraph">
                        <wp:posOffset>71755</wp:posOffset>
                      </wp:positionV>
                      <wp:extent cx="183515" cy="183515"/>
                      <wp:effectExtent l="9525" t="6985" r="6985" b="9525"/>
                      <wp:wrapNone/>
                      <wp:docPr id="8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margin-left:433.75pt;margin-top:5.65pt;width:14.45pt;height:14.4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0F76w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2816" behindDoc="0" locked="0" layoutInCell="0" allowOverlap="1" wp14:anchorId="562FF392" wp14:editId="08A000D5">
                      <wp:simplePos x="0" y="0"/>
                      <wp:positionH relativeFrom="margin">
                        <wp:posOffset>4777740</wp:posOffset>
                      </wp:positionH>
                      <wp:positionV relativeFrom="paragraph">
                        <wp:posOffset>71755</wp:posOffset>
                      </wp:positionV>
                      <wp:extent cx="183515" cy="183515"/>
                      <wp:effectExtent l="12065" t="6985" r="13970" b="9525"/>
                      <wp:wrapNone/>
                      <wp:docPr id="87"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6" style="position:absolute;margin-left:376.2pt;margin-top:5.65pt;width:14.45pt;height:14.4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1792" behindDoc="0" locked="0" layoutInCell="0" allowOverlap="1" wp14:anchorId="7D4CA838" wp14:editId="00DE5912">
                      <wp:simplePos x="0" y="0"/>
                      <wp:positionH relativeFrom="margin">
                        <wp:posOffset>4046855</wp:posOffset>
                      </wp:positionH>
                      <wp:positionV relativeFrom="paragraph">
                        <wp:posOffset>71755</wp:posOffset>
                      </wp:positionV>
                      <wp:extent cx="183515" cy="183515"/>
                      <wp:effectExtent l="5080" t="6985" r="11430" b="9525"/>
                      <wp:wrapNone/>
                      <wp:docPr id="86"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6" o:spid="_x0000_s1026" style="position:absolute;margin-left:318.65pt;margin-top:5.65pt;width:14.45pt;height:14.4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qm6w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80768" behindDoc="0" locked="0" layoutInCell="0" allowOverlap="1" wp14:anchorId="6D0BAA3A" wp14:editId="738E7718">
                      <wp:simplePos x="0" y="0"/>
                      <wp:positionH relativeFrom="margin">
                        <wp:posOffset>3315970</wp:posOffset>
                      </wp:positionH>
                      <wp:positionV relativeFrom="paragraph">
                        <wp:posOffset>71755</wp:posOffset>
                      </wp:positionV>
                      <wp:extent cx="183515" cy="183515"/>
                      <wp:effectExtent l="7620" t="6985" r="8890" b="9525"/>
                      <wp:wrapNone/>
                      <wp:docPr id="85"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5" o:spid="_x0000_s1026" style="position:absolute;margin-left:261.1pt;margin-top:5.65pt;width:14.45pt;height:14.4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X6b6w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79744" behindDoc="0" locked="0" layoutInCell="0" allowOverlap="1" wp14:anchorId="3B7BBB0C" wp14:editId="14C3816C">
                      <wp:simplePos x="0" y="0"/>
                      <wp:positionH relativeFrom="margin">
                        <wp:posOffset>2581275</wp:posOffset>
                      </wp:positionH>
                      <wp:positionV relativeFrom="paragraph">
                        <wp:posOffset>71755</wp:posOffset>
                      </wp:positionV>
                      <wp:extent cx="183515" cy="183515"/>
                      <wp:effectExtent l="6350" t="6985" r="10160" b="9525"/>
                      <wp:wrapNone/>
                      <wp:docPr id="84"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6" style="position:absolute;margin-left:203.25pt;margin-top:5.65pt;width:14.45pt;height:14.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" o:allowincell="f" filled="f" strokeweight=".25pt">
                      <w10:wrap anchorx="margin"/>
                    </v:rect>
                  </w:pict>
                </mc:Fallback>
              </mc:AlternateContent>
            </w:r>
            <w:r w:rsidRPr="00F96186">
              <w:rPr>
                <w:noProof/>
                <w:sz w:val="16"/>
                <w:szCs w:val="16"/>
                <w:lang w:eastAsia="en-AU"/>
              </w:rPr>
              <mc:AlternateContent>
                <mc:Choice Requires="wps">
                  <w:drawing>
                    <wp:anchor distT="0" distB="0" distL="114300" distR="114300" simplePos="0" relativeHeight="251678720" behindDoc="0" locked="0" layoutInCell="0" allowOverlap="1" wp14:anchorId="2B48B958" wp14:editId="1FFB25C9">
                      <wp:simplePos x="0" y="0"/>
                      <wp:positionH relativeFrom="margin">
                        <wp:posOffset>1944370</wp:posOffset>
                      </wp:positionH>
                      <wp:positionV relativeFrom="paragraph">
                        <wp:posOffset>71755</wp:posOffset>
                      </wp:positionV>
                      <wp:extent cx="183515" cy="183515"/>
                      <wp:effectExtent l="7620" t="6985" r="8890" b="9525"/>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6" style="position:absolute;margin-left:153.1pt;margin-top:5.65pt;width:14.45pt;height:14.4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" o:allowincell="f" filled="f" strokeweight=".5pt">
                      <w10:wrap anchorx="margin"/>
                    </v:rect>
                  </w:pict>
                </mc:Fallback>
              </mc:AlternateContent>
            </w:r>
            <w:r w:rsidRPr="00F96186">
              <w:rPr>
                <w:noProof/>
                <w:sz w:val="16"/>
                <w:szCs w:val="16"/>
                <w:lang w:eastAsia="en-AU"/>
              </w:rPr>
              <mc:AlternateContent>
                <mc:Choice Requires="wps">
                  <w:drawing>
                    <wp:anchor distT="0" distB="0" distL="114300" distR="114300" simplePos="0" relativeHeight="251677696" behindDoc="0" locked="0" layoutInCell="0" allowOverlap="1" wp14:anchorId="00E54812" wp14:editId="770A88EB">
                      <wp:simplePos x="0" y="0"/>
                      <wp:positionH relativeFrom="margin">
                        <wp:posOffset>1303655</wp:posOffset>
                      </wp:positionH>
                      <wp:positionV relativeFrom="paragraph">
                        <wp:posOffset>71755</wp:posOffset>
                      </wp:positionV>
                      <wp:extent cx="183515" cy="183515"/>
                      <wp:effectExtent l="5080" t="6985" r="11430" b="9525"/>
                      <wp:wrapNone/>
                      <wp:docPr id="82"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noFill/>
                              <a:ln w="635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2" o:spid="_x0000_s1026" style="position:absolute;margin-left:102.65pt;margin-top:5.65pt;width:14.45pt;height:14.4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" o:allowincell="f" filled="f" strokeweight=".5pt">
                      <w10:wrap anchorx="margin"/>
                    </v:rect>
                  </w:pict>
                </mc:Fallback>
              </mc:AlternateContent>
            </w:r>
            <w:r w:rsidRPr="00F96186">
              <w:rPr>
                <w:sz w:val="16"/>
                <w:szCs w:val="16"/>
              </w:rPr>
              <w:t>By placing the numbers 1 to (7) in the order of your preference</w:t>
            </w:r>
          </w:p>
        </w:tc>
        <w:tc>
          <w:tcPr>
            <w:tcW w:w="992" w:type="dxa"/>
            <w:tcBorders>
              <w:top w:val="nil"/>
              <w:left w:val="single" w:sz="6" w:space="0" w:color="auto"/>
              <w:bottom w:val="single" w:sz="6" w:space="0" w:color="auto"/>
              <w:right w:val="single" w:sz="6" w:space="0" w:color="auto"/>
            </w:tcBorders>
          </w:tcPr>
          <w:p w:rsidR="00427060" w:rsidRPr="00F96186" w:rsidRDefault="00427060" w:rsidP="00AD1A72">
            <w:pPr>
              <w:keepNext/>
              <w:spacing w:after="880"/>
            </w:pPr>
            <w:r w:rsidRPr="00F96186">
              <w:rPr>
                <w:noProof/>
                <w:sz w:val="20"/>
                <w:lang w:eastAsia="en-AU"/>
              </w:rPr>
              <mc:AlternateContent>
                <mc:Choice Requires="wps">
                  <w:drawing>
                    <wp:anchor distT="0" distB="0" distL="114300" distR="114300" simplePos="0" relativeHeight="251697152" behindDoc="0" locked="0" layoutInCell="0" allowOverlap="0" wp14:anchorId="6A3389EB" wp14:editId="563EECFD">
                      <wp:simplePos x="0" y="0"/>
                      <wp:positionH relativeFrom="margin">
                        <wp:posOffset>1511935</wp:posOffset>
                      </wp:positionH>
                      <wp:positionV relativeFrom="paragraph">
                        <wp:posOffset>36195</wp:posOffset>
                      </wp:positionV>
                      <wp:extent cx="183515" cy="274320"/>
                      <wp:effectExtent l="6350" t="9525" r="10160" b="11430"/>
                      <wp:wrapNone/>
                      <wp:docPr id="81"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27432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Pr="006B7571" w:rsidRDefault="00C77C1D" w:rsidP="00427060"/>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1" o:spid="_x0000_s1057" style="position:absolute;margin-left:119.05pt;margin-top:2.85pt;width:14.45pt;height:21.6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" o:allowincell="f" o:allowoverlap="f" filled="f" strokecolor="white" strokeweight=".25pt">
                      <v:textbox inset="2pt,2pt,2pt,2pt">
                        <w:txbxContent>
                          <w:p w:rsidR="00C77C1D" w:rsidRPr="006B7571" w:rsidRDefault="00C77C1D" w:rsidP="00427060"/>
                        </w:txbxContent>
                      </v:textbox>
                      <w10:wrap anchorx="margin"/>
                    </v:rect>
                  </w:pict>
                </mc:Fallback>
              </mc:AlternateContent>
            </w:r>
          </w:p>
        </w:tc>
        <w:tc>
          <w:tcPr>
            <w:tcW w:w="983" w:type="dxa"/>
            <w:tcBorders>
              <w:top w:val="nil"/>
              <w:left w:val="nil"/>
              <w:bottom w:val="single" w:sz="6" w:space="0" w:color="auto"/>
              <w:right w:val="single" w:sz="6" w:space="0" w:color="auto"/>
            </w:tcBorders>
          </w:tcPr>
          <w:p w:rsidR="00427060" w:rsidRPr="00F96186" w:rsidRDefault="00427060" w:rsidP="00AD1A72">
            <w:pPr>
              <w:keepNext/>
              <w:spacing w:after="880"/>
            </w:pPr>
          </w:p>
        </w:tc>
        <w:tc>
          <w:tcPr>
            <w:tcW w:w="1143" w:type="dxa"/>
            <w:tcBorders>
              <w:top w:val="nil"/>
              <w:left w:val="nil"/>
              <w:bottom w:val="single" w:sz="6" w:space="0" w:color="auto"/>
              <w:right w:val="single" w:sz="6" w:space="0" w:color="auto"/>
            </w:tcBorders>
          </w:tcPr>
          <w:p w:rsidR="00427060" w:rsidRPr="00F96186" w:rsidRDefault="00427060" w:rsidP="00AD1A72">
            <w:pPr>
              <w:keepNext/>
              <w:spacing w:after="880"/>
            </w:pPr>
          </w:p>
        </w:tc>
        <w:tc>
          <w:tcPr>
            <w:tcW w:w="1134" w:type="dxa"/>
            <w:tcBorders>
              <w:top w:val="nil"/>
              <w:left w:val="nil"/>
              <w:bottom w:val="single" w:sz="6" w:space="0" w:color="auto"/>
              <w:right w:val="single" w:sz="6" w:space="0" w:color="auto"/>
            </w:tcBorders>
          </w:tcPr>
          <w:p w:rsidR="00427060" w:rsidRPr="00F96186" w:rsidRDefault="00427060" w:rsidP="00AD1A72">
            <w:pPr>
              <w:keepNext/>
              <w:spacing w:after="880"/>
            </w:pPr>
          </w:p>
        </w:tc>
        <w:tc>
          <w:tcPr>
            <w:tcW w:w="1134" w:type="dxa"/>
            <w:tcBorders>
              <w:top w:val="nil"/>
              <w:left w:val="nil"/>
              <w:bottom w:val="single" w:sz="6" w:space="0" w:color="auto"/>
              <w:right w:val="single" w:sz="6" w:space="0" w:color="auto"/>
            </w:tcBorders>
          </w:tcPr>
          <w:p w:rsidR="00427060" w:rsidRPr="00F96186" w:rsidRDefault="00427060" w:rsidP="00AD1A72">
            <w:pPr>
              <w:keepNext/>
              <w:spacing w:after="880"/>
            </w:pPr>
          </w:p>
        </w:tc>
        <w:tc>
          <w:tcPr>
            <w:tcW w:w="1134" w:type="dxa"/>
            <w:tcBorders>
              <w:top w:val="nil"/>
              <w:left w:val="nil"/>
              <w:bottom w:val="single" w:sz="6" w:space="0" w:color="auto"/>
              <w:right w:val="single" w:sz="6" w:space="0" w:color="auto"/>
            </w:tcBorders>
          </w:tcPr>
          <w:p w:rsidR="00427060" w:rsidRPr="00F96186" w:rsidRDefault="00427060" w:rsidP="00AD1A72">
            <w:pPr>
              <w:keepNext/>
              <w:spacing w:after="880"/>
            </w:pPr>
          </w:p>
        </w:tc>
        <w:tc>
          <w:tcPr>
            <w:tcW w:w="1134" w:type="dxa"/>
            <w:tcBorders>
              <w:left w:val="nil"/>
            </w:tcBorders>
          </w:tcPr>
          <w:p w:rsidR="00427060" w:rsidRPr="00F96186" w:rsidRDefault="00427060" w:rsidP="00AD1A72">
            <w:pPr>
              <w:keepNext/>
              <w:spacing w:after="880"/>
            </w:pPr>
          </w:p>
        </w:tc>
      </w:tr>
    </w:tbl>
    <w:p w:rsidR="00427060" w:rsidRPr="00F96186" w:rsidRDefault="00427060" w:rsidP="00427060">
      <w:pPr>
        <w:keepNext/>
        <w:tabs>
          <w:tab w:val="left" w:pos="284"/>
        </w:tabs>
        <w:spacing w:before="20" w:line="240" w:lineRule="auto"/>
        <w:rPr>
          <w:sz w:val="16"/>
          <w:szCs w:val="16"/>
        </w:rPr>
      </w:pPr>
      <w:r w:rsidRPr="00F96186">
        <w:rPr>
          <w:sz w:val="16"/>
          <w:szCs w:val="16"/>
        </w:rPr>
        <w:t>(1)</w:t>
      </w:r>
      <w:r w:rsidRPr="00F96186">
        <w:rPr>
          <w:sz w:val="16"/>
          <w:szCs w:val="16"/>
        </w:rPr>
        <w:tab/>
        <w:t>Here insert name of a candidate.</w:t>
      </w:r>
    </w:p>
    <w:p w:rsidR="00427060" w:rsidRPr="00F96186" w:rsidRDefault="00427060" w:rsidP="00427060">
      <w:pPr>
        <w:keepNext/>
        <w:tabs>
          <w:tab w:val="left" w:pos="284"/>
        </w:tabs>
        <w:spacing w:before="20" w:line="240" w:lineRule="auto"/>
        <w:rPr>
          <w:sz w:val="16"/>
          <w:szCs w:val="16"/>
        </w:rPr>
      </w:pPr>
      <w:r w:rsidRPr="00F96186">
        <w:rPr>
          <w:sz w:val="16"/>
          <w:szCs w:val="16"/>
        </w:rPr>
        <w:t>(2)</w:t>
      </w:r>
      <w:r w:rsidRPr="00F96186">
        <w:rPr>
          <w:sz w:val="16"/>
          <w:szCs w:val="16"/>
        </w:rPr>
        <w:tab/>
        <w:t>Here insert name of a registered political party or composite name of registered political parties if to be printed.</w:t>
      </w:r>
    </w:p>
    <w:p w:rsidR="00427060" w:rsidRPr="00F96186" w:rsidRDefault="00427060" w:rsidP="00427060">
      <w:pPr>
        <w:tabs>
          <w:tab w:val="left" w:pos="284"/>
        </w:tabs>
        <w:spacing w:before="20" w:line="240" w:lineRule="auto"/>
        <w:rPr>
          <w:sz w:val="16"/>
          <w:szCs w:val="16"/>
        </w:rPr>
      </w:pPr>
      <w:r w:rsidRPr="00F96186">
        <w:rPr>
          <w:sz w:val="16"/>
          <w:szCs w:val="16"/>
        </w:rPr>
        <w:t>(3)</w:t>
      </w:r>
      <w:r w:rsidRPr="00F96186">
        <w:rPr>
          <w:sz w:val="16"/>
          <w:szCs w:val="16"/>
        </w:rPr>
        <w:tab/>
        <w:t>Here insert the name of a registered political party if to be printed.</w:t>
      </w:r>
    </w:p>
    <w:p w:rsidR="00427060" w:rsidRPr="00F96186" w:rsidRDefault="00427060" w:rsidP="00427060">
      <w:pPr>
        <w:tabs>
          <w:tab w:val="left" w:pos="284"/>
        </w:tabs>
        <w:spacing w:before="20" w:line="240" w:lineRule="auto"/>
        <w:rPr>
          <w:sz w:val="16"/>
          <w:szCs w:val="16"/>
        </w:rPr>
      </w:pPr>
      <w:r w:rsidRPr="00F96186">
        <w:rPr>
          <w:sz w:val="16"/>
          <w:szCs w:val="16"/>
        </w:rPr>
        <w:t>(4)</w:t>
      </w:r>
      <w:r w:rsidRPr="00F96186">
        <w:rPr>
          <w:sz w:val="16"/>
          <w:szCs w:val="16"/>
        </w:rPr>
        <w:tab/>
        <w:t>Here insert name of a registered political party or word ‘Independent’ if to be printed.</w:t>
      </w:r>
    </w:p>
    <w:p w:rsidR="00427060" w:rsidRPr="00F96186" w:rsidRDefault="00427060" w:rsidP="00427060">
      <w:pPr>
        <w:tabs>
          <w:tab w:val="left" w:pos="284"/>
        </w:tabs>
        <w:spacing w:before="20" w:line="240" w:lineRule="auto"/>
        <w:rPr>
          <w:sz w:val="16"/>
          <w:szCs w:val="16"/>
        </w:rPr>
      </w:pPr>
      <w:r w:rsidRPr="00F96186">
        <w:rPr>
          <w:sz w:val="16"/>
          <w:szCs w:val="16"/>
        </w:rPr>
        <w:t>(5)</w:t>
      </w:r>
      <w:r w:rsidRPr="00F96186">
        <w:rPr>
          <w:sz w:val="16"/>
          <w:szCs w:val="16"/>
        </w:rPr>
        <w:tab/>
        <w:t>Here insert name of State or Territory and year of election.</w:t>
      </w:r>
    </w:p>
    <w:p w:rsidR="00427060" w:rsidRPr="00F96186" w:rsidRDefault="00427060" w:rsidP="00427060">
      <w:pPr>
        <w:tabs>
          <w:tab w:val="left" w:pos="284"/>
        </w:tabs>
        <w:spacing w:before="20" w:line="240" w:lineRule="auto"/>
        <w:rPr>
          <w:sz w:val="16"/>
          <w:szCs w:val="16"/>
        </w:rPr>
      </w:pPr>
      <w:r w:rsidRPr="00F96186">
        <w:rPr>
          <w:sz w:val="16"/>
          <w:szCs w:val="16"/>
        </w:rPr>
        <w:t>(6)</w:t>
      </w:r>
      <w:r w:rsidRPr="00F96186">
        <w:rPr>
          <w:sz w:val="16"/>
          <w:szCs w:val="16"/>
        </w:rPr>
        <w:tab/>
        <w:t>Here insert number of vacancies.</w:t>
      </w:r>
    </w:p>
    <w:p w:rsidR="00427060" w:rsidRPr="00F96186" w:rsidRDefault="00427060" w:rsidP="00427060">
      <w:pPr>
        <w:tabs>
          <w:tab w:val="left" w:pos="284"/>
        </w:tabs>
        <w:spacing w:before="20" w:line="240" w:lineRule="auto"/>
        <w:rPr>
          <w:sz w:val="16"/>
          <w:szCs w:val="16"/>
        </w:rPr>
      </w:pPr>
      <w:r w:rsidRPr="00F96186">
        <w:rPr>
          <w:sz w:val="16"/>
          <w:szCs w:val="16"/>
        </w:rPr>
        <w:t>(7)</w:t>
      </w:r>
      <w:r w:rsidRPr="00F96186">
        <w:rPr>
          <w:sz w:val="16"/>
          <w:szCs w:val="16"/>
        </w:rPr>
        <w:tab/>
        <w:t>Here insert number of candidates.</w:t>
      </w:r>
    </w:p>
    <w:p w:rsidR="00427060" w:rsidRPr="00F96186" w:rsidRDefault="00427060" w:rsidP="00427060">
      <w:pPr>
        <w:spacing w:before="20" w:line="240" w:lineRule="auto"/>
        <w:rPr>
          <w:sz w:val="16"/>
          <w:szCs w:val="16"/>
        </w:rPr>
        <w:sectPr w:rsidR="00427060" w:rsidRPr="00F96186" w:rsidSect="00283E30">
          <w:headerReference w:type="even" r:id="rId33"/>
          <w:headerReference w:type="default" r:id="rId34"/>
          <w:pgSz w:w="16838" w:h="11906" w:orient="landscape" w:code="9"/>
          <w:pgMar w:top="2268" w:right="2410" w:bottom="3827" w:left="2410" w:header="567" w:footer="3119" w:gutter="0"/>
          <w:cols w:space="708"/>
          <w:docGrid w:linePitch="360"/>
        </w:sectPr>
      </w:pPr>
    </w:p>
    <w:p w:rsidR="00427060" w:rsidRPr="00F96186" w:rsidRDefault="00427060" w:rsidP="00427060">
      <w:pPr>
        <w:pStyle w:val="notemargin"/>
        <w:ind w:left="851"/>
        <w:rPr>
          <w:sz w:val="20"/>
        </w:rPr>
      </w:pPr>
      <w:r w:rsidRPr="00F96186">
        <w:rPr>
          <w:sz w:val="20"/>
        </w:rPr>
        <w:lastRenderedPageBreak/>
        <w:t>Section</w:t>
      </w:r>
      <w:r w:rsidR="00F96186">
        <w:rPr>
          <w:sz w:val="20"/>
        </w:rPr>
        <w:t> </w:t>
      </w:r>
      <w:r w:rsidR="00AD1A72" w:rsidRPr="00F96186">
        <w:rPr>
          <w:sz w:val="20"/>
        </w:rPr>
        <w:t>209</w:t>
      </w:r>
    </w:p>
    <w:p w:rsidR="00427060" w:rsidRPr="00F96186" w:rsidRDefault="00427060" w:rsidP="00427060">
      <w:pPr>
        <w:keepNext/>
        <w:spacing w:before="240"/>
        <w:jc w:val="center"/>
        <w:rPr>
          <w:sz w:val="20"/>
        </w:rPr>
      </w:pPr>
      <w:r w:rsidRPr="00F96186">
        <w:rPr>
          <w:sz w:val="20"/>
        </w:rPr>
        <w:t>FORM F</w:t>
      </w:r>
    </w:p>
    <w:p w:rsidR="00427060" w:rsidRPr="00F96186" w:rsidRDefault="00427060" w:rsidP="00427060">
      <w:pPr>
        <w:keepNext/>
        <w:spacing w:before="240"/>
        <w:jc w:val="center"/>
      </w:pPr>
    </w:p>
    <w:tbl>
      <w:tblPr>
        <w:tblW w:w="0" w:type="auto"/>
        <w:tblLayout w:type="fixed"/>
        <w:tblLook w:val="0000" w:firstRow="0" w:lastRow="0" w:firstColumn="0" w:lastColumn="0" w:noHBand="0" w:noVBand="0"/>
      </w:tblPr>
      <w:tblGrid>
        <w:gridCol w:w="2518"/>
        <w:gridCol w:w="4778"/>
      </w:tblGrid>
      <w:tr w:rsidR="00427060" w:rsidRPr="00F96186" w:rsidTr="00AD1A72">
        <w:trPr>
          <w:cantSplit/>
        </w:trPr>
        <w:tc>
          <w:tcPr>
            <w:tcW w:w="7296" w:type="dxa"/>
            <w:gridSpan w:val="2"/>
            <w:tcBorders>
              <w:top w:val="single" w:sz="4" w:space="0" w:color="auto"/>
              <w:left w:val="single" w:sz="4" w:space="0" w:color="auto"/>
              <w:right w:val="single" w:sz="4" w:space="0" w:color="auto"/>
            </w:tcBorders>
            <w:shd w:val="clear" w:color="auto" w:fill="auto"/>
          </w:tcPr>
          <w:p w:rsidR="00427060" w:rsidRPr="00F96186" w:rsidRDefault="00036E04" w:rsidP="00AD1A72">
            <w:pPr>
              <w:jc w:val="center"/>
              <w:rPr>
                <w:sz w:val="18"/>
              </w:rPr>
            </w:pPr>
            <w:r w:rsidRPr="00F96186">
              <w:pict>
                <v:shape id="_x0000_s1164" type="#_x0000_t75" style="position:absolute;left:0;text-align:left;margin-left:0;margin-top:6pt;width:45.45pt;height:39.15pt;z-index:251728896" o:allowincell="f" fillcolor="window">
                  <v:imagedata r:id="rId35" o:title=""/>
                  <w10:anchorlock/>
                </v:shape>
                <o:OLEObject Type="Embed" ProgID="Word.Picture.8" ShapeID="_x0000_s1164" DrawAspect="Content" ObjectID="_1429512065" r:id="rId36"/>
              </w:pict>
            </w:r>
            <w:r w:rsidR="00427060" w:rsidRPr="00F96186">
              <w:rPr>
                <w:noProof/>
                <w:sz w:val="18"/>
                <w:lang w:eastAsia="en-AU"/>
              </w:rPr>
              <mc:AlternateContent>
                <mc:Choice Requires="wps">
                  <w:drawing>
                    <wp:anchor distT="0" distB="0" distL="114300" distR="114300" simplePos="0" relativeHeight="251727872" behindDoc="0" locked="0" layoutInCell="0" allowOverlap="1" wp14:anchorId="47167FF9" wp14:editId="45385A09">
                      <wp:simplePos x="0" y="0"/>
                      <wp:positionH relativeFrom="column">
                        <wp:posOffset>3590290</wp:posOffset>
                      </wp:positionH>
                      <wp:positionV relativeFrom="paragraph">
                        <wp:posOffset>122555</wp:posOffset>
                      </wp:positionV>
                      <wp:extent cx="914400" cy="274320"/>
                      <wp:effectExtent l="5715" t="10160" r="13335" b="10795"/>
                      <wp:wrapNone/>
                      <wp:docPr id="80" name="Oval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2743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0" o:spid="_x0000_s1026" style="position:absolute;margin-left:282.7pt;margin-top:9.65pt;width:1in;height:21.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" o:allowincell="f"/>
                  </w:pict>
                </mc:Fallback>
              </mc:AlternateContent>
            </w:r>
            <w:r w:rsidR="00427060" w:rsidRPr="00F96186">
              <w:rPr>
                <w:sz w:val="18"/>
              </w:rPr>
              <w:t>BALLOT PAPER</w:t>
            </w:r>
          </w:p>
          <w:p w:rsidR="00427060" w:rsidRPr="00F96186" w:rsidRDefault="00427060" w:rsidP="00AD1A72">
            <w:pPr>
              <w:jc w:val="center"/>
              <w:rPr>
                <w:sz w:val="18"/>
              </w:rPr>
            </w:pPr>
            <w:r w:rsidRPr="00F96186">
              <w:rPr>
                <w:sz w:val="18"/>
              </w:rPr>
              <w:t>HOUSE OF REPRESENTATIVES</w:t>
            </w:r>
          </w:p>
          <w:p w:rsidR="00427060" w:rsidRPr="00F96186" w:rsidRDefault="00427060" w:rsidP="00AD1A72">
            <w:pPr>
              <w:pStyle w:val="subsection2"/>
              <w:spacing w:before="80"/>
              <w:ind w:left="0"/>
              <w:jc w:val="center"/>
              <w:rPr>
                <w:sz w:val="18"/>
              </w:rPr>
            </w:pPr>
            <w:r w:rsidRPr="00F96186">
              <w:rPr>
                <w:sz w:val="18"/>
              </w:rPr>
              <w:t>[</w:t>
            </w:r>
            <w:r w:rsidRPr="00F96186">
              <w:rPr>
                <w:i/>
                <w:sz w:val="18"/>
              </w:rPr>
              <w:t>here insert name of State or Territory as appropriate</w:t>
            </w:r>
            <w:r w:rsidRPr="00F96186">
              <w:rPr>
                <w:sz w:val="18"/>
              </w:rPr>
              <w:t>]</w:t>
            </w:r>
          </w:p>
          <w:p w:rsidR="00427060" w:rsidRPr="00F96186" w:rsidRDefault="00427060" w:rsidP="00AD1A72">
            <w:pPr>
              <w:pStyle w:val="subsection2"/>
              <w:spacing w:before="120"/>
              <w:ind w:left="0"/>
              <w:rPr>
                <w:sz w:val="18"/>
              </w:rPr>
            </w:pPr>
            <w:r w:rsidRPr="00F96186">
              <w:rPr>
                <w:sz w:val="18"/>
              </w:rPr>
              <w:t>Electoral Division of [</w:t>
            </w:r>
            <w:r w:rsidRPr="00F96186">
              <w:rPr>
                <w:i/>
                <w:sz w:val="18"/>
              </w:rPr>
              <w:t>here insert name of Division</w:t>
            </w:r>
            <w:r w:rsidRPr="00F96186">
              <w:rPr>
                <w:sz w:val="18"/>
              </w:rPr>
              <w:t>].</w:t>
            </w:r>
          </w:p>
          <w:p w:rsidR="00427060" w:rsidRPr="00F96186" w:rsidRDefault="00427060" w:rsidP="00AD1A72">
            <w:pPr>
              <w:pStyle w:val="subsection2"/>
              <w:spacing w:before="80"/>
              <w:ind w:left="0"/>
              <w:rPr>
                <w:sz w:val="18"/>
              </w:rPr>
            </w:pPr>
            <w:r w:rsidRPr="00F96186">
              <w:rPr>
                <w:sz w:val="18"/>
              </w:rPr>
              <w:t>Number the boxes from 1 to [</w:t>
            </w:r>
            <w:r w:rsidRPr="00F96186">
              <w:rPr>
                <w:i/>
                <w:sz w:val="18"/>
              </w:rPr>
              <w:t>here insert number of candidates</w:t>
            </w:r>
            <w:r w:rsidRPr="00F96186">
              <w:rPr>
                <w:sz w:val="18"/>
              </w:rPr>
              <w:t>] in the order of your choice</w:t>
            </w:r>
          </w:p>
          <w:p w:rsidR="00427060" w:rsidRPr="00F96186" w:rsidRDefault="00427060" w:rsidP="00AD1A72">
            <w:pPr>
              <w:pStyle w:val="subsection"/>
            </w:pPr>
          </w:p>
        </w:tc>
      </w:tr>
      <w:tr w:rsidR="00427060" w:rsidRPr="00F96186" w:rsidTr="00AD1A72">
        <w:tc>
          <w:tcPr>
            <w:tcW w:w="2518" w:type="dxa"/>
            <w:tcBorders>
              <w:left w:val="single" w:sz="4" w:space="0" w:color="auto"/>
            </w:tcBorders>
          </w:tcPr>
          <w:p w:rsidR="00427060" w:rsidRPr="00F96186" w:rsidRDefault="00427060" w:rsidP="00AD1A72">
            <w:pPr>
              <w:tabs>
                <w:tab w:val="left" w:pos="3402"/>
              </w:tabs>
              <w:spacing w:after="360"/>
              <w:rPr>
                <w:sz w:val="18"/>
              </w:rPr>
            </w:pPr>
            <w:r w:rsidRPr="00F96186">
              <w:rPr>
                <w:noProof/>
                <w:sz w:val="18"/>
                <w:lang w:eastAsia="en-AU"/>
              </w:rPr>
              <mc:AlternateContent>
                <mc:Choice Requires="wps">
                  <w:drawing>
                    <wp:anchor distT="0" distB="0" distL="114300" distR="114300" simplePos="0" relativeHeight="251724800" behindDoc="0" locked="0" layoutInCell="0" allowOverlap="1" wp14:anchorId="1DE2D84C" wp14:editId="2290AAF6">
                      <wp:simplePos x="0" y="0"/>
                      <wp:positionH relativeFrom="margin">
                        <wp:posOffset>207010</wp:posOffset>
                      </wp:positionH>
                      <wp:positionV relativeFrom="paragraph">
                        <wp:posOffset>104775</wp:posOffset>
                      </wp:positionV>
                      <wp:extent cx="183515" cy="365760"/>
                      <wp:effectExtent l="13335" t="13970" r="12700" b="10795"/>
                      <wp:wrapNone/>
                      <wp:docPr id="79"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Default="00C77C1D" w:rsidP="00427060">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9" o:spid="_x0000_s1058" style="position:absolute;margin-left:16.3pt;margin-top:8.25pt;width:14.45pt;height:28.8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" o:allowincell="f" filled="f" strokecolor="white" strokeweight=".25pt">
                      <v:textbox inset="2pt,2pt,2pt,2pt">
                        <w:txbxContent>
                          <w:p w:rsidR="00C77C1D" w:rsidRDefault="00C77C1D" w:rsidP="00427060">
                            <w:r>
                              <w:t>1</w:t>
                            </w:r>
                            <w:r>
                              <w:br/>
                              <w:t>2</w:t>
                            </w:r>
                          </w:p>
                        </w:txbxContent>
                      </v:textbox>
                      <w10:wrap anchorx="margin"/>
                    </v:rect>
                  </w:pict>
                </mc:Fallback>
              </mc:AlternateContent>
            </w:r>
            <w:r w:rsidRPr="00F96186">
              <w:rPr>
                <w:noProof/>
                <w:sz w:val="18"/>
                <w:lang w:eastAsia="en-AU"/>
              </w:rPr>
              <mc:AlternateContent>
                <mc:Choice Requires="wps">
                  <w:drawing>
                    <wp:anchor distT="0" distB="0" distL="114300" distR="114300" simplePos="0" relativeHeight="251721728" behindDoc="0" locked="0" layoutInCell="0" allowOverlap="1" wp14:anchorId="22FB608F" wp14:editId="20B4027A">
                      <wp:simplePos x="0" y="0"/>
                      <wp:positionH relativeFrom="margin">
                        <wp:posOffset>25400</wp:posOffset>
                      </wp:positionH>
                      <wp:positionV relativeFrom="paragraph">
                        <wp:posOffset>144145</wp:posOffset>
                      </wp:positionV>
                      <wp:extent cx="93345" cy="93345"/>
                      <wp:effectExtent l="12700" t="5715" r="8255" b="571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8" o:spid="_x0000_s1026" style="position:absolute;margin-left:2pt;margin-top:11.35pt;width:7.35pt;height:7.3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" o:allowincell="f" filled="f" strokeweight=".25pt">
                      <w10:wrap anchorx="margin"/>
                    </v:rect>
                  </w:pict>
                </mc:Fallback>
              </mc:AlternateContent>
            </w:r>
          </w:p>
        </w:tc>
        <w:tc>
          <w:tcPr>
            <w:tcW w:w="4778" w:type="dxa"/>
            <w:tcBorders>
              <w:right w:val="single" w:sz="4" w:space="0" w:color="auto"/>
            </w:tcBorders>
          </w:tcPr>
          <w:p w:rsidR="00427060" w:rsidRPr="00F96186" w:rsidRDefault="00427060" w:rsidP="00AD1A72">
            <w:pPr>
              <w:pStyle w:val="subsection"/>
              <w:tabs>
                <w:tab w:val="clear" w:pos="1021"/>
              </w:tabs>
              <w:ind w:left="362" w:hanging="360"/>
            </w:pPr>
            <w:r w:rsidRPr="00F96186">
              <w:rPr>
                <w:sz w:val="18"/>
              </w:rPr>
              <w:t>[1</w:t>
            </w:r>
            <w:r w:rsidRPr="00F96186">
              <w:rPr>
                <w:i/>
                <w:sz w:val="18"/>
              </w:rPr>
              <w:tab/>
              <w:t>Here insert name of a candidate</w:t>
            </w:r>
          </w:p>
          <w:p w:rsidR="00427060" w:rsidRPr="00F96186" w:rsidRDefault="00427060" w:rsidP="00AD1A72">
            <w:pPr>
              <w:pStyle w:val="subsection"/>
              <w:tabs>
                <w:tab w:val="clear" w:pos="1021"/>
              </w:tabs>
              <w:ind w:left="362" w:hanging="360"/>
              <w:rPr>
                <w:sz w:val="18"/>
                <w:szCs w:val="18"/>
              </w:rPr>
            </w:pPr>
            <w:r w:rsidRPr="00F96186">
              <w:rPr>
                <w:sz w:val="18"/>
              </w:rPr>
              <w:t xml:space="preserve"> 2</w:t>
            </w:r>
            <w:r w:rsidRPr="00F96186">
              <w:rPr>
                <w:sz w:val="18"/>
              </w:rPr>
              <w:tab/>
            </w:r>
            <w:r w:rsidRPr="00F96186">
              <w:rPr>
                <w:i/>
                <w:sz w:val="18"/>
              </w:rPr>
              <w:t xml:space="preserve">Here insert name of a registered political </w:t>
            </w:r>
          </w:p>
        </w:tc>
      </w:tr>
      <w:tr w:rsidR="00427060" w:rsidRPr="00F96186" w:rsidTr="00AD1A72">
        <w:tc>
          <w:tcPr>
            <w:tcW w:w="2518" w:type="dxa"/>
            <w:tcBorders>
              <w:left w:val="single" w:sz="4" w:space="0" w:color="auto"/>
            </w:tcBorders>
          </w:tcPr>
          <w:p w:rsidR="00427060" w:rsidRPr="00F96186" w:rsidRDefault="00427060" w:rsidP="00AD1A72">
            <w:pPr>
              <w:spacing w:after="120"/>
              <w:rPr>
                <w:sz w:val="18"/>
              </w:rPr>
            </w:pPr>
            <w:r w:rsidRPr="00F96186">
              <w:rPr>
                <w:noProof/>
                <w:sz w:val="18"/>
                <w:lang w:eastAsia="en-AU"/>
              </w:rPr>
              <mc:AlternateContent>
                <mc:Choice Requires="wps">
                  <w:drawing>
                    <wp:anchor distT="0" distB="0" distL="114300" distR="114300" simplePos="0" relativeHeight="251725824" behindDoc="0" locked="0" layoutInCell="0" allowOverlap="1" wp14:anchorId="34CFC276" wp14:editId="2163EEED">
                      <wp:simplePos x="0" y="0"/>
                      <wp:positionH relativeFrom="margin">
                        <wp:posOffset>205105</wp:posOffset>
                      </wp:positionH>
                      <wp:positionV relativeFrom="paragraph">
                        <wp:posOffset>71755</wp:posOffset>
                      </wp:positionV>
                      <wp:extent cx="183515" cy="365760"/>
                      <wp:effectExtent l="11430" t="5715" r="5080" b="952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Default="00C77C1D" w:rsidP="00427060">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7" o:spid="_x0000_s1059" style="position:absolute;margin-left:16.15pt;margin-top:5.65pt;width:14.45pt;height:28.8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" o:allowincell="f" filled="f" strokecolor="white" strokeweight=".25pt">
                      <v:textbox inset="2pt,2pt,2pt,2pt">
                        <w:txbxContent>
                          <w:p w:rsidR="00C77C1D" w:rsidRDefault="00C77C1D" w:rsidP="00427060">
                            <w:r>
                              <w:t>1</w:t>
                            </w:r>
                            <w:r>
                              <w:br/>
                              <w:t>2</w:t>
                            </w:r>
                          </w:p>
                        </w:txbxContent>
                      </v:textbox>
                      <w10:wrap anchorx="margin"/>
                    </v:rect>
                  </w:pict>
                </mc:Fallback>
              </mc:AlternateContent>
            </w:r>
            <w:r w:rsidRPr="00F96186">
              <w:rPr>
                <w:noProof/>
                <w:sz w:val="18"/>
                <w:lang w:eastAsia="en-AU"/>
              </w:rPr>
              <mc:AlternateContent>
                <mc:Choice Requires="wps">
                  <w:drawing>
                    <wp:anchor distT="0" distB="0" distL="114300" distR="114300" simplePos="0" relativeHeight="251722752" behindDoc="0" locked="0" layoutInCell="0" allowOverlap="1" wp14:anchorId="11D1CD92" wp14:editId="38C81ADA">
                      <wp:simplePos x="0" y="0"/>
                      <wp:positionH relativeFrom="margin">
                        <wp:posOffset>25400</wp:posOffset>
                      </wp:positionH>
                      <wp:positionV relativeFrom="paragraph">
                        <wp:posOffset>107950</wp:posOffset>
                      </wp:positionV>
                      <wp:extent cx="93345" cy="93345"/>
                      <wp:effectExtent l="12700" t="13335" r="8255" b="7620"/>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26" style="position:absolute;margin-left:2pt;margin-top:8.5pt;width:7.35pt;height:7.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" o:allowincell="f" filled="f" strokeweight=".25pt">
                      <w10:wrap anchorx="margin"/>
                    </v:rect>
                  </w:pict>
                </mc:Fallback>
              </mc:AlternateContent>
            </w:r>
          </w:p>
        </w:tc>
        <w:tc>
          <w:tcPr>
            <w:tcW w:w="4778" w:type="dxa"/>
            <w:tcBorders>
              <w:right w:val="single" w:sz="4" w:space="0" w:color="auto"/>
            </w:tcBorders>
          </w:tcPr>
          <w:p w:rsidR="00427060" w:rsidRPr="00F96186" w:rsidRDefault="00427060" w:rsidP="00AD1A72">
            <w:pPr>
              <w:pStyle w:val="subsection"/>
              <w:spacing w:before="120"/>
              <w:rPr>
                <w:i/>
                <w:sz w:val="18"/>
              </w:rPr>
            </w:pPr>
            <w:r w:rsidRPr="00F96186">
              <w:rPr>
                <w:i/>
                <w:sz w:val="18"/>
              </w:rPr>
              <w:t>party, composite name of registered political parties</w:t>
            </w:r>
          </w:p>
          <w:p w:rsidR="00427060" w:rsidRPr="00F96186" w:rsidRDefault="00427060" w:rsidP="00AD1A72">
            <w:pPr>
              <w:pStyle w:val="subsection"/>
              <w:spacing w:before="120"/>
            </w:pPr>
            <w:r w:rsidRPr="00F96186">
              <w:rPr>
                <w:i/>
                <w:sz w:val="18"/>
              </w:rPr>
              <w:t>or “Independent” if to be printed.</w:t>
            </w:r>
            <w:r w:rsidRPr="00F96186">
              <w:rPr>
                <w:sz w:val="18"/>
              </w:rPr>
              <w:t>]</w:t>
            </w:r>
          </w:p>
        </w:tc>
      </w:tr>
      <w:tr w:rsidR="00427060" w:rsidRPr="00F96186" w:rsidTr="00AD1A72">
        <w:tc>
          <w:tcPr>
            <w:tcW w:w="2518" w:type="dxa"/>
            <w:tcBorders>
              <w:left w:val="single" w:sz="4" w:space="0" w:color="auto"/>
            </w:tcBorders>
          </w:tcPr>
          <w:p w:rsidR="00427060" w:rsidRPr="00F96186" w:rsidRDefault="00427060" w:rsidP="00AD1A72">
            <w:pPr>
              <w:spacing w:afterLines="100" w:after="240"/>
              <w:rPr>
                <w:sz w:val="18"/>
              </w:rPr>
            </w:pPr>
            <w:r w:rsidRPr="00F96186">
              <w:rPr>
                <w:noProof/>
                <w:sz w:val="18"/>
                <w:lang w:eastAsia="en-AU"/>
              </w:rPr>
              <mc:AlternateContent>
                <mc:Choice Requires="wps">
                  <w:drawing>
                    <wp:anchor distT="0" distB="0" distL="114300" distR="114300" simplePos="0" relativeHeight="251726848" behindDoc="0" locked="0" layoutInCell="0" allowOverlap="1" wp14:anchorId="6FBAFB9A" wp14:editId="73533E0D">
                      <wp:simplePos x="0" y="0"/>
                      <wp:positionH relativeFrom="margin">
                        <wp:posOffset>207010</wp:posOffset>
                      </wp:positionH>
                      <wp:positionV relativeFrom="paragraph">
                        <wp:posOffset>104775</wp:posOffset>
                      </wp:positionV>
                      <wp:extent cx="183515" cy="365760"/>
                      <wp:effectExtent l="13335" t="6350" r="12700" b="8890"/>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Default="00C77C1D" w:rsidP="00427060">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5" o:spid="_x0000_s1060" style="position:absolute;margin-left:16.3pt;margin-top:8.25pt;width:14.45pt;height:28.8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" o:allowincell="f" filled="f" strokecolor="white" strokeweight=".25pt">
                      <v:textbox inset="2pt,2pt,2pt,2pt">
                        <w:txbxContent>
                          <w:p w:rsidR="00C77C1D" w:rsidRDefault="00C77C1D" w:rsidP="00427060">
                            <w:r>
                              <w:t>1</w:t>
                            </w:r>
                            <w:r>
                              <w:br/>
                              <w:t>2</w:t>
                            </w:r>
                          </w:p>
                        </w:txbxContent>
                      </v:textbox>
                      <w10:wrap anchorx="margin"/>
                    </v:rect>
                  </w:pict>
                </mc:Fallback>
              </mc:AlternateContent>
            </w:r>
            <w:r w:rsidRPr="00F96186">
              <w:rPr>
                <w:noProof/>
                <w:sz w:val="18"/>
                <w:lang w:eastAsia="en-AU"/>
              </w:rPr>
              <mc:AlternateContent>
                <mc:Choice Requires="wps">
                  <w:drawing>
                    <wp:anchor distT="0" distB="0" distL="114300" distR="114300" simplePos="0" relativeHeight="251723776" behindDoc="0" locked="0" layoutInCell="0" allowOverlap="1" wp14:anchorId="5B806358" wp14:editId="67701317">
                      <wp:simplePos x="0" y="0"/>
                      <wp:positionH relativeFrom="margin">
                        <wp:posOffset>25400</wp:posOffset>
                      </wp:positionH>
                      <wp:positionV relativeFrom="paragraph">
                        <wp:posOffset>144145</wp:posOffset>
                      </wp:positionV>
                      <wp:extent cx="93345" cy="93345"/>
                      <wp:effectExtent l="12700" t="7620" r="8255" b="1333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pt;margin-top:11.35pt;width:7.35pt;height:7.3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" o:allowincell="f" filled="f" strokeweight=".25pt">
                      <w10:wrap anchorx="margin"/>
                    </v:rect>
                  </w:pict>
                </mc:Fallback>
              </mc:AlternateContent>
            </w:r>
          </w:p>
        </w:tc>
        <w:tc>
          <w:tcPr>
            <w:tcW w:w="4778" w:type="dxa"/>
            <w:tcBorders>
              <w:right w:val="single" w:sz="4" w:space="0" w:color="auto"/>
            </w:tcBorders>
          </w:tcPr>
          <w:p w:rsidR="00427060" w:rsidRPr="00F96186" w:rsidRDefault="00427060" w:rsidP="00AD1A72">
            <w:pPr>
              <w:pStyle w:val="subsection"/>
              <w:spacing w:afterLines="100" w:after="240"/>
            </w:pPr>
          </w:p>
        </w:tc>
      </w:tr>
      <w:tr w:rsidR="00427060" w:rsidRPr="00F96186" w:rsidTr="00AD1A72">
        <w:tc>
          <w:tcPr>
            <w:tcW w:w="2518" w:type="dxa"/>
            <w:tcBorders>
              <w:left w:val="single" w:sz="4" w:space="0" w:color="auto"/>
            </w:tcBorders>
          </w:tcPr>
          <w:p w:rsidR="00427060" w:rsidRPr="00F96186" w:rsidRDefault="00427060" w:rsidP="00AD1A72">
            <w:pPr>
              <w:spacing w:afterLines="100" w:after="240"/>
              <w:rPr>
                <w:sz w:val="16"/>
              </w:rPr>
            </w:pPr>
            <w:r w:rsidRPr="00F96186">
              <w:rPr>
                <w:noProof/>
                <w:sz w:val="16"/>
                <w:lang w:eastAsia="en-AU"/>
              </w:rPr>
              <mc:AlternateContent>
                <mc:Choice Requires="wps">
                  <w:drawing>
                    <wp:anchor distT="0" distB="0" distL="114300" distR="114300" simplePos="0" relativeHeight="251720704" behindDoc="0" locked="0" layoutInCell="0" allowOverlap="1" wp14:anchorId="51993751" wp14:editId="7DEBEFB8">
                      <wp:simplePos x="0" y="0"/>
                      <wp:positionH relativeFrom="margin">
                        <wp:posOffset>207010</wp:posOffset>
                      </wp:positionH>
                      <wp:positionV relativeFrom="paragraph">
                        <wp:posOffset>104775</wp:posOffset>
                      </wp:positionV>
                      <wp:extent cx="183515" cy="365760"/>
                      <wp:effectExtent l="13335" t="5080" r="12700" b="10160"/>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365760"/>
                              </a:xfrm>
                              <a:prstGeom prst="rect">
                                <a:avLst/>
                              </a:prstGeom>
                              <a:noFill/>
                              <a:ln w="3175">
                                <a:solidFill>
                                  <a:srgbClr val="FFFFFF"/>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77C1D" w:rsidRDefault="00C77C1D" w:rsidP="00427060">
                                  <w:r>
                                    <w:t>1</w:t>
                                  </w:r>
                                  <w:r>
                                    <w:br/>
                                    <w:t>2</w:t>
                                  </w:r>
                                </w:p>
                              </w:txbxContent>
                            </wps:txbx>
                            <wps:bodyPr rot="0" vert="horz" wrap="square" lIns="25400" tIns="25400" rIns="25400" bIns="254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61" style="position:absolute;margin-left:16.3pt;margin-top:8.25pt;width:14.45pt;height:28.8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" o:allowincell="f" filled="f" strokecolor="white" strokeweight=".25pt">
                      <v:textbox inset="2pt,2pt,2pt,2pt">
                        <w:txbxContent>
                          <w:p w:rsidR="00C77C1D" w:rsidRDefault="00C77C1D" w:rsidP="00427060">
                            <w:r>
                              <w:t>1</w:t>
                            </w:r>
                            <w:r>
                              <w:br/>
                              <w:t>2</w:t>
                            </w:r>
                          </w:p>
                        </w:txbxContent>
                      </v:textbox>
                      <w10:wrap anchorx="margin"/>
                    </v:rect>
                  </w:pict>
                </mc:Fallback>
              </mc:AlternateContent>
            </w:r>
            <w:r w:rsidRPr="00F96186">
              <w:rPr>
                <w:noProof/>
                <w:sz w:val="16"/>
                <w:lang w:eastAsia="en-AU"/>
              </w:rPr>
              <mc:AlternateContent>
                <mc:Choice Requires="wps">
                  <w:drawing>
                    <wp:anchor distT="0" distB="0" distL="114300" distR="114300" simplePos="0" relativeHeight="251719680" behindDoc="0" locked="0" layoutInCell="0" allowOverlap="1" wp14:anchorId="5F58691E" wp14:editId="5DC586BA">
                      <wp:simplePos x="0" y="0"/>
                      <wp:positionH relativeFrom="margin">
                        <wp:posOffset>25400</wp:posOffset>
                      </wp:positionH>
                      <wp:positionV relativeFrom="paragraph">
                        <wp:posOffset>144145</wp:posOffset>
                      </wp:positionV>
                      <wp:extent cx="93345" cy="93345"/>
                      <wp:effectExtent l="12700" t="6350" r="8255"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93345"/>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pt;margin-top:11.35pt;width:7.35pt;height:7.3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" o:allowincell="f" filled="f" strokeweight=".25pt">
                      <w10:wrap anchorx="margin"/>
                    </v:rect>
                  </w:pict>
                </mc:Fallback>
              </mc:AlternateContent>
            </w:r>
          </w:p>
        </w:tc>
        <w:tc>
          <w:tcPr>
            <w:tcW w:w="4778" w:type="dxa"/>
            <w:tcBorders>
              <w:right w:val="single" w:sz="4" w:space="0" w:color="auto"/>
            </w:tcBorders>
          </w:tcPr>
          <w:p w:rsidR="00427060" w:rsidRPr="00F96186" w:rsidRDefault="00427060" w:rsidP="00AD1A72">
            <w:pPr>
              <w:pStyle w:val="subsection"/>
              <w:spacing w:afterLines="100" w:after="240"/>
            </w:pPr>
          </w:p>
        </w:tc>
      </w:tr>
      <w:tr w:rsidR="00427060" w:rsidRPr="00F96186" w:rsidTr="00AD1A72">
        <w:trPr>
          <w:cantSplit/>
        </w:trPr>
        <w:tc>
          <w:tcPr>
            <w:tcW w:w="7296" w:type="dxa"/>
            <w:gridSpan w:val="2"/>
            <w:tcBorders>
              <w:left w:val="single" w:sz="4" w:space="0" w:color="auto"/>
              <w:bottom w:val="single" w:sz="2" w:space="0" w:color="auto"/>
              <w:right w:val="single" w:sz="4" w:space="0" w:color="auto"/>
            </w:tcBorders>
            <w:shd w:val="clear" w:color="auto" w:fill="auto"/>
          </w:tcPr>
          <w:p w:rsidR="00427060" w:rsidRPr="00F96186" w:rsidRDefault="00427060" w:rsidP="00AD1A72">
            <w:pPr>
              <w:pStyle w:val="subsection"/>
            </w:pPr>
            <w:r w:rsidRPr="00F96186">
              <w:rPr>
                <w:sz w:val="20"/>
              </w:rPr>
              <w:t xml:space="preserve">Remember. . . . number </w:t>
            </w:r>
            <w:r w:rsidRPr="00F96186">
              <w:rPr>
                <w:i/>
                <w:sz w:val="20"/>
              </w:rPr>
              <w:t>every</w:t>
            </w:r>
            <w:r w:rsidRPr="00F96186">
              <w:rPr>
                <w:sz w:val="20"/>
              </w:rPr>
              <w:t xml:space="preserve"> box to make your vote count.</w:t>
            </w:r>
          </w:p>
        </w:tc>
      </w:tr>
    </w:tbl>
    <w:p w:rsidR="002A495A" w:rsidRPr="00F96186" w:rsidRDefault="002A495A" w:rsidP="0010646A">
      <w:pPr>
        <w:pStyle w:val="ActHead1"/>
        <w:pageBreakBefore/>
      </w:pPr>
      <w:bookmarkStart w:id="544" w:name="_Toc355768635"/>
      <w:r w:rsidRPr="00F96186">
        <w:rPr>
          <w:rStyle w:val="CharChapNo"/>
        </w:rPr>
        <w:lastRenderedPageBreak/>
        <w:t>Schedule</w:t>
      </w:r>
      <w:r w:rsidR="00F96186" w:rsidRPr="00F96186">
        <w:rPr>
          <w:rStyle w:val="CharChapNo"/>
        </w:rPr>
        <w:t> </w:t>
      </w:r>
      <w:r w:rsidRPr="00F96186">
        <w:rPr>
          <w:rStyle w:val="CharChapNo"/>
        </w:rPr>
        <w:t>2</w:t>
      </w:r>
      <w:r w:rsidRPr="00F96186">
        <w:t>—</w:t>
      </w:r>
      <w:r w:rsidRPr="00F96186">
        <w:rPr>
          <w:rStyle w:val="CharChapText"/>
        </w:rPr>
        <w:t>Grounds of application for postal or pre</w:t>
      </w:r>
      <w:r w:rsidR="00F96186" w:rsidRPr="00F96186">
        <w:rPr>
          <w:rStyle w:val="CharChapText"/>
        </w:rPr>
        <w:noBreakHyphen/>
      </w:r>
      <w:r w:rsidRPr="00F96186">
        <w:rPr>
          <w:rStyle w:val="CharChapText"/>
        </w:rPr>
        <w:t>poll vote</w:t>
      </w:r>
      <w:bookmarkEnd w:id="544"/>
    </w:p>
    <w:p w:rsidR="002A495A" w:rsidRPr="00F96186" w:rsidRDefault="002A495A" w:rsidP="002A495A">
      <w:pPr>
        <w:pStyle w:val="notemargin"/>
        <w:ind w:left="851"/>
      </w:pPr>
      <w:r w:rsidRPr="00F96186">
        <w:t>Sections</w:t>
      </w:r>
      <w:r w:rsidR="00F96186">
        <w:t> </w:t>
      </w:r>
      <w:r w:rsidR="00AD1A72" w:rsidRPr="00F96186">
        <w:t>183 and 200A</w:t>
      </w:r>
    </w:p>
    <w:p w:rsidR="002A495A" w:rsidRPr="00F96186" w:rsidRDefault="00D34FE3" w:rsidP="002A495A">
      <w:pPr>
        <w:pStyle w:val="Header"/>
      </w:pPr>
      <w:r w:rsidRPr="00F96186">
        <w:rPr>
          <w:rStyle w:val="CharPartNo"/>
        </w:rPr>
        <w:t xml:space="preserve"> </w:t>
      </w:r>
      <w:r w:rsidRPr="00F96186">
        <w:rPr>
          <w:rStyle w:val="CharPartText"/>
        </w:rPr>
        <w:t xml:space="preserve"> </w:t>
      </w:r>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D52213">
      <w:pPr>
        <w:pStyle w:val="subsection"/>
      </w:pPr>
      <w:r w:rsidRPr="00F96186">
        <w:tab/>
        <w:t>1.</w:t>
      </w:r>
      <w:r w:rsidRPr="00F96186">
        <w:tab/>
        <w:t xml:space="preserve">Throughout the hours of polling on polling day, </w:t>
      </w:r>
      <w:r w:rsidR="009A602D" w:rsidRPr="00F96186">
        <w:t>the person</w:t>
      </w:r>
      <w:r w:rsidRPr="00F96186">
        <w:t xml:space="preserve"> will be absent from the State or Territory for which </w:t>
      </w:r>
      <w:r w:rsidR="009A602D" w:rsidRPr="00F96186">
        <w:t>the person</w:t>
      </w:r>
      <w:r w:rsidRPr="00F96186">
        <w:t xml:space="preserve"> is enrolled.</w:t>
      </w:r>
    </w:p>
    <w:p w:rsidR="002A495A" w:rsidRPr="00F96186" w:rsidRDefault="002A495A" w:rsidP="00D52213">
      <w:pPr>
        <w:pStyle w:val="subsection"/>
      </w:pPr>
      <w:r w:rsidRPr="00F96186">
        <w:tab/>
        <w:t>2.</w:t>
      </w:r>
      <w:r w:rsidRPr="00F96186">
        <w:tab/>
      </w:r>
      <w:r w:rsidR="00377BF6" w:rsidRPr="00F96186">
        <w:t>The person</w:t>
      </w:r>
      <w:r w:rsidRPr="00F96186">
        <w:t xml:space="preserve"> will not, at any time during the hours of polling on polling day, be within 8 kilometres by the nearest practicable route of any polling booth in the State or Territory for which </w:t>
      </w:r>
      <w:r w:rsidR="00377BF6" w:rsidRPr="00F96186">
        <w:t>the person</w:t>
      </w:r>
      <w:r w:rsidRPr="00F96186">
        <w:t xml:space="preserve"> is enrolled.</w:t>
      </w:r>
    </w:p>
    <w:p w:rsidR="002A495A" w:rsidRPr="00F96186" w:rsidRDefault="002A495A" w:rsidP="00D52213">
      <w:pPr>
        <w:pStyle w:val="subsection"/>
      </w:pPr>
      <w:r w:rsidRPr="00F96186">
        <w:tab/>
        <w:t>3.</w:t>
      </w:r>
      <w:r w:rsidRPr="00F96186">
        <w:tab/>
        <w:t xml:space="preserve">Throughout the hours of polling on polling day, </w:t>
      </w:r>
      <w:r w:rsidR="00377BF6" w:rsidRPr="00F96186">
        <w:t>the person</w:t>
      </w:r>
      <w:r w:rsidRPr="00F96186">
        <w:t xml:space="preserve"> will be travelling under conditions that will prevent </w:t>
      </w:r>
      <w:r w:rsidR="00377BF6" w:rsidRPr="00F96186">
        <w:t>the person</w:t>
      </w:r>
      <w:r w:rsidRPr="00F96186">
        <w:t xml:space="preserve"> attending a polling booth in the State or Territory for which </w:t>
      </w:r>
      <w:r w:rsidR="00377BF6" w:rsidRPr="00F96186">
        <w:t>the person</w:t>
      </w:r>
      <w:r w:rsidRPr="00F96186">
        <w:t xml:space="preserve"> is enrolled.</w:t>
      </w:r>
    </w:p>
    <w:p w:rsidR="00DB2030" w:rsidRPr="00F96186" w:rsidRDefault="00DB2030" w:rsidP="00DB2030">
      <w:pPr>
        <w:pStyle w:val="subsection"/>
      </w:pPr>
      <w:r w:rsidRPr="00F96186">
        <w:tab/>
        <w:t>3A.</w:t>
      </w:r>
      <w:r w:rsidRPr="00F96186">
        <w:tab/>
        <w:t xml:space="preserve">Throughout the hours of polling on polling day, </w:t>
      </w:r>
      <w:r w:rsidR="00377BF6" w:rsidRPr="00F96186">
        <w:t>the person</w:t>
      </w:r>
      <w:r w:rsidRPr="00F96186">
        <w:t xml:space="preserve"> will be absent from the </w:t>
      </w:r>
      <w:r w:rsidR="00D34FE3" w:rsidRPr="00F96186">
        <w:t>Division</w:t>
      </w:r>
      <w:r w:rsidR="0010646A" w:rsidRPr="00F96186">
        <w:t xml:space="preserve"> </w:t>
      </w:r>
      <w:r w:rsidRPr="00F96186">
        <w:t xml:space="preserve">for which </w:t>
      </w:r>
      <w:r w:rsidR="00377BF6" w:rsidRPr="00F96186">
        <w:t>the person</w:t>
      </w:r>
      <w:r w:rsidRPr="00F96186">
        <w:t xml:space="preserve"> is enrolled.</w:t>
      </w:r>
    </w:p>
    <w:p w:rsidR="002A495A" w:rsidRPr="00F96186" w:rsidRDefault="002A495A" w:rsidP="00D52213">
      <w:pPr>
        <w:pStyle w:val="subsection"/>
      </w:pPr>
      <w:r w:rsidRPr="00F96186">
        <w:tab/>
        <w:t>4.</w:t>
      </w:r>
      <w:r w:rsidRPr="00F96186">
        <w:tab/>
      </w:r>
      <w:r w:rsidR="00377BF6" w:rsidRPr="00F96186">
        <w:t>The person</w:t>
      </w:r>
      <w:r w:rsidRPr="00F96186">
        <w:t xml:space="preserve"> will be unable to attend a polling booth on polling day because of:</w:t>
      </w:r>
    </w:p>
    <w:p w:rsidR="002A495A" w:rsidRPr="00F96186" w:rsidRDefault="002A495A" w:rsidP="002A495A">
      <w:pPr>
        <w:pStyle w:val="paragraph"/>
      </w:pPr>
      <w:r w:rsidRPr="00F96186">
        <w:tab/>
        <w:t>(a)</w:t>
      </w:r>
      <w:r w:rsidRPr="00F96186">
        <w:tab/>
        <w:t>serious illness;</w:t>
      </w:r>
    </w:p>
    <w:p w:rsidR="002A495A" w:rsidRPr="00F96186" w:rsidRDefault="002A495A" w:rsidP="002A495A">
      <w:pPr>
        <w:pStyle w:val="paragraph"/>
      </w:pPr>
      <w:r w:rsidRPr="00F96186">
        <w:tab/>
        <w:t>(b)</w:t>
      </w:r>
      <w:r w:rsidRPr="00F96186">
        <w:tab/>
        <w:t>infirmity; or</w:t>
      </w:r>
    </w:p>
    <w:p w:rsidR="002A495A" w:rsidRPr="00F96186" w:rsidRDefault="002A495A" w:rsidP="002A495A">
      <w:pPr>
        <w:pStyle w:val="paragraph"/>
      </w:pPr>
      <w:r w:rsidRPr="00F96186">
        <w:tab/>
        <w:t>(c)</w:t>
      </w:r>
      <w:r w:rsidRPr="00F96186">
        <w:tab/>
        <w:t>approaching childbirth.</w:t>
      </w:r>
    </w:p>
    <w:p w:rsidR="002A495A" w:rsidRPr="00F96186" w:rsidRDefault="002A495A" w:rsidP="002A495A">
      <w:pPr>
        <w:pStyle w:val="subsection2"/>
      </w:pPr>
      <w:r w:rsidRPr="00F96186">
        <w:t xml:space="preserve">(In the case of </w:t>
      </w:r>
      <w:r w:rsidR="00377BF6" w:rsidRPr="00F96186">
        <w:t>a person</w:t>
      </w:r>
      <w:r w:rsidRPr="00F96186">
        <w:t xml:space="preserve"> who will be a patient at a hospital on polling day, this paragraph applies regardless of the operation of sections</w:t>
      </w:r>
      <w:r w:rsidR="00F96186">
        <w:t> </w:t>
      </w:r>
      <w:r w:rsidRPr="00F96186">
        <w:t xml:space="preserve">224 and </w:t>
      </w:r>
      <w:r w:rsidR="00AC41BC" w:rsidRPr="00F96186">
        <w:t>227</w:t>
      </w:r>
      <w:r w:rsidRPr="00F96186">
        <w:t>.)</w:t>
      </w:r>
    </w:p>
    <w:p w:rsidR="002A495A" w:rsidRPr="00F96186" w:rsidRDefault="002A495A" w:rsidP="00D52213">
      <w:pPr>
        <w:pStyle w:val="subsection"/>
      </w:pPr>
      <w:r w:rsidRPr="00F96186">
        <w:tab/>
        <w:t>5.</w:t>
      </w:r>
      <w:r w:rsidRPr="00F96186">
        <w:tab/>
        <w:t xml:space="preserve">On polling day, </w:t>
      </w:r>
      <w:r w:rsidR="00991BBA" w:rsidRPr="00F96186">
        <w:t>the person</w:t>
      </w:r>
      <w:r w:rsidRPr="00F96186">
        <w:t xml:space="preserve"> will be unable to attend a polling booth because </w:t>
      </w:r>
      <w:r w:rsidR="00991BBA" w:rsidRPr="00F96186">
        <w:t>the person</w:t>
      </w:r>
      <w:r w:rsidRPr="00F96186">
        <w:t xml:space="preserve"> will be at a place (other than a hospital) caring for a person who is seriously ill or infirm or who is expected shortly to give birth.</w:t>
      </w:r>
    </w:p>
    <w:p w:rsidR="002A495A" w:rsidRPr="00F96186" w:rsidRDefault="002A495A" w:rsidP="00D52213">
      <w:pPr>
        <w:pStyle w:val="subsection"/>
      </w:pPr>
      <w:r w:rsidRPr="00F96186">
        <w:tab/>
        <w:t>6.</w:t>
      </w:r>
      <w:r w:rsidRPr="00F96186">
        <w:tab/>
        <w:t xml:space="preserve">Throughout the hours of polling on polling day, </w:t>
      </w:r>
      <w:r w:rsidR="00991BBA" w:rsidRPr="00F96186">
        <w:t>the person</w:t>
      </w:r>
      <w:r w:rsidRPr="00F96186">
        <w:t xml:space="preserve"> will be a patient at a hospital and unable to vote at the hospital.</w:t>
      </w:r>
    </w:p>
    <w:p w:rsidR="00DF25C2" w:rsidRPr="00F96186" w:rsidRDefault="00DF25C2" w:rsidP="00DF25C2">
      <w:pPr>
        <w:pStyle w:val="subsection"/>
      </w:pPr>
      <w:r w:rsidRPr="00F96186">
        <w:tab/>
        <w:t>7A.</w:t>
      </w:r>
      <w:r w:rsidRPr="00F96186">
        <w:tab/>
      </w:r>
      <w:r w:rsidR="00377BF6" w:rsidRPr="00F96186">
        <w:t>The person</w:t>
      </w:r>
      <w:r w:rsidRPr="00F96186">
        <w:t xml:space="preserve"> will be unable to attend a polling booth on polling day because of a reasonable fear for, or a reasonable apprehension about, his or her personal wellbeing or safety.</w:t>
      </w:r>
    </w:p>
    <w:p w:rsidR="002A495A" w:rsidRPr="00F96186" w:rsidRDefault="002A495A" w:rsidP="00D52213">
      <w:pPr>
        <w:pStyle w:val="subsection"/>
      </w:pPr>
      <w:r w:rsidRPr="00F96186">
        <w:lastRenderedPageBreak/>
        <w:tab/>
        <w:t>8.</w:t>
      </w:r>
      <w:r w:rsidRPr="00F96186">
        <w:tab/>
        <w:t xml:space="preserve">Because of </w:t>
      </w:r>
      <w:r w:rsidR="00991BBA" w:rsidRPr="00F96186">
        <w:t>the person’s</w:t>
      </w:r>
      <w:r w:rsidRPr="00F96186">
        <w:t xml:space="preserve"> religious beliefs or membership of a religious order, </w:t>
      </w:r>
      <w:r w:rsidR="00991BBA" w:rsidRPr="00F96186">
        <w:t>the person</w:t>
      </w:r>
      <w:r w:rsidRPr="00F96186">
        <w:t>:</w:t>
      </w:r>
    </w:p>
    <w:p w:rsidR="002A495A" w:rsidRPr="00F96186" w:rsidRDefault="002A495A" w:rsidP="002A495A">
      <w:pPr>
        <w:pStyle w:val="paragraph"/>
      </w:pPr>
      <w:r w:rsidRPr="00F96186">
        <w:tab/>
        <w:t>(a)</w:t>
      </w:r>
      <w:r w:rsidRPr="00F96186">
        <w:tab/>
        <w:t>is precluded from attending a polling booth; or</w:t>
      </w:r>
    </w:p>
    <w:p w:rsidR="002A495A" w:rsidRPr="00F96186" w:rsidRDefault="002A495A" w:rsidP="002A495A">
      <w:pPr>
        <w:pStyle w:val="paragraph"/>
      </w:pPr>
      <w:r w:rsidRPr="00F96186">
        <w:tab/>
        <w:t>(b)</w:t>
      </w:r>
      <w:r w:rsidRPr="00F96186">
        <w:tab/>
        <w:t>for the greater part of the hours of polling on polling day, is precluded from attending a polling booth.</w:t>
      </w:r>
    </w:p>
    <w:p w:rsidR="002A495A" w:rsidRPr="00F96186" w:rsidRDefault="002A495A" w:rsidP="00D52213">
      <w:pPr>
        <w:pStyle w:val="subsection"/>
      </w:pPr>
      <w:r w:rsidRPr="00F96186">
        <w:tab/>
        <w:t>9.</w:t>
      </w:r>
      <w:r w:rsidRPr="00F96186">
        <w:tab/>
        <w:t xml:space="preserve">On polling day, </w:t>
      </w:r>
      <w:r w:rsidR="00991BBA" w:rsidRPr="00F96186">
        <w:t>the person</w:t>
      </w:r>
      <w:r w:rsidRPr="00F96186">
        <w:t xml:space="preserve"> will be serving a sentence of imprisonment or otherwise under detention.</w:t>
      </w:r>
    </w:p>
    <w:p w:rsidR="002A495A" w:rsidRPr="00F96186" w:rsidRDefault="002A495A" w:rsidP="00D52213">
      <w:pPr>
        <w:pStyle w:val="subsection"/>
      </w:pPr>
      <w:r w:rsidRPr="00F96186">
        <w:tab/>
        <w:t>10.</w:t>
      </w:r>
      <w:r w:rsidRPr="00F96186">
        <w:tab/>
      </w:r>
      <w:r w:rsidR="00991BBA" w:rsidRPr="00F96186">
        <w:t>The person’s</w:t>
      </w:r>
      <w:r w:rsidRPr="00F96186">
        <w:t xml:space="preserve"> address has been excluded from the Roll under section</w:t>
      </w:r>
      <w:r w:rsidR="00F96186">
        <w:t> </w:t>
      </w:r>
      <w:r w:rsidRPr="00F96186">
        <w:t>104.</w:t>
      </w:r>
    </w:p>
    <w:p w:rsidR="002A495A" w:rsidRPr="00F96186" w:rsidRDefault="002A495A" w:rsidP="00D52213">
      <w:pPr>
        <w:pStyle w:val="subsection"/>
      </w:pPr>
      <w:r w:rsidRPr="00F96186">
        <w:tab/>
        <w:t>11.</w:t>
      </w:r>
      <w:r w:rsidRPr="00F96186">
        <w:tab/>
        <w:t xml:space="preserve">Throughout the hours of polling on polling day, </w:t>
      </w:r>
      <w:r w:rsidR="00991BBA" w:rsidRPr="00F96186">
        <w:t>the person</w:t>
      </w:r>
      <w:r w:rsidRPr="00F96186">
        <w:t xml:space="preserve"> will be engaged in his or her employment or occupation and:</w:t>
      </w:r>
    </w:p>
    <w:p w:rsidR="002A495A" w:rsidRPr="00F96186" w:rsidRDefault="002A495A" w:rsidP="002A495A">
      <w:pPr>
        <w:pStyle w:val="paragraph"/>
      </w:pPr>
      <w:r w:rsidRPr="00F96186">
        <w:tab/>
        <w:t>(a)</w:t>
      </w:r>
      <w:r w:rsidRPr="00F96186">
        <w:tab/>
        <w:t xml:space="preserve">if </w:t>
      </w:r>
      <w:r w:rsidR="00991BBA" w:rsidRPr="00F96186">
        <w:t>the person</w:t>
      </w:r>
      <w:r w:rsidRPr="00F96186">
        <w:t xml:space="preserve"> is an employee, </w:t>
      </w:r>
      <w:r w:rsidR="00991BBA" w:rsidRPr="00F96186">
        <w:t>the person</w:t>
      </w:r>
      <w:r w:rsidRPr="00F96186">
        <w:t xml:space="preserve"> is not entitled to leave of absence under section</w:t>
      </w:r>
      <w:r w:rsidR="00F96186">
        <w:t> </w:t>
      </w:r>
      <w:r w:rsidRPr="00F96186">
        <w:t>345; and</w:t>
      </w:r>
    </w:p>
    <w:p w:rsidR="002A495A" w:rsidRPr="00F96186" w:rsidRDefault="002A495A" w:rsidP="002A495A">
      <w:pPr>
        <w:pStyle w:val="paragraph"/>
      </w:pPr>
      <w:r w:rsidRPr="00F96186">
        <w:tab/>
        <w:t>(b)</w:t>
      </w:r>
      <w:r w:rsidRPr="00F96186">
        <w:tab/>
        <w:t xml:space="preserve">in any other case, the absence of </w:t>
      </w:r>
      <w:r w:rsidR="00991BBA" w:rsidRPr="00F96186">
        <w:t>the person</w:t>
      </w:r>
      <w:r w:rsidRPr="00F96186">
        <w:t xml:space="preserve"> for the purpose of attending at a polling booth to vote would be likely to cause loss to the person in his or her occupation.</w:t>
      </w:r>
    </w:p>
    <w:p w:rsidR="002A495A" w:rsidRPr="00F96186" w:rsidRDefault="002A495A" w:rsidP="0010646A">
      <w:pPr>
        <w:pStyle w:val="ActHead1"/>
        <w:pageBreakBefore/>
      </w:pPr>
      <w:bookmarkStart w:id="545" w:name="_Toc355768636"/>
      <w:r w:rsidRPr="00F96186">
        <w:rPr>
          <w:rStyle w:val="CharChapNo"/>
        </w:rPr>
        <w:lastRenderedPageBreak/>
        <w:t>Schedule</w:t>
      </w:r>
      <w:r w:rsidR="00F96186" w:rsidRPr="00F96186">
        <w:rPr>
          <w:rStyle w:val="CharChapNo"/>
        </w:rPr>
        <w:t> </w:t>
      </w:r>
      <w:r w:rsidRPr="00F96186">
        <w:rPr>
          <w:rStyle w:val="CharChapNo"/>
        </w:rPr>
        <w:t>3</w:t>
      </w:r>
      <w:r w:rsidRPr="00F96186">
        <w:t>—</w:t>
      </w:r>
      <w:r w:rsidRPr="00F96186">
        <w:rPr>
          <w:rStyle w:val="CharChapText"/>
        </w:rPr>
        <w:t>Rules for the conduct of a preliminary scrutiny of declaration votes</w:t>
      </w:r>
      <w:bookmarkEnd w:id="545"/>
    </w:p>
    <w:p w:rsidR="002A495A" w:rsidRPr="00F96186" w:rsidRDefault="002A495A" w:rsidP="002A495A">
      <w:pPr>
        <w:pStyle w:val="notemargin"/>
        <w:rPr>
          <w:sz w:val="24"/>
        </w:rPr>
      </w:pPr>
      <w:r w:rsidRPr="00F96186">
        <w:t>Subsection</w:t>
      </w:r>
      <w:r w:rsidR="00F96186">
        <w:t> </w:t>
      </w:r>
      <w:r w:rsidRPr="00F96186">
        <w:t>266(3)</w:t>
      </w:r>
    </w:p>
    <w:p w:rsidR="002A495A" w:rsidRPr="00F96186" w:rsidRDefault="00D34FE3" w:rsidP="002A495A">
      <w:pPr>
        <w:pStyle w:val="Header"/>
      </w:pPr>
      <w:r w:rsidRPr="00F96186">
        <w:rPr>
          <w:rStyle w:val="CharPartNo"/>
        </w:rPr>
        <w:t xml:space="preserve"> </w:t>
      </w:r>
      <w:r w:rsidRPr="00F96186">
        <w:rPr>
          <w:rStyle w:val="CharPartText"/>
        </w:rPr>
        <w:t xml:space="preserve"> </w:t>
      </w:r>
    </w:p>
    <w:p w:rsidR="002A495A" w:rsidRPr="00F96186" w:rsidRDefault="00D34FE3" w:rsidP="002A495A">
      <w:pPr>
        <w:pStyle w:val="Header"/>
      </w:pPr>
      <w:r w:rsidRPr="00F96186">
        <w:rPr>
          <w:rStyle w:val="CharDivNo"/>
        </w:rPr>
        <w:t xml:space="preserve"> </w:t>
      </w:r>
      <w:r w:rsidRPr="00F96186">
        <w:rPr>
          <w:rStyle w:val="CharDivText"/>
        </w:rPr>
        <w:t xml:space="preserve"> </w:t>
      </w:r>
    </w:p>
    <w:p w:rsidR="002A495A" w:rsidRPr="00F96186" w:rsidRDefault="002A495A" w:rsidP="00D52213">
      <w:pPr>
        <w:pStyle w:val="subsection"/>
      </w:pPr>
      <w:r w:rsidRPr="00F96186">
        <w:tab/>
        <w:t>1.</w:t>
      </w:r>
      <w:r w:rsidRPr="00F96186">
        <w:tab/>
        <w:t>The DRO shall produce unopened all envelopes containing declaration votes of the kind to which the preliminary scrutiny relates received by the DRO:</w:t>
      </w:r>
    </w:p>
    <w:p w:rsidR="002A495A" w:rsidRPr="00F96186" w:rsidRDefault="002A495A" w:rsidP="002A495A">
      <w:pPr>
        <w:pStyle w:val="paragraph"/>
      </w:pPr>
      <w:r w:rsidRPr="00F96186">
        <w:tab/>
        <w:t>(a)</w:t>
      </w:r>
      <w:r w:rsidRPr="00F96186">
        <w:tab/>
        <w:t>in the case of the first preliminary scrutiny—before the commencement of that scrutiny; and</w:t>
      </w:r>
    </w:p>
    <w:p w:rsidR="002A495A" w:rsidRPr="00F96186" w:rsidRDefault="002A495A" w:rsidP="002A495A">
      <w:pPr>
        <w:pStyle w:val="paragraph"/>
      </w:pPr>
      <w:r w:rsidRPr="00F96186">
        <w:tab/>
        <w:t>(b)</w:t>
      </w:r>
      <w:r w:rsidRPr="00F96186">
        <w:tab/>
        <w:t>in the case of a subsequent preliminary scrutiny—after the commencement of the last preceding preliminary scrutiny and before the commencement of the subsequent preliminary scrutiny.</w:t>
      </w:r>
    </w:p>
    <w:p w:rsidR="002A495A" w:rsidRPr="00F96186" w:rsidRDefault="002A495A" w:rsidP="00D52213">
      <w:pPr>
        <w:pStyle w:val="subsection"/>
      </w:pPr>
      <w:r w:rsidRPr="00F96186">
        <w:tab/>
        <w:t>2.</w:t>
      </w:r>
      <w:r w:rsidRPr="00F96186">
        <w:tab/>
        <w:t>All written applications for postal votes not already dealt with at a preliminary scrutiny shall be produced at each preliminary scrutiny of postal votes.</w:t>
      </w:r>
    </w:p>
    <w:p w:rsidR="00521D7F" w:rsidRPr="00F96186" w:rsidRDefault="00521D7F" w:rsidP="00521D7F">
      <w:pPr>
        <w:pStyle w:val="subsection"/>
      </w:pPr>
      <w:r w:rsidRPr="00F96186">
        <w:tab/>
        <w:t>3.</w:t>
      </w:r>
      <w:r w:rsidRPr="00F96186">
        <w:tab/>
        <w:t>If the DRO has reason to doubt that the signature on the postal vote certificate that purports to be the elector’s signature is the elector’s signature, the DRO must check the signature against the most recent record (if any) of the elector’s signature that is available to the DRO.</w:t>
      </w:r>
    </w:p>
    <w:p w:rsidR="00D42E27" w:rsidRPr="00F96186" w:rsidRDefault="00D42E27" w:rsidP="00D42E27">
      <w:pPr>
        <w:pStyle w:val="subsection"/>
      </w:pPr>
      <w:r w:rsidRPr="00F96186">
        <w:tab/>
        <w:t>3A.</w:t>
      </w:r>
      <w:r w:rsidRPr="00F96186">
        <w:tab/>
        <w:t>For each envelope in relation to which the following paragraphs are satisfied:</w:t>
      </w:r>
    </w:p>
    <w:p w:rsidR="00D42E27" w:rsidRPr="00F96186" w:rsidRDefault="00D42E27" w:rsidP="00D42E27">
      <w:pPr>
        <w:pStyle w:val="paragraph"/>
      </w:pPr>
      <w:r w:rsidRPr="00F96186">
        <w:tab/>
        <w:t>(a)</w:t>
      </w:r>
      <w:r w:rsidRPr="00F96186">
        <w:tab/>
        <w:t>the envelope purports to contain a provisional vote ballot paper;</w:t>
      </w:r>
    </w:p>
    <w:p w:rsidR="00D42E27" w:rsidRPr="00F96186" w:rsidRDefault="00D42E27" w:rsidP="00D42E27">
      <w:pPr>
        <w:pStyle w:val="paragraph"/>
      </w:pPr>
      <w:r w:rsidRPr="00F96186">
        <w:tab/>
        <w:t>(b)</w:t>
      </w:r>
      <w:r w:rsidRPr="00F96186">
        <w:tab/>
        <w:t>the DRO has reason to doubt that the signature on the envelope that purports to be the elector’s signature is the elector’s signature;</w:t>
      </w:r>
    </w:p>
    <w:p w:rsidR="00D42E27" w:rsidRPr="00F96186" w:rsidRDefault="00D42E27" w:rsidP="00D42E27">
      <w:pPr>
        <w:pStyle w:val="subsection2"/>
      </w:pPr>
      <w:r w:rsidRPr="00F96186">
        <w:t xml:space="preserve">the DRO must check the signature against the most recent record (if any) of the elector’s signature that is available to the DRO. If, after so checking the signature, the DRO is not satisfied that the signature on the envelope is the signature of the elector, the DRO must make all reasonable attempts to contact the elector within 3 days after the election, to require the elector to provide evidence of </w:t>
      </w:r>
      <w:r w:rsidRPr="00F96186">
        <w:lastRenderedPageBreak/>
        <w:t>his or her identity by the first Friday following the polling day for that election.</w:t>
      </w:r>
    </w:p>
    <w:p w:rsidR="002A495A" w:rsidRPr="00F96186" w:rsidRDefault="002A495A" w:rsidP="00D52213">
      <w:pPr>
        <w:pStyle w:val="subsection"/>
      </w:pPr>
      <w:r w:rsidRPr="00F96186">
        <w:tab/>
        <w:t>4.</w:t>
      </w:r>
      <w:r w:rsidRPr="00F96186">
        <w:tab/>
        <w:t>The DRO shall divide the envelopes being dealt with into groups, as follows:</w:t>
      </w:r>
    </w:p>
    <w:p w:rsidR="002A495A" w:rsidRPr="00F96186" w:rsidRDefault="002A495A" w:rsidP="002A495A">
      <w:pPr>
        <w:pStyle w:val="paragraph"/>
      </w:pPr>
      <w:r w:rsidRPr="00F96186">
        <w:tab/>
        <w:t>(a)</w:t>
      </w:r>
      <w:r w:rsidRPr="00F96186">
        <w:tab/>
        <w:t>in one group, the envelopes that meet the requirements of paragraph</w:t>
      </w:r>
      <w:r w:rsidR="00F96186">
        <w:t> </w:t>
      </w:r>
      <w:r w:rsidRPr="00F96186">
        <w:t>6;</w:t>
      </w:r>
    </w:p>
    <w:p w:rsidR="002A495A" w:rsidRPr="00F96186" w:rsidRDefault="002A495A" w:rsidP="002A495A">
      <w:pPr>
        <w:pStyle w:val="paragraph"/>
      </w:pPr>
      <w:r w:rsidRPr="00F96186">
        <w:tab/>
        <w:t>(b)</w:t>
      </w:r>
      <w:r w:rsidRPr="00F96186">
        <w:tab/>
        <w:t>in another group, the envelopes that do not meet those requirements.</w:t>
      </w:r>
    </w:p>
    <w:p w:rsidR="002A495A" w:rsidRPr="00F96186" w:rsidRDefault="002A495A" w:rsidP="00D52213">
      <w:pPr>
        <w:pStyle w:val="subsection"/>
      </w:pPr>
      <w:r w:rsidRPr="00F96186">
        <w:tab/>
        <w:t>5.</w:t>
      </w:r>
      <w:r w:rsidRPr="00F96186">
        <w:tab/>
        <w:t xml:space="preserve">The DRO shall, without opening the envelopes, subject to the operation of paragraphs 23 and 24, exclude from further scrutiny the </w:t>
      </w:r>
      <w:r w:rsidR="00E50E64" w:rsidRPr="00F96186">
        <w:t>ballot paper</w:t>
      </w:r>
      <w:r w:rsidRPr="00F96186">
        <w:t>s contained in envelopes that do not meet the requirements of paragraph</w:t>
      </w:r>
      <w:r w:rsidR="00F96186">
        <w:t> </w:t>
      </w:r>
      <w:r w:rsidRPr="00F96186">
        <w:t>6.</w:t>
      </w:r>
    </w:p>
    <w:p w:rsidR="002A495A" w:rsidRPr="00F96186" w:rsidRDefault="002A495A" w:rsidP="00D52213">
      <w:pPr>
        <w:pStyle w:val="subsection"/>
      </w:pPr>
      <w:r w:rsidRPr="00F96186">
        <w:tab/>
        <w:t>6.</w:t>
      </w:r>
      <w:r w:rsidRPr="00F96186">
        <w:tab/>
        <w:t>An envelope meets the requirements of this paragraph if the DRO is satisfied:</w:t>
      </w:r>
    </w:p>
    <w:p w:rsidR="002A495A" w:rsidRPr="00F96186" w:rsidRDefault="002A495A" w:rsidP="002A495A">
      <w:pPr>
        <w:pStyle w:val="paragraph"/>
      </w:pPr>
      <w:r w:rsidRPr="00F96186">
        <w:tab/>
        <w:t>(a)</w:t>
      </w:r>
      <w:r w:rsidRPr="00F96186">
        <w:tab/>
        <w:t xml:space="preserve">in the case of an envelope purporting to contain a postal </w:t>
      </w:r>
      <w:r w:rsidR="00E50E64" w:rsidRPr="00F96186">
        <w:t>ballot paper</w:t>
      </w:r>
      <w:r w:rsidRPr="00F96186">
        <w:t>, other than an envelope sent under section</w:t>
      </w:r>
      <w:r w:rsidR="00F96186">
        <w:t> </w:t>
      </w:r>
      <w:r w:rsidRPr="00F96186">
        <w:t>186 to a registered general postal voter who was registered on the ground specified in paragraph</w:t>
      </w:r>
      <w:r w:rsidR="00F96186">
        <w:t> </w:t>
      </w:r>
      <w:r w:rsidRPr="00F96186">
        <w:t>184A(2)(e) or (f), that the signature on the certificate is that of the elector and that:</w:t>
      </w:r>
    </w:p>
    <w:p w:rsidR="002A495A" w:rsidRPr="00F96186" w:rsidRDefault="002A495A" w:rsidP="002A495A">
      <w:pPr>
        <w:pStyle w:val="paragraphsub"/>
      </w:pPr>
      <w:r w:rsidRPr="00F96186">
        <w:tab/>
        <w:t>(i)</w:t>
      </w:r>
      <w:r w:rsidRPr="00F96186">
        <w:tab/>
        <w:t>the signature purports to be witnessed by an authorised witness; or</w:t>
      </w:r>
    </w:p>
    <w:p w:rsidR="002A495A" w:rsidRPr="00F96186" w:rsidRDefault="002A495A" w:rsidP="002A495A">
      <w:pPr>
        <w:pStyle w:val="paragraphsub"/>
      </w:pPr>
      <w:r w:rsidRPr="00F96186">
        <w:tab/>
        <w:t>(ii)</w:t>
      </w:r>
      <w:r w:rsidRPr="00F96186">
        <w:tab/>
        <w:t>the signature is taken to be witnessed by an authorised witness because of subsection</w:t>
      </w:r>
      <w:r w:rsidR="00F96186">
        <w:t> </w:t>
      </w:r>
      <w:r w:rsidRPr="00F96186">
        <w:t>194(1A);</w:t>
      </w:r>
      <w:r w:rsidR="00F33CE7" w:rsidRPr="00F96186">
        <w:t xml:space="preserve"> and</w:t>
      </w:r>
    </w:p>
    <w:p w:rsidR="002A495A" w:rsidRPr="00F96186" w:rsidRDefault="002A495A" w:rsidP="002A495A">
      <w:pPr>
        <w:pStyle w:val="paragraph"/>
      </w:pPr>
      <w:r w:rsidRPr="00F96186">
        <w:tab/>
        <w:t>(b)</w:t>
      </w:r>
      <w:r w:rsidRPr="00F96186">
        <w:tab/>
        <w:t>in the case of an envelope purporting to contain a pre</w:t>
      </w:r>
      <w:r w:rsidR="00F96186">
        <w:noBreakHyphen/>
      </w:r>
      <w:r w:rsidRPr="00F96186">
        <w:t xml:space="preserve">poll vote </w:t>
      </w:r>
      <w:r w:rsidR="00E50E64" w:rsidRPr="00F96186">
        <w:t>ballot paper</w:t>
      </w:r>
      <w:r w:rsidRPr="00F96186">
        <w:t>, that the certificate has been signed in accordance with section</w:t>
      </w:r>
      <w:r w:rsidR="00F96186">
        <w:t> </w:t>
      </w:r>
      <w:r w:rsidRPr="00F96186">
        <w:t>200E and that the signature purports to be witnessed by the officer who issued the certificate;</w:t>
      </w:r>
      <w:r w:rsidR="00F33CE7" w:rsidRPr="00F96186">
        <w:t xml:space="preserve"> and</w:t>
      </w:r>
    </w:p>
    <w:p w:rsidR="002A495A" w:rsidRPr="00F96186" w:rsidRDefault="002A495A" w:rsidP="002A495A">
      <w:pPr>
        <w:pStyle w:val="paragraph"/>
      </w:pPr>
      <w:r w:rsidRPr="00F96186">
        <w:tab/>
        <w:t>(c)</w:t>
      </w:r>
      <w:r w:rsidRPr="00F96186">
        <w:tab/>
        <w:t xml:space="preserve">in the case of an envelope purporting to contain an absent vote </w:t>
      </w:r>
      <w:r w:rsidR="00E50E64" w:rsidRPr="00F96186">
        <w:t>ballot paper</w:t>
      </w:r>
      <w:r w:rsidRPr="00F96186">
        <w:t xml:space="preserve"> or a provisional vote </w:t>
      </w:r>
      <w:r w:rsidR="00E50E64" w:rsidRPr="00F96186">
        <w:t>ballot paper</w:t>
      </w:r>
      <w:r w:rsidRPr="00F96186">
        <w:t>, that the certificate has been signed in accordance with section</w:t>
      </w:r>
      <w:r w:rsidR="00F96186">
        <w:t> </w:t>
      </w:r>
      <w:r w:rsidRPr="00F96186">
        <w:t>222 or 235 or subsection</w:t>
      </w:r>
      <w:r w:rsidR="00F96186">
        <w:t> </w:t>
      </w:r>
      <w:r w:rsidRPr="00F96186">
        <w:t>234(4), as the case requires, and that the signature purports to be witnessed in accordance with that section or subsection, as the case may be;</w:t>
      </w:r>
      <w:r w:rsidR="00F33CE7" w:rsidRPr="00F96186">
        <w:t xml:space="preserve"> and</w:t>
      </w:r>
    </w:p>
    <w:p w:rsidR="001E3D35" w:rsidRPr="00F96186" w:rsidRDefault="001E3D35" w:rsidP="001E3D35">
      <w:pPr>
        <w:pStyle w:val="paragraph"/>
      </w:pPr>
      <w:r w:rsidRPr="00F96186">
        <w:tab/>
        <w:t>(ca)</w:t>
      </w:r>
      <w:r w:rsidRPr="00F96186">
        <w:tab/>
        <w:t>in the case of an envelope purporting to contain a provisional vote ballot paper and in relation to which paragraph</w:t>
      </w:r>
      <w:r w:rsidR="00F96186">
        <w:t> </w:t>
      </w:r>
      <w:r w:rsidRPr="00F96186">
        <w:t>3A applies—that the signature on the envelope is that of the elector; and</w:t>
      </w:r>
    </w:p>
    <w:p w:rsidR="00AB4A8C" w:rsidRPr="00F96186" w:rsidRDefault="00AB4A8C" w:rsidP="00AB4A8C">
      <w:pPr>
        <w:pStyle w:val="paragraph"/>
      </w:pPr>
      <w:r w:rsidRPr="00F96186">
        <w:lastRenderedPageBreak/>
        <w:tab/>
        <w:t>(cb)</w:t>
      </w:r>
      <w:r w:rsidRPr="00F96186">
        <w:tab/>
        <w:t xml:space="preserve">in the case of an envelope purporting to contain a postal </w:t>
      </w:r>
      <w:r w:rsidR="00E50E64" w:rsidRPr="00F96186">
        <w:t>ballot paper</w:t>
      </w:r>
      <w:r w:rsidRPr="00F96186">
        <w:t>, a pre</w:t>
      </w:r>
      <w:r w:rsidR="00F96186">
        <w:noBreakHyphen/>
      </w:r>
      <w:r w:rsidRPr="00F96186">
        <w:t xml:space="preserve">poll vote </w:t>
      </w:r>
      <w:r w:rsidR="00E50E64" w:rsidRPr="00F96186">
        <w:t>ballot paper</w:t>
      </w:r>
      <w:r w:rsidRPr="00F96186">
        <w:t xml:space="preserve">, an absent vote </w:t>
      </w:r>
      <w:r w:rsidR="00E50E64" w:rsidRPr="00F96186">
        <w:t>ballot paper</w:t>
      </w:r>
      <w:r w:rsidRPr="00F96186">
        <w:t xml:space="preserve"> or a provisional vote </w:t>
      </w:r>
      <w:r w:rsidR="00E50E64" w:rsidRPr="00F96186">
        <w:t>ballot paper</w:t>
      </w:r>
      <w:r w:rsidRPr="00F96186">
        <w:t xml:space="preserve">, cast by an elector who is provisionally enrolled—that, by the first Friday following the polling day for that election, the elector has provided </w:t>
      </w:r>
      <w:r w:rsidR="00AF046E" w:rsidRPr="00F96186">
        <w:t xml:space="preserve">an officer with evidence that the elector has become an Australian citizen under the </w:t>
      </w:r>
      <w:r w:rsidR="00AF046E" w:rsidRPr="00F96186">
        <w:rPr>
          <w:i/>
        </w:rPr>
        <w:t>Australian Citizenship Act 2007</w:t>
      </w:r>
      <w:r w:rsidR="00AF046E" w:rsidRPr="00F96186">
        <w:t>; and</w:t>
      </w:r>
    </w:p>
    <w:p w:rsidR="002A495A" w:rsidRPr="00F96186" w:rsidRDefault="002A495A" w:rsidP="002A495A">
      <w:pPr>
        <w:pStyle w:val="paragraph"/>
      </w:pPr>
      <w:r w:rsidRPr="00F96186">
        <w:tab/>
        <w:t>(d)</w:t>
      </w:r>
      <w:r w:rsidRPr="00F96186">
        <w:tab/>
        <w:t xml:space="preserve">in the case of an envelope purporting to contain a </w:t>
      </w:r>
      <w:r w:rsidR="00E50E64" w:rsidRPr="00F96186">
        <w:t>ballot paper</w:t>
      </w:r>
      <w:r w:rsidRPr="00F96186">
        <w:t xml:space="preserve"> recording a vote cast at a station in Antarctica, the envelope is signed in accordance with subsection</w:t>
      </w:r>
      <w:r w:rsidR="00F96186">
        <w:t> </w:t>
      </w:r>
      <w:r w:rsidRPr="00F96186">
        <w:t>260(1); and</w:t>
      </w:r>
    </w:p>
    <w:p w:rsidR="002A495A" w:rsidRPr="00F96186" w:rsidRDefault="002A495A" w:rsidP="002A495A">
      <w:pPr>
        <w:pStyle w:val="paragraph"/>
      </w:pPr>
      <w:r w:rsidRPr="00F96186">
        <w:tab/>
        <w:t>(e)</w:t>
      </w:r>
      <w:r w:rsidRPr="00F96186">
        <w:tab/>
        <w:t xml:space="preserve">in the case of an envelope purporting to contain a postal </w:t>
      </w:r>
      <w:r w:rsidR="00E50E64" w:rsidRPr="00F96186">
        <w:t>ballot paper</w:t>
      </w:r>
      <w:r w:rsidRPr="00F96186">
        <w:t xml:space="preserve">, that the vote marked on the </w:t>
      </w:r>
      <w:r w:rsidR="00E50E64" w:rsidRPr="00F96186">
        <w:t>ballot paper</w:t>
      </w:r>
      <w:r w:rsidRPr="00F96186">
        <w:t xml:space="preserve"> was recorded prior to the close of the poll.</w:t>
      </w:r>
    </w:p>
    <w:p w:rsidR="002A495A" w:rsidRPr="00F96186" w:rsidRDefault="002A495A" w:rsidP="00D52213">
      <w:pPr>
        <w:pStyle w:val="subsection"/>
      </w:pPr>
      <w:r w:rsidRPr="00F96186">
        <w:tab/>
        <w:t>6A.</w:t>
      </w:r>
      <w:r w:rsidRPr="00F96186">
        <w:tab/>
        <w:t>If the DRO is satisfied that more than one envelope that meets the requirements of paragraph</w:t>
      </w:r>
      <w:r w:rsidR="00F96186">
        <w:t> </w:t>
      </w:r>
      <w:r w:rsidRPr="00F96186">
        <w:t>6 purports to contain a declaration vote by the same elector, the DRO must:</w:t>
      </w:r>
    </w:p>
    <w:p w:rsidR="002A495A" w:rsidRPr="00F96186" w:rsidRDefault="002A495A" w:rsidP="002A495A">
      <w:pPr>
        <w:pStyle w:val="paragraph"/>
      </w:pPr>
      <w:r w:rsidRPr="00F96186">
        <w:tab/>
        <w:t>(a)</w:t>
      </w:r>
      <w:r w:rsidRPr="00F96186">
        <w:tab/>
        <w:t>treat only one of the envelopes, as selected by the DRO, as meeting the requirements of paragraph</w:t>
      </w:r>
      <w:r w:rsidR="00F96186">
        <w:t> </w:t>
      </w:r>
      <w:r w:rsidRPr="00F96186">
        <w:t>6; and</w:t>
      </w:r>
    </w:p>
    <w:p w:rsidR="002A495A" w:rsidRPr="00F96186" w:rsidRDefault="002A495A" w:rsidP="002A495A">
      <w:pPr>
        <w:pStyle w:val="paragraph"/>
      </w:pPr>
      <w:r w:rsidRPr="00F96186">
        <w:tab/>
        <w:t>(b)</w:t>
      </w:r>
      <w:r w:rsidRPr="00F96186">
        <w:tab/>
        <w:t xml:space="preserve">exclude from further scrutiny the </w:t>
      </w:r>
      <w:r w:rsidR="00E50E64" w:rsidRPr="00F96186">
        <w:t>ballot paper</w:t>
      </w:r>
      <w:r w:rsidRPr="00F96186">
        <w:t>s contained in the other envelope or envelopes, without opening the envelope or envelopes; and</w:t>
      </w:r>
    </w:p>
    <w:p w:rsidR="002A495A" w:rsidRPr="00F96186" w:rsidRDefault="002A495A" w:rsidP="002A495A">
      <w:pPr>
        <w:pStyle w:val="paragraph"/>
      </w:pPr>
      <w:r w:rsidRPr="00F96186">
        <w:tab/>
        <w:t>(c)</w:t>
      </w:r>
      <w:r w:rsidRPr="00F96186">
        <w:tab/>
        <w:t xml:space="preserve">seal up in a parcel the envelope or envelopes excluded from further scrutiny by </w:t>
      </w:r>
      <w:r w:rsidR="00F96186">
        <w:t>subparagraph (</w:t>
      </w:r>
      <w:r w:rsidRPr="00F96186">
        <w:t>b); and</w:t>
      </w:r>
    </w:p>
    <w:p w:rsidR="002A495A" w:rsidRPr="00F96186" w:rsidRDefault="002A495A" w:rsidP="002A495A">
      <w:pPr>
        <w:pStyle w:val="paragraph"/>
      </w:pPr>
      <w:r w:rsidRPr="00F96186">
        <w:tab/>
        <w:t>(d)</w:t>
      </w:r>
      <w:r w:rsidRPr="00F96186">
        <w:tab/>
        <w:t xml:space="preserve">write on the parcel a description of its contents, the name of the </w:t>
      </w:r>
      <w:r w:rsidR="00D34FE3" w:rsidRPr="00F96186">
        <w:t>Division</w:t>
      </w:r>
      <w:r w:rsidR="0010646A" w:rsidRPr="00F96186">
        <w:t xml:space="preserve"> </w:t>
      </w:r>
      <w:r w:rsidRPr="00F96186">
        <w:t>and the date of the commencement of the preliminary scrutiny.</w:t>
      </w:r>
    </w:p>
    <w:p w:rsidR="002A495A" w:rsidRPr="00F96186" w:rsidRDefault="002A495A" w:rsidP="002A495A">
      <w:pPr>
        <w:pStyle w:val="subsection2"/>
      </w:pPr>
      <w:r w:rsidRPr="00F96186">
        <w:t xml:space="preserve">In applying </w:t>
      </w:r>
      <w:r w:rsidR="00F96186">
        <w:t>subparagraph (</w:t>
      </w:r>
      <w:r w:rsidRPr="00F96186">
        <w:t>a), the DRO should, to the extent that it is possible, select the envelope that was received first.</w:t>
      </w:r>
    </w:p>
    <w:p w:rsidR="002A495A" w:rsidRPr="00F96186" w:rsidRDefault="002A495A" w:rsidP="00D52213">
      <w:pPr>
        <w:pStyle w:val="subsection"/>
      </w:pPr>
      <w:r w:rsidRPr="00F96186">
        <w:tab/>
        <w:t>6B.</w:t>
      </w:r>
      <w:r w:rsidRPr="00F96186">
        <w:tab/>
        <w:t>Paragraphs 23 and 24 do not apply to envelopes excluded from further scrutiny because of subparagraph</w:t>
      </w:r>
      <w:r w:rsidR="00F96186">
        <w:t> </w:t>
      </w:r>
      <w:r w:rsidRPr="00F96186">
        <w:t>6A(b).</w:t>
      </w:r>
    </w:p>
    <w:p w:rsidR="00521D7F" w:rsidRPr="00F96186" w:rsidRDefault="00521D7F" w:rsidP="00521D7F">
      <w:pPr>
        <w:pStyle w:val="subsection"/>
      </w:pPr>
      <w:r w:rsidRPr="00F96186">
        <w:tab/>
        <w:t>7.</w:t>
      </w:r>
      <w:r w:rsidRPr="00F96186">
        <w:tab/>
        <w:t>A vote marked on a postal ballot paper must be taken not to have been recorded prior to the close of the poll if the date referred to in paragraph</w:t>
      </w:r>
      <w:r w:rsidR="00F96186">
        <w:t> </w:t>
      </w:r>
      <w:r w:rsidRPr="00F96186">
        <w:t>194(1)(c) in relation to the postal vote certificate is a date after polling day.</w:t>
      </w:r>
    </w:p>
    <w:p w:rsidR="00521D7F" w:rsidRPr="00F96186" w:rsidRDefault="00521D7F" w:rsidP="00521D7F">
      <w:pPr>
        <w:pStyle w:val="subsection"/>
      </w:pPr>
      <w:r w:rsidRPr="00F96186">
        <w:tab/>
        <w:t>7A.</w:t>
      </w:r>
      <w:r w:rsidRPr="00F96186">
        <w:tab/>
        <w:t>A vote marked on a postal ballot paper must be taken not to have been recorded prior to the close of the poll if:</w:t>
      </w:r>
    </w:p>
    <w:p w:rsidR="00521D7F" w:rsidRPr="00F96186" w:rsidRDefault="00521D7F" w:rsidP="00521D7F">
      <w:pPr>
        <w:pStyle w:val="paragraph"/>
      </w:pPr>
      <w:r w:rsidRPr="00F96186">
        <w:tab/>
        <w:t>(a)</w:t>
      </w:r>
      <w:r w:rsidRPr="00F96186">
        <w:tab/>
        <w:t>subsection</w:t>
      </w:r>
      <w:r w:rsidR="00F96186">
        <w:t> </w:t>
      </w:r>
      <w:r w:rsidRPr="00F96186">
        <w:t>194(1A) applies in relation to the vote; and</w:t>
      </w:r>
    </w:p>
    <w:p w:rsidR="00521D7F" w:rsidRPr="00F96186" w:rsidRDefault="00521D7F" w:rsidP="00521D7F">
      <w:pPr>
        <w:pStyle w:val="paragraph"/>
      </w:pPr>
      <w:r w:rsidRPr="00F96186">
        <w:lastRenderedPageBreak/>
        <w:tab/>
        <w:t>(b)</w:t>
      </w:r>
      <w:r w:rsidRPr="00F96186">
        <w:tab/>
        <w:t>the date referred to in paragraph</w:t>
      </w:r>
      <w:r w:rsidR="00F96186">
        <w:t> </w:t>
      </w:r>
      <w:r w:rsidRPr="00F96186">
        <w:t>194(1A)(a) is a date after polling day.</w:t>
      </w:r>
    </w:p>
    <w:p w:rsidR="007D1AC6" w:rsidRPr="00F96186" w:rsidRDefault="007D1AC6" w:rsidP="007D1AC6">
      <w:pPr>
        <w:pStyle w:val="subsection"/>
      </w:pPr>
      <w:r w:rsidRPr="00F96186">
        <w:tab/>
        <w:t>7B.</w:t>
      </w:r>
      <w:r w:rsidRPr="00F96186">
        <w:tab/>
        <w:t>Paragraphs 7 and 7A do not apply to a vote marked on a postal ballot paper if:</w:t>
      </w:r>
    </w:p>
    <w:p w:rsidR="007D1AC6" w:rsidRPr="00F96186" w:rsidRDefault="007D1AC6" w:rsidP="007D1AC6">
      <w:pPr>
        <w:pStyle w:val="paragraph"/>
      </w:pPr>
      <w:r w:rsidRPr="00F96186">
        <w:tab/>
        <w:t>(a)</w:t>
      </w:r>
      <w:r w:rsidRPr="00F96186">
        <w:tab/>
        <w:t>the envelope purporting to contain the postal ballot paper is endorsed with the date and time of receipt under paragraph</w:t>
      </w:r>
      <w:r w:rsidR="00F96186">
        <w:t> </w:t>
      </w:r>
      <w:r w:rsidRPr="00F96186">
        <w:t>195A(2)(c); and</w:t>
      </w:r>
    </w:p>
    <w:p w:rsidR="007D1AC6" w:rsidRPr="00F96186" w:rsidRDefault="007D1AC6" w:rsidP="007D1AC6">
      <w:pPr>
        <w:pStyle w:val="paragraph"/>
      </w:pPr>
      <w:r w:rsidRPr="00F96186">
        <w:tab/>
        <w:t>(b)</w:t>
      </w:r>
      <w:r w:rsidRPr="00F96186">
        <w:tab/>
        <w:t>the date and time is before the close of the poll.</w:t>
      </w:r>
    </w:p>
    <w:p w:rsidR="002A495A" w:rsidRPr="00F96186" w:rsidRDefault="002A495A" w:rsidP="00D52213">
      <w:pPr>
        <w:pStyle w:val="subsection"/>
      </w:pPr>
      <w:r w:rsidRPr="00F96186">
        <w:tab/>
        <w:t>8.</w:t>
      </w:r>
      <w:r w:rsidRPr="00F96186">
        <w:tab/>
        <w:t xml:space="preserve">An envelope purporting to contain an absent vote </w:t>
      </w:r>
      <w:r w:rsidR="00E50E64" w:rsidRPr="00F96186">
        <w:t>ballot paper</w:t>
      </w:r>
      <w:r w:rsidRPr="00F96186">
        <w:t xml:space="preserve"> or a provisional vote </w:t>
      </w:r>
      <w:r w:rsidR="00E50E64" w:rsidRPr="00F96186">
        <w:t>ballot paper</w:t>
      </w:r>
      <w:r w:rsidRPr="00F96186">
        <w:t xml:space="preserve"> or a pre</w:t>
      </w:r>
      <w:r w:rsidR="00F96186">
        <w:noBreakHyphen/>
      </w:r>
      <w:r w:rsidRPr="00F96186">
        <w:t xml:space="preserve">poll vote </w:t>
      </w:r>
      <w:r w:rsidR="00E50E64" w:rsidRPr="00F96186">
        <w:t>ballot paper</w:t>
      </w:r>
      <w:r w:rsidRPr="00F96186">
        <w:t xml:space="preserve"> shall not be regarded as failing to meet the requirements of paragraph</w:t>
      </w:r>
      <w:r w:rsidR="00F96186">
        <w:t> </w:t>
      </w:r>
      <w:r w:rsidRPr="00F96186">
        <w:t>6 only because the declaration or certificate, as the case requires, is not witnessed if the voter’s name appears on a record made under subsection</w:t>
      </w:r>
      <w:r w:rsidR="00F96186">
        <w:t> </w:t>
      </w:r>
      <w:r w:rsidRPr="00F96186">
        <w:t>232(2) or section</w:t>
      </w:r>
      <w:r w:rsidR="00F96186">
        <w:t> </w:t>
      </w:r>
      <w:r w:rsidRPr="00F96186">
        <w:t xml:space="preserve">200G, as the case requires, or, if neither of those requirements is met, if the DRO is satisfied that the </w:t>
      </w:r>
      <w:r w:rsidR="00E50E64" w:rsidRPr="00F96186">
        <w:t>ballot paper</w:t>
      </w:r>
      <w:r w:rsidRPr="00F96186">
        <w:t xml:space="preserve"> was properly issued. </w:t>
      </w:r>
    </w:p>
    <w:p w:rsidR="002A495A" w:rsidRPr="00F96186" w:rsidRDefault="002A495A" w:rsidP="00D52213">
      <w:pPr>
        <w:pStyle w:val="subsection"/>
      </w:pPr>
      <w:r w:rsidRPr="00F96186">
        <w:tab/>
        <w:t>9.</w:t>
      </w:r>
      <w:r w:rsidRPr="00F96186">
        <w:tab/>
        <w:t>The DRO shall seal up in a parcel the envelopes that do not meet the requirements of paragraph</w:t>
      </w:r>
      <w:r w:rsidR="00F96186">
        <w:t> </w:t>
      </w:r>
      <w:r w:rsidRPr="00F96186">
        <w:t xml:space="preserve">6 and shall write on the parcel a description of its contents, the name of the </w:t>
      </w:r>
      <w:r w:rsidR="00D34FE3" w:rsidRPr="00F96186">
        <w:t>Division</w:t>
      </w:r>
      <w:r w:rsidR="0010646A" w:rsidRPr="00F96186">
        <w:t xml:space="preserve"> </w:t>
      </w:r>
      <w:r w:rsidRPr="00F96186">
        <w:t>and the date of commencement of the preliminary scrutiny.</w:t>
      </w:r>
    </w:p>
    <w:p w:rsidR="00DF044B" w:rsidRPr="00F96186" w:rsidRDefault="002A495A" w:rsidP="00DF044B">
      <w:pPr>
        <w:pStyle w:val="subsection"/>
      </w:pPr>
      <w:r w:rsidRPr="00F96186">
        <w:tab/>
      </w:r>
      <w:r w:rsidR="00DF044B" w:rsidRPr="00F96186">
        <w:t>10.</w:t>
      </w:r>
      <w:r w:rsidR="00DF044B" w:rsidRPr="00F96186">
        <w:tab/>
        <w:t>If the preliminary scrutiny relates to a Senate election held concurrently with a House of Representatives election or a Senate election held alone, the DRO must divide the envelopes that meet the requirements of paragraph</w:t>
      </w:r>
      <w:r w:rsidR="00F96186">
        <w:t> </w:t>
      </w:r>
      <w:r w:rsidR="00DF044B" w:rsidRPr="00F96186">
        <w:t>6 into groups as follows:</w:t>
      </w:r>
    </w:p>
    <w:p w:rsidR="00DF044B" w:rsidRPr="00F96186" w:rsidRDefault="00DF044B" w:rsidP="00DF044B">
      <w:pPr>
        <w:pStyle w:val="paragraph"/>
      </w:pPr>
      <w:r w:rsidRPr="00F96186">
        <w:tab/>
        <w:t>(a)</w:t>
      </w:r>
      <w:r w:rsidRPr="00F96186">
        <w:tab/>
        <w:t>in one group:</w:t>
      </w:r>
    </w:p>
    <w:p w:rsidR="00DF044B" w:rsidRPr="00F96186" w:rsidRDefault="00DF044B" w:rsidP="00DF044B">
      <w:pPr>
        <w:pStyle w:val="paragraphsub"/>
      </w:pPr>
      <w:r w:rsidRPr="00F96186">
        <w:tab/>
        <w:t>(i)</w:t>
      </w:r>
      <w:r w:rsidRPr="00F96186">
        <w:tab/>
        <w:t xml:space="preserve">the envelopes bearing certificates or declarations by persons who are enrolled for the </w:t>
      </w:r>
      <w:r w:rsidR="00D34FE3" w:rsidRPr="00F96186">
        <w:t>Division</w:t>
      </w:r>
      <w:r w:rsidR="0010646A" w:rsidRPr="00F96186">
        <w:t xml:space="preserve"> </w:t>
      </w:r>
      <w:r w:rsidRPr="00F96186">
        <w:t>or whose claims for enrolment are claims to which subsection</w:t>
      </w:r>
      <w:r w:rsidR="00F96186">
        <w:t> </w:t>
      </w:r>
      <w:r w:rsidRPr="00F96186">
        <w:t>102(5) of the Act applies; and</w:t>
      </w:r>
    </w:p>
    <w:p w:rsidR="00DF044B" w:rsidRPr="00F96186" w:rsidRDefault="00DF044B" w:rsidP="00DF044B">
      <w:pPr>
        <w:pStyle w:val="paragraphsub"/>
      </w:pPr>
      <w:r w:rsidRPr="00F96186">
        <w:tab/>
        <w:t>(ii)</w:t>
      </w:r>
      <w:r w:rsidRPr="00F96186">
        <w:tab/>
        <w:t>the envelopes to which paragraph</w:t>
      </w:r>
      <w:r w:rsidR="00F96186">
        <w:t> </w:t>
      </w:r>
      <w:r w:rsidRPr="00F96186">
        <w:t>12 applies and that bear certificates or declarations by persons who, at the time of the omission referred to in that paragraph, were living at an address in the Division;</w:t>
      </w:r>
    </w:p>
    <w:p w:rsidR="00DF044B" w:rsidRPr="00F96186" w:rsidRDefault="00DF044B" w:rsidP="00DF044B">
      <w:pPr>
        <w:pStyle w:val="paragraph"/>
      </w:pPr>
      <w:r w:rsidRPr="00F96186">
        <w:tab/>
        <w:t>(b)</w:t>
      </w:r>
      <w:r w:rsidRPr="00F96186">
        <w:tab/>
        <w:t>in another group:</w:t>
      </w:r>
    </w:p>
    <w:p w:rsidR="00DF044B" w:rsidRPr="00F96186" w:rsidRDefault="00DF044B" w:rsidP="00DF044B">
      <w:pPr>
        <w:pStyle w:val="paragraphsub"/>
      </w:pPr>
      <w:r w:rsidRPr="00F96186">
        <w:tab/>
        <w:t>(i)</w:t>
      </w:r>
      <w:r w:rsidRPr="00F96186">
        <w:tab/>
        <w:t xml:space="preserve">the envelopes bearing certificates or declarations by persons who are not enrolled for the </w:t>
      </w:r>
      <w:r w:rsidR="00D34FE3" w:rsidRPr="00F96186">
        <w:t>Division</w:t>
      </w:r>
      <w:r w:rsidR="0010646A" w:rsidRPr="00F96186">
        <w:t xml:space="preserve"> </w:t>
      </w:r>
      <w:r w:rsidRPr="00F96186">
        <w:t xml:space="preserve">but are enrolled for the State or Territory in which the </w:t>
      </w:r>
      <w:r w:rsidR="00D34FE3" w:rsidRPr="00F96186">
        <w:t>Division</w:t>
      </w:r>
      <w:r w:rsidR="0010646A" w:rsidRPr="00F96186">
        <w:t xml:space="preserve"> </w:t>
      </w:r>
      <w:r w:rsidRPr="00F96186">
        <w:t>is situated; and</w:t>
      </w:r>
    </w:p>
    <w:p w:rsidR="00DF044B" w:rsidRPr="00F96186" w:rsidRDefault="00DF044B" w:rsidP="00DF044B">
      <w:pPr>
        <w:pStyle w:val="paragraphsub"/>
      </w:pPr>
      <w:r w:rsidRPr="00F96186">
        <w:lastRenderedPageBreak/>
        <w:tab/>
        <w:t>(ii)</w:t>
      </w:r>
      <w:r w:rsidRPr="00F96186">
        <w:tab/>
        <w:t>the envelopes to which paragraph</w:t>
      </w:r>
      <w:r w:rsidR="00F96186">
        <w:t> </w:t>
      </w:r>
      <w:r w:rsidRPr="00F96186">
        <w:t xml:space="preserve">12 applies and that bear certificates or declarations by persons who, at the time of the omission referred to in that paragraph, were not living at an address in the </w:t>
      </w:r>
      <w:r w:rsidR="00D34FE3" w:rsidRPr="00F96186">
        <w:t>Division</w:t>
      </w:r>
      <w:r w:rsidR="0010646A" w:rsidRPr="00F96186">
        <w:t xml:space="preserve"> </w:t>
      </w:r>
      <w:r w:rsidRPr="00F96186">
        <w:t xml:space="preserve">but were living at an address in the State or Territory in which the </w:t>
      </w:r>
      <w:r w:rsidR="00D34FE3" w:rsidRPr="00F96186">
        <w:t>Division</w:t>
      </w:r>
      <w:r w:rsidR="0010646A" w:rsidRPr="00F96186">
        <w:t xml:space="preserve"> </w:t>
      </w:r>
      <w:r w:rsidRPr="00F96186">
        <w:t>is situated;</w:t>
      </w:r>
    </w:p>
    <w:p w:rsidR="00DF044B" w:rsidRPr="00F96186" w:rsidRDefault="00DF044B" w:rsidP="00DF044B">
      <w:pPr>
        <w:pStyle w:val="paragraph"/>
      </w:pPr>
      <w:r w:rsidRPr="00F96186">
        <w:tab/>
        <w:t>(c)</w:t>
      </w:r>
      <w:r w:rsidRPr="00F96186">
        <w:tab/>
        <w:t>in another group, all the other envelopes.</w:t>
      </w:r>
    </w:p>
    <w:p w:rsidR="00DF044B" w:rsidRPr="00F96186" w:rsidRDefault="00DF044B" w:rsidP="00DF044B">
      <w:pPr>
        <w:pStyle w:val="subsection"/>
      </w:pPr>
      <w:r w:rsidRPr="00F96186">
        <w:tab/>
        <w:t>11.</w:t>
      </w:r>
      <w:r w:rsidRPr="00F96186">
        <w:tab/>
        <w:t>If the preliminary scrutiny relates to a House of Representatives election not held concurrently with a Senate election, the DRO must divide the envelopes that meet the requirements of paragraph</w:t>
      </w:r>
      <w:r w:rsidR="00F96186">
        <w:t> </w:t>
      </w:r>
      <w:r w:rsidRPr="00F96186">
        <w:t>6 into groups as follows:</w:t>
      </w:r>
    </w:p>
    <w:p w:rsidR="00DF044B" w:rsidRPr="00F96186" w:rsidRDefault="00DF044B" w:rsidP="00DF044B">
      <w:pPr>
        <w:pStyle w:val="paragraph"/>
      </w:pPr>
      <w:r w:rsidRPr="00F96186">
        <w:tab/>
        <w:t>(a)</w:t>
      </w:r>
      <w:r w:rsidRPr="00F96186">
        <w:tab/>
        <w:t>in one group:</w:t>
      </w:r>
    </w:p>
    <w:p w:rsidR="00DF044B" w:rsidRPr="00F96186" w:rsidRDefault="00DF044B" w:rsidP="00DF044B">
      <w:pPr>
        <w:pStyle w:val="paragraphsub"/>
      </w:pPr>
      <w:r w:rsidRPr="00F96186">
        <w:tab/>
        <w:t>(i)</w:t>
      </w:r>
      <w:r w:rsidRPr="00F96186">
        <w:tab/>
        <w:t xml:space="preserve">the envelopes bearing certificates or declarations by persons who are enrolled for the </w:t>
      </w:r>
      <w:r w:rsidR="00D34FE3" w:rsidRPr="00F96186">
        <w:t>Division</w:t>
      </w:r>
      <w:r w:rsidR="0010646A" w:rsidRPr="00F96186">
        <w:t xml:space="preserve"> </w:t>
      </w:r>
      <w:r w:rsidRPr="00F96186">
        <w:t>or whose claims for enrolment are claims to which subsection</w:t>
      </w:r>
      <w:r w:rsidR="00F96186">
        <w:t> </w:t>
      </w:r>
      <w:r w:rsidRPr="00F96186">
        <w:t>102(5) of the Act applies; and</w:t>
      </w:r>
    </w:p>
    <w:p w:rsidR="00DF044B" w:rsidRPr="00F96186" w:rsidRDefault="00DF044B" w:rsidP="00DF044B">
      <w:pPr>
        <w:pStyle w:val="paragraphsub"/>
      </w:pPr>
      <w:r w:rsidRPr="00F96186">
        <w:tab/>
        <w:t>(ii)</w:t>
      </w:r>
      <w:r w:rsidRPr="00F96186">
        <w:tab/>
        <w:t>the envelopes to which paragraph</w:t>
      </w:r>
      <w:r w:rsidR="00F96186">
        <w:t> </w:t>
      </w:r>
      <w:r w:rsidRPr="00F96186">
        <w:t>12 applies and that bear certificates or declarations by persons who, at the time of the omission referred to in that paragraph, were living at an address in the Division;</w:t>
      </w:r>
    </w:p>
    <w:p w:rsidR="00DF044B" w:rsidRPr="00F96186" w:rsidRDefault="00DF044B" w:rsidP="00DF044B">
      <w:pPr>
        <w:pStyle w:val="paragraph"/>
      </w:pPr>
      <w:r w:rsidRPr="00F96186">
        <w:tab/>
        <w:t>(b)</w:t>
      </w:r>
      <w:r w:rsidRPr="00F96186">
        <w:tab/>
        <w:t>in another group, all the other envelopes.</w:t>
      </w:r>
    </w:p>
    <w:p w:rsidR="002A495A" w:rsidRPr="00F96186" w:rsidRDefault="002A495A" w:rsidP="00D52213">
      <w:pPr>
        <w:pStyle w:val="subsection"/>
      </w:pPr>
      <w:r w:rsidRPr="00F96186">
        <w:tab/>
        <w:t>12.</w:t>
      </w:r>
      <w:r w:rsidRPr="00F96186">
        <w:tab/>
        <w:t xml:space="preserve">This paragraph applies to an envelope if </w:t>
      </w:r>
      <w:r w:rsidR="002A0546" w:rsidRPr="00F96186">
        <w:t>the DRO is satisfied:</w:t>
      </w:r>
    </w:p>
    <w:p w:rsidR="002A495A" w:rsidRPr="00F96186" w:rsidRDefault="002A495A" w:rsidP="002A495A">
      <w:pPr>
        <w:pStyle w:val="paragraph"/>
      </w:pPr>
      <w:r w:rsidRPr="00F96186">
        <w:tab/>
        <w:t>(a)</w:t>
      </w:r>
      <w:r w:rsidRPr="00F96186">
        <w:tab/>
        <w:t>that the elector who signed a certificate or declaration on the envelope is not</w:t>
      </w:r>
      <w:r w:rsidR="002A0546" w:rsidRPr="00F96186">
        <w:t xml:space="preserve"> enrolled for the Division; and</w:t>
      </w:r>
    </w:p>
    <w:p w:rsidR="008800A5" w:rsidRPr="00F96186" w:rsidRDefault="008800A5" w:rsidP="008800A5">
      <w:pPr>
        <w:pStyle w:val="paragraph"/>
      </w:pPr>
      <w:r w:rsidRPr="00F96186">
        <w:tab/>
        <w:t>(b)</w:t>
      </w:r>
      <w:r w:rsidRPr="00F96186">
        <w:tab/>
        <w:t>after making enquiry:</w:t>
      </w:r>
    </w:p>
    <w:p w:rsidR="008800A5" w:rsidRPr="00F96186" w:rsidRDefault="008800A5" w:rsidP="008800A5">
      <w:pPr>
        <w:pStyle w:val="paragraphsub"/>
      </w:pPr>
      <w:r w:rsidRPr="00F96186">
        <w:tab/>
        <w:t>(i)</w:t>
      </w:r>
      <w:r w:rsidRPr="00F96186">
        <w:tab/>
        <w:t>that the elector was, at the time of voting, entitled to be enrolled for the Division; and</w:t>
      </w:r>
    </w:p>
    <w:p w:rsidR="008800A5" w:rsidRPr="00F96186" w:rsidRDefault="008800A5" w:rsidP="008800A5">
      <w:pPr>
        <w:pStyle w:val="paragraphsub"/>
      </w:pPr>
      <w:r w:rsidRPr="00F96186">
        <w:tab/>
        <w:t>(ii)</w:t>
      </w:r>
      <w:r w:rsidRPr="00F96186">
        <w:tab/>
        <w:t xml:space="preserve">that the omission of the elector’s name from the Roll for the </w:t>
      </w:r>
      <w:r w:rsidR="00D34FE3" w:rsidRPr="00F96186">
        <w:t>Division</w:t>
      </w:r>
      <w:r w:rsidR="0010646A" w:rsidRPr="00F96186">
        <w:t xml:space="preserve"> </w:t>
      </w:r>
      <w:r w:rsidRPr="00F96186">
        <w:t>was due to an error made by an officer or to a mistake of fact.</w:t>
      </w:r>
    </w:p>
    <w:p w:rsidR="002A495A" w:rsidRPr="00F96186" w:rsidRDefault="002A495A" w:rsidP="00D52213">
      <w:pPr>
        <w:pStyle w:val="subsection"/>
      </w:pPr>
      <w:r w:rsidRPr="00F96186">
        <w:tab/>
        <w:t>13.</w:t>
      </w:r>
      <w:r w:rsidRPr="00F96186">
        <w:tab/>
        <w:t>Subparagraph 12(b) d</w:t>
      </w:r>
      <w:r w:rsidR="002A0546" w:rsidRPr="00F96186">
        <w:t>oes not apply if:</w:t>
      </w:r>
    </w:p>
    <w:p w:rsidR="002A495A" w:rsidRPr="00F96186" w:rsidRDefault="002A495A" w:rsidP="002A495A">
      <w:pPr>
        <w:pStyle w:val="paragraph"/>
      </w:pPr>
      <w:r w:rsidRPr="00F96186">
        <w:tab/>
        <w:t>(a)</w:t>
      </w:r>
      <w:r w:rsidRPr="00F96186">
        <w:tab/>
        <w:t>more than one election (excluding the election to which the scrutiny relates) has been held since th</w:t>
      </w:r>
      <w:r w:rsidR="002A0546" w:rsidRPr="00F96186">
        <w:t>e error or mistake was made; or</w:t>
      </w:r>
    </w:p>
    <w:p w:rsidR="002A495A" w:rsidRPr="00F96186" w:rsidRDefault="002A495A" w:rsidP="002A495A">
      <w:pPr>
        <w:pStyle w:val="paragraph"/>
      </w:pPr>
      <w:r w:rsidRPr="00F96186">
        <w:tab/>
        <w:t>(b)</w:t>
      </w:r>
      <w:r w:rsidRPr="00F96186">
        <w:tab/>
        <w:t xml:space="preserve">where there has been a redistribution of the State or Territory that includes the </w:t>
      </w:r>
      <w:r w:rsidR="00D34FE3" w:rsidRPr="00F96186">
        <w:t>Division</w:t>
      </w:r>
      <w:r w:rsidR="0010646A" w:rsidRPr="00F96186">
        <w:t xml:space="preserve"> </w:t>
      </w:r>
      <w:r w:rsidRPr="00F96186">
        <w:t>since the last election but one before the election to which the scrutiny relates, the error or mistake was made befor</w:t>
      </w:r>
      <w:r w:rsidR="002A0546" w:rsidRPr="00F96186">
        <w:t>e the last such redistribution.</w:t>
      </w:r>
    </w:p>
    <w:p w:rsidR="002A495A" w:rsidRPr="00F96186" w:rsidRDefault="002A495A" w:rsidP="00D52213">
      <w:pPr>
        <w:pStyle w:val="subsection"/>
      </w:pPr>
      <w:r w:rsidRPr="00F96186">
        <w:lastRenderedPageBreak/>
        <w:tab/>
        <w:t>14.</w:t>
      </w:r>
      <w:r w:rsidRPr="00F96186">
        <w:tab/>
        <w:t xml:space="preserve">In </w:t>
      </w:r>
      <w:r w:rsidR="00E62DC9" w:rsidRPr="00F96186">
        <w:t>paragraph</w:t>
      </w:r>
      <w:r w:rsidR="00F96186">
        <w:t> </w:t>
      </w:r>
      <w:r w:rsidR="00E62DC9" w:rsidRPr="00F96186">
        <w:t>13</w:t>
      </w:r>
      <w:r w:rsidRPr="00F96186">
        <w:t xml:space="preserve">, </w:t>
      </w:r>
      <w:r w:rsidRPr="00F96186">
        <w:rPr>
          <w:b/>
          <w:i/>
        </w:rPr>
        <w:t>election</w:t>
      </w:r>
      <w:r w:rsidRPr="00F96186">
        <w:t xml:space="preserve"> means:</w:t>
      </w:r>
    </w:p>
    <w:p w:rsidR="002A495A" w:rsidRPr="00F96186" w:rsidRDefault="002A495A" w:rsidP="002A495A">
      <w:pPr>
        <w:pStyle w:val="paragraph"/>
      </w:pPr>
      <w:r w:rsidRPr="00F96186">
        <w:tab/>
        <w:t>(a)</w:t>
      </w:r>
      <w:r w:rsidRPr="00F96186">
        <w:tab/>
        <w:t>a general election for the House of Representatives;</w:t>
      </w:r>
    </w:p>
    <w:p w:rsidR="002A495A" w:rsidRPr="00F96186" w:rsidRDefault="002A495A" w:rsidP="002A495A">
      <w:pPr>
        <w:pStyle w:val="paragraph"/>
      </w:pPr>
      <w:r w:rsidRPr="00F96186">
        <w:tab/>
        <w:t>(b)</w:t>
      </w:r>
      <w:r w:rsidRPr="00F96186">
        <w:tab/>
        <w:t>a Senate election not held concurrently with a general election for the House of Representatives; or</w:t>
      </w:r>
    </w:p>
    <w:p w:rsidR="002A495A" w:rsidRPr="00F96186" w:rsidRDefault="002A495A" w:rsidP="002A495A">
      <w:pPr>
        <w:pStyle w:val="paragraph"/>
      </w:pPr>
      <w:r w:rsidRPr="00F96186">
        <w:tab/>
        <w:t>(c)</w:t>
      </w:r>
      <w:r w:rsidRPr="00F96186">
        <w:tab/>
        <w:t>a referendum not held concurrently with a general election.</w:t>
      </w:r>
    </w:p>
    <w:p w:rsidR="002A495A" w:rsidRPr="00F96186" w:rsidRDefault="002A495A" w:rsidP="00D52213">
      <w:pPr>
        <w:pStyle w:val="subsection"/>
      </w:pPr>
      <w:r w:rsidRPr="00F96186">
        <w:tab/>
        <w:t>15.</w:t>
      </w:r>
      <w:r w:rsidRPr="00F96186">
        <w:tab/>
        <w:t xml:space="preserve">The DRO shall, without opening the envelopes, subject to the operation of paragraphs 23 and 25, exclude from further scrutiny the </w:t>
      </w:r>
      <w:r w:rsidR="00E50E64" w:rsidRPr="00F96186">
        <w:t>ballot paper</w:t>
      </w:r>
      <w:r w:rsidRPr="00F96186">
        <w:t>s contained in envelopes referred to in subparagraphs</w:t>
      </w:r>
      <w:r w:rsidR="00F96186">
        <w:t> </w:t>
      </w:r>
      <w:r w:rsidR="008800A5" w:rsidRPr="00F96186">
        <w:t>10(c) and 11(b)</w:t>
      </w:r>
      <w:r w:rsidR="002A0546" w:rsidRPr="00F96186">
        <w:t>.</w:t>
      </w:r>
    </w:p>
    <w:p w:rsidR="002A495A" w:rsidRPr="00F96186" w:rsidRDefault="002A495A" w:rsidP="00D52213">
      <w:pPr>
        <w:pStyle w:val="subsection"/>
      </w:pPr>
      <w:r w:rsidRPr="00F96186">
        <w:tab/>
        <w:t>16.</w:t>
      </w:r>
      <w:r w:rsidRPr="00F96186">
        <w:tab/>
        <w:t>The DRO shall seal up in a parcel the envelopes referred to in subparagraphs</w:t>
      </w:r>
      <w:r w:rsidR="00F96186">
        <w:t> </w:t>
      </w:r>
      <w:r w:rsidR="008800A5" w:rsidRPr="00F96186">
        <w:t>10(c) and 11(b)</w:t>
      </w:r>
      <w:r w:rsidRPr="00F96186">
        <w:t xml:space="preserve"> and shall write on the parcel a description of the contents, the name</w:t>
      </w:r>
      <w:r w:rsidR="00975082" w:rsidRPr="00F96186">
        <w:t xml:space="preserve"> of the </w:t>
      </w:r>
      <w:r w:rsidR="00D34FE3" w:rsidRPr="00F96186">
        <w:t>Division</w:t>
      </w:r>
      <w:r w:rsidR="0010646A" w:rsidRPr="00F96186">
        <w:t xml:space="preserve"> </w:t>
      </w:r>
      <w:r w:rsidR="00975082" w:rsidRPr="00F96186">
        <w:t>and the date.</w:t>
      </w:r>
    </w:p>
    <w:p w:rsidR="002A495A" w:rsidRPr="00F96186" w:rsidRDefault="002A495A" w:rsidP="00D52213">
      <w:pPr>
        <w:pStyle w:val="subsection"/>
      </w:pPr>
      <w:r w:rsidRPr="00F96186">
        <w:tab/>
        <w:t>17.</w:t>
      </w:r>
      <w:r w:rsidRPr="00F96186">
        <w:tab/>
        <w:t xml:space="preserve">The DRO shall, after the close of the poll for the Division, without unfolding or inspecting them or allowing any other person to do so, withdraw the </w:t>
      </w:r>
      <w:r w:rsidR="00E50E64" w:rsidRPr="00F96186">
        <w:t>ballot paper</w:t>
      </w:r>
      <w:r w:rsidRPr="00F96186">
        <w:t>s from the envelopes referred to in paragraph</w:t>
      </w:r>
      <w:r w:rsidR="00F96186">
        <w:t> </w:t>
      </w:r>
      <w:r w:rsidRPr="00F96186">
        <w:t>10 or 11 that still remain in the preliminary scrutiny.</w:t>
      </w:r>
    </w:p>
    <w:p w:rsidR="002A495A" w:rsidRPr="00F96186" w:rsidRDefault="002A495A" w:rsidP="00D52213">
      <w:pPr>
        <w:pStyle w:val="subsection"/>
      </w:pPr>
      <w:r w:rsidRPr="00F96186">
        <w:tab/>
        <w:t>18.</w:t>
      </w:r>
      <w:r w:rsidRPr="00F96186">
        <w:tab/>
      </w:r>
      <w:r w:rsidR="009F0757" w:rsidRPr="00F96186">
        <w:t>Ballot papers</w:t>
      </w:r>
      <w:r w:rsidRPr="00F96186">
        <w:t xml:space="preserve"> withdrawn from envelopes referred to in subparagraph</w:t>
      </w:r>
      <w:r w:rsidR="00F96186">
        <w:t> </w:t>
      </w:r>
      <w:r w:rsidR="008800A5" w:rsidRPr="00F96186">
        <w:t>10(a) or 11(a)</w:t>
      </w:r>
      <w:r w:rsidRPr="00F96186">
        <w:t xml:space="preserve"> shall be placed in a ballot</w:t>
      </w:r>
      <w:r w:rsidR="00F96186">
        <w:noBreakHyphen/>
      </w:r>
      <w:r w:rsidRPr="00F96186">
        <w:t>box by themselves for further scrutiny.</w:t>
      </w:r>
    </w:p>
    <w:p w:rsidR="002A495A" w:rsidRPr="00F96186" w:rsidRDefault="002A495A" w:rsidP="00D52213">
      <w:pPr>
        <w:pStyle w:val="subsection"/>
      </w:pPr>
      <w:r w:rsidRPr="00F96186">
        <w:tab/>
        <w:t>19.</w:t>
      </w:r>
      <w:r w:rsidRPr="00F96186">
        <w:tab/>
        <w:t xml:space="preserve">A </w:t>
      </w:r>
      <w:r w:rsidR="00E50E64" w:rsidRPr="00F96186">
        <w:t>ballot paper</w:t>
      </w:r>
      <w:r w:rsidRPr="00F96186">
        <w:t xml:space="preserve"> for a Senate election withdrawn from an envelope referred to in subparagraph</w:t>
      </w:r>
      <w:r w:rsidR="00F96186">
        <w:t> </w:t>
      </w:r>
      <w:r w:rsidR="008800A5" w:rsidRPr="00F96186">
        <w:t>10(b)</w:t>
      </w:r>
      <w:r w:rsidRPr="00F96186">
        <w:t xml:space="preserve"> shall be placed in the ballot</w:t>
      </w:r>
      <w:r w:rsidR="00F96186">
        <w:noBreakHyphen/>
      </w:r>
      <w:r w:rsidRPr="00F96186">
        <w:t>box referred to in paragraph</w:t>
      </w:r>
      <w:r w:rsidR="00F96186">
        <w:t> </w:t>
      </w:r>
      <w:r w:rsidRPr="00F96186">
        <w:t xml:space="preserve">18 for further scrutiny. A </w:t>
      </w:r>
      <w:r w:rsidR="00E50E64" w:rsidRPr="00F96186">
        <w:t>ballot paper</w:t>
      </w:r>
      <w:r w:rsidRPr="00F96186">
        <w:t xml:space="preserve"> for a House of Representatives election withdrawn from such an envelope shall be excluded from further scrutiny.</w:t>
      </w:r>
    </w:p>
    <w:p w:rsidR="002A495A" w:rsidRPr="00F96186" w:rsidRDefault="002A495A" w:rsidP="00D52213">
      <w:pPr>
        <w:pStyle w:val="subsection"/>
      </w:pPr>
      <w:r w:rsidRPr="00F96186">
        <w:tab/>
        <w:t>20.</w:t>
      </w:r>
      <w:r w:rsidRPr="00F96186">
        <w:tab/>
        <w:t xml:space="preserve">The DRO shall seal up in a parcel </w:t>
      </w:r>
      <w:r w:rsidR="00E50E64" w:rsidRPr="00F96186">
        <w:t>ballot paper</w:t>
      </w:r>
      <w:r w:rsidRPr="00F96186">
        <w:t>s excluded under paragraph</w:t>
      </w:r>
      <w:r w:rsidR="00F96186">
        <w:t> </w:t>
      </w:r>
      <w:r w:rsidRPr="00F96186">
        <w:t xml:space="preserve">19 and shall write on the parcel a description of its contents, the name of the </w:t>
      </w:r>
      <w:r w:rsidR="00D34FE3" w:rsidRPr="00F96186">
        <w:t>Division</w:t>
      </w:r>
      <w:r w:rsidR="0010646A" w:rsidRPr="00F96186">
        <w:t xml:space="preserve"> </w:t>
      </w:r>
      <w:r w:rsidRPr="00F96186">
        <w:t>and the date.</w:t>
      </w:r>
    </w:p>
    <w:p w:rsidR="002A495A" w:rsidRPr="00F96186" w:rsidRDefault="002A495A" w:rsidP="00D52213">
      <w:pPr>
        <w:pStyle w:val="subsection"/>
      </w:pPr>
      <w:r w:rsidRPr="00F96186">
        <w:tab/>
        <w:t>21.</w:t>
      </w:r>
      <w:r w:rsidRPr="00F96186">
        <w:tab/>
        <w:t xml:space="preserve">Where a </w:t>
      </w:r>
      <w:r w:rsidR="00E50E64" w:rsidRPr="00F96186">
        <w:t>ballot paper</w:t>
      </w:r>
      <w:r w:rsidRPr="00F96186">
        <w:t xml:space="preserve"> has been finally excluded from further scrutiny, other than because of subparagraph</w:t>
      </w:r>
      <w:r w:rsidR="00F96186">
        <w:t> </w:t>
      </w:r>
      <w:r w:rsidRPr="00F96186">
        <w:t>6A(b), the DRO shall send to the voter a written statement of the reason for the rejection.</w:t>
      </w:r>
    </w:p>
    <w:p w:rsidR="002A495A" w:rsidRPr="00F96186" w:rsidRDefault="002A495A" w:rsidP="00D52213">
      <w:pPr>
        <w:pStyle w:val="subsection"/>
      </w:pPr>
      <w:r w:rsidRPr="00F96186">
        <w:tab/>
        <w:t>22.</w:t>
      </w:r>
      <w:r w:rsidRPr="00F96186">
        <w:tab/>
        <w:t>For the purposes of paragraph</w:t>
      </w:r>
      <w:r w:rsidR="00F96186">
        <w:t> </w:t>
      </w:r>
      <w:r w:rsidRPr="00F96186">
        <w:t xml:space="preserve">17, an envelope that contains a </w:t>
      </w:r>
      <w:r w:rsidR="00E50E64" w:rsidRPr="00F96186">
        <w:t>ballot paper</w:t>
      </w:r>
      <w:r w:rsidRPr="00F96186">
        <w:t xml:space="preserve"> for a referendum shall be dealt with as if it did not contain that </w:t>
      </w:r>
      <w:r w:rsidR="00E50E64" w:rsidRPr="00F96186">
        <w:t>ballot paper</w:t>
      </w:r>
      <w:r w:rsidRPr="00F96186">
        <w:t>.</w:t>
      </w:r>
    </w:p>
    <w:p w:rsidR="002A495A" w:rsidRPr="00F96186" w:rsidRDefault="002A495A" w:rsidP="00D52213">
      <w:pPr>
        <w:pStyle w:val="subsection"/>
      </w:pPr>
      <w:r w:rsidRPr="00F96186">
        <w:tab/>
        <w:t>23.</w:t>
      </w:r>
      <w:r w:rsidRPr="00F96186">
        <w:tab/>
        <w:t xml:space="preserve">In the course of a preliminary scrutiny of declaration votes, the DRO, as soon as practicable after the </w:t>
      </w:r>
      <w:r w:rsidR="00E50E64" w:rsidRPr="00F96186">
        <w:t>ballot paper</w:t>
      </w:r>
      <w:r w:rsidRPr="00F96186">
        <w:t xml:space="preserve">s that are </w:t>
      </w:r>
      <w:r w:rsidRPr="00F96186">
        <w:lastRenderedPageBreak/>
        <w:t>required, under that scrutiny, to be placed in a ballot</w:t>
      </w:r>
      <w:r w:rsidR="00F96186">
        <w:noBreakHyphen/>
      </w:r>
      <w:r w:rsidRPr="00F96186">
        <w:t>box under paragraph</w:t>
      </w:r>
      <w:r w:rsidR="00F96186">
        <w:t> </w:t>
      </w:r>
      <w:r w:rsidRPr="00F96186">
        <w:t>18 or 19 are so placed, but not before the close of the poll for the Division, must:</w:t>
      </w:r>
    </w:p>
    <w:p w:rsidR="002A495A" w:rsidRPr="00F96186" w:rsidRDefault="002A495A" w:rsidP="002A495A">
      <w:pPr>
        <w:pStyle w:val="paragraph"/>
      </w:pPr>
      <w:r w:rsidRPr="00F96186">
        <w:tab/>
        <w:t>(a)</w:t>
      </w:r>
      <w:r w:rsidRPr="00F96186">
        <w:tab/>
        <w:t xml:space="preserve">open the parcel of envelopes that contains the </w:t>
      </w:r>
      <w:r w:rsidR="00E50E64" w:rsidRPr="00F96186">
        <w:t>ballot paper</w:t>
      </w:r>
      <w:r w:rsidRPr="00F96186">
        <w:t>s that are, under paragraph</w:t>
      </w:r>
      <w:r w:rsidR="00F96186">
        <w:t> </w:t>
      </w:r>
      <w:r w:rsidRPr="00F96186">
        <w:t>5 and subject to the operation of this paragraph and paragraph</w:t>
      </w:r>
      <w:r w:rsidR="00F96186">
        <w:t> </w:t>
      </w:r>
      <w:r w:rsidRPr="00F96186">
        <w:t>24, excluded from scrutiny, and deal further with those declaration votes in accordance with paragraph</w:t>
      </w:r>
      <w:r w:rsidR="00F96186">
        <w:t> </w:t>
      </w:r>
      <w:r w:rsidRPr="00F96186">
        <w:t>24; and</w:t>
      </w:r>
    </w:p>
    <w:p w:rsidR="002A495A" w:rsidRPr="00F96186" w:rsidRDefault="002A495A" w:rsidP="002A495A">
      <w:pPr>
        <w:pStyle w:val="paragraph"/>
      </w:pPr>
      <w:r w:rsidRPr="00F96186">
        <w:tab/>
        <w:t>(b)</w:t>
      </w:r>
      <w:r w:rsidRPr="00F96186">
        <w:tab/>
        <w:t xml:space="preserve">open the parcel of envelopes that contains the </w:t>
      </w:r>
      <w:r w:rsidR="00E50E64" w:rsidRPr="00F96186">
        <w:t>ballot paper</w:t>
      </w:r>
      <w:r w:rsidRPr="00F96186">
        <w:t>s that are, under paragraph</w:t>
      </w:r>
      <w:r w:rsidR="00F96186">
        <w:t> </w:t>
      </w:r>
      <w:r w:rsidRPr="00F96186">
        <w:t>15 and subject to the operation of this paragraph and paragraph</w:t>
      </w:r>
      <w:r w:rsidR="00F96186">
        <w:t> </w:t>
      </w:r>
      <w:r w:rsidRPr="00F96186">
        <w:t>25, excluded from scrutiny, and deal further with those declaration votes in accordance with paragraph</w:t>
      </w:r>
      <w:r w:rsidR="00F96186">
        <w:t> </w:t>
      </w:r>
      <w:r w:rsidRPr="00F96186">
        <w:t>25.</w:t>
      </w:r>
    </w:p>
    <w:p w:rsidR="002A495A" w:rsidRPr="00F96186" w:rsidRDefault="002A495A" w:rsidP="00D52213">
      <w:pPr>
        <w:pStyle w:val="subsection"/>
      </w:pPr>
      <w:r w:rsidRPr="00F96186">
        <w:tab/>
        <w:t>24.</w:t>
      </w:r>
      <w:r w:rsidRPr="00F96186">
        <w:tab/>
        <w:t>For the purpose of dealing further with declaration votes referred to in subparagraph</w:t>
      </w:r>
      <w:r w:rsidR="00F96186">
        <w:t> </w:t>
      </w:r>
      <w:r w:rsidRPr="00F96186">
        <w:t>23(a), paragraphs 3 to 22, inclusive, reapply in relation to those votes as if:</w:t>
      </w:r>
    </w:p>
    <w:p w:rsidR="002A495A" w:rsidRPr="00F96186" w:rsidRDefault="002A495A" w:rsidP="002A495A">
      <w:pPr>
        <w:pStyle w:val="paragraph"/>
      </w:pPr>
      <w:r w:rsidRPr="00F96186">
        <w:tab/>
        <w:t>(a)</w:t>
      </w:r>
      <w:r w:rsidRPr="00F96186">
        <w:tab/>
        <w:t>the words “subject to the operation of paragraphs 23 and 24,” were omitted from paragraph</w:t>
      </w:r>
      <w:r w:rsidR="00F96186">
        <w:t> </w:t>
      </w:r>
      <w:r w:rsidRPr="00F96186">
        <w:t>5; and</w:t>
      </w:r>
    </w:p>
    <w:p w:rsidR="002A495A" w:rsidRPr="00F96186" w:rsidRDefault="002A495A" w:rsidP="002A495A">
      <w:pPr>
        <w:pStyle w:val="paragraph"/>
      </w:pPr>
      <w:r w:rsidRPr="00F96186">
        <w:tab/>
        <w:t>(b)</w:t>
      </w:r>
      <w:r w:rsidRPr="00F96186">
        <w:tab/>
        <w:t>the words “subject to the operation of paragraphs 23 and 25,” were omitted from paragraph</w:t>
      </w:r>
      <w:r w:rsidR="00F96186">
        <w:t> </w:t>
      </w:r>
      <w:r w:rsidRPr="00F96186">
        <w:t>15.</w:t>
      </w:r>
    </w:p>
    <w:p w:rsidR="002A495A" w:rsidRPr="00F96186" w:rsidRDefault="002A495A" w:rsidP="00D52213">
      <w:pPr>
        <w:pStyle w:val="subsection"/>
      </w:pPr>
      <w:r w:rsidRPr="00F96186">
        <w:tab/>
        <w:t>25.</w:t>
      </w:r>
      <w:r w:rsidRPr="00F96186">
        <w:tab/>
        <w:t>For the purpose of dealing further with declaration votes referred to in subparagraph</w:t>
      </w:r>
      <w:r w:rsidR="00F96186">
        <w:t> </w:t>
      </w:r>
      <w:r w:rsidRPr="00F96186">
        <w:t>23(b), paragraphs 10 to 22, inclusive, reapply in relation to those votes as if the words “subject to the operation of paragraphs 23 and 25,” were omitted from paragraph</w:t>
      </w:r>
      <w:r w:rsidR="00F96186">
        <w:t> </w:t>
      </w:r>
      <w:r w:rsidRPr="00F96186">
        <w:t>15.</w:t>
      </w:r>
    </w:p>
    <w:p w:rsidR="00F63ED5" w:rsidRPr="00F96186" w:rsidRDefault="00F63ED5">
      <w:pPr>
        <w:sectPr w:rsidR="00F63ED5" w:rsidRPr="00F96186" w:rsidSect="00283E30">
          <w:headerReference w:type="even" r:id="rId37"/>
          <w:headerReference w:type="default" r:id="rId38"/>
          <w:footerReference w:type="even" r:id="rId39"/>
          <w:pgSz w:w="11906" w:h="16838" w:code="9"/>
          <w:pgMar w:top="2268" w:right="2410" w:bottom="3827" w:left="2410" w:header="567" w:footer="3119" w:gutter="0"/>
          <w:cols w:space="708"/>
          <w:docGrid w:linePitch="360"/>
        </w:sectPr>
      </w:pPr>
    </w:p>
    <w:p w:rsidR="00D34FE3" w:rsidRPr="00F96186" w:rsidRDefault="00D34FE3" w:rsidP="00722DDC">
      <w:pPr>
        <w:pStyle w:val="ENotesHeading1"/>
        <w:outlineLvl w:val="9"/>
      </w:pPr>
      <w:bookmarkStart w:id="546" w:name="_Toc355768637"/>
      <w:r w:rsidRPr="00F96186">
        <w:lastRenderedPageBreak/>
        <w:t>Endnotes</w:t>
      </w:r>
      <w:bookmarkEnd w:id="546"/>
    </w:p>
    <w:p w:rsidR="00D34FE3" w:rsidRPr="00F96186" w:rsidRDefault="00D34FE3" w:rsidP="00D34FE3"/>
    <w:p w:rsidR="00D34FE3" w:rsidRPr="00F96186" w:rsidRDefault="00D34FE3" w:rsidP="0010646A">
      <w:pPr>
        <w:pStyle w:val="ENotesHeading2"/>
        <w:outlineLvl w:val="9"/>
      </w:pPr>
      <w:bookmarkStart w:id="547" w:name="_Toc355768638"/>
      <w:r w:rsidRPr="00F96186">
        <w:t>Endnote 1—Legislation history</w:t>
      </w:r>
      <w:bookmarkEnd w:id="547"/>
    </w:p>
    <w:p w:rsidR="00D34FE3" w:rsidRPr="00F96186" w:rsidRDefault="00D34FE3" w:rsidP="00144491">
      <w:pPr>
        <w:pStyle w:val="ENotesText"/>
      </w:pPr>
      <w:r w:rsidRPr="00F96186">
        <w:t xml:space="preserve">This endnote sets out details of the legislation history of the </w:t>
      </w:r>
      <w:r w:rsidRPr="00F96186">
        <w:rPr>
          <w:i/>
        </w:rPr>
        <w:fldChar w:fldCharType="begin"/>
      </w:r>
      <w:r w:rsidRPr="00F96186">
        <w:rPr>
          <w:i/>
        </w:rPr>
        <w:instrText xml:space="preserve"> DOCPROPERTY  ShortT  \* MERGEFORMAT </w:instrText>
      </w:r>
      <w:r w:rsidRPr="00F96186">
        <w:rPr>
          <w:i/>
        </w:rPr>
        <w:fldChar w:fldCharType="separate"/>
      </w:r>
      <w:r w:rsidR="009B36EB" w:rsidRPr="00F96186">
        <w:rPr>
          <w:i/>
        </w:rPr>
        <w:t>Commonwealth Electoral Act 1918</w:t>
      </w:r>
      <w:r w:rsidRPr="00F96186">
        <w:rPr>
          <w:i/>
        </w:rPr>
        <w:fldChar w:fldCharType="end"/>
      </w:r>
      <w:r w:rsidRPr="00F96186">
        <w:rPr>
          <w:i/>
        </w:rPr>
        <w:t>.</w:t>
      </w:r>
    </w:p>
    <w:p w:rsidR="00D34FE3" w:rsidRPr="00F96186" w:rsidRDefault="00D34FE3" w:rsidP="00144491">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38"/>
        <w:gridCol w:w="992"/>
        <w:gridCol w:w="993"/>
        <w:gridCol w:w="1845"/>
        <w:gridCol w:w="1417"/>
      </w:tblGrid>
      <w:tr w:rsidR="00D34FE3" w:rsidRPr="00F96186" w:rsidTr="00144491">
        <w:trPr>
          <w:cantSplit/>
          <w:tblHeader/>
        </w:trPr>
        <w:tc>
          <w:tcPr>
            <w:tcW w:w="1838" w:type="dxa"/>
            <w:tcBorders>
              <w:top w:val="single" w:sz="12" w:space="0" w:color="auto"/>
              <w:bottom w:val="single" w:sz="12" w:space="0" w:color="auto"/>
            </w:tcBorders>
            <w:shd w:val="clear" w:color="auto" w:fill="auto"/>
          </w:tcPr>
          <w:p w:rsidR="00D34FE3" w:rsidRPr="00F96186" w:rsidRDefault="00D34FE3" w:rsidP="00144491">
            <w:pPr>
              <w:pStyle w:val="ENoteTableHeading"/>
            </w:pPr>
            <w:r w:rsidRPr="00F96186">
              <w:t>Act</w:t>
            </w:r>
          </w:p>
        </w:tc>
        <w:tc>
          <w:tcPr>
            <w:tcW w:w="992" w:type="dxa"/>
            <w:tcBorders>
              <w:top w:val="single" w:sz="12" w:space="0" w:color="auto"/>
              <w:bottom w:val="single" w:sz="12" w:space="0" w:color="auto"/>
            </w:tcBorders>
            <w:shd w:val="clear" w:color="auto" w:fill="auto"/>
          </w:tcPr>
          <w:p w:rsidR="00D34FE3" w:rsidRPr="00F96186" w:rsidRDefault="00D34FE3" w:rsidP="00144491">
            <w:pPr>
              <w:pStyle w:val="ENoteTableHeading"/>
            </w:pPr>
            <w:r w:rsidRPr="00F96186">
              <w:t>Number and year</w:t>
            </w:r>
          </w:p>
        </w:tc>
        <w:tc>
          <w:tcPr>
            <w:tcW w:w="993" w:type="dxa"/>
            <w:tcBorders>
              <w:top w:val="single" w:sz="12" w:space="0" w:color="auto"/>
              <w:bottom w:val="single" w:sz="12" w:space="0" w:color="auto"/>
            </w:tcBorders>
            <w:shd w:val="clear" w:color="auto" w:fill="auto"/>
          </w:tcPr>
          <w:p w:rsidR="00D34FE3" w:rsidRPr="00F96186" w:rsidRDefault="00D34FE3" w:rsidP="00144491">
            <w:pPr>
              <w:pStyle w:val="ENoteTableHeading"/>
            </w:pPr>
            <w:r w:rsidRPr="00F96186">
              <w:t>Assent date</w:t>
            </w:r>
          </w:p>
        </w:tc>
        <w:tc>
          <w:tcPr>
            <w:tcW w:w="1845" w:type="dxa"/>
            <w:tcBorders>
              <w:top w:val="single" w:sz="12" w:space="0" w:color="auto"/>
              <w:bottom w:val="single" w:sz="12" w:space="0" w:color="auto"/>
            </w:tcBorders>
            <w:shd w:val="clear" w:color="auto" w:fill="auto"/>
          </w:tcPr>
          <w:p w:rsidR="00D34FE3" w:rsidRPr="00F96186" w:rsidRDefault="00D34FE3" w:rsidP="00144491">
            <w:pPr>
              <w:pStyle w:val="ENoteTableHeading"/>
            </w:pPr>
            <w:r w:rsidRPr="00F96186">
              <w:t>Commencement</w:t>
            </w:r>
            <w:r w:rsidRPr="00F96186">
              <w:br/>
              <w:t>date</w:t>
            </w:r>
          </w:p>
        </w:tc>
        <w:tc>
          <w:tcPr>
            <w:tcW w:w="1417" w:type="dxa"/>
            <w:tcBorders>
              <w:top w:val="single" w:sz="12" w:space="0" w:color="auto"/>
              <w:bottom w:val="single" w:sz="12" w:space="0" w:color="auto"/>
            </w:tcBorders>
            <w:shd w:val="clear" w:color="auto" w:fill="auto"/>
          </w:tcPr>
          <w:p w:rsidR="00D34FE3" w:rsidRPr="00F96186" w:rsidRDefault="00D34FE3" w:rsidP="00144491">
            <w:pPr>
              <w:pStyle w:val="ENoteTableHeading"/>
            </w:pPr>
            <w:r w:rsidRPr="00F96186">
              <w:t>Application, saving and transitional provisions</w:t>
            </w:r>
          </w:p>
        </w:tc>
      </w:tr>
      <w:tr w:rsidR="00D34FE3" w:rsidRPr="00F96186" w:rsidTr="00BF1F24">
        <w:trPr>
          <w:cantSplit/>
        </w:trPr>
        <w:tc>
          <w:tcPr>
            <w:tcW w:w="1838" w:type="dxa"/>
            <w:tcBorders>
              <w:top w:val="single" w:sz="12" w:space="0" w:color="auto"/>
              <w:bottom w:val="single" w:sz="4" w:space="0" w:color="auto"/>
            </w:tcBorders>
            <w:shd w:val="clear" w:color="auto" w:fill="auto"/>
          </w:tcPr>
          <w:p w:rsidR="00D34FE3" w:rsidRPr="00F96186" w:rsidRDefault="00D34FE3" w:rsidP="00D34FE3">
            <w:pPr>
              <w:pStyle w:val="ENoteTableText"/>
            </w:pPr>
            <w:r w:rsidRPr="00F96186">
              <w:t>Commonwealth Electoral Act 1918</w:t>
            </w:r>
          </w:p>
        </w:tc>
        <w:tc>
          <w:tcPr>
            <w:tcW w:w="992" w:type="dxa"/>
            <w:tcBorders>
              <w:top w:val="single" w:sz="12" w:space="0" w:color="auto"/>
              <w:bottom w:val="single" w:sz="4" w:space="0" w:color="auto"/>
            </w:tcBorders>
            <w:shd w:val="clear" w:color="auto" w:fill="auto"/>
          </w:tcPr>
          <w:p w:rsidR="00D34FE3" w:rsidRPr="00F96186" w:rsidRDefault="00D34FE3" w:rsidP="00D34FE3">
            <w:pPr>
              <w:pStyle w:val="ENoteTableText"/>
            </w:pPr>
            <w:r w:rsidRPr="00F96186">
              <w:t>27, 1918</w:t>
            </w:r>
          </w:p>
        </w:tc>
        <w:tc>
          <w:tcPr>
            <w:tcW w:w="993" w:type="dxa"/>
            <w:tcBorders>
              <w:top w:val="single" w:sz="12"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21"/>
                <w:attr w:name="Year" w:val="1918"/>
              </w:smartTagPr>
              <w:r w:rsidRPr="00F96186">
                <w:t>21 Nov 1918</w:t>
              </w:r>
            </w:smartTag>
          </w:p>
        </w:tc>
        <w:tc>
          <w:tcPr>
            <w:tcW w:w="1845" w:type="dxa"/>
            <w:tcBorders>
              <w:top w:val="single" w:sz="12" w:space="0" w:color="auto"/>
              <w:bottom w:val="single" w:sz="4" w:space="0" w:color="auto"/>
            </w:tcBorders>
            <w:shd w:val="clear" w:color="auto" w:fill="auto"/>
          </w:tcPr>
          <w:p w:rsidR="00D34FE3" w:rsidRPr="00F96186" w:rsidRDefault="0010646A" w:rsidP="008B10DE">
            <w:pPr>
              <w:pStyle w:val="ENoteTableText"/>
            </w:pPr>
            <w:r w:rsidRPr="00F96186">
              <w:t>ss.</w:t>
            </w:r>
            <w:r w:rsidR="00F96186">
              <w:t> </w:t>
            </w:r>
            <w:r w:rsidR="00D34FE3" w:rsidRPr="00F96186">
              <w:t>1–3, 76, Part</w:t>
            </w:r>
            <w:r w:rsidR="00F96186">
              <w:t> </w:t>
            </w:r>
            <w:r w:rsidR="00D34FE3" w:rsidRPr="00F96186">
              <w:t>XII</w:t>
            </w:r>
            <w:r w:rsidR="009F01BE" w:rsidRPr="00F96186">
              <w:t xml:space="preserve"> </w:t>
            </w:r>
            <w:r w:rsidR="00D34FE3" w:rsidRPr="00F96186">
              <w:t>(ss.</w:t>
            </w:r>
            <w:r w:rsidR="00F96186">
              <w:t> </w:t>
            </w:r>
            <w:r w:rsidR="00D34FE3" w:rsidRPr="00F96186">
              <w:t>85–97), ss.</w:t>
            </w:r>
            <w:r w:rsidR="00F96186">
              <w:t> </w:t>
            </w:r>
            <w:r w:rsidR="00D34FE3" w:rsidRPr="00F96186">
              <w:t xml:space="preserve">105, 113, 124, 133, 134, 136, 138–140, 168, 169, 174, 178, 219 and Form F in Schedule: </w:t>
            </w:r>
            <w:smartTag w:uri="urn:schemas-microsoft-com:office:smarttags" w:element="date">
              <w:smartTagPr>
                <w:attr w:name="Year" w:val="1918"/>
                <w:attr w:name="Day" w:val="25"/>
                <w:attr w:name="Month" w:val="11"/>
              </w:smartTagPr>
              <w:r w:rsidR="00D34FE3" w:rsidRPr="00F96186">
                <w:t>25 Nov 1918</w:t>
              </w:r>
            </w:smartTag>
            <w:r w:rsidR="00D34FE3" w:rsidRPr="00F96186">
              <w:t xml:space="preserve"> (</w:t>
            </w:r>
            <w:r w:rsidR="00D34FE3" w:rsidRPr="00F96186">
              <w:rPr>
                <w:i/>
              </w:rPr>
              <w:t xml:space="preserve">see Gazette </w:t>
            </w:r>
            <w:r w:rsidR="00D34FE3" w:rsidRPr="00F96186">
              <w:t>1918, p. 2257)</w:t>
            </w:r>
            <w:r w:rsidR="008B10DE" w:rsidRPr="00F96186">
              <w:br/>
            </w:r>
            <w:r w:rsidRPr="00F96186">
              <w:t>s.</w:t>
            </w:r>
            <w:r w:rsidR="00D34FE3" w:rsidRPr="00F96186">
              <w:t xml:space="preserve"> 32: 14 Dec 1920 (</w:t>
            </w:r>
            <w:r w:rsidR="00D34FE3" w:rsidRPr="00F96186">
              <w:rPr>
                <w:i/>
              </w:rPr>
              <w:t xml:space="preserve">see Gazette </w:t>
            </w:r>
            <w:r w:rsidR="00D34FE3" w:rsidRPr="00F96186">
              <w:t>1920, p. 2277)</w:t>
            </w:r>
            <w:r w:rsidR="00D34FE3" w:rsidRPr="00F96186">
              <w:br/>
              <w:t xml:space="preserve">Remainder: </w:t>
            </w:r>
            <w:smartTag w:uri="urn:schemas-microsoft-com:office:smarttags" w:element="date">
              <w:smartTagPr>
                <w:attr w:name="Year" w:val="1919"/>
                <w:attr w:name="Day" w:val="21"/>
                <w:attr w:name="Month" w:val="3"/>
              </w:smartTagPr>
              <w:r w:rsidR="00D34FE3" w:rsidRPr="00F96186">
                <w:t>21 Mar 1919</w:t>
              </w:r>
            </w:smartTag>
            <w:r w:rsidR="00D34FE3" w:rsidRPr="00F96186">
              <w:t xml:space="preserve"> (</w:t>
            </w:r>
            <w:r w:rsidR="00D34FE3" w:rsidRPr="00F96186">
              <w:rPr>
                <w:i/>
              </w:rPr>
              <w:t xml:space="preserve">see Gazette </w:t>
            </w:r>
            <w:r w:rsidR="00D34FE3" w:rsidRPr="00F96186">
              <w:t>1919, p</w:t>
            </w:r>
            <w:r w:rsidR="009F01BE" w:rsidRPr="00F96186">
              <w:t>.</w:t>
            </w:r>
            <w:r w:rsidR="00B050D6" w:rsidRPr="00F96186">
              <w:t xml:space="preserve"> </w:t>
            </w:r>
            <w:r w:rsidR="00D34FE3" w:rsidRPr="00F96186">
              <w:t xml:space="preserve">401) </w:t>
            </w:r>
          </w:p>
        </w:tc>
        <w:tc>
          <w:tcPr>
            <w:tcW w:w="1417" w:type="dxa"/>
            <w:tcBorders>
              <w:top w:val="single" w:sz="12" w:space="0" w:color="auto"/>
              <w:bottom w:val="single" w:sz="4" w:space="0" w:color="auto"/>
            </w:tcBorders>
            <w:shd w:val="clear" w:color="auto" w:fill="auto"/>
          </w:tcPr>
          <w:p w:rsidR="00D34FE3" w:rsidRPr="00F96186" w:rsidRDefault="00D34FE3" w:rsidP="00D34FE3">
            <w:pPr>
              <w:pStyle w:val="ENoteTableText"/>
            </w:pP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1919</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31, 1919</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28"/>
                <w:attr w:name="Year" w:val="1919"/>
              </w:smartTagPr>
              <w:r w:rsidRPr="00F96186">
                <w:t>28 Oct 1919</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28"/>
                <w:attr w:name="Year" w:val="1919"/>
              </w:smartTagPr>
              <w:r w:rsidRPr="00F96186">
                <w:t>28 Oct 1919</w:t>
              </w:r>
            </w:smartTag>
            <w:r w:rsidRPr="00F96186">
              <w:t xml:space="preserve"> </w:t>
            </w:r>
            <w:r w:rsidRPr="00F96186">
              <w:rPr>
                <w:i/>
              </w:rPr>
              <w:t>(a)</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1921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14, 1921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5"/>
                <w:attr w:name="Year" w:val="1921"/>
              </w:smartTagPr>
              <w:r w:rsidRPr="00F96186">
                <w:t>15 Dec 1921</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5"/>
                <w:attr w:name="Year" w:val="1921"/>
              </w:smartTagPr>
              <w:r w:rsidRPr="00F96186">
                <w:t>15 Dec 1921</w:t>
              </w:r>
            </w:smartTag>
            <w:r w:rsidRPr="00F96186">
              <w:t xml:space="preserve"> </w:t>
            </w:r>
            <w:r w:rsidRPr="00F96186">
              <w:rPr>
                <w:i/>
              </w:rPr>
              <w:t>(a)</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1922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14, 1922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28"/>
                <w:attr w:name="Year" w:val="1922"/>
              </w:smartTagPr>
              <w:r w:rsidRPr="00F96186">
                <w:t>28 Sept 1922</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4"/>
                <w:attr w:name="Year" w:val="1922"/>
              </w:smartTagPr>
              <w:r w:rsidRPr="00F96186">
                <w:t>4 Oct 1922</w:t>
              </w:r>
            </w:smartTag>
            <w:r w:rsidRPr="00F96186">
              <w:t xml:space="preserve"> (</w:t>
            </w:r>
            <w:r w:rsidRPr="00F96186">
              <w:rPr>
                <w:i/>
              </w:rPr>
              <w:t xml:space="preserve">see Gazette </w:t>
            </w:r>
            <w:r w:rsidRPr="00F96186">
              <w:t xml:space="preserve">1922, p. 1787) </w:t>
            </w:r>
            <w:r w:rsidRPr="00F96186">
              <w:rPr>
                <w:i/>
              </w:rPr>
              <w:t>(a)</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1924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10, 1924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31</w:t>
            </w:r>
            <w:r w:rsidR="00F96186">
              <w:t> </w:t>
            </w:r>
            <w:r w:rsidRPr="00F96186">
              <w:t>July 1924</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31</w:t>
            </w:r>
            <w:r w:rsidR="00F96186">
              <w:t> </w:t>
            </w:r>
            <w:r w:rsidRPr="00F96186">
              <w:t xml:space="preserve">July 1924 </w:t>
            </w:r>
            <w:r w:rsidRPr="00F96186">
              <w:rPr>
                <w:i/>
              </w:rPr>
              <w:t>(a)</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1925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20, 1925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26"/>
                <w:attr w:name="Year" w:val="1925"/>
              </w:smartTagPr>
              <w:r w:rsidRPr="00F96186">
                <w:t>26 Sept 1925</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26"/>
                <w:attr w:name="Year" w:val="1925"/>
              </w:smartTagPr>
              <w:r w:rsidRPr="00F96186">
                <w:t>26 Sept 1925</w:t>
              </w:r>
            </w:smartTag>
            <w:r w:rsidRPr="00F96186">
              <w:t xml:space="preserve"> </w:t>
            </w:r>
            <w:r w:rsidRPr="00F96186">
              <w:rPr>
                <w:i/>
              </w:rPr>
              <w:t>(a)</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1928</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17, 1928</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22</w:t>
            </w:r>
            <w:r w:rsidR="00F96186">
              <w:t> </w:t>
            </w:r>
            <w:r w:rsidRPr="00F96186">
              <w:t>June 1928</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22</w:t>
            </w:r>
            <w:r w:rsidR="00F96186">
              <w:t> </w:t>
            </w:r>
            <w:r w:rsidRPr="00F96186">
              <w:t xml:space="preserve">June 1928 </w:t>
            </w:r>
            <w:r w:rsidRPr="00F96186">
              <w:rPr>
                <w:i/>
              </w:rPr>
              <w:t>(a)</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1929</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2, 1929</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2"/>
                <w:attr w:name="Day" w:val="25"/>
                <w:attr w:name="Year" w:val="1929"/>
              </w:smartTagPr>
              <w:r w:rsidRPr="00F96186">
                <w:t>25 Feb 1929</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2"/>
                <w:attr w:name="Day" w:val="25"/>
                <w:attr w:name="Year" w:val="1929"/>
              </w:smartTagPr>
              <w:r w:rsidRPr="00F96186">
                <w:t>25 Feb 1929</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lastRenderedPageBreak/>
              <w:t>Commonwealth Electoral Act 1934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9, 1934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27</w:t>
            </w:r>
            <w:r w:rsidR="00F96186">
              <w:t> </w:t>
            </w:r>
            <w:r w:rsidRPr="00F96186">
              <w:t>July 1934</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27</w:t>
            </w:r>
            <w:r w:rsidR="00F96186">
              <w:t> </w:t>
            </w:r>
            <w:r w:rsidRPr="00F96186">
              <w:t xml:space="preserve">July 1934 </w:t>
            </w:r>
            <w:r w:rsidRPr="00F96186">
              <w:rPr>
                <w:i/>
              </w:rPr>
              <w:t>(a)</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1940</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19, 1940</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29</w:t>
            </w:r>
            <w:r w:rsidR="00F96186">
              <w:t> </w:t>
            </w:r>
            <w:r w:rsidRPr="00F96186">
              <w:t>May 1940</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8"/>
                <w:attr w:name="Day" w:val="16"/>
                <w:attr w:name="Year" w:val="1940"/>
              </w:smartTagPr>
              <w:r w:rsidRPr="00F96186">
                <w:t>16 Aug 1940</w:t>
              </w:r>
            </w:smartTag>
            <w:r w:rsidRPr="00F96186">
              <w:t xml:space="preserve"> (</w:t>
            </w:r>
            <w:r w:rsidRPr="00F96186">
              <w:rPr>
                <w:i/>
              </w:rPr>
              <w:t xml:space="preserve">see Gazette </w:t>
            </w:r>
            <w:r w:rsidRPr="00F96186">
              <w:t xml:space="preserve">1940, p. 1727) </w:t>
            </w:r>
            <w:r w:rsidRPr="00F96186">
              <w:rPr>
                <w:i/>
              </w:rPr>
              <w:t>(a)</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1946</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42, 1946</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8"/>
                <w:attr w:name="Day" w:val="15"/>
                <w:attr w:name="Year" w:val="1946"/>
              </w:smartTagPr>
              <w:r w:rsidRPr="00F96186">
                <w:t>15 Aug 1946</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8"/>
                <w:attr w:name="Day" w:val="15"/>
                <w:attr w:name="Year" w:val="1946"/>
              </w:smartTagPr>
              <w:r w:rsidRPr="00F96186">
                <w:t>15 Aug 1946</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1948</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17, 1948</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18</w:t>
            </w:r>
            <w:r w:rsidR="00F96186">
              <w:t> </w:t>
            </w:r>
            <w:r w:rsidRPr="00F96186">
              <w:t>May 1948</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18</w:t>
            </w:r>
            <w:r w:rsidR="00F96186">
              <w:t> </w:t>
            </w:r>
            <w:r w:rsidRPr="00F96186">
              <w:t>May 1948</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1949</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10, 1949</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3"/>
                <w:attr w:name="Day" w:val="25"/>
                <w:attr w:name="Year" w:val="1949"/>
              </w:smartTagPr>
              <w:r w:rsidRPr="00F96186">
                <w:t>25 Mar 1949</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4"/>
                <w:attr w:name="Day" w:val="22"/>
                <w:attr w:name="Year" w:val="1949"/>
              </w:smartTagPr>
              <w:r w:rsidRPr="00F96186">
                <w:t>22 Apr 1949</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w:t>
            </w:r>
            <w:r w:rsidR="0010646A" w:rsidRPr="00F96186">
              <w:t>t</w:t>
            </w:r>
            <w:r w:rsidR="00B050D6" w:rsidRPr="00F96186">
              <w:t xml:space="preserve"> </w:t>
            </w:r>
            <w:r w:rsidR="0010646A" w:rsidRPr="00F96186">
              <w:t>(</w:t>
            </w:r>
            <w:r w:rsidRPr="00F96186">
              <w:t>No.</w:t>
            </w:r>
            <w:r w:rsidR="00F96186">
              <w:t> </w:t>
            </w:r>
            <w:r w:rsidRPr="00F96186">
              <w:t>2) 1949</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47, 1949</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27"/>
                <w:attr w:name="Year" w:val="1949"/>
              </w:smartTagPr>
              <w:r w:rsidRPr="00F96186">
                <w:t>27 Oct 1949</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27"/>
                <w:attr w:name="Year" w:val="1949"/>
              </w:smartTagPr>
              <w:r w:rsidRPr="00F96186">
                <w:t>27 Oct 1949</w:t>
              </w:r>
            </w:smartTag>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4(2)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1952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106, 1952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18"/>
                <w:attr w:name="Year" w:val="1952"/>
              </w:smartTagPr>
              <w:r w:rsidRPr="00F96186">
                <w:t>18 Nov 1952</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6"/>
                <w:attr w:name="Year" w:val="1952"/>
              </w:smartTagPr>
              <w:r w:rsidRPr="00F96186">
                <w:t>16 Dec 1952</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1953</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79, 1953</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0"/>
                <w:attr w:name="Year" w:val="1953"/>
              </w:smartTagPr>
              <w:r w:rsidRPr="00F96186">
                <w:t>10 Dec 1953</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
                <w:attr w:name="Day" w:val="7"/>
                <w:attr w:name="Year" w:val="1954"/>
              </w:smartTagPr>
              <w:r w:rsidRPr="00F96186">
                <w:t>7 Jan 1954</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1961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26, 1961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19</w:t>
            </w:r>
            <w:r w:rsidR="00F96186">
              <w:t> </w:t>
            </w:r>
            <w:r w:rsidRPr="00F96186">
              <w:t>May 1961</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16</w:t>
            </w:r>
            <w:r w:rsidR="00F96186">
              <w:t> </w:t>
            </w:r>
            <w:r w:rsidRPr="00F96186">
              <w:t>June 1961</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1962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31, 1962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21</w:t>
            </w:r>
            <w:r w:rsidR="00F96186">
              <w:t> </w:t>
            </w:r>
            <w:r w:rsidRPr="00F96186">
              <w:t>May 1962</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18</w:t>
            </w:r>
            <w:r w:rsidR="00F96186">
              <w:t> </w:t>
            </w:r>
            <w:r w:rsidRPr="00F96186">
              <w:t>June 1962</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1965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48, 1965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w:t>
            </w:r>
            <w:r w:rsidR="00F96186">
              <w:t> </w:t>
            </w:r>
            <w:r w:rsidRPr="00F96186">
              <w:t>June 1965</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w:t>
            </w:r>
            <w:r w:rsidR="00F96186">
              <w:t> </w:t>
            </w:r>
            <w:r w:rsidRPr="00F96186">
              <w:t>July 1965</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w:t>
            </w:r>
            <w:r w:rsidR="0010646A" w:rsidRPr="00F96186">
              <w:t>t</w:t>
            </w:r>
            <w:r w:rsidR="00B050D6" w:rsidRPr="00F96186">
              <w:t xml:space="preserve"> </w:t>
            </w:r>
            <w:r w:rsidR="0010646A" w:rsidRPr="00F96186">
              <w:t>(</w:t>
            </w:r>
            <w:r w:rsidRPr="00F96186">
              <w:t>No.</w:t>
            </w:r>
            <w:r w:rsidR="00F96186">
              <w:t> </w:t>
            </w:r>
            <w:r w:rsidRPr="00F96186">
              <w:t>2) 1965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70, 1965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22"/>
                <w:attr w:name="Year" w:val="1965"/>
              </w:smartTagPr>
              <w:r w:rsidRPr="00F96186">
                <w:t>22 Nov 1965</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w:t>
            </w:r>
            <w:r w:rsidR="00F96186">
              <w:t> </w:t>
            </w:r>
            <w:r w:rsidRPr="00F96186">
              <w:t>July 1965</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Act 1966</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32, 1966</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24</w:t>
            </w:r>
            <w:r w:rsidR="00F96186">
              <w:t> </w:t>
            </w:r>
            <w:r w:rsidRPr="00F96186">
              <w:t>May 1966</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24</w:t>
            </w:r>
            <w:r w:rsidR="00F96186">
              <w:t> </w:t>
            </w:r>
            <w:r w:rsidRPr="00F96186">
              <w:t>May 1966</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Statute Law Revision (Decimal Currency) Act 1966</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93, 1966</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29"/>
                <w:attr w:name="Year" w:val="1966"/>
              </w:smartTagPr>
              <w:r w:rsidRPr="00F96186">
                <w:t>29 Oct 1966</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
                <w:attr w:name="Year" w:val="1966"/>
              </w:smartTagPr>
              <w:r w:rsidRPr="00F96186">
                <w:t>1 Dec 1966</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lastRenderedPageBreak/>
              <w:t>Commonwealth Electoral Act 1973</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7, 1973</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3"/>
                <w:attr w:name="Day" w:val="16"/>
                <w:attr w:name="Year" w:val="1973"/>
              </w:smartTagPr>
              <w:r w:rsidRPr="00F96186">
                <w:t>16 Mar 1973</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3"/>
                <w:attr w:name="Day" w:val="21"/>
                <w:attr w:name="Year" w:val="1973"/>
              </w:smartTagPr>
              <w:r w:rsidRPr="00F96186">
                <w:t>21 Mar 1973</w:t>
              </w:r>
            </w:smartTag>
            <w:r w:rsidRPr="00F96186">
              <w:t xml:space="preserve"> (</w:t>
            </w:r>
            <w:r w:rsidRPr="00F96186">
              <w:rPr>
                <w:i/>
              </w:rPr>
              <w:t xml:space="preserve">see Gazette </w:t>
            </w:r>
            <w:r w:rsidRPr="00F96186">
              <w:t>1973, No.</w:t>
            </w:r>
            <w:r w:rsidR="00F96186">
              <w:t> </w:t>
            </w:r>
            <w:r w:rsidRPr="00F96186">
              <w:t>33A)</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8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Ac</w:t>
            </w:r>
            <w:r w:rsidR="0010646A" w:rsidRPr="00F96186">
              <w:t>t</w:t>
            </w:r>
            <w:r w:rsidR="00B050D6" w:rsidRPr="00F96186">
              <w:t xml:space="preserve"> </w:t>
            </w:r>
            <w:r w:rsidR="0010646A" w:rsidRPr="00F96186">
              <w:t>(</w:t>
            </w:r>
            <w:r w:rsidRPr="00F96186">
              <w:t>No.</w:t>
            </w:r>
            <w:r w:rsidR="00F96186">
              <w:t> </w:t>
            </w:r>
            <w:r w:rsidRPr="00F96186">
              <w:t>2) 1973</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38, 1974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8"/>
                <w:attr w:name="Day" w:val="7"/>
                <w:attr w:name="Year" w:val="1974"/>
              </w:smartTagPr>
              <w:r w:rsidRPr="00F96186">
                <w:t>7 Aug 1974</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20"/>
                <w:attr w:name="Year" w:val="1974"/>
              </w:smartTagPr>
              <w:r w:rsidRPr="00F96186">
                <w:t>20 Sept 1974</w:t>
              </w:r>
            </w:smartTag>
            <w:r w:rsidRPr="00F96186">
              <w:t xml:space="preserve"> (</w:t>
            </w:r>
            <w:r w:rsidRPr="00F96186">
              <w:rPr>
                <w:i/>
              </w:rPr>
              <w:t xml:space="preserve">see Gazette </w:t>
            </w:r>
            <w:r w:rsidRPr="00F96186">
              <w:t>1974, No.</w:t>
            </w:r>
            <w:r w:rsidR="00F96186">
              <w:t> </w:t>
            </w:r>
            <w:r w:rsidRPr="00F96186">
              <w:t>77A)</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3(2)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Postal and Telecommunications Commissions (Transitional Provisions) Act 1975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56, 1975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12</w:t>
            </w:r>
            <w:r w:rsidR="00F96186">
              <w:t> </w:t>
            </w:r>
            <w:r w:rsidRPr="00F96186">
              <w:t>June 1975</w:t>
            </w:r>
          </w:p>
        </w:tc>
        <w:tc>
          <w:tcPr>
            <w:tcW w:w="1845" w:type="dxa"/>
            <w:tcBorders>
              <w:top w:val="single" w:sz="4" w:space="0" w:color="auto"/>
              <w:bottom w:val="single" w:sz="4" w:space="0" w:color="auto"/>
            </w:tcBorders>
            <w:shd w:val="clear" w:color="auto" w:fill="auto"/>
          </w:tcPr>
          <w:p w:rsidR="00D34FE3" w:rsidRPr="00F96186" w:rsidRDefault="0010646A" w:rsidP="008B10DE">
            <w:pPr>
              <w:pStyle w:val="ENoteTableText"/>
            </w:pPr>
            <w:r w:rsidRPr="00F96186">
              <w:t>ss.</w:t>
            </w:r>
            <w:r w:rsidR="00F96186">
              <w:t> </w:t>
            </w:r>
            <w:r w:rsidR="00D34FE3" w:rsidRPr="00F96186">
              <w:t>4 and 38: 1</w:t>
            </w:r>
            <w:r w:rsidR="00F96186">
              <w:t> </w:t>
            </w:r>
            <w:r w:rsidR="00D34FE3" w:rsidRPr="00F96186">
              <w:t>July 1975 (</w:t>
            </w:r>
            <w:r w:rsidR="00D34FE3" w:rsidRPr="00F96186">
              <w:rPr>
                <w:i/>
              </w:rPr>
              <w:t xml:space="preserve">see </w:t>
            </w:r>
            <w:r w:rsidR="00D34FE3" w:rsidRPr="00F96186">
              <w:t xml:space="preserve">s. 2(1) and </w:t>
            </w:r>
            <w:r w:rsidR="00D34FE3" w:rsidRPr="00F96186">
              <w:rPr>
                <w:i/>
              </w:rPr>
              <w:t xml:space="preserve">Gazette </w:t>
            </w:r>
            <w:r w:rsidR="00D34FE3" w:rsidRPr="00F96186">
              <w:t>1975, No. S122)</w:t>
            </w:r>
            <w:r w:rsidR="008B10DE" w:rsidRPr="00F96186">
              <w:br/>
            </w:r>
            <w:r w:rsidR="00D34FE3" w:rsidRPr="00F96186">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Act 1977</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14, 1977</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2"/>
                <w:attr w:name="Day" w:val="28"/>
                <w:attr w:name="Year" w:val="1977"/>
              </w:smartTagPr>
              <w:r w:rsidRPr="00F96186">
                <w:t>28 Feb 1977</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2"/>
                <w:attr w:name="Day" w:val="28"/>
                <w:attr w:name="Year" w:val="1977"/>
              </w:smartTagPr>
              <w:r w:rsidRPr="00F96186">
                <w:t>28 Feb 1977</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Ac</w:t>
            </w:r>
            <w:r w:rsidR="0010646A" w:rsidRPr="00F96186">
              <w:t>t</w:t>
            </w:r>
            <w:r w:rsidR="00B050D6" w:rsidRPr="00F96186">
              <w:t xml:space="preserve"> </w:t>
            </w:r>
            <w:r w:rsidR="0010646A" w:rsidRPr="00F96186">
              <w:t>(</w:t>
            </w:r>
            <w:r w:rsidRPr="00F96186">
              <w:t>No.</w:t>
            </w:r>
            <w:r w:rsidR="00F96186">
              <w:t> </w:t>
            </w:r>
            <w:r w:rsidRPr="00F96186">
              <w:t>2) 1977</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116, 1977</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7"/>
                <w:attr w:name="Year" w:val="1977"/>
              </w:smartTagPr>
              <w:r w:rsidRPr="00F96186">
                <w:t>7 Nov 1977</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3(1): 28 Feb 1977</w:t>
            </w:r>
            <w:r w:rsidR="00D34FE3"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 xml:space="preserve">3(2) and 4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Jurisdiction of Courts (Miscellaneous Amendments) Act 1979</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19, 1979</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3"/>
                <w:attr w:name="Day" w:val="28"/>
                <w:attr w:name="Year" w:val="1979"/>
              </w:smartTagPr>
              <w:r w:rsidRPr="00F96186">
                <w:t>28 Mar 1979</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Parts II–XVII</w:t>
            </w:r>
            <w:r w:rsidR="00740045" w:rsidRPr="00F96186">
              <w:t xml:space="preserve"> </w:t>
            </w:r>
            <w:r w:rsidRPr="00F96186">
              <w:t>(ss.</w:t>
            </w:r>
            <w:r w:rsidR="00F96186">
              <w:t> </w:t>
            </w:r>
            <w:r w:rsidRPr="00F96186">
              <w:t>3–123): 15</w:t>
            </w:r>
            <w:r w:rsidR="00F96186">
              <w:t> </w:t>
            </w:r>
            <w:r w:rsidRPr="00F96186">
              <w:t>May 1979 (</w:t>
            </w:r>
            <w:r w:rsidRPr="00F96186">
              <w:rPr>
                <w:i/>
              </w:rPr>
              <w:t xml:space="preserve">see Gazette </w:t>
            </w:r>
            <w:r w:rsidRPr="00F96186">
              <w:t xml:space="preserve">1979, No. S86) </w:t>
            </w:r>
            <w:r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124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Act 1980</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102, 1980</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6</w:t>
            </w:r>
            <w:r w:rsidR="00F96186">
              <w:t> </w:t>
            </w:r>
            <w:r w:rsidRPr="00F96186">
              <w:t>June 1980</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6</w:t>
            </w:r>
            <w:r w:rsidR="00F96186">
              <w:t> </w:t>
            </w:r>
            <w:r w:rsidRPr="00F96186">
              <w:t>June 1980</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High Court of Australia (Consequential Provisions) Act 1980</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155, 1980</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19"/>
                <w:attr w:name="Year" w:val="1980"/>
              </w:smartTagPr>
              <w:r w:rsidRPr="00F96186">
                <w:t>19 Sept 1980</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19"/>
                <w:attr w:name="Year" w:val="1980"/>
              </w:smartTagPr>
              <w:r w:rsidRPr="00F96186">
                <w:t>19 Sept 1980</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2F1E7C">
        <w:trPr>
          <w:cantSplit/>
        </w:trPr>
        <w:tc>
          <w:tcPr>
            <w:tcW w:w="1838" w:type="dxa"/>
            <w:tcBorders>
              <w:top w:val="single" w:sz="4" w:space="0" w:color="auto"/>
              <w:bottom w:val="nil"/>
            </w:tcBorders>
            <w:shd w:val="clear" w:color="auto" w:fill="auto"/>
          </w:tcPr>
          <w:p w:rsidR="00D34FE3" w:rsidRPr="00F96186" w:rsidRDefault="00D34FE3" w:rsidP="00D34FE3">
            <w:pPr>
              <w:pStyle w:val="ENoteTableText"/>
            </w:pPr>
            <w:r w:rsidRPr="00F96186">
              <w:t>Statute Law (Miscellaneous Amendments) Act 1981</w:t>
            </w:r>
          </w:p>
        </w:tc>
        <w:tc>
          <w:tcPr>
            <w:tcW w:w="992" w:type="dxa"/>
            <w:tcBorders>
              <w:top w:val="single" w:sz="4" w:space="0" w:color="auto"/>
              <w:bottom w:val="nil"/>
            </w:tcBorders>
            <w:shd w:val="clear" w:color="auto" w:fill="auto"/>
          </w:tcPr>
          <w:p w:rsidR="00D34FE3" w:rsidRPr="00F96186" w:rsidRDefault="00D34FE3" w:rsidP="00D34FE3">
            <w:pPr>
              <w:pStyle w:val="ENoteTableText"/>
            </w:pPr>
            <w:r w:rsidRPr="00F96186">
              <w:t>176, 1981</w:t>
            </w:r>
          </w:p>
        </w:tc>
        <w:tc>
          <w:tcPr>
            <w:tcW w:w="993" w:type="dxa"/>
            <w:tcBorders>
              <w:top w:val="single" w:sz="4" w:space="0" w:color="auto"/>
              <w:bottom w:val="nil"/>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2"/>
                <w:attr w:name="Year" w:val="1981"/>
              </w:smartTagPr>
              <w:r w:rsidRPr="00F96186">
                <w:t>2 Dec 1981</w:t>
              </w:r>
            </w:smartTag>
          </w:p>
        </w:tc>
        <w:tc>
          <w:tcPr>
            <w:tcW w:w="1845" w:type="dxa"/>
            <w:tcBorders>
              <w:top w:val="single" w:sz="4" w:space="0" w:color="auto"/>
              <w:bottom w:val="nil"/>
            </w:tcBorders>
            <w:shd w:val="clear" w:color="auto" w:fill="auto"/>
          </w:tcPr>
          <w:p w:rsidR="00D34FE3" w:rsidRPr="00F96186" w:rsidRDefault="00D34FE3" w:rsidP="00740045">
            <w:pPr>
              <w:pStyle w:val="ENoteTableText"/>
            </w:pPr>
            <w:r w:rsidRPr="00F96186">
              <w:t>Part</w:t>
            </w:r>
            <w:r w:rsidR="00F96186">
              <w:t> </w:t>
            </w:r>
            <w:r w:rsidRPr="00F96186">
              <w:t>IX</w:t>
            </w:r>
            <w:r w:rsidR="00740045" w:rsidRPr="00F96186">
              <w:t xml:space="preserve"> </w:t>
            </w:r>
            <w:r w:rsidRPr="00F96186">
              <w:t>(ss.</w:t>
            </w:r>
            <w:r w:rsidR="00F96186">
              <w:t> </w:t>
            </w:r>
            <w:r w:rsidRPr="00F96186">
              <w:t xml:space="preserve">31–35): </w:t>
            </w:r>
            <w:r w:rsidR="00740045" w:rsidRPr="00F96186">
              <w:t>26</w:t>
            </w:r>
            <w:r w:rsidR="00B050D6" w:rsidRPr="00F96186">
              <w:t xml:space="preserve"> </w:t>
            </w:r>
            <w:r w:rsidRPr="00F96186">
              <w:t>Jan 1984 (</w:t>
            </w:r>
            <w:r w:rsidRPr="00F96186">
              <w:rPr>
                <w:i/>
              </w:rPr>
              <w:t xml:space="preserve">see Gazette </w:t>
            </w:r>
            <w:r w:rsidRPr="00F96186">
              <w:t xml:space="preserve">1983, No. S247) </w:t>
            </w:r>
            <w:r w:rsidRPr="00F96186">
              <w:rPr>
                <w:i/>
              </w:rPr>
              <w:t>(b)</w:t>
            </w:r>
          </w:p>
        </w:tc>
        <w:tc>
          <w:tcPr>
            <w:tcW w:w="1417" w:type="dxa"/>
            <w:tcBorders>
              <w:top w:val="single" w:sz="4" w:space="0" w:color="auto"/>
              <w:bottom w:val="nil"/>
            </w:tcBorders>
            <w:shd w:val="clear" w:color="auto" w:fill="auto"/>
          </w:tcPr>
          <w:p w:rsidR="00D34FE3" w:rsidRPr="00F96186" w:rsidRDefault="00D34FE3" w:rsidP="00D34FE3">
            <w:pPr>
              <w:pStyle w:val="ENoteTableText"/>
            </w:pPr>
            <w:r w:rsidRPr="00F96186">
              <w:t>—</w:t>
            </w:r>
          </w:p>
        </w:tc>
      </w:tr>
      <w:tr w:rsidR="00D34FE3" w:rsidRPr="00F96186" w:rsidTr="002F1E7C">
        <w:trPr>
          <w:cantSplit/>
        </w:trPr>
        <w:tc>
          <w:tcPr>
            <w:tcW w:w="1838" w:type="dxa"/>
            <w:tcBorders>
              <w:top w:val="nil"/>
              <w:bottom w:val="nil"/>
            </w:tcBorders>
            <w:shd w:val="clear" w:color="auto" w:fill="auto"/>
          </w:tcPr>
          <w:p w:rsidR="00D34FE3" w:rsidRPr="00F96186" w:rsidRDefault="00D34FE3" w:rsidP="002F1E7C">
            <w:pPr>
              <w:pStyle w:val="ENoteTTIndentHeading"/>
            </w:pPr>
            <w:r w:rsidRPr="00F96186">
              <w:lastRenderedPageBreak/>
              <w:t>as amended by</w:t>
            </w:r>
          </w:p>
        </w:tc>
        <w:tc>
          <w:tcPr>
            <w:tcW w:w="992" w:type="dxa"/>
            <w:tcBorders>
              <w:top w:val="nil"/>
              <w:bottom w:val="nil"/>
            </w:tcBorders>
            <w:shd w:val="clear" w:color="auto" w:fill="auto"/>
          </w:tcPr>
          <w:p w:rsidR="00D34FE3" w:rsidRPr="00F96186" w:rsidRDefault="00D34FE3" w:rsidP="00D34FE3">
            <w:pPr>
              <w:pStyle w:val="ENoteTableText"/>
            </w:pPr>
          </w:p>
        </w:tc>
        <w:tc>
          <w:tcPr>
            <w:tcW w:w="993" w:type="dxa"/>
            <w:tcBorders>
              <w:top w:val="nil"/>
              <w:bottom w:val="nil"/>
            </w:tcBorders>
            <w:shd w:val="clear" w:color="auto" w:fill="auto"/>
          </w:tcPr>
          <w:p w:rsidR="00D34FE3" w:rsidRPr="00F96186" w:rsidRDefault="00D34FE3" w:rsidP="00D34FE3">
            <w:pPr>
              <w:pStyle w:val="ENoteTableText"/>
            </w:pPr>
          </w:p>
        </w:tc>
        <w:tc>
          <w:tcPr>
            <w:tcW w:w="1845" w:type="dxa"/>
            <w:tcBorders>
              <w:top w:val="nil"/>
              <w:bottom w:val="nil"/>
            </w:tcBorders>
            <w:shd w:val="clear" w:color="auto" w:fill="auto"/>
          </w:tcPr>
          <w:p w:rsidR="00D34FE3" w:rsidRPr="00F96186" w:rsidRDefault="00D34FE3" w:rsidP="00D34FE3">
            <w:pPr>
              <w:pStyle w:val="ENoteTableText"/>
            </w:pPr>
          </w:p>
        </w:tc>
        <w:tc>
          <w:tcPr>
            <w:tcW w:w="1417" w:type="dxa"/>
            <w:tcBorders>
              <w:top w:val="nil"/>
              <w:bottom w:val="nil"/>
            </w:tcBorders>
            <w:shd w:val="clear" w:color="auto" w:fill="auto"/>
          </w:tcPr>
          <w:p w:rsidR="00D34FE3" w:rsidRPr="00F96186" w:rsidRDefault="00D34FE3" w:rsidP="00D34FE3">
            <w:pPr>
              <w:pStyle w:val="ENoteTableText"/>
            </w:pPr>
          </w:p>
        </w:tc>
      </w:tr>
      <w:tr w:rsidR="00D34FE3" w:rsidRPr="00F96186" w:rsidTr="002F1E7C">
        <w:trPr>
          <w:cantSplit/>
        </w:trPr>
        <w:tc>
          <w:tcPr>
            <w:tcW w:w="1838" w:type="dxa"/>
            <w:tcBorders>
              <w:top w:val="nil"/>
              <w:bottom w:val="single" w:sz="4" w:space="0" w:color="auto"/>
            </w:tcBorders>
            <w:shd w:val="clear" w:color="auto" w:fill="auto"/>
          </w:tcPr>
          <w:p w:rsidR="00D34FE3" w:rsidRPr="00F96186" w:rsidRDefault="00D34FE3" w:rsidP="002F1E7C">
            <w:pPr>
              <w:pStyle w:val="ENoteTTi"/>
            </w:pPr>
            <w:r w:rsidRPr="00F96186">
              <w:t>Statute Law (Miscellaneous Amendments) Act (No.</w:t>
            </w:r>
            <w:r w:rsidR="00F96186">
              <w:t> </w:t>
            </w:r>
            <w:r w:rsidRPr="00F96186">
              <w:t>1) 1982</w:t>
            </w:r>
          </w:p>
        </w:tc>
        <w:tc>
          <w:tcPr>
            <w:tcW w:w="992" w:type="dxa"/>
            <w:tcBorders>
              <w:top w:val="nil"/>
              <w:bottom w:val="single" w:sz="4" w:space="0" w:color="auto"/>
            </w:tcBorders>
            <w:shd w:val="clear" w:color="auto" w:fill="auto"/>
          </w:tcPr>
          <w:p w:rsidR="00D34FE3" w:rsidRPr="00F96186" w:rsidRDefault="00D34FE3" w:rsidP="00D34FE3">
            <w:pPr>
              <w:pStyle w:val="ENoteTableText"/>
            </w:pPr>
            <w:r w:rsidRPr="00F96186">
              <w:t>26, 1982</w:t>
            </w:r>
          </w:p>
        </w:tc>
        <w:tc>
          <w:tcPr>
            <w:tcW w:w="993" w:type="dxa"/>
            <w:tcBorders>
              <w:top w:val="nil"/>
              <w:bottom w:val="single" w:sz="4" w:space="0" w:color="auto"/>
            </w:tcBorders>
            <w:shd w:val="clear" w:color="auto" w:fill="auto"/>
          </w:tcPr>
          <w:p w:rsidR="00D34FE3" w:rsidRPr="00F96186" w:rsidRDefault="00D34FE3" w:rsidP="00D34FE3">
            <w:pPr>
              <w:pStyle w:val="ENoteTableText"/>
            </w:pPr>
            <w:r w:rsidRPr="00F96186">
              <w:t>7</w:t>
            </w:r>
            <w:r w:rsidR="00F96186">
              <w:t> </w:t>
            </w:r>
            <w:r w:rsidRPr="00F96186">
              <w:t>May 1982</w:t>
            </w:r>
          </w:p>
        </w:tc>
        <w:tc>
          <w:tcPr>
            <w:tcW w:w="1845" w:type="dxa"/>
            <w:tcBorders>
              <w:top w:val="nil"/>
              <w:bottom w:val="single" w:sz="4" w:space="0" w:color="auto"/>
            </w:tcBorders>
            <w:shd w:val="clear" w:color="auto" w:fill="auto"/>
          </w:tcPr>
          <w:p w:rsidR="00D34FE3" w:rsidRPr="00F96186" w:rsidRDefault="00D34FE3" w:rsidP="00D34FE3">
            <w:pPr>
              <w:pStyle w:val="ENoteTableText"/>
            </w:pPr>
            <w:r w:rsidRPr="00F96186">
              <w:t>Part</w:t>
            </w:r>
            <w:r w:rsidR="00F96186">
              <w:t> </w:t>
            </w:r>
            <w:r w:rsidRPr="00F96186">
              <w:t>XXXVI</w:t>
            </w:r>
            <w:r w:rsidR="0010646A" w:rsidRPr="00F96186">
              <w:t>I</w:t>
            </w:r>
            <w:r w:rsidR="00B050D6" w:rsidRPr="00F96186">
              <w:t xml:space="preserve"> </w:t>
            </w:r>
            <w:r w:rsidR="0010646A" w:rsidRPr="00F96186">
              <w:t>(</w:t>
            </w:r>
            <w:r w:rsidRPr="00F96186">
              <w:t>ss.</w:t>
            </w:r>
            <w:r w:rsidR="00F96186">
              <w:t> </w:t>
            </w:r>
            <w:r w:rsidRPr="00F96186">
              <w:t xml:space="preserve">214, 215): </w:t>
            </w:r>
            <w:smartTag w:uri="urn:schemas-microsoft-com:office:smarttags" w:element="date">
              <w:smartTagPr>
                <w:attr w:name="Month" w:val="1"/>
                <w:attr w:name="Day" w:val="26"/>
                <w:attr w:name="Year" w:val="1984"/>
              </w:smartTagPr>
              <w:r w:rsidRPr="00F96186">
                <w:t>26 Jan 1984</w:t>
              </w:r>
            </w:smartTag>
            <w:r w:rsidRPr="00F96186">
              <w:t xml:space="preserve"> </w:t>
            </w:r>
            <w:r w:rsidRPr="00F96186">
              <w:rPr>
                <w:i/>
              </w:rPr>
              <w:t>(c)</w:t>
            </w:r>
          </w:p>
        </w:tc>
        <w:tc>
          <w:tcPr>
            <w:tcW w:w="1417" w:type="dxa"/>
            <w:tcBorders>
              <w:top w:val="nil"/>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Statute Law (Miscellaneous Amendments) Act (No.</w:t>
            </w:r>
            <w:r w:rsidR="00F96186">
              <w:t> </w:t>
            </w:r>
            <w:r w:rsidRPr="00F96186">
              <w:t>2) 1982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80, 1982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22"/>
                <w:attr w:name="Year" w:val="1982"/>
              </w:smartTagPr>
              <w:r w:rsidRPr="00F96186">
                <w:t>22 Sept 1982</w:t>
              </w:r>
            </w:smartTag>
          </w:p>
        </w:tc>
        <w:tc>
          <w:tcPr>
            <w:tcW w:w="1845" w:type="dxa"/>
            <w:tcBorders>
              <w:top w:val="single" w:sz="4" w:space="0" w:color="auto"/>
              <w:bottom w:val="single" w:sz="4" w:space="0" w:color="auto"/>
            </w:tcBorders>
            <w:shd w:val="clear" w:color="auto" w:fill="auto"/>
          </w:tcPr>
          <w:p w:rsidR="00D34FE3" w:rsidRPr="00F96186" w:rsidRDefault="00D34FE3" w:rsidP="00C505E2">
            <w:pPr>
              <w:pStyle w:val="ENoteTableText"/>
            </w:pPr>
            <w:r w:rsidRPr="00F96186">
              <w:t>Part</w:t>
            </w:r>
            <w:r w:rsidR="00F96186">
              <w:t> </w:t>
            </w:r>
            <w:r w:rsidRPr="00F96186">
              <w:t>XVI</w:t>
            </w:r>
            <w:r w:rsidR="00740045" w:rsidRPr="00F96186">
              <w:t xml:space="preserve"> </w:t>
            </w:r>
            <w:r w:rsidRPr="00F96186">
              <w:t>(ss.</w:t>
            </w:r>
            <w:r w:rsidR="00F96186">
              <w:t> </w:t>
            </w:r>
            <w:r w:rsidRPr="00F96186">
              <w:t xml:space="preserve">42–44): Royal Assent </w:t>
            </w:r>
            <w:r w:rsidRPr="00F96186">
              <w:rPr>
                <w:i/>
              </w:rPr>
              <w:t>(d)</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Statute Law (Miscellaneous Provisions) Act (No.</w:t>
            </w:r>
            <w:r w:rsidR="00F96186">
              <w:t> </w:t>
            </w:r>
            <w:r w:rsidRPr="00F96186">
              <w:t>1) 1983</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39, 1983</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20</w:t>
            </w:r>
            <w:r w:rsidR="00F96186">
              <w:t> </w:t>
            </w:r>
            <w:r w:rsidRPr="00F96186">
              <w:t>June 1983</w:t>
            </w:r>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3: 18</w:t>
            </w:r>
            <w:r w:rsidR="00F96186">
              <w:t> </w:t>
            </w:r>
            <w:r w:rsidR="00D34FE3" w:rsidRPr="00F96186">
              <w:t xml:space="preserve">July 1983 </w:t>
            </w:r>
            <w:r w:rsidR="00D34FE3" w:rsidRPr="00F96186">
              <w:rPr>
                <w:i/>
              </w:rPr>
              <w:t>(e)</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7(1)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Migration (Miscellaneous Amendments) Act 1983</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84, 1983</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14"/>
                <w:attr w:name="Year" w:val="1983"/>
              </w:smartTagPr>
              <w:r w:rsidRPr="00F96186">
                <w:t>14 Nov 1983</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Part</w:t>
            </w:r>
            <w:r w:rsidR="00F96186">
              <w:t> </w:t>
            </w:r>
            <w:r w:rsidRPr="00F96186">
              <w:t>IV</w:t>
            </w:r>
            <w:r w:rsidR="00740045" w:rsidRPr="00F96186">
              <w:t xml:space="preserve"> </w:t>
            </w:r>
            <w:r w:rsidRPr="00F96186">
              <w:t>(ss.</w:t>
            </w:r>
            <w:r w:rsidR="00F96186">
              <w:t> </w:t>
            </w:r>
            <w:r w:rsidRPr="00F96186">
              <w:t xml:space="preserve">7, 8): </w:t>
            </w:r>
            <w:smartTag w:uri="urn:schemas-microsoft-com:office:smarttags" w:element="date">
              <w:smartTagPr>
                <w:attr w:name="Month" w:val="4"/>
                <w:attr w:name="Day" w:val="2"/>
                <w:attr w:name="Year" w:val="1984"/>
              </w:smartTagPr>
              <w:r w:rsidRPr="00F96186">
                <w:t>2 Apr 1984</w:t>
              </w:r>
            </w:smartTag>
            <w:r w:rsidRPr="00F96186">
              <w:t xml:space="preserve"> </w:t>
            </w:r>
            <w:r w:rsidRPr="00F96186">
              <w:rPr>
                <w:i/>
              </w:rPr>
              <w:t>(f)</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2F1E7C">
        <w:trPr>
          <w:cantSplit/>
        </w:trPr>
        <w:tc>
          <w:tcPr>
            <w:tcW w:w="1838" w:type="dxa"/>
            <w:tcBorders>
              <w:top w:val="single" w:sz="4" w:space="0" w:color="auto"/>
              <w:bottom w:val="nil"/>
            </w:tcBorders>
            <w:shd w:val="clear" w:color="auto" w:fill="auto"/>
          </w:tcPr>
          <w:p w:rsidR="00D34FE3" w:rsidRPr="00F96186" w:rsidRDefault="00D34FE3" w:rsidP="00D34FE3">
            <w:pPr>
              <w:pStyle w:val="ENoteTableText"/>
            </w:pPr>
            <w:r w:rsidRPr="00F96186">
              <w:t>Commonwealth Electoral Legislation Amendment Act 1983</w:t>
            </w:r>
          </w:p>
        </w:tc>
        <w:tc>
          <w:tcPr>
            <w:tcW w:w="992" w:type="dxa"/>
            <w:tcBorders>
              <w:top w:val="single" w:sz="4" w:space="0" w:color="auto"/>
              <w:bottom w:val="nil"/>
            </w:tcBorders>
            <w:shd w:val="clear" w:color="auto" w:fill="auto"/>
          </w:tcPr>
          <w:p w:rsidR="00D34FE3" w:rsidRPr="00F96186" w:rsidRDefault="00D34FE3" w:rsidP="00D34FE3">
            <w:pPr>
              <w:pStyle w:val="ENoteTableText"/>
            </w:pPr>
            <w:r w:rsidRPr="00F96186">
              <w:t>144, 1983</w:t>
            </w:r>
          </w:p>
        </w:tc>
        <w:tc>
          <w:tcPr>
            <w:tcW w:w="993" w:type="dxa"/>
            <w:tcBorders>
              <w:top w:val="single" w:sz="4" w:space="0" w:color="auto"/>
              <w:bottom w:val="nil"/>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22"/>
                <w:attr w:name="Year" w:val="1983"/>
              </w:smartTagPr>
              <w:r w:rsidRPr="00F96186">
                <w:t>22 Dec 1983</w:t>
              </w:r>
            </w:smartTag>
          </w:p>
        </w:tc>
        <w:tc>
          <w:tcPr>
            <w:tcW w:w="1845" w:type="dxa"/>
            <w:tcBorders>
              <w:top w:val="single" w:sz="4" w:space="0" w:color="auto"/>
              <w:bottom w:val="nil"/>
            </w:tcBorders>
            <w:shd w:val="clear" w:color="auto" w:fill="auto"/>
          </w:tcPr>
          <w:p w:rsidR="00D34FE3" w:rsidRPr="00F96186" w:rsidRDefault="00D34FE3" w:rsidP="00D34FE3">
            <w:pPr>
              <w:pStyle w:val="ENoteTableText"/>
            </w:pPr>
            <w:smartTag w:uri="urn:schemas-microsoft-com:office:smarttags" w:element="date">
              <w:smartTagPr>
                <w:attr w:name="Month" w:val="2"/>
                <w:attr w:name="Day" w:val="21"/>
                <w:attr w:name="Year" w:val="1984"/>
              </w:smartTagPr>
              <w:r w:rsidRPr="00F96186">
                <w:t>21 Feb 1984</w:t>
              </w:r>
            </w:smartTag>
            <w:r w:rsidRPr="00F96186">
              <w:t xml:space="preserve"> (</w:t>
            </w:r>
            <w:r w:rsidRPr="00F96186">
              <w:rPr>
                <w:i/>
              </w:rPr>
              <w:t xml:space="preserve">see Gazette </w:t>
            </w:r>
            <w:r w:rsidRPr="00F96186">
              <w:t>1984, No. S62)</w:t>
            </w:r>
          </w:p>
        </w:tc>
        <w:tc>
          <w:tcPr>
            <w:tcW w:w="1417" w:type="dxa"/>
            <w:tcBorders>
              <w:top w:val="single" w:sz="4" w:space="0" w:color="auto"/>
              <w:bottom w:val="nil"/>
            </w:tcBorders>
            <w:shd w:val="clear" w:color="auto" w:fill="auto"/>
          </w:tcPr>
          <w:p w:rsidR="00D34FE3" w:rsidRPr="00F96186" w:rsidRDefault="0010646A" w:rsidP="00314981">
            <w:pPr>
              <w:pStyle w:val="ENoteTableText"/>
            </w:pPr>
            <w:r w:rsidRPr="00F96186">
              <w:t>ss.</w:t>
            </w:r>
            <w:r w:rsidR="00F96186">
              <w:t> </w:t>
            </w:r>
            <w:r w:rsidR="00D34FE3" w:rsidRPr="00F96186">
              <w:t>10(2)–(4), 11(2)–(6), 14(2), (3), 40(2), 65(2), 113(2), 150(2), (3), 151(2)–(6) and 152–154</w:t>
            </w:r>
          </w:p>
        </w:tc>
      </w:tr>
      <w:tr w:rsidR="00D34FE3" w:rsidRPr="00F96186" w:rsidTr="002F1E7C">
        <w:trPr>
          <w:cantSplit/>
        </w:trPr>
        <w:tc>
          <w:tcPr>
            <w:tcW w:w="1838" w:type="dxa"/>
            <w:tcBorders>
              <w:top w:val="nil"/>
              <w:bottom w:val="nil"/>
            </w:tcBorders>
            <w:shd w:val="clear" w:color="auto" w:fill="auto"/>
          </w:tcPr>
          <w:p w:rsidR="00D34FE3" w:rsidRPr="00F96186" w:rsidRDefault="00D34FE3" w:rsidP="002F1E7C">
            <w:pPr>
              <w:pStyle w:val="ENoteTTIndentHeading"/>
            </w:pPr>
            <w:r w:rsidRPr="00F96186">
              <w:t>as amended by</w:t>
            </w:r>
          </w:p>
        </w:tc>
        <w:tc>
          <w:tcPr>
            <w:tcW w:w="992" w:type="dxa"/>
            <w:tcBorders>
              <w:top w:val="nil"/>
              <w:bottom w:val="nil"/>
            </w:tcBorders>
            <w:shd w:val="clear" w:color="auto" w:fill="auto"/>
          </w:tcPr>
          <w:p w:rsidR="00D34FE3" w:rsidRPr="00F96186" w:rsidRDefault="00D34FE3" w:rsidP="00D34FE3">
            <w:pPr>
              <w:pStyle w:val="ENoteTableText"/>
            </w:pPr>
          </w:p>
        </w:tc>
        <w:tc>
          <w:tcPr>
            <w:tcW w:w="993" w:type="dxa"/>
            <w:tcBorders>
              <w:top w:val="nil"/>
              <w:bottom w:val="nil"/>
            </w:tcBorders>
            <w:shd w:val="clear" w:color="auto" w:fill="auto"/>
          </w:tcPr>
          <w:p w:rsidR="00D34FE3" w:rsidRPr="00F96186" w:rsidRDefault="00D34FE3" w:rsidP="00D34FE3">
            <w:pPr>
              <w:pStyle w:val="ENoteTableText"/>
            </w:pPr>
          </w:p>
        </w:tc>
        <w:tc>
          <w:tcPr>
            <w:tcW w:w="1845" w:type="dxa"/>
            <w:tcBorders>
              <w:top w:val="nil"/>
              <w:bottom w:val="nil"/>
            </w:tcBorders>
            <w:shd w:val="clear" w:color="auto" w:fill="auto"/>
          </w:tcPr>
          <w:p w:rsidR="00D34FE3" w:rsidRPr="00F96186" w:rsidRDefault="00D34FE3" w:rsidP="00D34FE3">
            <w:pPr>
              <w:pStyle w:val="ENoteTableText"/>
            </w:pPr>
          </w:p>
        </w:tc>
        <w:tc>
          <w:tcPr>
            <w:tcW w:w="1417" w:type="dxa"/>
            <w:tcBorders>
              <w:top w:val="nil"/>
              <w:bottom w:val="nil"/>
            </w:tcBorders>
            <w:shd w:val="clear" w:color="auto" w:fill="auto"/>
          </w:tcPr>
          <w:p w:rsidR="00D34FE3" w:rsidRPr="00F96186" w:rsidRDefault="00D34FE3" w:rsidP="00D34FE3">
            <w:pPr>
              <w:pStyle w:val="ENoteTableText"/>
            </w:pPr>
          </w:p>
        </w:tc>
      </w:tr>
      <w:tr w:rsidR="00D34FE3" w:rsidRPr="00F96186" w:rsidTr="002F1E7C">
        <w:trPr>
          <w:cantSplit/>
        </w:trPr>
        <w:tc>
          <w:tcPr>
            <w:tcW w:w="1838" w:type="dxa"/>
            <w:tcBorders>
              <w:top w:val="nil"/>
              <w:bottom w:val="single" w:sz="4" w:space="0" w:color="auto"/>
            </w:tcBorders>
            <w:shd w:val="clear" w:color="auto" w:fill="auto"/>
          </w:tcPr>
          <w:p w:rsidR="00D34FE3" w:rsidRPr="00F96186" w:rsidRDefault="00D34FE3" w:rsidP="002F1E7C">
            <w:pPr>
              <w:pStyle w:val="ENoteTTi"/>
            </w:pPr>
            <w:r w:rsidRPr="00F96186">
              <w:t>Commonwealth Electoral Legislation Amendment Act 1984</w:t>
            </w:r>
          </w:p>
        </w:tc>
        <w:tc>
          <w:tcPr>
            <w:tcW w:w="992" w:type="dxa"/>
            <w:tcBorders>
              <w:top w:val="nil"/>
              <w:bottom w:val="single" w:sz="4" w:space="0" w:color="auto"/>
            </w:tcBorders>
            <w:shd w:val="clear" w:color="auto" w:fill="auto"/>
          </w:tcPr>
          <w:p w:rsidR="00D34FE3" w:rsidRPr="00F96186" w:rsidRDefault="00D34FE3" w:rsidP="00D34FE3">
            <w:pPr>
              <w:pStyle w:val="ENoteTableText"/>
            </w:pPr>
            <w:r w:rsidRPr="00F96186">
              <w:t>45, 1984</w:t>
            </w:r>
          </w:p>
        </w:tc>
        <w:tc>
          <w:tcPr>
            <w:tcW w:w="993" w:type="dxa"/>
            <w:tcBorders>
              <w:top w:val="nil"/>
              <w:bottom w:val="single" w:sz="4" w:space="0" w:color="auto"/>
            </w:tcBorders>
            <w:shd w:val="clear" w:color="auto" w:fill="auto"/>
          </w:tcPr>
          <w:p w:rsidR="00D34FE3" w:rsidRPr="00F96186" w:rsidRDefault="00D34FE3" w:rsidP="00D34FE3">
            <w:pPr>
              <w:pStyle w:val="ENoteTableText"/>
            </w:pPr>
            <w:r w:rsidRPr="00F96186">
              <w:t>25</w:t>
            </w:r>
            <w:r w:rsidR="00F96186">
              <w:t> </w:t>
            </w:r>
            <w:r w:rsidRPr="00F96186">
              <w:t>June 1984</w:t>
            </w:r>
          </w:p>
        </w:tc>
        <w:tc>
          <w:tcPr>
            <w:tcW w:w="1845" w:type="dxa"/>
            <w:tcBorders>
              <w:top w:val="nil"/>
              <w:bottom w:val="single" w:sz="4" w:space="0" w:color="auto"/>
            </w:tcBorders>
            <w:shd w:val="clear" w:color="auto" w:fill="auto"/>
          </w:tcPr>
          <w:p w:rsidR="00D34FE3" w:rsidRPr="00F96186" w:rsidRDefault="00D34FE3" w:rsidP="00D34FE3">
            <w:pPr>
              <w:pStyle w:val="ENoteTableText"/>
            </w:pPr>
            <w:r w:rsidRPr="00F96186">
              <w:t>(</w:t>
            </w:r>
            <w:r w:rsidRPr="00F96186">
              <w:rPr>
                <w:i/>
              </w:rPr>
              <w:t xml:space="preserve">see </w:t>
            </w:r>
            <w:r w:rsidRPr="00F96186">
              <w:t>45, 1984 below)</w:t>
            </w:r>
          </w:p>
        </w:tc>
        <w:tc>
          <w:tcPr>
            <w:tcW w:w="1417" w:type="dxa"/>
            <w:tcBorders>
              <w:top w:val="nil"/>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Legislation Amendment Act 1984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45, 1984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25</w:t>
            </w:r>
            <w:r w:rsidR="00F96186">
              <w:t> </w:t>
            </w:r>
            <w:r w:rsidRPr="00F96186">
              <w:t>June 1984</w:t>
            </w:r>
          </w:p>
        </w:tc>
        <w:tc>
          <w:tcPr>
            <w:tcW w:w="1845" w:type="dxa"/>
            <w:tcBorders>
              <w:top w:val="single" w:sz="4" w:space="0" w:color="auto"/>
              <w:bottom w:val="single" w:sz="4" w:space="0" w:color="auto"/>
            </w:tcBorders>
            <w:shd w:val="clear" w:color="auto" w:fill="auto"/>
          </w:tcPr>
          <w:p w:rsidR="00D34FE3" w:rsidRPr="00F96186" w:rsidRDefault="0010646A" w:rsidP="00C505E2">
            <w:pPr>
              <w:pStyle w:val="ENoteTableText"/>
            </w:pPr>
            <w:r w:rsidRPr="00F96186">
              <w:t>ss.</w:t>
            </w:r>
            <w:r w:rsidR="00F96186">
              <w:t> </w:t>
            </w:r>
            <w:r w:rsidR="00D34FE3" w:rsidRPr="00F96186">
              <w:t>1 and 2: Royal Assent</w:t>
            </w:r>
            <w:r w:rsidR="00F052DA" w:rsidRPr="00F96186">
              <w:br/>
            </w:r>
            <w:r w:rsidRPr="00F96186">
              <w:t>ss.</w:t>
            </w:r>
            <w:r w:rsidR="00F96186">
              <w:t> </w:t>
            </w:r>
            <w:r w:rsidR="00D34FE3" w:rsidRPr="00F96186">
              <w:t xml:space="preserve">3(2) and 7: </w:t>
            </w:r>
            <w:smartTag w:uri="urn:schemas-microsoft-com:office:smarttags" w:element="date">
              <w:smartTagPr>
                <w:attr w:name="Year" w:val="1984"/>
                <w:attr w:name="Day" w:val="21"/>
                <w:attr w:name="Month" w:val="2"/>
              </w:smartTagPr>
              <w:r w:rsidR="00D34FE3" w:rsidRPr="00F96186">
                <w:t>21 Feb 1984</w:t>
              </w:r>
            </w:smartTag>
            <w:r w:rsidR="00D34FE3" w:rsidRPr="00F96186">
              <w:br/>
              <w:t>Remainder: 23</w:t>
            </w:r>
            <w:r w:rsidR="00F96186">
              <w:t> </w:t>
            </w:r>
            <w:r w:rsidR="00D34FE3" w:rsidRPr="00F96186">
              <w:t>July 1984</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 xml:space="preserve">6 and 8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Cocos (Keeling) Islands Self</w:t>
            </w:r>
            <w:r w:rsidR="00F96186">
              <w:noBreakHyphen/>
            </w:r>
            <w:r w:rsidRPr="00F96186">
              <w:t>Determination (Consequential Amendments) Act 1984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46, 1984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25</w:t>
            </w:r>
            <w:r w:rsidR="00F96186">
              <w:t> </w:t>
            </w:r>
            <w:r w:rsidRPr="00F96186">
              <w:t>June 1984</w:t>
            </w:r>
          </w:p>
        </w:tc>
        <w:tc>
          <w:tcPr>
            <w:tcW w:w="1845" w:type="dxa"/>
            <w:tcBorders>
              <w:top w:val="single" w:sz="4" w:space="0" w:color="auto"/>
              <w:bottom w:val="single" w:sz="4" w:space="0" w:color="auto"/>
            </w:tcBorders>
            <w:shd w:val="clear" w:color="auto" w:fill="auto"/>
          </w:tcPr>
          <w:p w:rsidR="00D34FE3" w:rsidRPr="00F96186" w:rsidRDefault="00D34FE3" w:rsidP="00740045">
            <w:pPr>
              <w:pStyle w:val="ENoteTableText"/>
            </w:pPr>
            <w:r w:rsidRPr="00F96186">
              <w:t>Part</w:t>
            </w:r>
            <w:r w:rsidR="00F96186">
              <w:t> </w:t>
            </w:r>
            <w:r w:rsidRPr="00F96186">
              <w:t>VII</w:t>
            </w:r>
            <w:r w:rsidR="00740045" w:rsidRPr="00F96186">
              <w:t xml:space="preserve"> </w:t>
            </w:r>
            <w:r w:rsidRPr="00F96186">
              <w:t>(ss.</w:t>
            </w:r>
            <w:r w:rsidR="00F96186">
              <w:t> </w:t>
            </w:r>
            <w:r w:rsidRPr="00F96186">
              <w:t xml:space="preserve">22–26): </w:t>
            </w:r>
            <w:r w:rsidR="00740045" w:rsidRPr="00F96186">
              <w:t>6</w:t>
            </w:r>
            <w:r w:rsidR="00B050D6" w:rsidRPr="00F96186">
              <w:t xml:space="preserve"> </w:t>
            </w:r>
            <w:r w:rsidRPr="00F96186">
              <w:t>Apr 1984</w:t>
            </w:r>
            <w:r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lastRenderedPageBreak/>
              <w:t>Christmas Island Administration (Miscellaneous Amendments) Act 1984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120, 1984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18"/>
                <w:attr w:name="Year" w:val="1984"/>
              </w:smartTagPr>
              <w:r w:rsidRPr="00F96186">
                <w:t>18 Oct 1984</w:t>
              </w:r>
            </w:smartTag>
          </w:p>
        </w:tc>
        <w:tc>
          <w:tcPr>
            <w:tcW w:w="1845" w:type="dxa"/>
            <w:tcBorders>
              <w:top w:val="single" w:sz="4" w:space="0" w:color="auto"/>
              <w:bottom w:val="single" w:sz="4" w:space="0" w:color="auto"/>
            </w:tcBorders>
            <w:shd w:val="clear" w:color="auto" w:fill="auto"/>
          </w:tcPr>
          <w:p w:rsidR="00D34FE3" w:rsidRPr="00F96186" w:rsidRDefault="00D34FE3" w:rsidP="00740045">
            <w:pPr>
              <w:pStyle w:val="ENoteTableText"/>
            </w:pPr>
            <w:r w:rsidRPr="00F96186">
              <w:t>Part</w:t>
            </w:r>
            <w:r w:rsidR="00F96186">
              <w:t> </w:t>
            </w:r>
            <w:r w:rsidRPr="00F96186">
              <w:t>VIII</w:t>
            </w:r>
            <w:r w:rsidR="00740045" w:rsidRPr="00F96186">
              <w:t xml:space="preserve"> </w:t>
            </w:r>
            <w:r w:rsidRPr="00F96186">
              <w:t>(ss.</w:t>
            </w:r>
            <w:r w:rsidR="00F96186">
              <w:t> </w:t>
            </w:r>
            <w:r w:rsidRPr="00F96186">
              <w:t xml:space="preserve">27–31): </w:t>
            </w:r>
            <w:r w:rsidR="00740045" w:rsidRPr="00F96186">
              <w:t>1</w:t>
            </w:r>
            <w:r w:rsidR="00B050D6" w:rsidRPr="00F96186">
              <w:t xml:space="preserve"> </w:t>
            </w:r>
            <w:r w:rsidRPr="00F96186">
              <w:t>Oct 1984</w:t>
            </w:r>
            <w:r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Act 1984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133, 1984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25"/>
                <w:attr w:name="Year" w:val="1984"/>
              </w:smartTagPr>
              <w:r w:rsidRPr="00F96186">
                <w:t>25 Oct 1984</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25"/>
                <w:attr w:name="Year" w:val="1984"/>
              </w:smartTagPr>
              <w:r w:rsidRPr="00F96186">
                <w:t>25 Oct 1984</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Broadcasting and Television (Consequential Amendments) Act 1985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67, 1985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5</w:t>
            </w:r>
            <w:r w:rsidR="00F96186">
              <w:t> </w:t>
            </w:r>
            <w:r w:rsidRPr="00F96186">
              <w:t>June 1985</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
                <w:attr w:name="Day" w:val="1"/>
                <w:attr w:name="Year" w:val="1986"/>
              </w:smartTagPr>
              <w:r w:rsidRPr="00F96186">
                <w:t>1 Jan 1986</w:t>
              </w:r>
            </w:smartTag>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4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Public Service and Statutory Authorities Amendment Act 1985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166, 1985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1"/>
                <w:attr w:name="Year" w:val="1985"/>
              </w:smartTagPr>
              <w:r w:rsidRPr="00F96186">
                <w:t>11 Dec 1985</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45: </w:t>
            </w:r>
            <w:smartTag w:uri="urn:schemas-microsoft-com:office:smarttags" w:element="date">
              <w:smartTagPr>
                <w:attr w:name="Month" w:val="1"/>
                <w:attr w:name="Day" w:val="8"/>
                <w:attr w:name="Year" w:val="1986"/>
              </w:smartTagPr>
              <w:r w:rsidR="00D34FE3" w:rsidRPr="00F96186">
                <w:t>8 Jan 1986</w:t>
              </w:r>
            </w:smartTag>
            <w:r w:rsidR="00D34FE3" w:rsidRPr="00F96186">
              <w:t xml:space="preserve"> </w:t>
            </w:r>
            <w:r w:rsidR="00D34FE3" w:rsidRPr="00F96186">
              <w:rPr>
                <w:i/>
              </w:rPr>
              <w:t>(g)</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45(2)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Statute Law (Miscellaneous Provisions) Act (No.</w:t>
            </w:r>
            <w:r w:rsidR="00F96186">
              <w:t> </w:t>
            </w:r>
            <w:r w:rsidRPr="00F96186">
              <w:t>2) 1985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193, 1985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6"/>
                <w:attr w:name="Year" w:val="1985"/>
              </w:smartTagPr>
              <w:r w:rsidRPr="00F96186">
                <w:t>16 Dec 1985</w:t>
              </w:r>
            </w:smartTag>
          </w:p>
        </w:tc>
        <w:tc>
          <w:tcPr>
            <w:tcW w:w="1845" w:type="dxa"/>
            <w:tcBorders>
              <w:top w:val="single" w:sz="4" w:space="0" w:color="auto"/>
              <w:bottom w:val="single" w:sz="4" w:space="0" w:color="auto"/>
            </w:tcBorders>
            <w:shd w:val="clear" w:color="auto" w:fill="auto"/>
          </w:tcPr>
          <w:p w:rsidR="00D34FE3" w:rsidRPr="00F96186" w:rsidRDefault="0010646A" w:rsidP="00740045">
            <w:pPr>
              <w:pStyle w:val="ENoteTableText"/>
            </w:pPr>
            <w:r w:rsidRPr="00F96186">
              <w:t>s.</w:t>
            </w:r>
            <w:r w:rsidR="00D34FE3" w:rsidRPr="00F96186">
              <w:t xml:space="preserve"> 3: 1</w:t>
            </w:r>
            <w:r w:rsidR="00F96186">
              <w:t> </w:t>
            </w:r>
            <w:r w:rsidR="00D34FE3" w:rsidRPr="00F96186">
              <w:t>May 1987 (</w:t>
            </w:r>
            <w:r w:rsidR="00D34FE3" w:rsidRPr="00F96186">
              <w:rPr>
                <w:i/>
              </w:rPr>
              <w:t xml:space="preserve">see </w:t>
            </w:r>
            <w:r w:rsidR="00D34FE3" w:rsidRPr="00F96186">
              <w:t>s</w:t>
            </w:r>
            <w:r w:rsidR="00740045" w:rsidRPr="00F96186">
              <w:t>.</w:t>
            </w:r>
            <w:r w:rsidR="00B050D6" w:rsidRPr="00F96186">
              <w:t xml:space="preserve"> </w:t>
            </w:r>
            <w:r w:rsidR="00D34FE3" w:rsidRPr="00F96186">
              <w:t xml:space="preserve">2(5) and </w:t>
            </w:r>
            <w:r w:rsidR="00D34FE3" w:rsidRPr="00F96186">
              <w:rPr>
                <w:i/>
              </w:rPr>
              <w:t xml:space="preserve">Gazette </w:t>
            </w:r>
            <w:r w:rsidR="00D34FE3" w:rsidRPr="00F96186">
              <w:t xml:space="preserve">1987, No. S68) </w:t>
            </w:r>
            <w:r w:rsidR="00D34FE3" w:rsidRPr="00F96186">
              <w:rPr>
                <w:i/>
              </w:rPr>
              <w:t>(h)</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16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Act 1987</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35, 1987</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w:t>
            </w:r>
            <w:r w:rsidR="00F96186">
              <w:t> </w:t>
            </w:r>
            <w:r w:rsidRPr="00F96186">
              <w:t>June 1987</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w:t>
            </w:r>
            <w:r w:rsidR="00F96186">
              <w:t> </w:t>
            </w:r>
            <w:r w:rsidRPr="00F96186">
              <w:t>June 1987</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35(2)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Statute Law (Miscellaneous Provisions) Act 1987</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141, 1987</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8"/>
                <w:attr w:name="Year" w:val="1987"/>
              </w:smartTagPr>
              <w:r w:rsidRPr="00F96186">
                <w:t>18 Dec 1987</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3: Royal Assen</w:t>
            </w:r>
            <w:r w:rsidRPr="00F96186">
              <w:t>t</w:t>
            </w:r>
            <w:r w:rsidR="00B050D6" w:rsidRPr="00F96186">
              <w:t xml:space="preserve"> </w:t>
            </w:r>
            <w:r w:rsidRPr="00F96186">
              <w:rPr>
                <w:i/>
              </w:rPr>
              <w:t>(</w:t>
            </w:r>
            <w:r w:rsidR="00D34FE3" w:rsidRPr="00F96186">
              <w:rPr>
                <w:i/>
              </w:rPr>
              <w:t>j)</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5(1) </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Broadcasting Amendment Ac</w:t>
            </w:r>
            <w:r w:rsidR="0010646A" w:rsidRPr="00F96186">
              <w:t>t</w:t>
            </w:r>
            <w:r w:rsidR="00B050D6" w:rsidRPr="00F96186">
              <w:t xml:space="preserve"> </w:t>
            </w:r>
            <w:r w:rsidR="0010646A" w:rsidRPr="00F96186">
              <w:t>(</w:t>
            </w:r>
            <w:r w:rsidRPr="00F96186">
              <w:t>No.</w:t>
            </w:r>
            <w:r w:rsidR="00F96186">
              <w:t> </w:t>
            </w:r>
            <w:r w:rsidRPr="00F96186">
              <w:t>3) 1987</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184, 1987</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30"/>
                <w:attr w:name="Year" w:val="1987"/>
              </w:smartTagPr>
              <w:r w:rsidRPr="00F96186">
                <w:t>30 Dec 1987</w:t>
              </w:r>
            </w:smartTag>
          </w:p>
        </w:tc>
        <w:tc>
          <w:tcPr>
            <w:tcW w:w="1845" w:type="dxa"/>
            <w:tcBorders>
              <w:top w:val="single" w:sz="4" w:space="0" w:color="auto"/>
              <w:bottom w:val="single" w:sz="4" w:space="0" w:color="auto"/>
            </w:tcBorders>
            <w:shd w:val="clear" w:color="auto" w:fill="auto"/>
          </w:tcPr>
          <w:p w:rsidR="00D34FE3" w:rsidRPr="00F96186" w:rsidRDefault="0010646A" w:rsidP="00740045">
            <w:pPr>
              <w:pStyle w:val="ENoteTableText"/>
            </w:pPr>
            <w:r w:rsidRPr="00F96186">
              <w:t>s.</w:t>
            </w:r>
            <w:r w:rsidR="00D34FE3" w:rsidRPr="00F96186">
              <w:t xml:space="preserve"> 34(8): </w:t>
            </w:r>
            <w:smartTag w:uri="urn:schemas-microsoft-com:office:smarttags" w:element="date">
              <w:smartTagPr>
                <w:attr w:name="Month" w:val="8"/>
                <w:attr w:name="Day" w:val="4"/>
                <w:attr w:name="Year" w:val="1989"/>
              </w:smartTagPr>
              <w:r w:rsidR="00D34FE3" w:rsidRPr="00F96186">
                <w:t>4 Aug 1989</w:t>
              </w:r>
            </w:smartTag>
            <w:r w:rsidR="00D34FE3" w:rsidRPr="00F96186">
              <w:t xml:space="preserve"> (</w:t>
            </w:r>
            <w:r w:rsidR="00D34FE3" w:rsidRPr="00F96186">
              <w:rPr>
                <w:i/>
              </w:rPr>
              <w:t xml:space="preserve">see Gazette </w:t>
            </w:r>
            <w:r w:rsidR="00D34FE3" w:rsidRPr="00F96186">
              <w:t>1989, No. S259)</w:t>
            </w:r>
            <w:r w:rsidRPr="00F96186">
              <w:br/>
              <w:t>s.</w:t>
            </w:r>
            <w:r w:rsidR="00D34FE3" w:rsidRPr="00F96186">
              <w:t xml:space="preserve"> 40: 1 Jan 1986 (</w:t>
            </w:r>
            <w:r w:rsidR="00D34FE3" w:rsidRPr="00F96186">
              <w:rPr>
                <w:i/>
              </w:rPr>
              <w:t xml:space="preserve">see </w:t>
            </w:r>
            <w:r w:rsidR="00D34FE3" w:rsidRPr="00F96186">
              <w:t>s</w:t>
            </w:r>
            <w:r w:rsidR="00740045" w:rsidRPr="00F96186">
              <w:t>.</w:t>
            </w:r>
            <w:r w:rsidR="00B050D6" w:rsidRPr="00F96186">
              <w:t xml:space="preserve"> </w:t>
            </w:r>
            <w:r w:rsidR="00D34FE3" w:rsidRPr="00F96186">
              <w:t>2(2))</w:t>
            </w:r>
            <w:r w:rsidR="00D34FE3" w:rsidRPr="00F96186">
              <w:br/>
              <w:t xml:space="preserve">Remainder: </w:t>
            </w:r>
            <w:smartTag w:uri="urn:schemas-microsoft-com:office:smarttags" w:element="date">
              <w:smartTagPr>
                <w:attr w:name="Year" w:val="1988"/>
                <w:attr w:name="Day" w:val="27"/>
                <w:attr w:name="Month" w:val="1"/>
              </w:smartTagPr>
              <w:r w:rsidR="00D34FE3" w:rsidRPr="00F96186">
                <w:t>27 Jan 1988</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Industrial Relations (Consequential Provisions) Act 1988</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87, 1988</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8"/>
                <w:attr w:name="Year" w:val="1988"/>
              </w:smartTagPr>
              <w:r w:rsidRPr="00F96186">
                <w:t>8 Nov 1988</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1 and 2: Royal Assent</w:t>
            </w:r>
            <w:r w:rsidR="00D34FE3" w:rsidRPr="00F96186">
              <w:br/>
              <w:t xml:space="preserve">Remainder: </w:t>
            </w:r>
            <w:smartTag w:uri="urn:schemas-microsoft-com:office:smarttags" w:element="date">
              <w:smartTagPr>
                <w:attr w:name="Year" w:val="1989"/>
                <w:attr w:name="Day" w:val="1"/>
                <w:attr w:name="Month" w:val="3"/>
              </w:smartTagPr>
              <w:r w:rsidR="00D34FE3" w:rsidRPr="00F96186">
                <w:t>1 Mar 1989</w:t>
              </w:r>
            </w:smartTag>
            <w:r w:rsidR="00D34FE3" w:rsidRPr="00F96186">
              <w:t xml:space="preserve"> (</w:t>
            </w:r>
            <w:r w:rsidR="00D34FE3" w:rsidRPr="00F96186">
              <w:rPr>
                <w:i/>
              </w:rPr>
              <w:t xml:space="preserve">see </w:t>
            </w:r>
            <w:r w:rsidR="00D34FE3" w:rsidRPr="00F96186">
              <w:t xml:space="preserve">s. 2(2) and </w:t>
            </w:r>
            <w:r w:rsidR="00D34FE3" w:rsidRPr="00F96186">
              <w:rPr>
                <w:i/>
              </w:rPr>
              <w:t xml:space="preserve">Gazette </w:t>
            </w:r>
            <w:r w:rsidR="00D34FE3" w:rsidRPr="00F96186">
              <w:t>1989, No. S53)</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lastRenderedPageBreak/>
              <w:t>Statutory Instruments (Tabling and Disallowance) Legislation Amendment Act 1988</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99, 1988</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2"/>
                <w:attr w:name="Year" w:val="1988"/>
              </w:smartTagPr>
              <w:r w:rsidRPr="00F96186">
                <w:t>2 Dec 1988</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2"/>
                <w:attr w:name="Year" w:val="1988"/>
              </w:smartTagPr>
              <w:r w:rsidRPr="00F96186">
                <w:t>2 Dec 1988</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A.C.T. Self</w:t>
            </w:r>
            <w:r w:rsidR="00F96186">
              <w:noBreakHyphen/>
            </w:r>
            <w:r w:rsidRPr="00F96186">
              <w:t>Government (Consequential Provisions) Act 1988</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109, 1988</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6"/>
                <w:attr w:name="Year" w:val="1988"/>
              </w:smartTagPr>
              <w:r w:rsidRPr="00F96186">
                <w:t>6 Dec 1988</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32 (in part): 11</w:t>
            </w:r>
            <w:r w:rsidR="00F96186">
              <w:t> </w:t>
            </w:r>
            <w:r w:rsidR="00D34FE3" w:rsidRPr="00F96186">
              <w:t>May 1989 (</w:t>
            </w:r>
            <w:r w:rsidR="00D34FE3" w:rsidRPr="00F96186">
              <w:rPr>
                <w:i/>
              </w:rPr>
              <w:t xml:space="preserve">see Gazette </w:t>
            </w:r>
            <w:r w:rsidR="00D34FE3" w:rsidRPr="00F96186">
              <w:t xml:space="preserve">1989, No. S164) </w:t>
            </w:r>
            <w:r w:rsidR="00D34FE3" w:rsidRPr="00F96186">
              <w:rPr>
                <w:i/>
              </w:rPr>
              <w:t>(k)</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Migration Legislation Amendment (Consequential Amendments) Act 1989</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159, 1989</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8"/>
                <w:attr w:name="Year" w:val="1989"/>
              </w:smartTagPr>
              <w:r w:rsidRPr="00F96186">
                <w:t>18 Dec 1989</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4: </w:t>
            </w:r>
            <w:r w:rsidR="00D34FE3" w:rsidRPr="00F96186">
              <w:rPr>
                <w:i/>
              </w:rPr>
              <w:t>(l)</w:t>
            </w:r>
            <w:r w:rsidR="00D34FE3" w:rsidRPr="00F96186">
              <w:br/>
              <w:t xml:space="preserve">Remainder: </w:t>
            </w:r>
            <w:r w:rsidR="00D34FE3" w:rsidRPr="00F96186">
              <w:rPr>
                <w:i/>
              </w:rPr>
              <w:t>(l)</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2F1E7C">
        <w:trPr>
          <w:cantSplit/>
        </w:trPr>
        <w:tc>
          <w:tcPr>
            <w:tcW w:w="1838" w:type="dxa"/>
            <w:tcBorders>
              <w:top w:val="single" w:sz="4" w:space="0" w:color="auto"/>
              <w:bottom w:val="nil"/>
            </w:tcBorders>
            <w:shd w:val="clear" w:color="auto" w:fill="auto"/>
          </w:tcPr>
          <w:p w:rsidR="00D34FE3" w:rsidRPr="00F96186" w:rsidRDefault="00D34FE3" w:rsidP="00D34FE3">
            <w:pPr>
              <w:pStyle w:val="ENoteTableText"/>
            </w:pPr>
            <w:r w:rsidRPr="00F96186">
              <w:t>Electoral and Referendum Amendment Act 1989</w:t>
            </w:r>
          </w:p>
        </w:tc>
        <w:tc>
          <w:tcPr>
            <w:tcW w:w="992" w:type="dxa"/>
            <w:tcBorders>
              <w:top w:val="single" w:sz="4" w:space="0" w:color="auto"/>
              <w:bottom w:val="nil"/>
            </w:tcBorders>
            <w:shd w:val="clear" w:color="auto" w:fill="auto"/>
          </w:tcPr>
          <w:p w:rsidR="00D34FE3" w:rsidRPr="00F96186" w:rsidRDefault="00D34FE3" w:rsidP="00D34FE3">
            <w:pPr>
              <w:pStyle w:val="ENoteTableText"/>
            </w:pPr>
            <w:r w:rsidRPr="00F96186">
              <w:t>24, 1990</w:t>
            </w:r>
          </w:p>
        </w:tc>
        <w:tc>
          <w:tcPr>
            <w:tcW w:w="993" w:type="dxa"/>
            <w:tcBorders>
              <w:top w:val="single" w:sz="4" w:space="0" w:color="auto"/>
              <w:bottom w:val="nil"/>
            </w:tcBorders>
            <w:shd w:val="clear" w:color="auto" w:fill="auto"/>
          </w:tcPr>
          <w:p w:rsidR="00D34FE3" w:rsidRPr="00F96186" w:rsidRDefault="00D34FE3" w:rsidP="00D34FE3">
            <w:pPr>
              <w:pStyle w:val="ENoteTableText"/>
            </w:pPr>
            <w:smartTag w:uri="urn:schemas-microsoft-com:office:smarttags" w:element="date">
              <w:smartTagPr>
                <w:attr w:name="Month" w:val="1"/>
                <w:attr w:name="Day" w:val="23"/>
                <w:attr w:name="Year" w:val="1990"/>
              </w:smartTagPr>
              <w:r w:rsidRPr="00F96186">
                <w:t>23 Jan 1990</w:t>
              </w:r>
            </w:smartTag>
          </w:p>
        </w:tc>
        <w:tc>
          <w:tcPr>
            <w:tcW w:w="1845" w:type="dxa"/>
            <w:tcBorders>
              <w:top w:val="single" w:sz="4" w:space="0" w:color="auto"/>
              <w:bottom w:val="nil"/>
            </w:tcBorders>
            <w:shd w:val="clear" w:color="auto" w:fill="auto"/>
          </w:tcPr>
          <w:p w:rsidR="00D34FE3" w:rsidRPr="00F96186" w:rsidRDefault="0010646A" w:rsidP="00314981">
            <w:pPr>
              <w:pStyle w:val="ENoteTableText"/>
            </w:pPr>
            <w:r w:rsidRPr="00F96186">
              <w:t>ss.</w:t>
            </w:r>
            <w:r w:rsidR="00F96186">
              <w:t> </w:t>
            </w:r>
            <w:r w:rsidR="00D34FE3" w:rsidRPr="00F96186">
              <w:t>1–3, 4(d), 5–30, 36, 40, 43, 50 and 117: Royal Assent</w:t>
            </w:r>
            <w:r w:rsidRPr="00F96186">
              <w:br/>
              <w:t>ss.</w:t>
            </w:r>
            <w:r w:rsidR="00F96186">
              <w:t> </w:t>
            </w:r>
            <w:r w:rsidR="00D34FE3" w:rsidRPr="00F96186">
              <w:t>4(a), (c), (e), 38, 44–48, 54, 55(c), 57, 58, 61, 73, 74, 76, 80(e), 81(e)–(n), 85(a), (d), (e), (f), 86–109, 111–113, 115, 116, 119, 120 and Schedule</w:t>
            </w:r>
            <w:r w:rsidR="00F96186">
              <w:t> </w:t>
            </w:r>
            <w:r w:rsidR="00D34FE3" w:rsidRPr="00F96186">
              <w:t>3 (in part): 9 Feb 1990 (</w:t>
            </w:r>
            <w:r w:rsidR="00D34FE3" w:rsidRPr="00F96186">
              <w:rPr>
                <w:i/>
              </w:rPr>
              <w:t xml:space="preserve">see Gazette </w:t>
            </w:r>
            <w:r w:rsidR="00D34FE3" w:rsidRPr="00F96186">
              <w:t>1990, No. S30)</w:t>
            </w:r>
            <w:r w:rsidR="00D34FE3" w:rsidRPr="00F96186">
              <w:br/>
              <w:t xml:space="preserve">Remainder: </w:t>
            </w:r>
            <w:smartTag w:uri="urn:schemas-microsoft-com:office:smarttags" w:element="date">
              <w:smartTagPr>
                <w:attr w:name="Year" w:val="1990"/>
                <w:attr w:name="Day" w:val="30"/>
                <w:attr w:name="Month" w:val="9"/>
              </w:smartTagPr>
              <w:r w:rsidR="00D34FE3" w:rsidRPr="00F96186">
                <w:t>30 Sept 1990</w:t>
              </w:r>
            </w:smartTag>
          </w:p>
        </w:tc>
        <w:tc>
          <w:tcPr>
            <w:tcW w:w="1417" w:type="dxa"/>
            <w:tcBorders>
              <w:top w:val="single" w:sz="4" w:space="0" w:color="auto"/>
              <w:bottom w:val="nil"/>
            </w:tcBorders>
            <w:shd w:val="clear" w:color="auto" w:fill="auto"/>
          </w:tcPr>
          <w:p w:rsidR="00D34FE3" w:rsidRPr="00F96186" w:rsidRDefault="0010646A" w:rsidP="00D34FE3">
            <w:pPr>
              <w:pStyle w:val="ENoteTableText"/>
            </w:pPr>
            <w:r w:rsidRPr="00F96186">
              <w:t>ss.</w:t>
            </w:r>
            <w:r w:rsidR="00F96186">
              <w:t> </w:t>
            </w:r>
            <w:r w:rsidR="00D34FE3" w:rsidRPr="00F96186">
              <w:t>7(2), 9(2), 10(2), 22(2), 34(2), 45(2), 91(2), 95(2), (3) and 96(2)</w:t>
            </w:r>
          </w:p>
        </w:tc>
      </w:tr>
      <w:tr w:rsidR="00D34FE3" w:rsidRPr="00F96186" w:rsidTr="002F1E7C">
        <w:trPr>
          <w:cantSplit/>
        </w:trPr>
        <w:tc>
          <w:tcPr>
            <w:tcW w:w="1838" w:type="dxa"/>
            <w:tcBorders>
              <w:top w:val="nil"/>
              <w:bottom w:val="nil"/>
            </w:tcBorders>
            <w:shd w:val="clear" w:color="auto" w:fill="auto"/>
          </w:tcPr>
          <w:p w:rsidR="00D34FE3" w:rsidRPr="00F96186" w:rsidRDefault="00D34FE3" w:rsidP="002F1E7C">
            <w:pPr>
              <w:pStyle w:val="ENoteTTIndentHeading"/>
            </w:pPr>
            <w:r w:rsidRPr="00F96186">
              <w:lastRenderedPageBreak/>
              <w:t>as amended by</w:t>
            </w:r>
          </w:p>
        </w:tc>
        <w:tc>
          <w:tcPr>
            <w:tcW w:w="992" w:type="dxa"/>
            <w:tcBorders>
              <w:top w:val="nil"/>
              <w:bottom w:val="nil"/>
            </w:tcBorders>
            <w:shd w:val="clear" w:color="auto" w:fill="auto"/>
          </w:tcPr>
          <w:p w:rsidR="00D34FE3" w:rsidRPr="00F96186" w:rsidRDefault="00D34FE3" w:rsidP="00D34FE3">
            <w:pPr>
              <w:pStyle w:val="ENoteTableText"/>
            </w:pPr>
          </w:p>
        </w:tc>
        <w:tc>
          <w:tcPr>
            <w:tcW w:w="993" w:type="dxa"/>
            <w:tcBorders>
              <w:top w:val="nil"/>
              <w:bottom w:val="nil"/>
            </w:tcBorders>
            <w:shd w:val="clear" w:color="auto" w:fill="auto"/>
          </w:tcPr>
          <w:p w:rsidR="00D34FE3" w:rsidRPr="00F96186" w:rsidRDefault="00D34FE3" w:rsidP="00D34FE3">
            <w:pPr>
              <w:pStyle w:val="ENoteTableText"/>
            </w:pPr>
          </w:p>
        </w:tc>
        <w:tc>
          <w:tcPr>
            <w:tcW w:w="1845" w:type="dxa"/>
            <w:tcBorders>
              <w:top w:val="nil"/>
              <w:bottom w:val="nil"/>
            </w:tcBorders>
            <w:shd w:val="clear" w:color="auto" w:fill="auto"/>
          </w:tcPr>
          <w:p w:rsidR="00D34FE3" w:rsidRPr="00F96186" w:rsidRDefault="00D34FE3" w:rsidP="00D34FE3">
            <w:pPr>
              <w:pStyle w:val="ENoteTableText"/>
            </w:pPr>
          </w:p>
        </w:tc>
        <w:tc>
          <w:tcPr>
            <w:tcW w:w="1417" w:type="dxa"/>
            <w:tcBorders>
              <w:top w:val="nil"/>
              <w:bottom w:val="nil"/>
            </w:tcBorders>
            <w:shd w:val="clear" w:color="auto" w:fill="auto"/>
          </w:tcPr>
          <w:p w:rsidR="00D34FE3" w:rsidRPr="00F96186" w:rsidRDefault="00D34FE3" w:rsidP="00D34FE3">
            <w:pPr>
              <w:pStyle w:val="ENoteTableText"/>
            </w:pPr>
          </w:p>
        </w:tc>
      </w:tr>
      <w:tr w:rsidR="00D34FE3" w:rsidRPr="00F96186" w:rsidTr="002F1E7C">
        <w:trPr>
          <w:cantSplit/>
        </w:trPr>
        <w:tc>
          <w:tcPr>
            <w:tcW w:w="1838" w:type="dxa"/>
            <w:tcBorders>
              <w:top w:val="nil"/>
              <w:bottom w:val="single" w:sz="4" w:space="0" w:color="auto"/>
            </w:tcBorders>
            <w:shd w:val="clear" w:color="auto" w:fill="auto"/>
          </w:tcPr>
          <w:p w:rsidR="00D34FE3" w:rsidRPr="00F96186" w:rsidRDefault="00D34FE3" w:rsidP="002F1E7C">
            <w:pPr>
              <w:pStyle w:val="ENoteTTi"/>
            </w:pPr>
            <w:r w:rsidRPr="00F96186">
              <w:t>Electoral and Referendum Amendment Act 1991</w:t>
            </w:r>
          </w:p>
        </w:tc>
        <w:tc>
          <w:tcPr>
            <w:tcW w:w="992" w:type="dxa"/>
            <w:tcBorders>
              <w:top w:val="nil"/>
              <w:bottom w:val="single" w:sz="4" w:space="0" w:color="auto"/>
            </w:tcBorders>
            <w:shd w:val="clear" w:color="auto" w:fill="auto"/>
          </w:tcPr>
          <w:p w:rsidR="00D34FE3" w:rsidRPr="00F96186" w:rsidRDefault="00D34FE3" w:rsidP="00D34FE3">
            <w:pPr>
              <w:pStyle w:val="ENoteTableText"/>
            </w:pPr>
            <w:r w:rsidRPr="00F96186">
              <w:t>167, 1991</w:t>
            </w:r>
          </w:p>
        </w:tc>
        <w:tc>
          <w:tcPr>
            <w:tcW w:w="993" w:type="dxa"/>
            <w:tcBorders>
              <w:top w:val="nil"/>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13"/>
                <w:attr w:name="Year" w:val="1991"/>
              </w:smartTagPr>
              <w:r w:rsidRPr="00F96186">
                <w:t>13 Nov 1991</w:t>
              </w:r>
            </w:smartTag>
          </w:p>
        </w:tc>
        <w:tc>
          <w:tcPr>
            <w:tcW w:w="1845" w:type="dxa"/>
            <w:tcBorders>
              <w:top w:val="nil"/>
              <w:bottom w:val="single" w:sz="4" w:space="0" w:color="auto"/>
            </w:tcBorders>
            <w:shd w:val="clear" w:color="auto" w:fill="auto"/>
          </w:tcPr>
          <w:p w:rsidR="00D34FE3" w:rsidRPr="00F96186" w:rsidRDefault="00D34FE3" w:rsidP="00D34FE3">
            <w:pPr>
              <w:pStyle w:val="ENoteTableText"/>
            </w:pPr>
            <w:r w:rsidRPr="00F96186">
              <w:t>(</w:t>
            </w:r>
            <w:r w:rsidRPr="00F96186">
              <w:rPr>
                <w:i/>
              </w:rPr>
              <w:t xml:space="preserve">see </w:t>
            </w:r>
            <w:r w:rsidRPr="00F96186">
              <w:t>167, 1991 below)</w:t>
            </w:r>
          </w:p>
        </w:tc>
        <w:tc>
          <w:tcPr>
            <w:tcW w:w="1417" w:type="dxa"/>
            <w:tcBorders>
              <w:top w:val="nil"/>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Industrial Relations Legislation Amendment Act 1991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122, 1991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27</w:t>
            </w:r>
            <w:r w:rsidR="00F96186">
              <w:t> </w:t>
            </w:r>
            <w:r w:rsidRPr="00F96186">
              <w:t>June 1991</w:t>
            </w:r>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 xml:space="preserve">4(1), 10(b) and 15–20: </w:t>
            </w:r>
            <w:smartTag w:uri="urn:schemas-microsoft-com:office:smarttags" w:element="date">
              <w:smartTagPr>
                <w:attr w:name="Month" w:val="12"/>
                <w:attr w:name="Day" w:val="1"/>
                <w:attr w:name="Year" w:val="1988"/>
              </w:smartTagPr>
              <w:r w:rsidR="00D34FE3" w:rsidRPr="00F96186">
                <w:t>1 Dec 1988</w:t>
              </w:r>
            </w:smartTag>
            <w:r w:rsidRPr="00F96186">
              <w:br/>
              <w:t>ss.</w:t>
            </w:r>
            <w:r w:rsidR="00F96186">
              <w:t> </w:t>
            </w:r>
            <w:r w:rsidR="00D34FE3" w:rsidRPr="00F96186">
              <w:t>28(b)–(e), 30 and 31: 10 Dec 1991 (</w:t>
            </w:r>
            <w:r w:rsidR="00D34FE3" w:rsidRPr="00F96186">
              <w:rPr>
                <w:i/>
              </w:rPr>
              <w:t xml:space="preserve">see Gazette </w:t>
            </w:r>
            <w:r w:rsidR="00D34FE3" w:rsidRPr="00F96186">
              <w:t>1991, No. S332)</w:t>
            </w:r>
            <w:r w:rsidR="00D34FE3"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31(2)</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Act 1991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167, 1991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13"/>
                <w:attr w:name="Year" w:val="1991"/>
              </w:smartTagPr>
              <w:r w:rsidRPr="00F96186">
                <w:t>13 Nov 1991</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1–3, 33 and 44: Royal Assent</w:t>
            </w:r>
            <w:r w:rsidRPr="00F96186">
              <w:br/>
              <w:t>s.</w:t>
            </w:r>
            <w:r w:rsidR="00D34FE3" w:rsidRPr="00F96186">
              <w:t xml:space="preserve"> 45: </w:t>
            </w:r>
            <w:smartTag w:uri="urn:schemas-microsoft-com:office:smarttags" w:element="date">
              <w:smartTagPr>
                <w:attr w:name="Year" w:val="1990"/>
                <w:attr w:name="Day" w:val="30"/>
                <w:attr w:name="Month" w:val="9"/>
              </w:smartTagPr>
              <w:r w:rsidR="00D34FE3" w:rsidRPr="00F96186">
                <w:t>30 Sept 1990</w:t>
              </w:r>
            </w:smartTag>
            <w:r w:rsidR="00D34FE3" w:rsidRPr="00F96186">
              <w:br/>
              <w:t>Remainder: 13</w:t>
            </w:r>
            <w:r w:rsidR="00F96186">
              <w:t> </w:t>
            </w:r>
            <w:r w:rsidR="00D34FE3" w:rsidRPr="00F96186">
              <w:t>May 1992</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26(2)</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Special Broadcasting Service Act 1991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180, 1991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25"/>
                <w:attr w:name="Year" w:val="1991"/>
              </w:smartTagPr>
              <w:r w:rsidRPr="00F96186">
                <w:t>25 Nov 1991</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116: </w:t>
            </w:r>
            <w:smartTag w:uri="urn:schemas-microsoft-com:office:smarttags" w:element="date">
              <w:smartTagPr>
                <w:attr w:name="Month" w:val="12"/>
                <w:attr w:name="Day" w:val="23"/>
                <w:attr w:name="Year" w:val="1991"/>
              </w:smartTagPr>
              <w:r w:rsidR="00D34FE3" w:rsidRPr="00F96186">
                <w:t>23 Dec 1991</w:t>
              </w:r>
            </w:smartTag>
            <w:r w:rsidR="00D34FE3" w:rsidRPr="00F96186">
              <w:t xml:space="preserve"> </w:t>
            </w:r>
            <w:r w:rsidR="00D34FE3" w:rsidRPr="00F96186">
              <w:rPr>
                <w:i/>
              </w:rPr>
              <w:t>(m)</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Political Broadcasts and Political Disclosures Act 1991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203, 1991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9"/>
                <w:attr w:name="Year" w:val="1991"/>
              </w:smartTagPr>
              <w:r w:rsidRPr="00F96186">
                <w:t>19 Dec 1991</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Part</w:t>
            </w:r>
            <w:r w:rsidR="00F96186">
              <w:t> </w:t>
            </w:r>
            <w:r w:rsidRPr="00F96186">
              <w:t>3 (ss.</w:t>
            </w:r>
            <w:r w:rsidR="00F96186">
              <w:t> </w:t>
            </w:r>
            <w:r w:rsidRPr="00F96186">
              <w:t>10–31): Royal Assen</w:t>
            </w:r>
            <w:r w:rsidR="0010646A" w:rsidRPr="00F96186">
              <w:t>t</w:t>
            </w:r>
            <w:r w:rsidR="00B050D6" w:rsidRPr="00F96186">
              <w:t xml:space="preserve"> </w:t>
            </w:r>
            <w:r w:rsidR="0010646A" w:rsidRPr="00F96186">
              <w:rPr>
                <w:i/>
              </w:rPr>
              <w:t>(</w:t>
            </w:r>
            <w:r w:rsidRPr="00F96186">
              <w:rPr>
                <w:i/>
              </w:rPr>
              <w:t>n)</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3, 15(2), 18(2) and 31</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Australian Capital Territory Self</w:t>
            </w:r>
            <w:r w:rsidR="00F96186">
              <w:noBreakHyphen/>
            </w:r>
            <w:r w:rsidRPr="00F96186">
              <w:t>Government Legislation Amendment Act 1992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10, 1992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3"/>
                <w:attr w:name="Day" w:val="6"/>
                <w:attr w:name="Year" w:val="1992"/>
              </w:smartTagPr>
              <w:r w:rsidRPr="00F96186">
                <w:t>6 Mar 1992</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14–17: Royal Assen</w:t>
            </w:r>
            <w:r w:rsidRPr="00F96186">
              <w:t>t</w:t>
            </w:r>
            <w:r w:rsidR="00B050D6" w:rsidRPr="00F96186">
              <w:t xml:space="preserve"> </w:t>
            </w:r>
            <w:r w:rsidRPr="00F96186">
              <w:rPr>
                <w:i/>
              </w:rPr>
              <w:t>(</w:t>
            </w:r>
            <w:r w:rsidR="00D34FE3" w:rsidRPr="00F96186">
              <w:rPr>
                <w:i/>
              </w:rPr>
              <w:t>o)</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Act 1992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45, 1992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11</w:t>
            </w:r>
            <w:r w:rsidR="00F96186">
              <w:t> </w:t>
            </w:r>
            <w:r w:rsidRPr="00F96186">
              <w:t>June 1992</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11</w:t>
            </w:r>
            <w:r w:rsidR="00F96186">
              <w:t> </w:t>
            </w:r>
            <w:r w:rsidRPr="00F96186">
              <w:t>June 1992</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Broadcasting Services (Transitional Provisions and Consequential Amendments) Act 1992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105, 1992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9</w:t>
            </w:r>
            <w:r w:rsidR="00F96186">
              <w:t> </w:t>
            </w:r>
            <w:r w:rsidRPr="00F96186">
              <w:t>July 1992</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5"/>
                <w:attr w:name="Year" w:val="1992"/>
              </w:smartTagPr>
              <w:r w:rsidRPr="00F96186">
                <w:t>5 Oct 1992</w:t>
              </w:r>
            </w:smartTag>
            <w:r w:rsidRPr="00F96186">
              <w:t xml:space="preserve"> (</w:t>
            </w:r>
            <w:r w:rsidRPr="00F96186">
              <w:rPr>
                <w:i/>
              </w:rPr>
              <w:t xml:space="preserve">see </w:t>
            </w:r>
            <w:r w:rsidRPr="00F96186">
              <w:t xml:space="preserve">s. 2 and </w:t>
            </w:r>
            <w:r w:rsidRPr="00F96186">
              <w:rPr>
                <w:i/>
              </w:rPr>
              <w:t xml:space="preserve">Gazette </w:t>
            </w:r>
            <w:r w:rsidRPr="00F96186">
              <w:t>1992, No. GN38)</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lastRenderedPageBreak/>
              <w:t>Norfolk Island (Electoral and Judicial) Amendment Act 1992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121, 1992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17"/>
                <w:attr w:name="Year" w:val="1992"/>
              </w:smartTagPr>
              <w:r w:rsidRPr="00F96186">
                <w:t>17 Oct 1992</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17"/>
                <w:attr w:name="Year" w:val="1992"/>
              </w:smartTagPr>
              <w:r w:rsidRPr="00F96186">
                <w:t>17 Oct 1992</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Radiocommunications (Transitional Provisions and Consequential Amendments) Act 1992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167, 1992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1"/>
                <w:attr w:name="Year" w:val="1992"/>
              </w:smartTagPr>
              <w:r w:rsidRPr="00F96186">
                <w:t>11 Dec 1992</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w:t>
            </w:r>
            <w:r w:rsidR="00F96186">
              <w:t> </w:t>
            </w:r>
            <w:r w:rsidRPr="00F96186">
              <w:t>July 1993</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14(2)</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Act 1992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219, 1992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24"/>
                <w:attr w:name="Year" w:val="1992"/>
              </w:smartTagPr>
              <w:r w:rsidRPr="00F96186">
                <w:t>24 Dec 1992</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15: 24</w:t>
            </w:r>
            <w:r w:rsidR="00F96186">
              <w:t> </w:t>
            </w:r>
            <w:r w:rsidR="00D34FE3" w:rsidRPr="00F96186">
              <w:t>June 1993</w:t>
            </w:r>
            <w:r w:rsidR="00D34FE3"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Law and Justice Legislation Amendment Act 1993</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13, 1994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
                <w:attr w:name="Day" w:val="18"/>
                <w:attr w:name="Year" w:val="1994"/>
              </w:smartTagPr>
              <w:r w:rsidRPr="00F96186">
                <w:t>18 Jan 1994</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22: 13 Jan 1993</w:t>
            </w:r>
            <w:r w:rsidR="00D34FE3" w:rsidRPr="00F96186">
              <w:br/>
              <w:t>Part</w:t>
            </w:r>
            <w:r w:rsidR="00F96186">
              <w:t> </w:t>
            </w:r>
            <w:r w:rsidR="00D34FE3" w:rsidRPr="00F96186">
              <w:t>6 (ss.</w:t>
            </w:r>
            <w:r w:rsidR="00F96186">
              <w:t> </w:t>
            </w:r>
            <w:r w:rsidR="00D34FE3" w:rsidRPr="00F96186">
              <w:t xml:space="preserve">27–41): </w:t>
            </w:r>
            <w:smartTag w:uri="urn:schemas-microsoft-com:office:smarttags" w:element="date">
              <w:smartTagPr>
                <w:attr w:name="Year" w:val="1994"/>
                <w:attr w:name="Day" w:val="11"/>
                <w:attr w:name="Month" w:val="4"/>
              </w:smartTagPr>
              <w:r w:rsidR="00D34FE3" w:rsidRPr="00F96186">
                <w:t>11 Apr 1994</w:t>
              </w:r>
            </w:smartTag>
            <w:r w:rsidR="00D34FE3" w:rsidRPr="00F96186">
              <w:t xml:space="preserve"> (</w:t>
            </w:r>
            <w:r w:rsidR="00D34FE3" w:rsidRPr="00F96186">
              <w:rPr>
                <w:i/>
              </w:rPr>
              <w:t xml:space="preserve">see Gazette </w:t>
            </w:r>
            <w:r w:rsidR="00D34FE3" w:rsidRPr="00F96186">
              <w:t>1994, No. S126)</w:t>
            </w:r>
            <w:r w:rsidR="00D34FE3"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Act 1994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21, 1994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2"/>
                <w:attr w:name="Day" w:val="16"/>
                <w:attr w:name="Year" w:val="1994"/>
              </w:smartTagPr>
              <w:r w:rsidRPr="00F96186">
                <w:t>16 Feb 1994</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2"/>
                <w:attr w:name="Day" w:val="16"/>
                <w:attr w:name="Year" w:val="1994"/>
              </w:smartTagPr>
              <w:r w:rsidRPr="00F96186">
                <w:t>16 Feb 1994</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Migration Legislation Amendment Act 1994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60, 1994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4"/>
                <w:attr w:name="Day" w:val="9"/>
                <w:attr w:name="Year" w:val="1994"/>
              </w:smartTagPr>
              <w:r w:rsidRPr="00F96186">
                <w:t>9 Apr 1994</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85: </w:t>
            </w:r>
            <w:r w:rsidR="00D34FE3" w:rsidRPr="00F96186">
              <w:rPr>
                <w:i/>
              </w:rPr>
              <w:t>(p)</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Act 1995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42, 1995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15</w:t>
            </w:r>
            <w:r w:rsidR="00F96186">
              <w:t> </w:t>
            </w:r>
            <w:r w:rsidRPr="00F96186">
              <w:t>June 1995</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15</w:t>
            </w:r>
            <w:r w:rsidR="00F96186">
              <w:t> </w:t>
            </w:r>
            <w:r w:rsidRPr="00F96186">
              <w:t>June 1995</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4–6</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Act 1995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166, 1995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6"/>
                <w:attr w:name="Year" w:val="1995"/>
              </w:smartTagPr>
              <w:r w:rsidRPr="00F96186">
                <w:t>16 Dec 1995</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6"/>
                <w:attr w:name="Year" w:val="1995"/>
              </w:smartTagPr>
              <w:r w:rsidRPr="00F96186">
                <w:t>16 Dec 1995</w:t>
              </w:r>
            </w:smartTag>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5</w:t>
            </w:r>
          </w:p>
        </w:tc>
      </w:tr>
      <w:tr w:rsidR="00D34FE3" w:rsidRPr="00F96186" w:rsidTr="002F1E7C">
        <w:trPr>
          <w:cantSplit/>
        </w:trPr>
        <w:tc>
          <w:tcPr>
            <w:tcW w:w="1838" w:type="dxa"/>
            <w:tcBorders>
              <w:top w:val="single" w:sz="4" w:space="0" w:color="auto"/>
              <w:bottom w:val="nil"/>
            </w:tcBorders>
            <w:shd w:val="clear" w:color="auto" w:fill="auto"/>
          </w:tcPr>
          <w:p w:rsidR="00D34FE3" w:rsidRPr="00F96186" w:rsidRDefault="00D34FE3" w:rsidP="00D34FE3">
            <w:pPr>
              <w:pStyle w:val="ENoteTableText"/>
            </w:pPr>
            <w:r w:rsidRPr="00F96186">
              <w:t>Workplace Relations and Other Legislation Amendment Act 1996</w:t>
            </w:r>
          </w:p>
        </w:tc>
        <w:tc>
          <w:tcPr>
            <w:tcW w:w="992" w:type="dxa"/>
            <w:tcBorders>
              <w:top w:val="single" w:sz="4" w:space="0" w:color="auto"/>
              <w:bottom w:val="nil"/>
            </w:tcBorders>
            <w:shd w:val="clear" w:color="auto" w:fill="auto"/>
          </w:tcPr>
          <w:p w:rsidR="00D34FE3" w:rsidRPr="00F96186" w:rsidRDefault="00D34FE3" w:rsidP="00D34FE3">
            <w:pPr>
              <w:pStyle w:val="ENoteTableText"/>
            </w:pPr>
            <w:r w:rsidRPr="00F96186">
              <w:t>60, 1996</w:t>
            </w:r>
          </w:p>
        </w:tc>
        <w:tc>
          <w:tcPr>
            <w:tcW w:w="993" w:type="dxa"/>
            <w:tcBorders>
              <w:top w:val="single" w:sz="4" w:space="0" w:color="auto"/>
              <w:bottom w:val="nil"/>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25"/>
                <w:attr w:name="Year" w:val="1996"/>
              </w:smartTagPr>
              <w:r w:rsidRPr="00F96186">
                <w:t>25 Nov 1996</w:t>
              </w:r>
            </w:smartTag>
          </w:p>
        </w:tc>
        <w:tc>
          <w:tcPr>
            <w:tcW w:w="1845" w:type="dxa"/>
            <w:tcBorders>
              <w:top w:val="single" w:sz="4" w:space="0" w:color="auto"/>
              <w:bottom w:val="nil"/>
            </w:tcBorders>
            <w:shd w:val="clear" w:color="auto" w:fill="auto"/>
          </w:tcPr>
          <w:p w:rsidR="00D34FE3" w:rsidRPr="00F96186" w:rsidRDefault="00D34FE3" w:rsidP="00D34FE3">
            <w:pPr>
              <w:pStyle w:val="ENoteTableText"/>
            </w:pPr>
            <w:r w:rsidRPr="00F96186">
              <w:t>Schedule</w:t>
            </w:r>
            <w:r w:rsidR="00F96186">
              <w:t> </w:t>
            </w:r>
            <w:r w:rsidRPr="00F96186">
              <w:t>16 (items</w:t>
            </w:r>
            <w:r w:rsidR="00F96186">
              <w:t> </w:t>
            </w:r>
            <w:r w:rsidRPr="00F96186">
              <w:t>2, 3): 25</w:t>
            </w:r>
            <w:r w:rsidR="00F96186">
              <w:t> </w:t>
            </w:r>
            <w:r w:rsidRPr="00F96186">
              <w:t xml:space="preserve">May 1997 </w:t>
            </w:r>
            <w:r w:rsidRPr="00F96186">
              <w:rPr>
                <w:i/>
              </w:rPr>
              <w:t>(q)</w:t>
            </w:r>
            <w:r w:rsidRPr="00F96186">
              <w:br/>
              <w:t>Schedule</w:t>
            </w:r>
            <w:r w:rsidR="00F96186">
              <w:t> </w:t>
            </w:r>
            <w:r w:rsidRPr="00F96186">
              <w:t>19 (items</w:t>
            </w:r>
            <w:r w:rsidR="00F96186">
              <w:t> </w:t>
            </w:r>
            <w:r w:rsidRPr="00F96186">
              <w:t>14, 15): Royal Assen</w:t>
            </w:r>
            <w:r w:rsidR="0010646A" w:rsidRPr="00F96186">
              <w:t>t</w:t>
            </w:r>
            <w:r w:rsidR="00B050D6" w:rsidRPr="00F96186">
              <w:t xml:space="preserve"> </w:t>
            </w:r>
            <w:r w:rsidR="0010646A" w:rsidRPr="00F96186">
              <w:rPr>
                <w:i/>
              </w:rPr>
              <w:t>(</w:t>
            </w:r>
            <w:r w:rsidRPr="00F96186">
              <w:rPr>
                <w:i/>
              </w:rPr>
              <w:t>q)</w:t>
            </w:r>
          </w:p>
        </w:tc>
        <w:tc>
          <w:tcPr>
            <w:tcW w:w="1417" w:type="dxa"/>
            <w:tcBorders>
              <w:top w:val="single" w:sz="4" w:space="0" w:color="auto"/>
              <w:bottom w:val="nil"/>
            </w:tcBorders>
            <w:shd w:val="clear" w:color="auto" w:fill="auto"/>
          </w:tcPr>
          <w:p w:rsidR="00D34FE3" w:rsidRPr="00F96186" w:rsidRDefault="0010646A" w:rsidP="00D34FE3">
            <w:pPr>
              <w:pStyle w:val="ENoteTableText"/>
            </w:pPr>
            <w:r w:rsidRPr="00F96186">
              <w:t>s.</w:t>
            </w:r>
            <w:r w:rsidR="00D34FE3" w:rsidRPr="00F96186">
              <w:t xml:space="preserve"> 2(2) and (6)</w:t>
            </w:r>
            <w:r w:rsidR="00740045" w:rsidRPr="00F96186">
              <w:t xml:space="preserve"> </w:t>
            </w:r>
            <w:r w:rsidR="00D34FE3" w:rsidRPr="00F96186">
              <w:t>(am. by 77, 1996, Sch. 3 [items</w:t>
            </w:r>
            <w:r w:rsidR="00F96186">
              <w:t> </w:t>
            </w:r>
            <w:r w:rsidR="00D34FE3" w:rsidRPr="00F96186">
              <w:t>1, 2])</w:t>
            </w:r>
          </w:p>
        </w:tc>
      </w:tr>
      <w:tr w:rsidR="00D34FE3" w:rsidRPr="00F96186" w:rsidTr="002F1E7C">
        <w:trPr>
          <w:cantSplit/>
        </w:trPr>
        <w:tc>
          <w:tcPr>
            <w:tcW w:w="1838" w:type="dxa"/>
            <w:tcBorders>
              <w:top w:val="nil"/>
              <w:bottom w:val="nil"/>
            </w:tcBorders>
            <w:shd w:val="clear" w:color="auto" w:fill="auto"/>
          </w:tcPr>
          <w:p w:rsidR="00D34FE3" w:rsidRPr="00F96186" w:rsidRDefault="00D34FE3" w:rsidP="002F1E7C">
            <w:pPr>
              <w:pStyle w:val="ENoteTTIndentHeading"/>
            </w:pPr>
            <w:r w:rsidRPr="00F96186">
              <w:lastRenderedPageBreak/>
              <w:t>as amended by</w:t>
            </w:r>
          </w:p>
        </w:tc>
        <w:tc>
          <w:tcPr>
            <w:tcW w:w="992" w:type="dxa"/>
            <w:tcBorders>
              <w:top w:val="nil"/>
              <w:bottom w:val="nil"/>
            </w:tcBorders>
            <w:shd w:val="clear" w:color="auto" w:fill="auto"/>
          </w:tcPr>
          <w:p w:rsidR="00D34FE3" w:rsidRPr="00F96186" w:rsidRDefault="00D34FE3" w:rsidP="00D34FE3">
            <w:pPr>
              <w:pStyle w:val="ENoteTableText"/>
            </w:pPr>
          </w:p>
        </w:tc>
        <w:tc>
          <w:tcPr>
            <w:tcW w:w="993" w:type="dxa"/>
            <w:tcBorders>
              <w:top w:val="nil"/>
              <w:bottom w:val="nil"/>
            </w:tcBorders>
            <w:shd w:val="clear" w:color="auto" w:fill="auto"/>
          </w:tcPr>
          <w:p w:rsidR="00D34FE3" w:rsidRPr="00F96186" w:rsidRDefault="00D34FE3" w:rsidP="00D34FE3">
            <w:pPr>
              <w:pStyle w:val="ENoteTableText"/>
            </w:pPr>
          </w:p>
        </w:tc>
        <w:tc>
          <w:tcPr>
            <w:tcW w:w="1845" w:type="dxa"/>
            <w:tcBorders>
              <w:top w:val="nil"/>
              <w:bottom w:val="nil"/>
            </w:tcBorders>
            <w:shd w:val="clear" w:color="auto" w:fill="auto"/>
          </w:tcPr>
          <w:p w:rsidR="00D34FE3" w:rsidRPr="00F96186" w:rsidRDefault="00D34FE3" w:rsidP="00D34FE3">
            <w:pPr>
              <w:pStyle w:val="ENoteTableText"/>
            </w:pPr>
          </w:p>
        </w:tc>
        <w:tc>
          <w:tcPr>
            <w:tcW w:w="1417" w:type="dxa"/>
            <w:tcBorders>
              <w:top w:val="nil"/>
              <w:bottom w:val="nil"/>
            </w:tcBorders>
            <w:shd w:val="clear" w:color="auto" w:fill="auto"/>
          </w:tcPr>
          <w:p w:rsidR="00D34FE3" w:rsidRPr="00F96186" w:rsidRDefault="00D34FE3" w:rsidP="00D34FE3">
            <w:pPr>
              <w:pStyle w:val="ENoteTableText"/>
            </w:pPr>
          </w:p>
        </w:tc>
      </w:tr>
      <w:tr w:rsidR="00D34FE3" w:rsidRPr="00F96186" w:rsidTr="002F1E7C">
        <w:trPr>
          <w:cantSplit/>
        </w:trPr>
        <w:tc>
          <w:tcPr>
            <w:tcW w:w="1838" w:type="dxa"/>
            <w:tcBorders>
              <w:top w:val="nil"/>
              <w:bottom w:val="single" w:sz="4" w:space="0" w:color="auto"/>
            </w:tcBorders>
            <w:shd w:val="clear" w:color="auto" w:fill="auto"/>
          </w:tcPr>
          <w:p w:rsidR="00D34FE3" w:rsidRPr="00F96186" w:rsidRDefault="00D34FE3" w:rsidP="002F1E7C">
            <w:pPr>
              <w:pStyle w:val="ENoteTTi"/>
            </w:pPr>
            <w:r w:rsidRPr="00F96186">
              <w:t>Workplace Relations and Other Legislation Amendment Act (No.</w:t>
            </w:r>
            <w:r w:rsidR="00F96186">
              <w:t> </w:t>
            </w:r>
            <w:r w:rsidRPr="00F96186">
              <w:t>2) 1996</w:t>
            </w:r>
          </w:p>
        </w:tc>
        <w:tc>
          <w:tcPr>
            <w:tcW w:w="992" w:type="dxa"/>
            <w:tcBorders>
              <w:top w:val="nil"/>
              <w:bottom w:val="single" w:sz="4" w:space="0" w:color="auto"/>
            </w:tcBorders>
            <w:shd w:val="clear" w:color="auto" w:fill="auto"/>
          </w:tcPr>
          <w:p w:rsidR="00D34FE3" w:rsidRPr="00F96186" w:rsidRDefault="00D34FE3" w:rsidP="00D34FE3">
            <w:pPr>
              <w:pStyle w:val="ENoteTableText"/>
            </w:pPr>
            <w:r w:rsidRPr="00F96186">
              <w:t>77, 1996</w:t>
            </w:r>
          </w:p>
        </w:tc>
        <w:tc>
          <w:tcPr>
            <w:tcW w:w="993" w:type="dxa"/>
            <w:tcBorders>
              <w:top w:val="nil"/>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9"/>
                <w:attr w:name="Year" w:val="1996"/>
              </w:smartTagPr>
              <w:r w:rsidRPr="00F96186">
                <w:t>19 Dec 1996</w:t>
              </w:r>
            </w:smartTag>
          </w:p>
        </w:tc>
        <w:tc>
          <w:tcPr>
            <w:tcW w:w="1845" w:type="dxa"/>
            <w:tcBorders>
              <w:top w:val="nil"/>
              <w:bottom w:val="single" w:sz="4" w:space="0" w:color="auto"/>
            </w:tcBorders>
            <w:shd w:val="clear" w:color="auto" w:fill="auto"/>
          </w:tcPr>
          <w:p w:rsidR="00D34FE3" w:rsidRPr="00F96186" w:rsidRDefault="00D34FE3" w:rsidP="00D34FE3">
            <w:pPr>
              <w:pStyle w:val="ENoteTableText"/>
              <w:rPr>
                <w:i/>
              </w:rPr>
            </w:pPr>
            <w:r w:rsidRPr="00F96186">
              <w:t>Schedule</w:t>
            </w:r>
            <w:r w:rsidR="00F96186">
              <w:t> </w:t>
            </w:r>
            <w:r w:rsidRPr="00F96186">
              <w:t>3 (items</w:t>
            </w:r>
            <w:r w:rsidR="00F96186">
              <w:t> </w:t>
            </w:r>
            <w:r w:rsidRPr="00F96186">
              <w:t xml:space="preserve">1, 2): </w:t>
            </w:r>
            <w:r w:rsidRPr="00F96186">
              <w:rPr>
                <w:i/>
              </w:rPr>
              <w:t>(qa)</w:t>
            </w:r>
          </w:p>
        </w:tc>
        <w:tc>
          <w:tcPr>
            <w:tcW w:w="1417" w:type="dxa"/>
            <w:tcBorders>
              <w:top w:val="nil"/>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Financial Sector Reform (Consequential Amendments) Act 1998</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48, 1998</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29</w:t>
            </w:r>
            <w:r w:rsidR="00F96186">
              <w:t> </w:t>
            </w:r>
            <w:r w:rsidRPr="00F96186">
              <w:t>June 1998</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w:t>
            </w:r>
            <w:r w:rsidR="00F96186">
              <w:t> </w:t>
            </w:r>
            <w:r w:rsidRPr="00F96186">
              <w:t>35): Royal Assen</w:t>
            </w:r>
            <w:r w:rsidR="0010646A" w:rsidRPr="00F96186">
              <w:t>t</w:t>
            </w:r>
            <w:r w:rsidR="00B050D6" w:rsidRPr="00F96186">
              <w:t xml:space="preserve"> </w:t>
            </w:r>
            <w:r w:rsidR="0010646A" w:rsidRPr="00F96186">
              <w:rPr>
                <w:i/>
              </w:rPr>
              <w:t>(</w:t>
            </w:r>
            <w:r w:rsidRPr="00F96186">
              <w:rPr>
                <w:i/>
              </w:rPr>
              <w:t>r)</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Act 1998</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94, 1998</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17</w:t>
            </w:r>
            <w:r w:rsidR="00F96186">
              <w:t> </w:t>
            </w:r>
            <w:r w:rsidRPr="00F96186">
              <w:t>July 1998</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 xml:space="preserve">38–42, 147, 153 and 154): </w:t>
            </w:r>
            <w:smartTag w:uri="urn:schemas-microsoft-com:office:smarttags" w:element="date">
              <w:smartTagPr>
                <w:attr w:name="Month" w:val="8"/>
                <w:attr w:name="Day" w:val="14"/>
                <w:attr w:name="Year" w:val="1998"/>
              </w:smartTagPr>
              <w:r w:rsidRPr="00F96186">
                <w:t>14 Aug 1998</w:t>
              </w:r>
            </w:smartTag>
            <w:r w:rsidRPr="00F96186">
              <w:br/>
              <w:t>Remainder: 18</w:t>
            </w:r>
            <w:r w:rsidR="00F96186">
              <w:t> </w:t>
            </w:r>
            <w:r w:rsidRPr="00F96186">
              <w:t>July 1998</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567370">
        <w:trPr>
          <w:cantSplit/>
        </w:trPr>
        <w:tc>
          <w:tcPr>
            <w:tcW w:w="1838" w:type="dxa"/>
            <w:tcBorders>
              <w:top w:val="single" w:sz="4" w:space="0" w:color="auto"/>
              <w:bottom w:val="nil"/>
            </w:tcBorders>
            <w:shd w:val="clear" w:color="auto" w:fill="auto"/>
          </w:tcPr>
          <w:p w:rsidR="00D34FE3" w:rsidRPr="00F96186" w:rsidRDefault="00D34FE3" w:rsidP="00D34FE3">
            <w:pPr>
              <w:pStyle w:val="ENoteTableText"/>
            </w:pPr>
            <w:r w:rsidRPr="00F96186">
              <w:t>Electoral and Referendum Amendment Ac</w:t>
            </w:r>
            <w:r w:rsidR="0010646A" w:rsidRPr="00F96186">
              <w:t>t</w:t>
            </w:r>
            <w:r w:rsidR="00B050D6" w:rsidRPr="00F96186">
              <w:t xml:space="preserve"> </w:t>
            </w:r>
            <w:r w:rsidR="0010646A" w:rsidRPr="00F96186">
              <w:t>(</w:t>
            </w:r>
            <w:r w:rsidRPr="00F96186">
              <w:t>No.</w:t>
            </w:r>
            <w:r w:rsidR="00F96186">
              <w:t> </w:t>
            </w:r>
            <w:r w:rsidRPr="00F96186">
              <w:t>1) 1999</w:t>
            </w:r>
          </w:p>
        </w:tc>
        <w:tc>
          <w:tcPr>
            <w:tcW w:w="992" w:type="dxa"/>
            <w:tcBorders>
              <w:top w:val="single" w:sz="4" w:space="0" w:color="auto"/>
              <w:bottom w:val="nil"/>
            </w:tcBorders>
            <w:shd w:val="clear" w:color="auto" w:fill="auto"/>
          </w:tcPr>
          <w:p w:rsidR="00D34FE3" w:rsidRPr="00F96186" w:rsidRDefault="00D34FE3" w:rsidP="00D34FE3">
            <w:pPr>
              <w:pStyle w:val="ENoteTableText"/>
            </w:pPr>
            <w:r w:rsidRPr="00F96186">
              <w:t>134, 1999</w:t>
            </w:r>
          </w:p>
        </w:tc>
        <w:tc>
          <w:tcPr>
            <w:tcW w:w="993" w:type="dxa"/>
            <w:tcBorders>
              <w:top w:val="single" w:sz="4" w:space="0" w:color="auto"/>
              <w:bottom w:val="nil"/>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13"/>
                <w:attr w:name="Year" w:val="1999"/>
              </w:smartTagPr>
              <w:r w:rsidRPr="00F96186">
                <w:t>13 Oct 1999</w:t>
              </w:r>
            </w:smartTag>
          </w:p>
        </w:tc>
        <w:tc>
          <w:tcPr>
            <w:tcW w:w="1845" w:type="dxa"/>
            <w:tcBorders>
              <w:top w:val="single" w:sz="4" w:space="0" w:color="auto"/>
              <w:bottom w:val="nil"/>
            </w:tcBorders>
            <w:shd w:val="clear" w:color="auto" w:fill="auto"/>
          </w:tcPr>
          <w:p w:rsidR="00D34FE3" w:rsidRPr="00F96186" w:rsidRDefault="00D34FE3" w:rsidP="00D34FE3">
            <w:pPr>
              <w:pStyle w:val="ENoteTableText"/>
              <w:rPr>
                <w:i/>
              </w:rPr>
            </w:pPr>
            <w:r w:rsidRPr="00F96186">
              <w:t>Schedule</w:t>
            </w:r>
            <w:r w:rsidR="00F96186">
              <w:t> </w:t>
            </w:r>
            <w:r w:rsidRPr="00F96186">
              <w:t>1 (items</w:t>
            </w:r>
            <w:r w:rsidR="00F96186">
              <w:t> </w:t>
            </w:r>
            <w:r w:rsidRPr="00F96186">
              <w:t xml:space="preserve">1–9): </w:t>
            </w:r>
            <w:smartTag w:uri="urn:schemas-microsoft-com:office:smarttags" w:element="date">
              <w:smartTagPr>
                <w:attr w:name="Month" w:val="11"/>
                <w:attr w:name="Day" w:val="10"/>
                <w:attr w:name="Year" w:val="1999"/>
              </w:smartTagPr>
              <w:r w:rsidRPr="00F96186">
                <w:t>10 Nov 1999</w:t>
              </w:r>
            </w:smartTag>
            <w:r w:rsidRPr="00F96186">
              <w:br/>
              <w:t>Schedule</w:t>
            </w:r>
            <w:r w:rsidR="00F96186">
              <w:t> </w:t>
            </w:r>
            <w:r w:rsidRPr="00F96186">
              <w:t>1 (items</w:t>
            </w:r>
            <w:r w:rsidR="00F96186">
              <w:t> </w:t>
            </w:r>
            <w:r w:rsidRPr="00F96186">
              <w:t xml:space="preserve">10–12): </w:t>
            </w:r>
            <w:r w:rsidRPr="00F96186">
              <w:rPr>
                <w:i/>
              </w:rPr>
              <w:t>(ra)</w:t>
            </w:r>
            <w:r w:rsidRPr="00F96186">
              <w:br/>
              <w:t>Remainder: Royal Assent</w:t>
            </w:r>
          </w:p>
        </w:tc>
        <w:tc>
          <w:tcPr>
            <w:tcW w:w="1417" w:type="dxa"/>
            <w:tcBorders>
              <w:top w:val="single" w:sz="4" w:space="0" w:color="auto"/>
              <w:bottom w:val="nil"/>
            </w:tcBorders>
            <w:shd w:val="clear" w:color="auto" w:fill="auto"/>
          </w:tcPr>
          <w:p w:rsidR="00D34FE3" w:rsidRPr="00F96186" w:rsidRDefault="0010646A">
            <w:pPr>
              <w:pStyle w:val="ENoteTableText"/>
            </w:pPr>
            <w:r w:rsidRPr="00F96186">
              <w:t>s.</w:t>
            </w:r>
            <w:r w:rsidR="00D34FE3" w:rsidRPr="00F96186">
              <w:t xml:space="preserve"> 4</w:t>
            </w:r>
            <w:r w:rsidR="00740045" w:rsidRPr="00F96186">
              <w:t xml:space="preserve"> </w:t>
            </w:r>
            <w:r w:rsidR="00393AB3" w:rsidRPr="00F96186">
              <w:t>[</w:t>
            </w:r>
            <w:r w:rsidR="00393AB3" w:rsidRPr="00F96186">
              <w:rPr>
                <w:i/>
              </w:rPr>
              <w:t>see</w:t>
            </w:r>
            <w:r w:rsidR="00393AB3" w:rsidRPr="00F96186">
              <w:t xml:space="preserve"> Endnote 3]</w:t>
            </w:r>
          </w:p>
        </w:tc>
      </w:tr>
      <w:tr w:rsidR="00D34FE3" w:rsidRPr="00F96186" w:rsidTr="00567370">
        <w:trPr>
          <w:cantSplit/>
        </w:trPr>
        <w:tc>
          <w:tcPr>
            <w:tcW w:w="1838" w:type="dxa"/>
            <w:tcBorders>
              <w:top w:val="nil"/>
              <w:bottom w:val="nil"/>
            </w:tcBorders>
            <w:shd w:val="clear" w:color="auto" w:fill="auto"/>
          </w:tcPr>
          <w:p w:rsidR="00D34FE3" w:rsidRPr="00F96186" w:rsidRDefault="00D34FE3" w:rsidP="00567370">
            <w:pPr>
              <w:pStyle w:val="ENoteTTIndentHeading"/>
            </w:pPr>
            <w:r w:rsidRPr="00F96186">
              <w:t>as amended by</w:t>
            </w:r>
          </w:p>
        </w:tc>
        <w:tc>
          <w:tcPr>
            <w:tcW w:w="992" w:type="dxa"/>
            <w:tcBorders>
              <w:top w:val="nil"/>
              <w:bottom w:val="nil"/>
            </w:tcBorders>
            <w:shd w:val="clear" w:color="auto" w:fill="auto"/>
          </w:tcPr>
          <w:p w:rsidR="00D34FE3" w:rsidRPr="00F96186" w:rsidRDefault="00D34FE3" w:rsidP="00D34FE3">
            <w:pPr>
              <w:pStyle w:val="ENoteTableText"/>
            </w:pPr>
          </w:p>
        </w:tc>
        <w:tc>
          <w:tcPr>
            <w:tcW w:w="993" w:type="dxa"/>
            <w:tcBorders>
              <w:top w:val="nil"/>
              <w:bottom w:val="nil"/>
            </w:tcBorders>
            <w:shd w:val="clear" w:color="auto" w:fill="auto"/>
          </w:tcPr>
          <w:p w:rsidR="00D34FE3" w:rsidRPr="00F96186" w:rsidRDefault="00D34FE3" w:rsidP="00D34FE3">
            <w:pPr>
              <w:pStyle w:val="ENoteTableText"/>
            </w:pPr>
          </w:p>
        </w:tc>
        <w:tc>
          <w:tcPr>
            <w:tcW w:w="1845" w:type="dxa"/>
            <w:tcBorders>
              <w:top w:val="nil"/>
              <w:bottom w:val="nil"/>
            </w:tcBorders>
            <w:shd w:val="clear" w:color="auto" w:fill="auto"/>
          </w:tcPr>
          <w:p w:rsidR="00D34FE3" w:rsidRPr="00F96186" w:rsidRDefault="00D34FE3" w:rsidP="00D34FE3">
            <w:pPr>
              <w:pStyle w:val="ENoteTableText"/>
            </w:pPr>
          </w:p>
        </w:tc>
        <w:tc>
          <w:tcPr>
            <w:tcW w:w="1417" w:type="dxa"/>
            <w:tcBorders>
              <w:top w:val="nil"/>
              <w:bottom w:val="nil"/>
            </w:tcBorders>
            <w:shd w:val="clear" w:color="auto" w:fill="auto"/>
          </w:tcPr>
          <w:p w:rsidR="00D34FE3" w:rsidRPr="00F96186" w:rsidRDefault="00D34FE3" w:rsidP="00D34FE3">
            <w:pPr>
              <w:pStyle w:val="ENoteTableText"/>
            </w:pPr>
          </w:p>
        </w:tc>
      </w:tr>
      <w:tr w:rsidR="00D34FE3" w:rsidRPr="00F96186" w:rsidTr="00567370">
        <w:trPr>
          <w:cantSplit/>
        </w:trPr>
        <w:tc>
          <w:tcPr>
            <w:tcW w:w="1838" w:type="dxa"/>
            <w:tcBorders>
              <w:top w:val="nil"/>
              <w:bottom w:val="single" w:sz="4" w:space="0" w:color="auto"/>
            </w:tcBorders>
            <w:shd w:val="clear" w:color="auto" w:fill="auto"/>
          </w:tcPr>
          <w:p w:rsidR="00D34FE3" w:rsidRPr="00F96186" w:rsidRDefault="00D34FE3" w:rsidP="00567370">
            <w:pPr>
              <w:pStyle w:val="ENoteTTi"/>
            </w:pPr>
            <w:r w:rsidRPr="00F96186">
              <w:t>Electoral and Referendum Amendment (Enrolment Integrity and Other Measures) Act 2004</w:t>
            </w:r>
          </w:p>
        </w:tc>
        <w:tc>
          <w:tcPr>
            <w:tcW w:w="992" w:type="dxa"/>
            <w:tcBorders>
              <w:top w:val="nil"/>
              <w:bottom w:val="single" w:sz="4" w:space="0" w:color="auto"/>
            </w:tcBorders>
            <w:shd w:val="clear" w:color="auto" w:fill="auto"/>
          </w:tcPr>
          <w:p w:rsidR="00D34FE3" w:rsidRPr="00F96186" w:rsidRDefault="00D34FE3" w:rsidP="00D34FE3">
            <w:pPr>
              <w:pStyle w:val="ENoteTableText"/>
            </w:pPr>
            <w:r w:rsidRPr="00F96186">
              <w:t>115, 2004</w:t>
            </w:r>
          </w:p>
        </w:tc>
        <w:tc>
          <w:tcPr>
            <w:tcW w:w="993" w:type="dxa"/>
            <w:tcBorders>
              <w:top w:val="nil"/>
              <w:bottom w:val="single" w:sz="4" w:space="0" w:color="auto"/>
            </w:tcBorders>
            <w:shd w:val="clear" w:color="auto" w:fill="auto"/>
          </w:tcPr>
          <w:p w:rsidR="00D34FE3" w:rsidRPr="00F96186" w:rsidRDefault="00D34FE3" w:rsidP="00D34FE3">
            <w:pPr>
              <w:pStyle w:val="ENoteTableText"/>
            </w:pPr>
            <w:r w:rsidRPr="00F96186">
              <w:t>13</w:t>
            </w:r>
            <w:r w:rsidR="00F96186">
              <w:t> </w:t>
            </w:r>
            <w:r w:rsidRPr="00F96186">
              <w:t>July 2004</w:t>
            </w:r>
          </w:p>
        </w:tc>
        <w:tc>
          <w:tcPr>
            <w:tcW w:w="1845" w:type="dxa"/>
            <w:tcBorders>
              <w:top w:val="nil"/>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w:t>
            </w:r>
            <w:r w:rsidR="00F96186">
              <w:t> </w:t>
            </w:r>
            <w:r w:rsidRPr="00F96186">
              <w:t>103): Royal Assent</w:t>
            </w:r>
          </w:p>
        </w:tc>
        <w:tc>
          <w:tcPr>
            <w:tcW w:w="1417" w:type="dxa"/>
            <w:tcBorders>
              <w:top w:val="nil"/>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Public Employment (Consequential and Transitional) Amendment Act 1999</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146, 1999</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11"/>
                <w:attr w:name="Year" w:val="1999"/>
              </w:smartTagPr>
              <w:r w:rsidRPr="00F96186">
                <w:t>11 Nov 1999</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 xml:space="preserve">301–317): </w:t>
            </w:r>
            <w:smartTag w:uri="urn:schemas-microsoft-com:office:smarttags" w:element="date">
              <w:smartTagPr>
                <w:attr w:name="Month" w:val="12"/>
                <w:attr w:name="Day" w:val="5"/>
                <w:attr w:name="Year" w:val="1999"/>
              </w:smartTagPr>
              <w:r w:rsidRPr="00F96186">
                <w:t>5 Dec 1999</w:t>
              </w:r>
            </w:smartTag>
            <w:r w:rsidRPr="00F96186">
              <w:t xml:space="preserve"> (</w:t>
            </w:r>
            <w:r w:rsidRPr="00F96186">
              <w:rPr>
                <w:i/>
              </w:rPr>
              <w:t xml:space="preserve">see Gazette </w:t>
            </w:r>
            <w:r w:rsidRPr="00F96186">
              <w:t xml:space="preserve">1999, No. S584) </w:t>
            </w:r>
            <w:r w:rsidRPr="00F96186">
              <w:rPr>
                <w:i/>
              </w:rPr>
              <w:t>(s)</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Ac</w:t>
            </w:r>
            <w:r w:rsidR="0010646A" w:rsidRPr="00F96186">
              <w:t>t</w:t>
            </w:r>
            <w:r w:rsidR="00B050D6" w:rsidRPr="00F96186">
              <w:t xml:space="preserve"> </w:t>
            </w:r>
            <w:r w:rsidR="0010646A" w:rsidRPr="00F96186">
              <w:t>(</w:t>
            </w:r>
            <w:r w:rsidRPr="00F96186">
              <w:t>No.</w:t>
            </w:r>
            <w:r w:rsidR="00F96186">
              <w:t> </w:t>
            </w:r>
            <w:r w:rsidRPr="00F96186">
              <w:t>1) 2000</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126, 2000</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26"/>
                <w:attr w:name="Year" w:val="2000"/>
              </w:smartTagPr>
              <w:r w:rsidRPr="00F96186">
                <w:t>26 Oct 2000</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 xml:space="preserve">2: </w:t>
            </w:r>
            <w:smartTag w:uri="urn:schemas-microsoft-com:office:smarttags" w:element="date">
              <w:smartTagPr>
                <w:attr w:name="Month" w:val="10"/>
                <w:attr w:name="Day" w:val="3"/>
                <w:attr w:name="Year" w:val="2000"/>
              </w:smartTagPr>
              <w:r w:rsidRPr="00F96186">
                <w:t>3 Oct 2000</w:t>
              </w:r>
            </w:smartTag>
            <w:r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314981">
            <w:pPr>
              <w:pStyle w:val="ENoteTableText"/>
            </w:pPr>
            <w:r w:rsidRPr="00F96186">
              <w:t>Sch. 2 (items</w:t>
            </w:r>
            <w:r w:rsidR="00F96186">
              <w:t> </w:t>
            </w:r>
            <w:r w:rsidRPr="00F96186">
              <w:t>10–12)</w:t>
            </w:r>
            <w:r w:rsidR="00393AB3" w:rsidRPr="00F96186">
              <w:t xml:space="preserve"> [</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lastRenderedPageBreak/>
              <w:t>Criminal Code Amendment (Theft, Fraud, Bribery and Related Offences) Act 2000</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137, 2000</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24"/>
                <w:attr w:name="Year" w:val="2000"/>
              </w:smartTagPr>
              <w:r w:rsidRPr="00F96186">
                <w:t>24 Nov 2000</w:t>
              </w:r>
            </w:smartTag>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1–3 and Schedule</w:t>
            </w:r>
            <w:r w:rsidR="00F96186">
              <w:t> </w:t>
            </w:r>
            <w:r w:rsidR="00D34FE3" w:rsidRPr="00F96186">
              <w:t>1 (items</w:t>
            </w:r>
            <w:r w:rsidR="00F96186">
              <w:t> </w:t>
            </w:r>
            <w:r w:rsidR="00D34FE3" w:rsidRPr="00F96186">
              <w:t>1, 4, 6, 7, 9–11, 32): Royal Assent</w:t>
            </w:r>
            <w:r w:rsidR="00D34FE3" w:rsidRPr="00F96186">
              <w:br/>
              <w:t>Remainder: 24</w:t>
            </w:r>
            <w:r w:rsidR="00F96186">
              <w:t> </w:t>
            </w:r>
            <w:r w:rsidR="00D34FE3" w:rsidRPr="00F96186">
              <w:t xml:space="preserve">May 2001 </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 2 (items</w:t>
            </w:r>
            <w:r w:rsidR="00F96186">
              <w:t> </w:t>
            </w:r>
            <w:r w:rsidRPr="00F96186">
              <w:t xml:space="preserve">418, 419)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Ac</w:t>
            </w:r>
            <w:r w:rsidR="0010646A" w:rsidRPr="00F96186">
              <w:t>t</w:t>
            </w:r>
            <w:r w:rsidR="00B050D6" w:rsidRPr="00F96186">
              <w:t xml:space="preserve"> </w:t>
            </w:r>
            <w:r w:rsidR="0010646A" w:rsidRPr="00F96186">
              <w:t>(</w:t>
            </w:r>
            <w:r w:rsidRPr="00F96186">
              <w:t>No.</w:t>
            </w:r>
            <w:r w:rsidR="00F96186">
              <w:t> </w:t>
            </w:r>
            <w:r w:rsidRPr="00F96186">
              <w:t>1) 2001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34, 2001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4"/>
                <w:attr w:name="Day" w:val="28"/>
                <w:attr w:name="Year" w:val="2001"/>
              </w:smartTagPr>
              <w:r w:rsidRPr="00F96186">
                <w:t>28 Apr 2001</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16</w:t>
            </w:r>
            <w:r w:rsidR="00F96186">
              <w:t> </w:t>
            </w:r>
            <w:r w:rsidRPr="00F96186">
              <w:t>July 2001 (</w:t>
            </w:r>
            <w:r w:rsidRPr="00F96186">
              <w:rPr>
                <w:i/>
              </w:rPr>
              <w:t xml:space="preserve">see Gazette </w:t>
            </w:r>
            <w:r w:rsidRPr="00F96186">
              <w:t>2001, No. S284)</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 1 (items</w:t>
            </w:r>
            <w:r w:rsidR="00F96186">
              <w:t> </w:t>
            </w:r>
            <w:r w:rsidRPr="00F96186">
              <w:t xml:space="preserve">80, 81)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Corporations (Repeals, Consequentials and Transitionals) Act 2001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55, 2001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28</w:t>
            </w:r>
            <w:r w:rsidR="00F96186">
              <w:t> </w:t>
            </w:r>
            <w:r w:rsidRPr="00F96186">
              <w:t>June 2001</w:t>
            </w:r>
          </w:p>
        </w:tc>
        <w:tc>
          <w:tcPr>
            <w:tcW w:w="1845"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4–14 and Schedule</w:t>
            </w:r>
            <w:r w:rsidR="00F96186">
              <w:t> </w:t>
            </w:r>
            <w:r w:rsidR="00D34FE3" w:rsidRPr="00F96186">
              <w:t>3 (items</w:t>
            </w:r>
            <w:r w:rsidR="00F96186">
              <w:t> </w:t>
            </w:r>
            <w:r w:rsidR="00D34FE3" w:rsidRPr="00F96186">
              <w:t>125, 126): 15</w:t>
            </w:r>
            <w:r w:rsidR="00F96186">
              <w:t> </w:t>
            </w:r>
            <w:r w:rsidR="00D34FE3" w:rsidRPr="00F96186">
              <w:t>July 2001 (</w:t>
            </w:r>
            <w:r w:rsidR="00D34FE3" w:rsidRPr="00F96186">
              <w:rPr>
                <w:i/>
              </w:rPr>
              <w:t xml:space="preserve">see Gazette </w:t>
            </w:r>
            <w:r w:rsidR="00D34FE3" w:rsidRPr="00F96186">
              <w:t xml:space="preserve">2001, No. S285) </w:t>
            </w:r>
            <w:r w:rsidR="00D34FE3" w:rsidRPr="00F96186">
              <w:rPr>
                <w:i/>
              </w:rPr>
              <w:t>(t)</w:t>
            </w:r>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ss.</w:t>
            </w:r>
            <w:r w:rsidR="00F96186">
              <w:t> </w:t>
            </w:r>
            <w:r w:rsidR="00D34FE3" w:rsidRPr="00F96186">
              <w:t xml:space="preserve">4–14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Finance and Administration Legislation Amendment (Application of Criminal Code) Act 2001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109, 2001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17"/>
                <w:attr w:name="Year" w:val="2001"/>
              </w:smartTagPr>
              <w:r w:rsidRPr="00F96186">
                <w:t>17 Sept 2001</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15"/>
                <w:attr w:name="Year" w:val="2001"/>
              </w:smartTagPr>
              <w:r w:rsidRPr="00F96186">
                <w:t>15 Oct 2001</w:t>
              </w:r>
            </w:smartTag>
          </w:p>
        </w:tc>
        <w:tc>
          <w:tcPr>
            <w:tcW w:w="1417" w:type="dxa"/>
            <w:tcBorders>
              <w:top w:val="single" w:sz="4" w:space="0" w:color="auto"/>
              <w:bottom w:val="single" w:sz="4" w:space="0" w:color="auto"/>
            </w:tcBorders>
            <w:shd w:val="clear" w:color="auto" w:fill="auto"/>
          </w:tcPr>
          <w:p w:rsidR="00D34FE3" w:rsidRPr="00F96186" w:rsidRDefault="0010646A" w:rsidP="00D34FE3">
            <w:pPr>
              <w:pStyle w:val="ENoteTableText"/>
            </w:pPr>
            <w:r w:rsidRPr="00F96186">
              <w:t>s.</w:t>
            </w:r>
            <w:r w:rsidR="00D34FE3" w:rsidRPr="00F96186">
              <w:t xml:space="preserve"> 5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Abolition of Compulsory Age Retirement (Statutory Officeholders) Act 2001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159, 2001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1"/>
                <w:attr w:name="Year" w:val="2001"/>
              </w:smartTagPr>
              <w:r w:rsidRPr="00F96186">
                <w:t>1 Oct 2001</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29"/>
                <w:attr w:name="Year" w:val="2001"/>
              </w:smartTagPr>
              <w:r w:rsidRPr="00F96186">
                <w:t>29 Oct 2001</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 1 (item</w:t>
            </w:r>
            <w:r w:rsidR="00F96186">
              <w:t> </w:t>
            </w:r>
            <w:r w:rsidRPr="00F96186">
              <w:t xml:space="preserve">97)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Ac</w:t>
            </w:r>
            <w:r w:rsidR="0010646A" w:rsidRPr="00F96186">
              <w:t>t</w:t>
            </w:r>
            <w:r w:rsidR="00B050D6" w:rsidRPr="00F96186">
              <w:t xml:space="preserve"> </w:t>
            </w:r>
            <w:r w:rsidR="0010646A" w:rsidRPr="00F96186">
              <w:t>(</w:t>
            </w:r>
            <w:r w:rsidRPr="00F96186">
              <w:t>No.</w:t>
            </w:r>
            <w:r w:rsidR="00F96186">
              <w:t> </w:t>
            </w:r>
            <w:r w:rsidRPr="00F96186">
              <w:t>1) 2002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81, 2002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10"/>
                <w:attr w:name="Year" w:val="2002"/>
              </w:smartTagPr>
              <w:r w:rsidRPr="00F96186">
                <w:t>10 Oct 2002</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0"/>
                <w:attr w:name="Day" w:val="10"/>
                <w:attr w:name="Year" w:val="2002"/>
              </w:smartTagPr>
              <w:r w:rsidRPr="00F96186">
                <w:t>10 Oct 2002</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Workplace Relations Legislation Amendment (Registration and Accountability of Organisations) (Consequential Provisions) Act 2002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105, 2002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1"/>
                <w:attr w:name="Day" w:val="14"/>
                <w:attr w:name="Year" w:val="2002"/>
              </w:smartTagPr>
              <w:r w:rsidRPr="00F96186">
                <w:t>14 Nov 2002</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3 (items</w:t>
            </w:r>
            <w:r w:rsidR="00F96186">
              <w:t> </w:t>
            </w:r>
            <w:r w:rsidRPr="00F96186">
              <w:t>34, 36): 12</w:t>
            </w:r>
            <w:r w:rsidR="00F96186">
              <w:t> </w:t>
            </w:r>
            <w:r w:rsidRPr="00F96186">
              <w:t>May 2003 (</w:t>
            </w:r>
            <w:r w:rsidRPr="00F96186">
              <w:rPr>
                <w:i/>
              </w:rPr>
              <w:t xml:space="preserve">see Gazette </w:t>
            </w:r>
            <w:r w:rsidRPr="00F96186">
              <w:t>2002, No. GN49)</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Legislative Instruments (Transitional Provisions and Consequential Amendments) Act 2003</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140, 2003</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7"/>
                <w:attr w:name="Year" w:val="2003"/>
              </w:smartTagPr>
              <w:r w:rsidRPr="00F96186">
                <w:t>17 Dec 2003</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 xml:space="preserve">13, 14): </w:t>
            </w:r>
            <w:r w:rsidRPr="00F96186">
              <w:rPr>
                <w:i/>
              </w:rPr>
              <w:t>(u)</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lastRenderedPageBreak/>
              <w:t>Commonwealth Electoral Amendment (Members of Local Government Bodies) Act 2003</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144, 2003</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7"/>
                <w:attr w:name="Year" w:val="2003"/>
              </w:smartTagPr>
              <w:r w:rsidRPr="00F96186">
                <w:t>17 Dec 2003</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7"/>
                <w:attr w:name="Year" w:val="2003"/>
              </w:smartTagPr>
              <w:r w:rsidRPr="00F96186">
                <w:t>17 Dec 2003</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(Representation in the House of Representatives) Act 2004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34, 2004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4"/>
                <w:attr w:name="Day" w:val="20"/>
                <w:attr w:name="Year" w:val="2004"/>
              </w:smartTagPr>
              <w:r w:rsidRPr="00F96186">
                <w:t>20 Apr 2004</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 xml:space="preserve">1: </w:t>
            </w:r>
            <w:smartTag w:uri="urn:schemas-microsoft-com:office:smarttags" w:element="date">
              <w:smartTagPr>
                <w:attr w:name="Month" w:val="4"/>
                <w:attr w:name="Day" w:val="27"/>
                <w:attr w:name="Year" w:val="2004"/>
              </w:smartTagPr>
              <w:r w:rsidRPr="00F96186">
                <w:t>27 Apr 2004</w:t>
              </w:r>
            </w:smartTag>
            <w:r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(Access to Electoral Roll and Other Measures) Act 2004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78, 2004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23</w:t>
            </w:r>
            <w:r w:rsidR="00F96186">
              <w:t> </w:t>
            </w:r>
            <w:r w:rsidRPr="00F96186">
              <w:t>June 2004</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21</w:t>
            </w:r>
            <w:r w:rsidR="00F96186">
              <w:t> </w:t>
            </w:r>
            <w:r w:rsidRPr="00F96186">
              <w:t>July 2004</w:t>
            </w:r>
            <w:r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 1 (items</w:t>
            </w:r>
            <w:r w:rsidR="00F96186">
              <w:t> </w:t>
            </w:r>
            <w:r w:rsidRPr="00F96186">
              <w:t xml:space="preserve">110–120) </w:t>
            </w:r>
            <w:r w:rsidR="00393AB3" w:rsidRPr="00F96186">
              <w:t>[</w:t>
            </w:r>
            <w:r w:rsidR="00393AB3" w:rsidRPr="00F96186">
              <w:rPr>
                <w:i/>
              </w:rPr>
              <w:t>see</w:t>
            </w:r>
            <w:r w:rsidR="00393AB3" w:rsidRPr="00F96186">
              <w:t xml:space="preserve"> Endnote 3]</w:t>
            </w:r>
          </w:p>
        </w:tc>
      </w:tr>
      <w:tr w:rsidR="00D34FE3" w:rsidRPr="00F96186" w:rsidTr="00567370">
        <w:trPr>
          <w:cantSplit/>
        </w:trPr>
        <w:tc>
          <w:tcPr>
            <w:tcW w:w="1838" w:type="dxa"/>
            <w:tcBorders>
              <w:top w:val="single" w:sz="4" w:space="0" w:color="auto"/>
              <w:bottom w:val="nil"/>
            </w:tcBorders>
            <w:shd w:val="clear" w:color="auto" w:fill="auto"/>
          </w:tcPr>
          <w:p w:rsidR="00D34FE3" w:rsidRPr="00F96186" w:rsidRDefault="00D34FE3" w:rsidP="00D34FE3">
            <w:pPr>
              <w:pStyle w:val="ENoteTableText"/>
            </w:pPr>
            <w:r w:rsidRPr="00F96186">
              <w:lastRenderedPageBreak/>
              <w:t>Electoral and Referendum Amendment (Enrolment Integrity and Other Measures) Act 2004</w:t>
            </w:r>
          </w:p>
        </w:tc>
        <w:tc>
          <w:tcPr>
            <w:tcW w:w="992" w:type="dxa"/>
            <w:tcBorders>
              <w:top w:val="single" w:sz="4" w:space="0" w:color="auto"/>
              <w:bottom w:val="nil"/>
            </w:tcBorders>
            <w:shd w:val="clear" w:color="auto" w:fill="auto"/>
          </w:tcPr>
          <w:p w:rsidR="00D34FE3" w:rsidRPr="00F96186" w:rsidRDefault="00D34FE3" w:rsidP="00D34FE3">
            <w:pPr>
              <w:pStyle w:val="ENoteTableText"/>
            </w:pPr>
            <w:r w:rsidRPr="00F96186">
              <w:t>115, 2004</w:t>
            </w:r>
          </w:p>
        </w:tc>
        <w:tc>
          <w:tcPr>
            <w:tcW w:w="993" w:type="dxa"/>
            <w:tcBorders>
              <w:top w:val="single" w:sz="4" w:space="0" w:color="auto"/>
              <w:bottom w:val="nil"/>
            </w:tcBorders>
            <w:shd w:val="clear" w:color="auto" w:fill="auto"/>
          </w:tcPr>
          <w:p w:rsidR="00D34FE3" w:rsidRPr="00F96186" w:rsidRDefault="00D34FE3" w:rsidP="00D34FE3">
            <w:pPr>
              <w:pStyle w:val="ENoteTableText"/>
            </w:pPr>
            <w:r w:rsidRPr="00F96186">
              <w:t>13</w:t>
            </w:r>
            <w:r w:rsidR="00F96186">
              <w:t> </w:t>
            </w:r>
            <w:r w:rsidRPr="00F96186">
              <w:t>July 2004</w:t>
            </w:r>
          </w:p>
        </w:tc>
        <w:tc>
          <w:tcPr>
            <w:tcW w:w="1845" w:type="dxa"/>
            <w:tcBorders>
              <w:top w:val="single" w:sz="4" w:space="0" w:color="auto"/>
              <w:bottom w:val="nil"/>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1–4, 6–8, 11, 14, 15, 20–25, 27–36, 38–41, 43, 44, 46–61, 64–74, 76, 77, 88–92, 92A, 93–102, 133–135): 10 Aug 2004</w:t>
            </w:r>
          </w:p>
        </w:tc>
        <w:tc>
          <w:tcPr>
            <w:tcW w:w="1417" w:type="dxa"/>
            <w:tcBorders>
              <w:top w:val="single" w:sz="4" w:space="0" w:color="auto"/>
              <w:bottom w:val="nil"/>
            </w:tcBorders>
            <w:shd w:val="clear" w:color="auto" w:fill="auto"/>
          </w:tcPr>
          <w:p w:rsidR="00D34FE3" w:rsidRPr="00F96186" w:rsidRDefault="00D34FE3" w:rsidP="00F052DA">
            <w:pPr>
              <w:pStyle w:val="ENoteTableText"/>
            </w:pPr>
            <w:r w:rsidRPr="00F96186">
              <w:t>Sch. 1 (items</w:t>
            </w:r>
            <w:r w:rsidR="00F96186">
              <w:t> </w:t>
            </w:r>
            <w:r w:rsidRPr="00F96186">
              <w:t xml:space="preserve">133–135) </w:t>
            </w:r>
            <w:r w:rsidR="00393AB3" w:rsidRPr="00F96186">
              <w:t>[</w:t>
            </w:r>
            <w:r w:rsidR="00393AB3" w:rsidRPr="00F96186">
              <w:rPr>
                <w:i/>
              </w:rPr>
              <w:t>see</w:t>
            </w:r>
            <w:r w:rsidR="00393AB3" w:rsidRPr="00F96186">
              <w:t xml:space="preserve"> Endnote 3]</w:t>
            </w:r>
            <w:r w:rsidR="00F052DA" w:rsidRPr="00F96186">
              <w:br/>
            </w:r>
            <w:r w:rsidR="0010646A" w:rsidRPr="00F96186">
              <w:t>s.</w:t>
            </w:r>
            <w:r w:rsidRPr="00F96186">
              <w:t xml:space="preserve"> 2(1) (items</w:t>
            </w:r>
            <w:r w:rsidR="00F96186">
              <w:t> </w:t>
            </w:r>
            <w:r w:rsidRPr="00F96186">
              <w:t>3, 5, 8, 11, 18, 24, 30) (rep. by 65, 2006, Sch. 1 [item</w:t>
            </w:r>
            <w:r w:rsidR="00F96186">
              <w:t> </w:t>
            </w:r>
            <w:r w:rsidRPr="00F96186">
              <w:t>100])</w:t>
            </w:r>
            <w:r w:rsidR="00F052DA" w:rsidRPr="00F96186">
              <w:br/>
            </w:r>
            <w:r w:rsidR="0010646A" w:rsidRPr="00F96186">
              <w:t>s.</w:t>
            </w:r>
            <w:r w:rsidRPr="00F96186">
              <w:t xml:space="preserve"> 2(1)</w:t>
            </w:r>
            <w:r w:rsidR="00F052DA" w:rsidRPr="00F96186">
              <w:t xml:space="preserve"> </w:t>
            </w:r>
            <w:r w:rsidRPr="00F96186">
              <w:t>(item</w:t>
            </w:r>
            <w:r w:rsidR="00F96186">
              <w:t> </w:t>
            </w:r>
            <w:r w:rsidRPr="00F96186">
              <w:t>14)</w:t>
            </w:r>
            <w:r w:rsidR="001B7536" w:rsidRPr="00F96186">
              <w:t xml:space="preserve"> </w:t>
            </w:r>
            <w:r w:rsidRPr="00F96186">
              <w:t>(am. by 123, 2004, Sch. 3 [item</w:t>
            </w:r>
            <w:r w:rsidR="00F96186">
              <w:t> </w:t>
            </w:r>
            <w:r w:rsidRPr="00F96186">
              <w:t>1]; rep. by 65, 2006, Sch. 1 [item</w:t>
            </w:r>
            <w:r w:rsidR="00F96186">
              <w:t> </w:t>
            </w:r>
            <w:r w:rsidRPr="00F96186">
              <w:t>100])</w:t>
            </w:r>
            <w:r w:rsidR="00F052DA" w:rsidRPr="00F96186">
              <w:br/>
            </w:r>
            <w:r w:rsidRPr="00F96186">
              <w:t>Sch. 1 (item</w:t>
            </w:r>
            <w:r w:rsidR="00F96186">
              <w:t> </w:t>
            </w:r>
            <w:r w:rsidRPr="00F96186">
              <w:t>132A)</w:t>
            </w:r>
            <w:r w:rsidR="007343BE" w:rsidRPr="00F96186">
              <w:t xml:space="preserve"> </w:t>
            </w:r>
            <w:r w:rsidRPr="00F96186">
              <w:t>(rs. by 123, 2004, Sch. 3 [item</w:t>
            </w:r>
            <w:r w:rsidR="00F96186">
              <w:t> </w:t>
            </w:r>
            <w:r w:rsidRPr="00F96186">
              <w:t>2]; rep. by 65, 2006, Sch. 1 [item</w:t>
            </w:r>
            <w:r w:rsidR="00F96186">
              <w:t> </w:t>
            </w:r>
            <w:r w:rsidRPr="00F96186">
              <w:t>101])</w:t>
            </w:r>
            <w:r w:rsidR="00F052DA" w:rsidRPr="00F96186">
              <w:br/>
            </w:r>
            <w:r w:rsidRPr="00F96186">
              <w:t>Sch. 1 (item</w:t>
            </w:r>
            <w:r w:rsidR="00F96186">
              <w:t> </w:t>
            </w:r>
            <w:r w:rsidRPr="00F96186">
              <w:t>132B)</w:t>
            </w:r>
            <w:r w:rsidR="007343BE" w:rsidRPr="00F96186">
              <w:t xml:space="preserve"> </w:t>
            </w:r>
            <w:r w:rsidRPr="00F96186">
              <w:t>(ad. by 123, 2004, Sch. 3 [item</w:t>
            </w:r>
            <w:r w:rsidR="00F96186">
              <w:t> </w:t>
            </w:r>
            <w:r w:rsidRPr="00F96186">
              <w:t>2]; rep. by 65, 2006, Sch. 1 [item</w:t>
            </w:r>
            <w:r w:rsidR="00F96186">
              <w:t> </w:t>
            </w:r>
            <w:r w:rsidRPr="00F96186">
              <w:t>101])</w:t>
            </w:r>
          </w:p>
        </w:tc>
      </w:tr>
      <w:tr w:rsidR="00D34FE3" w:rsidRPr="00F96186" w:rsidTr="00567370">
        <w:trPr>
          <w:cantSplit/>
        </w:trPr>
        <w:tc>
          <w:tcPr>
            <w:tcW w:w="1838" w:type="dxa"/>
            <w:tcBorders>
              <w:top w:val="nil"/>
              <w:bottom w:val="nil"/>
            </w:tcBorders>
            <w:shd w:val="clear" w:color="auto" w:fill="auto"/>
          </w:tcPr>
          <w:p w:rsidR="00D34FE3" w:rsidRPr="00F96186" w:rsidRDefault="00D34FE3" w:rsidP="00567370">
            <w:pPr>
              <w:pStyle w:val="ENoteTTIndentHeading"/>
            </w:pPr>
            <w:r w:rsidRPr="00F96186">
              <w:lastRenderedPageBreak/>
              <w:t>as amended by</w:t>
            </w:r>
          </w:p>
        </w:tc>
        <w:tc>
          <w:tcPr>
            <w:tcW w:w="992" w:type="dxa"/>
            <w:tcBorders>
              <w:top w:val="nil"/>
              <w:bottom w:val="nil"/>
            </w:tcBorders>
            <w:shd w:val="clear" w:color="auto" w:fill="auto"/>
          </w:tcPr>
          <w:p w:rsidR="00D34FE3" w:rsidRPr="00F96186" w:rsidRDefault="00D34FE3" w:rsidP="00D34FE3">
            <w:pPr>
              <w:pStyle w:val="ENoteTableText"/>
            </w:pPr>
          </w:p>
        </w:tc>
        <w:tc>
          <w:tcPr>
            <w:tcW w:w="993" w:type="dxa"/>
            <w:tcBorders>
              <w:top w:val="nil"/>
              <w:bottom w:val="nil"/>
            </w:tcBorders>
            <w:shd w:val="clear" w:color="auto" w:fill="auto"/>
          </w:tcPr>
          <w:p w:rsidR="00D34FE3" w:rsidRPr="00F96186" w:rsidRDefault="00D34FE3" w:rsidP="00D34FE3">
            <w:pPr>
              <w:pStyle w:val="ENoteTableText"/>
            </w:pPr>
          </w:p>
        </w:tc>
        <w:tc>
          <w:tcPr>
            <w:tcW w:w="1845" w:type="dxa"/>
            <w:tcBorders>
              <w:top w:val="nil"/>
              <w:bottom w:val="nil"/>
            </w:tcBorders>
            <w:shd w:val="clear" w:color="auto" w:fill="auto"/>
          </w:tcPr>
          <w:p w:rsidR="00D34FE3" w:rsidRPr="00F96186" w:rsidRDefault="00D34FE3" w:rsidP="00D34FE3">
            <w:pPr>
              <w:pStyle w:val="ENoteTableText"/>
            </w:pPr>
          </w:p>
        </w:tc>
        <w:tc>
          <w:tcPr>
            <w:tcW w:w="1417" w:type="dxa"/>
            <w:tcBorders>
              <w:top w:val="nil"/>
              <w:bottom w:val="nil"/>
            </w:tcBorders>
            <w:shd w:val="clear" w:color="auto" w:fill="auto"/>
          </w:tcPr>
          <w:p w:rsidR="00D34FE3" w:rsidRPr="00F96186" w:rsidRDefault="00D34FE3" w:rsidP="00D34FE3">
            <w:pPr>
              <w:pStyle w:val="ENoteTableText"/>
            </w:pPr>
          </w:p>
        </w:tc>
      </w:tr>
      <w:tr w:rsidR="00D34FE3" w:rsidRPr="00F96186" w:rsidTr="00567370">
        <w:trPr>
          <w:cantSplit/>
        </w:trPr>
        <w:tc>
          <w:tcPr>
            <w:tcW w:w="1838" w:type="dxa"/>
            <w:tcBorders>
              <w:top w:val="nil"/>
              <w:bottom w:val="nil"/>
            </w:tcBorders>
            <w:shd w:val="clear" w:color="auto" w:fill="auto"/>
          </w:tcPr>
          <w:p w:rsidR="00D34FE3" w:rsidRPr="00F96186" w:rsidRDefault="00D34FE3" w:rsidP="00567370">
            <w:pPr>
              <w:pStyle w:val="ENoteTTi"/>
            </w:pPr>
            <w:r w:rsidRPr="00F96186">
              <w:t>Electoral and Referendum Amendment (Prisoner Voting and Other Measures) Act 2004</w:t>
            </w:r>
          </w:p>
        </w:tc>
        <w:tc>
          <w:tcPr>
            <w:tcW w:w="992" w:type="dxa"/>
            <w:tcBorders>
              <w:top w:val="nil"/>
              <w:bottom w:val="nil"/>
            </w:tcBorders>
            <w:shd w:val="clear" w:color="auto" w:fill="auto"/>
          </w:tcPr>
          <w:p w:rsidR="00D34FE3" w:rsidRPr="00F96186" w:rsidRDefault="00D34FE3" w:rsidP="00D34FE3">
            <w:pPr>
              <w:pStyle w:val="ENoteTableText"/>
            </w:pPr>
            <w:r w:rsidRPr="00F96186">
              <w:t>123, 2004</w:t>
            </w:r>
          </w:p>
        </w:tc>
        <w:tc>
          <w:tcPr>
            <w:tcW w:w="993" w:type="dxa"/>
            <w:tcBorders>
              <w:top w:val="nil"/>
              <w:bottom w:val="nil"/>
            </w:tcBorders>
            <w:shd w:val="clear" w:color="auto" w:fill="auto"/>
          </w:tcPr>
          <w:p w:rsidR="00D34FE3" w:rsidRPr="00F96186" w:rsidRDefault="00D34FE3" w:rsidP="00D34FE3">
            <w:pPr>
              <w:pStyle w:val="ENoteTableText"/>
            </w:pPr>
            <w:smartTag w:uri="urn:schemas-microsoft-com:office:smarttags" w:element="date">
              <w:smartTagPr>
                <w:attr w:name="Month" w:val="8"/>
                <w:attr w:name="Day" w:val="16"/>
                <w:attr w:name="Year" w:val="2004"/>
              </w:smartTagPr>
              <w:r w:rsidRPr="00F96186">
                <w:t>16 Aug 2004</w:t>
              </w:r>
            </w:smartTag>
          </w:p>
        </w:tc>
        <w:tc>
          <w:tcPr>
            <w:tcW w:w="1845" w:type="dxa"/>
            <w:tcBorders>
              <w:top w:val="nil"/>
              <w:bottom w:val="nil"/>
            </w:tcBorders>
            <w:shd w:val="clear" w:color="auto" w:fill="auto"/>
          </w:tcPr>
          <w:p w:rsidR="00D34FE3" w:rsidRPr="00F96186" w:rsidRDefault="00D34FE3" w:rsidP="00D34FE3">
            <w:pPr>
              <w:pStyle w:val="ENoteTableText"/>
            </w:pPr>
            <w:r w:rsidRPr="00F96186">
              <w:t>Schedule</w:t>
            </w:r>
            <w:r w:rsidR="00F96186">
              <w:t> </w:t>
            </w:r>
            <w:r w:rsidRPr="00F96186">
              <w:t xml:space="preserve">3: </w:t>
            </w:r>
            <w:r w:rsidRPr="00F96186">
              <w:rPr>
                <w:i/>
              </w:rPr>
              <w:t>(v)</w:t>
            </w:r>
          </w:p>
        </w:tc>
        <w:tc>
          <w:tcPr>
            <w:tcW w:w="1417" w:type="dxa"/>
            <w:tcBorders>
              <w:top w:val="nil"/>
              <w:bottom w:val="nil"/>
            </w:tcBorders>
            <w:shd w:val="clear" w:color="auto" w:fill="auto"/>
          </w:tcPr>
          <w:p w:rsidR="00D34FE3" w:rsidRPr="00F96186" w:rsidRDefault="00D34FE3" w:rsidP="00D34FE3">
            <w:pPr>
              <w:pStyle w:val="ENoteTableText"/>
            </w:pPr>
            <w:r w:rsidRPr="00F96186">
              <w:t>—</w:t>
            </w:r>
          </w:p>
        </w:tc>
      </w:tr>
      <w:tr w:rsidR="00D34FE3" w:rsidRPr="00F96186" w:rsidTr="00567370">
        <w:trPr>
          <w:cantSplit/>
        </w:trPr>
        <w:tc>
          <w:tcPr>
            <w:tcW w:w="1838" w:type="dxa"/>
            <w:tcBorders>
              <w:top w:val="nil"/>
              <w:bottom w:val="single" w:sz="4" w:space="0" w:color="auto"/>
            </w:tcBorders>
            <w:shd w:val="clear" w:color="auto" w:fill="auto"/>
          </w:tcPr>
          <w:p w:rsidR="00D34FE3" w:rsidRPr="00F96186" w:rsidRDefault="00D34FE3" w:rsidP="00567370">
            <w:pPr>
              <w:pStyle w:val="ENoteTTi"/>
            </w:pPr>
            <w:r w:rsidRPr="00F96186">
              <w:t>Electoral and Referendum Amendment (Electoral Integrity and Other Measures) Act 2006</w:t>
            </w:r>
          </w:p>
        </w:tc>
        <w:tc>
          <w:tcPr>
            <w:tcW w:w="992" w:type="dxa"/>
            <w:tcBorders>
              <w:top w:val="nil"/>
              <w:bottom w:val="single" w:sz="4" w:space="0" w:color="auto"/>
            </w:tcBorders>
            <w:shd w:val="clear" w:color="auto" w:fill="auto"/>
          </w:tcPr>
          <w:p w:rsidR="00D34FE3" w:rsidRPr="00F96186" w:rsidRDefault="00D34FE3" w:rsidP="00D34FE3">
            <w:pPr>
              <w:pStyle w:val="ENoteTableText"/>
            </w:pPr>
            <w:r w:rsidRPr="00F96186">
              <w:t>65, 2006</w:t>
            </w:r>
          </w:p>
        </w:tc>
        <w:tc>
          <w:tcPr>
            <w:tcW w:w="993" w:type="dxa"/>
            <w:tcBorders>
              <w:top w:val="nil"/>
              <w:bottom w:val="single" w:sz="4" w:space="0" w:color="auto"/>
            </w:tcBorders>
            <w:shd w:val="clear" w:color="auto" w:fill="auto"/>
          </w:tcPr>
          <w:p w:rsidR="00D34FE3" w:rsidRPr="00F96186" w:rsidRDefault="00D34FE3" w:rsidP="00D34FE3">
            <w:pPr>
              <w:pStyle w:val="ENoteTableText"/>
            </w:pPr>
            <w:r w:rsidRPr="00F96186">
              <w:t>22</w:t>
            </w:r>
            <w:r w:rsidR="00F96186">
              <w:t> </w:t>
            </w:r>
            <w:r w:rsidRPr="00F96186">
              <w:t>June 2006</w:t>
            </w:r>
          </w:p>
        </w:tc>
        <w:tc>
          <w:tcPr>
            <w:tcW w:w="1845" w:type="dxa"/>
            <w:tcBorders>
              <w:top w:val="nil"/>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100, 101): Royal Assent</w:t>
            </w:r>
          </w:p>
        </w:tc>
        <w:tc>
          <w:tcPr>
            <w:tcW w:w="1417" w:type="dxa"/>
            <w:tcBorders>
              <w:top w:val="nil"/>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(Prisoner Voting and Other Measures) Act 2004</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123, 2004</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8"/>
                <w:attr w:name="Day" w:val="16"/>
                <w:attr w:name="Year" w:val="2004"/>
              </w:smartTagPr>
              <w:r w:rsidRPr="00F96186">
                <w:t>16 Aug 2004</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 xml:space="preserve">1–5): </w:t>
            </w:r>
            <w:r w:rsidRPr="00F96186">
              <w:rPr>
                <w:i/>
              </w:rPr>
              <w:t>(w)</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Administrative Appeals Tribunal Amendment Act 2005</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38, 2005</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4"/>
                <w:attr w:name="Day" w:val="1"/>
                <w:attr w:name="Year" w:val="2005"/>
              </w:smartTagPr>
              <w:r w:rsidRPr="00F96186">
                <w:t>1 Apr 2005</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w:t>
            </w:r>
            <w:r w:rsidR="00F96186">
              <w:t> </w:t>
            </w:r>
            <w:r w:rsidRPr="00F96186">
              <w:t>206): 16</w:t>
            </w:r>
            <w:r w:rsidR="00F96186">
              <w:t> </w:t>
            </w:r>
            <w:r w:rsidRPr="00F96186">
              <w:t>May 2005</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567370">
        <w:trPr>
          <w:cantSplit/>
        </w:trPr>
        <w:tc>
          <w:tcPr>
            <w:tcW w:w="1838" w:type="dxa"/>
            <w:tcBorders>
              <w:top w:val="single" w:sz="4" w:space="0" w:color="auto"/>
              <w:bottom w:val="nil"/>
            </w:tcBorders>
            <w:shd w:val="clear" w:color="auto" w:fill="auto"/>
          </w:tcPr>
          <w:p w:rsidR="00D34FE3" w:rsidRPr="00F96186" w:rsidRDefault="00D34FE3" w:rsidP="00D34FE3">
            <w:pPr>
              <w:pStyle w:val="ENoteTableText"/>
            </w:pPr>
            <w:r w:rsidRPr="00F96186">
              <w:lastRenderedPageBreak/>
              <w:t>Electoral and Referendum Amendment (Electoral Integrity and Other Measures) Act 2006</w:t>
            </w:r>
          </w:p>
        </w:tc>
        <w:tc>
          <w:tcPr>
            <w:tcW w:w="992" w:type="dxa"/>
            <w:tcBorders>
              <w:top w:val="single" w:sz="4" w:space="0" w:color="auto"/>
              <w:bottom w:val="nil"/>
            </w:tcBorders>
            <w:shd w:val="clear" w:color="auto" w:fill="auto"/>
          </w:tcPr>
          <w:p w:rsidR="00D34FE3" w:rsidRPr="00F96186" w:rsidRDefault="00D34FE3" w:rsidP="00D34FE3">
            <w:pPr>
              <w:pStyle w:val="ENoteTableText"/>
            </w:pPr>
            <w:r w:rsidRPr="00F96186">
              <w:t>65, 2006</w:t>
            </w:r>
          </w:p>
        </w:tc>
        <w:tc>
          <w:tcPr>
            <w:tcW w:w="993" w:type="dxa"/>
            <w:tcBorders>
              <w:top w:val="single" w:sz="4" w:space="0" w:color="auto"/>
              <w:bottom w:val="nil"/>
            </w:tcBorders>
            <w:shd w:val="clear" w:color="auto" w:fill="auto"/>
          </w:tcPr>
          <w:p w:rsidR="00D34FE3" w:rsidRPr="00F96186" w:rsidRDefault="00D34FE3" w:rsidP="00D34FE3">
            <w:pPr>
              <w:pStyle w:val="ENoteTableText"/>
            </w:pPr>
            <w:r w:rsidRPr="00F96186">
              <w:t>22</w:t>
            </w:r>
            <w:r w:rsidR="00F96186">
              <w:t> </w:t>
            </w:r>
            <w:r w:rsidRPr="00F96186">
              <w:t>June 2006</w:t>
            </w:r>
          </w:p>
        </w:tc>
        <w:tc>
          <w:tcPr>
            <w:tcW w:w="1845" w:type="dxa"/>
            <w:tcBorders>
              <w:top w:val="single" w:sz="4" w:space="0" w:color="auto"/>
              <w:bottom w:val="nil"/>
            </w:tcBorders>
            <w:shd w:val="clear" w:color="auto" w:fill="auto"/>
          </w:tcPr>
          <w:p w:rsidR="00D34FE3" w:rsidRPr="00F96186" w:rsidRDefault="00D34FE3" w:rsidP="00314981">
            <w:pPr>
              <w:pStyle w:val="ENoteTableText"/>
            </w:pPr>
            <w:r w:rsidRPr="00F96186">
              <w:t>Schedule</w:t>
            </w:r>
            <w:r w:rsidR="00F96186">
              <w:t> </w:t>
            </w:r>
            <w:r w:rsidRPr="00F96186">
              <w:t>1 (items</w:t>
            </w:r>
            <w:r w:rsidR="00F96186">
              <w:t> </w:t>
            </w:r>
            <w:r w:rsidRPr="00F96186">
              <w:t>1–16, 20, 24, 28, 36, 39–91, 93–99), Schedule</w:t>
            </w:r>
            <w:r w:rsidR="00F96186">
              <w:t> </w:t>
            </w:r>
            <w:r w:rsidRPr="00F96186">
              <w:t>2 (item</w:t>
            </w:r>
            <w:r w:rsidR="00F96186">
              <w:t> </w:t>
            </w:r>
            <w:r w:rsidRPr="00F96186">
              <w:t>28) and Schedule</w:t>
            </w:r>
            <w:r w:rsidR="00F96186">
              <w:t> </w:t>
            </w:r>
            <w:r w:rsidRPr="00F96186">
              <w:t>3: Royal Assent</w:t>
            </w:r>
            <w:r w:rsidRPr="00F96186">
              <w:br/>
              <w:t>Schedule</w:t>
            </w:r>
            <w:r w:rsidR="00F96186">
              <w:t> </w:t>
            </w:r>
            <w:r w:rsidRPr="00F96186">
              <w:t>1 (items</w:t>
            </w:r>
            <w:r w:rsidR="00F96186">
              <w:t> </w:t>
            </w:r>
            <w:r w:rsidRPr="00F96186">
              <w:t>17–19): 21 Nov 2006 (</w:t>
            </w:r>
            <w:r w:rsidRPr="00F96186">
              <w:rPr>
                <w:i/>
              </w:rPr>
              <w:t xml:space="preserve">see </w:t>
            </w:r>
            <w:r w:rsidRPr="00F96186">
              <w:t>F2006L03740)</w:t>
            </w:r>
            <w:r w:rsidRPr="00F96186">
              <w:br/>
              <w:t>Schedule</w:t>
            </w:r>
            <w:r w:rsidR="00F96186">
              <w:t> </w:t>
            </w:r>
            <w:r w:rsidRPr="00F96186">
              <w:t>1 (items</w:t>
            </w:r>
            <w:r w:rsidR="00F96186">
              <w:t> </w:t>
            </w:r>
            <w:r w:rsidRPr="00F96186">
              <w:t>21–23, 25–27, 29–35): 21 Nov 2006</w:t>
            </w:r>
            <w:r w:rsidRPr="00F96186">
              <w:br/>
              <w:t>Schedule</w:t>
            </w:r>
            <w:r w:rsidR="00F96186">
              <w:t> </w:t>
            </w:r>
            <w:r w:rsidRPr="00F96186">
              <w:t>1 (items</w:t>
            </w:r>
            <w:r w:rsidR="00F96186">
              <w:t> </w:t>
            </w:r>
            <w:r w:rsidRPr="00F96186">
              <w:t>37, 38, 92): 1</w:t>
            </w:r>
            <w:r w:rsidR="00F96186">
              <w:t> </w:t>
            </w:r>
            <w:r w:rsidRPr="00F96186">
              <w:t>July 2007 (</w:t>
            </w:r>
            <w:r w:rsidRPr="00F96186">
              <w:rPr>
                <w:i/>
              </w:rPr>
              <w:t xml:space="preserve">see </w:t>
            </w:r>
            <w:r w:rsidRPr="00F96186">
              <w:t>s</w:t>
            </w:r>
            <w:r w:rsidR="00E748F8" w:rsidRPr="00F96186">
              <w:t>.</w:t>
            </w:r>
            <w:r w:rsidR="00B050D6" w:rsidRPr="00F96186">
              <w:t xml:space="preserve"> </w:t>
            </w:r>
            <w:r w:rsidRPr="00F96186">
              <w:t>2(1))</w:t>
            </w:r>
            <w:r w:rsidRPr="00F96186">
              <w:br/>
              <w:t>Schedule</w:t>
            </w:r>
            <w:r w:rsidR="00F96186">
              <w:t> </w:t>
            </w:r>
            <w:r w:rsidRPr="00F96186">
              <w:t>2 (items</w:t>
            </w:r>
            <w:r w:rsidR="00F96186">
              <w:t> </w:t>
            </w:r>
            <w:r w:rsidRPr="00F96186">
              <w:t xml:space="preserve">1–27, 29): </w:t>
            </w:r>
            <w:smartTag w:uri="urn:schemas-microsoft-com:office:smarttags" w:element="date">
              <w:smartTagPr>
                <w:attr w:name="Month" w:val="12"/>
                <w:attr w:name="Day" w:val="8"/>
                <w:attr w:name="Year" w:val="2005"/>
              </w:smartTagPr>
              <w:r w:rsidRPr="00F96186">
                <w:t>8 Dec 2005</w:t>
              </w:r>
            </w:smartTag>
          </w:p>
        </w:tc>
        <w:tc>
          <w:tcPr>
            <w:tcW w:w="1417" w:type="dxa"/>
            <w:tcBorders>
              <w:top w:val="single" w:sz="4" w:space="0" w:color="auto"/>
              <w:bottom w:val="nil"/>
            </w:tcBorders>
            <w:shd w:val="clear" w:color="auto" w:fill="auto"/>
          </w:tcPr>
          <w:p w:rsidR="00D34FE3" w:rsidRPr="00F96186" w:rsidRDefault="00D34FE3" w:rsidP="007343BE">
            <w:pPr>
              <w:pStyle w:val="ENoteTableText"/>
            </w:pPr>
            <w:r w:rsidRPr="00F96186">
              <w:t>Sch. 1 (items</w:t>
            </w:r>
            <w:r w:rsidR="00F96186">
              <w:t> </w:t>
            </w:r>
            <w:r w:rsidRPr="00F96186">
              <w:t>7, 16, 85), Sch. 2 (item</w:t>
            </w:r>
            <w:r w:rsidR="00F96186">
              <w:t> </w:t>
            </w:r>
            <w:r w:rsidRPr="00F96186">
              <w:t xml:space="preserve">29) and Sch. 3 </w:t>
            </w:r>
            <w:r w:rsidR="00393AB3" w:rsidRPr="00F96186">
              <w:t>[</w:t>
            </w:r>
            <w:r w:rsidR="00393AB3" w:rsidRPr="00F96186">
              <w:rPr>
                <w:i/>
              </w:rPr>
              <w:t>see</w:t>
            </w:r>
            <w:r w:rsidR="00393AB3" w:rsidRPr="00F96186">
              <w:t xml:space="preserve"> Endnote 3]</w:t>
            </w:r>
            <w:r w:rsidR="00932BF5" w:rsidRPr="00F96186">
              <w:br/>
            </w:r>
            <w:r w:rsidR="0010646A" w:rsidRPr="00F96186">
              <w:t>s.</w:t>
            </w:r>
            <w:r w:rsidRPr="00F96186">
              <w:t xml:space="preserve"> 2(1)</w:t>
            </w:r>
            <w:r w:rsidR="007343BE" w:rsidRPr="00F96186">
              <w:t xml:space="preserve"> </w:t>
            </w:r>
            <w:r w:rsidRPr="00F96186">
              <w:t>(am. by 73, 2008, Sch. 2 [items</w:t>
            </w:r>
            <w:r w:rsidR="00F96186">
              <w:t> </w:t>
            </w:r>
            <w:r w:rsidRPr="00F96186">
              <w:t>6, 7])</w:t>
            </w:r>
          </w:p>
        </w:tc>
      </w:tr>
      <w:tr w:rsidR="00D34FE3" w:rsidRPr="00F96186" w:rsidTr="00567370">
        <w:trPr>
          <w:cantSplit/>
        </w:trPr>
        <w:tc>
          <w:tcPr>
            <w:tcW w:w="1838" w:type="dxa"/>
            <w:tcBorders>
              <w:top w:val="nil"/>
              <w:bottom w:val="nil"/>
            </w:tcBorders>
            <w:shd w:val="clear" w:color="auto" w:fill="auto"/>
          </w:tcPr>
          <w:p w:rsidR="00D34FE3" w:rsidRPr="00F96186" w:rsidRDefault="00D34FE3" w:rsidP="00567370">
            <w:pPr>
              <w:pStyle w:val="ENoteTTIndentHeading"/>
            </w:pPr>
            <w:r w:rsidRPr="00F96186">
              <w:t>as amended by</w:t>
            </w:r>
          </w:p>
        </w:tc>
        <w:tc>
          <w:tcPr>
            <w:tcW w:w="992" w:type="dxa"/>
            <w:tcBorders>
              <w:top w:val="nil"/>
              <w:bottom w:val="nil"/>
            </w:tcBorders>
            <w:shd w:val="clear" w:color="auto" w:fill="auto"/>
          </w:tcPr>
          <w:p w:rsidR="00D34FE3" w:rsidRPr="00F96186" w:rsidRDefault="00D34FE3" w:rsidP="00D34FE3">
            <w:pPr>
              <w:pStyle w:val="ENoteTableText"/>
            </w:pPr>
          </w:p>
        </w:tc>
        <w:tc>
          <w:tcPr>
            <w:tcW w:w="993" w:type="dxa"/>
            <w:tcBorders>
              <w:top w:val="nil"/>
              <w:bottom w:val="nil"/>
            </w:tcBorders>
            <w:shd w:val="clear" w:color="auto" w:fill="auto"/>
          </w:tcPr>
          <w:p w:rsidR="00D34FE3" w:rsidRPr="00F96186" w:rsidRDefault="00D34FE3" w:rsidP="00D34FE3">
            <w:pPr>
              <w:pStyle w:val="ENoteTableText"/>
            </w:pPr>
          </w:p>
        </w:tc>
        <w:tc>
          <w:tcPr>
            <w:tcW w:w="1845" w:type="dxa"/>
            <w:tcBorders>
              <w:top w:val="nil"/>
              <w:bottom w:val="nil"/>
            </w:tcBorders>
            <w:shd w:val="clear" w:color="auto" w:fill="auto"/>
          </w:tcPr>
          <w:p w:rsidR="00D34FE3" w:rsidRPr="00F96186" w:rsidRDefault="00D34FE3" w:rsidP="00D34FE3">
            <w:pPr>
              <w:pStyle w:val="ENoteTableText"/>
            </w:pPr>
          </w:p>
        </w:tc>
        <w:tc>
          <w:tcPr>
            <w:tcW w:w="1417" w:type="dxa"/>
            <w:tcBorders>
              <w:top w:val="nil"/>
              <w:bottom w:val="nil"/>
            </w:tcBorders>
            <w:shd w:val="clear" w:color="auto" w:fill="auto"/>
          </w:tcPr>
          <w:p w:rsidR="00D34FE3" w:rsidRPr="00F96186" w:rsidRDefault="00D34FE3" w:rsidP="00D34FE3">
            <w:pPr>
              <w:pStyle w:val="ENoteTableText"/>
            </w:pPr>
          </w:p>
        </w:tc>
      </w:tr>
      <w:tr w:rsidR="00D34FE3" w:rsidRPr="00F96186" w:rsidTr="00567370">
        <w:trPr>
          <w:cantSplit/>
        </w:trPr>
        <w:tc>
          <w:tcPr>
            <w:tcW w:w="1838" w:type="dxa"/>
            <w:tcBorders>
              <w:top w:val="nil"/>
              <w:bottom w:val="single" w:sz="4" w:space="0" w:color="auto"/>
            </w:tcBorders>
            <w:shd w:val="clear" w:color="auto" w:fill="auto"/>
          </w:tcPr>
          <w:p w:rsidR="00D34FE3" w:rsidRPr="00F96186" w:rsidRDefault="00D34FE3" w:rsidP="00567370">
            <w:pPr>
              <w:pStyle w:val="ENoteTTi"/>
            </w:pPr>
            <w:r w:rsidRPr="00F96186">
              <w:t>Statute Law Revision Act 2008</w:t>
            </w:r>
          </w:p>
        </w:tc>
        <w:tc>
          <w:tcPr>
            <w:tcW w:w="992" w:type="dxa"/>
            <w:tcBorders>
              <w:top w:val="nil"/>
              <w:bottom w:val="single" w:sz="4" w:space="0" w:color="auto"/>
            </w:tcBorders>
            <w:shd w:val="clear" w:color="auto" w:fill="auto"/>
          </w:tcPr>
          <w:p w:rsidR="00D34FE3" w:rsidRPr="00F96186" w:rsidRDefault="00D34FE3" w:rsidP="00D34FE3">
            <w:pPr>
              <w:pStyle w:val="ENoteTableText"/>
            </w:pPr>
            <w:r w:rsidRPr="00F96186">
              <w:t>73, 2008</w:t>
            </w:r>
          </w:p>
        </w:tc>
        <w:tc>
          <w:tcPr>
            <w:tcW w:w="993" w:type="dxa"/>
            <w:tcBorders>
              <w:top w:val="nil"/>
              <w:bottom w:val="single" w:sz="4" w:space="0" w:color="auto"/>
            </w:tcBorders>
            <w:shd w:val="clear" w:color="auto" w:fill="auto"/>
          </w:tcPr>
          <w:p w:rsidR="00D34FE3" w:rsidRPr="00F96186" w:rsidRDefault="00D34FE3" w:rsidP="00D34FE3">
            <w:pPr>
              <w:pStyle w:val="ENoteTableText"/>
            </w:pPr>
            <w:r w:rsidRPr="00F96186">
              <w:t>3</w:t>
            </w:r>
            <w:r w:rsidR="00F96186">
              <w:t> </w:t>
            </w:r>
            <w:r w:rsidRPr="00F96186">
              <w:t>July 2008</w:t>
            </w:r>
          </w:p>
        </w:tc>
        <w:tc>
          <w:tcPr>
            <w:tcW w:w="1845" w:type="dxa"/>
            <w:tcBorders>
              <w:top w:val="nil"/>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2 (items</w:t>
            </w:r>
            <w:r w:rsidR="00F96186">
              <w:t> </w:t>
            </w:r>
            <w:r w:rsidRPr="00F96186">
              <w:t>6, 7, 10, 11): 15</w:t>
            </w:r>
            <w:r w:rsidR="0010646A" w:rsidRPr="00F96186">
              <w:t xml:space="preserve"> </w:t>
            </w:r>
            <w:r w:rsidRPr="00F96186">
              <w:t>Mar 2007 (</w:t>
            </w:r>
            <w:r w:rsidRPr="00F96186">
              <w:rPr>
                <w:i/>
              </w:rPr>
              <w:t xml:space="preserve">see </w:t>
            </w:r>
            <w:r w:rsidRPr="00F96186">
              <w:t>s.</w:t>
            </w:r>
            <w:r w:rsidR="0010646A" w:rsidRPr="00F96186">
              <w:t xml:space="preserve"> </w:t>
            </w:r>
            <w:r w:rsidRPr="00F96186">
              <w:t>2(1))</w:t>
            </w:r>
          </w:p>
        </w:tc>
        <w:tc>
          <w:tcPr>
            <w:tcW w:w="1417" w:type="dxa"/>
            <w:tcBorders>
              <w:top w:val="nil"/>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Anti</w:t>
            </w:r>
            <w:r w:rsidR="00F96186">
              <w:noBreakHyphen/>
            </w:r>
            <w:r w:rsidRPr="00F96186">
              <w:t>Money Laundering and Counter</w:t>
            </w:r>
            <w:r w:rsidR="00F96186">
              <w:noBreakHyphen/>
            </w:r>
            <w:r w:rsidRPr="00F96186">
              <w:t>Terrorism Financing (Transitional Provisions and Consequential Amendments) Act 2006</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170, 2006</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12"/>
                <w:attr w:name="Year" w:val="2006"/>
              </w:smartTagPr>
              <w:r w:rsidRPr="00F96186">
                <w:t>12 Dec 2006</w:t>
              </w:r>
            </w:smartTag>
          </w:p>
        </w:tc>
        <w:tc>
          <w:tcPr>
            <w:tcW w:w="1845" w:type="dxa"/>
            <w:tcBorders>
              <w:top w:val="single" w:sz="4" w:space="0" w:color="auto"/>
              <w:bottom w:val="single" w:sz="4" w:space="0" w:color="auto"/>
            </w:tcBorders>
            <w:shd w:val="clear" w:color="auto" w:fill="auto"/>
          </w:tcPr>
          <w:p w:rsidR="00D34FE3" w:rsidRPr="00F96186" w:rsidRDefault="00D34FE3" w:rsidP="00E748F8">
            <w:pPr>
              <w:pStyle w:val="ENoteTableText"/>
            </w:pPr>
            <w:r w:rsidRPr="00F96186">
              <w:t>Schedule</w:t>
            </w:r>
            <w:r w:rsidR="00F96186">
              <w:t> </w:t>
            </w:r>
            <w:r w:rsidRPr="00F96186">
              <w:t>1 (items</w:t>
            </w:r>
            <w:r w:rsidR="00F96186">
              <w:t> </w:t>
            </w:r>
            <w:r w:rsidRPr="00F96186">
              <w:t xml:space="preserve">13–17): </w:t>
            </w:r>
            <w:smartTag w:uri="urn:schemas-microsoft-com:office:smarttags" w:element="date">
              <w:smartTagPr>
                <w:attr w:name="Month" w:val="12"/>
                <w:attr w:name="Day" w:val="13"/>
                <w:attr w:name="Year" w:val="2006"/>
              </w:smartTagPr>
              <w:r w:rsidRPr="00F96186">
                <w:t>13 Dec 2006</w:t>
              </w:r>
            </w:smartTag>
            <w:r w:rsidRPr="00F96186">
              <w:t xml:space="preserve"> (</w:t>
            </w:r>
            <w:r w:rsidRPr="00F96186">
              <w:rPr>
                <w:i/>
              </w:rPr>
              <w:t xml:space="preserve">see </w:t>
            </w:r>
            <w:r w:rsidRPr="00F96186">
              <w:t>s</w:t>
            </w:r>
            <w:r w:rsidR="00E748F8" w:rsidRPr="00F96186">
              <w:t>.</w:t>
            </w:r>
            <w:r w:rsidR="00B050D6" w:rsidRPr="00F96186">
              <w:t xml:space="preserve"> </w:t>
            </w:r>
            <w:r w:rsidRPr="00F96186">
              <w:t>2(1))</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Australian Citizenship (Transitionals and Consequentials) Act 2007</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21, 2007</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3"/>
                <w:attr w:name="Day" w:val="15"/>
                <w:attr w:name="Year" w:val="2007"/>
              </w:smartTagPr>
              <w:r w:rsidRPr="00F96186">
                <w:t>15 Mar 2007</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Schedules</w:t>
            </w:r>
            <w:r w:rsidR="00F96186">
              <w:t> </w:t>
            </w:r>
            <w:r w:rsidRPr="00F96186">
              <w:t>1–3: 1</w:t>
            </w:r>
            <w:r w:rsidR="00F96186">
              <w:t> </w:t>
            </w:r>
            <w:r w:rsidRPr="00F96186">
              <w:t>July 2007 (</w:t>
            </w:r>
            <w:r w:rsidRPr="00F96186">
              <w:rPr>
                <w:i/>
              </w:rPr>
              <w:t xml:space="preserve">see </w:t>
            </w:r>
            <w:r w:rsidRPr="00F96186">
              <w:t>s.</w:t>
            </w:r>
            <w:r w:rsidR="0010646A" w:rsidRPr="00F96186">
              <w:t xml:space="preserve"> </w:t>
            </w:r>
            <w:r w:rsidRPr="00F96186">
              <w:t>2(1) and F2007L01653)</w:t>
            </w:r>
            <w:r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 3 (items</w:t>
            </w:r>
            <w:r w:rsidR="00F96186">
              <w:t> </w:t>
            </w:r>
            <w:r w:rsidRPr="00F96186">
              <w:t xml:space="preserve">14, 18)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lastRenderedPageBreak/>
              <w:t>Electoral and Referendum Legislation Amendment Act 2007</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22, 2007</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3"/>
                <w:attr w:name="Day" w:val="15"/>
                <w:attr w:name="Year" w:val="2007"/>
              </w:smartTagPr>
              <w:r w:rsidRPr="00F96186">
                <w:t>15 Mar 2007</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rPr>
                <w:sz w:val="18"/>
              </w:rPr>
            </w:pPr>
            <w:r w:rsidRPr="00F96186">
              <w:t>Schedule</w:t>
            </w:r>
            <w:r w:rsidR="00F96186">
              <w:t> </w:t>
            </w:r>
            <w:r w:rsidRPr="00F96186">
              <w:t>3 (items</w:t>
            </w:r>
            <w:r w:rsidR="00F96186">
              <w:t> </w:t>
            </w:r>
            <w:r w:rsidRPr="00F96186">
              <w:t>1–4): 16</w:t>
            </w:r>
            <w:r w:rsidR="0010646A" w:rsidRPr="00F96186">
              <w:t xml:space="preserve"> </w:t>
            </w:r>
            <w:r w:rsidRPr="00F96186">
              <w:t>Apr 2007 (</w:t>
            </w:r>
            <w:r w:rsidRPr="00F96186">
              <w:rPr>
                <w:i/>
              </w:rPr>
              <w:t xml:space="preserve">see </w:t>
            </w:r>
            <w:r w:rsidRPr="00F96186">
              <w:t>F2007L01001)</w:t>
            </w:r>
            <w:r w:rsidRPr="00F96186">
              <w:br/>
              <w:t>Remainder: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 3 (item</w:t>
            </w:r>
            <w:r w:rsidR="00F96186">
              <w:t> </w:t>
            </w:r>
            <w:r w:rsidRPr="00F96186">
              <w:t xml:space="preserve">4)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Anti</w:t>
            </w:r>
            <w:r w:rsidR="00F96186">
              <w:noBreakHyphen/>
            </w:r>
            <w:r w:rsidRPr="00F96186">
              <w:t>Money Laundering and Counter</w:t>
            </w:r>
            <w:r w:rsidR="00F96186">
              <w:noBreakHyphen/>
            </w:r>
            <w:r w:rsidRPr="00F96186">
              <w:t>Terrorism Financing Amendment Act 2007</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52, 2007</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4"/>
                <w:attr w:name="Day" w:val="12"/>
                <w:attr w:name="Year" w:val="2007"/>
              </w:smartTagPr>
              <w:r w:rsidRPr="00F96186">
                <w:t>12 Apr 2007</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54–57): 13</w:t>
            </w:r>
            <w:r w:rsidR="0010646A" w:rsidRPr="00F96186">
              <w:t xml:space="preserve"> </w:t>
            </w:r>
            <w:r w:rsidRPr="00F96186">
              <w:t>Apr 2007</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Commonwealth Electoral Amendment (Democratic Plebiscites) Act 2007</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157, 2007</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24"/>
                <w:attr w:name="Year" w:val="2007"/>
              </w:smartTagPr>
              <w:r w:rsidRPr="00F96186">
                <w:t>24 Sept 2007</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9"/>
                <w:attr w:name="Day" w:val="24"/>
                <w:attr w:name="Year" w:val="2007"/>
              </w:smartTagPr>
              <w:r w:rsidRPr="00F96186">
                <w:t>24 Sept 2007</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Statute Law Revision Act 2008</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73, 2008</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w:t>
            </w:r>
            <w:r w:rsidR="00F96186">
              <w:t> </w:t>
            </w:r>
            <w:r w:rsidRPr="00F96186">
              <w:t>July 2008</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4 (items</w:t>
            </w:r>
            <w:r w:rsidR="00F96186">
              <w:t> </w:t>
            </w:r>
            <w:r w:rsidRPr="00F96186">
              <w:t>169, 170): 4</w:t>
            </w:r>
            <w:r w:rsidR="00F96186">
              <w:t> </w:t>
            </w:r>
            <w:r w:rsidRPr="00F96186">
              <w:t>July 2008</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Same</w:t>
            </w:r>
            <w:r w:rsidR="00F96186">
              <w:noBreakHyphen/>
            </w:r>
            <w:r w:rsidRPr="00F96186">
              <w:t>Sex Relationships (Equal Treatment in Commonwealth Laws</w:t>
            </w:r>
            <w:r w:rsidR="00932BF5" w:rsidRPr="00F96186">
              <w:t>—</w:t>
            </w:r>
            <w:r w:rsidRPr="00F96186">
              <w:t>General Law Reform) Act 2008</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144, 2008</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smartTag w:uri="urn:schemas-microsoft-com:office:smarttags" w:element="date">
              <w:smartTagPr>
                <w:attr w:name="Month" w:val="12"/>
                <w:attr w:name="Day" w:val="9"/>
                <w:attr w:name="Year" w:val="2008"/>
              </w:smartTagPr>
              <w:r w:rsidRPr="00F96186">
                <w:t>9 Dec 2008</w:t>
              </w:r>
            </w:smartTag>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7 (items</w:t>
            </w:r>
            <w:r w:rsidR="00F96186">
              <w:t> </w:t>
            </w:r>
            <w:r w:rsidRPr="00F96186">
              <w:t xml:space="preserve">1–7): </w:t>
            </w:r>
            <w:smartTag w:uri="urn:schemas-microsoft-com:office:smarttags" w:element="date">
              <w:smartTagPr>
                <w:attr w:name="Month" w:val="3"/>
                <w:attr w:name="Day" w:val="9"/>
                <w:attr w:name="Year" w:val="2009"/>
              </w:smartTagPr>
              <w:r w:rsidRPr="00F96186">
                <w:t>9 Mar 2009</w:t>
              </w:r>
            </w:smartTag>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Fair Work (State Referral and Consequential and Other Amendments) Act 2009</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54, 2009</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25</w:t>
            </w:r>
            <w:r w:rsidR="00F96186">
              <w:t> </w:t>
            </w:r>
            <w:r w:rsidRPr="00F96186">
              <w:t>June 2009</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10 (items</w:t>
            </w:r>
            <w:r w:rsidR="00F96186">
              <w:t> </w:t>
            </w:r>
            <w:r w:rsidRPr="00F96186">
              <w:t xml:space="preserve">4, 5): </w:t>
            </w:r>
            <w:r w:rsidRPr="00F96186">
              <w:rPr>
                <w:i/>
                <w:iCs/>
              </w:rPr>
              <w:t>(x)</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Disability Discrimination and Other Human Rights Legislation Amendment Act 2009</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70, 2009</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8</w:t>
            </w:r>
            <w:r w:rsidR="00F96186">
              <w:t> </w:t>
            </w:r>
            <w:r w:rsidRPr="00F96186">
              <w:t>July 2009</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3 (item</w:t>
            </w:r>
            <w:r w:rsidR="00F96186">
              <w:t> </w:t>
            </w:r>
            <w:r w:rsidRPr="00F96186">
              <w:t>16): 5 Aug 2009</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Statute Law Revision Act 2010</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8, 2010</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 Mar 2010</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8–14) and Schedule</w:t>
            </w:r>
            <w:r w:rsidR="00F96186">
              <w:t> </w:t>
            </w:r>
            <w:r w:rsidRPr="00F96186">
              <w:t>4 (items</w:t>
            </w:r>
            <w:r w:rsidR="00F96186">
              <w:t> </w:t>
            </w:r>
            <w:r w:rsidRPr="00F96186">
              <w:t>1–5): Royal Assent</w:t>
            </w:r>
            <w:r w:rsidRPr="00F96186">
              <w:br/>
              <w:t>Schedule</w:t>
            </w:r>
            <w:r w:rsidR="00F96186">
              <w:t> </w:t>
            </w:r>
            <w:r w:rsidRPr="00F96186">
              <w:t>4 (items</w:t>
            </w:r>
            <w:r w:rsidR="00F96186">
              <w:t> </w:t>
            </w:r>
            <w:r w:rsidRPr="00F96186">
              <w:t>6–175) and Schedule</w:t>
            </w:r>
            <w:r w:rsidR="00F96186">
              <w:t> </w:t>
            </w:r>
            <w:r w:rsidRPr="00F96186">
              <w:t>5 (item</w:t>
            </w:r>
            <w:r w:rsidR="00F96186">
              <w:t> </w:t>
            </w:r>
            <w:r w:rsidRPr="00F96186">
              <w:t xml:space="preserve">137): </w:t>
            </w:r>
            <w:r w:rsidRPr="00F96186">
              <w:rPr>
                <w:i/>
              </w:rPr>
              <w:t>(y)</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E748F8">
            <w:pPr>
              <w:pStyle w:val="ENoteTableText"/>
            </w:pPr>
            <w:r w:rsidRPr="00F96186">
              <w:lastRenderedPageBreak/>
              <w:t>Electoral and Referendum Amendmen</w:t>
            </w:r>
            <w:r w:rsidR="0010646A" w:rsidRPr="00F96186">
              <w:t>t</w:t>
            </w:r>
            <w:r w:rsidR="00E748F8" w:rsidRPr="00F96186">
              <w:t xml:space="preserve"> </w:t>
            </w:r>
            <w:r w:rsidR="0010646A" w:rsidRPr="00F96186">
              <w:t>(</w:t>
            </w:r>
            <w:r w:rsidRPr="00F96186">
              <w:t>How</w:t>
            </w:r>
            <w:r w:rsidR="00F96186">
              <w:noBreakHyphen/>
            </w:r>
            <w:r w:rsidRPr="00F96186">
              <w:t>to</w:t>
            </w:r>
            <w:r w:rsidR="00F96186">
              <w:noBreakHyphen/>
            </w:r>
            <w:r w:rsidRPr="00F96186">
              <w:t>Vote Cards and Other Measures) Act 2010</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108, 2010</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w:t>
            </w:r>
            <w:r w:rsidR="00F96186">
              <w:t> </w:t>
            </w:r>
            <w:r w:rsidRPr="00F96186">
              <w:t>July 2010</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and Schedule</w:t>
            </w:r>
            <w:r w:rsidR="00F96186">
              <w:t> </w:t>
            </w:r>
            <w:r w:rsidRPr="00F96186">
              <w:t>2 (items</w:t>
            </w:r>
            <w:r w:rsidR="00F96186">
              <w:t> </w:t>
            </w:r>
            <w:r w:rsidRPr="00F96186">
              <w:t>1, 2, 5): 23</w:t>
            </w:r>
            <w:r w:rsidR="00F96186">
              <w:t> </w:t>
            </w:r>
            <w:r w:rsidRPr="00F96186">
              <w:t>July 2010 (</w:t>
            </w:r>
            <w:r w:rsidRPr="00F96186">
              <w:rPr>
                <w:i/>
              </w:rPr>
              <w:t xml:space="preserve">see </w:t>
            </w:r>
            <w:r w:rsidRPr="00F96186">
              <w:t>F2010L02127)</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w:t>
            </w:r>
            <w:r w:rsidR="0010646A" w:rsidRPr="00F96186">
              <w:t xml:space="preserve"> </w:t>
            </w:r>
            <w:r w:rsidRPr="00F96186">
              <w:t>1 (item</w:t>
            </w:r>
            <w:r w:rsidR="00F96186">
              <w:t> </w:t>
            </w:r>
            <w:r w:rsidRPr="00F96186">
              <w:t>9) and Sch.</w:t>
            </w:r>
            <w:r w:rsidR="0010646A" w:rsidRPr="00F96186">
              <w:t xml:space="preserve"> </w:t>
            </w:r>
            <w:r w:rsidRPr="00F96186">
              <w:t>2 (item</w:t>
            </w:r>
            <w:r w:rsidR="00F96186">
              <w:t> </w:t>
            </w:r>
            <w:r w:rsidRPr="00F96186">
              <w:t xml:space="preserve">5) </w:t>
            </w:r>
            <w:r w:rsidR="00393AB3" w:rsidRPr="00F96186">
              <w:t>[</w:t>
            </w:r>
            <w:r w:rsidR="00393AB3" w:rsidRPr="00F96186">
              <w:rPr>
                <w:i/>
              </w:rPr>
              <w:t>see</w:t>
            </w:r>
            <w:r w:rsidR="00393AB3" w:rsidRPr="00F96186">
              <w:t xml:space="preserve"> Endnote 3]</w:t>
            </w:r>
          </w:p>
        </w:tc>
      </w:tr>
      <w:tr w:rsidR="00D34FE3" w:rsidRPr="00F96186" w:rsidTr="0027350B">
        <w:trPr>
          <w:cantSplit/>
        </w:trPr>
        <w:tc>
          <w:tcPr>
            <w:tcW w:w="1838" w:type="dxa"/>
            <w:tcBorders>
              <w:top w:val="single" w:sz="4" w:space="0" w:color="auto"/>
              <w:bottom w:val="nil"/>
            </w:tcBorders>
            <w:shd w:val="clear" w:color="auto" w:fill="auto"/>
          </w:tcPr>
          <w:p w:rsidR="00D34FE3" w:rsidRPr="00F96186" w:rsidRDefault="00D34FE3" w:rsidP="00D34FE3">
            <w:pPr>
              <w:pStyle w:val="ENoteTableText"/>
            </w:pPr>
            <w:r w:rsidRPr="00F96186">
              <w:t>Electoral and Referendum Amendmen</w:t>
            </w:r>
            <w:r w:rsidR="0010646A" w:rsidRPr="00F96186">
              <w:t>t</w:t>
            </w:r>
            <w:r w:rsidR="00B050D6" w:rsidRPr="00F96186">
              <w:t xml:space="preserve"> </w:t>
            </w:r>
            <w:r w:rsidR="0010646A" w:rsidRPr="00F96186">
              <w:t>(</w:t>
            </w:r>
            <w:r w:rsidRPr="00F96186">
              <w:t>Pre</w:t>
            </w:r>
            <w:r w:rsidR="00F96186">
              <w:noBreakHyphen/>
            </w:r>
            <w:r w:rsidRPr="00F96186">
              <w:t>poll Voting and Other Measures) Act 2010</w:t>
            </w:r>
          </w:p>
        </w:tc>
        <w:tc>
          <w:tcPr>
            <w:tcW w:w="992" w:type="dxa"/>
            <w:tcBorders>
              <w:top w:val="single" w:sz="4" w:space="0" w:color="auto"/>
              <w:bottom w:val="nil"/>
            </w:tcBorders>
            <w:shd w:val="clear" w:color="auto" w:fill="auto"/>
          </w:tcPr>
          <w:p w:rsidR="00D34FE3" w:rsidRPr="00F96186" w:rsidRDefault="00D34FE3" w:rsidP="00D34FE3">
            <w:pPr>
              <w:pStyle w:val="ENoteTableText"/>
            </w:pPr>
            <w:r w:rsidRPr="00F96186">
              <w:t>109, 2010</w:t>
            </w:r>
          </w:p>
        </w:tc>
        <w:tc>
          <w:tcPr>
            <w:tcW w:w="993" w:type="dxa"/>
            <w:tcBorders>
              <w:top w:val="single" w:sz="4" w:space="0" w:color="auto"/>
              <w:bottom w:val="nil"/>
            </w:tcBorders>
            <w:shd w:val="clear" w:color="auto" w:fill="auto"/>
          </w:tcPr>
          <w:p w:rsidR="00D34FE3" w:rsidRPr="00F96186" w:rsidRDefault="00D34FE3" w:rsidP="00D34FE3">
            <w:pPr>
              <w:pStyle w:val="ENoteTableText"/>
            </w:pPr>
            <w:r w:rsidRPr="00F96186">
              <w:t>14</w:t>
            </w:r>
            <w:r w:rsidR="00F96186">
              <w:t> </w:t>
            </w:r>
            <w:r w:rsidRPr="00F96186">
              <w:t>July 2010</w:t>
            </w:r>
          </w:p>
        </w:tc>
        <w:tc>
          <w:tcPr>
            <w:tcW w:w="1845" w:type="dxa"/>
            <w:tcBorders>
              <w:top w:val="single" w:sz="4" w:space="0" w:color="auto"/>
              <w:bottom w:val="nil"/>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1–39, 77), Schedule</w:t>
            </w:r>
            <w:r w:rsidR="00F96186">
              <w:t> </w:t>
            </w:r>
            <w:r w:rsidRPr="00F96186">
              <w:t>3 and Schedule</w:t>
            </w:r>
            <w:r w:rsidR="00F96186">
              <w:t> </w:t>
            </w:r>
            <w:r w:rsidRPr="00F96186">
              <w:t>4 (items</w:t>
            </w:r>
            <w:r w:rsidR="00F96186">
              <w:t> </w:t>
            </w:r>
            <w:r w:rsidRPr="00F96186">
              <w:t>1–20, 40): Royal Assent</w:t>
            </w:r>
            <w:r w:rsidRPr="00F96186">
              <w:br/>
              <w:t>Schedule</w:t>
            </w:r>
            <w:r w:rsidR="00F96186">
              <w:t> </w:t>
            </w:r>
            <w:r w:rsidRPr="00F96186">
              <w:t>2 (items</w:t>
            </w:r>
            <w:r w:rsidR="00F96186">
              <w:t> </w:t>
            </w:r>
            <w:r w:rsidRPr="00F96186">
              <w:t>1–181, 189): 19</w:t>
            </w:r>
            <w:r w:rsidR="00F96186">
              <w:t> </w:t>
            </w:r>
            <w:r w:rsidRPr="00F96186">
              <w:t>July 2010 (</w:t>
            </w:r>
            <w:r w:rsidRPr="00F96186">
              <w:rPr>
                <w:i/>
              </w:rPr>
              <w:t xml:space="preserve">see </w:t>
            </w:r>
            <w:r w:rsidRPr="00F96186">
              <w:t>F2010L02126)</w:t>
            </w:r>
          </w:p>
        </w:tc>
        <w:tc>
          <w:tcPr>
            <w:tcW w:w="1417" w:type="dxa"/>
            <w:tcBorders>
              <w:top w:val="single" w:sz="4" w:space="0" w:color="auto"/>
              <w:bottom w:val="nil"/>
            </w:tcBorders>
            <w:shd w:val="clear" w:color="auto" w:fill="auto"/>
          </w:tcPr>
          <w:p w:rsidR="00D34FE3" w:rsidRPr="00F96186" w:rsidRDefault="00D34FE3" w:rsidP="00D34FE3">
            <w:pPr>
              <w:pStyle w:val="ENoteTableText"/>
            </w:pPr>
            <w:r w:rsidRPr="00F96186">
              <w:t>Sch.</w:t>
            </w:r>
            <w:r w:rsidR="0010646A" w:rsidRPr="00F96186">
              <w:t xml:space="preserve"> </w:t>
            </w:r>
            <w:r w:rsidRPr="00F96186">
              <w:t>1 (item</w:t>
            </w:r>
            <w:r w:rsidR="00F96186">
              <w:t> </w:t>
            </w:r>
            <w:r w:rsidRPr="00F96186">
              <w:t>77), Sch.</w:t>
            </w:r>
            <w:r w:rsidR="0010646A" w:rsidRPr="00F96186">
              <w:t xml:space="preserve"> </w:t>
            </w:r>
            <w:r w:rsidRPr="00F96186">
              <w:t>2 (item</w:t>
            </w:r>
            <w:r w:rsidR="00F96186">
              <w:t> </w:t>
            </w:r>
            <w:r w:rsidRPr="00F96186">
              <w:t>189), Sch.</w:t>
            </w:r>
            <w:r w:rsidR="0010646A" w:rsidRPr="00F96186">
              <w:t xml:space="preserve"> </w:t>
            </w:r>
            <w:r w:rsidRPr="00F96186">
              <w:t>3 (item</w:t>
            </w:r>
            <w:r w:rsidR="00F96186">
              <w:t> </w:t>
            </w:r>
            <w:r w:rsidRPr="00F96186">
              <w:t>5) and Sch.</w:t>
            </w:r>
            <w:r w:rsidR="0010646A" w:rsidRPr="00F96186">
              <w:t xml:space="preserve"> </w:t>
            </w:r>
            <w:r w:rsidRPr="00F96186">
              <w:t>4 (item</w:t>
            </w:r>
            <w:r w:rsidR="00F96186">
              <w:t> </w:t>
            </w:r>
            <w:r w:rsidRPr="00F96186">
              <w:t xml:space="preserve">40) </w:t>
            </w:r>
            <w:r w:rsidR="00393AB3" w:rsidRPr="00F96186">
              <w:t>[</w:t>
            </w:r>
            <w:r w:rsidR="00393AB3" w:rsidRPr="00F96186">
              <w:rPr>
                <w:i/>
              </w:rPr>
              <w:t>see</w:t>
            </w:r>
            <w:r w:rsidR="00393AB3" w:rsidRPr="00F96186">
              <w:t xml:space="preserve"> Endnote 3]</w:t>
            </w:r>
          </w:p>
        </w:tc>
      </w:tr>
      <w:tr w:rsidR="00D34FE3" w:rsidRPr="00F96186" w:rsidTr="0027350B">
        <w:trPr>
          <w:cantSplit/>
        </w:trPr>
        <w:tc>
          <w:tcPr>
            <w:tcW w:w="1838" w:type="dxa"/>
            <w:tcBorders>
              <w:top w:val="nil"/>
              <w:bottom w:val="nil"/>
            </w:tcBorders>
            <w:shd w:val="clear" w:color="auto" w:fill="auto"/>
          </w:tcPr>
          <w:p w:rsidR="00D34FE3" w:rsidRPr="00F96186" w:rsidRDefault="00D34FE3" w:rsidP="0027350B">
            <w:pPr>
              <w:pStyle w:val="ENoteTTIndentHeading"/>
            </w:pPr>
            <w:r w:rsidRPr="00F96186">
              <w:t>as amended by</w:t>
            </w:r>
          </w:p>
        </w:tc>
        <w:tc>
          <w:tcPr>
            <w:tcW w:w="992" w:type="dxa"/>
            <w:tcBorders>
              <w:top w:val="nil"/>
              <w:bottom w:val="nil"/>
            </w:tcBorders>
            <w:shd w:val="clear" w:color="auto" w:fill="auto"/>
          </w:tcPr>
          <w:p w:rsidR="00D34FE3" w:rsidRPr="00F96186" w:rsidRDefault="00D34FE3" w:rsidP="00D34FE3">
            <w:pPr>
              <w:pStyle w:val="ENoteTableText"/>
            </w:pPr>
          </w:p>
        </w:tc>
        <w:tc>
          <w:tcPr>
            <w:tcW w:w="993" w:type="dxa"/>
            <w:tcBorders>
              <w:top w:val="nil"/>
              <w:bottom w:val="nil"/>
            </w:tcBorders>
            <w:shd w:val="clear" w:color="auto" w:fill="auto"/>
          </w:tcPr>
          <w:p w:rsidR="00D34FE3" w:rsidRPr="00F96186" w:rsidRDefault="00D34FE3" w:rsidP="00D34FE3">
            <w:pPr>
              <w:pStyle w:val="ENoteTableText"/>
            </w:pPr>
          </w:p>
        </w:tc>
        <w:tc>
          <w:tcPr>
            <w:tcW w:w="1845" w:type="dxa"/>
            <w:tcBorders>
              <w:top w:val="nil"/>
              <w:bottom w:val="nil"/>
            </w:tcBorders>
            <w:shd w:val="clear" w:color="auto" w:fill="auto"/>
          </w:tcPr>
          <w:p w:rsidR="00D34FE3" w:rsidRPr="00F96186" w:rsidRDefault="00D34FE3" w:rsidP="00D34FE3">
            <w:pPr>
              <w:pStyle w:val="ENoteTableText"/>
            </w:pPr>
          </w:p>
        </w:tc>
        <w:tc>
          <w:tcPr>
            <w:tcW w:w="1417" w:type="dxa"/>
            <w:tcBorders>
              <w:top w:val="nil"/>
              <w:bottom w:val="nil"/>
            </w:tcBorders>
            <w:shd w:val="clear" w:color="auto" w:fill="auto"/>
          </w:tcPr>
          <w:p w:rsidR="00D34FE3" w:rsidRPr="00F96186" w:rsidRDefault="00D34FE3" w:rsidP="00D34FE3">
            <w:pPr>
              <w:pStyle w:val="ENoteTableText"/>
            </w:pPr>
          </w:p>
        </w:tc>
      </w:tr>
      <w:tr w:rsidR="00D34FE3" w:rsidRPr="00F96186" w:rsidTr="0027350B">
        <w:trPr>
          <w:cantSplit/>
        </w:trPr>
        <w:tc>
          <w:tcPr>
            <w:tcW w:w="1838" w:type="dxa"/>
            <w:tcBorders>
              <w:top w:val="nil"/>
              <w:bottom w:val="single" w:sz="4" w:space="0" w:color="auto"/>
            </w:tcBorders>
            <w:shd w:val="clear" w:color="auto" w:fill="auto"/>
          </w:tcPr>
          <w:p w:rsidR="00D34FE3" w:rsidRPr="00F96186" w:rsidRDefault="00D34FE3" w:rsidP="00D34FE3">
            <w:pPr>
              <w:pStyle w:val="ENoteTTi"/>
            </w:pPr>
            <w:r w:rsidRPr="00F96186">
              <w:t>Statute Law Revision Act 2011</w:t>
            </w:r>
          </w:p>
        </w:tc>
        <w:tc>
          <w:tcPr>
            <w:tcW w:w="992" w:type="dxa"/>
            <w:tcBorders>
              <w:top w:val="nil"/>
              <w:bottom w:val="single" w:sz="4" w:space="0" w:color="auto"/>
            </w:tcBorders>
            <w:shd w:val="clear" w:color="auto" w:fill="auto"/>
          </w:tcPr>
          <w:p w:rsidR="00D34FE3" w:rsidRPr="00F96186" w:rsidRDefault="00D34FE3" w:rsidP="00D34FE3">
            <w:pPr>
              <w:pStyle w:val="ENoteTableText"/>
            </w:pPr>
            <w:r w:rsidRPr="00F96186">
              <w:t>5, 2011</w:t>
            </w:r>
          </w:p>
        </w:tc>
        <w:tc>
          <w:tcPr>
            <w:tcW w:w="993" w:type="dxa"/>
            <w:tcBorders>
              <w:top w:val="nil"/>
              <w:bottom w:val="single" w:sz="4" w:space="0" w:color="auto"/>
            </w:tcBorders>
            <w:shd w:val="clear" w:color="auto" w:fill="auto"/>
          </w:tcPr>
          <w:p w:rsidR="00D34FE3" w:rsidRPr="00F96186" w:rsidRDefault="00D34FE3" w:rsidP="00D34FE3">
            <w:pPr>
              <w:pStyle w:val="ENoteTableText"/>
            </w:pPr>
            <w:r w:rsidRPr="00F96186">
              <w:t>22 Mar 2011</w:t>
            </w:r>
          </w:p>
        </w:tc>
        <w:tc>
          <w:tcPr>
            <w:tcW w:w="1845" w:type="dxa"/>
            <w:tcBorders>
              <w:top w:val="nil"/>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2 (item</w:t>
            </w:r>
            <w:r w:rsidR="00F96186">
              <w:t> </w:t>
            </w:r>
            <w:r w:rsidRPr="00F96186">
              <w:t xml:space="preserve">6): </w:t>
            </w:r>
            <w:r w:rsidRPr="00F96186">
              <w:rPr>
                <w:i/>
              </w:rPr>
              <w:t>(z)</w:t>
            </w:r>
          </w:p>
        </w:tc>
        <w:tc>
          <w:tcPr>
            <w:tcW w:w="1417" w:type="dxa"/>
            <w:tcBorders>
              <w:top w:val="nil"/>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(Modernisation and Other Measures) Act 2010</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110, 2010</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14</w:t>
            </w:r>
            <w:r w:rsidR="00F96186">
              <w:t> </w:t>
            </w:r>
            <w:r w:rsidRPr="00F96186">
              <w:t>July 2010</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1–18, 34–36), Schedule</w:t>
            </w:r>
            <w:r w:rsidR="00F96186">
              <w:t> </w:t>
            </w:r>
            <w:r w:rsidRPr="00F96186">
              <w:t>4 (items</w:t>
            </w:r>
            <w:r w:rsidR="00F96186">
              <w:t> </w:t>
            </w:r>
            <w:r w:rsidRPr="00F96186">
              <w:t>1–17, 32–38, 46, 47), Schedule</w:t>
            </w:r>
            <w:r w:rsidR="00F96186">
              <w:t> </w:t>
            </w:r>
            <w:r w:rsidRPr="00F96186">
              <w:t>8 (items</w:t>
            </w:r>
            <w:r w:rsidR="00F96186">
              <w:t> </w:t>
            </w:r>
            <w:r w:rsidRPr="00F96186">
              <w:t>1, 2, 5) and Schedule</w:t>
            </w:r>
            <w:r w:rsidR="00F96186">
              <w:t> </w:t>
            </w:r>
            <w:r w:rsidRPr="00F96186">
              <w:t>9 (items</w:t>
            </w:r>
            <w:r w:rsidR="00F96186">
              <w:t> </w:t>
            </w:r>
            <w:r w:rsidRPr="00F96186">
              <w:t>1–46, 49): 15</w:t>
            </w:r>
            <w:r w:rsidR="00F96186">
              <w:t> </w:t>
            </w:r>
            <w:r w:rsidRPr="00F96186">
              <w:t>July 2010</w:t>
            </w:r>
            <w:r w:rsidRPr="00F96186">
              <w:br/>
              <w:t>Schedules</w:t>
            </w:r>
            <w:r w:rsidR="00F96186">
              <w:t> </w:t>
            </w:r>
            <w:r w:rsidRPr="00F96186">
              <w:t xml:space="preserve">2 and 3: </w:t>
            </w:r>
            <w:r w:rsidRPr="00F96186">
              <w:rPr>
                <w:i/>
              </w:rPr>
              <w:t>(za)</w:t>
            </w:r>
            <w:r w:rsidRPr="00F96186">
              <w:br/>
              <w:t>Schedule</w:t>
            </w:r>
            <w:r w:rsidR="00F96186">
              <w:t> </w:t>
            </w:r>
            <w:r w:rsidRPr="00F96186">
              <w:t>5 (items</w:t>
            </w:r>
            <w:r w:rsidR="00F96186">
              <w:t> </w:t>
            </w:r>
            <w:r w:rsidRPr="00F96186">
              <w:t>1–54, 107, 108(1)) and Schedule</w:t>
            </w:r>
            <w:r w:rsidR="00F96186">
              <w:t> </w:t>
            </w:r>
            <w:r w:rsidRPr="00F96186">
              <w:t>7: 23</w:t>
            </w:r>
            <w:r w:rsidR="00F96186">
              <w:t> </w:t>
            </w:r>
            <w:r w:rsidRPr="00F96186">
              <w:t>July 2010 (</w:t>
            </w:r>
            <w:r w:rsidRPr="00F96186">
              <w:rPr>
                <w:i/>
              </w:rPr>
              <w:t xml:space="preserve">see </w:t>
            </w:r>
            <w:r w:rsidRPr="00F96186">
              <w:t>F2010L02128)</w:t>
            </w:r>
            <w:r w:rsidRPr="00F96186">
              <w:br/>
              <w:t>Schedule</w:t>
            </w:r>
            <w:r w:rsidR="00F96186">
              <w:t> </w:t>
            </w:r>
            <w:r w:rsidRPr="00F96186">
              <w:t>6 (items</w:t>
            </w:r>
            <w:r w:rsidR="00F96186">
              <w:t> </w:t>
            </w:r>
            <w:r w:rsidRPr="00F96186">
              <w:t>1, 3–10, 21, 22): 14</w:t>
            </w:r>
            <w:r w:rsidR="0010646A" w:rsidRPr="00F96186">
              <w:t xml:space="preserve"> </w:t>
            </w:r>
            <w:r w:rsidRPr="00F96186">
              <w:t>Jan 2011</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w:t>
            </w:r>
            <w:r w:rsidR="0010646A" w:rsidRPr="00F96186">
              <w:t xml:space="preserve"> </w:t>
            </w:r>
            <w:r w:rsidRPr="00F96186">
              <w:t>1 (items</w:t>
            </w:r>
            <w:r w:rsidR="00F96186">
              <w:t> </w:t>
            </w:r>
            <w:r w:rsidRPr="00F96186">
              <w:t>3, 9, 18), Sch.</w:t>
            </w:r>
            <w:r w:rsidR="0010646A" w:rsidRPr="00F96186">
              <w:t xml:space="preserve"> </w:t>
            </w:r>
            <w:r w:rsidRPr="00F96186">
              <w:t>2 (items</w:t>
            </w:r>
            <w:r w:rsidR="00F96186">
              <w:t> </w:t>
            </w:r>
            <w:r w:rsidRPr="00F96186">
              <w:t>11, 12), Sch.</w:t>
            </w:r>
            <w:r w:rsidR="0010646A" w:rsidRPr="00F96186">
              <w:t xml:space="preserve"> </w:t>
            </w:r>
            <w:r w:rsidRPr="00F96186">
              <w:t>3 (item</w:t>
            </w:r>
            <w:r w:rsidR="00F96186">
              <w:t> </w:t>
            </w:r>
            <w:r w:rsidRPr="00F96186">
              <w:t>9), Sch.</w:t>
            </w:r>
            <w:r w:rsidR="0010646A" w:rsidRPr="00F96186">
              <w:t xml:space="preserve"> </w:t>
            </w:r>
            <w:r w:rsidRPr="00F96186">
              <w:t>5 (items</w:t>
            </w:r>
            <w:r w:rsidR="00F96186">
              <w:t> </w:t>
            </w:r>
            <w:r w:rsidRPr="00F96186">
              <w:t>107, 108(1)), Sch.</w:t>
            </w:r>
            <w:r w:rsidR="0010646A" w:rsidRPr="00F96186">
              <w:t xml:space="preserve"> </w:t>
            </w:r>
            <w:r w:rsidRPr="00F96186">
              <w:t>6 (items</w:t>
            </w:r>
            <w:r w:rsidR="00F96186">
              <w:t> </w:t>
            </w:r>
            <w:r w:rsidRPr="00F96186">
              <w:t>21, 22), Sch.</w:t>
            </w:r>
            <w:r w:rsidR="0010646A" w:rsidRPr="00F96186">
              <w:t xml:space="preserve"> </w:t>
            </w:r>
            <w:r w:rsidRPr="00F96186">
              <w:t>7 (item</w:t>
            </w:r>
            <w:r w:rsidR="00F96186">
              <w:t> </w:t>
            </w:r>
            <w:r w:rsidRPr="00F96186">
              <w:t>12), Sch.</w:t>
            </w:r>
            <w:r w:rsidR="0010646A" w:rsidRPr="00F96186">
              <w:t xml:space="preserve"> </w:t>
            </w:r>
            <w:r w:rsidRPr="00F96186">
              <w:t>8 (item</w:t>
            </w:r>
            <w:r w:rsidR="00F96186">
              <w:t> </w:t>
            </w:r>
            <w:r w:rsidRPr="00F96186">
              <w:t>5) and Sch.</w:t>
            </w:r>
            <w:r w:rsidR="0010646A" w:rsidRPr="00F96186">
              <w:t xml:space="preserve"> </w:t>
            </w:r>
            <w:r w:rsidRPr="00F96186">
              <w:t>9 (item</w:t>
            </w:r>
            <w:r w:rsidR="00F96186">
              <w:t> </w:t>
            </w:r>
            <w:r w:rsidRPr="00F96186">
              <w:t xml:space="preserve">49)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Statute Law Revision Act 2011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5, 2011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22 Mar 2011</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5 (items</w:t>
            </w:r>
            <w:r w:rsidR="00F96186">
              <w:t> </w:t>
            </w:r>
            <w:r w:rsidRPr="00F96186">
              <w:t>52–55) and Schedule</w:t>
            </w:r>
            <w:r w:rsidR="00F96186">
              <w:t> </w:t>
            </w:r>
            <w:r w:rsidRPr="00F96186">
              <w:t>6 (items</w:t>
            </w:r>
            <w:r w:rsidR="00F96186">
              <w:t> </w:t>
            </w:r>
            <w:r w:rsidRPr="00F96186">
              <w:t>23, 123): 19</w:t>
            </w:r>
            <w:r w:rsidR="0010646A" w:rsidRPr="00F96186">
              <w:t xml:space="preserve"> </w:t>
            </w:r>
            <w:r w:rsidRPr="00F96186">
              <w:t>Apr 2011</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lastRenderedPageBreak/>
              <w:t>Electoral and Referendum Amendment (Enrolment and Prisoner Voting) Act 2011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29, 2011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25</w:t>
            </w:r>
            <w:r w:rsidR="00F96186">
              <w:t> </w:t>
            </w:r>
            <w:r w:rsidRPr="00F96186">
              <w:t>May 2011</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1–8, 13) and Schedule</w:t>
            </w:r>
            <w:r w:rsidR="00F96186">
              <w:t> </w:t>
            </w:r>
            <w:r w:rsidRPr="00F96186">
              <w:t>2 (items</w:t>
            </w:r>
            <w:r w:rsidR="00F96186">
              <w:t> </w:t>
            </w:r>
            <w:r w:rsidRPr="00F96186">
              <w:t>1–5, 7):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 1 (item</w:t>
            </w:r>
            <w:r w:rsidR="00F96186">
              <w:t> </w:t>
            </w:r>
            <w:r w:rsidRPr="00F96186">
              <w:t>13) and Sch. 2 (item</w:t>
            </w:r>
            <w:r w:rsidR="00F96186">
              <w:t> </w:t>
            </w:r>
            <w:r w:rsidRPr="00F96186">
              <w:t xml:space="preserve">7)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(Provisional Voting) Act 2011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37, 2011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26</w:t>
            </w:r>
            <w:r w:rsidR="00F96186">
              <w:t> </w:t>
            </w:r>
            <w:r w:rsidRPr="00F96186">
              <w:t>May 2011</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(items</w:t>
            </w:r>
            <w:r w:rsidR="00F96186">
              <w:t> </w:t>
            </w:r>
            <w:r w:rsidRPr="00F96186">
              <w:t>1–3, 7): Royal Assent</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 1 (item</w:t>
            </w:r>
            <w:r w:rsidR="00F96186">
              <w:t> </w:t>
            </w:r>
            <w:r w:rsidRPr="00F96186">
              <w:t xml:space="preserve">7) </w:t>
            </w:r>
            <w:r w:rsidR="00E748F8" w:rsidRPr="00F96186">
              <w:t>[</w:t>
            </w:r>
            <w:r w:rsidR="00E748F8" w:rsidRPr="00F96186">
              <w:rPr>
                <w:i/>
              </w:rPr>
              <w:t>see</w:t>
            </w:r>
            <w:r w:rsidR="00E748F8"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Acts Interpretation Amendment Act 2011</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46, 2011</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27</w:t>
            </w:r>
            <w:r w:rsidR="00F96186">
              <w:t> </w:t>
            </w:r>
            <w:r w:rsidRPr="00F96186">
              <w:t>June 2011</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2 (items</w:t>
            </w:r>
            <w:r w:rsidR="00F96186">
              <w:t> </w:t>
            </w:r>
            <w:r w:rsidRPr="00F96186">
              <w:t>381–407) and Schedule</w:t>
            </w:r>
            <w:r w:rsidR="00F96186">
              <w:t> </w:t>
            </w:r>
            <w:r w:rsidRPr="00F96186">
              <w:t>3 (items</w:t>
            </w:r>
            <w:r w:rsidR="00F96186">
              <w:t> </w:t>
            </w:r>
            <w:r w:rsidRPr="00F96186">
              <w:t>10, 11): 27</w:t>
            </w:r>
            <w:r w:rsidR="0010646A" w:rsidRPr="00F96186">
              <w:t xml:space="preserve"> </w:t>
            </w:r>
            <w:r w:rsidRPr="00F96186">
              <w:t>Dec 2011</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 3 (items</w:t>
            </w:r>
            <w:r w:rsidR="00F96186">
              <w:t> </w:t>
            </w:r>
            <w:r w:rsidRPr="00F96186">
              <w:t xml:space="preserve">10, 11) </w:t>
            </w:r>
            <w:r w:rsidR="00393AB3" w:rsidRPr="00F96186">
              <w:t>[</w:t>
            </w:r>
            <w:r w:rsidR="00393AB3" w:rsidRPr="00F96186">
              <w:rPr>
                <w:i/>
              </w:rPr>
              <w:t>see</w:t>
            </w:r>
            <w:r w:rsidR="00393AB3" w:rsidRPr="00F96186">
              <w:t xml:space="preserve"> Endnote 3]</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(Maintaining Address) Act 2012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110, 2012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24</w:t>
            </w:r>
            <w:r w:rsidR="00F96186">
              <w:t> </w:t>
            </w:r>
            <w:r w:rsidRPr="00F96186">
              <w:t>July 2012</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Schedule</w:t>
            </w:r>
            <w:r w:rsidR="00F96186">
              <w:t> </w:t>
            </w:r>
            <w:r w:rsidRPr="00F96186">
              <w:t>1 and Schedule</w:t>
            </w:r>
            <w:r w:rsidR="00F96186">
              <w:t> </w:t>
            </w:r>
            <w:r w:rsidRPr="00F96186">
              <w:t>2 (items</w:t>
            </w:r>
            <w:r w:rsidR="00F96186">
              <w:t> </w:t>
            </w:r>
            <w:r w:rsidRPr="00F96186">
              <w:t>1–15): 25</w:t>
            </w:r>
            <w:r w:rsidR="00F96186">
              <w:t> </w:t>
            </w:r>
            <w:r w:rsidRPr="00F96186">
              <w:t>July 2012</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D34FE3" w:rsidRPr="00F96186" w:rsidTr="00BF1F24">
        <w:trPr>
          <w:cantSplit/>
        </w:trPr>
        <w:tc>
          <w:tcPr>
            <w:tcW w:w="1838"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Electoral and Referendum Amendment (Protecting Elector Participation) Act 2012</w:t>
            </w:r>
          </w:p>
        </w:tc>
        <w:tc>
          <w:tcPr>
            <w:tcW w:w="992"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111, 2012</w:t>
            </w:r>
          </w:p>
        </w:tc>
        <w:tc>
          <w:tcPr>
            <w:tcW w:w="993"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24</w:t>
            </w:r>
            <w:r w:rsidR="00F96186">
              <w:t> </w:t>
            </w:r>
            <w:r w:rsidRPr="00F96186">
              <w:t>July 2012</w:t>
            </w:r>
          </w:p>
        </w:tc>
        <w:tc>
          <w:tcPr>
            <w:tcW w:w="1845" w:type="dxa"/>
            <w:tcBorders>
              <w:top w:val="single" w:sz="4" w:space="0" w:color="auto"/>
              <w:bottom w:val="single" w:sz="4" w:space="0" w:color="auto"/>
            </w:tcBorders>
            <w:shd w:val="clear" w:color="auto" w:fill="auto"/>
          </w:tcPr>
          <w:p w:rsidR="00D34FE3" w:rsidRPr="00F96186" w:rsidRDefault="00D34FE3" w:rsidP="00D34FE3">
            <w:pPr>
              <w:pStyle w:val="ENoteTableText"/>
              <w:rPr>
                <w:vertAlign w:val="superscript"/>
              </w:rPr>
            </w:pPr>
            <w:r w:rsidRPr="00F96186">
              <w:t>Schedule</w:t>
            </w:r>
            <w:r w:rsidR="00F96186">
              <w:t> </w:t>
            </w:r>
            <w:r w:rsidRPr="00F96186">
              <w:t>1 (items</w:t>
            </w:r>
            <w:r w:rsidR="00F96186">
              <w:t> </w:t>
            </w:r>
            <w:r w:rsidRPr="00F96186">
              <w:t xml:space="preserve">1–16): </w:t>
            </w:r>
            <w:r w:rsidRPr="00F96186">
              <w:rPr>
                <w:i/>
              </w:rPr>
              <w:t>(zb)</w:t>
            </w:r>
            <w:r w:rsidRPr="00F96186">
              <w:br/>
              <w:t>Schedule</w:t>
            </w:r>
            <w:r w:rsidR="00F96186">
              <w:t> </w:t>
            </w:r>
            <w:r w:rsidRPr="00F96186">
              <w:t>2 (items</w:t>
            </w:r>
            <w:r w:rsidR="00F96186">
              <w:t> </w:t>
            </w:r>
            <w:r w:rsidRPr="00F96186">
              <w:t>1–6): 25</w:t>
            </w:r>
            <w:r w:rsidR="00F96186">
              <w:t> </w:t>
            </w:r>
            <w:r w:rsidRPr="00F96186">
              <w:t>July 2012</w:t>
            </w:r>
          </w:p>
        </w:tc>
        <w:tc>
          <w:tcPr>
            <w:tcW w:w="1417" w:type="dxa"/>
            <w:tcBorders>
              <w:top w:val="single" w:sz="4" w:space="0" w:color="auto"/>
              <w:bottom w:val="single" w:sz="4" w:space="0" w:color="auto"/>
            </w:tcBorders>
            <w:shd w:val="clear" w:color="auto" w:fill="auto"/>
          </w:tcPr>
          <w:p w:rsidR="00D34FE3" w:rsidRPr="00F96186" w:rsidRDefault="00D34FE3" w:rsidP="00D34FE3">
            <w:pPr>
              <w:pStyle w:val="ENoteTableText"/>
            </w:pPr>
            <w:r w:rsidRPr="00F96186">
              <w:t>—</w:t>
            </w:r>
          </w:p>
        </w:tc>
      </w:tr>
      <w:tr w:rsidR="00811290" w:rsidRPr="00F96186" w:rsidTr="00BF1F24">
        <w:trPr>
          <w:cantSplit/>
        </w:trPr>
        <w:tc>
          <w:tcPr>
            <w:tcW w:w="1838" w:type="dxa"/>
            <w:tcBorders>
              <w:top w:val="single" w:sz="4" w:space="0" w:color="auto"/>
              <w:bottom w:val="single" w:sz="4" w:space="0" w:color="auto"/>
            </w:tcBorders>
            <w:shd w:val="clear" w:color="auto" w:fill="auto"/>
          </w:tcPr>
          <w:p w:rsidR="00811290" w:rsidRPr="00F96186" w:rsidRDefault="00811290" w:rsidP="00D34FE3">
            <w:pPr>
              <w:pStyle w:val="ENoteTableText"/>
            </w:pPr>
            <w:r w:rsidRPr="00F96186">
              <w:t>Privacy Amendment (Enhancing Privacy Protection) Act 2012</w:t>
            </w:r>
          </w:p>
        </w:tc>
        <w:tc>
          <w:tcPr>
            <w:tcW w:w="992" w:type="dxa"/>
            <w:tcBorders>
              <w:top w:val="single" w:sz="4" w:space="0" w:color="auto"/>
              <w:bottom w:val="single" w:sz="4" w:space="0" w:color="auto"/>
            </w:tcBorders>
            <w:shd w:val="clear" w:color="auto" w:fill="auto"/>
          </w:tcPr>
          <w:p w:rsidR="00811290" w:rsidRPr="00F96186" w:rsidRDefault="00811290" w:rsidP="00D34FE3">
            <w:pPr>
              <w:pStyle w:val="ENoteTableText"/>
            </w:pPr>
            <w:r w:rsidRPr="00F96186">
              <w:t>197, 2012</w:t>
            </w:r>
          </w:p>
        </w:tc>
        <w:tc>
          <w:tcPr>
            <w:tcW w:w="993" w:type="dxa"/>
            <w:tcBorders>
              <w:top w:val="single" w:sz="4" w:space="0" w:color="auto"/>
              <w:bottom w:val="single" w:sz="4" w:space="0" w:color="auto"/>
            </w:tcBorders>
            <w:shd w:val="clear" w:color="auto" w:fill="auto"/>
          </w:tcPr>
          <w:p w:rsidR="00811290" w:rsidRPr="00F96186" w:rsidRDefault="00811290" w:rsidP="00D34FE3">
            <w:pPr>
              <w:pStyle w:val="ENoteTableText"/>
            </w:pPr>
            <w:r w:rsidRPr="00F96186">
              <w:t>12 Dec 2012</w:t>
            </w:r>
          </w:p>
        </w:tc>
        <w:tc>
          <w:tcPr>
            <w:tcW w:w="1845" w:type="dxa"/>
            <w:tcBorders>
              <w:top w:val="single" w:sz="4" w:space="0" w:color="auto"/>
              <w:bottom w:val="single" w:sz="4" w:space="0" w:color="auto"/>
            </w:tcBorders>
            <w:shd w:val="clear" w:color="auto" w:fill="auto"/>
          </w:tcPr>
          <w:p w:rsidR="00811290" w:rsidRPr="00F96186" w:rsidRDefault="00373A98" w:rsidP="00932BF5">
            <w:pPr>
              <w:pStyle w:val="ENoteTableText"/>
            </w:pPr>
            <w:r w:rsidRPr="00F96186">
              <w:t>Schedule</w:t>
            </w:r>
            <w:r w:rsidR="00F96186">
              <w:t> </w:t>
            </w:r>
            <w:r w:rsidRPr="00F96186">
              <w:t>5 (items</w:t>
            </w:r>
            <w:r w:rsidR="00F96186">
              <w:t> </w:t>
            </w:r>
            <w:r w:rsidR="000F1B40" w:rsidRPr="00F96186">
              <w:t>22–25</w:t>
            </w:r>
            <w:r w:rsidRPr="00F96186">
              <w:t xml:space="preserve">): </w:t>
            </w:r>
            <w:r w:rsidR="000F1B40" w:rsidRPr="00F96186">
              <w:t>[</w:t>
            </w:r>
            <w:r w:rsidR="000F1B40" w:rsidRPr="00F96186">
              <w:rPr>
                <w:i/>
              </w:rPr>
              <w:t>see</w:t>
            </w:r>
            <w:r w:rsidR="000F1B40" w:rsidRPr="00F96186">
              <w:t xml:space="preserve"> Endnote 4]</w:t>
            </w:r>
          </w:p>
        </w:tc>
        <w:tc>
          <w:tcPr>
            <w:tcW w:w="1417" w:type="dxa"/>
            <w:tcBorders>
              <w:top w:val="single" w:sz="4" w:space="0" w:color="auto"/>
              <w:bottom w:val="single" w:sz="4" w:space="0" w:color="auto"/>
            </w:tcBorders>
            <w:shd w:val="clear" w:color="auto" w:fill="auto"/>
          </w:tcPr>
          <w:p w:rsidR="00811290" w:rsidRPr="00F96186" w:rsidRDefault="00932BF5">
            <w:pPr>
              <w:pStyle w:val="ENoteTableText"/>
            </w:pPr>
            <w:r w:rsidRPr="00F96186">
              <w:t>—</w:t>
            </w:r>
          </w:p>
        </w:tc>
      </w:tr>
      <w:tr w:rsidR="00803CCF" w:rsidRPr="00F96186" w:rsidTr="00036E04">
        <w:trPr>
          <w:cantSplit/>
        </w:trPr>
        <w:tc>
          <w:tcPr>
            <w:tcW w:w="1838" w:type="dxa"/>
            <w:tcBorders>
              <w:top w:val="single" w:sz="4" w:space="0" w:color="auto"/>
              <w:bottom w:val="single" w:sz="4" w:space="0" w:color="auto"/>
            </w:tcBorders>
            <w:shd w:val="clear" w:color="auto" w:fill="auto"/>
          </w:tcPr>
          <w:p w:rsidR="00803CCF" w:rsidRPr="00F96186" w:rsidRDefault="00803CCF" w:rsidP="00D34FE3">
            <w:pPr>
              <w:pStyle w:val="ENoteTableText"/>
            </w:pPr>
            <w:r w:rsidRPr="00F96186">
              <w:t>Electoral and Referendum Amendment (Improving Electoral Procedure) Act 2013</w:t>
            </w:r>
          </w:p>
        </w:tc>
        <w:tc>
          <w:tcPr>
            <w:tcW w:w="992" w:type="dxa"/>
            <w:tcBorders>
              <w:top w:val="single" w:sz="4" w:space="0" w:color="auto"/>
              <w:bottom w:val="single" w:sz="4" w:space="0" w:color="auto"/>
            </w:tcBorders>
            <w:shd w:val="clear" w:color="auto" w:fill="auto"/>
          </w:tcPr>
          <w:p w:rsidR="00803CCF" w:rsidRPr="00F96186" w:rsidRDefault="00803CCF" w:rsidP="00D34FE3">
            <w:pPr>
              <w:pStyle w:val="ENoteTableText"/>
            </w:pPr>
            <w:r w:rsidRPr="00F96186">
              <w:t>19, 2013</w:t>
            </w:r>
          </w:p>
        </w:tc>
        <w:tc>
          <w:tcPr>
            <w:tcW w:w="993" w:type="dxa"/>
            <w:tcBorders>
              <w:top w:val="single" w:sz="4" w:space="0" w:color="auto"/>
              <w:bottom w:val="single" w:sz="4" w:space="0" w:color="auto"/>
            </w:tcBorders>
            <w:shd w:val="clear" w:color="auto" w:fill="auto"/>
          </w:tcPr>
          <w:p w:rsidR="00803CCF" w:rsidRPr="00F96186" w:rsidRDefault="00803CCF" w:rsidP="00D34FE3">
            <w:pPr>
              <w:pStyle w:val="ENoteTableText"/>
            </w:pPr>
            <w:r w:rsidRPr="00F96186">
              <w:t>27 Mar 2013</w:t>
            </w:r>
          </w:p>
        </w:tc>
        <w:tc>
          <w:tcPr>
            <w:tcW w:w="1845" w:type="dxa"/>
            <w:tcBorders>
              <w:top w:val="single" w:sz="4" w:space="0" w:color="auto"/>
              <w:bottom w:val="single" w:sz="4" w:space="0" w:color="auto"/>
            </w:tcBorders>
            <w:shd w:val="clear" w:color="auto" w:fill="auto"/>
          </w:tcPr>
          <w:p w:rsidR="00803CCF" w:rsidRPr="00F96186" w:rsidRDefault="00803CCF" w:rsidP="0065395E">
            <w:pPr>
              <w:pStyle w:val="ENoteTableText"/>
            </w:pPr>
            <w:r w:rsidRPr="00F96186">
              <w:t>Schedule</w:t>
            </w:r>
            <w:r w:rsidR="00F96186">
              <w:t> </w:t>
            </w:r>
            <w:r w:rsidRPr="00F96186">
              <w:t>1 (items</w:t>
            </w:r>
            <w:r w:rsidR="00F96186">
              <w:t> </w:t>
            </w:r>
            <w:r w:rsidRPr="00F96186">
              <w:t>1–</w:t>
            </w:r>
            <w:r w:rsidR="007B5EDA" w:rsidRPr="00F96186">
              <w:t>51, 103, 104</w:t>
            </w:r>
            <w:r w:rsidR="00DE5864" w:rsidRPr="00F96186">
              <w:t>(1)</w:t>
            </w:r>
            <w:r w:rsidRPr="00F96186">
              <w:t>), Schedule</w:t>
            </w:r>
            <w:r w:rsidR="00F96186">
              <w:t> </w:t>
            </w:r>
            <w:r w:rsidR="007B5EDA" w:rsidRPr="00F96186">
              <w:t>2</w:t>
            </w:r>
            <w:r w:rsidRPr="00F96186">
              <w:t xml:space="preserve"> and Schedule</w:t>
            </w:r>
            <w:r w:rsidR="00F96186">
              <w:t> </w:t>
            </w:r>
            <w:r w:rsidR="007B5EDA" w:rsidRPr="00F96186">
              <w:t>3</w:t>
            </w:r>
            <w:r w:rsidRPr="00F96186">
              <w:t xml:space="preserve"> (items</w:t>
            </w:r>
            <w:r w:rsidR="00F96186">
              <w:t> </w:t>
            </w:r>
            <w:r w:rsidR="007B5EDA" w:rsidRPr="00F96186">
              <w:t>1</w:t>
            </w:r>
            <w:r w:rsidR="0065395E" w:rsidRPr="00F96186">
              <w:t>, 2, 5–9, 12–</w:t>
            </w:r>
            <w:r w:rsidR="007B5EDA" w:rsidRPr="00F96186">
              <w:t>40, 47</w:t>
            </w:r>
            <w:r w:rsidRPr="00F96186">
              <w:t>): Royal Assent</w:t>
            </w:r>
          </w:p>
        </w:tc>
        <w:tc>
          <w:tcPr>
            <w:tcW w:w="1417" w:type="dxa"/>
            <w:tcBorders>
              <w:top w:val="single" w:sz="4" w:space="0" w:color="auto"/>
              <w:bottom w:val="single" w:sz="4" w:space="0" w:color="auto"/>
            </w:tcBorders>
            <w:shd w:val="clear" w:color="auto" w:fill="auto"/>
          </w:tcPr>
          <w:p w:rsidR="00803CCF" w:rsidRPr="00F96186" w:rsidRDefault="00F84D37" w:rsidP="00D34FE3">
            <w:pPr>
              <w:pStyle w:val="ENoteTableText"/>
            </w:pPr>
            <w:r w:rsidRPr="00F96186">
              <w:t>Sch. 1 (items</w:t>
            </w:r>
            <w:r w:rsidR="00F96186">
              <w:t> </w:t>
            </w:r>
            <w:r w:rsidRPr="00F96186">
              <w:t>103, 104</w:t>
            </w:r>
            <w:r w:rsidR="00DE5864" w:rsidRPr="00F96186">
              <w:t>(1)</w:t>
            </w:r>
            <w:r w:rsidRPr="00F96186">
              <w:t>)</w:t>
            </w:r>
            <w:r w:rsidR="0065395E" w:rsidRPr="00F96186">
              <w:t>,</w:t>
            </w:r>
            <w:r w:rsidRPr="00F96186">
              <w:t xml:space="preserve"> </w:t>
            </w:r>
            <w:r w:rsidR="00D864C6" w:rsidRPr="00F96186">
              <w:t>Sch. 2 (item</w:t>
            </w:r>
            <w:r w:rsidR="00F96186">
              <w:t> </w:t>
            </w:r>
            <w:r w:rsidR="00D864C6" w:rsidRPr="00F96186">
              <w:t xml:space="preserve">7) </w:t>
            </w:r>
            <w:r w:rsidRPr="00F96186">
              <w:t>and Sch. 3 (item</w:t>
            </w:r>
            <w:r w:rsidR="00F96186">
              <w:t> </w:t>
            </w:r>
            <w:r w:rsidRPr="00F96186">
              <w:t>47) [</w:t>
            </w:r>
            <w:r w:rsidRPr="00F96186">
              <w:rPr>
                <w:i/>
              </w:rPr>
              <w:t>see</w:t>
            </w:r>
            <w:r w:rsidRPr="00F96186">
              <w:t xml:space="preserve"> Endnote 3]</w:t>
            </w:r>
          </w:p>
        </w:tc>
      </w:tr>
      <w:tr w:rsidR="001B4CA2" w:rsidRPr="00F96186" w:rsidTr="00BF1F24">
        <w:trPr>
          <w:cantSplit/>
        </w:trPr>
        <w:tc>
          <w:tcPr>
            <w:tcW w:w="1838" w:type="dxa"/>
            <w:tcBorders>
              <w:top w:val="single" w:sz="4" w:space="0" w:color="auto"/>
              <w:bottom w:val="single" w:sz="12" w:space="0" w:color="auto"/>
            </w:tcBorders>
            <w:shd w:val="clear" w:color="auto" w:fill="auto"/>
          </w:tcPr>
          <w:p w:rsidR="001B4CA2" w:rsidRPr="00F96186" w:rsidRDefault="001B4CA2" w:rsidP="00D34FE3">
            <w:pPr>
              <w:pStyle w:val="ENoteTableText"/>
            </w:pPr>
            <w:r w:rsidRPr="00F96186">
              <w:lastRenderedPageBreak/>
              <w:t>Electoral and Referendum Amendment (Improving Electoral Administration) Act 2013</w:t>
            </w:r>
          </w:p>
        </w:tc>
        <w:tc>
          <w:tcPr>
            <w:tcW w:w="992" w:type="dxa"/>
            <w:tcBorders>
              <w:top w:val="single" w:sz="4" w:space="0" w:color="auto"/>
              <w:bottom w:val="single" w:sz="12" w:space="0" w:color="auto"/>
            </w:tcBorders>
            <w:shd w:val="clear" w:color="auto" w:fill="auto"/>
          </w:tcPr>
          <w:p w:rsidR="001B4CA2" w:rsidRPr="00F96186" w:rsidRDefault="001B4CA2" w:rsidP="00D34FE3">
            <w:pPr>
              <w:pStyle w:val="ENoteTableText"/>
            </w:pPr>
            <w:r w:rsidRPr="00F96186">
              <w:t>26, 2013</w:t>
            </w:r>
          </w:p>
        </w:tc>
        <w:tc>
          <w:tcPr>
            <w:tcW w:w="993" w:type="dxa"/>
            <w:tcBorders>
              <w:top w:val="single" w:sz="4" w:space="0" w:color="auto"/>
              <w:bottom w:val="single" w:sz="12" w:space="0" w:color="auto"/>
            </w:tcBorders>
            <w:shd w:val="clear" w:color="auto" w:fill="auto"/>
          </w:tcPr>
          <w:p w:rsidR="001B4CA2" w:rsidRPr="00F96186" w:rsidRDefault="001B4CA2" w:rsidP="00D34FE3">
            <w:pPr>
              <w:pStyle w:val="ENoteTableText"/>
            </w:pPr>
            <w:r w:rsidRPr="00F96186">
              <w:t>28 Mar 2013</w:t>
            </w:r>
          </w:p>
        </w:tc>
        <w:tc>
          <w:tcPr>
            <w:tcW w:w="1845" w:type="dxa"/>
            <w:tcBorders>
              <w:top w:val="single" w:sz="4" w:space="0" w:color="auto"/>
              <w:bottom w:val="single" w:sz="12" w:space="0" w:color="auto"/>
            </w:tcBorders>
            <w:shd w:val="clear" w:color="auto" w:fill="auto"/>
          </w:tcPr>
          <w:p w:rsidR="001B4CA2" w:rsidRPr="00F96186" w:rsidRDefault="001B4CA2" w:rsidP="00220B2F">
            <w:pPr>
              <w:pStyle w:val="ENoteTableText"/>
            </w:pPr>
            <w:r w:rsidRPr="00F96186">
              <w:t>Schedule</w:t>
            </w:r>
            <w:r w:rsidR="00F96186">
              <w:t> </w:t>
            </w:r>
            <w:r w:rsidRPr="00F96186">
              <w:t>1 (items</w:t>
            </w:r>
            <w:r w:rsidR="00F96186">
              <w:t> </w:t>
            </w:r>
            <w:r w:rsidRPr="00F96186">
              <w:t xml:space="preserve">1–24, 27, </w:t>
            </w:r>
            <w:r w:rsidR="00220B2F" w:rsidRPr="00F96186">
              <w:t xml:space="preserve">27A–27C, </w:t>
            </w:r>
            <w:r w:rsidRPr="00F96186">
              <w:t>28</w:t>
            </w:r>
            <w:r w:rsidR="00220B2F" w:rsidRPr="00F96186">
              <w:t>, 54</w:t>
            </w:r>
            <w:r w:rsidRPr="00F96186">
              <w:t>): 29 Mar 2013</w:t>
            </w:r>
            <w:r w:rsidR="00220B2F" w:rsidRPr="00F96186">
              <w:br/>
            </w:r>
            <w:r w:rsidRPr="00F96186">
              <w:t>Schedule</w:t>
            </w:r>
            <w:r w:rsidR="00F96186">
              <w:t> </w:t>
            </w:r>
            <w:r w:rsidRPr="00F96186">
              <w:t>1 (item</w:t>
            </w:r>
            <w:r w:rsidR="00F96186">
              <w:t> </w:t>
            </w:r>
            <w:r w:rsidRPr="00F96186">
              <w:t xml:space="preserve">26): </w:t>
            </w:r>
            <w:r w:rsidRPr="00F96186">
              <w:rPr>
                <w:i/>
              </w:rPr>
              <w:t>(zc)</w:t>
            </w:r>
            <w:r w:rsidRPr="00F96186">
              <w:br/>
              <w:t>Schedule</w:t>
            </w:r>
            <w:r w:rsidR="00F96186">
              <w:t> </w:t>
            </w:r>
            <w:r w:rsidRPr="00F96186">
              <w:t>2 (items</w:t>
            </w:r>
            <w:r w:rsidR="00F96186">
              <w:t> </w:t>
            </w:r>
            <w:r w:rsidRPr="00F96186">
              <w:t>1–3</w:t>
            </w:r>
            <w:r w:rsidR="00220B2F" w:rsidRPr="00F96186">
              <w:t>, 7</w:t>
            </w:r>
            <w:r w:rsidRPr="00F96186">
              <w:t>): [</w:t>
            </w:r>
            <w:r w:rsidRPr="00F96186">
              <w:rPr>
                <w:i/>
              </w:rPr>
              <w:t>see</w:t>
            </w:r>
            <w:r w:rsidRPr="00F96186">
              <w:t xml:space="preserve"> Endnote</w:t>
            </w:r>
            <w:r w:rsidR="00220B2F" w:rsidRPr="00F96186">
              <w:t>s 3 and</w:t>
            </w:r>
            <w:r w:rsidRPr="00F96186">
              <w:t xml:space="preserve"> 4]</w:t>
            </w:r>
          </w:p>
        </w:tc>
        <w:tc>
          <w:tcPr>
            <w:tcW w:w="1417" w:type="dxa"/>
            <w:tcBorders>
              <w:top w:val="single" w:sz="4" w:space="0" w:color="auto"/>
              <w:bottom w:val="single" w:sz="12" w:space="0" w:color="auto"/>
            </w:tcBorders>
            <w:shd w:val="clear" w:color="auto" w:fill="auto"/>
          </w:tcPr>
          <w:p w:rsidR="001B4CA2" w:rsidRPr="00F96186" w:rsidRDefault="001B4CA2">
            <w:pPr>
              <w:pStyle w:val="ENoteTableText"/>
            </w:pPr>
            <w:r w:rsidRPr="00F96186">
              <w:t>Sch. 1 (item</w:t>
            </w:r>
            <w:r w:rsidR="00F96186">
              <w:t> </w:t>
            </w:r>
            <w:r w:rsidRPr="00F96186">
              <w:t>54)</w:t>
            </w:r>
            <w:r w:rsidR="00220B2F" w:rsidRPr="00F96186">
              <w:t xml:space="preserve"> and</w:t>
            </w:r>
            <w:r w:rsidRPr="00F96186">
              <w:t xml:space="preserve"> Sch. 2 (item</w:t>
            </w:r>
            <w:r w:rsidR="00F96186">
              <w:t> </w:t>
            </w:r>
            <w:r w:rsidRPr="00F96186">
              <w:t>7) [</w:t>
            </w:r>
            <w:r w:rsidRPr="00F96186">
              <w:rPr>
                <w:i/>
              </w:rPr>
              <w:t>see</w:t>
            </w:r>
            <w:r w:rsidRPr="00F96186">
              <w:t xml:space="preserve"> Endnote 3]</w:t>
            </w:r>
          </w:p>
        </w:tc>
      </w:tr>
    </w:tbl>
    <w:p w:rsidR="00D34FE3" w:rsidRPr="00F96186" w:rsidRDefault="00D34FE3" w:rsidP="00144491">
      <w:pPr>
        <w:pStyle w:val="Tabletext"/>
      </w:pPr>
    </w:p>
    <w:tbl>
      <w:tblPr>
        <w:tblW w:w="7224" w:type="dxa"/>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1806"/>
        <w:gridCol w:w="1806"/>
        <w:gridCol w:w="1806"/>
        <w:gridCol w:w="1806"/>
      </w:tblGrid>
      <w:tr w:rsidR="00E3799D" w:rsidRPr="00F96186" w:rsidTr="00E776B8">
        <w:trPr>
          <w:tblHeader/>
        </w:trPr>
        <w:tc>
          <w:tcPr>
            <w:tcW w:w="1806" w:type="dxa"/>
            <w:tcBorders>
              <w:top w:val="single" w:sz="12" w:space="0" w:color="auto"/>
              <w:bottom w:val="single" w:sz="12" w:space="0" w:color="auto"/>
            </w:tcBorders>
            <w:shd w:val="clear" w:color="auto" w:fill="auto"/>
          </w:tcPr>
          <w:p w:rsidR="00E3799D" w:rsidRPr="00F96186" w:rsidRDefault="00E3799D" w:rsidP="00F14BDF">
            <w:pPr>
              <w:pStyle w:val="ENoteTableHeading"/>
            </w:pPr>
            <w:r w:rsidRPr="00F96186">
              <w:t>Number and year</w:t>
            </w:r>
          </w:p>
        </w:tc>
        <w:tc>
          <w:tcPr>
            <w:tcW w:w="1806" w:type="dxa"/>
            <w:tcBorders>
              <w:top w:val="single" w:sz="12" w:space="0" w:color="auto"/>
              <w:bottom w:val="single" w:sz="12" w:space="0" w:color="auto"/>
            </w:tcBorders>
            <w:shd w:val="clear" w:color="auto" w:fill="auto"/>
          </w:tcPr>
          <w:p w:rsidR="00E3799D" w:rsidRPr="00F96186" w:rsidRDefault="00E3799D" w:rsidP="00F14BDF">
            <w:pPr>
              <w:pStyle w:val="ENoteTableHeading"/>
            </w:pPr>
            <w:r w:rsidRPr="00F96186">
              <w:t>Gazettal or FRLI registration date</w:t>
            </w:r>
          </w:p>
        </w:tc>
        <w:tc>
          <w:tcPr>
            <w:tcW w:w="1806" w:type="dxa"/>
            <w:tcBorders>
              <w:top w:val="single" w:sz="12" w:space="0" w:color="auto"/>
              <w:bottom w:val="single" w:sz="12" w:space="0" w:color="auto"/>
            </w:tcBorders>
            <w:shd w:val="clear" w:color="auto" w:fill="auto"/>
          </w:tcPr>
          <w:p w:rsidR="00E3799D" w:rsidRPr="00F96186" w:rsidRDefault="00E3799D" w:rsidP="00F14BDF">
            <w:pPr>
              <w:pStyle w:val="ENoteTableHeading"/>
            </w:pPr>
            <w:r w:rsidRPr="00F96186">
              <w:t>Commencement</w:t>
            </w:r>
            <w:r w:rsidRPr="00F96186">
              <w:br/>
              <w:t>date</w:t>
            </w:r>
          </w:p>
        </w:tc>
        <w:tc>
          <w:tcPr>
            <w:tcW w:w="1806" w:type="dxa"/>
            <w:tcBorders>
              <w:top w:val="single" w:sz="12" w:space="0" w:color="auto"/>
              <w:bottom w:val="single" w:sz="12" w:space="0" w:color="auto"/>
            </w:tcBorders>
            <w:shd w:val="clear" w:color="auto" w:fill="auto"/>
          </w:tcPr>
          <w:p w:rsidR="00E3799D" w:rsidRPr="00F96186" w:rsidRDefault="00E3799D" w:rsidP="00F14BDF">
            <w:pPr>
              <w:pStyle w:val="ENoteTableHeading"/>
            </w:pPr>
            <w:r w:rsidRPr="00F96186">
              <w:t>Application, saving and transitional provisions</w:t>
            </w:r>
          </w:p>
        </w:tc>
      </w:tr>
      <w:tr w:rsidR="00E3799D" w:rsidRPr="00F96186" w:rsidTr="00AD1A72">
        <w:tc>
          <w:tcPr>
            <w:tcW w:w="1806" w:type="dxa"/>
            <w:tcBorders>
              <w:top w:val="single" w:sz="12" w:space="0" w:color="auto"/>
              <w:bottom w:val="nil"/>
            </w:tcBorders>
            <w:shd w:val="clear" w:color="auto" w:fill="auto"/>
          </w:tcPr>
          <w:p w:rsidR="00E3799D" w:rsidRPr="00F96186" w:rsidRDefault="00AD1A72" w:rsidP="00AD1A72">
            <w:pPr>
              <w:pStyle w:val="ENoteTableText"/>
            </w:pPr>
            <w:r w:rsidRPr="00F96186">
              <w:t>1940 No.</w:t>
            </w:r>
            <w:r w:rsidR="00F96186">
              <w:t> </w:t>
            </w:r>
            <w:r w:rsidRPr="00F96186">
              <w:t>163</w:t>
            </w:r>
          </w:p>
        </w:tc>
        <w:tc>
          <w:tcPr>
            <w:tcW w:w="1806" w:type="dxa"/>
            <w:tcBorders>
              <w:top w:val="single" w:sz="12" w:space="0" w:color="auto"/>
              <w:bottom w:val="nil"/>
            </w:tcBorders>
            <w:shd w:val="clear" w:color="auto" w:fill="auto"/>
          </w:tcPr>
          <w:p w:rsidR="00E3799D" w:rsidRPr="00F96186" w:rsidRDefault="00AD1A72" w:rsidP="00AD1A72">
            <w:pPr>
              <w:pStyle w:val="ENoteTableText"/>
            </w:pPr>
            <w:r w:rsidRPr="00F96186">
              <w:t>15 Aug 1940</w:t>
            </w:r>
          </w:p>
        </w:tc>
        <w:tc>
          <w:tcPr>
            <w:tcW w:w="1806" w:type="dxa"/>
            <w:tcBorders>
              <w:top w:val="single" w:sz="12" w:space="0" w:color="auto"/>
              <w:bottom w:val="nil"/>
            </w:tcBorders>
            <w:shd w:val="clear" w:color="auto" w:fill="auto"/>
          </w:tcPr>
          <w:p w:rsidR="00E3799D" w:rsidRPr="00F96186" w:rsidRDefault="00AD1A72" w:rsidP="00AD1A72">
            <w:pPr>
              <w:pStyle w:val="ENoteTableText"/>
            </w:pPr>
            <w:r w:rsidRPr="00F96186">
              <w:t>15 Aug 1940</w:t>
            </w:r>
          </w:p>
        </w:tc>
        <w:tc>
          <w:tcPr>
            <w:tcW w:w="1806" w:type="dxa"/>
            <w:tcBorders>
              <w:top w:val="single" w:sz="12" w:space="0" w:color="auto"/>
              <w:bottom w:val="nil"/>
            </w:tcBorders>
            <w:shd w:val="clear" w:color="auto" w:fill="auto"/>
          </w:tcPr>
          <w:p w:rsidR="00E3799D" w:rsidRPr="00F96186" w:rsidRDefault="00AD1A72" w:rsidP="00AD1A72">
            <w:pPr>
              <w:pStyle w:val="ENoteTableText"/>
            </w:pPr>
            <w:r w:rsidRPr="00F96186">
              <w:t>—</w:t>
            </w:r>
          </w:p>
        </w:tc>
      </w:tr>
      <w:tr w:rsidR="00AD1A72" w:rsidRPr="00F96186" w:rsidTr="00B83DE4">
        <w:tc>
          <w:tcPr>
            <w:tcW w:w="1806" w:type="dxa"/>
            <w:tcBorders>
              <w:top w:val="nil"/>
              <w:bottom w:val="nil"/>
            </w:tcBorders>
            <w:shd w:val="clear" w:color="auto" w:fill="auto"/>
          </w:tcPr>
          <w:p w:rsidR="00AD1A72" w:rsidRPr="00F96186" w:rsidRDefault="00AD1A72" w:rsidP="00AD1A72">
            <w:pPr>
              <w:pStyle w:val="ENoteTTIndentHeading"/>
            </w:pPr>
            <w:r w:rsidRPr="00F96186">
              <w:t>as amended by</w:t>
            </w:r>
          </w:p>
        </w:tc>
        <w:tc>
          <w:tcPr>
            <w:tcW w:w="1806" w:type="dxa"/>
            <w:tcBorders>
              <w:top w:val="nil"/>
              <w:bottom w:val="nil"/>
            </w:tcBorders>
            <w:shd w:val="clear" w:color="auto" w:fill="auto"/>
          </w:tcPr>
          <w:p w:rsidR="00AD1A72" w:rsidRPr="00F96186" w:rsidRDefault="00AD1A72" w:rsidP="00AD1A72">
            <w:pPr>
              <w:pStyle w:val="ENoteTableText"/>
            </w:pPr>
          </w:p>
        </w:tc>
        <w:tc>
          <w:tcPr>
            <w:tcW w:w="1806" w:type="dxa"/>
            <w:tcBorders>
              <w:top w:val="nil"/>
              <w:bottom w:val="nil"/>
            </w:tcBorders>
            <w:shd w:val="clear" w:color="auto" w:fill="auto"/>
          </w:tcPr>
          <w:p w:rsidR="00AD1A72" w:rsidRPr="00F96186" w:rsidRDefault="00AD1A72" w:rsidP="00AD1A72">
            <w:pPr>
              <w:pStyle w:val="ENoteTableText"/>
            </w:pPr>
          </w:p>
        </w:tc>
        <w:tc>
          <w:tcPr>
            <w:tcW w:w="1806" w:type="dxa"/>
            <w:tcBorders>
              <w:top w:val="nil"/>
              <w:bottom w:val="nil"/>
            </w:tcBorders>
            <w:shd w:val="clear" w:color="auto" w:fill="auto"/>
          </w:tcPr>
          <w:p w:rsidR="00AD1A72" w:rsidRPr="00F96186" w:rsidRDefault="00AD1A72" w:rsidP="00AD1A72">
            <w:pPr>
              <w:pStyle w:val="ENoteTableText"/>
            </w:pPr>
          </w:p>
        </w:tc>
      </w:tr>
      <w:tr w:rsidR="00AD1A72" w:rsidRPr="00F96186" w:rsidTr="00B83DE4">
        <w:tc>
          <w:tcPr>
            <w:tcW w:w="1806" w:type="dxa"/>
            <w:tcBorders>
              <w:top w:val="nil"/>
              <w:bottom w:val="nil"/>
            </w:tcBorders>
            <w:shd w:val="clear" w:color="auto" w:fill="auto"/>
          </w:tcPr>
          <w:p w:rsidR="00AD1A72" w:rsidRPr="00F96186" w:rsidRDefault="00AD1A72" w:rsidP="00AD1A72">
            <w:pPr>
              <w:pStyle w:val="ENoteTTi"/>
            </w:pPr>
            <w:r w:rsidRPr="00F96186">
              <w:t>1984 No.</w:t>
            </w:r>
            <w:r w:rsidR="00F96186">
              <w:t> </w:t>
            </w:r>
            <w:r w:rsidRPr="00F96186">
              <w:t>287</w:t>
            </w:r>
          </w:p>
        </w:tc>
        <w:tc>
          <w:tcPr>
            <w:tcW w:w="1806" w:type="dxa"/>
            <w:tcBorders>
              <w:top w:val="nil"/>
              <w:bottom w:val="nil"/>
            </w:tcBorders>
            <w:shd w:val="clear" w:color="auto" w:fill="auto"/>
          </w:tcPr>
          <w:p w:rsidR="00AD1A72" w:rsidRPr="00F96186" w:rsidRDefault="00AD1A72" w:rsidP="00AD1A72">
            <w:pPr>
              <w:pStyle w:val="ENoteTableText"/>
            </w:pPr>
            <w:r w:rsidRPr="00F96186">
              <w:t>18 Oct 1984</w:t>
            </w:r>
          </w:p>
        </w:tc>
        <w:tc>
          <w:tcPr>
            <w:tcW w:w="1806" w:type="dxa"/>
            <w:tcBorders>
              <w:top w:val="nil"/>
              <w:bottom w:val="nil"/>
            </w:tcBorders>
            <w:shd w:val="clear" w:color="auto" w:fill="auto"/>
          </w:tcPr>
          <w:p w:rsidR="00AD1A72" w:rsidRPr="00F96186" w:rsidRDefault="00AD1A72" w:rsidP="00AD1A72">
            <w:pPr>
              <w:pStyle w:val="ENoteTableText"/>
            </w:pPr>
            <w:r w:rsidRPr="00F96186">
              <w:t>18 Oct 1984</w:t>
            </w:r>
          </w:p>
        </w:tc>
        <w:tc>
          <w:tcPr>
            <w:tcW w:w="1806" w:type="dxa"/>
            <w:tcBorders>
              <w:top w:val="nil"/>
              <w:bottom w:val="nil"/>
            </w:tcBorders>
            <w:shd w:val="clear" w:color="auto" w:fill="auto"/>
          </w:tcPr>
          <w:p w:rsidR="00AD1A72" w:rsidRPr="00F96186" w:rsidRDefault="00AD1A72" w:rsidP="00AD1A72">
            <w:pPr>
              <w:pStyle w:val="ENoteTableText"/>
            </w:pPr>
            <w:r w:rsidRPr="00F96186">
              <w:t>—</w:t>
            </w:r>
          </w:p>
        </w:tc>
      </w:tr>
      <w:tr w:rsidR="00AD1A72" w:rsidRPr="00F96186" w:rsidTr="00B83DE4">
        <w:tc>
          <w:tcPr>
            <w:tcW w:w="1806" w:type="dxa"/>
            <w:tcBorders>
              <w:top w:val="nil"/>
              <w:bottom w:val="single" w:sz="4" w:space="0" w:color="auto"/>
            </w:tcBorders>
            <w:shd w:val="clear" w:color="auto" w:fill="auto"/>
          </w:tcPr>
          <w:p w:rsidR="00AD1A72" w:rsidRPr="00F96186" w:rsidRDefault="00AD1A72" w:rsidP="00AD1A72">
            <w:pPr>
              <w:pStyle w:val="ENoteTTi"/>
            </w:pPr>
            <w:r w:rsidRPr="00F96186">
              <w:t>1995 No.</w:t>
            </w:r>
            <w:r w:rsidR="00F96186">
              <w:t> </w:t>
            </w:r>
            <w:r w:rsidRPr="00F96186">
              <w:t>21</w:t>
            </w:r>
          </w:p>
        </w:tc>
        <w:tc>
          <w:tcPr>
            <w:tcW w:w="1806" w:type="dxa"/>
            <w:tcBorders>
              <w:top w:val="nil"/>
              <w:bottom w:val="single" w:sz="4" w:space="0" w:color="auto"/>
            </w:tcBorders>
            <w:shd w:val="clear" w:color="auto" w:fill="auto"/>
          </w:tcPr>
          <w:p w:rsidR="00AD1A72" w:rsidRPr="00F96186" w:rsidRDefault="00AD1A72" w:rsidP="00AD1A72">
            <w:pPr>
              <w:pStyle w:val="ENoteTableText"/>
            </w:pPr>
            <w:r w:rsidRPr="00F96186">
              <w:t>28 Feb 1995</w:t>
            </w:r>
          </w:p>
        </w:tc>
        <w:tc>
          <w:tcPr>
            <w:tcW w:w="1806" w:type="dxa"/>
            <w:tcBorders>
              <w:top w:val="nil"/>
              <w:bottom w:val="single" w:sz="4" w:space="0" w:color="auto"/>
            </w:tcBorders>
            <w:shd w:val="clear" w:color="auto" w:fill="auto"/>
          </w:tcPr>
          <w:p w:rsidR="00AD1A72" w:rsidRPr="00F96186" w:rsidRDefault="00AD1A72" w:rsidP="00AD1A72">
            <w:pPr>
              <w:pStyle w:val="ENoteTableText"/>
            </w:pPr>
            <w:r w:rsidRPr="00F96186">
              <w:t>28 Feb 1995</w:t>
            </w:r>
          </w:p>
        </w:tc>
        <w:tc>
          <w:tcPr>
            <w:tcW w:w="1806" w:type="dxa"/>
            <w:tcBorders>
              <w:top w:val="nil"/>
              <w:bottom w:val="single" w:sz="4" w:space="0" w:color="auto"/>
            </w:tcBorders>
            <w:shd w:val="clear" w:color="auto" w:fill="auto"/>
          </w:tcPr>
          <w:p w:rsidR="00AD1A72" w:rsidRPr="00F96186" w:rsidRDefault="00AD1A72" w:rsidP="00AD1A72">
            <w:pPr>
              <w:pStyle w:val="ENoteTableText"/>
            </w:pPr>
            <w:r w:rsidRPr="00F96186">
              <w:t>—</w:t>
            </w:r>
          </w:p>
        </w:tc>
      </w:tr>
      <w:tr w:rsidR="00312D6C" w:rsidRPr="00F96186" w:rsidTr="00B83DE4">
        <w:trPr>
          <w:cantSplit/>
        </w:trPr>
        <w:tc>
          <w:tcPr>
            <w:tcW w:w="1806" w:type="dxa"/>
            <w:tcBorders>
              <w:top w:val="single" w:sz="4" w:space="0" w:color="auto"/>
              <w:bottom w:val="nil"/>
            </w:tcBorders>
            <w:shd w:val="clear" w:color="auto" w:fill="auto"/>
          </w:tcPr>
          <w:p w:rsidR="00312D6C" w:rsidRPr="00F96186" w:rsidRDefault="00312D6C" w:rsidP="00F14BDF">
            <w:pPr>
              <w:pStyle w:val="ENoteTableText"/>
              <w:rPr>
                <w:szCs w:val="16"/>
              </w:rPr>
            </w:pPr>
            <w:r w:rsidRPr="00F96186">
              <w:t>1999</w:t>
            </w:r>
            <w:r w:rsidR="00B83DE4" w:rsidRPr="00F96186">
              <w:t xml:space="preserve"> No.</w:t>
            </w:r>
            <w:r w:rsidR="00F96186">
              <w:t> </w:t>
            </w:r>
            <w:r w:rsidR="00B83DE4" w:rsidRPr="00F96186">
              <w:t>301</w:t>
            </w:r>
          </w:p>
        </w:tc>
        <w:tc>
          <w:tcPr>
            <w:tcW w:w="1806" w:type="dxa"/>
            <w:tcBorders>
              <w:top w:val="single" w:sz="4" w:space="0" w:color="auto"/>
              <w:bottom w:val="nil"/>
            </w:tcBorders>
            <w:shd w:val="clear" w:color="auto" w:fill="auto"/>
          </w:tcPr>
          <w:p w:rsidR="00312D6C" w:rsidRPr="00F96186" w:rsidRDefault="00B83DE4" w:rsidP="00F14BDF">
            <w:pPr>
              <w:pStyle w:val="ENoteTableText"/>
            </w:pPr>
            <w:r w:rsidRPr="00F96186">
              <w:t>4 Dec 1999</w:t>
            </w:r>
          </w:p>
        </w:tc>
        <w:tc>
          <w:tcPr>
            <w:tcW w:w="1806" w:type="dxa"/>
            <w:tcBorders>
              <w:top w:val="single" w:sz="4" w:space="0" w:color="auto"/>
              <w:bottom w:val="nil"/>
            </w:tcBorders>
            <w:shd w:val="clear" w:color="auto" w:fill="auto"/>
          </w:tcPr>
          <w:p w:rsidR="00312D6C" w:rsidRPr="00F96186" w:rsidRDefault="00312D6C" w:rsidP="00F14BDF">
            <w:pPr>
              <w:pStyle w:val="ENoteTableText"/>
            </w:pPr>
            <w:r w:rsidRPr="00F96186">
              <w:t>Schedule</w:t>
            </w:r>
            <w:r w:rsidR="00F96186">
              <w:t> </w:t>
            </w:r>
            <w:r w:rsidRPr="00F96186">
              <w:t>1 (Part</w:t>
            </w:r>
            <w:r w:rsidR="00F96186">
              <w:t> </w:t>
            </w:r>
            <w:r w:rsidR="00B83DE4" w:rsidRPr="00F96186">
              <w:t>4</w:t>
            </w:r>
            <w:r w:rsidRPr="00F96186">
              <w:t>): 5 Dec 1999</w:t>
            </w:r>
            <w:r w:rsidR="00480344" w:rsidRPr="00F96186">
              <w:t xml:space="preserve"> (</w:t>
            </w:r>
            <w:r w:rsidR="00480344" w:rsidRPr="00F96186">
              <w:rPr>
                <w:i/>
              </w:rPr>
              <w:t>see</w:t>
            </w:r>
            <w:r w:rsidR="00480344" w:rsidRPr="00F96186">
              <w:t xml:space="preserve"> r. 1.2)</w:t>
            </w:r>
          </w:p>
        </w:tc>
        <w:tc>
          <w:tcPr>
            <w:tcW w:w="1806" w:type="dxa"/>
            <w:tcBorders>
              <w:top w:val="single" w:sz="4" w:space="0" w:color="auto"/>
              <w:bottom w:val="nil"/>
            </w:tcBorders>
            <w:shd w:val="clear" w:color="auto" w:fill="auto"/>
          </w:tcPr>
          <w:p w:rsidR="00312D6C" w:rsidRPr="00F96186" w:rsidRDefault="00312D6C" w:rsidP="00F14BDF">
            <w:pPr>
              <w:pStyle w:val="ENoteTableText"/>
            </w:pPr>
            <w:r w:rsidRPr="00F96186">
              <w:t>—</w:t>
            </w:r>
          </w:p>
        </w:tc>
      </w:tr>
      <w:tr w:rsidR="00312D6C" w:rsidRPr="00F96186" w:rsidTr="00B83DE4">
        <w:trPr>
          <w:cantSplit/>
        </w:trPr>
        <w:tc>
          <w:tcPr>
            <w:tcW w:w="1806" w:type="dxa"/>
            <w:tcBorders>
              <w:top w:val="nil"/>
              <w:bottom w:val="nil"/>
            </w:tcBorders>
            <w:shd w:val="clear" w:color="auto" w:fill="auto"/>
          </w:tcPr>
          <w:p w:rsidR="00312D6C" w:rsidRPr="00F96186" w:rsidRDefault="00312D6C" w:rsidP="00B83DE4">
            <w:pPr>
              <w:pStyle w:val="ENoteTTIndentHeading"/>
            </w:pPr>
            <w:r w:rsidRPr="00F96186">
              <w:t>as amended by</w:t>
            </w:r>
          </w:p>
        </w:tc>
        <w:tc>
          <w:tcPr>
            <w:tcW w:w="1806" w:type="dxa"/>
            <w:tcBorders>
              <w:top w:val="nil"/>
              <w:bottom w:val="nil"/>
            </w:tcBorders>
            <w:shd w:val="clear" w:color="auto" w:fill="auto"/>
          </w:tcPr>
          <w:p w:rsidR="00312D6C" w:rsidRPr="00F96186" w:rsidRDefault="00312D6C" w:rsidP="00F14BDF">
            <w:pPr>
              <w:pStyle w:val="ENoteTableText"/>
            </w:pPr>
          </w:p>
        </w:tc>
        <w:tc>
          <w:tcPr>
            <w:tcW w:w="1806" w:type="dxa"/>
            <w:tcBorders>
              <w:top w:val="nil"/>
              <w:bottom w:val="nil"/>
            </w:tcBorders>
            <w:shd w:val="clear" w:color="auto" w:fill="auto"/>
          </w:tcPr>
          <w:p w:rsidR="00312D6C" w:rsidRPr="00F96186" w:rsidRDefault="00312D6C" w:rsidP="00F14BDF">
            <w:pPr>
              <w:pStyle w:val="ENoteTableText"/>
            </w:pPr>
          </w:p>
        </w:tc>
        <w:tc>
          <w:tcPr>
            <w:tcW w:w="1806" w:type="dxa"/>
            <w:tcBorders>
              <w:top w:val="nil"/>
              <w:bottom w:val="nil"/>
            </w:tcBorders>
            <w:shd w:val="clear" w:color="auto" w:fill="auto"/>
          </w:tcPr>
          <w:p w:rsidR="00312D6C" w:rsidRPr="00F96186" w:rsidRDefault="00312D6C" w:rsidP="00F14BDF">
            <w:pPr>
              <w:pStyle w:val="ENoteTableText"/>
            </w:pPr>
          </w:p>
        </w:tc>
      </w:tr>
      <w:tr w:rsidR="00312D6C" w:rsidRPr="00F96186" w:rsidTr="00B83DE4">
        <w:trPr>
          <w:cantSplit/>
        </w:trPr>
        <w:tc>
          <w:tcPr>
            <w:tcW w:w="1806" w:type="dxa"/>
            <w:tcBorders>
              <w:top w:val="nil"/>
              <w:bottom w:val="single" w:sz="12" w:space="0" w:color="auto"/>
            </w:tcBorders>
            <w:shd w:val="clear" w:color="auto" w:fill="auto"/>
          </w:tcPr>
          <w:p w:rsidR="00312D6C" w:rsidRPr="00F96186" w:rsidRDefault="00312D6C" w:rsidP="00B83DE4">
            <w:pPr>
              <w:pStyle w:val="ENoteTTi"/>
              <w:rPr>
                <w:szCs w:val="16"/>
              </w:rPr>
            </w:pPr>
            <w:r w:rsidRPr="00F96186">
              <w:t>2000</w:t>
            </w:r>
            <w:r w:rsidR="00B83DE4" w:rsidRPr="00F96186">
              <w:t xml:space="preserve"> No.</w:t>
            </w:r>
            <w:r w:rsidR="00F96186">
              <w:t> </w:t>
            </w:r>
            <w:r w:rsidR="00B83DE4" w:rsidRPr="00F96186">
              <w:t>332</w:t>
            </w:r>
          </w:p>
        </w:tc>
        <w:tc>
          <w:tcPr>
            <w:tcW w:w="1806" w:type="dxa"/>
            <w:tcBorders>
              <w:top w:val="nil"/>
              <w:bottom w:val="single" w:sz="12" w:space="0" w:color="auto"/>
            </w:tcBorders>
            <w:shd w:val="clear" w:color="auto" w:fill="auto"/>
          </w:tcPr>
          <w:p w:rsidR="00312D6C" w:rsidRPr="00F96186" w:rsidRDefault="00B83DE4" w:rsidP="00F14BDF">
            <w:pPr>
              <w:pStyle w:val="ENoteTableText"/>
            </w:pPr>
            <w:r w:rsidRPr="00F96186">
              <w:t>8 Dec 2000</w:t>
            </w:r>
          </w:p>
        </w:tc>
        <w:tc>
          <w:tcPr>
            <w:tcW w:w="1806" w:type="dxa"/>
            <w:tcBorders>
              <w:top w:val="nil"/>
              <w:bottom w:val="single" w:sz="12" w:space="0" w:color="auto"/>
            </w:tcBorders>
            <w:shd w:val="clear" w:color="auto" w:fill="auto"/>
          </w:tcPr>
          <w:p w:rsidR="00312D6C" w:rsidRPr="00F96186" w:rsidRDefault="00312D6C" w:rsidP="00F14BDF">
            <w:pPr>
              <w:pStyle w:val="ENoteTableText"/>
            </w:pPr>
            <w:r w:rsidRPr="00F96186">
              <w:t>Schedule</w:t>
            </w:r>
            <w:r w:rsidR="00F96186">
              <w:t> </w:t>
            </w:r>
            <w:r w:rsidRPr="00F96186">
              <w:t>1 (</w:t>
            </w:r>
            <w:r w:rsidR="00B83DE4" w:rsidRPr="00F96186">
              <w:t>item</w:t>
            </w:r>
            <w:r w:rsidR="00F96186">
              <w:t> </w:t>
            </w:r>
            <w:r w:rsidR="00B83DE4" w:rsidRPr="00F96186">
              <w:t>2</w:t>
            </w:r>
            <w:r w:rsidRPr="00F96186">
              <w:t>): 5 Dec 1999</w:t>
            </w:r>
          </w:p>
        </w:tc>
        <w:tc>
          <w:tcPr>
            <w:tcW w:w="1806" w:type="dxa"/>
            <w:tcBorders>
              <w:top w:val="nil"/>
              <w:bottom w:val="single" w:sz="12" w:space="0" w:color="auto"/>
            </w:tcBorders>
            <w:shd w:val="clear" w:color="auto" w:fill="auto"/>
          </w:tcPr>
          <w:p w:rsidR="00312D6C" w:rsidRPr="00F96186" w:rsidRDefault="00312D6C" w:rsidP="00F14BDF">
            <w:pPr>
              <w:pStyle w:val="ENoteTableText"/>
            </w:pPr>
            <w:r w:rsidRPr="00F96186">
              <w:t>—</w:t>
            </w:r>
          </w:p>
        </w:tc>
      </w:tr>
    </w:tbl>
    <w:p w:rsidR="00E3799D" w:rsidRPr="00F96186" w:rsidRDefault="00E3799D" w:rsidP="00144491">
      <w:pPr>
        <w:pStyle w:val="Tabletext"/>
        <w:rPr>
          <w:sz w:val="16"/>
          <w:szCs w:val="16"/>
        </w:rPr>
      </w:pPr>
    </w:p>
    <w:p w:rsidR="002A495A" w:rsidRPr="00F96186" w:rsidRDefault="002A495A" w:rsidP="00D34FE3">
      <w:pPr>
        <w:pStyle w:val="EndNotespara"/>
      </w:pPr>
      <w:r w:rsidRPr="00F96186">
        <w:rPr>
          <w:i/>
        </w:rPr>
        <w:t>(a)</w:t>
      </w:r>
      <w:r w:rsidRPr="00F96186">
        <w:tab/>
        <w:t>Section</w:t>
      </w:r>
      <w:r w:rsidR="00F96186">
        <w:t> </w:t>
      </w:r>
      <w:r w:rsidRPr="00F96186">
        <w:t xml:space="preserve">3 of the </w:t>
      </w:r>
      <w:r w:rsidRPr="00F96186">
        <w:rPr>
          <w:i/>
        </w:rPr>
        <w:t xml:space="preserve">Commonwealth Electoral Act 1946 </w:t>
      </w:r>
      <w:r w:rsidRPr="00F96186">
        <w:t>provides as follows:</w:t>
      </w:r>
    </w:p>
    <w:p w:rsidR="002A495A" w:rsidRPr="00F96186" w:rsidRDefault="002A495A" w:rsidP="00D34FE3">
      <w:pPr>
        <w:pStyle w:val="EndNotessubpara"/>
      </w:pPr>
      <w:r w:rsidRPr="00F96186">
        <w:tab/>
        <w:t>3.</w:t>
      </w:r>
      <w:r w:rsidRPr="00F96186">
        <w:tab/>
        <w:t xml:space="preserve">Each section inserted in the </w:t>
      </w:r>
      <w:r w:rsidRPr="00F96186">
        <w:rPr>
          <w:i/>
        </w:rPr>
        <w:t>Commonwealth Electoral Act 1918</w:t>
      </w:r>
      <w:r w:rsidRPr="00F96186">
        <w:t xml:space="preserve">, or in that Act as amended, by the </w:t>
      </w:r>
      <w:r w:rsidRPr="00F96186">
        <w:rPr>
          <w:i/>
        </w:rPr>
        <w:t>Commonwealth Electoral Act 1919</w:t>
      </w:r>
      <w:r w:rsidRPr="00F96186">
        <w:t xml:space="preserve">, the </w:t>
      </w:r>
      <w:r w:rsidRPr="00F96186">
        <w:rPr>
          <w:i/>
        </w:rPr>
        <w:t>Commonwealth Electoral Act 1921</w:t>
      </w:r>
      <w:r w:rsidRPr="00F96186">
        <w:t xml:space="preserve">, the </w:t>
      </w:r>
      <w:r w:rsidRPr="00F96186">
        <w:rPr>
          <w:i/>
        </w:rPr>
        <w:t>Commonwealth Electoral Act 1922</w:t>
      </w:r>
      <w:r w:rsidRPr="00F96186">
        <w:t xml:space="preserve">, the </w:t>
      </w:r>
      <w:r w:rsidRPr="00F96186">
        <w:rPr>
          <w:i/>
        </w:rPr>
        <w:t>Commonwealth Electoral Act 1924</w:t>
      </w:r>
      <w:r w:rsidRPr="00F96186">
        <w:t xml:space="preserve">, the </w:t>
      </w:r>
      <w:r w:rsidRPr="00F96186">
        <w:rPr>
          <w:i/>
        </w:rPr>
        <w:t>Commonwealth Electoral Act 1925</w:t>
      </w:r>
      <w:r w:rsidRPr="00F96186">
        <w:t xml:space="preserve">, the </w:t>
      </w:r>
      <w:r w:rsidRPr="00F96186">
        <w:rPr>
          <w:i/>
        </w:rPr>
        <w:t>Commonwealth Electoral Act 1928</w:t>
      </w:r>
      <w:r w:rsidRPr="00F96186">
        <w:t xml:space="preserve">, the </w:t>
      </w:r>
      <w:r w:rsidRPr="00F96186">
        <w:rPr>
          <w:i/>
        </w:rPr>
        <w:t>Commonwealth Electoral Act 1934</w:t>
      </w:r>
      <w:r w:rsidRPr="00F96186">
        <w:t xml:space="preserve"> or the </w:t>
      </w:r>
      <w:r w:rsidRPr="00F96186">
        <w:rPr>
          <w:i/>
        </w:rPr>
        <w:t>Commonwealth Electoral Act 1940</w:t>
      </w:r>
      <w:r w:rsidRPr="00F96186">
        <w:t>, shall be deemed to have commenced on the date of commencement of the section by which it was so inserted.</w:t>
      </w:r>
    </w:p>
    <w:p w:rsidR="002A495A" w:rsidRPr="00F96186" w:rsidRDefault="002A495A" w:rsidP="00D34FE3">
      <w:pPr>
        <w:pStyle w:val="EndNotespara"/>
      </w:pPr>
      <w:r w:rsidRPr="00F96186">
        <w:rPr>
          <w:i/>
        </w:rPr>
        <w:t>(b)</w:t>
      </w:r>
      <w:r w:rsidRPr="00F96186">
        <w:tab/>
        <w:t xml:space="preserve">The </w:t>
      </w:r>
      <w:r w:rsidRPr="00F96186">
        <w:rPr>
          <w:i/>
        </w:rPr>
        <w:t xml:space="preserve">Commonwealth Electoral Act 1918 </w:t>
      </w:r>
      <w:r w:rsidRPr="00F96186">
        <w:t>was amended by Part</w:t>
      </w:r>
      <w:r w:rsidR="00F96186">
        <w:t> </w:t>
      </w:r>
      <w:r w:rsidRPr="00F96186">
        <w:t>IX (sections</w:t>
      </w:r>
      <w:r w:rsidR="00F96186">
        <w:t> </w:t>
      </w:r>
      <w:r w:rsidRPr="00F96186">
        <w:t xml:space="preserve">31–35) only of the </w:t>
      </w:r>
      <w:r w:rsidRPr="00F96186">
        <w:rPr>
          <w:i/>
        </w:rPr>
        <w:t xml:space="preserve">Statute Law (Miscellaneous Amendments) Act </w:t>
      </w:r>
      <w:r w:rsidRPr="00F96186">
        <w:rPr>
          <w:i/>
        </w:rPr>
        <w:lastRenderedPageBreak/>
        <w:t>1981</w:t>
      </w:r>
      <w:r w:rsidRPr="00F96186">
        <w:t>, subsection</w:t>
      </w:r>
      <w:r w:rsidR="00F96186">
        <w:t> </w:t>
      </w:r>
      <w:r w:rsidRPr="00F96186">
        <w:t>2(5) of which provides that Part</w:t>
      </w:r>
      <w:r w:rsidR="00F96186">
        <w:t> </w:t>
      </w:r>
      <w:r w:rsidRPr="00F96186">
        <w:t>IX shall come into operation on a date to be fixed by Proclamation.</w:t>
      </w:r>
    </w:p>
    <w:p w:rsidR="002A495A" w:rsidRPr="00F96186" w:rsidRDefault="002A495A" w:rsidP="00D34FE3">
      <w:pPr>
        <w:pStyle w:val="EndNotespara"/>
      </w:pPr>
      <w:r w:rsidRPr="00F96186">
        <w:rPr>
          <w:i/>
        </w:rPr>
        <w:t>(c)</w:t>
      </w:r>
      <w:r w:rsidRPr="00F96186">
        <w:tab/>
        <w:t xml:space="preserve">The </w:t>
      </w:r>
      <w:r w:rsidRPr="00F96186">
        <w:rPr>
          <w:i/>
        </w:rPr>
        <w:t xml:space="preserve">Statute Law (Miscellaneous Amendments) Act 1981 </w:t>
      </w:r>
      <w:r w:rsidRPr="00F96186">
        <w:t>was amended by Part</w:t>
      </w:r>
      <w:r w:rsidR="00F96186">
        <w:t> </w:t>
      </w:r>
      <w:r w:rsidRPr="00F96186">
        <w:t>XXXVII (sections</w:t>
      </w:r>
      <w:r w:rsidR="00F96186">
        <w:t> </w:t>
      </w:r>
      <w:r w:rsidRPr="00F96186">
        <w:t xml:space="preserve">214 and 215) only of the </w:t>
      </w:r>
      <w:r w:rsidRPr="00F96186">
        <w:rPr>
          <w:i/>
        </w:rPr>
        <w:t>Statute Law (Miscellaneous Amendments) Ac</w:t>
      </w:r>
      <w:r w:rsidR="0010646A" w:rsidRPr="00F96186">
        <w:rPr>
          <w:i/>
        </w:rPr>
        <w:t>t</w:t>
      </w:r>
      <w:r w:rsidR="00B050D6" w:rsidRPr="00F96186">
        <w:rPr>
          <w:i/>
        </w:rPr>
        <w:t xml:space="preserve"> </w:t>
      </w:r>
      <w:r w:rsidR="0010646A" w:rsidRPr="00F96186">
        <w:rPr>
          <w:i/>
        </w:rPr>
        <w:t>(</w:t>
      </w:r>
      <w:r w:rsidRPr="00F96186">
        <w:rPr>
          <w:i/>
        </w:rPr>
        <w:t>No.</w:t>
      </w:r>
      <w:r w:rsidR="00F96186">
        <w:rPr>
          <w:i/>
        </w:rPr>
        <w:t> </w:t>
      </w:r>
      <w:r w:rsidRPr="00F96186">
        <w:rPr>
          <w:i/>
        </w:rPr>
        <w:t>1) 1982</w:t>
      </w:r>
      <w:r w:rsidRPr="00F96186">
        <w:t>, subsection</w:t>
      </w:r>
      <w:r w:rsidR="00F96186">
        <w:t> </w:t>
      </w:r>
      <w:r w:rsidRPr="00F96186">
        <w:t>2(10) of which provides as follows:</w:t>
      </w:r>
    </w:p>
    <w:p w:rsidR="002A495A" w:rsidRPr="00F96186" w:rsidRDefault="002A495A" w:rsidP="00D34FE3">
      <w:pPr>
        <w:pStyle w:val="EndNotessubpara"/>
      </w:pPr>
      <w:r w:rsidRPr="00F96186">
        <w:tab/>
        <w:t>(10)</w:t>
      </w:r>
      <w:r w:rsidRPr="00F96186">
        <w:tab/>
        <w:t>Part</w:t>
      </w:r>
      <w:r w:rsidR="00F96186">
        <w:t> </w:t>
      </w:r>
      <w:r w:rsidRPr="00F96186">
        <w:t>XXXVII shall come into operation on the date fixed under subsection</w:t>
      </w:r>
      <w:r w:rsidR="00F96186">
        <w:t> </w:t>
      </w:r>
      <w:r w:rsidRPr="00F96186">
        <w:t xml:space="preserve">2(5) of the </w:t>
      </w:r>
      <w:r w:rsidRPr="00F96186">
        <w:rPr>
          <w:i/>
        </w:rPr>
        <w:t>Statute Law (Miscellaneous Amendments) Act 1981</w:t>
      </w:r>
      <w:r w:rsidRPr="00F96186">
        <w:t>.</w:t>
      </w:r>
    </w:p>
    <w:p w:rsidR="002A495A" w:rsidRPr="00F96186" w:rsidRDefault="002A495A" w:rsidP="00D34FE3">
      <w:pPr>
        <w:pStyle w:val="EndNotespara"/>
      </w:pPr>
      <w:r w:rsidRPr="00F96186">
        <w:rPr>
          <w:i/>
        </w:rPr>
        <w:t>(d)</w:t>
      </w:r>
      <w:r w:rsidRPr="00F96186">
        <w:tab/>
        <w:t xml:space="preserve">The </w:t>
      </w:r>
      <w:r w:rsidRPr="00F96186">
        <w:rPr>
          <w:i/>
        </w:rPr>
        <w:t xml:space="preserve">Commonwealth Electoral Act 1918 </w:t>
      </w:r>
      <w:r w:rsidRPr="00F96186">
        <w:t>was amended by Part</w:t>
      </w:r>
      <w:r w:rsidR="00F96186">
        <w:t> </w:t>
      </w:r>
      <w:r w:rsidRPr="00F96186">
        <w:t>XVI (sections</w:t>
      </w:r>
      <w:r w:rsidR="00F96186">
        <w:t> </w:t>
      </w:r>
      <w:r w:rsidRPr="00F96186">
        <w:t xml:space="preserve">42–44) only of the </w:t>
      </w:r>
      <w:r w:rsidRPr="00F96186">
        <w:rPr>
          <w:i/>
        </w:rPr>
        <w:t>Statute Law (Miscellaneous Amendments) Ac</w:t>
      </w:r>
      <w:r w:rsidR="0010646A" w:rsidRPr="00F96186">
        <w:rPr>
          <w:i/>
        </w:rPr>
        <w:t>t</w:t>
      </w:r>
      <w:r w:rsidR="00B050D6" w:rsidRPr="00F96186">
        <w:rPr>
          <w:i/>
        </w:rPr>
        <w:t xml:space="preserve"> </w:t>
      </w:r>
      <w:r w:rsidR="0010646A" w:rsidRPr="00F96186">
        <w:rPr>
          <w:i/>
        </w:rPr>
        <w:t>(</w:t>
      </w:r>
      <w:r w:rsidRPr="00F96186">
        <w:rPr>
          <w:i/>
        </w:rPr>
        <w:t>No.</w:t>
      </w:r>
      <w:r w:rsidR="00F96186">
        <w:rPr>
          <w:i/>
        </w:rPr>
        <w:t> </w:t>
      </w:r>
      <w:r w:rsidRPr="00F96186">
        <w:rPr>
          <w:i/>
        </w:rPr>
        <w:t>2) 1982</w:t>
      </w:r>
      <w:r w:rsidRPr="00F96186">
        <w:t>, subsection</w:t>
      </w:r>
      <w:r w:rsidR="00F96186">
        <w:t> </w:t>
      </w:r>
      <w:r w:rsidRPr="00F96186">
        <w:t>2(1) of which provides that Part</w:t>
      </w:r>
      <w:r w:rsidR="00F96186">
        <w:t> </w:t>
      </w:r>
      <w:r w:rsidRPr="00F96186">
        <w:t>XVI shall come into operation on Royal Assent.</w:t>
      </w:r>
    </w:p>
    <w:p w:rsidR="002A495A" w:rsidRPr="00F96186" w:rsidRDefault="002A495A" w:rsidP="00D34FE3">
      <w:pPr>
        <w:pStyle w:val="EndNotespara"/>
      </w:pPr>
      <w:r w:rsidRPr="00F96186">
        <w:rPr>
          <w:i/>
        </w:rPr>
        <w:t>(e)</w:t>
      </w:r>
      <w:r w:rsidRPr="00F96186">
        <w:tab/>
        <w:t xml:space="preserve">The </w:t>
      </w:r>
      <w:r w:rsidRPr="00F96186">
        <w:rPr>
          <w:i/>
        </w:rPr>
        <w:t xml:space="preserve">Commonwealth Electoral Act 1918 </w:t>
      </w:r>
      <w:r w:rsidRPr="00F96186">
        <w:t>was amended by section</w:t>
      </w:r>
      <w:r w:rsidR="00F96186">
        <w:t> </w:t>
      </w:r>
      <w:r w:rsidRPr="00F96186">
        <w:t xml:space="preserve">3 only of the </w:t>
      </w:r>
      <w:r w:rsidRPr="00F96186">
        <w:rPr>
          <w:i/>
        </w:rPr>
        <w:t>Statute Law (Miscellaneous Provisions) Ac</w:t>
      </w:r>
      <w:r w:rsidR="0010646A" w:rsidRPr="00F96186">
        <w:rPr>
          <w:i/>
        </w:rPr>
        <w:t>t</w:t>
      </w:r>
      <w:r w:rsidR="00B050D6" w:rsidRPr="00F96186">
        <w:rPr>
          <w:i/>
        </w:rPr>
        <w:t xml:space="preserve"> </w:t>
      </w:r>
      <w:r w:rsidR="0010646A" w:rsidRPr="00F96186">
        <w:rPr>
          <w:i/>
        </w:rPr>
        <w:t>(</w:t>
      </w:r>
      <w:r w:rsidRPr="00F96186">
        <w:rPr>
          <w:i/>
        </w:rPr>
        <w:t>No.</w:t>
      </w:r>
      <w:r w:rsidR="00F96186">
        <w:rPr>
          <w:i/>
        </w:rPr>
        <w:t> </w:t>
      </w:r>
      <w:r w:rsidRPr="00F96186">
        <w:rPr>
          <w:i/>
        </w:rPr>
        <w:t>1) 1983</w:t>
      </w:r>
      <w:r w:rsidRPr="00F96186">
        <w:t>, subsection</w:t>
      </w:r>
      <w:r w:rsidR="00F96186">
        <w:t> </w:t>
      </w:r>
      <w:r w:rsidRPr="00F96186">
        <w:t>2(1) of which provides as follows:</w:t>
      </w:r>
    </w:p>
    <w:p w:rsidR="002A495A" w:rsidRPr="00F96186" w:rsidRDefault="002A495A" w:rsidP="00D34FE3">
      <w:pPr>
        <w:pStyle w:val="EndNotessubpara"/>
      </w:pPr>
      <w:r w:rsidRPr="00F96186">
        <w:tab/>
        <w:t>(1)</w:t>
      </w:r>
      <w:r w:rsidRPr="00F96186">
        <w:tab/>
        <w:t>Subject to this section, this Act shall come into operation on the twenty</w:t>
      </w:r>
      <w:r w:rsidR="00F96186">
        <w:noBreakHyphen/>
      </w:r>
      <w:r w:rsidRPr="00F96186">
        <w:t>eighth day after the day on which it receives the Royal Assent.</w:t>
      </w:r>
    </w:p>
    <w:p w:rsidR="002A495A" w:rsidRPr="00F96186" w:rsidRDefault="002A495A" w:rsidP="00D34FE3">
      <w:pPr>
        <w:pStyle w:val="EndNotespara"/>
      </w:pPr>
      <w:r w:rsidRPr="00F96186">
        <w:rPr>
          <w:i/>
        </w:rPr>
        <w:t>(f)</w:t>
      </w:r>
      <w:r w:rsidRPr="00F96186">
        <w:tab/>
        <w:t xml:space="preserve">The </w:t>
      </w:r>
      <w:r w:rsidRPr="00F96186">
        <w:rPr>
          <w:i/>
        </w:rPr>
        <w:t xml:space="preserve">Commonwealth Electoral Act 1918 </w:t>
      </w:r>
      <w:r w:rsidRPr="00F96186">
        <w:t>was amended by Part</w:t>
      </w:r>
      <w:r w:rsidR="00F96186">
        <w:t> </w:t>
      </w:r>
      <w:r w:rsidRPr="00F96186">
        <w:t>IV (sections</w:t>
      </w:r>
      <w:r w:rsidR="00F96186">
        <w:t> </w:t>
      </w:r>
      <w:r w:rsidRPr="00F96186">
        <w:t xml:space="preserve">7 and 8) only of the </w:t>
      </w:r>
      <w:r w:rsidRPr="00F96186">
        <w:rPr>
          <w:i/>
        </w:rPr>
        <w:t>Migration (Miscellaneous Amendments) Act 1983</w:t>
      </w:r>
      <w:r w:rsidRPr="00F96186">
        <w:t>, subsection</w:t>
      </w:r>
      <w:r w:rsidR="00F96186">
        <w:t> </w:t>
      </w:r>
      <w:r w:rsidRPr="00F96186">
        <w:t>2(1) of which provides that Part</w:t>
      </w:r>
      <w:r w:rsidR="00F96186">
        <w:t> </w:t>
      </w:r>
      <w:r w:rsidRPr="00F96186">
        <w:t xml:space="preserve">IV shall come into operation on the day on which the </w:t>
      </w:r>
      <w:r w:rsidRPr="00F96186">
        <w:rPr>
          <w:i/>
        </w:rPr>
        <w:t xml:space="preserve">Migration Amendment Act 1983 </w:t>
      </w:r>
      <w:r w:rsidRPr="00F96186">
        <w:t>comes into operation.</w:t>
      </w:r>
    </w:p>
    <w:p w:rsidR="002A495A" w:rsidRPr="00F96186" w:rsidRDefault="002A495A" w:rsidP="00D34FE3">
      <w:pPr>
        <w:pStyle w:val="EndNotespara"/>
      </w:pPr>
      <w:r w:rsidRPr="00F96186">
        <w:rPr>
          <w:i/>
        </w:rPr>
        <w:t>(g)</w:t>
      </w:r>
      <w:r w:rsidRPr="00F96186">
        <w:tab/>
        <w:t xml:space="preserve">The </w:t>
      </w:r>
      <w:r w:rsidRPr="00F96186">
        <w:rPr>
          <w:i/>
        </w:rPr>
        <w:t xml:space="preserve">Commonwealth Electoral Act 1918 </w:t>
      </w:r>
      <w:r w:rsidRPr="00F96186">
        <w:t>was amended by section</w:t>
      </w:r>
      <w:r w:rsidR="00F96186">
        <w:t> </w:t>
      </w:r>
      <w:r w:rsidRPr="00F96186">
        <w:t xml:space="preserve">45 only of the </w:t>
      </w:r>
      <w:r w:rsidRPr="00F96186">
        <w:rPr>
          <w:i/>
        </w:rPr>
        <w:t>Public Service and Statutory Authorities Amendment Act 1985</w:t>
      </w:r>
      <w:r w:rsidRPr="00F96186">
        <w:t>, subsection</w:t>
      </w:r>
      <w:r w:rsidR="00F96186">
        <w:t> </w:t>
      </w:r>
      <w:r w:rsidRPr="00F96186">
        <w:t>2(7) of which provides as follows:</w:t>
      </w:r>
    </w:p>
    <w:p w:rsidR="002A495A" w:rsidRPr="00F96186" w:rsidRDefault="002A495A" w:rsidP="00D34FE3">
      <w:pPr>
        <w:pStyle w:val="EndNotessubpara"/>
      </w:pPr>
      <w:r w:rsidRPr="00F96186">
        <w:tab/>
        <w:t>(7)</w:t>
      </w:r>
      <w:r w:rsidRPr="00F96186">
        <w:tab/>
        <w:t>The remaining provisions of this Act shall come into operation on the twenty</w:t>
      </w:r>
      <w:r w:rsidR="00F96186">
        <w:noBreakHyphen/>
      </w:r>
      <w:r w:rsidRPr="00F96186">
        <w:t>eighth day after the day on which this Act receives the Royal Assent.</w:t>
      </w:r>
    </w:p>
    <w:p w:rsidR="002A495A" w:rsidRPr="00F96186" w:rsidRDefault="002A495A" w:rsidP="00D34FE3">
      <w:pPr>
        <w:pStyle w:val="EndNotespara"/>
      </w:pPr>
      <w:r w:rsidRPr="00F96186">
        <w:rPr>
          <w:i/>
        </w:rPr>
        <w:t>(h)</w:t>
      </w:r>
      <w:r w:rsidRPr="00F96186">
        <w:tab/>
        <w:t xml:space="preserve">The </w:t>
      </w:r>
      <w:r w:rsidRPr="00F96186">
        <w:rPr>
          <w:i/>
        </w:rPr>
        <w:t xml:space="preserve">Commonwealth Electoral Act 1918 </w:t>
      </w:r>
      <w:r w:rsidRPr="00F96186">
        <w:t>was amended by section</w:t>
      </w:r>
      <w:r w:rsidR="00F96186">
        <w:t> </w:t>
      </w:r>
      <w:r w:rsidRPr="00F96186">
        <w:t xml:space="preserve">3 only of the </w:t>
      </w:r>
      <w:r w:rsidRPr="00F96186">
        <w:rPr>
          <w:i/>
        </w:rPr>
        <w:t>Statute Law (Miscellaneous Provisions) Ac</w:t>
      </w:r>
      <w:r w:rsidR="0010646A" w:rsidRPr="00F96186">
        <w:rPr>
          <w:i/>
        </w:rPr>
        <w:t>t</w:t>
      </w:r>
      <w:r w:rsidR="00B050D6" w:rsidRPr="00F96186">
        <w:rPr>
          <w:i/>
        </w:rPr>
        <w:t xml:space="preserve"> </w:t>
      </w:r>
      <w:r w:rsidR="0010646A" w:rsidRPr="00F96186">
        <w:rPr>
          <w:i/>
        </w:rPr>
        <w:t>(</w:t>
      </w:r>
      <w:r w:rsidRPr="00F96186">
        <w:rPr>
          <w:i/>
        </w:rPr>
        <w:t>No.</w:t>
      </w:r>
      <w:r w:rsidR="00F96186">
        <w:rPr>
          <w:i/>
        </w:rPr>
        <w:t> </w:t>
      </w:r>
      <w:r w:rsidRPr="00F96186">
        <w:rPr>
          <w:i/>
        </w:rPr>
        <w:t>2) 1985</w:t>
      </w:r>
      <w:r w:rsidRPr="00F96186">
        <w:t>, subsection</w:t>
      </w:r>
      <w:r w:rsidR="00F96186">
        <w:t> </w:t>
      </w:r>
      <w:r w:rsidRPr="00F96186">
        <w:t>2(5) of which provides as follows:</w:t>
      </w:r>
    </w:p>
    <w:p w:rsidR="002A495A" w:rsidRPr="00F96186" w:rsidRDefault="002A495A" w:rsidP="00D34FE3">
      <w:pPr>
        <w:pStyle w:val="EndNotessubpara"/>
      </w:pPr>
      <w:r w:rsidRPr="00F96186">
        <w:tab/>
        <w:t>(5)</w:t>
      </w:r>
      <w:r w:rsidRPr="00F96186">
        <w:tab/>
        <w:t xml:space="preserve">The amendments of the </w:t>
      </w:r>
      <w:r w:rsidRPr="00F96186">
        <w:rPr>
          <w:i/>
        </w:rPr>
        <w:t xml:space="preserve">Commonwealth Electoral Act 1918 </w:t>
      </w:r>
      <w:r w:rsidRPr="00F96186">
        <w:t>made by this Act shall come into operation on the day fixed by Proclamation for the purposes of subsection</w:t>
      </w:r>
      <w:r w:rsidR="00F96186">
        <w:t> </w:t>
      </w:r>
      <w:r w:rsidRPr="00F96186">
        <w:t xml:space="preserve">2(2) of the </w:t>
      </w:r>
      <w:r w:rsidRPr="00F96186">
        <w:rPr>
          <w:i/>
        </w:rPr>
        <w:t>Australian Citizenship Amendment Act 1984</w:t>
      </w:r>
      <w:r w:rsidRPr="00F96186">
        <w:t>.</w:t>
      </w:r>
    </w:p>
    <w:p w:rsidR="002A495A" w:rsidRPr="00F96186" w:rsidRDefault="002A495A" w:rsidP="00D34FE3">
      <w:pPr>
        <w:pStyle w:val="EndNotespara"/>
      </w:pPr>
      <w:r w:rsidRPr="00F96186">
        <w:rPr>
          <w:i/>
        </w:rPr>
        <w:t>(j)</w:t>
      </w:r>
      <w:r w:rsidRPr="00F96186">
        <w:tab/>
        <w:t xml:space="preserve">The </w:t>
      </w:r>
      <w:r w:rsidRPr="00F96186">
        <w:rPr>
          <w:i/>
        </w:rPr>
        <w:t xml:space="preserve">Commonwealth Electoral Act 1918 </w:t>
      </w:r>
      <w:r w:rsidRPr="00F96186">
        <w:t>was amended by section</w:t>
      </w:r>
      <w:r w:rsidR="00F96186">
        <w:t> </w:t>
      </w:r>
      <w:r w:rsidRPr="00F96186">
        <w:t xml:space="preserve">3 only of the </w:t>
      </w:r>
      <w:r w:rsidRPr="00F96186">
        <w:rPr>
          <w:i/>
        </w:rPr>
        <w:t>Statute Law (Miscellaneous Provisions) Act 1987</w:t>
      </w:r>
      <w:r w:rsidRPr="00F96186">
        <w:t>, subsection</w:t>
      </w:r>
      <w:r w:rsidR="00F96186">
        <w:t> </w:t>
      </w:r>
      <w:r w:rsidRPr="00F96186">
        <w:t>2(1) of which provides as follows:</w:t>
      </w:r>
    </w:p>
    <w:p w:rsidR="002A495A" w:rsidRPr="00F96186" w:rsidRDefault="002A495A" w:rsidP="00D34FE3">
      <w:pPr>
        <w:pStyle w:val="EndNotessubpara"/>
      </w:pPr>
      <w:r w:rsidRPr="00F96186">
        <w:tab/>
        <w:t>(1)</w:t>
      </w:r>
      <w:r w:rsidRPr="00F96186">
        <w:tab/>
        <w:t>Subject to this section, this Act shall come into operation on the day on which it receives the Royal Assent.</w:t>
      </w:r>
    </w:p>
    <w:p w:rsidR="002A495A" w:rsidRPr="00F96186" w:rsidRDefault="002A495A" w:rsidP="00D34FE3">
      <w:pPr>
        <w:pStyle w:val="EndNotespara"/>
      </w:pPr>
      <w:r w:rsidRPr="00F96186">
        <w:rPr>
          <w:i/>
        </w:rPr>
        <w:lastRenderedPageBreak/>
        <w:t>(k)</w:t>
      </w:r>
      <w:r w:rsidRPr="00F96186">
        <w:tab/>
        <w:t xml:space="preserve">The </w:t>
      </w:r>
      <w:r w:rsidRPr="00F96186">
        <w:rPr>
          <w:i/>
        </w:rPr>
        <w:t xml:space="preserve">Commonwealth Electoral Act 1918 </w:t>
      </w:r>
      <w:r w:rsidRPr="00F96186">
        <w:t>was amended by section</w:t>
      </w:r>
      <w:r w:rsidR="00F96186">
        <w:t> </w:t>
      </w:r>
      <w:r w:rsidRPr="00F96186">
        <w:t xml:space="preserve">32 (in part) only of the </w:t>
      </w:r>
      <w:r w:rsidRPr="00F96186">
        <w:rPr>
          <w:i/>
        </w:rPr>
        <w:t>A.C.T. Self</w:t>
      </w:r>
      <w:r w:rsidR="00F96186">
        <w:rPr>
          <w:i/>
        </w:rPr>
        <w:noBreakHyphen/>
      </w:r>
      <w:r w:rsidRPr="00F96186">
        <w:rPr>
          <w:i/>
        </w:rPr>
        <w:t>Government (Consequential Provisions) Act 1988</w:t>
      </w:r>
      <w:r w:rsidRPr="00F96186">
        <w:t>, subsection</w:t>
      </w:r>
      <w:r w:rsidR="00F96186">
        <w:t> </w:t>
      </w:r>
      <w:r w:rsidRPr="00F96186">
        <w:t>2(3) of which provides as follows:</w:t>
      </w:r>
    </w:p>
    <w:p w:rsidR="002A495A" w:rsidRPr="00F96186" w:rsidRDefault="002A495A" w:rsidP="00D34FE3">
      <w:pPr>
        <w:pStyle w:val="EndNotessubpara"/>
      </w:pPr>
      <w:r w:rsidRPr="00F96186">
        <w:tab/>
        <w:t>(3)</w:t>
      </w:r>
      <w:r w:rsidRPr="00F96186">
        <w:tab/>
        <w:t>The remaining provisions of this Act (including the amendments made by Schedule</w:t>
      </w:r>
      <w:r w:rsidR="00F96186">
        <w:t> </w:t>
      </w:r>
      <w:r w:rsidRPr="00F96186">
        <w:t>5) commence on a day or days to be fixed by Proclamation.</w:t>
      </w:r>
    </w:p>
    <w:p w:rsidR="002A495A" w:rsidRPr="00F96186" w:rsidRDefault="002A495A" w:rsidP="00D34FE3">
      <w:pPr>
        <w:pStyle w:val="EndNotespara"/>
      </w:pPr>
      <w:r w:rsidRPr="00F96186">
        <w:rPr>
          <w:i/>
        </w:rPr>
        <w:t>(l)</w:t>
      </w:r>
      <w:r w:rsidRPr="00F96186">
        <w:tab/>
        <w:t xml:space="preserve">The </w:t>
      </w:r>
      <w:r w:rsidRPr="00F96186">
        <w:rPr>
          <w:i/>
        </w:rPr>
        <w:t xml:space="preserve">Commonwealth Electoral Act 1918 </w:t>
      </w:r>
      <w:r w:rsidRPr="00F96186">
        <w:t xml:space="preserve">was amended by the </w:t>
      </w:r>
      <w:r w:rsidRPr="00F96186">
        <w:rPr>
          <w:i/>
        </w:rPr>
        <w:t>Migration Legislation Amendment (Consequential Amendments) Act 1989</w:t>
      </w:r>
      <w:r w:rsidRPr="00F96186">
        <w:t>, section</w:t>
      </w:r>
      <w:r w:rsidR="00F96186">
        <w:t> </w:t>
      </w:r>
      <w:r w:rsidRPr="00F96186">
        <w:t>2 of which provides as follows:</w:t>
      </w:r>
    </w:p>
    <w:p w:rsidR="002A495A" w:rsidRPr="00F96186" w:rsidRDefault="002A495A" w:rsidP="00D34FE3">
      <w:pPr>
        <w:pStyle w:val="EndNotessubpara"/>
      </w:pPr>
      <w:r w:rsidRPr="00F96186">
        <w:tab/>
        <w:t>(1)</w:t>
      </w:r>
      <w:r w:rsidRPr="00F96186">
        <w:tab/>
        <w:t>This Act, other than section</w:t>
      </w:r>
      <w:r w:rsidR="00F96186">
        <w:t> </w:t>
      </w:r>
      <w:r w:rsidRPr="00F96186">
        <w:t>4, commences immediately before the commencement of section</w:t>
      </w:r>
      <w:r w:rsidR="00F96186">
        <w:t> </w:t>
      </w:r>
      <w:r w:rsidRPr="00F96186">
        <w:t xml:space="preserve">4 of the </w:t>
      </w:r>
      <w:r w:rsidRPr="00F96186">
        <w:rPr>
          <w:i/>
        </w:rPr>
        <w:t>Migration Legislation Amendment Act 1989</w:t>
      </w:r>
      <w:r w:rsidRPr="00F96186">
        <w:t>.</w:t>
      </w:r>
    </w:p>
    <w:p w:rsidR="002A495A" w:rsidRPr="00F96186" w:rsidRDefault="002A495A" w:rsidP="00D34FE3">
      <w:pPr>
        <w:pStyle w:val="EndNotessubpara"/>
      </w:pPr>
      <w:r w:rsidRPr="00F96186">
        <w:tab/>
        <w:t>(2)</w:t>
      </w:r>
      <w:r w:rsidRPr="00F96186">
        <w:tab/>
        <w:t>Section</w:t>
      </w:r>
      <w:r w:rsidR="00F96186">
        <w:t> </w:t>
      </w:r>
      <w:r w:rsidRPr="00F96186">
        <w:t>4 commences on the commencement of section</w:t>
      </w:r>
      <w:r w:rsidR="00F96186">
        <w:t> </w:t>
      </w:r>
      <w:r w:rsidRPr="00F96186">
        <w:t xml:space="preserve">4 of the </w:t>
      </w:r>
      <w:r w:rsidRPr="00F96186">
        <w:rPr>
          <w:i/>
        </w:rPr>
        <w:t>Migration Legislation Amendment Act 1989</w:t>
      </w:r>
      <w:r w:rsidRPr="00F96186">
        <w:t>.</w:t>
      </w:r>
    </w:p>
    <w:p w:rsidR="002A495A" w:rsidRPr="00F96186" w:rsidRDefault="002A495A" w:rsidP="00D34FE3">
      <w:pPr>
        <w:pStyle w:val="EndNotespara"/>
      </w:pPr>
      <w:r w:rsidRPr="00F96186">
        <w:tab/>
        <w:t xml:space="preserve">The </w:t>
      </w:r>
      <w:r w:rsidRPr="00F96186">
        <w:rPr>
          <w:i/>
        </w:rPr>
        <w:t>Migration Legislation Amendment Act 1989</w:t>
      </w:r>
      <w:r w:rsidRPr="00F96186">
        <w:t xml:space="preserve"> came into operation on 19</w:t>
      </w:r>
      <w:r w:rsidR="00F96186">
        <w:t> </w:t>
      </w:r>
      <w:r w:rsidRPr="00F96186">
        <w:t>December 1989.</w:t>
      </w:r>
    </w:p>
    <w:p w:rsidR="002A495A" w:rsidRPr="00F96186" w:rsidRDefault="002A495A" w:rsidP="00D34FE3">
      <w:pPr>
        <w:pStyle w:val="EndNotespara"/>
      </w:pPr>
      <w:r w:rsidRPr="00F96186">
        <w:rPr>
          <w:i/>
        </w:rPr>
        <w:t>(m)</w:t>
      </w:r>
      <w:r w:rsidRPr="00F96186">
        <w:tab/>
        <w:t xml:space="preserve">The </w:t>
      </w:r>
      <w:r w:rsidRPr="00F96186">
        <w:rPr>
          <w:i/>
        </w:rPr>
        <w:t xml:space="preserve">Commonwealth Electoral Act 1918 </w:t>
      </w:r>
      <w:r w:rsidRPr="00F96186">
        <w:t>was amended by section</w:t>
      </w:r>
      <w:r w:rsidR="00F96186">
        <w:t> </w:t>
      </w:r>
      <w:r w:rsidRPr="00F96186">
        <w:t xml:space="preserve">116 only of the </w:t>
      </w:r>
      <w:r w:rsidRPr="00F96186">
        <w:rPr>
          <w:i/>
        </w:rPr>
        <w:t>Special Broadcasting Service Act 1991</w:t>
      </w:r>
      <w:r w:rsidRPr="00F96186">
        <w:t>, subsection</w:t>
      </w:r>
      <w:r w:rsidR="00F96186">
        <w:t> </w:t>
      </w:r>
      <w:r w:rsidRPr="00F96186">
        <w:t>2(1) of which provides as follows:</w:t>
      </w:r>
    </w:p>
    <w:p w:rsidR="002A495A" w:rsidRPr="00F96186" w:rsidRDefault="002A495A" w:rsidP="00D34FE3">
      <w:pPr>
        <w:pStyle w:val="EndNotessubpara"/>
      </w:pPr>
      <w:r w:rsidRPr="00F96186">
        <w:tab/>
        <w:t>(1)</w:t>
      </w:r>
      <w:r w:rsidRPr="00F96186">
        <w:tab/>
        <w:t xml:space="preserve">Subject to </w:t>
      </w:r>
      <w:r w:rsidR="00F96186">
        <w:t>subsection (</w:t>
      </w:r>
      <w:r w:rsidRPr="00F96186">
        <w:t>2), this Act commences 28 days after the day on which it receives the Royal Assent.</w:t>
      </w:r>
    </w:p>
    <w:p w:rsidR="002A495A" w:rsidRPr="00F96186" w:rsidRDefault="002A495A" w:rsidP="00D34FE3">
      <w:pPr>
        <w:pStyle w:val="EndNotespara"/>
      </w:pPr>
      <w:r w:rsidRPr="00F96186">
        <w:rPr>
          <w:i/>
        </w:rPr>
        <w:t>(n)</w:t>
      </w:r>
      <w:r w:rsidRPr="00F96186">
        <w:tab/>
        <w:t xml:space="preserve">The </w:t>
      </w:r>
      <w:r w:rsidRPr="00F96186">
        <w:rPr>
          <w:i/>
        </w:rPr>
        <w:t xml:space="preserve">Commonwealth Electoral Act 1918 </w:t>
      </w:r>
      <w:r w:rsidRPr="00F96186">
        <w:t>was amended by Part</w:t>
      </w:r>
      <w:r w:rsidR="00F96186">
        <w:t> </w:t>
      </w:r>
      <w:r w:rsidRPr="00F96186">
        <w:t>3 (sections</w:t>
      </w:r>
      <w:r w:rsidR="00F96186">
        <w:t> </w:t>
      </w:r>
      <w:r w:rsidRPr="00F96186">
        <w:t xml:space="preserve">10–31) only of the </w:t>
      </w:r>
      <w:r w:rsidRPr="00F96186">
        <w:rPr>
          <w:i/>
        </w:rPr>
        <w:t>Political Broadcasts and Political Disclosures Act 1991</w:t>
      </w:r>
      <w:r w:rsidRPr="00F96186">
        <w:t>, subsection</w:t>
      </w:r>
      <w:r w:rsidR="00F96186">
        <w:t> </w:t>
      </w:r>
      <w:r w:rsidRPr="00F96186">
        <w:t>2(1) of which provides as follows:</w:t>
      </w:r>
    </w:p>
    <w:p w:rsidR="002A495A" w:rsidRPr="00F96186" w:rsidRDefault="002A495A" w:rsidP="00D34FE3">
      <w:pPr>
        <w:pStyle w:val="EndNotessubpara"/>
      </w:pPr>
      <w:r w:rsidRPr="00F96186">
        <w:tab/>
        <w:t>(1)</w:t>
      </w:r>
      <w:r w:rsidRPr="00F96186">
        <w:tab/>
        <w:t>Parts</w:t>
      </w:r>
      <w:r w:rsidR="00F96186">
        <w:t> </w:t>
      </w:r>
      <w:r w:rsidRPr="00F96186">
        <w:t>1 and 3 commence on the day on which this Act receives the Royal Assent.</w:t>
      </w:r>
    </w:p>
    <w:p w:rsidR="002A495A" w:rsidRPr="00F96186" w:rsidRDefault="002A495A" w:rsidP="00D34FE3">
      <w:pPr>
        <w:pStyle w:val="EndNotespara"/>
      </w:pPr>
      <w:r w:rsidRPr="00F96186">
        <w:rPr>
          <w:i/>
        </w:rPr>
        <w:t>(o)</w:t>
      </w:r>
      <w:r w:rsidRPr="00F96186">
        <w:tab/>
        <w:t xml:space="preserve">The </w:t>
      </w:r>
      <w:r w:rsidRPr="00F96186">
        <w:rPr>
          <w:i/>
        </w:rPr>
        <w:t xml:space="preserve">Commonwealth Electoral Act 1918 </w:t>
      </w:r>
      <w:r w:rsidRPr="00F96186">
        <w:t>was amended by sections</w:t>
      </w:r>
      <w:r w:rsidR="00F96186">
        <w:t> </w:t>
      </w:r>
      <w:r w:rsidRPr="00F96186">
        <w:t xml:space="preserve">14–17 only of the </w:t>
      </w:r>
      <w:smartTag w:uri="urn:schemas-microsoft-com:office:smarttags" w:element="State">
        <w:smartTag w:uri="urn:schemas-microsoft-com:office:smarttags" w:element="place">
          <w:r w:rsidRPr="00F96186">
            <w:rPr>
              <w:i/>
            </w:rPr>
            <w:t>Australian Capital Territory</w:t>
          </w:r>
        </w:smartTag>
      </w:smartTag>
      <w:r w:rsidRPr="00F96186">
        <w:rPr>
          <w:i/>
        </w:rPr>
        <w:t xml:space="preserve"> Self</w:t>
      </w:r>
      <w:r w:rsidR="00F96186">
        <w:rPr>
          <w:i/>
        </w:rPr>
        <w:noBreakHyphen/>
      </w:r>
      <w:r w:rsidRPr="00F96186">
        <w:rPr>
          <w:i/>
        </w:rPr>
        <w:t>Government Legislation Amendment Act 1992</w:t>
      </w:r>
      <w:r w:rsidRPr="00F96186">
        <w:t>, subsection</w:t>
      </w:r>
      <w:r w:rsidR="00F96186">
        <w:t> </w:t>
      </w:r>
      <w:r w:rsidRPr="00F96186">
        <w:t>2(1) of which provides as follows:</w:t>
      </w:r>
    </w:p>
    <w:p w:rsidR="002A495A" w:rsidRPr="00F96186" w:rsidRDefault="002A495A" w:rsidP="00D34FE3">
      <w:pPr>
        <w:pStyle w:val="EndNotessubpara"/>
      </w:pPr>
      <w:r w:rsidRPr="00F96186">
        <w:tab/>
        <w:t>(1)</w:t>
      </w:r>
      <w:r w:rsidRPr="00F96186">
        <w:tab/>
        <w:t xml:space="preserve">Subject to </w:t>
      </w:r>
      <w:r w:rsidR="00F96186">
        <w:t>subsection (</w:t>
      </w:r>
      <w:r w:rsidRPr="00F96186">
        <w:t>2), this Act commences on the day on which it receives the Royal Assent.</w:t>
      </w:r>
    </w:p>
    <w:p w:rsidR="002A495A" w:rsidRPr="00F96186" w:rsidRDefault="002A495A" w:rsidP="00D34FE3">
      <w:pPr>
        <w:pStyle w:val="EndNotespara"/>
      </w:pPr>
      <w:r w:rsidRPr="00F96186">
        <w:rPr>
          <w:i/>
        </w:rPr>
        <w:t>(p)</w:t>
      </w:r>
      <w:r w:rsidRPr="00F96186">
        <w:tab/>
        <w:t xml:space="preserve">The </w:t>
      </w:r>
      <w:r w:rsidRPr="00F96186">
        <w:rPr>
          <w:i/>
        </w:rPr>
        <w:t xml:space="preserve">Commonwealth Electoral Act 1918 </w:t>
      </w:r>
      <w:r w:rsidRPr="00F96186">
        <w:t>was amended by section</w:t>
      </w:r>
      <w:r w:rsidR="00F96186">
        <w:t> </w:t>
      </w:r>
      <w:r w:rsidRPr="00F96186">
        <w:t xml:space="preserve">85 only of the </w:t>
      </w:r>
      <w:r w:rsidRPr="00F96186">
        <w:rPr>
          <w:i/>
        </w:rPr>
        <w:t>Migration Legislation Amendment Act 1994</w:t>
      </w:r>
      <w:r w:rsidRPr="00F96186">
        <w:t>, subsection</w:t>
      </w:r>
      <w:r w:rsidR="00F96186">
        <w:t> </w:t>
      </w:r>
      <w:r w:rsidRPr="00F96186">
        <w:t>2(3) of which provides as follows:</w:t>
      </w:r>
    </w:p>
    <w:p w:rsidR="002A495A" w:rsidRPr="00F96186" w:rsidRDefault="002A495A" w:rsidP="00D34FE3">
      <w:pPr>
        <w:pStyle w:val="EndNotessubpara"/>
      </w:pPr>
      <w:r w:rsidRPr="00F96186">
        <w:tab/>
        <w:t>(3)</w:t>
      </w:r>
      <w:r w:rsidRPr="00F96186">
        <w:tab/>
        <w:t>The remaining provisions commence immediately after the commencement of section</w:t>
      </w:r>
      <w:r w:rsidR="00F96186">
        <w:t> </w:t>
      </w:r>
      <w:r w:rsidRPr="00F96186">
        <w:t xml:space="preserve">3 of the </w:t>
      </w:r>
      <w:r w:rsidRPr="00F96186">
        <w:rPr>
          <w:i/>
        </w:rPr>
        <w:t>Migration Reform Act 1992</w:t>
      </w:r>
      <w:r w:rsidRPr="00F96186">
        <w:t>.</w:t>
      </w:r>
    </w:p>
    <w:p w:rsidR="002A495A" w:rsidRPr="00F96186" w:rsidRDefault="002A495A" w:rsidP="00D34FE3">
      <w:pPr>
        <w:pStyle w:val="EndNotespara"/>
      </w:pPr>
      <w:r w:rsidRPr="00F96186">
        <w:tab/>
        <w:t>Section</w:t>
      </w:r>
      <w:r w:rsidR="00F96186">
        <w:t> </w:t>
      </w:r>
      <w:r w:rsidRPr="00F96186">
        <w:t>3 of the</w:t>
      </w:r>
      <w:r w:rsidRPr="00F96186">
        <w:rPr>
          <w:i/>
        </w:rPr>
        <w:t xml:space="preserve"> Migration Reform Act 1992 </w:t>
      </w:r>
      <w:r w:rsidRPr="00F96186">
        <w:t>commenced on 1</w:t>
      </w:r>
      <w:r w:rsidR="00F96186">
        <w:t> </w:t>
      </w:r>
      <w:r w:rsidRPr="00F96186">
        <w:t>September 1994.</w:t>
      </w:r>
    </w:p>
    <w:p w:rsidR="002A495A" w:rsidRPr="00F96186" w:rsidRDefault="002A495A" w:rsidP="00D34FE3">
      <w:pPr>
        <w:pStyle w:val="EndNotespara"/>
      </w:pPr>
      <w:r w:rsidRPr="00F96186">
        <w:rPr>
          <w:i/>
        </w:rPr>
        <w:t>(q)</w:t>
      </w:r>
      <w:r w:rsidRPr="00F96186">
        <w:tab/>
        <w:t xml:space="preserve">The </w:t>
      </w:r>
      <w:r w:rsidRPr="00F96186">
        <w:rPr>
          <w:i/>
        </w:rPr>
        <w:t xml:space="preserve">Commonwealth Electoral Act 1918 </w:t>
      </w:r>
      <w:r w:rsidRPr="00F96186">
        <w:t>was amended by Schedule</w:t>
      </w:r>
      <w:r w:rsidR="00F96186">
        <w:t> </w:t>
      </w:r>
      <w:r w:rsidRPr="00F96186">
        <w:t>16 (items</w:t>
      </w:r>
      <w:r w:rsidR="00F96186">
        <w:t> </w:t>
      </w:r>
      <w:r w:rsidRPr="00F96186">
        <w:t>2 and 3) and Schedule</w:t>
      </w:r>
      <w:r w:rsidR="00F96186">
        <w:t> </w:t>
      </w:r>
      <w:r w:rsidRPr="00F96186">
        <w:t>19 (items</w:t>
      </w:r>
      <w:r w:rsidR="00F96186">
        <w:t> </w:t>
      </w:r>
      <w:r w:rsidRPr="00F96186">
        <w:t xml:space="preserve">14 and 15) only of the </w:t>
      </w:r>
      <w:r w:rsidRPr="00F96186">
        <w:rPr>
          <w:i/>
        </w:rPr>
        <w:t>Workplace Relations and Other Legislation Amendment Act 1996</w:t>
      </w:r>
      <w:r w:rsidRPr="00F96186">
        <w:t>, subsections</w:t>
      </w:r>
      <w:r w:rsidR="00F96186">
        <w:t> </w:t>
      </w:r>
      <w:r w:rsidRPr="00F96186">
        <w:t>2(1)–(3) of which provide as follows:</w:t>
      </w:r>
    </w:p>
    <w:p w:rsidR="002A495A" w:rsidRPr="00F96186" w:rsidRDefault="002A495A" w:rsidP="00D34FE3">
      <w:pPr>
        <w:pStyle w:val="EndNotessubpara"/>
      </w:pPr>
      <w:r w:rsidRPr="00F96186">
        <w:lastRenderedPageBreak/>
        <w:tab/>
        <w:t>(1)</w:t>
      </w:r>
      <w:r w:rsidRPr="00F96186">
        <w:tab/>
        <w:t>Subject to this section, this Act commences on the day on which it receives the Royal Assent.</w:t>
      </w:r>
    </w:p>
    <w:p w:rsidR="002A495A" w:rsidRPr="00F96186" w:rsidRDefault="002A495A" w:rsidP="00D34FE3">
      <w:pPr>
        <w:pStyle w:val="EndNotessubpara"/>
      </w:pPr>
      <w:r w:rsidRPr="00F96186">
        <w:tab/>
        <w:t>(2)</w:t>
      </w:r>
      <w:r w:rsidRPr="00F96186">
        <w:tab/>
        <w:t xml:space="preserve">Subject to </w:t>
      </w:r>
      <w:r w:rsidR="00F96186">
        <w:t>subsection (</w:t>
      </w:r>
      <w:r w:rsidRPr="00F96186">
        <w:t>3), the items of the Schedules, other than Schedule</w:t>
      </w:r>
      <w:r w:rsidR="00F96186">
        <w:t> </w:t>
      </w:r>
      <w:r w:rsidRPr="00F96186">
        <w:t>5, item</w:t>
      </w:r>
      <w:r w:rsidR="00F96186">
        <w:t> </w:t>
      </w:r>
      <w:r w:rsidRPr="00F96186">
        <w:t>1 of Schedule</w:t>
      </w:r>
      <w:r w:rsidR="00F96186">
        <w:t> </w:t>
      </w:r>
      <w:r w:rsidRPr="00F96186">
        <w:t>9, items</w:t>
      </w:r>
      <w:r w:rsidR="00F96186">
        <w:t> </w:t>
      </w:r>
      <w:r w:rsidRPr="00F96186">
        <w:t>2 and 3 of Schedule</w:t>
      </w:r>
      <w:r w:rsidR="00F96186">
        <w:t> </w:t>
      </w:r>
      <w:r w:rsidRPr="00F96186">
        <w:t>12, item</w:t>
      </w:r>
      <w:r w:rsidR="00F96186">
        <w:t> </w:t>
      </w:r>
      <w:r w:rsidRPr="00F96186">
        <w:t>90 of Schedule</w:t>
      </w:r>
      <w:r w:rsidR="00F96186">
        <w:t> </w:t>
      </w:r>
      <w:r w:rsidRPr="00F96186">
        <w:t>16 and the items of Schedule</w:t>
      </w:r>
      <w:r w:rsidR="00F96186">
        <w:t> </w:t>
      </w:r>
      <w:r w:rsidRPr="00F96186">
        <w:t xml:space="preserve">19, commence on a day or days to be fixed by Proclamation. </w:t>
      </w:r>
    </w:p>
    <w:p w:rsidR="002A495A" w:rsidRPr="00F96186" w:rsidRDefault="002A495A" w:rsidP="00D34FE3">
      <w:pPr>
        <w:pStyle w:val="EndNotessubpara"/>
      </w:pPr>
      <w:r w:rsidRPr="00F96186">
        <w:tab/>
        <w:t>(3)</w:t>
      </w:r>
      <w:r w:rsidRPr="00F96186">
        <w:tab/>
        <w:t xml:space="preserve">If an item of a </w:t>
      </w:r>
      <w:r w:rsidR="00D34FE3" w:rsidRPr="00F96186">
        <w:t>Schedule</w:t>
      </w:r>
      <w:r w:rsidR="0010646A" w:rsidRPr="00F96186">
        <w:t xml:space="preserve"> </w:t>
      </w:r>
      <w:r w:rsidRPr="00F96186">
        <w:t xml:space="preserve">does not commence under </w:t>
      </w:r>
      <w:r w:rsidR="00F96186">
        <w:t>subsection (</w:t>
      </w:r>
      <w:r w:rsidRPr="00F96186">
        <w:t>2) within the period of 6 months beginning on the day on which this Act receives the Royal Assent, it commences on the first day after the end of that period.</w:t>
      </w:r>
    </w:p>
    <w:p w:rsidR="002A495A" w:rsidRPr="00F96186" w:rsidRDefault="002A495A" w:rsidP="00D34FE3">
      <w:pPr>
        <w:pStyle w:val="EndNotespara"/>
      </w:pPr>
      <w:r w:rsidRPr="00F96186">
        <w:rPr>
          <w:i/>
        </w:rPr>
        <w:t>(qa)</w:t>
      </w:r>
      <w:r w:rsidRPr="00F96186">
        <w:tab/>
        <w:t xml:space="preserve">The </w:t>
      </w:r>
      <w:r w:rsidRPr="00F96186">
        <w:rPr>
          <w:i/>
        </w:rPr>
        <w:t>Workplace Relations and Other Legislation Amendment Act 1996</w:t>
      </w:r>
      <w:r w:rsidRPr="00F96186">
        <w:t xml:space="preserve"> was amended by Schedule</w:t>
      </w:r>
      <w:r w:rsidR="00F96186">
        <w:t> </w:t>
      </w:r>
      <w:r w:rsidRPr="00F96186">
        <w:t>3 (items</w:t>
      </w:r>
      <w:r w:rsidR="00F96186">
        <w:t> </w:t>
      </w:r>
      <w:r w:rsidRPr="00F96186">
        <w:t xml:space="preserve">1 and 2) of the </w:t>
      </w:r>
      <w:r w:rsidRPr="00F96186">
        <w:rPr>
          <w:i/>
        </w:rPr>
        <w:t>Workplace Relations and Other Legislation Amendment Act (No.</w:t>
      </w:r>
      <w:r w:rsidR="00F96186">
        <w:rPr>
          <w:i/>
        </w:rPr>
        <w:t> </w:t>
      </w:r>
      <w:r w:rsidRPr="00F96186">
        <w:rPr>
          <w:i/>
        </w:rPr>
        <w:t>2) 1996</w:t>
      </w:r>
      <w:r w:rsidRPr="00F96186">
        <w:t>, subsection</w:t>
      </w:r>
      <w:r w:rsidR="00F96186">
        <w:t> </w:t>
      </w:r>
      <w:r w:rsidRPr="00F96186">
        <w:t>2(4) of which provides as follows:</w:t>
      </w:r>
    </w:p>
    <w:p w:rsidR="002A495A" w:rsidRPr="00F96186" w:rsidRDefault="002A495A" w:rsidP="00D34FE3">
      <w:pPr>
        <w:pStyle w:val="EndNotessubpara"/>
      </w:pPr>
      <w:r w:rsidRPr="00F96186">
        <w:tab/>
        <w:t>(4)</w:t>
      </w:r>
      <w:r w:rsidRPr="00F96186">
        <w:tab/>
        <w:t>The items of Schedule</w:t>
      </w:r>
      <w:r w:rsidR="00F96186">
        <w:t> </w:t>
      </w:r>
      <w:r w:rsidRPr="00F96186">
        <w:t xml:space="preserve">3 are taken to have commenced immediately after the </w:t>
      </w:r>
      <w:r w:rsidRPr="00F96186">
        <w:rPr>
          <w:i/>
        </w:rPr>
        <w:t>Workplace Relations and Other Legislation Amendment Act 1996</w:t>
      </w:r>
      <w:r w:rsidRPr="00F96186">
        <w:t xml:space="preserve"> received the Royal Assent.</w:t>
      </w:r>
    </w:p>
    <w:p w:rsidR="002A495A" w:rsidRPr="00F96186" w:rsidRDefault="002A495A" w:rsidP="00D34FE3">
      <w:pPr>
        <w:pStyle w:val="EndNotespara"/>
      </w:pPr>
      <w:r w:rsidRPr="00F96186">
        <w:tab/>
        <w:t xml:space="preserve">The </w:t>
      </w:r>
      <w:r w:rsidRPr="00F96186">
        <w:rPr>
          <w:i/>
        </w:rPr>
        <w:t>Workplace Relations and Other Legislation Amendment Act 1996</w:t>
      </w:r>
      <w:r w:rsidRPr="00F96186">
        <w:t xml:space="preserve"> received the Royal Assent on 25</w:t>
      </w:r>
      <w:r w:rsidR="00F96186">
        <w:t> </w:t>
      </w:r>
      <w:r w:rsidRPr="00F96186">
        <w:t>November 1996.</w:t>
      </w:r>
    </w:p>
    <w:p w:rsidR="002A495A" w:rsidRPr="00F96186" w:rsidRDefault="002A495A" w:rsidP="00D34FE3">
      <w:pPr>
        <w:pStyle w:val="EndNotespara"/>
      </w:pPr>
      <w:r w:rsidRPr="00F96186">
        <w:rPr>
          <w:i/>
        </w:rPr>
        <w:t>(r)</w:t>
      </w:r>
      <w:r w:rsidRPr="00F96186">
        <w:tab/>
        <w:t xml:space="preserve">The </w:t>
      </w:r>
      <w:r w:rsidRPr="00F96186">
        <w:rPr>
          <w:i/>
        </w:rPr>
        <w:t xml:space="preserve">Commonwealth Electoral Act 1918 </w:t>
      </w:r>
      <w:r w:rsidRPr="00F96186">
        <w:t>was amended by Schedule</w:t>
      </w:r>
      <w:r w:rsidR="00F96186">
        <w:t> </w:t>
      </w:r>
      <w:r w:rsidRPr="00F96186">
        <w:t>1 (item</w:t>
      </w:r>
      <w:r w:rsidR="00F96186">
        <w:t> </w:t>
      </w:r>
      <w:r w:rsidRPr="00F96186">
        <w:t xml:space="preserve">35) only of the </w:t>
      </w:r>
      <w:r w:rsidRPr="00F96186">
        <w:rPr>
          <w:i/>
        </w:rPr>
        <w:t>Financial Sector Reform (Consequential Amendments) Act 1998</w:t>
      </w:r>
      <w:r w:rsidRPr="00F96186">
        <w:t>, subsection</w:t>
      </w:r>
      <w:r w:rsidR="00F96186">
        <w:t> </w:t>
      </w:r>
      <w:r w:rsidRPr="00F96186">
        <w:t>2(1) of which provides as follows:</w:t>
      </w:r>
    </w:p>
    <w:p w:rsidR="002A495A" w:rsidRPr="00F96186" w:rsidRDefault="002A495A" w:rsidP="00D34FE3">
      <w:pPr>
        <w:pStyle w:val="EndNotessubpara"/>
      </w:pPr>
      <w:r w:rsidRPr="00F96186">
        <w:tab/>
        <w:t>(1)</w:t>
      </w:r>
      <w:r w:rsidRPr="00F96186">
        <w:tab/>
        <w:t>Subject to this section, this Act commences on the day on which it receives the Royal Assent.</w:t>
      </w:r>
    </w:p>
    <w:p w:rsidR="002A495A" w:rsidRPr="00F96186" w:rsidRDefault="002A495A" w:rsidP="00D34FE3">
      <w:pPr>
        <w:pStyle w:val="EndNotespara"/>
      </w:pPr>
      <w:r w:rsidRPr="00F96186">
        <w:rPr>
          <w:i/>
        </w:rPr>
        <w:t>(ra)</w:t>
      </w:r>
      <w:r w:rsidRPr="00F96186">
        <w:tab/>
        <w:t xml:space="preserve">The </w:t>
      </w:r>
      <w:r w:rsidRPr="00F96186">
        <w:rPr>
          <w:i/>
        </w:rPr>
        <w:t xml:space="preserve">Commonwealth Electoral Act 1918 </w:t>
      </w:r>
      <w:r w:rsidRPr="00F96186">
        <w:t xml:space="preserve">was amended by the </w:t>
      </w:r>
      <w:r w:rsidRPr="00F96186">
        <w:rPr>
          <w:i/>
        </w:rPr>
        <w:t>Electoral and Referendum Amendment Ac</w:t>
      </w:r>
      <w:r w:rsidR="0010646A" w:rsidRPr="00F96186">
        <w:rPr>
          <w:i/>
        </w:rPr>
        <w:t>t</w:t>
      </w:r>
      <w:r w:rsidR="00B050D6" w:rsidRPr="00F96186">
        <w:rPr>
          <w:i/>
        </w:rPr>
        <w:t xml:space="preserve"> </w:t>
      </w:r>
      <w:r w:rsidR="0010646A" w:rsidRPr="00F96186">
        <w:rPr>
          <w:i/>
        </w:rPr>
        <w:t>(</w:t>
      </w:r>
      <w:r w:rsidRPr="00F96186">
        <w:rPr>
          <w:i/>
        </w:rPr>
        <w:t>No.</w:t>
      </w:r>
      <w:r w:rsidR="00F96186">
        <w:rPr>
          <w:i/>
        </w:rPr>
        <w:t> </w:t>
      </w:r>
      <w:r w:rsidRPr="00F96186">
        <w:rPr>
          <w:i/>
        </w:rPr>
        <w:t>1) 1999</w:t>
      </w:r>
      <w:r w:rsidRPr="00F96186">
        <w:t>, subsection</w:t>
      </w:r>
      <w:r w:rsidR="00F96186">
        <w:t> </w:t>
      </w:r>
      <w:r w:rsidRPr="00F96186">
        <w:t>2(3) of which provides as follows:</w:t>
      </w:r>
    </w:p>
    <w:p w:rsidR="002A495A" w:rsidRPr="00F96186" w:rsidRDefault="002A495A" w:rsidP="00D34FE3">
      <w:pPr>
        <w:pStyle w:val="EndNotessubpara"/>
      </w:pPr>
      <w:r w:rsidRPr="00F96186">
        <w:tab/>
        <w:t>(3)</w:t>
      </w:r>
      <w:r w:rsidRPr="00F96186">
        <w:tab/>
        <w:t>Items</w:t>
      </w:r>
      <w:r w:rsidR="00F96186">
        <w:t> </w:t>
      </w:r>
      <w:r w:rsidRPr="00F96186">
        <w:t>10, 11 and 12 commence on a date to be fixed by Proclamation.</w:t>
      </w:r>
    </w:p>
    <w:p w:rsidR="002A495A" w:rsidRPr="00F96186" w:rsidRDefault="002A495A" w:rsidP="00D34FE3">
      <w:pPr>
        <w:pStyle w:val="EndNotespara"/>
      </w:pPr>
      <w:r w:rsidRPr="00F96186">
        <w:tab/>
        <w:t>Items</w:t>
      </w:r>
      <w:r w:rsidR="00F96186">
        <w:t> </w:t>
      </w:r>
      <w:r w:rsidRPr="00F96186">
        <w:t xml:space="preserve">10, 11 and 12 of the </w:t>
      </w:r>
      <w:r w:rsidRPr="00F96186">
        <w:rPr>
          <w:i/>
        </w:rPr>
        <w:t>Electoral and Referendum Amendment Ac</w:t>
      </w:r>
      <w:r w:rsidR="0010646A" w:rsidRPr="00F96186">
        <w:rPr>
          <w:i/>
        </w:rPr>
        <w:t>t</w:t>
      </w:r>
      <w:r w:rsidR="00B050D6" w:rsidRPr="00F96186">
        <w:rPr>
          <w:i/>
        </w:rPr>
        <w:t xml:space="preserve"> </w:t>
      </w:r>
      <w:r w:rsidR="0010646A" w:rsidRPr="00F96186">
        <w:rPr>
          <w:i/>
        </w:rPr>
        <w:t>(</w:t>
      </w:r>
      <w:r w:rsidRPr="00F96186">
        <w:rPr>
          <w:i/>
        </w:rPr>
        <w:t>No.</w:t>
      </w:r>
      <w:r w:rsidR="00F96186">
        <w:rPr>
          <w:i/>
        </w:rPr>
        <w:t> </w:t>
      </w:r>
      <w:r w:rsidRPr="00F96186">
        <w:rPr>
          <w:i/>
        </w:rPr>
        <w:t>1) 1999</w:t>
      </w:r>
      <w:r w:rsidRPr="00F96186">
        <w:t xml:space="preserve"> were repealed by Schedule</w:t>
      </w:r>
      <w:r w:rsidR="00F96186">
        <w:t> </w:t>
      </w:r>
      <w:r w:rsidRPr="00F96186">
        <w:t>1 (item</w:t>
      </w:r>
      <w:r w:rsidR="00F96186">
        <w:t> </w:t>
      </w:r>
      <w:r w:rsidRPr="00F96186">
        <w:t xml:space="preserve">103) of the </w:t>
      </w:r>
      <w:r w:rsidRPr="00F96186">
        <w:rPr>
          <w:i/>
        </w:rPr>
        <w:t>Electoral and Referendum Amendment (Enrolment Integrity and Other Measures) Act 2004</w:t>
      </w:r>
      <w:r w:rsidRPr="00F96186">
        <w:t xml:space="preserve"> before a date was fixed for their commencement.</w:t>
      </w:r>
    </w:p>
    <w:p w:rsidR="002A495A" w:rsidRPr="00F96186" w:rsidRDefault="002A495A" w:rsidP="00D34FE3">
      <w:pPr>
        <w:pStyle w:val="EndNotespara"/>
      </w:pPr>
      <w:r w:rsidRPr="00F96186">
        <w:rPr>
          <w:i/>
        </w:rPr>
        <w:t>(s)</w:t>
      </w:r>
      <w:r w:rsidRPr="00F96186">
        <w:tab/>
        <w:t xml:space="preserve">The </w:t>
      </w:r>
      <w:r w:rsidRPr="00F96186">
        <w:rPr>
          <w:i/>
        </w:rPr>
        <w:t xml:space="preserve">Commonwealth Electoral Act 1918 </w:t>
      </w:r>
      <w:r w:rsidRPr="00F96186">
        <w:t>was amended by Schedule</w:t>
      </w:r>
      <w:r w:rsidR="00F96186">
        <w:t> </w:t>
      </w:r>
      <w:r w:rsidRPr="00F96186">
        <w:t>1 (items</w:t>
      </w:r>
      <w:r w:rsidR="00F96186">
        <w:t> </w:t>
      </w:r>
      <w:r w:rsidRPr="00F96186">
        <w:t>301–317) only of the</w:t>
      </w:r>
      <w:r w:rsidRPr="00F96186">
        <w:rPr>
          <w:i/>
        </w:rPr>
        <w:t xml:space="preserve"> Public Employment (Consequential and Transitional) Amendment Act 1999</w:t>
      </w:r>
      <w:r w:rsidRPr="00F96186">
        <w:t>, subsections</w:t>
      </w:r>
      <w:r w:rsidR="00F96186">
        <w:t> </w:t>
      </w:r>
      <w:r w:rsidRPr="00F96186">
        <w:t>2(1) and (2) of which provide as follows:</w:t>
      </w:r>
    </w:p>
    <w:p w:rsidR="002A495A" w:rsidRPr="00F96186" w:rsidRDefault="002A495A" w:rsidP="00D34FE3">
      <w:pPr>
        <w:pStyle w:val="EndNotessubpara"/>
      </w:pPr>
      <w:r w:rsidRPr="00F96186">
        <w:tab/>
        <w:t>(1)</w:t>
      </w:r>
      <w:r w:rsidRPr="00F96186">
        <w:tab/>
        <w:t xml:space="preserve">In this Act, </w:t>
      </w:r>
      <w:r w:rsidRPr="00F96186">
        <w:rPr>
          <w:b/>
          <w:i/>
        </w:rPr>
        <w:t xml:space="preserve">commencing time </w:t>
      </w:r>
      <w:r w:rsidRPr="00F96186">
        <w:t xml:space="preserve">means the time when the </w:t>
      </w:r>
      <w:r w:rsidRPr="00F96186">
        <w:rPr>
          <w:i/>
        </w:rPr>
        <w:t>Public Service Act 1999</w:t>
      </w:r>
      <w:r w:rsidRPr="00F96186">
        <w:t xml:space="preserve"> commences.</w:t>
      </w:r>
    </w:p>
    <w:p w:rsidR="002A495A" w:rsidRPr="00F96186" w:rsidRDefault="002A495A" w:rsidP="00D34FE3">
      <w:pPr>
        <w:pStyle w:val="EndNotessubpara"/>
      </w:pPr>
      <w:r w:rsidRPr="00F96186">
        <w:tab/>
        <w:t>(2)</w:t>
      </w:r>
      <w:r w:rsidRPr="00F96186">
        <w:tab/>
        <w:t>Subject to this section, this Act commences at the commencing time.</w:t>
      </w:r>
    </w:p>
    <w:p w:rsidR="002A495A" w:rsidRPr="00F96186" w:rsidRDefault="002A495A" w:rsidP="00D34FE3">
      <w:pPr>
        <w:pStyle w:val="EndNotespara"/>
      </w:pPr>
      <w:r w:rsidRPr="00F96186">
        <w:rPr>
          <w:i/>
        </w:rPr>
        <w:lastRenderedPageBreak/>
        <w:t>(t)</w:t>
      </w:r>
      <w:r w:rsidRPr="00F96186">
        <w:tab/>
        <w:t xml:space="preserve">The </w:t>
      </w:r>
      <w:r w:rsidRPr="00F96186">
        <w:rPr>
          <w:i/>
        </w:rPr>
        <w:t>Commonwealth Electoral Act 1918</w:t>
      </w:r>
      <w:r w:rsidRPr="00F96186">
        <w:t xml:space="preserve"> was amended by Schedule</w:t>
      </w:r>
      <w:r w:rsidR="00F96186">
        <w:t> </w:t>
      </w:r>
      <w:r w:rsidRPr="00F96186">
        <w:t>3 (items</w:t>
      </w:r>
      <w:r w:rsidR="00F96186">
        <w:t> </w:t>
      </w:r>
      <w:r w:rsidRPr="00F96186">
        <w:t xml:space="preserve">125 and 126) only of the </w:t>
      </w:r>
      <w:r w:rsidRPr="00F96186">
        <w:rPr>
          <w:i/>
        </w:rPr>
        <w:t>Corporations (Repeals, Consequentials and Transitionals) Act 2001</w:t>
      </w:r>
      <w:r w:rsidRPr="00F96186">
        <w:t>, subsection</w:t>
      </w:r>
      <w:r w:rsidR="00F96186">
        <w:t> </w:t>
      </w:r>
      <w:r w:rsidRPr="00F96186">
        <w:t>2(3) of which provides as follows:</w:t>
      </w:r>
    </w:p>
    <w:p w:rsidR="002A495A" w:rsidRPr="00F96186" w:rsidRDefault="002A495A" w:rsidP="00D34FE3">
      <w:pPr>
        <w:pStyle w:val="EndNotessubpara"/>
      </w:pPr>
      <w:r w:rsidRPr="00F96186">
        <w:tab/>
        <w:t>(3)</w:t>
      </w:r>
      <w:r w:rsidRPr="00F96186">
        <w:tab/>
        <w:t xml:space="preserve">Subject to </w:t>
      </w:r>
      <w:r w:rsidR="00F96186">
        <w:t>subsections (</w:t>
      </w:r>
      <w:r w:rsidRPr="00F96186">
        <w:t>4) to (10), Schedule</w:t>
      </w:r>
      <w:r w:rsidR="00F96186">
        <w:t> </w:t>
      </w:r>
      <w:r w:rsidRPr="00F96186">
        <w:t xml:space="preserve">3 commences, or is taken to have commenced, at the same time as the </w:t>
      </w:r>
      <w:r w:rsidRPr="00F96186">
        <w:rPr>
          <w:i/>
        </w:rPr>
        <w:t>Corporations Act 2001</w:t>
      </w:r>
      <w:r w:rsidRPr="00F96186">
        <w:t>.</w:t>
      </w:r>
    </w:p>
    <w:p w:rsidR="002A495A" w:rsidRPr="00F96186" w:rsidRDefault="002A495A" w:rsidP="00D34FE3">
      <w:pPr>
        <w:pStyle w:val="EndNotespara"/>
      </w:pPr>
      <w:r w:rsidRPr="00F96186">
        <w:rPr>
          <w:i/>
        </w:rPr>
        <w:t>(u)</w:t>
      </w:r>
      <w:r w:rsidRPr="00F96186">
        <w:tab/>
        <w:t>Subsection</w:t>
      </w:r>
      <w:r w:rsidR="00F96186">
        <w:t> </w:t>
      </w:r>
      <w:r w:rsidRPr="00F96186">
        <w:t>2(1</w:t>
      </w:r>
      <w:r w:rsidR="00D34FE3" w:rsidRPr="00F96186">
        <w:t>) (i</w:t>
      </w:r>
      <w:r w:rsidRPr="00F96186">
        <w:t>tem</w:t>
      </w:r>
      <w:r w:rsidR="00F96186">
        <w:t> </w:t>
      </w:r>
      <w:r w:rsidRPr="00F96186">
        <w:t xml:space="preserve">3) of the </w:t>
      </w:r>
      <w:r w:rsidRPr="00F96186">
        <w:rPr>
          <w:i/>
        </w:rPr>
        <w:t>Legislative Instruments (Transitional Provisions and Consequential Amendments) Act 2003</w:t>
      </w:r>
      <w:r w:rsidRPr="00F96186">
        <w:t xml:space="preserve"> provides as follows:</w:t>
      </w:r>
    </w:p>
    <w:p w:rsidR="002A495A" w:rsidRPr="00F96186" w:rsidRDefault="002A495A" w:rsidP="00D34FE3">
      <w:pPr>
        <w:pStyle w:val="EndNotessubpara"/>
      </w:pPr>
      <w:r w:rsidRPr="00F96186">
        <w:tab/>
        <w:t>(1)</w:t>
      </w:r>
      <w:r w:rsidRPr="00F96186">
        <w:tab/>
        <w:t>Each provision of this Act specified in column 1 of the table commences on the day or at the time specified in column 2 of the table.</w:t>
      </w:r>
    </w:p>
    <w:p w:rsidR="007648DC" w:rsidRPr="00F96186" w:rsidRDefault="007648DC" w:rsidP="007648D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A495A" w:rsidRPr="00F96186">
        <w:trPr>
          <w:cantSplit/>
          <w:tblHeader/>
        </w:trPr>
        <w:tc>
          <w:tcPr>
            <w:tcW w:w="7111" w:type="dxa"/>
            <w:gridSpan w:val="3"/>
            <w:tcBorders>
              <w:top w:val="single" w:sz="12" w:space="0" w:color="auto"/>
              <w:bottom w:val="single" w:sz="6" w:space="0" w:color="auto"/>
            </w:tcBorders>
          </w:tcPr>
          <w:p w:rsidR="002A495A" w:rsidRPr="00F96186" w:rsidRDefault="002A495A" w:rsidP="002A495A">
            <w:pPr>
              <w:pStyle w:val="Tabletext"/>
              <w:keepNext/>
              <w:rPr>
                <w:rFonts w:ascii="Arial" w:hAnsi="Arial" w:cs="Arial"/>
                <w:b/>
                <w:sz w:val="16"/>
                <w:szCs w:val="16"/>
              </w:rPr>
            </w:pPr>
            <w:r w:rsidRPr="00F96186">
              <w:rPr>
                <w:rFonts w:ascii="Arial" w:hAnsi="Arial" w:cs="Arial"/>
                <w:b/>
                <w:sz w:val="16"/>
                <w:szCs w:val="16"/>
              </w:rPr>
              <w:t>Commencement information</w:t>
            </w:r>
          </w:p>
        </w:tc>
      </w:tr>
      <w:tr w:rsidR="002A495A" w:rsidRPr="00F96186">
        <w:trPr>
          <w:cantSplit/>
          <w:tblHeader/>
        </w:trPr>
        <w:tc>
          <w:tcPr>
            <w:tcW w:w="1701" w:type="dxa"/>
            <w:tcBorders>
              <w:top w:val="single" w:sz="6" w:space="0" w:color="auto"/>
              <w:bottom w:val="single" w:sz="6" w:space="0" w:color="auto"/>
            </w:tcBorders>
          </w:tcPr>
          <w:p w:rsidR="002A495A" w:rsidRPr="00F96186" w:rsidRDefault="002A495A" w:rsidP="002A495A">
            <w:pPr>
              <w:pStyle w:val="Tabletext"/>
              <w:keepNext/>
              <w:rPr>
                <w:rFonts w:ascii="Helvetica" w:hAnsi="Helvetica"/>
                <w:b/>
                <w:sz w:val="16"/>
                <w:szCs w:val="16"/>
              </w:rPr>
            </w:pPr>
            <w:r w:rsidRPr="00F96186">
              <w:rPr>
                <w:rFonts w:ascii="Arial" w:hAnsi="Arial" w:cs="Arial"/>
                <w:b/>
                <w:sz w:val="16"/>
                <w:szCs w:val="16"/>
              </w:rPr>
              <w:t>Column 1</w:t>
            </w:r>
          </w:p>
        </w:tc>
        <w:tc>
          <w:tcPr>
            <w:tcW w:w="3828" w:type="dxa"/>
            <w:tcBorders>
              <w:top w:val="single" w:sz="6" w:space="0" w:color="auto"/>
              <w:bottom w:val="single" w:sz="6" w:space="0" w:color="auto"/>
            </w:tcBorders>
          </w:tcPr>
          <w:p w:rsidR="002A495A" w:rsidRPr="00F96186" w:rsidRDefault="002A495A" w:rsidP="002A495A">
            <w:pPr>
              <w:pStyle w:val="Tabletext"/>
              <w:keepNext/>
              <w:rPr>
                <w:rFonts w:ascii="Helvetica" w:hAnsi="Helvetica"/>
                <w:b/>
                <w:sz w:val="16"/>
                <w:szCs w:val="16"/>
              </w:rPr>
            </w:pPr>
            <w:r w:rsidRPr="00F96186">
              <w:rPr>
                <w:rFonts w:ascii="Arial" w:hAnsi="Arial" w:cs="Arial"/>
                <w:b/>
                <w:sz w:val="16"/>
                <w:szCs w:val="16"/>
              </w:rPr>
              <w:t>Column 2</w:t>
            </w:r>
          </w:p>
        </w:tc>
        <w:tc>
          <w:tcPr>
            <w:tcW w:w="1582" w:type="dxa"/>
            <w:tcBorders>
              <w:top w:val="single" w:sz="6" w:space="0" w:color="auto"/>
              <w:bottom w:val="single" w:sz="6" w:space="0" w:color="auto"/>
            </w:tcBorders>
          </w:tcPr>
          <w:p w:rsidR="002A495A" w:rsidRPr="00F96186" w:rsidRDefault="002A495A" w:rsidP="002A495A">
            <w:pPr>
              <w:pStyle w:val="Tabletext"/>
              <w:keepNext/>
              <w:rPr>
                <w:rFonts w:ascii="Arial" w:hAnsi="Arial" w:cs="Arial"/>
                <w:b/>
                <w:sz w:val="16"/>
                <w:szCs w:val="16"/>
              </w:rPr>
            </w:pPr>
            <w:r w:rsidRPr="00F96186">
              <w:rPr>
                <w:rFonts w:ascii="Arial" w:hAnsi="Arial" w:cs="Arial"/>
                <w:b/>
                <w:sz w:val="16"/>
                <w:szCs w:val="16"/>
              </w:rPr>
              <w:t>Column 3</w:t>
            </w:r>
          </w:p>
        </w:tc>
      </w:tr>
      <w:tr w:rsidR="002A495A" w:rsidRPr="00F96186">
        <w:trPr>
          <w:cantSplit/>
          <w:tblHeader/>
        </w:trPr>
        <w:tc>
          <w:tcPr>
            <w:tcW w:w="1701" w:type="dxa"/>
            <w:tcBorders>
              <w:top w:val="single" w:sz="6" w:space="0" w:color="auto"/>
              <w:bottom w:val="single" w:sz="12" w:space="0" w:color="auto"/>
            </w:tcBorders>
          </w:tcPr>
          <w:p w:rsidR="002A495A" w:rsidRPr="00F96186" w:rsidRDefault="002A495A" w:rsidP="002A495A">
            <w:pPr>
              <w:pStyle w:val="Tabletext"/>
              <w:keepNext/>
              <w:rPr>
                <w:rFonts w:ascii="Helvetica" w:hAnsi="Helvetica"/>
                <w:b/>
                <w:sz w:val="16"/>
                <w:szCs w:val="16"/>
              </w:rPr>
            </w:pPr>
            <w:r w:rsidRPr="00F96186">
              <w:rPr>
                <w:rFonts w:ascii="Arial" w:hAnsi="Arial" w:cs="Arial"/>
                <w:b/>
                <w:sz w:val="16"/>
                <w:szCs w:val="16"/>
              </w:rPr>
              <w:t>Provisio</w:t>
            </w:r>
            <w:r w:rsidR="0010646A" w:rsidRPr="00F96186">
              <w:rPr>
                <w:rFonts w:ascii="Arial" w:hAnsi="Arial" w:cs="Arial"/>
                <w:b/>
                <w:sz w:val="16"/>
                <w:szCs w:val="16"/>
              </w:rPr>
              <w:t>n(</w:t>
            </w:r>
            <w:r w:rsidRPr="00F96186">
              <w:rPr>
                <w:rFonts w:ascii="Arial" w:hAnsi="Arial" w:cs="Arial"/>
                <w:b/>
                <w:sz w:val="16"/>
                <w:szCs w:val="16"/>
              </w:rPr>
              <w:t>s)</w:t>
            </w:r>
          </w:p>
        </w:tc>
        <w:tc>
          <w:tcPr>
            <w:tcW w:w="3828" w:type="dxa"/>
            <w:tcBorders>
              <w:top w:val="single" w:sz="6" w:space="0" w:color="auto"/>
              <w:bottom w:val="single" w:sz="12" w:space="0" w:color="auto"/>
            </w:tcBorders>
          </w:tcPr>
          <w:p w:rsidR="002A495A" w:rsidRPr="00F96186" w:rsidRDefault="002A495A" w:rsidP="002A495A">
            <w:pPr>
              <w:pStyle w:val="Tabletext"/>
              <w:keepNext/>
              <w:rPr>
                <w:rFonts w:ascii="Helvetica" w:hAnsi="Helvetica"/>
                <w:b/>
                <w:sz w:val="16"/>
                <w:szCs w:val="16"/>
              </w:rPr>
            </w:pPr>
            <w:r w:rsidRPr="00F96186">
              <w:rPr>
                <w:rFonts w:ascii="Arial" w:hAnsi="Arial" w:cs="Arial"/>
                <w:b/>
                <w:sz w:val="16"/>
                <w:szCs w:val="16"/>
              </w:rPr>
              <w:t>Commencement</w:t>
            </w:r>
          </w:p>
        </w:tc>
        <w:tc>
          <w:tcPr>
            <w:tcW w:w="1582" w:type="dxa"/>
            <w:tcBorders>
              <w:top w:val="single" w:sz="6" w:space="0" w:color="auto"/>
              <w:bottom w:val="single" w:sz="12" w:space="0" w:color="auto"/>
            </w:tcBorders>
          </w:tcPr>
          <w:p w:rsidR="002A495A" w:rsidRPr="00F96186" w:rsidRDefault="002A495A" w:rsidP="002A495A">
            <w:pPr>
              <w:pStyle w:val="Tabletext"/>
              <w:keepNext/>
              <w:rPr>
                <w:rFonts w:ascii="Arial" w:hAnsi="Arial" w:cs="Arial"/>
                <w:b/>
                <w:sz w:val="16"/>
                <w:szCs w:val="16"/>
              </w:rPr>
            </w:pPr>
            <w:r w:rsidRPr="00F96186">
              <w:rPr>
                <w:rFonts w:ascii="Arial" w:hAnsi="Arial" w:cs="Arial"/>
                <w:b/>
                <w:sz w:val="16"/>
                <w:szCs w:val="16"/>
              </w:rPr>
              <w:t>Date/Details</w:t>
            </w:r>
          </w:p>
        </w:tc>
      </w:tr>
      <w:tr w:rsidR="002A495A" w:rsidRPr="00F96186">
        <w:trPr>
          <w:cantSplit/>
        </w:trPr>
        <w:tc>
          <w:tcPr>
            <w:tcW w:w="1701" w:type="dxa"/>
            <w:tcBorders>
              <w:top w:val="single" w:sz="1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3.  Schedule</w:t>
            </w:r>
            <w:r w:rsidR="00F96186">
              <w:rPr>
                <w:rFonts w:ascii="Arial" w:hAnsi="Arial" w:cs="Arial"/>
                <w:sz w:val="16"/>
                <w:szCs w:val="16"/>
              </w:rPr>
              <w:t> </w:t>
            </w:r>
            <w:r w:rsidRPr="00F96186">
              <w:rPr>
                <w:rFonts w:ascii="Arial" w:hAnsi="Arial" w:cs="Arial"/>
                <w:sz w:val="16"/>
                <w:szCs w:val="16"/>
              </w:rPr>
              <w:t>1</w:t>
            </w:r>
          </w:p>
        </w:tc>
        <w:tc>
          <w:tcPr>
            <w:tcW w:w="3828" w:type="dxa"/>
            <w:tcBorders>
              <w:top w:val="single" w:sz="1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Immediately after the commencement of sections</w:t>
            </w:r>
            <w:r w:rsidR="00F96186">
              <w:rPr>
                <w:rFonts w:ascii="Arial" w:hAnsi="Arial" w:cs="Arial"/>
                <w:sz w:val="16"/>
                <w:szCs w:val="16"/>
              </w:rPr>
              <w:t> </w:t>
            </w:r>
            <w:r w:rsidRPr="00F96186">
              <w:rPr>
                <w:rFonts w:ascii="Arial" w:hAnsi="Arial" w:cs="Arial"/>
                <w:sz w:val="16"/>
                <w:szCs w:val="16"/>
              </w:rPr>
              <w:t xml:space="preserve">3 to 62 of the </w:t>
            </w:r>
            <w:r w:rsidRPr="00F96186">
              <w:rPr>
                <w:rFonts w:ascii="Arial" w:hAnsi="Arial" w:cs="Arial"/>
                <w:i/>
                <w:sz w:val="16"/>
                <w:szCs w:val="16"/>
              </w:rPr>
              <w:t>Legislative Instruments Act 2003</w:t>
            </w:r>
          </w:p>
        </w:tc>
        <w:tc>
          <w:tcPr>
            <w:tcW w:w="1582" w:type="dxa"/>
            <w:tcBorders>
              <w:top w:val="single" w:sz="12" w:space="0" w:color="auto"/>
              <w:bottom w:val="single" w:sz="2" w:space="0" w:color="auto"/>
            </w:tcBorders>
            <w:shd w:val="clear" w:color="auto" w:fill="auto"/>
          </w:tcPr>
          <w:p w:rsidR="002A495A" w:rsidRPr="00F96186" w:rsidRDefault="002A495A" w:rsidP="002A495A">
            <w:pPr>
              <w:pStyle w:val="Tabletext"/>
              <w:rPr>
                <w:rFonts w:ascii="Arial" w:hAnsi="Arial" w:cs="Arial"/>
                <w:sz w:val="16"/>
                <w:szCs w:val="16"/>
              </w:rPr>
            </w:pPr>
            <w:r w:rsidRPr="00F96186">
              <w:rPr>
                <w:rFonts w:ascii="Arial" w:hAnsi="Arial" w:cs="Arial"/>
                <w:sz w:val="16"/>
                <w:szCs w:val="16"/>
              </w:rPr>
              <w:t>1</w:t>
            </w:r>
            <w:r w:rsidR="00F96186">
              <w:rPr>
                <w:rFonts w:ascii="Arial" w:hAnsi="Arial" w:cs="Arial"/>
                <w:sz w:val="16"/>
                <w:szCs w:val="16"/>
              </w:rPr>
              <w:t> </w:t>
            </w:r>
            <w:r w:rsidRPr="00F96186">
              <w:rPr>
                <w:rFonts w:ascii="Arial" w:hAnsi="Arial" w:cs="Arial"/>
                <w:sz w:val="16"/>
                <w:szCs w:val="16"/>
              </w:rPr>
              <w:t>January 2005</w:t>
            </w:r>
          </w:p>
        </w:tc>
      </w:tr>
    </w:tbl>
    <w:p w:rsidR="002A495A" w:rsidRPr="00F96186" w:rsidRDefault="00D813B1" w:rsidP="00D34FE3">
      <w:pPr>
        <w:pStyle w:val="EndNotespara"/>
      </w:pPr>
      <w:r w:rsidRPr="00F96186">
        <w:rPr>
          <w:i/>
        </w:rPr>
        <w:t>(v)</w:t>
      </w:r>
      <w:r w:rsidR="002A495A" w:rsidRPr="00F96186">
        <w:tab/>
        <w:t>Subsection</w:t>
      </w:r>
      <w:r w:rsidR="00F96186">
        <w:t> </w:t>
      </w:r>
      <w:r w:rsidR="002A495A" w:rsidRPr="00F96186">
        <w:t>2(1</w:t>
      </w:r>
      <w:r w:rsidR="00D34FE3" w:rsidRPr="00F96186">
        <w:t>) (i</w:t>
      </w:r>
      <w:r w:rsidR="002A495A" w:rsidRPr="00F96186">
        <w:t>tem</w:t>
      </w:r>
      <w:r w:rsidR="00F96186">
        <w:t> </w:t>
      </w:r>
      <w:r w:rsidR="002A495A" w:rsidRPr="00F96186">
        <w:t xml:space="preserve">9) of the </w:t>
      </w:r>
      <w:r w:rsidR="002A495A" w:rsidRPr="00F96186">
        <w:rPr>
          <w:i/>
        </w:rPr>
        <w:t>Electoral and Referendum Amendment (Prisoner Voting and Other Measures) Act 2004</w:t>
      </w:r>
      <w:r w:rsidR="002A495A" w:rsidRPr="00F96186">
        <w:t xml:space="preserve"> provides as follows:</w:t>
      </w:r>
    </w:p>
    <w:p w:rsidR="002A495A" w:rsidRPr="00F96186" w:rsidRDefault="002A495A" w:rsidP="00D34FE3">
      <w:pPr>
        <w:pStyle w:val="EndNotessubpara"/>
      </w:pPr>
      <w:r w:rsidRPr="00F96186">
        <w:tab/>
        <w:t>(1)</w:t>
      </w:r>
      <w:r w:rsidRPr="00F96186">
        <w:tab/>
        <w:t>Each provision of this Act specified in column 1 of the table commences, or is taken to have commenced, in accordance with column 2 of the table. Any other statement in column 2 has effect according to its terms.</w:t>
      </w:r>
    </w:p>
    <w:p w:rsidR="007648DC" w:rsidRPr="00F96186" w:rsidRDefault="007648DC" w:rsidP="007648D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A495A" w:rsidRPr="00F96186" w:rsidTr="00767682">
        <w:trPr>
          <w:cantSplit/>
          <w:tblHeader/>
        </w:trPr>
        <w:tc>
          <w:tcPr>
            <w:tcW w:w="1701" w:type="dxa"/>
            <w:tcBorders>
              <w:top w:val="single" w:sz="6" w:space="0" w:color="auto"/>
              <w:bottom w:val="single" w:sz="12" w:space="0" w:color="auto"/>
            </w:tcBorders>
            <w:shd w:val="clear" w:color="auto" w:fill="auto"/>
          </w:tcPr>
          <w:p w:rsidR="002A495A" w:rsidRPr="00F96186" w:rsidRDefault="002A495A" w:rsidP="002A495A">
            <w:pPr>
              <w:pStyle w:val="Tabletext"/>
              <w:keepNext/>
              <w:rPr>
                <w:rFonts w:ascii="Helvetica" w:hAnsi="Helvetica"/>
                <w:b/>
                <w:sz w:val="16"/>
                <w:szCs w:val="16"/>
              </w:rPr>
            </w:pPr>
            <w:r w:rsidRPr="00F96186">
              <w:rPr>
                <w:rFonts w:ascii="Arial" w:hAnsi="Arial" w:cs="Arial"/>
                <w:b/>
                <w:sz w:val="16"/>
                <w:szCs w:val="16"/>
              </w:rPr>
              <w:t>Provisio</w:t>
            </w:r>
            <w:r w:rsidR="0010646A" w:rsidRPr="00F96186">
              <w:rPr>
                <w:rFonts w:ascii="Arial" w:hAnsi="Arial" w:cs="Arial"/>
                <w:b/>
                <w:sz w:val="16"/>
                <w:szCs w:val="16"/>
              </w:rPr>
              <w:t>n(</w:t>
            </w:r>
            <w:r w:rsidRPr="00F96186">
              <w:rPr>
                <w:rFonts w:ascii="Arial" w:hAnsi="Arial" w:cs="Arial"/>
                <w:b/>
                <w:sz w:val="16"/>
                <w:szCs w:val="16"/>
              </w:rPr>
              <w:t>s)</w:t>
            </w:r>
          </w:p>
        </w:tc>
        <w:tc>
          <w:tcPr>
            <w:tcW w:w="3828" w:type="dxa"/>
            <w:tcBorders>
              <w:top w:val="single" w:sz="6" w:space="0" w:color="auto"/>
              <w:bottom w:val="single" w:sz="12" w:space="0" w:color="auto"/>
            </w:tcBorders>
            <w:shd w:val="clear" w:color="auto" w:fill="auto"/>
          </w:tcPr>
          <w:p w:rsidR="002A495A" w:rsidRPr="00F96186" w:rsidRDefault="002A495A" w:rsidP="002A495A">
            <w:pPr>
              <w:pStyle w:val="Tabletext"/>
              <w:keepNext/>
              <w:rPr>
                <w:rFonts w:ascii="Helvetica" w:hAnsi="Helvetica"/>
                <w:b/>
                <w:sz w:val="16"/>
                <w:szCs w:val="16"/>
              </w:rPr>
            </w:pPr>
            <w:r w:rsidRPr="00F96186">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2A495A" w:rsidRPr="00F96186" w:rsidRDefault="002A495A" w:rsidP="002A495A">
            <w:pPr>
              <w:pStyle w:val="Tabletext"/>
              <w:keepNext/>
              <w:rPr>
                <w:rFonts w:ascii="Arial" w:hAnsi="Arial" w:cs="Arial"/>
                <w:b/>
                <w:sz w:val="16"/>
                <w:szCs w:val="16"/>
              </w:rPr>
            </w:pPr>
            <w:r w:rsidRPr="00F96186">
              <w:rPr>
                <w:rFonts w:ascii="Arial" w:hAnsi="Arial" w:cs="Arial"/>
                <w:b/>
                <w:sz w:val="16"/>
                <w:szCs w:val="16"/>
              </w:rPr>
              <w:t>Date/Details</w:t>
            </w:r>
          </w:p>
        </w:tc>
      </w:tr>
      <w:tr w:rsidR="002A495A" w:rsidRPr="00F96186">
        <w:trPr>
          <w:cantSplit/>
        </w:trPr>
        <w:tc>
          <w:tcPr>
            <w:tcW w:w="1701" w:type="dxa"/>
            <w:tcBorders>
              <w:top w:val="single" w:sz="1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9.  Schedule</w:t>
            </w:r>
            <w:r w:rsidR="00F96186">
              <w:rPr>
                <w:rFonts w:ascii="Arial" w:hAnsi="Arial" w:cs="Arial"/>
                <w:sz w:val="16"/>
                <w:szCs w:val="16"/>
              </w:rPr>
              <w:t> </w:t>
            </w:r>
            <w:r w:rsidRPr="00F96186">
              <w:rPr>
                <w:rFonts w:ascii="Arial" w:hAnsi="Arial" w:cs="Arial"/>
                <w:sz w:val="16"/>
                <w:szCs w:val="16"/>
              </w:rPr>
              <w:t>3</w:t>
            </w:r>
          </w:p>
        </w:tc>
        <w:tc>
          <w:tcPr>
            <w:tcW w:w="3828" w:type="dxa"/>
            <w:tcBorders>
              <w:top w:val="single" w:sz="1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Immediately after the commencement of item</w:t>
            </w:r>
            <w:r w:rsidR="00F96186">
              <w:rPr>
                <w:rFonts w:ascii="Arial" w:hAnsi="Arial" w:cs="Arial"/>
                <w:sz w:val="16"/>
                <w:szCs w:val="16"/>
              </w:rPr>
              <w:t> </w:t>
            </w:r>
            <w:r w:rsidRPr="00F96186">
              <w:rPr>
                <w:rFonts w:ascii="Arial" w:hAnsi="Arial" w:cs="Arial"/>
                <w:sz w:val="16"/>
                <w:szCs w:val="16"/>
              </w:rPr>
              <w:t xml:space="preserve">132A of the </w:t>
            </w:r>
            <w:r w:rsidRPr="00F96186">
              <w:rPr>
                <w:rFonts w:ascii="Arial" w:hAnsi="Arial" w:cs="Arial"/>
                <w:i/>
                <w:sz w:val="16"/>
                <w:szCs w:val="16"/>
              </w:rPr>
              <w:t>Electoral and Referendum Amendment (Enrolment Integrity and Other Measures) Act 2004</w:t>
            </w:r>
            <w:r w:rsidRPr="00F96186">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2A495A" w:rsidRPr="00F96186" w:rsidRDefault="002A495A" w:rsidP="002A495A">
            <w:pPr>
              <w:pStyle w:val="Tabletext"/>
              <w:rPr>
                <w:rFonts w:ascii="Arial" w:hAnsi="Arial" w:cs="Arial"/>
                <w:sz w:val="16"/>
                <w:szCs w:val="16"/>
              </w:rPr>
            </w:pPr>
            <w:r w:rsidRPr="00F96186">
              <w:rPr>
                <w:rFonts w:ascii="Arial" w:hAnsi="Arial" w:cs="Arial"/>
                <w:sz w:val="16"/>
                <w:szCs w:val="16"/>
              </w:rPr>
              <w:t>10</w:t>
            </w:r>
            <w:r w:rsidR="00F96186">
              <w:rPr>
                <w:rFonts w:ascii="Arial" w:hAnsi="Arial" w:cs="Arial"/>
                <w:sz w:val="16"/>
                <w:szCs w:val="16"/>
              </w:rPr>
              <w:t> </w:t>
            </w:r>
            <w:r w:rsidRPr="00F96186">
              <w:rPr>
                <w:rFonts w:ascii="Arial" w:hAnsi="Arial" w:cs="Arial"/>
                <w:sz w:val="16"/>
                <w:szCs w:val="16"/>
              </w:rPr>
              <w:t>August 2004</w:t>
            </w:r>
          </w:p>
        </w:tc>
      </w:tr>
    </w:tbl>
    <w:p w:rsidR="002A495A" w:rsidRPr="00F96186" w:rsidRDefault="00D813B1" w:rsidP="00D34FE3">
      <w:pPr>
        <w:pStyle w:val="EndNotespara"/>
      </w:pPr>
      <w:r w:rsidRPr="00F96186">
        <w:rPr>
          <w:i/>
        </w:rPr>
        <w:t>(w)</w:t>
      </w:r>
      <w:r w:rsidR="002A495A" w:rsidRPr="00F96186">
        <w:tab/>
        <w:t>Subsection</w:t>
      </w:r>
      <w:r w:rsidR="00F96186">
        <w:t> </w:t>
      </w:r>
      <w:r w:rsidR="002A495A" w:rsidRPr="00F96186">
        <w:t>2(1</w:t>
      </w:r>
      <w:r w:rsidR="00D34FE3" w:rsidRPr="00F96186">
        <w:t>) (i</w:t>
      </w:r>
      <w:r w:rsidR="002A495A" w:rsidRPr="00F96186">
        <w:t>tems</w:t>
      </w:r>
      <w:r w:rsidR="00F96186">
        <w:t> </w:t>
      </w:r>
      <w:r w:rsidR="002A495A" w:rsidRPr="00F96186">
        <w:t xml:space="preserve">2–6) of the </w:t>
      </w:r>
      <w:r w:rsidR="002A495A" w:rsidRPr="00F96186">
        <w:rPr>
          <w:i/>
        </w:rPr>
        <w:t>Electoral and Referendum Amendment (Prisoner Voting and Other Measures) Act 2004</w:t>
      </w:r>
      <w:r w:rsidR="002A495A" w:rsidRPr="00F96186">
        <w:t xml:space="preserve"> provide</w:t>
      </w:r>
      <w:r w:rsidR="001A4653" w:rsidRPr="00F96186">
        <w:t>s</w:t>
      </w:r>
      <w:r w:rsidR="002A495A" w:rsidRPr="00F96186">
        <w:t xml:space="preserve"> as follows:</w:t>
      </w:r>
    </w:p>
    <w:p w:rsidR="002A495A" w:rsidRPr="00F96186" w:rsidRDefault="002A495A" w:rsidP="00D34FE3">
      <w:pPr>
        <w:pStyle w:val="EndNotessubpara"/>
      </w:pPr>
      <w:r w:rsidRPr="00F96186">
        <w:tab/>
        <w:t>(1)</w:t>
      </w:r>
      <w:r w:rsidRPr="00F96186">
        <w:tab/>
        <w:t>Each provision of this Act specified in column 1 of the table commences, or is taken to have commenced, in accordance with column 2 of the table. Any other statement in column 2 has effect according to its terms.</w:t>
      </w:r>
    </w:p>
    <w:p w:rsidR="007648DC" w:rsidRPr="00F96186" w:rsidRDefault="007648DC" w:rsidP="007648D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A495A" w:rsidRPr="00F96186" w:rsidTr="00767682">
        <w:trPr>
          <w:cantSplit/>
          <w:tblHeader/>
        </w:trPr>
        <w:tc>
          <w:tcPr>
            <w:tcW w:w="1701" w:type="dxa"/>
            <w:tcBorders>
              <w:top w:val="single" w:sz="6" w:space="0" w:color="auto"/>
              <w:bottom w:val="single" w:sz="12" w:space="0" w:color="auto"/>
            </w:tcBorders>
            <w:shd w:val="clear" w:color="auto" w:fill="auto"/>
          </w:tcPr>
          <w:p w:rsidR="002A495A" w:rsidRPr="00F96186" w:rsidRDefault="002A495A" w:rsidP="002A495A">
            <w:pPr>
              <w:pStyle w:val="Tabletext"/>
              <w:keepNext/>
              <w:rPr>
                <w:rFonts w:ascii="Helvetica" w:hAnsi="Helvetica"/>
                <w:b/>
                <w:sz w:val="16"/>
                <w:szCs w:val="16"/>
              </w:rPr>
            </w:pPr>
            <w:r w:rsidRPr="00F96186">
              <w:rPr>
                <w:rFonts w:ascii="Arial" w:hAnsi="Arial" w:cs="Arial"/>
                <w:b/>
                <w:sz w:val="16"/>
                <w:szCs w:val="16"/>
              </w:rPr>
              <w:t>Provisio</w:t>
            </w:r>
            <w:r w:rsidR="0010646A" w:rsidRPr="00F96186">
              <w:rPr>
                <w:rFonts w:ascii="Arial" w:hAnsi="Arial" w:cs="Arial"/>
                <w:b/>
                <w:sz w:val="16"/>
                <w:szCs w:val="16"/>
              </w:rPr>
              <w:t>n(</w:t>
            </w:r>
            <w:r w:rsidRPr="00F96186">
              <w:rPr>
                <w:rFonts w:ascii="Arial" w:hAnsi="Arial" w:cs="Arial"/>
                <w:b/>
                <w:sz w:val="16"/>
                <w:szCs w:val="16"/>
              </w:rPr>
              <w:t>s)</w:t>
            </w:r>
          </w:p>
        </w:tc>
        <w:tc>
          <w:tcPr>
            <w:tcW w:w="3828" w:type="dxa"/>
            <w:tcBorders>
              <w:top w:val="single" w:sz="6" w:space="0" w:color="auto"/>
              <w:bottom w:val="single" w:sz="12" w:space="0" w:color="auto"/>
            </w:tcBorders>
            <w:shd w:val="clear" w:color="auto" w:fill="auto"/>
          </w:tcPr>
          <w:p w:rsidR="002A495A" w:rsidRPr="00F96186" w:rsidRDefault="002A495A" w:rsidP="002A495A">
            <w:pPr>
              <w:pStyle w:val="Tabletext"/>
              <w:keepNext/>
              <w:rPr>
                <w:rFonts w:ascii="Helvetica" w:hAnsi="Helvetica"/>
                <w:b/>
                <w:sz w:val="16"/>
                <w:szCs w:val="16"/>
              </w:rPr>
            </w:pPr>
            <w:r w:rsidRPr="00F96186">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2A495A" w:rsidRPr="00F96186" w:rsidRDefault="002A495A" w:rsidP="002A495A">
            <w:pPr>
              <w:pStyle w:val="Tabletext"/>
              <w:keepNext/>
              <w:rPr>
                <w:rFonts w:ascii="Arial" w:hAnsi="Arial" w:cs="Arial"/>
                <w:b/>
                <w:sz w:val="16"/>
                <w:szCs w:val="16"/>
              </w:rPr>
            </w:pPr>
            <w:r w:rsidRPr="00F96186">
              <w:rPr>
                <w:rFonts w:ascii="Arial" w:hAnsi="Arial" w:cs="Arial"/>
                <w:b/>
                <w:sz w:val="16"/>
                <w:szCs w:val="16"/>
              </w:rPr>
              <w:t>Date/Details</w:t>
            </w:r>
          </w:p>
        </w:tc>
      </w:tr>
      <w:tr w:rsidR="002A495A" w:rsidRPr="00F96186">
        <w:trPr>
          <w:cantSplit/>
        </w:trPr>
        <w:tc>
          <w:tcPr>
            <w:tcW w:w="1701" w:type="dxa"/>
            <w:tcBorders>
              <w:top w:val="single" w:sz="1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2.  Schedule</w:t>
            </w:r>
            <w:r w:rsidR="00F96186">
              <w:rPr>
                <w:rFonts w:ascii="Arial" w:hAnsi="Arial" w:cs="Arial"/>
                <w:sz w:val="16"/>
                <w:szCs w:val="16"/>
              </w:rPr>
              <w:t> </w:t>
            </w:r>
            <w:r w:rsidRPr="00F96186">
              <w:rPr>
                <w:rFonts w:ascii="Arial" w:hAnsi="Arial" w:cs="Arial"/>
                <w:sz w:val="16"/>
                <w:szCs w:val="16"/>
              </w:rPr>
              <w:t>1, item</w:t>
            </w:r>
            <w:r w:rsidR="00F96186">
              <w:rPr>
                <w:rFonts w:ascii="Arial" w:hAnsi="Arial" w:cs="Arial"/>
                <w:sz w:val="16"/>
                <w:szCs w:val="16"/>
              </w:rPr>
              <w:t> </w:t>
            </w:r>
            <w:r w:rsidRPr="00F96186">
              <w:rPr>
                <w:rFonts w:ascii="Arial" w:hAnsi="Arial" w:cs="Arial"/>
                <w:sz w:val="16"/>
                <w:szCs w:val="16"/>
              </w:rPr>
              <w:t>1</w:t>
            </w:r>
          </w:p>
        </w:tc>
        <w:tc>
          <w:tcPr>
            <w:tcW w:w="3828" w:type="dxa"/>
            <w:tcBorders>
              <w:top w:val="single" w:sz="1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Immediately after the commencement of item</w:t>
            </w:r>
            <w:r w:rsidR="00F96186">
              <w:rPr>
                <w:rFonts w:ascii="Arial" w:hAnsi="Arial" w:cs="Arial"/>
                <w:sz w:val="16"/>
                <w:szCs w:val="16"/>
              </w:rPr>
              <w:t> </w:t>
            </w:r>
            <w:r w:rsidRPr="00F96186">
              <w:rPr>
                <w:rFonts w:ascii="Arial" w:hAnsi="Arial" w:cs="Arial"/>
                <w:sz w:val="16"/>
                <w:szCs w:val="16"/>
              </w:rPr>
              <w:t>6 of Schedule</w:t>
            </w:r>
            <w:r w:rsidR="00F96186">
              <w:rPr>
                <w:rFonts w:ascii="Arial" w:hAnsi="Arial" w:cs="Arial"/>
                <w:sz w:val="16"/>
                <w:szCs w:val="16"/>
              </w:rPr>
              <w:t> </w:t>
            </w:r>
            <w:r w:rsidRPr="00F96186">
              <w:rPr>
                <w:rFonts w:ascii="Arial" w:hAnsi="Arial" w:cs="Arial"/>
                <w:sz w:val="16"/>
                <w:szCs w:val="16"/>
              </w:rPr>
              <w:t xml:space="preserve">1 to the </w:t>
            </w:r>
            <w:r w:rsidRPr="00F96186">
              <w:rPr>
                <w:rFonts w:ascii="Arial" w:hAnsi="Arial" w:cs="Arial"/>
                <w:i/>
                <w:sz w:val="16"/>
                <w:szCs w:val="16"/>
              </w:rPr>
              <w:t>Electoral and Referendum Amendment (Enrolment Integrity and Other Measures) Act 2004</w:t>
            </w:r>
            <w:r w:rsidRPr="00F96186">
              <w:rPr>
                <w:rFonts w:ascii="Arial" w:hAnsi="Arial" w:cs="Arial"/>
                <w:sz w:val="16"/>
                <w:szCs w:val="16"/>
              </w:rPr>
              <w:t>.</w:t>
            </w:r>
          </w:p>
        </w:tc>
        <w:tc>
          <w:tcPr>
            <w:tcW w:w="1582" w:type="dxa"/>
            <w:tcBorders>
              <w:top w:val="single" w:sz="12" w:space="0" w:color="auto"/>
              <w:bottom w:val="single" w:sz="2" w:space="0" w:color="auto"/>
            </w:tcBorders>
            <w:shd w:val="clear" w:color="auto" w:fill="auto"/>
          </w:tcPr>
          <w:p w:rsidR="002A495A" w:rsidRPr="00F96186" w:rsidRDefault="002A495A" w:rsidP="002A495A">
            <w:pPr>
              <w:pStyle w:val="Tabletext"/>
              <w:rPr>
                <w:rFonts w:ascii="Arial" w:hAnsi="Arial" w:cs="Arial"/>
                <w:sz w:val="16"/>
                <w:szCs w:val="16"/>
              </w:rPr>
            </w:pPr>
            <w:r w:rsidRPr="00F96186">
              <w:rPr>
                <w:rFonts w:ascii="Arial" w:hAnsi="Arial" w:cs="Arial"/>
                <w:sz w:val="16"/>
                <w:szCs w:val="16"/>
              </w:rPr>
              <w:t>10</w:t>
            </w:r>
            <w:r w:rsidR="00F96186">
              <w:rPr>
                <w:rFonts w:ascii="Arial" w:hAnsi="Arial" w:cs="Arial"/>
                <w:sz w:val="16"/>
                <w:szCs w:val="16"/>
              </w:rPr>
              <w:t> </w:t>
            </w:r>
            <w:r w:rsidRPr="00F96186">
              <w:rPr>
                <w:rFonts w:ascii="Arial" w:hAnsi="Arial" w:cs="Arial"/>
                <w:sz w:val="16"/>
                <w:szCs w:val="16"/>
              </w:rPr>
              <w:t>August 2004</w:t>
            </w:r>
          </w:p>
        </w:tc>
      </w:tr>
      <w:tr w:rsidR="002A495A" w:rsidRPr="00F96186">
        <w:trPr>
          <w:cantSplit/>
        </w:trPr>
        <w:tc>
          <w:tcPr>
            <w:tcW w:w="1701" w:type="dxa"/>
            <w:tcBorders>
              <w:top w:val="single" w:sz="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lastRenderedPageBreak/>
              <w:t>3.  Schedule</w:t>
            </w:r>
            <w:r w:rsidR="00F96186">
              <w:rPr>
                <w:rFonts w:ascii="Arial" w:hAnsi="Arial" w:cs="Arial"/>
                <w:sz w:val="16"/>
                <w:szCs w:val="16"/>
              </w:rPr>
              <w:t> </w:t>
            </w:r>
            <w:r w:rsidRPr="00F96186">
              <w:rPr>
                <w:rFonts w:ascii="Arial" w:hAnsi="Arial" w:cs="Arial"/>
                <w:sz w:val="16"/>
                <w:szCs w:val="16"/>
              </w:rPr>
              <w:t>1, item</w:t>
            </w:r>
            <w:r w:rsidR="00F96186">
              <w:rPr>
                <w:rFonts w:ascii="Arial" w:hAnsi="Arial" w:cs="Arial"/>
                <w:sz w:val="16"/>
                <w:szCs w:val="16"/>
              </w:rPr>
              <w:t> </w:t>
            </w:r>
            <w:r w:rsidRPr="00F96186">
              <w:rPr>
                <w:rFonts w:ascii="Arial" w:hAnsi="Arial" w:cs="Arial"/>
                <w:sz w:val="16"/>
                <w:szCs w:val="16"/>
              </w:rPr>
              <w:t>2</w:t>
            </w:r>
          </w:p>
        </w:tc>
        <w:tc>
          <w:tcPr>
            <w:tcW w:w="3828" w:type="dxa"/>
            <w:tcBorders>
              <w:top w:val="single" w:sz="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Immediately after the commencement of item</w:t>
            </w:r>
            <w:r w:rsidR="00F96186">
              <w:rPr>
                <w:rFonts w:ascii="Arial" w:hAnsi="Arial" w:cs="Arial"/>
                <w:sz w:val="16"/>
                <w:szCs w:val="16"/>
              </w:rPr>
              <w:t> </w:t>
            </w:r>
            <w:r w:rsidRPr="00F96186">
              <w:rPr>
                <w:rFonts w:ascii="Arial" w:hAnsi="Arial" w:cs="Arial"/>
                <w:sz w:val="16"/>
                <w:szCs w:val="16"/>
              </w:rPr>
              <w:t>7 of Schedule</w:t>
            </w:r>
            <w:r w:rsidR="00F96186">
              <w:rPr>
                <w:rFonts w:ascii="Arial" w:hAnsi="Arial" w:cs="Arial"/>
                <w:sz w:val="16"/>
                <w:szCs w:val="16"/>
              </w:rPr>
              <w:t> </w:t>
            </w:r>
            <w:r w:rsidRPr="00F96186">
              <w:rPr>
                <w:rFonts w:ascii="Arial" w:hAnsi="Arial" w:cs="Arial"/>
                <w:sz w:val="16"/>
                <w:szCs w:val="16"/>
              </w:rPr>
              <w:t xml:space="preserve">1 to the </w:t>
            </w:r>
            <w:r w:rsidRPr="00F96186">
              <w:rPr>
                <w:rFonts w:ascii="Arial" w:hAnsi="Arial" w:cs="Arial"/>
                <w:i/>
                <w:sz w:val="16"/>
                <w:szCs w:val="16"/>
              </w:rPr>
              <w:t>Electoral and Referendum Amendment (Enrolment Integrity and Other Measures) Act 2004</w:t>
            </w:r>
            <w:r w:rsidRPr="00F9618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A495A" w:rsidRPr="00F96186" w:rsidRDefault="002A495A" w:rsidP="002A495A">
            <w:pPr>
              <w:pStyle w:val="Tabletext"/>
              <w:rPr>
                <w:rFonts w:ascii="Arial" w:hAnsi="Arial" w:cs="Arial"/>
                <w:sz w:val="16"/>
                <w:szCs w:val="16"/>
              </w:rPr>
            </w:pPr>
            <w:r w:rsidRPr="00F96186">
              <w:rPr>
                <w:rFonts w:ascii="Arial" w:hAnsi="Arial" w:cs="Arial"/>
                <w:sz w:val="16"/>
                <w:szCs w:val="16"/>
              </w:rPr>
              <w:t>10</w:t>
            </w:r>
            <w:r w:rsidR="00F96186">
              <w:rPr>
                <w:rFonts w:ascii="Arial" w:hAnsi="Arial" w:cs="Arial"/>
                <w:sz w:val="16"/>
                <w:szCs w:val="16"/>
              </w:rPr>
              <w:t> </w:t>
            </w:r>
            <w:r w:rsidRPr="00F96186">
              <w:rPr>
                <w:rFonts w:ascii="Arial" w:hAnsi="Arial" w:cs="Arial"/>
                <w:sz w:val="16"/>
                <w:szCs w:val="16"/>
              </w:rPr>
              <w:t>August 2004</w:t>
            </w:r>
          </w:p>
        </w:tc>
      </w:tr>
      <w:tr w:rsidR="002A495A" w:rsidRPr="00F96186">
        <w:trPr>
          <w:cantSplit/>
        </w:trPr>
        <w:tc>
          <w:tcPr>
            <w:tcW w:w="1701" w:type="dxa"/>
            <w:tcBorders>
              <w:top w:val="single" w:sz="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4.  Schedule</w:t>
            </w:r>
            <w:r w:rsidR="00F96186">
              <w:rPr>
                <w:rFonts w:ascii="Arial" w:hAnsi="Arial" w:cs="Arial"/>
                <w:sz w:val="16"/>
                <w:szCs w:val="16"/>
              </w:rPr>
              <w:t> </w:t>
            </w:r>
            <w:r w:rsidRPr="00F96186">
              <w:rPr>
                <w:rFonts w:ascii="Arial" w:hAnsi="Arial" w:cs="Arial"/>
                <w:sz w:val="16"/>
                <w:szCs w:val="16"/>
              </w:rPr>
              <w:t>1, item</w:t>
            </w:r>
            <w:r w:rsidR="00F96186">
              <w:rPr>
                <w:rFonts w:ascii="Arial" w:hAnsi="Arial" w:cs="Arial"/>
                <w:sz w:val="16"/>
                <w:szCs w:val="16"/>
              </w:rPr>
              <w:t> </w:t>
            </w:r>
            <w:r w:rsidRPr="00F96186">
              <w:rPr>
                <w:rFonts w:ascii="Arial" w:hAnsi="Arial" w:cs="Arial"/>
                <w:sz w:val="16"/>
                <w:szCs w:val="16"/>
              </w:rPr>
              <w:t>3</w:t>
            </w:r>
          </w:p>
        </w:tc>
        <w:tc>
          <w:tcPr>
            <w:tcW w:w="3828" w:type="dxa"/>
            <w:tcBorders>
              <w:top w:val="single" w:sz="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Immediately after the commencement of item</w:t>
            </w:r>
            <w:r w:rsidR="00F96186">
              <w:rPr>
                <w:rFonts w:ascii="Arial" w:hAnsi="Arial" w:cs="Arial"/>
                <w:sz w:val="16"/>
                <w:szCs w:val="16"/>
              </w:rPr>
              <w:t> </w:t>
            </w:r>
            <w:r w:rsidRPr="00F96186">
              <w:rPr>
                <w:rFonts w:ascii="Arial" w:hAnsi="Arial" w:cs="Arial"/>
                <w:sz w:val="16"/>
                <w:szCs w:val="16"/>
              </w:rPr>
              <w:t>46 of Schedule</w:t>
            </w:r>
            <w:r w:rsidR="00F96186">
              <w:rPr>
                <w:rFonts w:ascii="Arial" w:hAnsi="Arial" w:cs="Arial"/>
                <w:sz w:val="16"/>
                <w:szCs w:val="16"/>
              </w:rPr>
              <w:t> </w:t>
            </w:r>
            <w:r w:rsidRPr="00F96186">
              <w:rPr>
                <w:rFonts w:ascii="Arial" w:hAnsi="Arial" w:cs="Arial"/>
                <w:sz w:val="16"/>
                <w:szCs w:val="16"/>
              </w:rPr>
              <w:t xml:space="preserve">1 to the </w:t>
            </w:r>
            <w:r w:rsidRPr="00F96186">
              <w:rPr>
                <w:rFonts w:ascii="Arial" w:hAnsi="Arial" w:cs="Arial"/>
                <w:i/>
                <w:sz w:val="16"/>
                <w:szCs w:val="16"/>
              </w:rPr>
              <w:t>Electoral and Referendum Amendment (Enrolment Integrity and Other Measures) Act 2004</w:t>
            </w:r>
            <w:r w:rsidRPr="00F9618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A495A" w:rsidRPr="00F96186" w:rsidRDefault="002A495A" w:rsidP="002A495A">
            <w:pPr>
              <w:pStyle w:val="Tabletext"/>
              <w:rPr>
                <w:rFonts w:ascii="Arial" w:hAnsi="Arial" w:cs="Arial"/>
                <w:sz w:val="16"/>
                <w:szCs w:val="16"/>
              </w:rPr>
            </w:pPr>
            <w:r w:rsidRPr="00F96186">
              <w:rPr>
                <w:rFonts w:ascii="Arial" w:hAnsi="Arial" w:cs="Arial"/>
                <w:sz w:val="16"/>
                <w:szCs w:val="16"/>
              </w:rPr>
              <w:t>10</w:t>
            </w:r>
            <w:r w:rsidR="00F96186">
              <w:rPr>
                <w:rFonts w:ascii="Arial" w:hAnsi="Arial" w:cs="Arial"/>
                <w:sz w:val="16"/>
                <w:szCs w:val="16"/>
              </w:rPr>
              <w:t> </w:t>
            </w:r>
            <w:r w:rsidRPr="00F96186">
              <w:rPr>
                <w:rFonts w:ascii="Arial" w:hAnsi="Arial" w:cs="Arial"/>
                <w:sz w:val="16"/>
                <w:szCs w:val="16"/>
              </w:rPr>
              <w:t>August 2004</w:t>
            </w:r>
          </w:p>
        </w:tc>
      </w:tr>
      <w:tr w:rsidR="002A495A" w:rsidRPr="00F96186">
        <w:trPr>
          <w:cantSplit/>
        </w:trPr>
        <w:tc>
          <w:tcPr>
            <w:tcW w:w="1701" w:type="dxa"/>
            <w:tcBorders>
              <w:top w:val="single" w:sz="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5.  Schedule</w:t>
            </w:r>
            <w:r w:rsidR="00F96186">
              <w:rPr>
                <w:rFonts w:ascii="Arial" w:hAnsi="Arial" w:cs="Arial"/>
                <w:sz w:val="16"/>
                <w:szCs w:val="16"/>
              </w:rPr>
              <w:t> </w:t>
            </w:r>
            <w:r w:rsidRPr="00F96186">
              <w:rPr>
                <w:rFonts w:ascii="Arial" w:hAnsi="Arial" w:cs="Arial"/>
                <w:sz w:val="16"/>
                <w:szCs w:val="16"/>
              </w:rPr>
              <w:t>1, item</w:t>
            </w:r>
            <w:r w:rsidR="00F96186">
              <w:rPr>
                <w:rFonts w:ascii="Arial" w:hAnsi="Arial" w:cs="Arial"/>
                <w:sz w:val="16"/>
                <w:szCs w:val="16"/>
              </w:rPr>
              <w:t> </w:t>
            </w:r>
            <w:r w:rsidRPr="00F96186">
              <w:rPr>
                <w:rFonts w:ascii="Arial" w:hAnsi="Arial" w:cs="Arial"/>
                <w:sz w:val="16"/>
                <w:szCs w:val="16"/>
              </w:rPr>
              <w:t>4</w:t>
            </w:r>
          </w:p>
        </w:tc>
        <w:tc>
          <w:tcPr>
            <w:tcW w:w="3828" w:type="dxa"/>
            <w:tcBorders>
              <w:top w:val="single" w:sz="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Immediately after the commencement of item</w:t>
            </w:r>
            <w:r w:rsidR="00F96186">
              <w:rPr>
                <w:rFonts w:ascii="Arial" w:hAnsi="Arial" w:cs="Arial"/>
                <w:sz w:val="16"/>
                <w:szCs w:val="16"/>
              </w:rPr>
              <w:t> </w:t>
            </w:r>
            <w:r w:rsidRPr="00F96186">
              <w:rPr>
                <w:rFonts w:ascii="Arial" w:hAnsi="Arial" w:cs="Arial"/>
                <w:sz w:val="16"/>
                <w:szCs w:val="16"/>
              </w:rPr>
              <w:t>71 of Schedule</w:t>
            </w:r>
            <w:r w:rsidR="00F96186">
              <w:rPr>
                <w:rFonts w:ascii="Arial" w:hAnsi="Arial" w:cs="Arial"/>
                <w:sz w:val="16"/>
                <w:szCs w:val="16"/>
              </w:rPr>
              <w:t> </w:t>
            </w:r>
            <w:r w:rsidRPr="00F96186">
              <w:rPr>
                <w:rFonts w:ascii="Arial" w:hAnsi="Arial" w:cs="Arial"/>
                <w:sz w:val="16"/>
                <w:szCs w:val="16"/>
              </w:rPr>
              <w:t xml:space="preserve">1 to the </w:t>
            </w:r>
            <w:r w:rsidRPr="00F96186">
              <w:rPr>
                <w:rFonts w:ascii="Arial" w:hAnsi="Arial" w:cs="Arial"/>
                <w:i/>
                <w:sz w:val="16"/>
                <w:szCs w:val="16"/>
              </w:rPr>
              <w:t>Electoral and Referendum Amendment (Enrolment Integrity and Other Measures) Act 2004</w:t>
            </w:r>
            <w:r w:rsidRPr="00F9618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A495A" w:rsidRPr="00F96186" w:rsidRDefault="002A495A" w:rsidP="002A495A">
            <w:pPr>
              <w:pStyle w:val="Tabletext"/>
              <w:rPr>
                <w:rFonts w:ascii="Arial" w:hAnsi="Arial" w:cs="Arial"/>
                <w:sz w:val="16"/>
                <w:szCs w:val="16"/>
              </w:rPr>
            </w:pPr>
            <w:r w:rsidRPr="00F96186">
              <w:rPr>
                <w:rFonts w:ascii="Arial" w:hAnsi="Arial" w:cs="Arial"/>
                <w:sz w:val="16"/>
                <w:szCs w:val="16"/>
              </w:rPr>
              <w:t>10</w:t>
            </w:r>
            <w:r w:rsidR="00F96186">
              <w:rPr>
                <w:rFonts w:ascii="Arial" w:hAnsi="Arial" w:cs="Arial"/>
                <w:sz w:val="16"/>
                <w:szCs w:val="16"/>
              </w:rPr>
              <w:t> </w:t>
            </w:r>
            <w:r w:rsidRPr="00F96186">
              <w:rPr>
                <w:rFonts w:ascii="Arial" w:hAnsi="Arial" w:cs="Arial"/>
                <w:sz w:val="16"/>
                <w:szCs w:val="16"/>
              </w:rPr>
              <w:t>August 2004</w:t>
            </w:r>
          </w:p>
        </w:tc>
      </w:tr>
      <w:tr w:rsidR="002A495A" w:rsidRPr="00F96186">
        <w:trPr>
          <w:cantSplit/>
        </w:trPr>
        <w:tc>
          <w:tcPr>
            <w:tcW w:w="1701" w:type="dxa"/>
            <w:tcBorders>
              <w:top w:val="single" w:sz="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6.  Schedule</w:t>
            </w:r>
            <w:r w:rsidR="00F96186">
              <w:rPr>
                <w:rFonts w:ascii="Arial" w:hAnsi="Arial" w:cs="Arial"/>
                <w:sz w:val="16"/>
                <w:szCs w:val="16"/>
              </w:rPr>
              <w:t> </w:t>
            </w:r>
            <w:r w:rsidRPr="00F96186">
              <w:rPr>
                <w:rFonts w:ascii="Arial" w:hAnsi="Arial" w:cs="Arial"/>
                <w:sz w:val="16"/>
                <w:szCs w:val="16"/>
              </w:rPr>
              <w:t>1, item</w:t>
            </w:r>
            <w:r w:rsidR="00F96186">
              <w:rPr>
                <w:rFonts w:ascii="Arial" w:hAnsi="Arial" w:cs="Arial"/>
                <w:sz w:val="16"/>
                <w:szCs w:val="16"/>
              </w:rPr>
              <w:t> </w:t>
            </w:r>
            <w:r w:rsidRPr="00F96186">
              <w:rPr>
                <w:rFonts w:ascii="Arial" w:hAnsi="Arial" w:cs="Arial"/>
                <w:sz w:val="16"/>
                <w:szCs w:val="16"/>
              </w:rPr>
              <w:t>5</w:t>
            </w:r>
          </w:p>
        </w:tc>
        <w:tc>
          <w:tcPr>
            <w:tcW w:w="3828" w:type="dxa"/>
            <w:tcBorders>
              <w:top w:val="single" w:sz="2" w:space="0" w:color="auto"/>
              <w:bottom w:val="single" w:sz="2" w:space="0" w:color="auto"/>
            </w:tcBorders>
            <w:shd w:val="clear" w:color="auto" w:fill="auto"/>
          </w:tcPr>
          <w:p w:rsidR="002A495A" w:rsidRPr="00F96186" w:rsidRDefault="002A495A" w:rsidP="002A495A">
            <w:pPr>
              <w:pStyle w:val="Tabletext"/>
              <w:rPr>
                <w:rFonts w:ascii="Helvetica" w:hAnsi="Helvetica"/>
                <w:sz w:val="16"/>
                <w:szCs w:val="16"/>
              </w:rPr>
            </w:pPr>
            <w:r w:rsidRPr="00F96186">
              <w:rPr>
                <w:rFonts w:ascii="Arial" w:hAnsi="Arial" w:cs="Arial"/>
                <w:sz w:val="16"/>
                <w:szCs w:val="16"/>
              </w:rPr>
              <w:t>Immediately after the commencement of item</w:t>
            </w:r>
            <w:r w:rsidR="00F96186">
              <w:rPr>
                <w:rFonts w:ascii="Arial" w:hAnsi="Arial" w:cs="Arial"/>
                <w:sz w:val="16"/>
                <w:szCs w:val="16"/>
              </w:rPr>
              <w:t> </w:t>
            </w:r>
            <w:r w:rsidRPr="00F96186">
              <w:rPr>
                <w:rFonts w:ascii="Arial" w:hAnsi="Arial" w:cs="Arial"/>
                <w:sz w:val="16"/>
                <w:szCs w:val="16"/>
              </w:rPr>
              <w:t>95 of Schedule</w:t>
            </w:r>
            <w:r w:rsidR="00F96186">
              <w:rPr>
                <w:rFonts w:ascii="Arial" w:hAnsi="Arial" w:cs="Arial"/>
                <w:sz w:val="16"/>
                <w:szCs w:val="16"/>
              </w:rPr>
              <w:t> </w:t>
            </w:r>
            <w:r w:rsidRPr="00F96186">
              <w:rPr>
                <w:rFonts w:ascii="Arial" w:hAnsi="Arial" w:cs="Arial"/>
                <w:sz w:val="16"/>
                <w:szCs w:val="16"/>
              </w:rPr>
              <w:t xml:space="preserve">1 to the </w:t>
            </w:r>
            <w:r w:rsidRPr="00F96186">
              <w:rPr>
                <w:rFonts w:ascii="Arial" w:hAnsi="Arial" w:cs="Arial"/>
                <w:i/>
                <w:sz w:val="16"/>
                <w:szCs w:val="16"/>
              </w:rPr>
              <w:t>Electoral and Referendum Amendment (Enrolment Integrity and Other Measures) Act 2004</w:t>
            </w:r>
            <w:r w:rsidRPr="00F96186">
              <w:rPr>
                <w:rFonts w:ascii="Arial" w:hAnsi="Arial" w:cs="Arial"/>
                <w:sz w:val="16"/>
                <w:szCs w:val="16"/>
              </w:rPr>
              <w:t>.</w:t>
            </w:r>
          </w:p>
        </w:tc>
        <w:tc>
          <w:tcPr>
            <w:tcW w:w="1582" w:type="dxa"/>
            <w:tcBorders>
              <w:top w:val="single" w:sz="2" w:space="0" w:color="auto"/>
              <w:bottom w:val="single" w:sz="2" w:space="0" w:color="auto"/>
            </w:tcBorders>
            <w:shd w:val="clear" w:color="auto" w:fill="auto"/>
          </w:tcPr>
          <w:p w:rsidR="002A495A" w:rsidRPr="00F96186" w:rsidRDefault="002A495A" w:rsidP="002A495A">
            <w:pPr>
              <w:pStyle w:val="Tabletext"/>
              <w:rPr>
                <w:rFonts w:ascii="Arial" w:hAnsi="Arial" w:cs="Arial"/>
                <w:sz w:val="16"/>
                <w:szCs w:val="16"/>
              </w:rPr>
            </w:pPr>
            <w:r w:rsidRPr="00F96186">
              <w:rPr>
                <w:rFonts w:ascii="Arial" w:hAnsi="Arial" w:cs="Arial"/>
                <w:sz w:val="16"/>
                <w:szCs w:val="16"/>
              </w:rPr>
              <w:t>10</w:t>
            </w:r>
            <w:r w:rsidR="00F96186">
              <w:rPr>
                <w:rFonts w:ascii="Arial" w:hAnsi="Arial" w:cs="Arial"/>
                <w:sz w:val="16"/>
                <w:szCs w:val="16"/>
              </w:rPr>
              <w:t> </w:t>
            </w:r>
            <w:r w:rsidRPr="00F96186">
              <w:rPr>
                <w:rFonts w:ascii="Arial" w:hAnsi="Arial" w:cs="Arial"/>
                <w:sz w:val="16"/>
                <w:szCs w:val="16"/>
              </w:rPr>
              <w:t>August 2004</w:t>
            </w:r>
          </w:p>
        </w:tc>
      </w:tr>
    </w:tbl>
    <w:p w:rsidR="0099589E" w:rsidRPr="00F96186" w:rsidRDefault="0099589E" w:rsidP="00D34FE3">
      <w:pPr>
        <w:pStyle w:val="EndNotespara"/>
      </w:pPr>
      <w:r w:rsidRPr="00F96186">
        <w:rPr>
          <w:i/>
          <w:iCs/>
        </w:rPr>
        <w:t>(x)</w:t>
      </w:r>
      <w:r w:rsidRPr="00F96186">
        <w:tab/>
        <w:t>Subsection</w:t>
      </w:r>
      <w:r w:rsidR="00F96186">
        <w:t> </w:t>
      </w:r>
      <w:r w:rsidRPr="00F96186">
        <w:t>2(1</w:t>
      </w:r>
      <w:r w:rsidR="00D34FE3" w:rsidRPr="00F96186">
        <w:t>) (i</w:t>
      </w:r>
      <w:r w:rsidRPr="00F96186">
        <w:t>tem</w:t>
      </w:r>
      <w:r w:rsidR="00F96186">
        <w:t> </w:t>
      </w:r>
      <w:r w:rsidRPr="00F96186">
        <w:t xml:space="preserve">32) of the </w:t>
      </w:r>
      <w:r w:rsidRPr="00F96186">
        <w:rPr>
          <w:i/>
        </w:rPr>
        <w:t>Fair Work (State Referral and Consequential and Other Amendments) Act 2009</w:t>
      </w:r>
      <w:r w:rsidRPr="00F96186">
        <w:t xml:space="preserve"> provides as follows:</w:t>
      </w:r>
    </w:p>
    <w:p w:rsidR="0099589E" w:rsidRPr="00F96186" w:rsidRDefault="0099589E" w:rsidP="00D34FE3">
      <w:pPr>
        <w:pStyle w:val="EndNotessubpara"/>
      </w:pPr>
      <w:r w:rsidRPr="00F96186">
        <w:tab/>
        <w:t>(1)</w:t>
      </w:r>
      <w:r w:rsidRPr="00F96186">
        <w:tab/>
        <w:t>Each provision of this Act specified in column 1 of the table commences, or is taken to have commenced, in accordance with column 2 of the table. Any other statement in column 2 has effect according to its terms.</w:t>
      </w:r>
    </w:p>
    <w:p w:rsidR="007648DC" w:rsidRPr="00F96186" w:rsidRDefault="007648DC" w:rsidP="007648D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99589E" w:rsidRPr="00F96186" w:rsidTr="00767682">
        <w:trPr>
          <w:cantSplit/>
          <w:tblHeader/>
        </w:trPr>
        <w:tc>
          <w:tcPr>
            <w:tcW w:w="1701" w:type="dxa"/>
            <w:tcBorders>
              <w:top w:val="single" w:sz="6" w:space="0" w:color="auto"/>
              <w:left w:val="nil"/>
              <w:bottom w:val="single" w:sz="12" w:space="0" w:color="auto"/>
              <w:right w:val="nil"/>
            </w:tcBorders>
          </w:tcPr>
          <w:p w:rsidR="0099589E" w:rsidRPr="00F96186" w:rsidRDefault="0099589E" w:rsidP="00F80F6A">
            <w:pPr>
              <w:pStyle w:val="Tabletext"/>
              <w:keepNext/>
              <w:rPr>
                <w:rFonts w:ascii="Arial" w:hAnsi="Arial" w:cs="Arial"/>
                <w:b/>
                <w:bCs/>
                <w:sz w:val="16"/>
                <w:szCs w:val="16"/>
              </w:rPr>
            </w:pPr>
            <w:r w:rsidRPr="00F96186">
              <w:rPr>
                <w:rFonts w:ascii="Arial" w:hAnsi="Arial" w:cs="Arial"/>
                <w:b/>
                <w:bCs/>
                <w:sz w:val="16"/>
                <w:szCs w:val="16"/>
              </w:rPr>
              <w:t>Provisio</w:t>
            </w:r>
            <w:r w:rsidR="0010646A" w:rsidRPr="00F96186">
              <w:rPr>
                <w:rFonts w:ascii="Arial" w:hAnsi="Arial" w:cs="Arial"/>
                <w:b/>
                <w:bCs/>
                <w:sz w:val="16"/>
                <w:szCs w:val="16"/>
              </w:rPr>
              <w:t>n(</w:t>
            </w:r>
            <w:r w:rsidRPr="00F96186">
              <w:rPr>
                <w:rFonts w:ascii="Arial" w:hAnsi="Arial" w:cs="Arial"/>
                <w:b/>
                <w:bCs/>
                <w:sz w:val="16"/>
                <w:szCs w:val="16"/>
              </w:rPr>
              <w:t>s)</w:t>
            </w:r>
          </w:p>
        </w:tc>
        <w:tc>
          <w:tcPr>
            <w:tcW w:w="3828" w:type="dxa"/>
            <w:tcBorders>
              <w:top w:val="single" w:sz="6" w:space="0" w:color="auto"/>
              <w:left w:val="nil"/>
              <w:bottom w:val="single" w:sz="12" w:space="0" w:color="auto"/>
              <w:right w:val="nil"/>
            </w:tcBorders>
          </w:tcPr>
          <w:p w:rsidR="0099589E" w:rsidRPr="00F96186" w:rsidRDefault="0099589E" w:rsidP="00F80F6A">
            <w:pPr>
              <w:pStyle w:val="Tabletext"/>
              <w:keepNext/>
              <w:rPr>
                <w:rFonts w:ascii="Arial" w:hAnsi="Arial" w:cs="Arial"/>
                <w:b/>
                <w:bCs/>
                <w:sz w:val="16"/>
                <w:szCs w:val="16"/>
              </w:rPr>
            </w:pPr>
            <w:r w:rsidRPr="00F9618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99589E" w:rsidRPr="00F96186" w:rsidRDefault="0099589E" w:rsidP="00F80F6A">
            <w:pPr>
              <w:pStyle w:val="Tabletext"/>
              <w:keepNext/>
              <w:rPr>
                <w:rFonts w:ascii="Arial" w:hAnsi="Arial" w:cs="Arial"/>
                <w:b/>
                <w:bCs/>
                <w:sz w:val="16"/>
                <w:szCs w:val="16"/>
              </w:rPr>
            </w:pPr>
            <w:r w:rsidRPr="00F96186">
              <w:rPr>
                <w:rFonts w:ascii="Arial" w:hAnsi="Arial" w:cs="Arial"/>
                <w:b/>
                <w:bCs/>
                <w:sz w:val="16"/>
                <w:szCs w:val="16"/>
              </w:rPr>
              <w:t>Date/Details</w:t>
            </w:r>
          </w:p>
        </w:tc>
      </w:tr>
      <w:tr w:rsidR="0099589E" w:rsidRPr="00F96186" w:rsidTr="00F80F6A">
        <w:trPr>
          <w:cantSplit/>
        </w:trPr>
        <w:tc>
          <w:tcPr>
            <w:tcW w:w="1701" w:type="dxa"/>
            <w:tcBorders>
              <w:top w:val="single" w:sz="12" w:space="0" w:color="auto"/>
              <w:left w:val="nil"/>
              <w:bottom w:val="single" w:sz="2" w:space="0" w:color="auto"/>
              <w:right w:val="nil"/>
            </w:tcBorders>
            <w:shd w:val="clear" w:color="auto" w:fill="auto"/>
          </w:tcPr>
          <w:p w:rsidR="0099589E" w:rsidRPr="00F96186" w:rsidRDefault="0099589E" w:rsidP="00F80F6A">
            <w:pPr>
              <w:pStyle w:val="Tabletext"/>
              <w:keepNext/>
              <w:rPr>
                <w:rFonts w:ascii="Arial" w:hAnsi="Arial" w:cs="Arial"/>
                <w:sz w:val="16"/>
                <w:szCs w:val="16"/>
              </w:rPr>
            </w:pPr>
            <w:r w:rsidRPr="00F96186">
              <w:rPr>
                <w:rFonts w:ascii="Arial" w:hAnsi="Arial" w:cs="Arial"/>
                <w:sz w:val="16"/>
                <w:szCs w:val="16"/>
              </w:rPr>
              <w:t>32.  Schedule</w:t>
            </w:r>
            <w:r w:rsidR="00F96186">
              <w:rPr>
                <w:rFonts w:ascii="Arial" w:hAnsi="Arial" w:cs="Arial"/>
                <w:sz w:val="16"/>
                <w:szCs w:val="16"/>
              </w:rPr>
              <w:t> </w:t>
            </w:r>
            <w:r w:rsidRPr="00F96186">
              <w:rPr>
                <w:rFonts w:ascii="Arial" w:hAnsi="Arial" w:cs="Arial"/>
                <w:sz w:val="16"/>
                <w:szCs w:val="16"/>
              </w:rPr>
              <w:t>10</w:t>
            </w:r>
          </w:p>
        </w:tc>
        <w:tc>
          <w:tcPr>
            <w:tcW w:w="3828" w:type="dxa"/>
            <w:tcBorders>
              <w:top w:val="single" w:sz="12" w:space="0" w:color="auto"/>
              <w:left w:val="nil"/>
              <w:bottom w:val="single" w:sz="2" w:space="0" w:color="auto"/>
              <w:right w:val="nil"/>
            </w:tcBorders>
            <w:shd w:val="clear" w:color="auto" w:fill="auto"/>
          </w:tcPr>
          <w:p w:rsidR="0099589E" w:rsidRPr="00F96186" w:rsidRDefault="0099589E" w:rsidP="00F80F6A">
            <w:pPr>
              <w:pStyle w:val="Tabletext"/>
              <w:keepNext/>
              <w:rPr>
                <w:rFonts w:ascii="Arial" w:hAnsi="Arial" w:cs="Arial"/>
                <w:sz w:val="16"/>
                <w:szCs w:val="16"/>
              </w:rPr>
            </w:pPr>
            <w:r w:rsidRPr="00F96186">
              <w:rPr>
                <w:rFonts w:ascii="Arial" w:hAnsi="Arial" w:cs="Arial"/>
                <w:sz w:val="16"/>
                <w:szCs w:val="16"/>
              </w:rPr>
              <w:t>Immediately after the commencement of Part</w:t>
            </w:r>
            <w:r w:rsidR="00F96186">
              <w:rPr>
                <w:rFonts w:ascii="Arial" w:hAnsi="Arial" w:cs="Arial"/>
                <w:sz w:val="16"/>
                <w:szCs w:val="16"/>
              </w:rPr>
              <w:t> </w:t>
            </w:r>
            <w:r w:rsidRPr="00F96186">
              <w:rPr>
                <w:rFonts w:ascii="Arial" w:hAnsi="Arial" w:cs="Arial"/>
                <w:sz w:val="16"/>
                <w:szCs w:val="16"/>
              </w:rPr>
              <w:t>2</w:t>
            </w:r>
            <w:r w:rsidR="00F96186">
              <w:rPr>
                <w:rFonts w:ascii="Arial" w:hAnsi="Arial" w:cs="Arial"/>
                <w:sz w:val="16"/>
                <w:szCs w:val="16"/>
              </w:rPr>
              <w:noBreakHyphen/>
            </w:r>
            <w:r w:rsidRPr="00F96186">
              <w:rPr>
                <w:rFonts w:ascii="Arial" w:hAnsi="Arial" w:cs="Arial"/>
                <w:sz w:val="16"/>
                <w:szCs w:val="16"/>
              </w:rPr>
              <w:t xml:space="preserve">4 of the </w:t>
            </w:r>
            <w:r w:rsidRPr="00F96186">
              <w:rPr>
                <w:rFonts w:ascii="Arial" w:hAnsi="Arial" w:cs="Arial"/>
                <w:i/>
                <w:sz w:val="16"/>
                <w:szCs w:val="16"/>
              </w:rPr>
              <w:t>Fair Work Act 2009</w:t>
            </w:r>
            <w:r w:rsidRPr="00F96186">
              <w:rPr>
                <w:rFonts w:ascii="Arial" w:hAnsi="Arial" w:cs="Arial"/>
                <w:sz w:val="16"/>
                <w:szCs w:val="16"/>
              </w:rPr>
              <w:t>.</w:t>
            </w:r>
          </w:p>
        </w:tc>
        <w:tc>
          <w:tcPr>
            <w:tcW w:w="1582" w:type="dxa"/>
            <w:tcBorders>
              <w:top w:val="single" w:sz="12" w:space="0" w:color="auto"/>
              <w:left w:val="nil"/>
              <w:bottom w:val="single" w:sz="2" w:space="0" w:color="auto"/>
              <w:right w:val="nil"/>
            </w:tcBorders>
            <w:shd w:val="clear" w:color="auto" w:fill="auto"/>
          </w:tcPr>
          <w:p w:rsidR="0099589E" w:rsidRPr="00F96186" w:rsidRDefault="0099589E" w:rsidP="00F80F6A">
            <w:pPr>
              <w:pStyle w:val="Tabletext"/>
              <w:keepNext/>
              <w:rPr>
                <w:rFonts w:ascii="Arial" w:hAnsi="Arial" w:cs="Arial"/>
                <w:sz w:val="16"/>
                <w:szCs w:val="16"/>
              </w:rPr>
            </w:pPr>
            <w:r w:rsidRPr="00F96186">
              <w:rPr>
                <w:rFonts w:ascii="Arial" w:hAnsi="Arial" w:cs="Arial"/>
                <w:sz w:val="16"/>
                <w:szCs w:val="16"/>
              </w:rPr>
              <w:t>1</w:t>
            </w:r>
            <w:r w:rsidR="00F96186">
              <w:rPr>
                <w:rFonts w:ascii="Arial" w:hAnsi="Arial" w:cs="Arial"/>
                <w:sz w:val="16"/>
                <w:szCs w:val="16"/>
              </w:rPr>
              <w:t> </w:t>
            </w:r>
            <w:r w:rsidRPr="00F96186">
              <w:rPr>
                <w:rFonts w:ascii="Arial" w:hAnsi="Arial" w:cs="Arial"/>
                <w:sz w:val="16"/>
                <w:szCs w:val="16"/>
              </w:rPr>
              <w:t>July 2009</w:t>
            </w:r>
          </w:p>
        </w:tc>
      </w:tr>
    </w:tbl>
    <w:p w:rsidR="00D34030" w:rsidRPr="00F96186" w:rsidRDefault="00D34030" w:rsidP="00D34FE3">
      <w:pPr>
        <w:pStyle w:val="EndNotespara"/>
      </w:pPr>
      <w:r w:rsidRPr="00F96186">
        <w:rPr>
          <w:i/>
        </w:rPr>
        <w:t>(y)</w:t>
      </w:r>
      <w:r w:rsidRPr="00F96186">
        <w:tab/>
        <w:t>Subsection</w:t>
      </w:r>
      <w:r w:rsidR="00F96186">
        <w:t> </w:t>
      </w:r>
      <w:r w:rsidRPr="00F96186">
        <w:t>2(1</w:t>
      </w:r>
      <w:r w:rsidR="00D34FE3" w:rsidRPr="00F96186">
        <w:t>) (i</w:t>
      </w:r>
      <w:r w:rsidRPr="00F96186">
        <w:t>tems</w:t>
      </w:r>
      <w:r w:rsidR="00F96186">
        <w:t> </w:t>
      </w:r>
      <w:r w:rsidRPr="00F96186">
        <w:t xml:space="preserve">29–31 and 38) of the </w:t>
      </w:r>
      <w:r w:rsidRPr="00F96186">
        <w:rPr>
          <w:i/>
        </w:rPr>
        <w:t xml:space="preserve">Statute Law Revision Act </w:t>
      </w:r>
      <w:r w:rsidR="000971DE" w:rsidRPr="00F96186">
        <w:rPr>
          <w:i/>
        </w:rPr>
        <w:t>2010</w:t>
      </w:r>
      <w:r w:rsidRPr="00F96186">
        <w:t xml:space="preserve"> provides as follows:</w:t>
      </w:r>
    </w:p>
    <w:p w:rsidR="00D34030" w:rsidRPr="00F96186" w:rsidRDefault="00D34030" w:rsidP="00D34FE3">
      <w:pPr>
        <w:pStyle w:val="EndNotessubpara"/>
      </w:pPr>
      <w:r w:rsidRPr="00F96186">
        <w:tab/>
        <w:t>(1)</w:t>
      </w:r>
      <w:r w:rsidRPr="00F96186">
        <w:tab/>
        <w:t>Each provision of this Act specified in column 1 of the table commences, or is taken to have commenced, in accordance with column 2 of the table. Any other statement in column 2 has effect according to its terms.</w:t>
      </w:r>
    </w:p>
    <w:p w:rsidR="007648DC" w:rsidRPr="00F96186" w:rsidRDefault="007648DC" w:rsidP="007648DC">
      <w:pPr>
        <w:pStyle w:val="Tabletext"/>
      </w:pPr>
    </w:p>
    <w:tbl>
      <w:tblPr>
        <w:tblW w:w="7111" w:type="dxa"/>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D34030" w:rsidRPr="00F96186" w:rsidTr="003C0C0E">
        <w:trPr>
          <w:cantSplit/>
          <w:tblHeader/>
        </w:trPr>
        <w:tc>
          <w:tcPr>
            <w:tcW w:w="1701" w:type="dxa"/>
            <w:tcBorders>
              <w:top w:val="single" w:sz="6" w:space="0" w:color="auto"/>
              <w:bottom w:val="single" w:sz="12" w:space="0" w:color="auto"/>
            </w:tcBorders>
            <w:shd w:val="clear" w:color="auto" w:fill="auto"/>
          </w:tcPr>
          <w:p w:rsidR="00D34030" w:rsidRPr="00F96186" w:rsidRDefault="00D34030" w:rsidP="00D34030">
            <w:pPr>
              <w:pStyle w:val="Tabletext"/>
              <w:keepNext/>
              <w:rPr>
                <w:rFonts w:ascii="Helvetica" w:hAnsi="Helvetica"/>
                <w:b/>
                <w:sz w:val="16"/>
                <w:szCs w:val="16"/>
              </w:rPr>
            </w:pPr>
            <w:r w:rsidRPr="00F96186">
              <w:rPr>
                <w:rFonts w:ascii="Arial" w:hAnsi="Arial" w:cs="Arial"/>
                <w:b/>
                <w:sz w:val="16"/>
                <w:szCs w:val="16"/>
              </w:rPr>
              <w:lastRenderedPageBreak/>
              <w:t>Provisio</w:t>
            </w:r>
            <w:r w:rsidR="0010646A" w:rsidRPr="00F96186">
              <w:rPr>
                <w:rFonts w:ascii="Arial" w:hAnsi="Arial" w:cs="Arial"/>
                <w:b/>
                <w:sz w:val="16"/>
                <w:szCs w:val="16"/>
              </w:rPr>
              <w:t>n(</w:t>
            </w:r>
            <w:r w:rsidRPr="00F96186">
              <w:rPr>
                <w:rFonts w:ascii="Arial" w:hAnsi="Arial" w:cs="Arial"/>
                <w:b/>
                <w:sz w:val="16"/>
                <w:szCs w:val="16"/>
              </w:rPr>
              <w:t>s)</w:t>
            </w:r>
          </w:p>
        </w:tc>
        <w:tc>
          <w:tcPr>
            <w:tcW w:w="3828" w:type="dxa"/>
            <w:tcBorders>
              <w:top w:val="single" w:sz="6" w:space="0" w:color="auto"/>
              <w:bottom w:val="single" w:sz="12" w:space="0" w:color="auto"/>
            </w:tcBorders>
            <w:shd w:val="clear" w:color="auto" w:fill="auto"/>
          </w:tcPr>
          <w:p w:rsidR="00D34030" w:rsidRPr="00F96186" w:rsidRDefault="00D34030" w:rsidP="00D34030">
            <w:pPr>
              <w:pStyle w:val="Tabletext"/>
              <w:keepNext/>
              <w:rPr>
                <w:rFonts w:ascii="Helvetica" w:hAnsi="Helvetica"/>
                <w:b/>
                <w:sz w:val="16"/>
                <w:szCs w:val="16"/>
              </w:rPr>
            </w:pPr>
            <w:r w:rsidRPr="00F96186">
              <w:rPr>
                <w:rFonts w:ascii="Arial" w:hAnsi="Arial" w:cs="Arial"/>
                <w:b/>
                <w:sz w:val="16"/>
                <w:szCs w:val="16"/>
              </w:rPr>
              <w:t>Commencement</w:t>
            </w:r>
          </w:p>
        </w:tc>
        <w:tc>
          <w:tcPr>
            <w:tcW w:w="1582" w:type="dxa"/>
            <w:tcBorders>
              <w:top w:val="single" w:sz="6" w:space="0" w:color="auto"/>
              <w:bottom w:val="single" w:sz="12" w:space="0" w:color="auto"/>
            </w:tcBorders>
            <w:shd w:val="clear" w:color="auto" w:fill="auto"/>
          </w:tcPr>
          <w:p w:rsidR="00D34030" w:rsidRPr="00F96186" w:rsidRDefault="00D34030" w:rsidP="00D34030">
            <w:pPr>
              <w:pStyle w:val="Tabletext"/>
              <w:keepNext/>
              <w:rPr>
                <w:rFonts w:ascii="Arial" w:hAnsi="Arial" w:cs="Arial"/>
                <w:b/>
                <w:sz w:val="16"/>
                <w:szCs w:val="16"/>
              </w:rPr>
            </w:pPr>
            <w:r w:rsidRPr="00F96186">
              <w:rPr>
                <w:rFonts w:ascii="Arial" w:hAnsi="Arial" w:cs="Arial"/>
                <w:b/>
                <w:sz w:val="16"/>
                <w:szCs w:val="16"/>
              </w:rPr>
              <w:t>Date/Details</w:t>
            </w:r>
          </w:p>
        </w:tc>
      </w:tr>
      <w:tr w:rsidR="00A47515" w:rsidRPr="00F96186" w:rsidTr="00D34030">
        <w:trPr>
          <w:cantSplit/>
        </w:trPr>
        <w:tc>
          <w:tcPr>
            <w:tcW w:w="1701" w:type="dxa"/>
            <w:tcBorders>
              <w:top w:val="single" w:sz="12" w:space="0" w:color="auto"/>
              <w:bottom w:val="single" w:sz="2" w:space="0" w:color="auto"/>
            </w:tcBorders>
            <w:shd w:val="clear" w:color="auto" w:fill="auto"/>
          </w:tcPr>
          <w:p w:rsidR="00A47515" w:rsidRPr="00F96186" w:rsidRDefault="00A47515" w:rsidP="00A47515">
            <w:pPr>
              <w:pStyle w:val="Tabletext"/>
              <w:keepNext/>
              <w:rPr>
                <w:rFonts w:ascii="Arial" w:hAnsi="Arial" w:cs="Arial"/>
                <w:sz w:val="16"/>
                <w:szCs w:val="16"/>
              </w:rPr>
            </w:pPr>
            <w:r w:rsidRPr="00F96186">
              <w:rPr>
                <w:rFonts w:ascii="Arial" w:hAnsi="Arial" w:cs="Arial"/>
                <w:sz w:val="16"/>
                <w:szCs w:val="16"/>
              </w:rPr>
              <w:t>29.  Schedule</w:t>
            </w:r>
            <w:r w:rsidR="00F96186">
              <w:rPr>
                <w:rFonts w:ascii="Arial" w:hAnsi="Arial" w:cs="Arial"/>
                <w:sz w:val="16"/>
                <w:szCs w:val="16"/>
              </w:rPr>
              <w:t> </w:t>
            </w:r>
            <w:r w:rsidRPr="00F96186">
              <w:rPr>
                <w:rFonts w:ascii="Arial" w:hAnsi="Arial" w:cs="Arial"/>
                <w:sz w:val="16"/>
                <w:szCs w:val="16"/>
              </w:rPr>
              <w:t xml:space="preserve">4, </w:t>
            </w:r>
            <w:r w:rsidR="00D34FE3" w:rsidRPr="00F96186">
              <w:rPr>
                <w:rFonts w:ascii="Arial" w:hAnsi="Arial" w:cs="Arial"/>
                <w:sz w:val="16"/>
                <w:szCs w:val="16"/>
              </w:rPr>
              <w:t>Part</w:t>
            </w:r>
            <w:r w:rsidR="00F96186">
              <w:rPr>
                <w:rFonts w:ascii="Arial" w:hAnsi="Arial" w:cs="Arial"/>
                <w:sz w:val="16"/>
                <w:szCs w:val="16"/>
              </w:rPr>
              <w:t> </w:t>
            </w:r>
            <w:r w:rsidRPr="00F96186">
              <w:rPr>
                <w:rFonts w:ascii="Arial" w:hAnsi="Arial" w:cs="Arial"/>
                <w:sz w:val="16"/>
                <w:szCs w:val="16"/>
              </w:rPr>
              <w:t>1</w:t>
            </w:r>
          </w:p>
        </w:tc>
        <w:tc>
          <w:tcPr>
            <w:tcW w:w="3828" w:type="dxa"/>
            <w:tcBorders>
              <w:top w:val="single" w:sz="12" w:space="0" w:color="auto"/>
              <w:bottom w:val="single" w:sz="2" w:space="0" w:color="auto"/>
            </w:tcBorders>
            <w:shd w:val="clear" w:color="auto" w:fill="auto"/>
          </w:tcPr>
          <w:p w:rsidR="00A47515" w:rsidRPr="00F96186" w:rsidRDefault="00A47515" w:rsidP="00A47515">
            <w:pPr>
              <w:pStyle w:val="Tabletext"/>
              <w:keepNext/>
              <w:rPr>
                <w:rFonts w:ascii="Arial" w:hAnsi="Arial" w:cs="Arial"/>
                <w:sz w:val="16"/>
                <w:szCs w:val="16"/>
              </w:rPr>
            </w:pPr>
            <w:r w:rsidRPr="00F96186">
              <w:rPr>
                <w:rFonts w:ascii="Arial" w:hAnsi="Arial" w:cs="Arial"/>
                <w:sz w:val="16"/>
                <w:szCs w:val="16"/>
              </w:rPr>
              <w:t>The day this Act receives the Royal Assent.</w:t>
            </w:r>
          </w:p>
        </w:tc>
        <w:tc>
          <w:tcPr>
            <w:tcW w:w="1582" w:type="dxa"/>
            <w:tcBorders>
              <w:top w:val="single" w:sz="12" w:space="0" w:color="auto"/>
              <w:bottom w:val="single" w:sz="2" w:space="0" w:color="auto"/>
            </w:tcBorders>
            <w:shd w:val="clear" w:color="auto" w:fill="auto"/>
          </w:tcPr>
          <w:p w:rsidR="00A47515" w:rsidRPr="00F96186" w:rsidRDefault="00CC1E5E" w:rsidP="00D34030">
            <w:pPr>
              <w:pStyle w:val="Tabletext"/>
              <w:rPr>
                <w:rFonts w:ascii="Arial" w:hAnsi="Arial" w:cs="Arial"/>
                <w:sz w:val="16"/>
                <w:szCs w:val="16"/>
              </w:rPr>
            </w:pPr>
            <w:r w:rsidRPr="00F96186">
              <w:rPr>
                <w:rFonts w:ascii="Arial" w:hAnsi="Arial" w:cs="Arial"/>
                <w:sz w:val="16"/>
                <w:szCs w:val="16"/>
              </w:rPr>
              <w:t>1</w:t>
            </w:r>
            <w:r w:rsidR="00F96186">
              <w:rPr>
                <w:rFonts w:ascii="Arial" w:hAnsi="Arial" w:cs="Arial"/>
                <w:sz w:val="16"/>
                <w:szCs w:val="16"/>
              </w:rPr>
              <w:t> </w:t>
            </w:r>
            <w:r w:rsidRPr="00F96186">
              <w:rPr>
                <w:rFonts w:ascii="Arial" w:hAnsi="Arial" w:cs="Arial"/>
                <w:sz w:val="16"/>
                <w:szCs w:val="16"/>
              </w:rPr>
              <w:t>March</w:t>
            </w:r>
            <w:r w:rsidR="00A47515" w:rsidRPr="00F96186">
              <w:rPr>
                <w:rFonts w:ascii="Arial" w:hAnsi="Arial" w:cs="Arial"/>
                <w:sz w:val="16"/>
                <w:szCs w:val="16"/>
              </w:rPr>
              <w:t xml:space="preserve"> 2010</w:t>
            </w:r>
          </w:p>
        </w:tc>
      </w:tr>
      <w:tr w:rsidR="00A47515" w:rsidRPr="00F96186" w:rsidTr="00D34030">
        <w:trPr>
          <w:cantSplit/>
        </w:trPr>
        <w:tc>
          <w:tcPr>
            <w:tcW w:w="1701" w:type="dxa"/>
            <w:tcBorders>
              <w:top w:val="single" w:sz="2" w:space="0" w:color="auto"/>
              <w:bottom w:val="single" w:sz="2" w:space="0" w:color="auto"/>
            </w:tcBorders>
            <w:shd w:val="clear" w:color="auto" w:fill="auto"/>
          </w:tcPr>
          <w:p w:rsidR="00A47515" w:rsidRPr="00F96186" w:rsidRDefault="00A47515" w:rsidP="00EA5CF2">
            <w:pPr>
              <w:pStyle w:val="Tabletext"/>
              <w:keepNext/>
              <w:rPr>
                <w:rFonts w:ascii="Arial" w:hAnsi="Arial" w:cs="Arial"/>
                <w:sz w:val="16"/>
                <w:szCs w:val="16"/>
              </w:rPr>
            </w:pPr>
            <w:r w:rsidRPr="00F96186">
              <w:rPr>
                <w:rFonts w:ascii="Arial" w:hAnsi="Arial" w:cs="Arial"/>
                <w:sz w:val="16"/>
                <w:szCs w:val="16"/>
              </w:rPr>
              <w:t>30.  Schedule</w:t>
            </w:r>
            <w:r w:rsidR="00F96186">
              <w:rPr>
                <w:rFonts w:ascii="Arial" w:hAnsi="Arial" w:cs="Arial"/>
                <w:sz w:val="16"/>
                <w:szCs w:val="16"/>
              </w:rPr>
              <w:t> </w:t>
            </w:r>
            <w:r w:rsidRPr="00F96186">
              <w:rPr>
                <w:rFonts w:ascii="Arial" w:hAnsi="Arial" w:cs="Arial"/>
                <w:sz w:val="16"/>
                <w:szCs w:val="16"/>
              </w:rPr>
              <w:t xml:space="preserve">4, </w:t>
            </w:r>
            <w:r w:rsidR="00EA5CF2" w:rsidRPr="00F96186">
              <w:rPr>
                <w:rFonts w:ascii="Arial" w:hAnsi="Arial" w:cs="Arial"/>
                <w:sz w:val="16"/>
                <w:szCs w:val="16"/>
              </w:rPr>
              <w:t>Parts</w:t>
            </w:r>
            <w:r w:rsidR="00F96186">
              <w:rPr>
                <w:rFonts w:ascii="Arial" w:hAnsi="Arial" w:cs="Arial"/>
                <w:sz w:val="16"/>
                <w:szCs w:val="16"/>
              </w:rPr>
              <w:t> </w:t>
            </w:r>
            <w:r w:rsidR="00EA5CF2" w:rsidRPr="00F96186">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A47515" w:rsidRPr="00F96186" w:rsidRDefault="00A47515" w:rsidP="003C0C0E">
            <w:pPr>
              <w:pStyle w:val="Tabletext"/>
              <w:keepNext/>
              <w:rPr>
                <w:rFonts w:ascii="Arial" w:hAnsi="Arial" w:cs="Arial"/>
                <w:sz w:val="16"/>
                <w:szCs w:val="16"/>
              </w:rPr>
            </w:pPr>
            <w:r w:rsidRPr="00F96186">
              <w:rPr>
                <w:rFonts w:ascii="Arial" w:hAnsi="Arial" w:cs="Arial"/>
                <w:sz w:val="16"/>
                <w:szCs w:val="16"/>
              </w:rPr>
              <w:t>Immediately after the provisio</w:t>
            </w:r>
            <w:r w:rsidR="0010646A" w:rsidRPr="00F96186">
              <w:rPr>
                <w:rFonts w:ascii="Arial" w:hAnsi="Arial" w:cs="Arial"/>
                <w:sz w:val="16"/>
                <w:szCs w:val="16"/>
              </w:rPr>
              <w:t>n(</w:t>
            </w:r>
            <w:r w:rsidRPr="00F96186">
              <w:rPr>
                <w:rFonts w:ascii="Arial" w:hAnsi="Arial" w:cs="Arial"/>
                <w:sz w:val="16"/>
                <w:szCs w:val="16"/>
              </w:rPr>
              <w:t>s) covered by table item</w:t>
            </w:r>
            <w:r w:rsidR="00F96186">
              <w:rPr>
                <w:rFonts w:ascii="Arial" w:hAnsi="Arial" w:cs="Arial"/>
                <w:sz w:val="16"/>
                <w:szCs w:val="16"/>
              </w:rPr>
              <w:t> </w:t>
            </w:r>
            <w:r w:rsidRPr="00F96186">
              <w:rPr>
                <w:rFonts w:ascii="Arial" w:hAnsi="Arial" w:cs="Arial"/>
                <w:sz w:val="16"/>
                <w:szCs w:val="16"/>
              </w:rPr>
              <w:t>29.</w:t>
            </w:r>
          </w:p>
        </w:tc>
        <w:tc>
          <w:tcPr>
            <w:tcW w:w="1582" w:type="dxa"/>
            <w:tcBorders>
              <w:top w:val="single" w:sz="2" w:space="0" w:color="auto"/>
              <w:bottom w:val="single" w:sz="2" w:space="0" w:color="auto"/>
            </w:tcBorders>
            <w:shd w:val="clear" w:color="auto" w:fill="auto"/>
          </w:tcPr>
          <w:p w:rsidR="00A47515" w:rsidRPr="00F96186" w:rsidRDefault="00CC1E5E" w:rsidP="00D34030">
            <w:pPr>
              <w:pStyle w:val="Tabletext"/>
              <w:rPr>
                <w:rFonts w:ascii="Arial" w:hAnsi="Arial" w:cs="Arial"/>
                <w:sz w:val="16"/>
                <w:szCs w:val="16"/>
              </w:rPr>
            </w:pPr>
            <w:r w:rsidRPr="00F96186">
              <w:rPr>
                <w:rFonts w:ascii="Arial" w:hAnsi="Arial" w:cs="Arial"/>
                <w:sz w:val="16"/>
                <w:szCs w:val="16"/>
              </w:rPr>
              <w:t>1</w:t>
            </w:r>
            <w:r w:rsidR="00F96186">
              <w:rPr>
                <w:rFonts w:ascii="Arial" w:hAnsi="Arial" w:cs="Arial"/>
                <w:sz w:val="16"/>
                <w:szCs w:val="16"/>
              </w:rPr>
              <w:t> </w:t>
            </w:r>
            <w:r w:rsidRPr="00F96186">
              <w:rPr>
                <w:rFonts w:ascii="Arial" w:hAnsi="Arial" w:cs="Arial"/>
                <w:sz w:val="16"/>
                <w:szCs w:val="16"/>
              </w:rPr>
              <w:t>March</w:t>
            </w:r>
            <w:r w:rsidR="00A47515" w:rsidRPr="00F96186">
              <w:rPr>
                <w:rFonts w:ascii="Arial" w:hAnsi="Arial" w:cs="Arial"/>
                <w:sz w:val="16"/>
                <w:szCs w:val="16"/>
              </w:rPr>
              <w:t xml:space="preserve"> 2010</w:t>
            </w:r>
          </w:p>
        </w:tc>
      </w:tr>
      <w:tr w:rsidR="00A47515" w:rsidRPr="00F96186" w:rsidTr="00D34030">
        <w:trPr>
          <w:cantSplit/>
        </w:trPr>
        <w:tc>
          <w:tcPr>
            <w:tcW w:w="1701" w:type="dxa"/>
            <w:tcBorders>
              <w:top w:val="single" w:sz="2" w:space="0" w:color="auto"/>
              <w:bottom w:val="single" w:sz="2" w:space="0" w:color="auto"/>
            </w:tcBorders>
            <w:shd w:val="clear" w:color="auto" w:fill="auto"/>
          </w:tcPr>
          <w:p w:rsidR="00A47515" w:rsidRPr="00F96186" w:rsidRDefault="00A47515" w:rsidP="00A47515">
            <w:pPr>
              <w:pStyle w:val="Tabletext"/>
              <w:keepNext/>
              <w:rPr>
                <w:rFonts w:ascii="Arial" w:hAnsi="Arial" w:cs="Arial"/>
                <w:sz w:val="16"/>
                <w:szCs w:val="16"/>
              </w:rPr>
            </w:pPr>
            <w:r w:rsidRPr="00F96186">
              <w:rPr>
                <w:rFonts w:ascii="Arial" w:hAnsi="Arial" w:cs="Arial"/>
                <w:sz w:val="16"/>
                <w:szCs w:val="16"/>
              </w:rPr>
              <w:t>31.  Schedule</w:t>
            </w:r>
            <w:r w:rsidR="00F96186">
              <w:rPr>
                <w:rFonts w:ascii="Arial" w:hAnsi="Arial" w:cs="Arial"/>
                <w:sz w:val="16"/>
                <w:szCs w:val="16"/>
              </w:rPr>
              <w:t> </w:t>
            </w:r>
            <w:r w:rsidRPr="00F96186">
              <w:rPr>
                <w:rFonts w:ascii="Arial" w:hAnsi="Arial" w:cs="Arial"/>
                <w:sz w:val="16"/>
                <w:szCs w:val="16"/>
              </w:rPr>
              <w:t>5, items</w:t>
            </w:r>
            <w:r w:rsidR="00F96186">
              <w:rPr>
                <w:rFonts w:ascii="Arial" w:hAnsi="Arial" w:cs="Arial"/>
                <w:sz w:val="16"/>
                <w:szCs w:val="16"/>
              </w:rPr>
              <w:t> </w:t>
            </w:r>
            <w:r w:rsidRPr="00F96186">
              <w:rPr>
                <w:rFonts w:ascii="Arial" w:hAnsi="Arial" w:cs="Arial"/>
                <w:sz w:val="16"/>
                <w:szCs w:val="16"/>
              </w:rPr>
              <w:t>1 to 51</w:t>
            </w:r>
          </w:p>
        </w:tc>
        <w:tc>
          <w:tcPr>
            <w:tcW w:w="3828" w:type="dxa"/>
            <w:tcBorders>
              <w:top w:val="single" w:sz="2" w:space="0" w:color="auto"/>
              <w:bottom w:val="single" w:sz="2" w:space="0" w:color="auto"/>
            </w:tcBorders>
            <w:shd w:val="clear" w:color="auto" w:fill="auto"/>
          </w:tcPr>
          <w:p w:rsidR="00A47515" w:rsidRPr="00F96186" w:rsidRDefault="00A47515" w:rsidP="00A47515">
            <w:pPr>
              <w:pStyle w:val="Tabletext"/>
              <w:keepNext/>
              <w:rPr>
                <w:rFonts w:ascii="Arial" w:hAnsi="Arial" w:cs="Arial"/>
                <w:sz w:val="16"/>
                <w:szCs w:val="16"/>
              </w:rPr>
            </w:pPr>
            <w:r w:rsidRPr="00F96186">
              <w:rPr>
                <w:rFonts w:ascii="Arial" w:hAnsi="Arial" w:cs="Arial"/>
                <w:sz w:val="16"/>
                <w:szCs w:val="16"/>
              </w:rPr>
              <w:t>The day this Act receives the Royal Assent.</w:t>
            </w:r>
          </w:p>
        </w:tc>
        <w:tc>
          <w:tcPr>
            <w:tcW w:w="1582" w:type="dxa"/>
            <w:tcBorders>
              <w:top w:val="single" w:sz="2" w:space="0" w:color="auto"/>
              <w:bottom w:val="single" w:sz="2" w:space="0" w:color="auto"/>
            </w:tcBorders>
            <w:shd w:val="clear" w:color="auto" w:fill="auto"/>
          </w:tcPr>
          <w:p w:rsidR="00A47515" w:rsidRPr="00F96186" w:rsidRDefault="00CC1E5E" w:rsidP="00D34030">
            <w:pPr>
              <w:pStyle w:val="Tabletext"/>
              <w:rPr>
                <w:rFonts w:ascii="Arial" w:hAnsi="Arial" w:cs="Arial"/>
                <w:sz w:val="16"/>
                <w:szCs w:val="16"/>
              </w:rPr>
            </w:pPr>
            <w:r w:rsidRPr="00F96186">
              <w:rPr>
                <w:rFonts w:ascii="Arial" w:hAnsi="Arial" w:cs="Arial"/>
                <w:sz w:val="16"/>
                <w:szCs w:val="16"/>
              </w:rPr>
              <w:t>1</w:t>
            </w:r>
            <w:r w:rsidR="00F96186">
              <w:rPr>
                <w:rFonts w:ascii="Arial" w:hAnsi="Arial" w:cs="Arial"/>
                <w:sz w:val="16"/>
                <w:szCs w:val="16"/>
              </w:rPr>
              <w:t> </w:t>
            </w:r>
            <w:r w:rsidRPr="00F96186">
              <w:rPr>
                <w:rFonts w:ascii="Arial" w:hAnsi="Arial" w:cs="Arial"/>
                <w:sz w:val="16"/>
                <w:szCs w:val="16"/>
              </w:rPr>
              <w:t>March</w:t>
            </w:r>
            <w:r w:rsidR="00A47515" w:rsidRPr="00F96186">
              <w:rPr>
                <w:rFonts w:ascii="Arial" w:hAnsi="Arial" w:cs="Arial"/>
                <w:sz w:val="16"/>
                <w:szCs w:val="16"/>
              </w:rPr>
              <w:t xml:space="preserve"> 2010</w:t>
            </w:r>
          </w:p>
        </w:tc>
      </w:tr>
      <w:tr w:rsidR="00A47515" w:rsidRPr="00F96186" w:rsidTr="00D34030">
        <w:trPr>
          <w:cantSplit/>
        </w:trPr>
        <w:tc>
          <w:tcPr>
            <w:tcW w:w="1701" w:type="dxa"/>
            <w:tcBorders>
              <w:top w:val="single" w:sz="2" w:space="0" w:color="auto"/>
              <w:bottom w:val="single" w:sz="2" w:space="0" w:color="auto"/>
            </w:tcBorders>
            <w:shd w:val="clear" w:color="auto" w:fill="auto"/>
          </w:tcPr>
          <w:p w:rsidR="00A47515" w:rsidRPr="00F96186" w:rsidRDefault="00A47515" w:rsidP="002E41AF">
            <w:pPr>
              <w:pStyle w:val="Tabletext"/>
              <w:rPr>
                <w:rFonts w:ascii="Arial" w:hAnsi="Arial" w:cs="Arial"/>
                <w:sz w:val="16"/>
                <w:szCs w:val="16"/>
              </w:rPr>
            </w:pPr>
            <w:r w:rsidRPr="00F96186">
              <w:rPr>
                <w:rFonts w:ascii="Arial" w:hAnsi="Arial" w:cs="Arial"/>
                <w:sz w:val="16"/>
                <w:szCs w:val="16"/>
              </w:rPr>
              <w:t>38.  Schedule</w:t>
            </w:r>
            <w:r w:rsidR="00F96186">
              <w:rPr>
                <w:rFonts w:ascii="Arial" w:hAnsi="Arial" w:cs="Arial"/>
                <w:sz w:val="16"/>
                <w:szCs w:val="16"/>
              </w:rPr>
              <w:t> </w:t>
            </w:r>
            <w:r w:rsidRPr="00F96186">
              <w:rPr>
                <w:rFonts w:ascii="Arial" w:hAnsi="Arial" w:cs="Arial"/>
                <w:sz w:val="16"/>
                <w:szCs w:val="16"/>
              </w:rPr>
              <w:t xml:space="preserve">5, </w:t>
            </w:r>
            <w:r w:rsidR="006D02FE" w:rsidRPr="00F96186">
              <w:rPr>
                <w:rFonts w:ascii="Arial" w:hAnsi="Arial" w:cs="Arial"/>
                <w:sz w:val="16"/>
                <w:szCs w:val="16"/>
              </w:rPr>
              <w:t>Parts</w:t>
            </w:r>
            <w:r w:rsidR="00F96186">
              <w:rPr>
                <w:rFonts w:ascii="Arial" w:hAnsi="Arial" w:cs="Arial"/>
                <w:sz w:val="16"/>
                <w:szCs w:val="16"/>
              </w:rPr>
              <w:t> </w:t>
            </w:r>
            <w:r w:rsidR="006D02FE" w:rsidRPr="00F96186">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A47515" w:rsidRPr="00F96186" w:rsidRDefault="00A47515" w:rsidP="003C0C0E">
            <w:pPr>
              <w:pStyle w:val="Tabletext"/>
              <w:keepNext/>
              <w:rPr>
                <w:rFonts w:ascii="Arial" w:hAnsi="Arial" w:cs="Arial"/>
                <w:sz w:val="16"/>
                <w:szCs w:val="16"/>
              </w:rPr>
            </w:pPr>
            <w:r w:rsidRPr="00F96186">
              <w:rPr>
                <w:rFonts w:ascii="Arial" w:hAnsi="Arial" w:cs="Arial"/>
                <w:sz w:val="16"/>
                <w:szCs w:val="16"/>
              </w:rPr>
              <w:t>Immediately after the provisio</w:t>
            </w:r>
            <w:r w:rsidR="0010646A" w:rsidRPr="00F96186">
              <w:rPr>
                <w:rFonts w:ascii="Arial" w:hAnsi="Arial" w:cs="Arial"/>
                <w:sz w:val="16"/>
                <w:szCs w:val="16"/>
              </w:rPr>
              <w:t>n(</w:t>
            </w:r>
            <w:r w:rsidRPr="00F96186">
              <w:rPr>
                <w:rFonts w:ascii="Arial" w:hAnsi="Arial" w:cs="Arial"/>
                <w:sz w:val="16"/>
                <w:szCs w:val="16"/>
              </w:rPr>
              <w:t>s) covered by table item</w:t>
            </w:r>
            <w:r w:rsidR="00F96186">
              <w:rPr>
                <w:rFonts w:ascii="Arial" w:hAnsi="Arial" w:cs="Arial"/>
                <w:sz w:val="16"/>
                <w:szCs w:val="16"/>
              </w:rPr>
              <w:t> </w:t>
            </w:r>
            <w:r w:rsidRPr="00F96186">
              <w:rPr>
                <w:rFonts w:ascii="Arial" w:hAnsi="Arial" w:cs="Arial"/>
                <w:sz w:val="16"/>
                <w:szCs w:val="16"/>
              </w:rPr>
              <w:t>31.</w:t>
            </w:r>
          </w:p>
        </w:tc>
        <w:tc>
          <w:tcPr>
            <w:tcW w:w="1582" w:type="dxa"/>
            <w:tcBorders>
              <w:top w:val="single" w:sz="2" w:space="0" w:color="auto"/>
              <w:bottom w:val="single" w:sz="2" w:space="0" w:color="auto"/>
            </w:tcBorders>
            <w:shd w:val="clear" w:color="auto" w:fill="auto"/>
          </w:tcPr>
          <w:p w:rsidR="00A47515" w:rsidRPr="00F96186" w:rsidRDefault="00CC1E5E" w:rsidP="00D34030">
            <w:pPr>
              <w:pStyle w:val="Tabletext"/>
              <w:rPr>
                <w:rFonts w:ascii="Arial" w:hAnsi="Arial" w:cs="Arial"/>
                <w:sz w:val="16"/>
                <w:szCs w:val="16"/>
              </w:rPr>
            </w:pPr>
            <w:r w:rsidRPr="00F96186">
              <w:rPr>
                <w:rFonts w:ascii="Arial" w:hAnsi="Arial" w:cs="Arial"/>
                <w:sz w:val="16"/>
                <w:szCs w:val="16"/>
              </w:rPr>
              <w:t>1</w:t>
            </w:r>
            <w:r w:rsidR="00F96186">
              <w:rPr>
                <w:rFonts w:ascii="Arial" w:hAnsi="Arial" w:cs="Arial"/>
                <w:sz w:val="16"/>
                <w:szCs w:val="16"/>
              </w:rPr>
              <w:t> </w:t>
            </w:r>
            <w:r w:rsidRPr="00F96186">
              <w:rPr>
                <w:rFonts w:ascii="Arial" w:hAnsi="Arial" w:cs="Arial"/>
                <w:sz w:val="16"/>
                <w:szCs w:val="16"/>
              </w:rPr>
              <w:t>March</w:t>
            </w:r>
            <w:r w:rsidR="00A47515" w:rsidRPr="00F96186">
              <w:rPr>
                <w:rFonts w:ascii="Arial" w:hAnsi="Arial" w:cs="Arial"/>
                <w:sz w:val="16"/>
                <w:szCs w:val="16"/>
              </w:rPr>
              <w:t xml:space="preserve"> 2010</w:t>
            </w:r>
          </w:p>
        </w:tc>
      </w:tr>
    </w:tbl>
    <w:p w:rsidR="00BA5C4D" w:rsidRPr="00F96186" w:rsidRDefault="00BA5C4D" w:rsidP="00D34FE3">
      <w:pPr>
        <w:pStyle w:val="EndNotespara"/>
      </w:pPr>
      <w:r w:rsidRPr="00F96186">
        <w:rPr>
          <w:i/>
          <w:iCs/>
        </w:rPr>
        <w:t>(z)</w:t>
      </w:r>
      <w:r w:rsidRPr="00F96186">
        <w:tab/>
        <w:t>Subsection</w:t>
      </w:r>
      <w:r w:rsidR="00F96186">
        <w:t> </w:t>
      </w:r>
      <w:r w:rsidRPr="00F96186">
        <w:t>2(1</w:t>
      </w:r>
      <w:r w:rsidR="00D34FE3" w:rsidRPr="00F96186">
        <w:t>) (i</w:t>
      </w:r>
      <w:r w:rsidRPr="00F96186">
        <w:t>tem</w:t>
      </w:r>
      <w:r w:rsidR="00F96186">
        <w:t> </w:t>
      </w:r>
      <w:r w:rsidRPr="00F96186">
        <w:t xml:space="preserve">6) of the </w:t>
      </w:r>
      <w:r w:rsidR="00442D82" w:rsidRPr="00F96186">
        <w:rPr>
          <w:i/>
        </w:rPr>
        <w:t>Statute Law Revision Act 2011</w:t>
      </w:r>
      <w:r w:rsidRPr="00F96186">
        <w:t xml:space="preserve"> provides as follows:</w:t>
      </w:r>
    </w:p>
    <w:p w:rsidR="00BA5C4D" w:rsidRPr="00F96186" w:rsidRDefault="00BA5C4D" w:rsidP="00D34FE3">
      <w:pPr>
        <w:pStyle w:val="EndNotessubpara"/>
      </w:pPr>
      <w:r w:rsidRPr="00F96186">
        <w:tab/>
        <w:t>(1)</w:t>
      </w:r>
      <w:r w:rsidRPr="00F96186">
        <w:tab/>
        <w:t>Each provision of this Act specified in column 1 of the table commences, or is taken to have commenced, in accordance with column 2 of the table. Any other statement in column 2 has effect according to its terms.</w:t>
      </w:r>
    </w:p>
    <w:p w:rsidR="007648DC" w:rsidRPr="00F96186" w:rsidRDefault="007648DC" w:rsidP="007648D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BA5C4D" w:rsidRPr="00F96186" w:rsidTr="00480CB8">
        <w:trPr>
          <w:cantSplit/>
          <w:tblHeader/>
        </w:trPr>
        <w:tc>
          <w:tcPr>
            <w:tcW w:w="1701" w:type="dxa"/>
            <w:tcBorders>
              <w:top w:val="single" w:sz="6" w:space="0" w:color="auto"/>
              <w:left w:val="nil"/>
              <w:bottom w:val="single" w:sz="12" w:space="0" w:color="auto"/>
              <w:right w:val="nil"/>
            </w:tcBorders>
          </w:tcPr>
          <w:p w:rsidR="00BA5C4D" w:rsidRPr="00F96186" w:rsidRDefault="00BA5C4D" w:rsidP="00730337">
            <w:pPr>
              <w:pStyle w:val="Tabletext"/>
              <w:keepNext/>
              <w:rPr>
                <w:rFonts w:ascii="Arial" w:hAnsi="Arial" w:cs="Arial"/>
                <w:b/>
                <w:bCs/>
                <w:sz w:val="16"/>
                <w:szCs w:val="16"/>
              </w:rPr>
            </w:pPr>
            <w:r w:rsidRPr="00F96186">
              <w:rPr>
                <w:rFonts w:ascii="Arial" w:hAnsi="Arial" w:cs="Arial"/>
                <w:b/>
                <w:bCs/>
                <w:sz w:val="16"/>
                <w:szCs w:val="16"/>
              </w:rPr>
              <w:t>Provisio</w:t>
            </w:r>
            <w:r w:rsidR="0010646A" w:rsidRPr="00F96186">
              <w:rPr>
                <w:rFonts w:ascii="Arial" w:hAnsi="Arial" w:cs="Arial"/>
                <w:b/>
                <w:bCs/>
                <w:sz w:val="16"/>
                <w:szCs w:val="16"/>
              </w:rPr>
              <w:t>n(</w:t>
            </w:r>
            <w:r w:rsidRPr="00F96186">
              <w:rPr>
                <w:rFonts w:ascii="Arial" w:hAnsi="Arial" w:cs="Arial"/>
                <w:b/>
                <w:bCs/>
                <w:sz w:val="16"/>
                <w:szCs w:val="16"/>
              </w:rPr>
              <w:t>s)</w:t>
            </w:r>
          </w:p>
        </w:tc>
        <w:tc>
          <w:tcPr>
            <w:tcW w:w="3828" w:type="dxa"/>
            <w:tcBorders>
              <w:top w:val="single" w:sz="6" w:space="0" w:color="auto"/>
              <w:left w:val="nil"/>
              <w:bottom w:val="single" w:sz="12" w:space="0" w:color="auto"/>
              <w:right w:val="nil"/>
            </w:tcBorders>
          </w:tcPr>
          <w:p w:rsidR="00BA5C4D" w:rsidRPr="00F96186" w:rsidRDefault="00BA5C4D" w:rsidP="00730337">
            <w:pPr>
              <w:pStyle w:val="Tabletext"/>
              <w:keepNext/>
              <w:rPr>
                <w:rFonts w:ascii="Arial" w:hAnsi="Arial" w:cs="Arial"/>
                <w:b/>
                <w:bCs/>
                <w:sz w:val="16"/>
                <w:szCs w:val="16"/>
              </w:rPr>
            </w:pPr>
            <w:r w:rsidRPr="00F9618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BA5C4D" w:rsidRPr="00F96186" w:rsidRDefault="00BA5C4D" w:rsidP="00730337">
            <w:pPr>
              <w:pStyle w:val="Tabletext"/>
              <w:keepNext/>
              <w:rPr>
                <w:rFonts w:ascii="Arial" w:hAnsi="Arial" w:cs="Arial"/>
                <w:b/>
                <w:bCs/>
                <w:sz w:val="16"/>
                <w:szCs w:val="16"/>
              </w:rPr>
            </w:pPr>
            <w:r w:rsidRPr="00F96186">
              <w:rPr>
                <w:rFonts w:ascii="Arial" w:hAnsi="Arial" w:cs="Arial"/>
                <w:b/>
                <w:bCs/>
                <w:sz w:val="16"/>
                <w:szCs w:val="16"/>
              </w:rPr>
              <w:t>Date/Details</w:t>
            </w:r>
          </w:p>
        </w:tc>
      </w:tr>
      <w:tr w:rsidR="00BA5C4D" w:rsidRPr="00F96186" w:rsidTr="00730337">
        <w:trPr>
          <w:cantSplit/>
        </w:trPr>
        <w:tc>
          <w:tcPr>
            <w:tcW w:w="1701" w:type="dxa"/>
            <w:tcBorders>
              <w:top w:val="single" w:sz="12" w:space="0" w:color="auto"/>
              <w:left w:val="nil"/>
              <w:bottom w:val="single" w:sz="2" w:space="0" w:color="auto"/>
              <w:right w:val="nil"/>
            </w:tcBorders>
            <w:shd w:val="clear" w:color="auto" w:fill="auto"/>
          </w:tcPr>
          <w:p w:rsidR="00BA5C4D" w:rsidRPr="00F96186" w:rsidRDefault="00BA5C4D" w:rsidP="00177C3D">
            <w:pPr>
              <w:pStyle w:val="Tabletext"/>
              <w:keepNext/>
              <w:rPr>
                <w:rFonts w:ascii="Arial" w:hAnsi="Arial" w:cs="Arial"/>
                <w:sz w:val="16"/>
                <w:szCs w:val="16"/>
              </w:rPr>
            </w:pPr>
            <w:r w:rsidRPr="00F96186">
              <w:rPr>
                <w:rFonts w:ascii="Arial" w:hAnsi="Arial" w:cs="Arial"/>
                <w:sz w:val="16"/>
                <w:szCs w:val="16"/>
              </w:rPr>
              <w:t>6.  Schedule</w:t>
            </w:r>
            <w:r w:rsidR="00F96186">
              <w:rPr>
                <w:rFonts w:ascii="Arial" w:hAnsi="Arial" w:cs="Arial"/>
                <w:sz w:val="16"/>
                <w:szCs w:val="16"/>
              </w:rPr>
              <w:t> </w:t>
            </w:r>
            <w:r w:rsidRPr="00F96186">
              <w:rPr>
                <w:rFonts w:ascii="Arial" w:hAnsi="Arial" w:cs="Arial"/>
                <w:sz w:val="16"/>
                <w:szCs w:val="16"/>
              </w:rPr>
              <w:t>2, item</w:t>
            </w:r>
            <w:r w:rsidR="00F96186">
              <w:rPr>
                <w:rFonts w:ascii="Arial" w:hAnsi="Arial" w:cs="Arial"/>
                <w:sz w:val="16"/>
                <w:szCs w:val="16"/>
              </w:rPr>
              <w:t> </w:t>
            </w:r>
            <w:r w:rsidRPr="00F96186">
              <w:rPr>
                <w:rFonts w:ascii="Arial" w:hAnsi="Arial" w:cs="Arial"/>
                <w:sz w:val="16"/>
                <w:szCs w:val="16"/>
              </w:rPr>
              <w:t>6</w:t>
            </w:r>
          </w:p>
        </w:tc>
        <w:tc>
          <w:tcPr>
            <w:tcW w:w="3828" w:type="dxa"/>
            <w:tcBorders>
              <w:top w:val="single" w:sz="12" w:space="0" w:color="auto"/>
              <w:left w:val="nil"/>
              <w:bottom w:val="single" w:sz="2" w:space="0" w:color="auto"/>
              <w:right w:val="nil"/>
            </w:tcBorders>
            <w:shd w:val="clear" w:color="auto" w:fill="auto"/>
          </w:tcPr>
          <w:p w:rsidR="00BA5C4D" w:rsidRPr="00F96186" w:rsidRDefault="00BA5C4D" w:rsidP="00730337">
            <w:pPr>
              <w:pStyle w:val="Tabletext"/>
              <w:keepNext/>
              <w:rPr>
                <w:rFonts w:ascii="Arial" w:hAnsi="Arial" w:cs="Arial"/>
                <w:sz w:val="16"/>
                <w:szCs w:val="16"/>
              </w:rPr>
            </w:pPr>
            <w:r w:rsidRPr="00F96186">
              <w:rPr>
                <w:rFonts w:ascii="Arial" w:hAnsi="Arial" w:cs="Arial"/>
                <w:sz w:val="16"/>
                <w:szCs w:val="16"/>
              </w:rPr>
              <w:t xml:space="preserve">Immediately after the time specified in the </w:t>
            </w:r>
            <w:r w:rsidRPr="00F96186">
              <w:rPr>
                <w:rFonts w:ascii="Arial" w:hAnsi="Arial" w:cs="Arial"/>
                <w:i/>
                <w:sz w:val="16"/>
                <w:szCs w:val="16"/>
              </w:rPr>
              <w:t>Electoral and Referendum Amendmen</w:t>
            </w:r>
            <w:r w:rsidR="0010646A" w:rsidRPr="00F96186">
              <w:rPr>
                <w:rFonts w:ascii="Arial" w:hAnsi="Arial" w:cs="Arial"/>
                <w:i/>
                <w:sz w:val="16"/>
                <w:szCs w:val="16"/>
              </w:rPr>
              <w:t>t</w:t>
            </w:r>
            <w:r w:rsidR="00B050D6" w:rsidRPr="00F96186">
              <w:rPr>
                <w:rFonts w:ascii="Arial" w:hAnsi="Arial" w:cs="Arial"/>
                <w:i/>
                <w:sz w:val="16"/>
                <w:szCs w:val="16"/>
              </w:rPr>
              <w:t xml:space="preserve"> </w:t>
            </w:r>
            <w:r w:rsidR="0010646A" w:rsidRPr="00F96186">
              <w:rPr>
                <w:rFonts w:ascii="Arial" w:hAnsi="Arial" w:cs="Arial"/>
                <w:i/>
                <w:sz w:val="16"/>
                <w:szCs w:val="16"/>
              </w:rPr>
              <w:t>(</w:t>
            </w:r>
            <w:r w:rsidRPr="00F96186">
              <w:rPr>
                <w:rFonts w:ascii="Arial" w:hAnsi="Arial" w:cs="Arial"/>
                <w:i/>
                <w:sz w:val="16"/>
                <w:szCs w:val="16"/>
              </w:rPr>
              <w:t>Pre</w:t>
            </w:r>
            <w:r w:rsidR="00F96186">
              <w:rPr>
                <w:rFonts w:ascii="Arial" w:hAnsi="Arial" w:cs="Arial"/>
                <w:i/>
                <w:sz w:val="16"/>
                <w:szCs w:val="16"/>
              </w:rPr>
              <w:noBreakHyphen/>
            </w:r>
            <w:r w:rsidRPr="00F96186">
              <w:rPr>
                <w:rFonts w:ascii="Arial" w:hAnsi="Arial" w:cs="Arial"/>
                <w:i/>
                <w:sz w:val="16"/>
                <w:szCs w:val="16"/>
              </w:rPr>
              <w:t>poll Voting and Other Measures) Act 2010</w:t>
            </w:r>
            <w:r w:rsidRPr="00F96186">
              <w:rPr>
                <w:rFonts w:ascii="Arial" w:hAnsi="Arial" w:cs="Arial"/>
                <w:sz w:val="16"/>
                <w:szCs w:val="16"/>
              </w:rPr>
              <w:t xml:space="preserve"> for the commencement of item</w:t>
            </w:r>
            <w:r w:rsidR="00F96186">
              <w:rPr>
                <w:rFonts w:ascii="Arial" w:hAnsi="Arial" w:cs="Arial"/>
                <w:sz w:val="16"/>
                <w:szCs w:val="16"/>
              </w:rPr>
              <w:t> </w:t>
            </w:r>
            <w:r w:rsidRPr="00F96186">
              <w:rPr>
                <w:rFonts w:ascii="Arial" w:hAnsi="Arial" w:cs="Arial"/>
                <w:sz w:val="16"/>
                <w:szCs w:val="16"/>
              </w:rPr>
              <w:t>151 of Schedule</w:t>
            </w:r>
            <w:r w:rsidR="00F96186">
              <w:rPr>
                <w:rFonts w:ascii="Arial" w:hAnsi="Arial" w:cs="Arial"/>
                <w:sz w:val="16"/>
                <w:szCs w:val="16"/>
              </w:rPr>
              <w:t> </w:t>
            </w:r>
            <w:r w:rsidRPr="00F96186">
              <w:rPr>
                <w:rFonts w:ascii="Arial" w:hAnsi="Arial" w:cs="Arial"/>
                <w:sz w:val="16"/>
                <w:szCs w:val="16"/>
              </w:rPr>
              <w:t>2 to that Act.</w:t>
            </w:r>
          </w:p>
        </w:tc>
        <w:tc>
          <w:tcPr>
            <w:tcW w:w="1582" w:type="dxa"/>
            <w:tcBorders>
              <w:top w:val="single" w:sz="12" w:space="0" w:color="auto"/>
              <w:left w:val="nil"/>
              <w:bottom w:val="single" w:sz="2" w:space="0" w:color="auto"/>
              <w:right w:val="nil"/>
            </w:tcBorders>
            <w:shd w:val="clear" w:color="auto" w:fill="auto"/>
          </w:tcPr>
          <w:p w:rsidR="00BA5C4D" w:rsidRPr="00F96186" w:rsidRDefault="00BA5C4D" w:rsidP="00BA5C4D">
            <w:pPr>
              <w:pStyle w:val="Tabletext"/>
              <w:keepNext/>
              <w:rPr>
                <w:rFonts w:ascii="Arial" w:hAnsi="Arial" w:cs="Arial"/>
                <w:sz w:val="16"/>
                <w:szCs w:val="16"/>
              </w:rPr>
            </w:pPr>
            <w:r w:rsidRPr="00F96186">
              <w:rPr>
                <w:rFonts w:ascii="Arial" w:hAnsi="Arial" w:cs="Arial"/>
                <w:sz w:val="16"/>
                <w:szCs w:val="16"/>
              </w:rPr>
              <w:t>19</w:t>
            </w:r>
            <w:r w:rsidR="00F96186">
              <w:rPr>
                <w:rFonts w:ascii="Arial" w:hAnsi="Arial" w:cs="Arial"/>
                <w:sz w:val="16"/>
                <w:szCs w:val="16"/>
              </w:rPr>
              <w:t> </w:t>
            </w:r>
            <w:r w:rsidRPr="00F96186">
              <w:rPr>
                <w:rFonts w:ascii="Arial" w:hAnsi="Arial" w:cs="Arial"/>
                <w:sz w:val="16"/>
                <w:szCs w:val="16"/>
              </w:rPr>
              <w:t>July 2010</w:t>
            </w:r>
          </w:p>
        </w:tc>
      </w:tr>
    </w:tbl>
    <w:p w:rsidR="00263205" w:rsidRPr="00F96186" w:rsidRDefault="00263205" w:rsidP="00D34FE3">
      <w:pPr>
        <w:pStyle w:val="EndNotespara"/>
      </w:pPr>
      <w:r w:rsidRPr="00F96186">
        <w:rPr>
          <w:i/>
          <w:iCs/>
        </w:rPr>
        <w:t>(</w:t>
      </w:r>
      <w:r w:rsidR="00E2159C" w:rsidRPr="00F96186">
        <w:rPr>
          <w:i/>
          <w:iCs/>
        </w:rPr>
        <w:t>za</w:t>
      </w:r>
      <w:r w:rsidRPr="00F96186">
        <w:rPr>
          <w:i/>
          <w:iCs/>
        </w:rPr>
        <w:t>)</w:t>
      </w:r>
      <w:r w:rsidRPr="00F96186">
        <w:rPr>
          <w:iCs/>
        </w:rPr>
        <w:tab/>
      </w:r>
      <w:r w:rsidRPr="00F96186">
        <w:t>Subsection</w:t>
      </w:r>
      <w:r w:rsidR="00F96186">
        <w:t> </w:t>
      </w:r>
      <w:r w:rsidRPr="00F96186">
        <w:t>2(1</w:t>
      </w:r>
      <w:r w:rsidR="00D34FE3" w:rsidRPr="00F96186">
        <w:t>) (i</w:t>
      </w:r>
      <w:r w:rsidRPr="00F96186">
        <w:t>tem</w:t>
      </w:r>
      <w:r w:rsidR="00F96186">
        <w:t> </w:t>
      </w:r>
      <w:r w:rsidRPr="00F96186">
        <w:t xml:space="preserve">4) of the </w:t>
      </w:r>
      <w:r w:rsidRPr="00F96186">
        <w:rPr>
          <w:i/>
        </w:rPr>
        <w:t>Electoral and Referendum Amendment (Modernisation and Other Measures) Act 2010</w:t>
      </w:r>
      <w:r w:rsidRPr="00F96186">
        <w:rPr>
          <w:i/>
          <w:iCs/>
        </w:rPr>
        <w:t xml:space="preserve"> </w:t>
      </w:r>
      <w:r w:rsidRPr="00F96186">
        <w:t>provides as follows:</w:t>
      </w:r>
    </w:p>
    <w:p w:rsidR="00263205" w:rsidRPr="00F96186" w:rsidRDefault="00263205" w:rsidP="00D34FE3">
      <w:pPr>
        <w:pStyle w:val="EndNotessubpara"/>
      </w:pPr>
      <w:r w:rsidRPr="00F96186">
        <w:tab/>
        <w:t>(1)</w:t>
      </w:r>
      <w:r w:rsidRPr="00F96186">
        <w:tab/>
        <w:t>Each provision of this Act specified in column 1 of the table commences, or is taken to have commenced, in accordance with column 2 of the table. Any other statement in column 2 has effect according to its terms.</w:t>
      </w:r>
    </w:p>
    <w:p w:rsidR="007648DC" w:rsidRPr="00F96186" w:rsidRDefault="007648DC" w:rsidP="007648DC">
      <w:pPr>
        <w:pStyle w:val="Tabletext"/>
      </w:pPr>
    </w:p>
    <w:tbl>
      <w:tblPr>
        <w:tblW w:w="0" w:type="auto"/>
        <w:tblInd w:w="107" w:type="dxa"/>
        <w:tblLayout w:type="fixed"/>
        <w:tblCellMar>
          <w:left w:w="107" w:type="dxa"/>
          <w:right w:w="107" w:type="dxa"/>
        </w:tblCellMar>
        <w:tblLook w:val="0000" w:firstRow="0" w:lastRow="0" w:firstColumn="0" w:lastColumn="0" w:noHBand="0" w:noVBand="0"/>
      </w:tblPr>
      <w:tblGrid>
        <w:gridCol w:w="1701"/>
        <w:gridCol w:w="3828"/>
        <w:gridCol w:w="1582"/>
      </w:tblGrid>
      <w:tr w:rsidR="00263205" w:rsidRPr="00F96186" w:rsidTr="00480CB8">
        <w:trPr>
          <w:cantSplit/>
          <w:tblHeader/>
        </w:trPr>
        <w:tc>
          <w:tcPr>
            <w:tcW w:w="1701" w:type="dxa"/>
            <w:tcBorders>
              <w:top w:val="single" w:sz="6" w:space="0" w:color="auto"/>
              <w:left w:val="nil"/>
              <w:bottom w:val="single" w:sz="12" w:space="0" w:color="auto"/>
              <w:right w:val="nil"/>
            </w:tcBorders>
          </w:tcPr>
          <w:p w:rsidR="00263205" w:rsidRPr="00F96186" w:rsidRDefault="00263205" w:rsidP="00A06684">
            <w:pPr>
              <w:pStyle w:val="Tabletext"/>
              <w:keepNext/>
              <w:rPr>
                <w:rFonts w:ascii="Arial" w:hAnsi="Arial" w:cs="Arial"/>
                <w:b/>
                <w:bCs/>
                <w:sz w:val="16"/>
                <w:szCs w:val="16"/>
              </w:rPr>
            </w:pPr>
            <w:r w:rsidRPr="00F96186">
              <w:rPr>
                <w:rFonts w:ascii="Arial" w:hAnsi="Arial" w:cs="Arial"/>
                <w:b/>
                <w:bCs/>
                <w:sz w:val="16"/>
                <w:szCs w:val="16"/>
              </w:rPr>
              <w:lastRenderedPageBreak/>
              <w:t>Provisio</w:t>
            </w:r>
            <w:r w:rsidR="0010646A" w:rsidRPr="00F96186">
              <w:rPr>
                <w:rFonts w:ascii="Arial" w:hAnsi="Arial" w:cs="Arial"/>
                <w:b/>
                <w:bCs/>
                <w:sz w:val="16"/>
                <w:szCs w:val="16"/>
              </w:rPr>
              <w:t>n(</w:t>
            </w:r>
            <w:r w:rsidRPr="00F96186">
              <w:rPr>
                <w:rFonts w:ascii="Arial" w:hAnsi="Arial" w:cs="Arial"/>
                <w:b/>
                <w:bCs/>
                <w:sz w:val="16"/>
                <w:szCs w:val="16"/>
              </w:rPr>
              <w:t>s)</w:t>
            </w:r>
          </w:p>
        </w:tc>
        <w:tc>
          <w:tcPr>
            <w:tcW w:w="3828" w:type="dxa"/>
            <w:tcBorders>
              <w:top w:val="single" w:sz="6" w:space="0" w:color="auto"/>
              <w:left w:val="nil"/>
              <w:bottom w:val="single" w:sz="12" w:space="0" w:color="auto"/>
              <w:right w:val="nil"/>
            </w:tcBorders>
          </w:tcPr>
          <w:p w:rsidR="00263205" w:rsidRPr="00F96186" w:rsidRDefault="00263205" w:rsidP="00A06684">
            <w:pPr>
              <w:pStyle w:val="Tabletext"/>
              <w:keepNext/>
              <w:rPr>
                <w:rFonts w:ascii="Arial" w:hAnsi="Arial" w:cs="Arial"/>
                <w:b/>
                <w:bCs/>
                <w:sz w:val="16"/>
                <w:szCs w:val="16"/>
              </w:rPr>
            </w:pPr>
            <w:r w:rsidRPr="00F96186">
              <w:rPr>
                <w:rFonts w:ascii="Arial" w:hAnsi="Arial" w:cs="Arial"/>
                <w:b/>
                <w:bCs/>
                <w:sz w:val="16"/>
                <w:szCs w:val="16"/>
              </w:rPr>
              <w:t>Commencement</w:t>
            </w:r>
          </w:p>
        </w:tc>
        <w:tc>
          <w:tcPr>
            <w:tcW w:w="1582" w:type="dxa"/>
            <w:tcBorders>
              <w:top w:val="single" w:sz="6" w:space="0" w:color="auto"/>
              <w:left w:val="nil"/>
              <w:bottom w:val="single" w:sz="12" w:space="0" w:color="auto"/>
              <w:right w:val="nil"/>
            </w:tcBorders>
          </w:tcPr>
          <w:p w:rsidR="00263205" w:rsidRPr="00F96186" w:rsidRDefault="00263205" w:rsidP="00A06684">
            <w:pPr>
              <w:pStyle w:val="Tabletext"/>
              <w:keepNext/>
              <w:rPr>
                <w:rFonts w:ascii="Arial" w:hAnsi="Arial" w:cs="Arial"/>
                <w:b/>
                <w:bCs/>
                <w:sz w:val="16"/>
                <w:szCs w:val="16"/>
              </w:rPr>
            </w:pPr>
            <w:r w:rsidRPr="00F96186">
              <w:rPr>
                <w:rFonts w:ascii="Arial" w:hAnsi="Arial" w:cs="Arial"/>
                <w:b/>
                <w:bCs/>
                <w:sz w:val="16"/>
                <w:szCs w:val="16"/>
              </w:rPr>
              <w:t>Date/Details</w:t>
            </w:r>
          </w:p>
        </w:tc>
      </w:tr>
      <w:tr w:rsidR="009C09D9" w:rsidRPr="00F96186" w:rsidTr="009C09D9">
        <w:tc>
          <w:tcPr>
            <w:tcW w:w="1701" w:type="dxa"/>
            <w:tcBorders>
              <w:top w:val="single" w:sz="2" w:space="0" w:color="auto"/>
              <w:bottom w:val="single" w:sz="2" w:space="0" w:color="auto"/>
            </w:tcBorders>
            <w:shd w:val="clear" w:color="auto" w:fill="auto"/>
          </w:tcPr>
          <w:p w:rsidR="009C09D9" w:rsidRPr="00F96186" w:rsidRDefault="009C09D9" w:rsidP="00A06684">
            <w:pPr>
              <w:pStyle w:val="Tabletext"/>
              <w:keepNext/>
              <w:rPr>
                <w:rFonts w:ascii="Arial" w:hAnsi="Arial" w:cs="Arial"/>
                <w:sz w:val="16"/>
                <w:szCs w:val="16"/>
              </w:rPr>
            </w:pPr>
            <w:r w:rsidRPr="00F96186">
              <w:rPr>
                <w:rFonts w:ascii="Arial" w:hAnsi="Arial" w:cs="Arial"/>
                <w:sz w:val="16"/>
                <w:szCs w:val="16"/>
              </w:rPr>
              <w:t>4.  Schedules</w:t>
            </w:r>
            <w:r w:rsidR="00F96186">
              <w:rPr>
                <w:rFonts w:ascii="Arial" w:hAnsi="Arial" w:cs="Arial"/>
                <w:sz w:val="16"/>
                <w:szCs w:val="16"/>
              </w:rPr>
              <w:t> </w:t>
            </w:r>
            <w:r w:rsidRPr="00F96186">
              <w:rPr>
                <w:rFonts w:ascii="Arial" w:hAnsi="Arial" w:cs="Arial"/>
                <w:sz w:val="16"/>
                <w:szCs w:val="16"/>
              </w:rPr>
              <w:t>2 and 3</w:t>
            </w:r>
          </w:p>
        </w:tc>
        <w:tc>
          <w:tcPr>
            <w:tcW w:w="3828" w:type="dxa"/>
            <w:tcBorders>
              <w:top w:val="single" w:sz="2" w:space="0" w:color="auto"/>
              <w:bottom w:val="single" w:sz="2" w:space="0" w:color="auto"/>
            </w:tcBorders>
            <w:shd w:val="clear" w:color="auto" w:fill="auto"/>
          </w:tcPr>
          <w:p w:rsidR="009C09D9" w:rsidRPr="00F96186" w:rsidRDefault="009C09D9" w:rsidP="00A06684">
            <w:pPr>
              <w:pStyle w:val="Tabletext"/>
              <w:keepNext/>
              <w:rPr>
                <w:rFonts w:ascii="Arial" w:hAnsi="Arial" w:cs="Arial"/>
                <w:sz w:val="16"/>
                <w:szCs w:val="16"/>
              </w:rPr>
            </w:pPr>
            <w:r w:rsidRPr="00F96186">
              <w:rPr>
                <w:rFonts w:ascii="Arial" w:hAnsi="Arial" w:cs="Arial"/>
                <w:sz w:val="16"/>
                <w:szCs w:val="16"/>
              </w:rPr>
              <w:t>The later of:</w:t>
            </w:r>
          </w:p>
          <w:p w:rsidR="009C09D9" w:rsidRPr="00F96186" w:rsidRDefault="009C09D9" w:rsidP="00A06684">
            <w:pPr>
              <w:pStyle w:val="Tablea"/>
              <w:keepNext/>
              <w:rPr>
                <w:rFonts w:ascii="Arial" w:hAnsi="Arial" w:cs="Arial"/>
                <w:sz w:val="16"/>
                <w:szCs w:val="16"/>
              </w:rPr>
            </w:pPr>
            <w:r w:rsidRPr="00F96186">
              <w:rPr>
                <w:rFonts w:ascii="Arial" w:hAnsi="Arial" w:cs="Arial"/>
                <w:sz w:val="16"/>
                <w:szCs w:val="16"/>
              </w:rPr>
              <w:t>(a) the start of the day after this Act receives the Royal Assent; and</w:t>
            </w:r>
          </w:p>
          <w:p w:rsidR="009C09D9" w:rsidRPr="00F96186" w:rsidRDefault="009C09D9" w:rsidP="00A06684">
            <w:pPr>
              <w:pStyle w:val="Tablea"/>
              <w:keepNext/>
              <w:rPr>
                <w:rFonts w:ascii="Arial" w:hAnsi="Arial" w:cs="Arial"/>
                <w:sz w:val="16"/>
                <w:szCs w:val="16"/>
              </w:rPr>
            </w:pPr>
            <w:r w:rsidRPr="00F96186">
              <w:rPr>
                <w:rFonts w:ascii="Arial" w:hAnsi="Arial" w:cs="Arial"/>
                <w:sz w:val="16"/>
                <w:szCs w:val="16"/>
              </w:rPr>
              <w:t>(b) immediately after the commencement of Schedule</w:t>
            </w:r>
            <w:r w:rsidR="00F96186">
              <w:rPr>
                <w:rFonts w:ascii="Arial" w:hAnsi="Arial" w:cs="Arial"/>
                <w:sz w:val="16"/>
                <w:szCs w:val="16"/>
              </w:rPr>
              <w:t> </w:t>
            </w:r>
            <w:r w:rsidRPr="00F96186">
              <w:rPr>
                <w:rFonts w:ascii="Arial" w:hAnsi="Arial" w:cs="Arial"/>
                <w:sz w:val="16"/>
                <w:szCs w:val="16"/>
              </w:rPr>
              <w:t xml:space="preserve">2 to the </w:t>
            </w:r>
            <w:r w:rsidRPr="00F96186">
              <w:rPr>
                <w:rFonts w:ascii="Arial" w:hAnsi="Arial" w:cs="Arial"/>
                <w:i/>
                <w:sz w:val="16"/>
                <w:szCs w:val="16"/>
              </w:rPr>
              <w:t>Electoral and Referendum Amendmen</w:t>
            </w:r>
            <w:r w:rsidR="0010646A" w:rsidRPr="00F96186">
              <w:rPr>
                <w:rFonts w:ascii="Arial" w:hAnsi="Arial" w:cs="Arial"/>
                <w:i/>
                <w:sz w:val="16"/>
                <w:szCs w:val="16"/>
              </w:rPr>
              <w:t>t</w:t>
            </w:r>
            <w:r w:rsidR="00B050D6" w:rsidRPr="00F96186">
              <w:rPr>
                <w:rFonts w:ascii="Arial" w:hAnsi="Arial" w:cs="Arial"/>
                <w:i/>
                <w:sz w:val="16"/>
                <w:szCs w:val="16"/>
              </w:rPr>
              <w:t xml:space="preserve"> </w:t>
            </w:r>
            <w:r w:rsidR="0010646A" w:rsidRPr="00F96186">
              <w:rPr>
                <w:rFonts w:ascii="Arial" w:hAnsi="Arial" w:cs="Arial"/>
                <w:i/>
                <w:sz w:val="16"/>
                <w:szCs w:val="16"/>
              </w:rPr>
              <w:t>(</w:t>
            </w:r>
            <w:r w:rsidRPr="00F96186">
              <w:rPr>
                <w:rFonts w:ascii="Arial" w:hAnsi="Arial" w:cs="Arial"/>
                <w:i/>
                <w:sz w:val="16"/>
                <w:szCs w:val="16"/>
              </w:rPr>
              <w:t>Pre</w:t>
            </w:r>
            <w:r w:rsidR="00F96186">
              <w:rPr>
                <w:rFonts w:ascii="Arial" w:hAnsi="Arial" w:cs="Arial"/>
                <w:i/>
                <w:sz w:val="16"/>
                <w:szCs w:val="16"/>
              </w:rPr>
              <w:noBreakHyphen/>
            </w:r>
            <w:r w:rsidRPr="00F96186">
              <w:rPr>
                <w:rFonts w:ascii="Arial" w:hAnsi="Arial" w:cs="Arial"/>
                <w:i/>
                <w:sz w:val="16"/>
                <w:szCs w:val="16"/>
              </w:rPr>
              <w:t>poll Voting and Other Measures) Act 2010</w:t>
            </w:r>
            <w:r w:rsidRPr="00F96186">
              <w:rPr>
                <w:rFonts w:ascii="Arial" w:hAnsi="Arial" w:cs="Arial"/>
                <w:sz w:val="16"/>
                <w:szCs w:val="16"/>
              </w:rPr>
              <w:t>.</w:t>
            </w:r>
          </w:p>
          <w:p w:rsidR="009C09D9" w:rsidRPr="00F96186" w:rsidRDefault="009C09D9" w:rsidP="00A06684">
            <w:pPr>
              <w:pStyle w:val="Tabletext"/>
              <w:keepNext/>
              <w:rPr>
                <w:rFonts w:ascii="Arial" w:hAnsi="Arial" w:cs="Arial"/>
                <w:sz w:val="16"/>
                <w:szCs w:val="16"/>
              </w:rPr>
            </w:pPr>
            <w:r w:rsidRPr="00F96186">
              <w:rPr>
                <w:rFonts w:ascii="Arial" w:hAnsi="Arial" w:cs="Arial"/>
                <w:sz w:val="16"/>
                <w:szCs w:val="16"/>
              </w:rPr>
              <w:t xml:space="preserve">However, the provision(s) do not commence at all if the event mentioned in </w:t>
            </w:r>
            <w:r w:rsidR="00F96186">
              <w:rPr>
                <w:rFonts w:ascii="Arial" w:hAnsi="Arial" w:cs="Arial"/>
                <w:sz w:val="16"/>
                <w:szCs w:val="16"/>
              </w:rPr>
              <w:t>paragraph (</w:t>
            </w:r>
            <w:r w:rsidRPr="00F96186">
              <w:rPr>
                <w:rFonts w:ascii="Arial" w:hAnsi="Arial" w:cs="Arial"/>
                <w:sz w:val="16"/>
                <w:szCs w:val="16"/>
              </w:rPr>
              <w:t>b) does not occur.</w:t>
            </w:r>
          </w:p>
        </w:tc>
        <w:tc>
          <w:tcPr>
            <w:tcW w:w="1582" w:type="dxa"/>
            <w:tcBorders>
              <w:top w:val="single" w:sz="2" w:space="0" w:color="auto"/>
              <w:bottom w:val="single" w:sz="2" w:space="0" w:color="auto"/>
            </w:tcBorders>
            <w:shd w:val="clear" w:color="auto" w:fill="auto"/>
          </w:tcPr>
          <w:p w:rsidR="009C09D9" w:rsidRPr="00F96186" w:rsidRDefault="007847B3" w:rsidP="00A06684">
            <w:pPr>
              <w:pStyle w:val="Tabletext"/>
              <w:keepNext/>
              <w:rPr>
                <w:rFonts w:ascii="Arial" w:hAnsi="Arial" w:cs="Arial"/>
                <w:sz w:val="16"/>
                <w:szCs w:val="16"/>
              </w:rPr>
            </w:pPr>
            <w:r w:rsidRPr="00F96186">
              <w:rPr>
                <w:rFonts w:ascii="Arial" w:hAnsi="Arial" w:cs="Arial"/>
                <w:sz w:val="16"/>
                <w:szCs w:val="16"/>
              </w:rPr>
              <w:t>19</w:t>
            </w:r>
            <w:r w:rsidR="00F96186">
              <w:rPr>
                <w:rFonts w:ascii="Arial" w:hAnsi="Arial" w:cs="Arial"/>
                <w:sz w:val="16"/>
                <w:szCs w:val="16"/>
              </w:rPr>
              <w:t> </w:t>
            </w:r>
            <w:r w:rsidRPr="00F96186">
              <w:rPr>
                <w:rFonts w:ascii="Arial" w:hAnsi="Arial" w:cs="Arial"/>
                <w:sz w:val="16"/>
                <w:szCs w:val="16"/>
              </w:rPr>
              <w:t>July 2010</w:t>
            </w:r>
          </w:p>
          <w:p w:rsidR="007847B3" w:rsidRPr="00F96186" w:rsidRDefault="007847B3" w:rsidP="00C255C1">
            <w:pPr>
              <w:pStyle w:val="Tabletext"/>
              <w:keepNext/>
              <w:spacing w:line="240" w:lineRule="auto"/>
              <w:rPr>
                <w:rFonts w:ascii="Arial" w:hAnsi="Arial" w:cs="Arial"/>
                <w:sz w:val="16"/>
                <w:szCs w:val="16"/>
              </w:rPr>
            </w:pPr>
            <w:r w:rsidRPr="00F96186">
              <w:rPr>
                <w:rFonts w:ascii="Arial" w:hAnsi="Arial" w:cs="Arial"/>
                <w:sz w:val="16"/>
                <w:szCs w:val="16"/>
              </w:rPr>
              <w:t>(</w:t>
            </w:r>
            <w:r w:rsidR="00F96186">
              <w:rPr>
                <w:rFonts w:ascii="Arial" w:hAnsi="Arial" w:cs="Arial"/>
                <w:sz w:val="16"/>
                <w:szCs w:val="16"/>
              </w:rPr>
              <w:t>paragraph (</w:t>
            </w:r>
            <w:r w:rsidRPr="00F96186">
              <w:rPr>
                <w:rFonts w:ascii="Arial" w:hAnsi="Arial" w:cs="Arial"/>
                <w:sz w:val="16"/>
                <w:szCs w:val="16"/>
              </w:rPr>
              <w:t>b) applies)</w:t>
            </w:r>
          </w:p>
        </w:tc>
      </w:tr>
    </w:tbl>
    <w:p w:rsidR="004B435E" w:rsidRPr="00F96186" w:rsidRDefault="004B435E" w:rsidP="00D34FE3">
      <w:pPr>
        <w:pStyle w:val="EndNotespara"/>
      </w:pPr>
      <w:r w:rsidRPr="00F96186">
        <w:rPr>
          <w:i/>
          <w:iCs/>
        </w:rPr>
        <w:t>(zb)</w:t>
      </w:r>
      <w:r w:rsidRPr="00F96186">
        <w:rPr>
          <w:iCs/>
        </w:rPr>
        <w:tab/>
      </w:r>
      <w:r w:rsidRPr="00F96186">
        <w:t>Subsection</w:t>
      </w:r>
      <w:r w:rsidR="00F96186">
        <w:t> </w:t>
      </w:r>
      <w:r w:rsidRPr="00F96186">
        <w:t>2(1</w:t>
      </w:r>
      <w:r w:rsidR="00D34FE3" w:rsidRPr="00F96186">
        <w:t>) (i</w:t>
      </w:r>
      <w:r w:rsidRPr="00F96186">
        <w:t>tem</w:t>
      </w:r>
      <w:r w:rsidR="00F96186">
        <w:t> </w:t>
      </w:r>
      <w:r w:rsidRPr="00F96186">
        <w:t xml:space="preserve">2) of the </w:t>
      </w:r>
      <w:r w:rsidRPr="00F96186">
        <w:rPr>
          <w:i/>
        </w:rPr>
        <w:t>Electoral and Referendum Amendment (Protecting Elector Participation) Act 2012</w:t>
      </w:r>
      <w:r w:rsidRPr="00F96186">
        <w:t xml:space="preserve"> provides as follows:</w:t>
      </w:r>
    </w:p>
    <w:p w:rsidR="004B435E" w:rsidRPr="00F96186" w:rsidRDefault="004B435E" w:rsidP="00D34FE3">
      <w:pPr>
        <w:pStyle w:val="EndNotessubpara"/>
      </w:pPr>
      <w:r w:rsidRPr="00F96186">
        <w:rPr>
          <w:iCs/>
        </w:rPr>
        <w:tab/>
      </w:r>
      <w:r w:rsidRPr="00F96186">
        <w:t>(1)</w:t>
      </w:r>
      <w:r w:rsidRPr="00F96186">
        <w:tab/>
        <w:t>Each provision of this Act specified in column 1 of the table commences, or is taken to have commenced, in accordance with column 2 of the table. Any other statement in column 2 has effect according to its terms.</w:t>
      </w:r>
    </w:p>
    <w:p w:rsidR="007648DC" w:rsidRPr="00F96186" w:rsidRDefault="007648DC" w:rsidP="007648DC">
      <w:pPr>
        <w:pStyle w:val="Tabletext"/>
      </w:pPr>
    </w:p>
    <w:tbl>
      <w:tblPr>
        <w:tblW w:w="7088" w:type="dxa"/>
        <w:tblInd w:w="107" w:type="dxa"/>
        <w:tblLayout w:type="fixed"/>
        <w:tblCellMar>
          <w:left w:w="107" w:type="dxa"/>
          <w:right w:w="107" w:type="dxa"/>
        </w:tblCellMar>
        <w:tblLook w:val="0000" w:firstRow="0" w:lastRow="0" w:firstColumn="0" w:lastColumn="0" w:noHBand="0" w:noVBand="0"/>
      </w:tblPr>
      <w:tblGrid>
        <w:gridCol w:w="1701"/>
        <w:gridCol w:w="3828"/>
        <w:gridCol w:w="1559"/>
      </w:tblGrid>
      <w:tr w:rsidR="004B435E" w:rsidRPr="00F96186" w:rsidTr="00480CB8">
        <w:trPr>
          <w:cantSplit/>
          <w:tblHeader/>
        </w:trPr>
        <w:tc>
          <w:tcPr>
            <w:tcW w:w="1701" w:type="dxa"/>
            <w:tcBorders>
              <w:top w:val="single" w:sz="6" w:space="0" w:color="auto"/>
              <w:left w:val="nil"/>
              <w:bottom w:val="single" w:sz="12" w:space="0" w:color="auto"/>
              <w:right w:val="nil"/>
            </w:tcBorders>
          </w:tcPr>
          <w:p w:rsidR="004B435E" w:rsidRPr="00F96186" w:rsidRDefault="004B435E" w:rsidP="004B435E">
            <w:pPr>
              <w:pStyle w:val="Tabletext"/>
              <w:keepNext/>
              <w:rPr>
                <w:rFonts w:ascii="Arial" w:hAnsi="Arial" w:cs="Arial"/>
                <w:b/>
                <w:sz w:val="16"/>
                <w:szCs w:val="16"/>
              </w:rPr>
            </w:pPr>
            <w:r w:rsidRPr="00F96186">
              <w:rPr>
                <w:rFonts w:ascii="Arial" w:hAnsi="Arial" w:cs="Arial"/>
                <w:b/>
                <w:sz w:val="16"/>
                <w:szCs w:val="16"/>
              </w:rPr>
              <w:t>Provisio</w:t>
            </w:r>
            <w:r w:rsidR="0010646A" w:rsidRPr="00F96186">
              <w:rPr>
                <w:rFonts w:ascii="Arial" w:hAnsi="Arial" w:cs="Arial"/>
                <w:b/>
                <w:sz w:val="16"/>
                <w:szCs w:val="16"/>
              </w:rPr>
              <w:t>n(</w:t>
            </w:r>
            <w:r w:rsidRPr="00F96186">
              <w:rPr>
                <w:rFonts w:ascii="Arial" w:hAnsi="Arial" w:cs="Arial"/>
                <w:b/>
                <w:sz w:val="16"/>
                <w:szCs w:val="16"/>
              </w:rPr>
              <w:t>s)</w:t>
            </w:r>
          </w:p>
        </w:tc>
        <w:tc>
          <w:tcPr>
            <w:tcW w:w="3828" w:type="dxa"/>
            <w:tcBorders>
              <w:top w:val="single" w:sz="6" w:space="0" w:color="auto"/>
              <w:left w:val="nil"/>
              <w:bottom w:val="single" w:sz="12" w:space="0" w:color="auto"/>
              <w:right w:val="nil"/>
            </w:tcBorders>
          </w:tcPr>
          <w:p w:rsidR="004B435E" w:rsidRPr="00F96186" w:rsidRDefault="004B435E" w:rsidP="004B435E">
            <w:pPr>
              <w:pStyle w:val="Tabletext"/>
              <w:keepNext/>
              <w:rPr>
                <w:rFonts w:ascii="Arial" w:hAnsi="Arial" w:cs="Arial"/>
                <w:b/>
                <w:sz w:val="16"/>
                <w:szCs w:val="16"/>
              </w:rPr>
            </w:pPr>
            <w:r w:rsidRPr="00F96186">
              <w:rPr>
                <w:rFonts w:ascii="Arial" w:hAnsi="Arial" w:cs="Arial"/>
                <w:b/>
                <w:sz w:val="16"/>
                <w:szCs w:val="16"/>
              </w:rPr>
              <w:t>Commencement</w:t>
            </w:r>
          </w:p>
        </w:tc>
        <w:tc>
          <w:tcPr>
            <w:tcW w:w="1559" w:type="dxa"/>
            <w:tcBorders>
              <w:top w:val="single" w:sz="6" w:space="0" w:color="auto"/>
              <w:left w:val="nil"/>
              <w:bottom w:val="single" w:sz="12" w:space="0" w:color="auto"/>
              <w:right w:val="nil"/>
            </w:tcBorders>
          </w:tcPr>
          <w:p w:rsidR="004B435E" w:rsidRPr="00F96186" w:rsidRDefault="004B435E" w:rsidP="004B435E">
            <w:pPr>
              <w:pStyle w:val="Tabletext"/>
              <w:keepNext/>
              <w:rPr>
                <w:rFonts w:ascii="Arial" w:hAnsi="Arial" w:cs="Arial"/>
                <w:b/>
                <w:sz w:val="16"/>
                <w:szCs w:val="16"/>
              </w:rPr>
            </w:pPr>
            <w:r w:rsidRPr="00F96186">
              <w:rPr>
                <w:rFonts w:ascii="Arial" w:hAnsi="Arial" w:cs="Arial"/>
                <w:b/>
                <w:sz w:val="16"/>
                <w:szCs w:val="16"/>
              </w:rPr>
              <w:t>Date/Details</w:t>
            </w:r>
          </w:p>
        </w:tc>
      </w:tr>
      <w:tr w:rsidR="004B435E" w:rsidRPr="00F96186" w:rsidTr="00F54529">
        <w:tc>
          <w:tcPr>
            <w:tcW w:w="1701" w:type="dxa"/>
            <w:tcBorders>
              <w:top w:val="single" w:sz="2" w:space="0" w:color="auto"/>
              <w:bottom w:val="single" w:sz="2" w:space="0" w:color="auto"/>
            </w:tcBorders>
            <w:shd w:val="clear" w:color="auto" w:fill="auto"/>
          </w:tcPr>
          <w:p w:rsidR="004B435E" w:rsidRPr="00F96186" w:rsidRDefault="004B435E" w:rsidP="004B435E">
            <w:pPr>
              <w:pStyle w:val="Tabletext"/>
              <w:keepNext/>
              <w:rPr>
                <w:rFonts w:ascii="Arial" w:hAnsi="Arial" w:cs="Arial"/>
                <w:sz w:val="16"/>
                <w:szCs w:val="16"/>
              </w:rPr>
            </w:pPr>
            <w:r w:rsidRPr="00F96186">
              <w:rPr>
                <w:rFonts w:ascii="Arial" w:hAnsi="Arial" w:cs="Arial"/>
                <w:sz w:val="16"/>
                <w:szCs w:val="16"/>
              </w:rPr>
              <w:t>2.  Schedule</w:t>
            </w:r>
            <w:r w:rsidR="00F96186">
              <w:rPr>
                <w:rFonts w:ascii="Arial" w:hAnsi="Arial" w:cs="Arial"/>
                <w:sz w:val="16"/>
                <w:szCs w:val="16"/>
              </w:rPr>
              <w:t> </w:t>
            </w:r>
            <w:r w:rsidRPr="00F96186">
              <w:rPr>
                <w:rFonts w:ascii="Arial" w:hAnsi="Arial" w:cs="Arial"/>
                <w:sz w:val="16"/>
                <w:szCs w:val="16"/>
              </w:rPr>
              <w:t>1</w:t>
            </w:r>
          </w:p>
        </w:tc>
        <w:tc>
          <w:tcPr>
            <w:tcW w:w="3828" w:type="dxa"/>
            <w:tcBorders>
              <w:top w:val="single" w:sz="2" w:space="0" w:color="auto"/>
              <w:bottom w:val="single" w:sz="2" w:space="0" w:color="auto"/>
            </w:tcBorders>
            <w:shd w:val="clear" w:color="auto" w:fill="auto"/>
          </w:tcPr>
          <w:p w:rsidR="004B435E" w:rsidRPr="00F96186" w:rsidRDefault="004B435E" w:rsidP="004B435E">
            <w:pPr>
              <w:pStyle w:val="Tabletext"/>
              <w:rPr>
                <w:rFonts w:ascii="Arial" w:hAnsi="Arial" w:cs="Arial"/>
                <w:sz w:val="16"/>
                <w:szCs w:val="16"/>
              </w:rPr>
            </w:pPr>
            <w:r w:rsidRPr="00F96186">
              <w:rPr>
                <w:rFonts w:ascii="Arial" w:hAnsi="Arial" w:cs="Arial"/>
                <w:sz w:val="16"/>
                <w:szCs w:val="16"/>
              </w:rPr>
              <w:t>The later of:</w:t>
            </w:r>
          </w:p>
          <w:p w:rsidR="004B435E" w:rsidRPr="00F96186" w:rsidRDefault="004B435E" w:rsidP="004B435E">
            <w:pPr>
              <w:pStyle w:val="Tablea"/>
              <w:rPr>
                <w:rFonts w:ascii="Arial" w:hAnsi="Arial" w:cs="Arial"/>
                <w:sz w:val="16"/>
                <w:szCs w:val="16"/>
              </w:rPr>
            </w:pPr>
            <w:r w:rsidRPr="00F96186">
              <w:rPr>
                <w:rFonts w:ascii="Arial" w:hAnsi="Arial" w:cs="Arial"/>
                <w:sz w:val="16"/>
                <w:szCs w:val="16"/>
              </w:rPr>
              <w:t>(a) the day after this Act receives the Royal Assent; and</w:t>
            </w:r>
          </w:p>
          <w:p w:rsidR="004B435E" w:rsidRPr="00F96186" w:rsidRDefault="004B435E" w:rsidP="004B435E">
            <w:pPr>
              <w:pStyle w:val="Tablea"/>
              <w:rPr>
                <w:rFonts w:ascii="Arial" w:hAnsi="Arial" w:cs="Arial"/>
                <w:sz w:val="16"/>
                <w:szCs w:val="16"/>
              </w:rPr>
            </w:pPr>
            <w:r w:rsidRPr="00F96186">
              <w:rPr>
                <w:rFonts w:ascii="Arial" w:hAnsi="Arial" w:cs="Arial"/>
                <w:sz w:val="16"/>
                <w:szCs w:val="16"/>
              </w:rPr>
              <w:t>(b) immediately after the commencement of Schedule</w:t>
            </w:r>
            <w:r w:rsidR="00F96186">
              <w:rPr>
                <w:rFonts w:ascii="Arial" w:hAnsi="Arial" w:cs="Arial"/>
                <w:sz w:val="16"/>
                <w:szCs w:val="16"/>
              </w:rPr>
              <w:t> </w:t>
            </w:r>
            <w:r w:rsidRPr="00F96186">
              <w:rPr>
                <w:rFonts w:ascii="Arial" w:hAnsi="Arial" w:cs="Arial"/>
                <w:sz w:val="16"/>
                <w:szCs w:val="16"/>
              </w:rPr>
              <w:t xml:space="preserve">2 to the </w:t>
            </w:r>
            <w:r w:rsidRPr="00F96186">
              <w:rPr>
                <w:rFonts w:ascii="Arial" w:hAnsi="Arial" w:cs="Arial"/>
                <w:i/>
                <w:sz w:val="16"/>
                <w:szCs w:val="16"/>
              </w:rPr>
              <w:t>Electoral and Referendum Amendment (Maintaining Address) Act 2012</w:t>
            </w:r>
            <w:r w:rsidRPr="00F96186">
              <w:rPr>
                <w:rFonts w:ascii="Arial" w:hAnsi="Arial" w:cs="Arial"/>
                <w:sz w:val="16"/>
                <w:szCs w:val="16"/>
              </w:rPr>
              <w:t>.</w:t>
            </w:r>
          </w:p>
          <w:p w:rsidR="004B435E" w:rsidRPr="00F96186" w:rsidRDefault="004B435E" w:rsidP="004B435E">
            <w:pPr>
              <w:pStyle w:val="Tabletext"/>
              <w:keepNext/>
              <w:rPr>
                <w:rFonts w:ascii="Arial" w:hAnsi="Arial" w:cs="Arial"/>
                <w:sz w:val="16"/>
                <w:szCs w:val="16"/>
              </w:rPr>
            </w:pPr>
            <w:r w:rsidRPr="00F96186">
              <w:rPr>
                <w:rFonts w:ascii="Arial" w:hAnsi="Arial" w:cs="Arial"/>
                <w:sz w:val="16"/>
                <w:szCs w:val="16"/>
              </w:rPr>
              <w:t>However, the provisio</w:t>
            </w:r>
            <w:r w:rsidR="00480CB8" w:rsidRPr="00F96186">
              <w:rPr>
                <w:rFonts w:ascii="Arial" w:hAnsi="Arial" w:cs="Arial"/>
                <w:sz w:val="16"/>
                <w:szCs w:val="16"/>
              </w:rPr>
              <w:t>n</w:t>
            </w:r>
            <w:r w:rsidR="0010646A" w:rsidRPr="00F96186">
              <w:rPr>
                <w:rFonts w:ascii="Arial" w:hAnsi="Arial" w:cs="Arial"/>
                <w:sz w:val="16"/>
                <w:szCs w:val="16"/>
              </w:rPr>
              <w:t>(</w:t>
            </w:r>
            <w:r w:rsidRPr="00F96186">
              <w:rPr>
                <w:rFonts w:ascii="Arial" w:hAnsi="Arial" w:cs="Arial"/>
                <w:sz w:val="16"/>
                <w:szCs w:val="16"/>
              </w:rPr>
              <w:t xml:space="preserve">s) do not commence at all if the event mentioned in </w:t>
            </w:r>
            <w:r w:rsidR="00F96186">
              <w:rPr>
                <w:rFonts w:ascii="Arial" w:hAnsi="Arial" w:cs="Arial"/>
                <w:sz w:val="16"/>
                <w:szCs w:val="16"/>
              </w:rPr>
              <w:t>paragraph (</w:t>
            </w:r>
            <w:r w:rsidRPr="00F96186">
              <w:rPr>
                <w:rFonts w:ascii="Arial" w:hAnsi="Arial" w:cs="Arial"/>
                <w:sz w:val="16"/>
                <w:szCs w:val="16"/>
              </w:rPr>
              <w:t>b) does not occur.</w:t>
            </w:r>
          </w:p>
        </w:tc>
        <w:tc>
          <w:tcPr>
            <w:tcW w:w="1559" w:type="dxa"/>
            <w:tcBorders>
              <w:top w:val="single" w:sz="2" w:space="0" w:color="auto"/>
              <w:bottom w:val="single" w:sz="2" w:space="0" w:color="auto"/>
            </w:tcBorders>
            <w:shd w:val="clear" w:color="auto" w:fill="auto"/>
          </w:tcPr>
          <w:p w:rsidR="00F54529" w:rsidRPr="00F96186" w:rsidRDefault="004B435E" w:rsidP="00F54529">
            <w:pPr>
              <w:pStyle w:val="Tabletext"/>
              <w:keepNext/>
              <w:rPr>
                <w:rFonts w:ascii="Arial" w:hAnsi="Arial" w:cs="Arial"/>
                <w:sz w:val="16"/>
                <w:szCs w:val="16"/>
              </w:rPr>
            </w:pPr>
            <w:r w:rsidRPr="00F96186">
              <w:rPr>
                <w:rFonts w:ascii="Arial" w:hAnsi="Arial" w:cs="Arial"/>
                <w:sz w:val="16"/>
                <w:szCs w:val="16"/>
              </w:rPr>
              <w:t>25</w:t>
            </w:r>
            <w:r w:rsidR="00F96186">
              <w:rPr>
                <w:rFonts w:ascii="Arial" w:hAnsi="Arial" w:cs="Arial"/>
                <w:sz w:val="16"/>
                <w:szCs w:val="16"/>
              </w:rPr>
              <w:t> </w:t>
            </w:r>
            <w:r w:rsidRPr="00F96186">
              <w:rPr>
                <w:rFonts w:ascii="Arial" w:hAnsi="Arial" w:cs="Arial"/>
                <w:sz w:val="16"/>
                <w:szCs w:val="16"/>
              </w:rPr>
              <w:t>July 2012</w:t>
            </w:r>
          </w:p>
          <w:p w:rsidR="004B435E" w:rsidRPr="00F96186" w:rsidRDefault="00F54529" w:rsidP="00C255C1">
            <w:pPr>
              <w:pStyle w:val="Tabletext"/>
              <w:keepNext/>
              <w:spacing w:line="240" w:lineRule="auto"/>
              <w:rPr>
                <w:rFonts w:ascii="Arial" w:hAnsi="Arial" w:cs="Arial"/>
                <w:sz w:val="16"/>
                <w:szCs w:val="16"/>
              </w:rPr>
            </w:pPr>
            <w:r w:rsidRPr="00F96186">
              <w:rPr>
                <w:rFonts w:ascii="Arial" w:hAnsi="Arial" w:cs="Arial"/>
                <w:sz w:val="16"/>
                <w:szCs w:val="16"/>
              </w:rPr>
              <w:t>(</w:t>
            </w:r>
            <w:r w:rsidR="00F96186">
              <w:rPr>
                <w:rFonts w:ascii="Arial" w:hAnsi="Arial" w:cs="Arial"/>
                <w:sz w:val="16"/>
                <w:szCs w:val="16"/>
              </w:rPr>
              <w:t>paragraph (</w:t>
            </w:r>
            <w:r w:rsidRPr="00F96186">
              <w:rPr>
                <w:rFonts w:ascii="Arial" w:hAnsi="Arial" w:cs="Arial"/>
                <w:sz w:val="16"/>
                <w:szCs w:val="16"/>
              </w:rPr>
              <w:t>b) applies)</w:t>
            </w:r>
          </w:p>
        </w:tc>
      </w:tr>
    </w:tbl>
    <w:p w:rsidR="00BB72FA" w:rsidRPr="00F96186" w:rsidRDefault="00BB72FA" w:rsidP="00BB72FA">
      <w:pPr>
        <w:pStyle w:val="EndNotespara"/>
      </w:pPr>
      <w:r w:rsidRPr="00F96186">
        <w:rPr>
          <w:i/>
          <w:iCs/>
        </w:rPr>
        <w:t>(zc)</w:t>
      </w:r>
      <w:r w:rsidRPr="00F96186">
        <w:rPr>
          <w:iCs/>
        </w:rPr>
        <w:tab/>
      </w:r>
      <w:r w:rsidRPr="00F96186">
        <w:t>Subsection</w:t>
      </w:r>
      <w:r w:rsidR="00F96186">
        <w:t> </w:t>
      </w:r>
      <w:r w:rsidRPr="00F96186">
        <w:t>2(1) (item</w:t>
      </w:r>
      <w:r w:rsidR="00E47D90" w:rsidRPr="00F96186">
        <w:t>s</w:t>
      </w:r>
      <w:r w:rsidR="00F96186">
        <w:t> </w:t>
      </w:r>
      <w:r w:rsidRPr="00F96186">
        <w:t>2</w:t>
      </w:r>
      <w:r w:rsidR="00E47D90" w:rsidRPr="00F96186">
        <w:t xml:space="preserve"> and 3</w:t>
      </w:r>
      <w:r w:rsidRPr="00F96186">
        <w:t xml:space="preserve">) of the </w:t>
      </w:r>
      <w:r w:rsidRPr="00F96186">
        <w:rPr>
          <w:i/>
        </w:rPr>
        <w:t>Electoral and Referendum Amendment (Improving Electoral Administration) Act 2013</w:t>
      </w:r>
      <w:r w:rsidRPr="00F96186">
        <w:t xml:space="preserve"> provides as follows:</w:t>
      </w:r>
    </w:p>
    <w:p w:rsidR="00E47D90" w:rsidRPr="00F96186" w:rsidRDefault="00E47D90" w:rsidP="00E47D90">
      <w:pPr>
        <w:pStyle w:val="EndNotessubpara"/>
      </w:pPr>
      <w:r w:rsidRPr="00F96186">
        <w:tab/>
        <w:t>(1)</w:t>
      </w:r>
      <w:r w:rsidRPr="00F96186">
        <w:tab/>
        <w:t>Each provision of this Act specified in column 1 of the table commences, or is taken to have commenced, in accordance with column 2 of the table. Any other statement in column 2 has effect according to its terms.</w:t>
      </w:r>
    </w:p>
    <w:p w:rsidR="00E47D90" w:rsidRPr="00F96186" w:rsidRDefault="00E47D90" w:rsidP="00E47D90">
      <w:pPr>
        <w:pStyle w:val="Tabletext"/>
      </w:pPr>
    </w:p>
    <w:tbl>
      <w:tblPr>
        <w:tblW w:w="0" w:type="auto"/>
        <w:tblInd w:w="107" w:type="dxa"/>
        <w:tblLayout w:type="fixed"/>
        <w:tblCellMar>
          <w:left w:w="107" w:type="dxa"/>
          <w:right w:w="107" w:type="dxa"/>
        </w:tblCellMar>
        <w:tblLook w:val="04A0" w:firstRow="1" w:lastRow="0" w:firstColumn="1" w:lastColumn="0" w:noHBand="0" w:noVBand="1"/>
      </w:tblPr>
      <w:tblGrid>
        <w:gridCol w:w="1701"/>
        <w:gridCol w:w="3828"/>
        <w:gridCol w:w="1582"/>
      </w:tblGrid>
      <w:tr w:rsidR="00E47D90" w:rsidRPr="00F96186" w:rsidTr="00F96186">
        <w:trPr>
          <w:cantSplit/>
          <w:tblHeader/>
        </w:trPr>
        <w:tc>
          <w:tcPr>
            <w:tcW w:w="1701" w:type="dxa"/>
            <w:tcBorders>
              <w:top w:val="single" w:sz="6" w:space="0" w:color="auto"/>
              <w:left w:val="nil"/>
              <w:bottom w:val="single" w:sz="12" w:space="0" w:color="auto"/>
              <w:right w:val="nil"/>
            </w:tcBorders>
            <w:hideMark/>
          </w:tcPr>
          <w:p w:rsidR="00E47D90" w:rsidRPr="00F96186" w:rsidRDefault="00E47D90" w:rsidP="00F96186">
            <w:pPr>
              <w:pStyle w:val="Tabletext"/>
              <w:keepNext/>
              <w:rPr>
                <w:rFonts w:ascii="Arial" w:hAnsi="Arial" w:cs="Arial"/>
                <w:b/>
                <w:sz w:val="16"/>
                <w:szCs w:val="16"/>
              </w:rPr>
            </w:pPr>
            <w:r w:rsidRPr="00F96186">
              <w:rPr>
                <w:rFonts w:ascii="Arial" w:hAnsi="Arial" w:cs="Arial"/>
                <w:b/>
                <w:sz w:val="16"/>
                <w:szCs w:val="16"/>
              </w:rPr>
              <w:t>Provision(s)</w:t>
            </w:r>
          </w:p>
        </w:tc>
        <w:tc>
          <w:tcPr>
            <w:tcW w:w="3828" w:type="dxa"/>
            <w:tcBorders>
              <w:top w:val="single" w:sz="6" w:space="0" w:color="auto"/>
              <w:left w:val="nil"/>
              <w:bottom w:val="single" w:sz="12" w:space="0" w:color="auto"/>
              <w:right w:val="nil"/>
            </w:tcBorders>
            <w:hideMark/>
          </w:tcPr>
          <w:p w:rsidR="00E47D90" w:rsidRPr="00F96186" w:rsidRDefault="00E47D90" w:rsidP="00F96186">
            <w:pPr>
              <w:pStyle w:val="Tabletext"/>
              <w:keepNext/>
              <w:rPr>
                <w:rFonts w:ascii="Arial" w:hAnsi="Arial" w:cs="Arial"/>
                <w:b/>
                <w:sz w:val="16"/>
                <w:szCs w:val="16"/>
              </w:rPr>
            </w:pPr>
            <w:r w:rsidRPr="00F96186">
              <w:rPr>
                <w:rFonts w:ascii="Arial" w:hAnsi="Arial" w:cs="Arial"/>
                <w:b/>
                <w:sz w:val="16"/>
                <w:szCs w:val="16"/>
              </w:rPr>
              <w:t>Commencement</w:t>
            </w:r>
          </w:p>
        </w:tc>
        <w:tc>
          <w:tcPr>
            <w:tcW w:w="1582" w:type="dxa"/>
            <w:tcBorders>
              <w:top w:val="single" w:sz="6" w:space="0" w:color="auto"/>
              <w:left w:val="nil"/>
              <w:bottom w:val="single" w:sz="12" w:space="0" w:color="auto"/>
              <w:right w:val="nil"/>
            </w:tcBorders>
            <w:hideMark/>
          </w:tcPr>
          <w:p w:rsidR="00E47D90" w:rsidRPr="00F96186" w:rsidRDefault="00E47D90" w:rsidP="00F96186">
            <w:pPr>
              <w:pStyle w:val="Tabletext"/>
              <w:keepNext/>
              <w:rPr>
                <w:rFonts w:ascii="Arial" w:hAnsi="Arial" w:cs="Arial"/>
                <w:b/>
                <w:sz w:val="16"/>
                <w:szCs w:val="16"/>
              </w:rPr>
            </w:pPr>
            <w:r w:rsidRPr="00F96186">
              <w:rPr>
                <w:rFonts w:ascii="Arial" w:hAnsi="Arial" w:cs="Arial"/>
                <w:b/>
                <w:sz w:val="16"/>
                <w:szCs w:val="16"/>
              </w:rPr>
              <w:t>Date/Details</w:t>
            </w:r>
          </w:p>
        </w:tc>
      </w:tr>
      <w:tr w:rsidR="00E47D90" w:rsidRPr="00F96186" w:rsidTr="00F96186">
        <w:trPr>
          <w:cantSplit/>
        </w:trPr>
        <w:tc>
          <w:tcPr>
            <w:tcW w:w="1701" w:type="dxa"/>
            <w:tcBorders>
              <w:top w:val="single" w:sz="2" w:space="0" w:color="auto"/>
              <w:left w:val="nil"/>
              <w:bottom w:val="single" w:sz="2" w:space="0" w:color="auto"/>
              <w:right w:val="nil"/>
            </w:tcBorders>
            <w:hideMark/>
          </w:tcPr>
          <w:p w:rsidR="00E47D90" w:rsidRPr="00F96186" w:rsidRDefault="00E47D90" w:rsidP="00F96186">
            <w:pPr>
              <w:pStyle w:val="Tabletext"/>
              <w:rPr>
                <w:rFonts w:ascii="Arial" w:hAnsi="Arial" w:cs="Arial"/>
                <w:sz w:val="16"/>
                <w:szCs w:val="16"/>
              </w:rPr>
            </w:pPr>
            <w:r w:rsidRPr="00F96186">
              <w:rPr>
                <w:rFonts w:ascii="Arial" w:hAnsi="Arial" w:cs="Arial"/>
                <w:sz w:val="16"/>
                <w:szCs w:val="16"/>
              </w:rPr>
              <w:t>2.  Schedule</w:t>
            </w:r>
            <w:r w:rsidR="00F96186">
              <w:rPr>
                <w:rFonts w:ascii="Arial" w:hAnsi="Arial" w:cs="Arial"/>
                <w:sz w:val="16"/>
                <w:szCs w:val="16"/>
              </w:rPr>
              <w:t> </w:t>
            </w:r>
            <w:r w:rsidRPr="00F96186">
              <w:rPr>
                <w:rFonts w:ascii="Arial" w:hAnsi="Arial" w:cs="Arial"/>
                <w:sz w:val="16"/>
                <w:szCs w:val="16"/>
              </w:rPr>
              <w:t>1, items</w:t>
            </w:r>
            <w:r w:rsidR="00F96186">
              <w:rPr>
                <w:rFonts w:ascii="Arial" w:hAnsi="Arial" w:cs="Arial"/>
                <w:sz w:val="16"/>
                <w:szCs w:val="16"/>
              </w:rPr>
              <w:t> </w:t>
            </w:r>
            <w:r w:rsidRPr="00F96186">
              <w:rPr>
                <w:rFonts w:ascii="Arial" w:hAnsi="Arial" w:cs="Arial"/>
                <w:sz w:val="16"/>
                <w:szCs w:val="16"/>
              </w:rPr>
              <w:t>1 to 24</w:t>
            </w:r>
          </w:p>
        </w:tc>
        <w:tc>
          <w:tcPr>
            <w:tcW w:w="3828" w:type="dxa"/>
            <w:tcBorders>
              <w:top w:val="single" w:sz="2" w:space="0" w:color="auto"/>
              <w:left w:val="nil"/>
              <w:bottom w:val="single" w:sz="2" w:space="0" w:color="auto"/>
              <w:right w:val="nil"/>
            </w:tcBorders>
          </w:tcPr>
          <w:p w:rsidR="00E47D90" w:rsidRPr="00F96186" w:rsidRDefault="00E47D90" w:rsidP="00F96186">
            <w:pPr>
              <w:pStyle w:val="Tabletext"/>
              <w:rPr>
                <w:rFonts w:ascii="Arial" w:hAnsi="Arial" w:cs="Arial"/>
                <w:sz w:val="16"/>
                <w:szCs w:val="16"/>
              </w:rPr>
            </w:pPr>
            <w:r w:rsidRPr="00F96186">
              <w:rPr>
                <w:rFonts w:ascii="Arial" w:hAnsi="Arial" w:cs="Arial"/>
                <w:sz w:val="16"/>
                <w:szCs w:val="16"/>
              </w:rPr>
              <w:t>The day after this Act receives the Royal Assent.</w:t>
            </w:r>
          </w:p>
        </w:tc>
        <w:tc>
          <w:tcPr>
            <w:tcW w:w="1582" w:type="dxa"/>
            <w:tcBorders>
              <w:top w:val="single" w:sz="2" w:space="0" w:color="auto"/>
              <w:left w:val="nil"/>
              <w:bottom w:val="single" w:sz="2" w:space="0" w:color="auto"/>
              <w:right w:val="nil"/>
            </w:tcBorders>
          </w:tcPr>
          <w:p w:rsidR="00E47D90" w:rsidRPr="00F96186" w:rsidRDefault="00E47D90" w:rsidP="00F96186">
            <w:pPr>
              <w:pStyle w:val="Tabletext"/>
              <w:rPr>
                <w:rFonts w:ascii="Arial" w:hAnsi="Arial" w:cs="Arial"/>
                <w:sz w:val="16"/>
                <w:szCs w:val="16"/>
              </w:rPr>
            </w:pPr>
            <w:r w:rsidRPr="00F96186">
              <w:rPr>
                <w:rFonts w:ascii="Arial" w:hAnsi="Arial" w:cs="Arial"/>
                <w:sz w:val="16"/>
                <w:szCs w:val="16"/>
              </w:rPr>
              <w:t>29</w:t>
            </w:r>
            <w:r w:rsidR="00F96186">
              <w:rPr>
                <w:rFonts w:ascii="Arial" w:hAnsi="Arial" w:cs="Arial"/>
                <w:sz w:val="16"/>
                <w:szCs w:val="16"/>
              </w:rPr>
              <w:t> </w:t>
            </w:r>
            <w:r w:rsidRPr="00F96186">
              <w:rPr>
                <w:rFonts w:ascii="Arial" w:hAnsi="Arial" w:cs="Arial"/>
                <w:sz w:val="16"/>
                <w:szCs w:val="16"/>
              </w:rPr>
              <w:t>March 2013</w:t>
            </w:r>
          </w:p>
        </w:tc>
      </w:tr>
      <w:tr w:rsidR="00E47D90" w:rsidRPr="00F96186" w:rsidTr="00F96186">
        <w:trPr>
          <w:cantSplit/>
        </w:trPr>
        <w:tc>
          <w:tcPr>
            <w:tcW w:w="1701" w:type="dxa"/>
            <w:tcBorders>
              <w:top w:val="single" w:sz="2" w:space="0" w:color="auto"/>
              <w:left w:val="nil"/>
              <w:bottom w:val="single" w:sz="2" w:space="0" w:color="auto"/>
              <w:right w:val="nil"/>
            </w:tcBorders>
            <w:hideMark/>
          </w:tcPr>
          <w:p w:rsidR="00E47D90" w:rsidRPr="00F96186" w:rsidRDefault="00E47D90" w:rsidP="00F96186">
            <w:pPr>
              <w:pStyle w:val="Tabletext"/>
              <w:rPr>
                <w:rFonts w:ascii="Arial" w:hAnsi="Arial" w:cs="Arial"/>
                <w:sz w:val="16"/>
                <w:szCs w:val="16"/>
              </w:rPr>
            </w:pPr>
            <w:r w:rsidRPr="00F96186">
              <w:rPr>
                <w:rFonts w:ascii="Arial" w:hAnsi="Arial" w:cs="Arial"/>
                <w:sz w:val="16"/>
                <w:szCs w:val="16"/>
              </w:rPr>
              <w:lastRenderedPageBreak/>
              <w:t>3.  Schedule</w:t>
            </w:r>
            <w:r w:rsidR="00F96186">
              <w:rPr>
                <w:rFonts w:ascii="Arial" w:hAnsi="Arial" w:cs="Arial"/>
                <w:sz w:val="16"/>
                <w:szCs w:val="16"/>
              </w:rPr>
              <w:t> </w:t>
            </w:r>
            <w:r w:rsidRPr="00F96186">
              <w:rPr>
                <w:rFonts w:ascii="Arial" w:hAnsi="Arial" w:cs="Arial"/>
                <w:sz w:val="16"/>
                <w:szCs w:val="16"/>
              </w:rPr>
              <w:t>1, item</w:t>
            </w:r>
            <w:r w:rsidR="00F96186">
              <w:rPr>
                <w:rFonts w:ascii="Arial" w:hAnsi="Arial" w:cs="Arial"/>
                <w:sz w:val="16"/>
                <w:szCs w:val="16"/>
              </w:rPr>
              <w:t> </w:t>
            </w:r>
            <w:r w:rsidRPr="00F96186">
              <w:rPr>
                <w:rFonts w:ascii="Arial" w:hAnsi="Arial" w:cs="Arial"/>
                <w:sz w:val="16"/>
                <w:szCs w:val="16"/>
              </w:rPr>
              <w:t>26</w:t>
            </w:r>
          </w:p>
        </w:tc>
        <w:tc>
          <w:tcPr>
            <w:tcW w:w="3828" w:type="dxa"/>
            <w:tcBorders>
              <w:top w:val="single" w:sz="2" w:space="0" w:color="auto"/>
              <w:left w:val="nil"/>
              <w:bottom w:val="single" w:sz="2" w:space="0" w:color="auto"/>
              <w:right w:val="nil"/>
            </w:tcBorders>
          </w:tcPr>
          <w:p w:rsidR="00E47D90" w:rsidRPr="00F96186" w:rsidRDefault="00E47D90" w:rsidP="00F96186">
            <w:pPr>
              <w:pStyle w:val="Tabletext"/>
              <w:rPr>
                <w:rFonts w:ascii="Arial" w:hAnsi="Arial" w:cs="Arial"/>
                <w:sz w:val="16"/>
                <w:szCs w:val="16"/>
              </w:rPr>
            </w:pPr>
            <w:r w:rsidRPr="00F96186">
              <w:rPr>
                <w:rFonts w:ascii="Arial" w:hAnsi="Arial" w:cs="Arial"/>
                <w:sz w:val="16"/>
                <w:szCs w:val="16"/>
              </w:rPr>
              <w:t>The later of:</w:t>
            </w:r>
          </w:p>
          <w:p w:rsidR="00E47D90" w:rsidRPr="00F96186" w:rsidRDefault="00E47D90" w:rsidP="00F96186">
            <w:pPr>
              <w:pStyle w:val="Tablea"/>
              <w:rPr>
                <w:rFonts w:ascii="Arial" w:hAnsi="Arial" w:cs="Arial"/>
                <w:sz w:val="16"/>
                <w:szCs w:val="16"/>
              </w:rPr>
            </w:pPr>
            <w:r w:rsidRPr="00F96186">
              <w:rPr>
                <w:rFonts w:ascii="Arial" w:hAnsi="Arial" w:cs="Arial"/>
                <w:sz w:val="16"/>
                <w:szCs w:val="16"/>
              </w:rPr>
              <w:t>(a) immediately after the commencement of the provision(s) covered by table item</w:t>
            </w:r>
            <w:r w:rsidR="00F96186">
              <w:rPr>
                <w:rFonts w:ascii="Arial" w:hAnsi="Arial" w:cs="Arial"/>
                <w:sz w:val="16"/>
                <w:szCs w:val="16"/>
              </w:rPr>
              <w:t> </w:t>
            </w:r>
            <w:r w:rsidRPr="00F96186">
              <w:rPr>
                <w:rFonts w:ascii="Arial" w:hAnsi="Arial" w:cs="Arial"/>
                <w:sz w:val="16"/>
                <w:szCs w:val="16"/>
              </w:rPr>
              <w:t>2; and</w:t>
            </w:r>
          </w:p>
          <w:p w:rsidR="00E47D90" w:rsidRPr="00F96186" w:rsidRDefault="00E47D90" w:rsidP="00F96186">
            <w:pPr>
              <w:pStyle w:val="Tablea"/>
              <w:rPr>
                <w:rFonts w:ascii="Arial" w:hAnsi="Arial" w:cs="Arial"/>
                <w:i/>
                <w:sz w:val="16"/>
                <w:szCs w:val="16"/>
              </w:rPr>
            </w:pPr>
            <w:r w:rsidRPr="00F96186">
              <w:rPr>
                <w:rFonts w:ascii="Arial" w:hAnsi="Arial" w:cs="Arial"/>
                <w:sz w:val="16"/>
                <w:szCs w:val="16"/>
              </w:rPr>
              <w:t>(b) immediately after the commencement of item</w:t>
            </w:r>
            <w:r w:rsidR="00F96186">
              <w:rPr>
                <w:rFonts w:ascii="Arial" w:hAnsi="Arial" w:cs="Arial"/>
                <w:sz w:val="16"/>
                <w:szCs w:val="16"/>
              </w:rPr>
              <w:t> </w:t>
            </w:r>
            <w:r w:rsidRPr="00F96186">
              <w:rPr>
                <w:rFonts w:ascii="Arial" w:hAnsi="Arial" w:cs="Arial"/>
                <w:sz w:val="16"/>
                <w:szCs w:val="16"/>
              </w:rPr>
              <w:t>38 of Schedule</w:t>
            </w:r>
            <w:r w:rsidR="00F96186">
              <w:rPr>
                <w:rFonts w:ascii="Arial" w:hAnsi="Arial" w:cs="Arial"/>
                <w:sz w:val="16"/>
                <w:szCs w:val="16"/>
              </w:rPr>
              <w:t> </w:t>
            </w:r>
            <w:r w:rsidRPr="00F96186">
              <w:rPr>
                <w:rFonts w:ascii="Arial" w:hAnsi="Arial" w:cs="Arial"/>
                <w:sz w:val="16"/>
                <w:szCs w:val="16"/>
              </w:rPr>
              <w:t xml:space="preserve">3 to the </w:t>
            </w:r>
            <w:r w:rsidRPr="00F96186">
              <w:rPr>
                <w:rFonts w:ascii="Arial" w:hAnsi="Arial" w:cs="Arial"/>
                <w:i/>
                <w:sz w:val="16"/>
                <w:szCs w:val="16"/>
              </w:rPr>
              <w:t>Electoral and Referendum Amendment (Improving Electoral Procedure) Act 2013</w:t>
            </w:r>
            <w:r w:rsidRPr="00F96186">
              <w:rPr>
                <w:rFonts w:ascii="Arial" w:hAnsi="Arial" w:cs="Arial"/>
                <w:sz w:val="16"/>
                <w:szCs w:val="16"/>
              </w:rPr>
              <w:t>.</w:t>
            </w:r>
          </w:p>
          <w:p w:rsidR="00E47D90" w:rsidRPr="00F96186" w:rsidRDefault="00E47D90" w:rsidP="00F96186">
            <w:pPr>
              <w:pStyle w:val="Tabletext"/>
              <w:rPr>
                <w:rFonts w:ascii="Arial" w:hAnsi="Arial" w:cs="Arial"/>
                <w:sz w:val="16"/>
                <w:szCs w:val="16"/>
              </w:rPr>
            </w:pPr>
            <w:r w:rsidRPr="00F96186">
              <w:rPr>
                <w:rFonts w:ascii="Arial" w:hAnsi="Arial" w:cs="Arial"/>
                <w:sz w:val="16"/>
                <w:szCs w:val="16"/>
              </w:rPr>
              <w:t xml:space="preserve">However, the provision(s) do not commence at all if the event mentioned in </w:t>
            </w:r>
            <w:r w:rsidR="00F96186">
              <w:rPr>
                <w:rFonts w:ascii="Arial" w:hAnsi="Arial" w:cs="Arial"/>
                <w:sz w:val="16"/>
                <w:szCs w:val="16"/>
              </w:rPr>
              <w:t>paragraph (</w:t>
            </w:r>
            <w:r w:rsidRPr="00F96186">
              <w:rPr>
                <w:rFonts w:ascii="Arial" w:hAnsi="Arial" w:cs="Arial"/>
                <w:sz w:val="16"/>
                <w:szCs w:val="16"/>
              </w:rPr>
              <w:t>b) does not occur.</w:t>
            </w:r>
          </w:p>
        </w:tc>
        <w:tc>
          <w:tcPr>
            <w:tcW w:w="1582" w:type="dxa"/>
            <w:tcBorders>
              <w:top w:val="single" w:sz="2" w:space="0" w:color="auto"/>
              <w:left w:val="nil"/>
              <w:bottom w:val="single" w:sz="2" w:space="0" w:color="auto"/>
              <w:right w:val="nil"/>
            </w:tcBorders>
          </w:tcPr>
          <w:p w:rsidR="00E47D90" w:rsidRPr="00F96186" w:rsidRDefault="00E47D90" w:rsidP="00F96186">
            <w:pPr>
              <w:pStyle w:val="Tabletext"/>
              <w:rPr>
                <w:rFonts w:ascii="Arial" w:hAnsi="Arial" w:cs="Arial"/>
                <w:sz w:val="16"/>
                <w:szCs w:val="16"/>
              </w:rPr>
            </w:pPr>
            <w:r w:rsidRPr="00F96186">
              <w:rPr>
                <w:rFonts w:ascii="Arial" w:hAnsi="Arial" w:cs="Arial"/>
                <w:sz w:val="16"/>
                <w:szCs w:val="16"/>
              </w:rPr>
              <w:t>29</w:t>
            </w:r>
            <w:r w:rsidR="00F96186">
              <w:rPr>
                <w:rFonts w:ascii="Arial" w:hAnsi="Arial" w:cs="Arial"/>
                <w:sz w:val="16"/>
                <w:szCs w:val="16"/>
              </w:rPr>
              <w:t> </w:t>
            </w:r>
            <w:r w:rsidRPr="00F96186">
              <w:rPr>
                <w:rFonts w:ascii="Arial" w:hAnsi="Arial" w:cs="Arial"/>
                <w:sz w:val="16"/>
                <w:szCs w:val="16"/>
              </w:rPr>
              <w:t>March 2013</w:t>
            </w:r>
          </w:p>
          <w:p w:rsidR="00E47D90" w:rsidRPr="00F96186" w:rsidRDefault="00E47D90" w:rsidP="00F96186">
            <w:pPr>
              <w:pStyle w:val="Tabletext"/>
              <w:rPr>
                <w:rFonts w:ascii="Arial" w:hAnsi="Arial" w:cs="Arial"/>
                <w:sz w:val="16"/>
                <w:szCs w:val="16"/>
              </w:rPr>
            </w:pPr>
            <w:r w:rsidRPr="00F96186">
              <w:rPr>
                <w:rFonts w:ascii="Arial" w:hAnsi="Arial" w:cs="Arial"/>
                <w:sz w:val="16"/>
                <w:szCs w:val="16"/>
              </w:rPr>
              <w:t>(</w:t>
            </w:r>
            <w:r w:rsidR="00F96186">
              <w:rPr>
                <w:rFonts w:ascii="Arial" w:hAnsi="Arial" w:cs="Arial"/>
                <w:sz w:val="16"/>
                <w:szCs w:val="16"/>
              </w:rPr>
              <w:t>paragraph (</w:t>
            </w:r>
            <w:r w:rsidRPr="00F96186">
              <w:rPr>
                <w:rFonts w:ascii="Arial" w:hAnsi="Arial" w:cs="Arial"/>
                <w:sz w:val="16"/>
                <w:szCs w:val="16"/>
              </w:rPr>
              <w:t>a) applies)</w:t>
            </w:r>
          </w:p>
        </w:tc>
      </w:tr>
    </w:tbl>
    <w:p w:rsidR="00E47D90" w:rsidRPr="00F96186" w:rsidRDefault="00E47D90" w:rsidP="007648DC"/>
    <w:p w:rsidR="00D34FE3" w:rsidRPr="00F96186" w:rsidRDefault="00D34FE3" w:rsidP="0010646A">
      <w:pPr>
        <w:pStyle w:val="ENotesHeading2"/>
        <w:pageBreakBefore/>
        <w:outlineLvl w:val="9"/>
      </w:pPr>
      <w:bookmarkStart w:id="548" w:name="_Toc355768639"/>
      <w:r w:rsidRPr="00F96186">
        <w:lastRenderedPageBreak/>
        <w:t>Endnote 2—Amendment history</w:t>
      </w:r>
      <w:bookmarkEnd w:id="548"/>
    </w:p>
    <w:p w:rsidR="00D34FE3" w:rsidRPr="00F96186" w:rsidRDefault="00D34FE3" w:rsidP="00144491">
      <w:pPr>
        <w:pStyle w:val="ENotesText"/>
      </w:pPr>
      <w:r w:rsidRPr="00F96186">
        <w:t xml:space="preserve">This endnote sets out the amendment history of the </w:t>
      </w:r>
      <w:r w:rsidRPr="00F96186">
        <w:rPr>
          <w:i/>
        </w:rPr>
        <w:fldChar w:fldCharType="begin"/>
      </w:r>
      <w:r w:rsidRPr="00F96186">
        <w:rPr>
          <w:i/>
        </w:rPr>
        <w:instrText xml:space="preserve"> DOCPROPERTY  ShortT </w:instrText>
      </w:r>
      <w:r w:rsidRPr="00F96186">
        <w:rPr>
          <w:i/>
        </w:rPr>
        <w:fldChar w:fldCharType="separate"/>
      </w:r>
      <w:r w:rsidR="009B36EB" w:rsidRPr="00F96186">
        <w:rPr>
          <w:i/>
        </w:rPr>
        <w:t>Commonwealth Electoral Act 1918</w:t>
      </w:r>
      <w:r w:rsidRPr="00F96186">
        <w:rPr>
          <w:i/>
        </w:rPr>
        <w:fldChar w:fldCharType="end"/>
      </w:r>
      <w:r w:rsidRPr="00F96186">
        <w:rPr>
          <w:i/>
        </w:rPr>
        <w:t>.</w:t>
      </w:r>
    </w:p>
    <w:p w:rsidR="00D34FE3" w:rsidRPr="00F96186" w:rsidRDefault="00D34FE3" w:rsidP="00144491">
      <w:pPr>
        <w:pStyle w:val="Tabletext"/>
      </w:pPr>
    </w:p>
    <w:tbl>
      <w:tblPr>
        <w:tblW w:w="7082" w:type="dxa"/>
        <w:tblLayout w:type="fixed"/>
        <w:tblLook w:val="0000" w:firstRow="0" w:lastRow="0" w:firstColumn="0" w:lastColumn="0" w:noHBand="0" w:noVBand="0"/>
      </w:tblPr>
      <w:tblGrid>
        <w:gridCol w:w="2139"/>
        <w:gridCol w:w="4943"/>
      </w:tblGrid>
      <w:tr w:rsidR="00D34FE3" w:rsidRPr="00F96186" w:rsidTr="001E74D2">
        <w:trPr>
          <w:cantSplit/>
          <w:tblHeader/>
        </w:trPr>
        <w:tc>
          <w:tcPr>
            <w:tcW w:w="7082" w:type="dxa"/>
            <w:gridSpan w:val="2"/>
            <w:tcBorders>
              <w:top w:val="single" w:sz="12" w:space="0" w:color="auto"/>
              <w:bottom w:val="single" w:sz="6" w:space="0" w:color="auto"/>
            </w:tcBorders>
            <w:shd w:val="clear" w:color="auto" w:fill="auto"/>
          </w:tcPr>
          <w:p w:rsidR="00D34FE3" w:rsidRPr="00F96186" w:rsidRDefault="00D34FE3" w:rsidP="00144491">
            <w:pPr>
              <w:pStyle w:val="ENoteTableHeading"/>
              <w:rPr>
                <w:b w:val="0"/>
              </w:rPr>
            </w:pPr>
            <w:r w:rsidRPr="00F96186">
              <w:rPr>
                <w:b w:val="0"/>
              </w:rPr>
              <w:t>ad. = added or inserted    am. = amended    rep. = repealed    rs. = repealed and substituted    exp. = expired or ceased to have effect</w:t>
            </w:r>
          </w:p>
        </w:tc>
      </w:tr>
      <w:tr w:rsidR="00D34FE3" w:rsidRPr="00F96186" w:rsidTr="001E74D2">
        <w:trPr>
          <w:cantSplit/>
          <w:tblHeader/>
        </w:trPr>
        <w:tc>
          <w:tcPr>
            <w:tcW w:w="2139" w:type="dxa"/>
            <w:tcBorders>
              <w:top w:val="single" w:sz="6" w:space="0" w:color="auto"/>
              <w:bottom w:val="single" w:sz="12" w:space="0" w:color="auto"/>
            </w:tcBorders>
            <w:shd w:val="clear" w:color="auto" w:fill="auto"/>
          </w:tcPr>
          <w:p w:rsidR="00D34FE3" w:rsidRPr="00F96186" w:rsidRDefault="00D34FE3" w:rsidP="00144491">
            <w:pPr>
              <w:pStyle w:val="ENoteTableHeading"/>
            </w:pPr>
            <w:r w:rsidRPr="00F96186">
              <w:t>Provision affected</w:t>
            </w:r>
          </w:p>
        </w:tc>
        <w:tc>
          <w:tcPr>
            <w:tcW w:w="4943" w:type="dxa"/>
            <w:tcBorders>
              <w:top w:val="single" w:sz="6" w:space="0" w:color="auto"/>
              <w:bottom w:val="single" w:sz="12" w:space="0" w:color="auto"/>
            </w:tcBorders>
            <w:shd w:val="clear" w:color="auto" w:fill="auto"/>
          </w:tcPr>
          <w:p w:rsidR="00D34FE3" w:rsidRPr="00F96186" w:rsidRDefault="00D34FE3" w:rsidP="00144491">
            <w:pPr>
              <w:pStyle w:val="ENoteTableHeading"/>
            </w:pPr>
            <w:r w:rsidRPr="00F96186">
              <w:t>How affected</w:t>
            </w:r>
          </w:p>
        </w:tc>
      </w:tr>
      <w:tr w:rsidR="00D34FE3" w:rsidRPr="00F96186" w:rsidTr="00D34FE3">
        <w:trPr>
          <w:cantSplit/>
        </w:trPr>
        <w:tc>
          <w:tcPr>
            <w:tcW w:w="2139" w:type="dxa"/>
            <w:tcBorders>
              <w:top w:val="single" w:sz="12" w:space="0" w:color="auto"/>
            </w:tcBorders>
            <w:shd w:val="clear" w:color="auto" w:fill="auto"/>
          </w:tcPr>
          <w:p w:rsidR="00D34FE3" w:rsidRPr="00F96186" w:rsidRDefault="00D34FE3" w:rsidP="00D34FE3">
            <w:pPr>
              <w:pStyle w:val="ENoteTableText"/>
            </w:pPr>
            <w:r w:rsidRPr="00F96186">
              <w:rPr>
                <w:b/>
              </w:rPr>
              <w:t>Part</w:t>
            </w:r>
            <w:r w:rsidR="00F96186">
              <w:rPr>
                <w:b/>
              </w:rPr>
              <w:t> </w:t>
            </w:r>
            <w:r w:rsidRPr="00F96186">
              <w:rPr>
                <w:b/>
              </w:rPr>
              <w:t>I</w:t>
            </w:r>
          </w:p>
        </w:tc>
        <w:tc>
          <w:tcPr>
            <w:tcW w:w="4943" w:type="dxa"/>
            <w:tcBorders>
              <w:top w:val="single" w:sz="12" w:space="0" w:color="auto"/>
            </w:tcBorders>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9, 1934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Nos. 45, 46 and 120, 1984; No.</w:t>
            </w:r>
            <w:r w:rsidR="00F96186">
              <w:t> </w:t>
            </w:r>
            <w:r w:rsidRPr="00F96186">
              <w:t>35, 1987; No.</w:t>
            </w:r>
            <w:r w:rsidR="00F96186">
              <w:t> </w:t>
            </w:r>
            <w:r w:rsidRPr="00F96186">
              <w:t>24, 1990; No.</w:t>
            </w:r>
            <w:r w:rsidR="00F96186">
              <w:t> </w:t>
            </w:r>
            <w:r w:rsidRPr="00F96186">
              <w:t>167, 1991; No.</w:t>
            </w:r>
            <w:r w:rsidR="00F96186">
              <w:t> </w:t>
            </w:r>
            <w:r w:rsidRPr="00F96186">
              <w:t>121, 1992; No.</w:t>
            </w:r>
            <w:r w:rsidR="00F96186">
              <w:t> </w:t>
            </w:r>
            <w:r w:rsidRPr="00F96186">
              <w:t>94, 1998; No.</w:t>
            </w:r>
            <w:r w:rsidR="00F96186">
              <w:t> </w:t>
            </w:r>
            <w:r w:rsidRPr="00F96186">
              <w:t>34, 2001; Nos. 34 and 78, 2004; No.</w:t>
            </w:r>
            <w:r w:rsidR="00F96186">
              <w:t> </w:t>
            </w:r>
            <w:r w:rsidRPr="00F96186">
              <w:t>65, 2006; No.</w:t>
            </w:r>
            <w:r w:rsidR="00F96186">
              <w:t> </w:t>
            </w:r>
            <w:r w:rsidRPr="00F96186">
              <w:t>22, 2007; No.</w:t>
            </w:r>
            <w:r w:rsidR="00F96186">
              <w:t> </w:t>
            </w:r>
            <w:r w:rsidRPr="00F96186">
              <w:t>144, 2008; Nos. 8, 108, 109 and 110, 2010; Nos.</w:t>
            </w:r>
            <w:r w:rsidR="0010646A" w:rsidRPr="00F96186">
              <w:t xml:space="preserve"> </w:t>
            </w:r>
            <w:r w:rsidRPr="00F96186">
              <w:t>5 and 29, 2011</w:t>
            </w:r>
            <w:r w:rsidR="007D22C9" w:rsidRPr="00F96186">
              <w:t>; No.</w:t>
            </w:r>
            <w:r w:rsidR="00F96186">
              <w:t> </w:t>
            </w:r>
            <w:r w:rsidR="007D22C9" w:rsidRPr="00F96186">
              <w:t>19, 2013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4B</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121, 1992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4C</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4D</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109, 2001</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II</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Division</w:t>
            </w:r>
            <w:r w:rsidR="00F96186">
              <w:rPr>
                <w:b/>
              </w:rPr>
              <w:t> </w:t>
            </w:r>
            <w:r w:rsidRPr="00F96186">
              <w:rPr>
                <w:b/>
              </w:rPr>
              <w:t>1</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Div. 1 of Part</w:t>
            </w:r>
            <w:r w:rsidR="00F96186">
              <w:t> </w:t>
            </w:r>
            <w:r w:rsidRPr="00F96186">
              <w:t>II</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5</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87, 1988; No.</w:t>
            </w:r>
            <w:r w:rsidR="00F96186">
              <w:t> </w:t>
            </w:r>
            <w:r w:rsidRPr="00F96186">
              <w:t>24, 1990; No.</w:t>
            </w:r>
            <w:r w:rsidR="00F96186">
              <w:t> </w:t>
            </w:r>
            <w:r w:rsidRPr="00F96186">
              <w:t>219, 1992; No.</w:t>
            </w:r>
            <w:r w:rsidR="00F96186">
              <w:t> </w:t>
            </w:r>
            <w:r w:rsidRPr="00F96186">
              <w:t>60, 1996; No.</w:t>
            </w:r>
            <w:r w:rsidR="00F96186">
              <w:t> </w:t>
            </w:r>
            <w:r w:rsidRPr="00F96186">
              <w:t>105, 2002; No.</w:t>
            </w:r>
            <w:r w:rsidR="00F96186">
              <w:t> </w:t>
            </w:r>
            <w:r w:rsidRPr="00F96186">
              <w:t>73, 2008; No.</w:t>
            </w:r>
            <w:r w:rsidR="00F96186">
              <w:t> </w:t>
            </w:r>
            <w:r w:rsidRPr="00F96186">
              <w:t>54, 2009</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5A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Division</w:t>
            </w:r>
            <w:r w:rsidR="00F96186">
              <w:rPr>
                <w:b/>
              </w:rPr>
              <w:t> </w:t>
            </w:r>
            <w:r w:rsidRPr="00F96186">
              <w:rPr>
                <w:b/>
              </w:rPr>
              <w:t>2</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Div. 2 of Part</w:t>
            </w:r>
            <w:r w:rsidR="00F96186">
              <w:t> </w:t>
            </w:r>
            <w:r w:rsidRPr="00F96186">
              <w:t>II</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60, 1996; No.</w:t>
            </w:r>
            <w:r w:rsidR="00F96186">
              <w:t> </w:t>
            </w:r>
            <w:r w:rsidRPr="00F96186">
              <w:t>146, 1999</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Nos. 10 and 219, 1992; No.</w:t>
            </w:r>
            <w:r w:rsidR="00F96186">
              <w:t> </w:t>
            </w:r>
            <w:r w:rsidRPr="00F96186">
              <w:t>5, 2011</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7A</w:t>
            </w:r>
            <w:r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219, 1992</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 No.</w:t>
            </w:r>
            <w:r w:rsidR="00F96186">
              <w:t> </w:t>
            </w:r>
            <w:r w:rsidRPr="00F96186">
              <w:t>157, 2007</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lastRenderedPageBreak/>
              <w:t>Note to s. 7A(1F)</w:t>
            </w:r>
            <w:r w:rsidR="0010646A"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70, 2009</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7B</w:t>
            </w:r>
            <w:r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7B</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219, 1992</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219, 1992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ss.</w:t>
            </w:r>
            <w:r w:rsidR="00F96186">
              <w:t> </w:t>
            </w:r>
            <w:r w:rsidR="00D34FE3" w:rsidRPr="00F96186">
              <w:t>10–12</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Note to s. 13</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14</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Note to s. 14</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14A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219, 1992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17</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203, 1991; No.</w:t>
            </w:r>
            <w:r w:rsidR="00F96186">
              <w:t> </w:t>
            </w:r>
            <w:r w:rsidRPr="00F96186">
              <w:t>219, 1992; No.</w:t>
            </w:r>
            <w:r w:rsidR="00F96186">
              <w:t> </w:t>
            </w:r>
            <w:r w:rsidRPr="00F96186">
              <w:t>126, 2000; No.</w:t>
            </w:r>
            <w:r w:rsidR="00F96186">
              <w:t> </w:t>
            </w:r>
            <w:r w:rsidRPr="00F96186">
              <w:t>65, 2006;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17A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203, 1991</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Division</w:t>
            </w:r>
            <w:r w:rsidR="00F96186">
              <w:rPr>
                <w:b/>
              </w:rPr>
              <w:t> </w:t>
            </w:r>
            <w:r w:rsidRPr="00F96186">
              <w:rPr>
                <w:b/>
              </w:rPr>
              <w:t>3</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Div. 3 of Part</w:t>
            </w:r>
            <w:r w:rsidR="00F96186">
              <w:t> </w:t>
            </w:r>
            <w:r w:rsidRPr="00F96186">
              <w:t>II</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18</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141, 1987; No.</w:t>
            </w:r>
            <w:r w:rsidR="00F96186">
              <w:t> </w:t>
            </w:r>
            <w:r w:rsidRPr="00F96186">
              <w:t>24, 1990; No.</w:t>
            </w:r>
            <w:r w:rsidR="00F96186">
              <w:t> </w:t>
            </w:r>
            <w:r w:rsidRPr="00F96186">
              <w:t>10, 1992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Note to s. 19(3)</w:t>
            </w:r>
            <w:r w:rsidR="0010646A"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20</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141, 1987;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159, 2001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22</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(as am. by No.</w:t>
            </w:r>
            <w:r w:rsidR="00F96186">
              <w:t> </w:t>
            </w:r>
            <w:r w:rsidRPr="00F96186">
              <w:t>167, 1991)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23</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122, 1991</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146, 1999</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24</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122, 1991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Note to s. 26</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27</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Note to s. 27</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28</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109, 2010; No.</w:t>
            </w:r>
            <w:r w:rsidR="00F96186">
              <w:t> </w:t>
            </w:r>
            <w:r w:rsidRPr="00F96186">
              <w:t>110, 2012</w:t>
            </w:r>
          </w:p>
        </w:tc>
      </w:tr>
      <w:tr w:rsidR="007D22C9" w:rsidRPr="00F96186" w:rsidTr="00D34FE3">
        <w:trPr>
          <w:cantSplit/>
        </w:trPr>
        <w:tc>
          <w:tcPr>
            <w:tcW w:w="2139" w:type="dxa"/>
            <w:shd w:val="clear" w:color="auto" w:fill="auto"/>
          </w:tcPr>
          <w:p w:rsidR="007D22C9" w:rsidRPr="00F96186" w:rsidRDefault="007D22C9" w:rsidP="0010080D">
            <w:pPr>
              <w:pStyle w:val="ENoteTableText"/>
            </w:pPr>
          </w:p>
        </w:tc>
        <w:tc>
          <w:tcPr>
            <w:tcW w:w="4943" w:type="dxa"/>
            <w:shd w:val="clear" w:color="auto" w:fill="auto"/>
          </w:tcPr>
          <w:p w:rsidR="007D22C9" w:rsidRPr="00F96186" w:rsidRDefault="007D22C9" w:rsidP="00D34FE3">
            <w:pPr>
              <w:pStyle w:val="ENoteTableText"/>
            </w:pPr>
            <w:r w:rsidRPr="00F96186">
              <w:t>rs. No.</w:t>
            </w:r>
            <w:r w:rsidR="00F96186">
              <w:t> </w:t>
            </w:r>
            <w:r w:rsidRPr="00F96186">
              <w:t>19, 2013</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Division</w:t>
            </w:r>
            <w:r w:rsidR="00F96186">
              <w:rPr>
                <w:b/>
              </w:rPr>
              <w:t> </w:t>
            </w:r>
            <w:r w:rsidRPr="00F96186">
              <w:rPr>
                <w:b/>
              </w:rPr>
              <w:t>4</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Div. 4 of Part</w:t>
            </w:r>
            <w:r w:rsidR="00F96186">
              <w:t> </w:t>
            </w:r>
            <w:r w:rsidRPr="00F96186">
              <w:t>II</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29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146, 1999</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30</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167, 1991;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Note to s. 30(2)</w:t>
            </w:r>
            <w:r w:rsidR="0010646A"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110, 2010;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Note to s. 31(3)</w:t>
            </w:r>
            <w:r w:rsidR="0010646A"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46, 2011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32</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141, 1987;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33</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31, 1919; No.</w:t>
            </w:r>
            <w:r w:rsidR="00F96186">
              <w:t> </w:t>
            </w:r>
            <w:r w:rsidRPr="00F96186">
              <w:t>19, 1940; No.</w:t>
            </w:r>
            <w:r w:rsidR="00F96186">
              <w:t> </w:t>
            </w:r>
            <w:r w:rsidRPr="00F96186">
              <w:t>106, 1952; No.</w:t>
            </w:r>
            <w:r w:rsidR="00F96186">
              <w:t> </w:t>
            </w:r>
            <w:r w:rsidRPr="00F96186">
              <w:t>144, 1983; No.</w:t>
            </w:r>
            <w:r w:rsidR="00F96186">
              <w:t> </w:t>
            </w:r>
            <w:r w:rsidRPr="00F96186">
              <w:t>45, 1984; No.</w:t>
            </w:r>
            <w:r w:rsidR="00F96186">
              <w:t> </w:t>
            </w:r>
            <w:r w:rsidRPr="00F96186">
              <w:t>24, 1990</w:t>
            </w:r>
          </w:p>
        </w:tc>
      </w:tr>
      <w:tr w:rsidR="008A5BB7" w:rsidRPr="00F96186" w:rsidTr="00D34FE3">
        <w:trPr>
          <w:cantSplit/>
        </w:trPr>
        <w:tc>
          <w:tcPr>
            <w:tcW w:w="2139" w:type="dxa"/>
            <w:shd w:val="clear" w:color="auto" w:fill="auto"/>
          </w:tcPr>
          <w:p w:rsidR="008A5BB7" w:rsidRPr="00F96186" w:rsidRDefault="008A5BB7" w:rsidP="0010646A">
            <w:pPr>
              <w:pStyle w:val="ENoteTableText"/>
              <w:tabs>
                <w:tab w:val="center" w:leader="dot" w:pos="2268"/>
              </w:tabs>
            </w:pPr>
          </w:p>
        </w:tc>
        <w:tc>
          <w:tcPr>
            <w:tcW w:w="4943" w:type="dxa"/>
            <w:shd w:val="clear" w:color="auto" w:fill="auto"/>
          </w:tcPr>
          <w:p w:rsidR="008A5BB7" w:rsidRPr="00F96186" w:rsidRDefault="008A5BB7" w:rsidP="00D34FE3">
            <w:pPr>
              <w:pStyle w:val="ENoteTableText"/>
            </w:pPr>
            <w:r w:rsidRPr="00F96186">
              <w:t>rs. No.</w:t>
            </w:r>
            <w:r w:rsidR="00F96186">
              <w:t> </w:t>
            </w:r>
            <w:r w:rsidRPr="00F96186">
              <w:t>19, 2013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34</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Nos. 46 and 120, 1984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35</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166, 1985; No.</w:t>
            </w:r>
            <w:r w:rsidR="00F96186">
              <w:t> </w:t>
            </w:r>
            <w:r w:rsidRPr="00F96186">
              <w:t>219, 1992; No.</w:t>
            </w:r>
            <w:r w:rsidR="00F96186">
              <w:t> </w:t>
            </w:r>
            <w:r w:rsidRPr="00F96186">
              <w:t>166, 1995; No.</w:t>
            </w:r>
            <w:r w:rsidR="00F96186">
              <w:t> </w:t>
            </w:r>
            <w:r w:rsidRPr="00F96186">
              <w:t>146, 1999</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Division</w:t>
            </w:r>
            <w:r w:rsidR="00F96186">
              <w:rPr>
                <w:b/>
              </w:rPr>
              <w:t> </w:t>
            </w:r>
            <w:r w:rsidRPr="00F96186">
              <w:rPr>
                <w:b/>
              </w:rPr>
              <w:t>5</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Div. 5 of Part</w:t>
            </w:r>
            <w:r w:rsidR="00F96186">
              <w:t> </w:t>
            </w:r>
            <w:r w:rsidRPr="00F96186">
              <w:t>II</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36</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37</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38</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 No.</w:t>
            </w:r>
            <w:r w:rsidR="00F96186">
              <w:t> </w:t>
            </w:r>
            <w:r w:rsidRPr="00F96186">
              <w:t>65, 2006</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III</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Part</w:t>
            </w:r>
            <w:r w:rsidR="00F96186">
              <w:t> </w:t>
            </w:r>
            <w:r w:rsidRPr="00F96186">
              <w:t>III</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Division</w:t>
            </w:r>
            <w:r w:rsidR="00F96186">
              <w:rPr>
                <w:b/>
              </w:rPr>
              <w:t> </w:t>
            </w:r>
            <w:r w:rsidRPr="00F96186">
              <w:rPr>
                <w:b/>
              </w:rPr>
              <w:t>1AA</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Div. 1AA of Part</w:t>
            </w:r>
            <w:r w:rsidR="00F96186">
              <w:t> </w:t>
            </w:r>
            <w:r w:rsidRPr="00F96186">
              <w:t>III</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38A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Division</w:t>
            </w:r>
            <w:r w:rsidR="00F96186">
              <w:rPr>
                <w:b/>
              </w:rPr>
              <w:t> </w:t>
            </w:r>
            <w:r w:rsidRPr="00F96186">
              <w:rPr>
                <w:b/>
              </w:rPr>
              <w:t>1</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39</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14, 1977</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Division</w:t>
            </w:r>
            <w:r w:rsidR="00F96186">
              <w:rPr>
                <w:b/>
              </w:rPr>
              <w:t> </w:t>
            </w:r>
            <w:r w:rsidRPr="00F96186">
              <w:rPr>
                <w:b/>
              </w:rPr>
              <w:t>2</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40</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41</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lastRenderedPageBreak/>
              <w:t>s.</w:t>
            </w:r>
            <w:r w:rsidR="00D34FE3" w:rsidRPr="00F96186">
              <w:t xml:space="preserve"> 42</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48, 1965; No.</w:t>
            </w:r>
            <w:r w:rsidR="00F96186">
              <w:t> </w:t>
            </w:r>
            <w:r w:rsidRPr="00F96186">
              <w:t>38, 1974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14, 1977</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43</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48, 1965;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44</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48, 1965;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109, 1988; No.</w:t>
            </w:r>
            <w:r w:rsidR="00F96186">
              <w:t> </w:t>
            </w:r>
            <w:r w:rsidRPr="00F96186">
              <w:t>24, 1990; No.</w:t>
            </w:r>
            <w:r w:rsidR="00F96186">
              <w:t> </w:t>
            </w:r>
            <w:r w:rsidRPr="00F96186">
              <w:t>167, 1991</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Division</w:t>
            </w:r>
            <w:r w:rsidR="00F96186">
              <w:rPr>
                <w:b/>
              </w:rPr>
              <w:t> </w:t>
            </w:r>
            <w:r w:rsidRPr="00F96186">
              <w:rPr>
                <w:b/>
              </w:rPr>
              <w:t>3</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Div. 3 of Part</w:t>
            </w:r>
            <w:r w:rsidR="00F96186">
              <w:t> </w:t>
            </w:r>
            <w:r w:rsidRPr="00F96186">
              <w:t>III</w:t>
            </w:r>
            <w:r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45</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48, 1965;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121, 1992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46</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48, 1965</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14, 1977</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24, 1990; No.</w:t>
            </w:r>
            <w:r w:rsidR="00F96186">
              <w:t> </w:t>
            </w:r>
            <w:r w:rsidRPr="00F96186">
              <w:t>121, 1992; No.</w:t>
            </w:r>
            <w:r w:rsidR="00F96186">
              <w:t> </w:t>
            </w:r>
            <w:r w:rsidRPr="00F96186">
              <w:t>94, 1998; No.</w:t>
            </w:r>
            <w:r w:rsidR="00F96186">
              <w:t> </w:t>
            </w:r>
            <w:r w:rsidRPr="00F96186">
              <w:t>34, 2004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47</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14, 1977</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34, 2004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48</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38, 1974; Nos. 14 and 116, 1977</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34, 2004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48A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34, 2004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49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14, 1977</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34, 2004</w:t>
            </w:r>
          </w:p>
        </w:tc>
      </w:tr>
      <w:tr w:rsidR="00D34FE3" w:rsidRPr="00F96186" w:rsidTr="00D34FE3">
        <w:trPr>
          <w:cantSplit/>
        </w:trPr>
        <w:tc>
          <w:tcPr>
            <w:tcW w:w="2139" w:type="dxa"/>
            <w:shd w:val="clear" w:color="auto" w:fill="auto"/>
          </w:tcPr>
          <w:p w:rsidR="00D34FE3" w:rsidRPr="00F96186" w:rsidRDefault="00314981" w:rsidP="0010646A">
            <w:pPr>
              <w:pStyle w:val="ENoteTableText"/>
              <w:tabs>
                <w:tab w:val="center" w:leader="dot" w:pos="2268"/>
              </w:tabs>
            </w:pPr>
            <w:r w:rsidRPr="00F96186">
              <w:t>Note to s. 49(1)</w:t>
            </w:r>
            <w:r w:rsidR="0010646A"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34, 2004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50</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Div. 4 of Part</w:t>
            </w:r>
            <w:r w:rsidR="00F96186">
              <w:t> </w:t>
            </w:r>
            <w:r w:rsidRPr="00F96186">
              <w:t>III</w:t>
            </w:r>
            <w:r w:rsidRPr="00F96186">
              <w:tab/>
            </w:r>
          </w:p>
        </w:tc>
        <w:tc>
          <w:tcPr>
            <w:tcW w:w="4943" w:type="dxa"/>
            <w:shd w:val="clear" w:color="auto" w:fill="auto"/>
          </w:tcPr>
          <w:p w:rsidR="00D34FE3" w:rsidRPr="00F96186" w:rsidRDefault="00D34FE3" w:rsidP="00D34FE3">
            <w:pPr>
              <w:pStyle w:val="ENoteTableText"/>
            </w:pPr>
            <w:r w:rsidRPr="00F96186">
              <w:t>rep.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lastRenderedPageBreak/>
              <w:t>s.</w:t>
            </w:r>
            <w:r w:rsidR="00D34FE3" w:rsidRPr="00F96186">
              <w:t xml:space="preserve"> 51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121, 1992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52</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ss.</w:t>
            </w:r>
            <w:r w:rsidR="00F96186">
              <w:t> </w:t>
            </w:r>
            <w:r w:rsidR="00D34FE3" w:rsidRPr="00F96186">
              <w:t>53, 54</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IV</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Part</w:t>
            </w:r>
            <w:r w:rsidR="00F96186">
              <w:t> </w:t>
            </w:r>
            <w:r w:rsidRPr="00F96186">
              <w:t>IV</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55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55A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56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56A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ss.</w:t>
            </w:r>
            <w:r w:rsidR="00F96186">
              <w:t> </w:t>
            </w:r>
            <w:r w:rsidR="00D34FE3" w:rsidRPr="00F96186">
              <w:t>57, 58</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59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167, 1991;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60</w:t>
            </w:r>
            <w:r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60</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21, 1994; No.</w:t>
            </w:r>
            <w:r w:rsidR="00F96186">
              <w:t> </w:t>
            </w:r>
            <w:r w:rsidRPr="00F96186">
              <w:t>94, 1998; No.</w:t>
            </w:r>
            <w:r w:rsidR="00F96186">
              <w:t> </w:t>
            </w:r>
            <w:r w:rsidRPr="00F96186">
              <w:t>146, 1999; Statutory Rules</w:t>
            </w:r>
            <w:r w:rsidR="00F96186">
              <w:t> </w:t>
            </w:r>
            <w:r w:rsidRPr="00F96186">
              <w:t>1999 No.</w:t>
            </w:r>
            <w:r w:rsidR="00F96186">
              <w:t> </w:t>
            </w:r>
            <w:r w:rsidRPr="00F96186">
              <w:t>301 (as am. by Statutory Rules</w:t>
            </w:r>
            <w:r w:rsidR="00F96186">
              <w:t> </w:t>
            </w:r>
            <w:r w:rsidRPr="00F96186">
              <w:t>2000 No.</w:t>
            </w:r>
            <w:r w:rsidR="00F96186">
              <w:t> </w:t>
            </w:r>
            <w:r w:rsidRPr="00F96186">
              <w:t>332)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62</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63</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63A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64</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lastRenderedPageBreak/>
              <w:t>s.</w:t>
            </w:r>
            <w:r w:rsidR="00D34FE3" w:rsidRPr="00F96186">
              <w:t xml:space="preserve"> 67</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67A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68</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24, 1990;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69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70</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24, 1990;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72</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94, 1998</w:t>
            </w:r>
            <w:r w:rsidR="006161A4" w:rsidRPr="00F96186">
              <w:t>; No.</w:t>
            </w:r>
            <w:r w:rsidR="00F96186">
              <w:t> </w:t>
            </w:r>
            <w:r w:rsidR="006161A4" w:rsidRPr="00F96186">
              <w:t>26, 2013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73</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74</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24, 1990;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24, 1990;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76A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ss.</w:t>
            </w:r>
            <w:r w:rsidR="00F96186">
              <w:t> </w:t>
            </w:r>
            <w:r w:rsidR="00D34FE3" w:rsidRPr="00F96186">
              <w:t>77, 78</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V</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79</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19, 1940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Nos. 46 and 120, 1984;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80</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78, 2004;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VI</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81</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9, 1934;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lastRenderedPageBreak/>
              <w:t>s.</w:t>
            </w:r>
            <w:r w:rsidR="00D34FE3" w:rsidRPr="00F96186">
              <w:t xml:space="preserve"> 82</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83</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84</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39, 1983; No.</w:t>
            </w:r>
            <w:r w:rsidR="00F96186">
              <w:t> </w:t>
            </w:r>
            <w:r w:rsidRPr="00F96186">
              <w:t>45, 1984; No.</w:t>
            </w:r>
            <w:r w:rsidR="00F96186">
              <w:t> </w:t>
            </w:r>
            <w:r w:rsidRPr="00F96186">
              <w:t>10, 1992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85</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24, 1990;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219, 1992;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87</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109, 2010; Nos.</w:t>
            </w:r>
            <w:r w:rsidR="0010646A" w:rsidRPr="00F96186">
              <w:t xml:space="preserve"> </w:t>
            </w:r>
            <w:r w:rsidRPr="00F96186">
              <w:t>110 and 111, 2012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88</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89</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19, 1940; No.</w:t>
            </w:r>
            <w:r w:rsidR="00F96186">
              <w:t> </w:t>
            </w:r>
            <w:r w:rsidRPr="00F96186">
              <w:t>144, 1983; No.</w:t>
            </w:r>
            <w:r w:rsidR="00F96186">
              <w:t> </w:t>
            </w:r>
            <w:r w:rsidRPr="00F96186">
              <w:t>45, 1984;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90</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78, 2004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90A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78, 2004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90B</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78, 2004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115, 2004; Nos.</w:t>
            </w:r>
            <w:r w:rsidR="0010646A" w:rsidRPr="00F96186">
              <w:t xml:space="preserve"> </w:t>
            </w:r>
            <w:r w:rsidRPr="00F96186">
              <w:t>65 and 170, 2006; Nos. 22 and 52, 2007; Nos. 8 and 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45, 1984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167, 1991; No.</w:t>
            </w:r>
            <w:r w:rsidR="00F96186">
              <w:t> </w:t>
            </w:r>
            <w:r w:rsidRPr="00F96186">
              <w:t>219, 1992; No.</w:t>
            </w:r>
            <w:r w:rsidR="00F96186">
              <w:t> </w:t>
            </w:r>
            <w:r w:rsidRPr="00F96186">
              <w:t>94, 1998; Nos. 134 and 146, 1999; No.</w:t>
            </w:r>
            <w:r w:rsidR="00F96186">
              <w:t> </w:t>
            </w:r>
            <w:r w:rsidRPr="00F96186">
              <w:t>126, 2000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78, 2004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ss.</w:t>
            </w:r>
            <w:r w:rsidR="00F96186">
              <w:t> </w:t>
            </w:r>
            <w:r w:rsidR="00D34FE3" w:rsidRPr="00F96186">
              <w:t>91AA, 91AB</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126, 2000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78, 2004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91A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219, 1992; No.</w:t>
            </w:r>
            <w:r w:rsidR="00F96186">
              <w:t> </w:t>
            </w:r>
            <w:r w:rsidRPr="00F96186">
              <w:t>94, 1998; No.</w:t>
            </w:r>
            <w:r w:rsidR="00F96186">
              <w:t> </w:t>
            </w:r>
            <w:r w:rsidRPr="00F96186">
              <w:t>134, 1999; No.</w:t>
            </w:r>
            <w:r w:rsidR="00F96186">
              <w:t> </w:t>
            </w:r>
            <w:r w:rsidRPr="00F96186">
              <w:t>126, 2000; No.</w:t>
            </w:r>
            <w:r w:rsidR="00F96186">
              <w:t> </w:t>
            </w:r>
            <w:r w:rsidRPr="00F96186">
              <w:t>78, 2004; Nos.</w:t>
            </w:r>
            <w:r w:rsidR="0010646A" w:rsidRPr="00F96186">
              <w:t xml:space="preserve"> </w:t>
            </w:r>
            <w:r w:rsidRPr="00F96186">
              <w:t>65 and 170, 2006; No.</w:t>
            </w:r>
            <w:r w:rsidR="00F96186">
              <w:t> </w:t>
            </w:r>
            <w:r w:rsidRPr="00F96186">
              <w:t>52, 2007;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91B</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219, 1992; No.</w:t>
            </w:r>
            <w:r w:rsidR="00F96186">
              <w:t> </w:t>
            </w:r>
            <w:r w:rsidRPr="00F96186">
              <w:t>94, 1998; No.</w:t>
            </w:r>
            <w:r w:rsidR="00F96186">
              <w:t> </w:t>
            </w:r>
            <w:r w:rsidRPr="00F96186">
              <w:t>134, 1999; No.</w:t>
            </w:r>
            <w:r w:rsidR="00F96186">
              <w:t> </w:t>
            </w:r>
            <w:r w:rsidRPr="00F96186">
              <w:t>78, 2004; No.</w:t>
            </w:r>
            <w:r w:rsidR="00F96186">
              <w:t> </w:t>
            </w:r>
            <w:r w:rsidRPr="00F96186">
              <w:t>65, 2006; No.</w:t>
            </w:r>
            <w:r w:rsidR="00F96186">
              <w:t> </w:t>
            </w:r>
            <w:r w:rsidRPr="00F96186">
              <w:t>52, 2007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ss.</w:t>
            </w:r>
            <w:r w:rsidR="00F96186">
              <w:t> </w:t>
            </w:r>
            <w:r w:rsidR="00D34FE3" w:rsidRPr="00F96186">
              <w:t>91C–91E</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167, 1991</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78, 2004</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92</w:t>
            </w:r>
            <w:r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166, 1995</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92</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(as am. by No.</w:t>
            </w:r>
            <w:r w:rsidR="00F96186">
              <w:t> </w:t>
            </w:r>
            <w:r w:rsidRPr="00F96186">
              <w:t>45, 1984); No.</w:t>
            </w:r>
            <w:r w:rsidR="00F96186">
              <w:t> </w:t>
            </w:r>
            <w:r w:rsidRPr="00F96186">
              <w:t>166, 1995; No.</w:t>
            </w:r>
            <w:r w:rsidR="00F96186">
              <w:t> </w:t>
            </w:r>
            <w:r w:rsidRPr="00F96186">
              <w:t>78, 2004; No.</w:t>
            </w:r>
            <w:r w:rsidR="00F96186">
              <w:t> </w:t>
            </w:r>
            <w:r w:rsidRPr="00F96186">
              <w:t>65, 2006; No.</w:t>
            </w:r>
            <w:r w:rsidR="00F96186">
              <w:t> </w:t>
            </w:r>
            <w:r w:rsidRPr="00F96186">
              <w:t>5, 2011; No.</w:t>
            </w:r>
            <w:r w:rsidR="00F96186">
              <w:t> </w:t>
            </w:r>
            <w:r w:rsidRPr="00F96186">
              <w:t>110, 2012</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VII</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93</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 1922; No.</w:t>
            </w:r>
            <w:r w:rsidR="00F96186">
              <w:t> </w:t>
            </w:r>
            <w:r w:rsidRPr="00F96186">
              <w:t>20, 1925; No.</w:t>
            </w:r>
            <w:r w:rsidR="00F96186">
              <w:t> </w:t>
            </w:r>
            <w:r w:rsidRPr="00F96186">
              <w:t>17, 1928; No.</w:t>
            </w:r>
            <w:r w:rsidR="00F96186">
              <w:t> </w:t>
            </w:r>
            <w:r w:rsidRPr="00F96186">
              <w:t>10, 1949; No.</w:t>
            </w:r>
            <w:r w:rsidR="00F96186">
              <w:t> </w:t>
            </w:r>
            <w:r w:rsidRPr="00F96186">
              <w:t>26, 1961; No.</w:t>
            </w:r>
            <w:r w:rsidR="00F96186">
              <w:t> </w:t>
            </w:r>
            <w:r w:rsidRPr="00F96186">
              <w:t>31, 1962; No.</w:t>
            </w:r>
            <w:r w:rsidR="00F96186">
              <w:t> </w:t>
            </w:r>
            <w:r w:rsidRPr="00F96186">
              <w:t>7, 1973; No.</w:t>
            </w:r>
            <w:r w:rsidR="00F96186">
              <w:t> </w:t>
            </w:r>
            <w:r w:rsidRPr="00F96186">
              <w:t>176, 1981 (as am. by No.</w:t>
            </w:r>
            <w:r w:rsidR="00F96186">
              <w:t> </w:t>
            </w:r>
            <w:r w:rsidRPr="00F96186">
              <w:t>26, 1982); Nos. 84 and 144, 1983; No.</w:t>
            </w:r>
            <w:r w:rsidR="00F96186">
              <w:t> </w:t>
            </w:r>
            <w:r w:rsidRPr="00F96186">
              <w:t>45, 1984; No.</w:t>
            </w:r>
            <w:r w:rsidR="00F96186">
              <w:t> </w:t>
            </w:r>
            <w:r w:rsidRPr="00F96186">
              <w:t>193, 1985; No.</w:t>
            </w:r>
            <w:r w:rsidR="00F96186">
              <w:t> </w:t>
            </w:r>
            <w:r w:rsidRPr="00F96186">
              <w:t>35, 1987; No.</w:t>
            </w:r>
            <w:r w:rsidR="00F96186">
              <w:t> </w:t>
            </w:r>
            <w:r w:rsidRPr="00F96186">
              <w:t>159, 1989; No.</w:t>
            </w:r>
            <w:r w:rsidR="00F96186">
              <w:t> </w:t>
            </w:r>
            <w:r w:rsidRPr="00F96186">
              <w:t>24, 1990; No.</w:t>
            </w:r>
            <w:r w:rsidR="00F96186">
              <w:t> </w:t>
            </w:r>
            <w:r w:rsidRPr="00F96186">
              <w:t>167, 1991; No.</w:t>
            </w:r>
            <w:r w:rsidR="00F96186">
              <w:t> </w:t>
            </w:r>
            <w:r w:rsidRPr="00F96186">
              <w:t>166, 1995; Nos. 115 and 123, 2004; No.</w:t>
            </w:r>
            <w:r w:rsidR="00F96186">
              <w:t> </w:t>
            </w:r>
            <w:r w:rsidRPr="00F96186">
              <w:t>65, 2006; No.</w:t>
            </w:r>
            <w:r w:rsidR="00F96186">
              <w:t> </w:t>
            </w:r>
            <w:r w:rsidRPr="00F96186">
              <w:t>29, 2011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93A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34, 2001</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94</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79, 1953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26, 1961; No.</w:t>
            </w:r>
            <w:r w:rsidR="00F96186">
              <w:t> </w:t>
            </w:r>
            <w:r w:rsidRPr="00F96186">
              <w:t>32, 1966; No.</w:t>
            </w:r>
            <w:r w:rsidR="00F96186">
              <w:t> </w:t>
            </w:r>
            <w:r w:rsidRPr="00F96186">
              <w:t>7, 1973; No.</w:t>
            </w:r>
            <w:r w:rsidR="00F96186">
              <w:t> </w:t>
            </w:r>
            <w:r w:rsidRPr="00F96186">
              <w:t>176, 1981</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45, 1984; No.</w:t>
            </w:r>
            <w:r w:rsidR="00F96186">
              <w:t> </w:t>
            </w:r>
            <w:r w:rsidRPr="00F96186">
              <w:t>24, 1990; No.</w:t>
            </w:r>
            <w:r w:rsidR="00F96186">
              <w:t> </w:t>
            </w:r>
            <w:r w:rsidRPr="00F96186">
              <w:t>121, 1992; No.</w:t>
            </w:r>
            <w:r w:rsidR="00F96186">
              <w:t> </w:t>
            </w:r>
            <w:r w:rsidRPr="00F96186">
              <w:t>166, 1995; No.</w:t>
            </w:r>
            <w:r w:rsidR="00F96186">
              <w:t> </w:t>
            </w:r>
            <w:r w:rsidRPr="00F96186">
              <w:t>94, 1998; No.</w:t>
            </w:r>
            <w:r w:rsidR="00F96186">
              <w:t> </w:t>
            </w:r>
            <w:r w:rsidRPr="00F96186">
              <w:t>34, 2001; No.</w:t>
            </w:r>
            <w:r w:rsidR="00F96186">
              <w:t> </w:t>
            </w:r>
            <w:r w:rsidRPr="00F96186">
              <w:t>78, 2004;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94A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34, 2001; Nos. 78 and 115, 2004; No.</w:t>
            </w:r>
            <w:r w:rsidR="00F96186">
              <w:t> </w:t>
            </w:r>
            <w:r w:rsidRPr="00F96186">
              <w:t>65, 2006; Nos.</w:t>
            </w:r>
            <w:r w:rsidR="0010646A" w:rsidRPr="00F96186">
              <w:t xml:space="preserve"> </w:t>
            </w:r>
            <w:r w:rsidRPr="00F96186">
              <w:t>109 and 110, 2010; No.</w:t>
            </w:r>
            <w:r w:rsidR="00F96186">
              <w:t> </w:t>
            </w:r>
            <w:r w:rsidRPr="00F96186">
              <w:t>29, 2011</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95</w:t>
            </w:r>
            <w:r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144, 2008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26, 1961</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45, 1984; No.</w:t>
            </w:r>
            <w:r w:rsidR="00F96186">
              <w:t> </w:t>
            </w:r>
            <w:r w:rsidRPr="00F96186">
              <w:t>24, 1990; No.</w:t>
            </w:r>
            <w:r w:rsidR="00F96186">
              <w:t> </w:t>
            </w:r>
            <w:r w:rsidRPr="00F96186">
              <w:t>121, 1992; No.</w:t>
            </w:r>
            <w:r w:rsidR="00F96186">
              <w:t> </w:t>
            </w:r>
            <w:r w:rsidRPr="00F96186">
              <w:t>166, 1995; No.</w:t>
            </w:r>
            <w:r w:rsidR="00F96186">
              <w:t> </w:t>
            </w:r>
            <w:r w:rsidRPr="00F96186">
              <w:t>94, 1998; No.</w:t>
            </w:r>
            <w:r w:rsidR="00F96186">
              <w:t> </w:t>
            </w:r>
            <w:r w:rsidRPr="00F96186">
              <w:t>34, 2001; Nos. 78 and 115, 2004; No.</w:t>
            </w:r>
            <w:r w:rsidR="00F96186">
              <w:t> </w:t>
            </w:r>
            <w:r w:rsidRPr="00F96186">
              <w:t>65, 2006; No.</w:t>
            </w:r>
            <w:r w:rsidR="00F96186">
              <w:t> </w:t>
            </w:r>
            <w:r w:rsidRPr="00F96186">
              <w:t>144, 2008; Nos.</w:t>
            </w:r>
            <w:r w:rsidR="0010646A" w:rsidRPr="00F96186">
              <w:t xml:space="preserve"> </w:t>
            </w:r>
            <w:r w:rsidRPr="00F96186">
              <w:t>109 and 110, 2010; No.</w:t>
            </w:r>
            <w:r w:rsidR="00F96186">
              <w:t> </w:t>
            </w:r>
            <w:r w:rsidRPr="00F96186">
              <w:t>29, 2011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95AA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121, 1992</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 No.</w:t>
            </w:r>
            <w:r w:rsidR="00F96186">
              <w:t> </w:t>
            </w:r>
            <w:r w:rsidRPr="00F96186">
              <w:t>115, 2004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ss.</w:t>
            </w:r>
            <w:r w:rsidR="00F96186">
              <w:t> </w:t>
            </w:r>
            <w:r w:rsidR="00D34FE3" w:rsidRPr="00F96186">
              <w:t>95AB, 95AC</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121, 1992</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24, 1990; No.</w:t>
            </w:r>
            <w:r w:rsidR="00F96186">
              <w:t> </w:t>
            </w:r>
            <w:r w:rsidRPr="00F96186">
              <w:t>167, 1991; No.</w:t>
            </w:r>
            <w:r w:rsidR="00F96186">
              <w:t> </w:t>
            </w:r>
            <w:r w:rsidRPr="00F96186">
              <w:t>121, 1992; No.</w:t>
            </w:r>
            <w:r w:rsidR="00F96186">
              <w:t> </w:t>
            </w:r>
            <w:r w:rsidRPr="00F96186">
              <w:t>166, 1995; No.</w:t>
            </w:r>
            <w:r w:rsidR="00F96186">
              <w:t> </w:t>
            </w:r>
            <w:r w:rsidRPr="00F96186">
              <w:t>34, 2001; No.</w:t>
            </w:r>
            <w:r w:rsidR="00F96186">
              <w:t> </w:t>
            </w:r>
            <w:r w:rsidRPr="00F96186">
              <w:t>65, 2006; Nos.</w:t>
            </w:r>
            <w:r w:rsidR="0010646A" w:rsidRPr="00F96186">
              <w:t xml:space="preserve"> </w:t>
            </w:r>
            <w:r w:rsidRPr="00F96186">
              <w:t>109 and 110, 2010; No.</w:t>
            </w:r>
            <w:r w:rsidR="00F96186">
              <w:t> </w:t>
            </w:r>
            <w:r w:rsidRPr="00F96186">
              <w:t>29, 2011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96A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167, 1991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97</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VIII</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98AA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65, 2006</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22, 2007</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98</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45, 1984; No.</w:t>
            </w:r>
            <w:r w:rsidR="00F96186">
              <w:t> </w:t>
            </w:r>
            <w:r w:rsidRPr="00F96186">
              <w:t>24, 1990; No.</w:t>
            </w:r>
            <w:r w:rsidR="00F96186">
              <w:t> </w:t>
            </w:r>
            <w:r w:rsidRPr="00F96186">
              <w:t>65, 2006; No.</w:t>
            </w:r>
            <w:r w:rsidR="00F96186">
              <w:t> </w:t>
            </w:r>
            <w:r w:rsidRPr="00F96186">
              <w:t>110, 2010</w:t>
            </w:r>
            <w:r w:rsidR="008A5BB7" w:rsidRPr="00F96186">
              <w:t>; No.</w:t>
            </w:r>
            <w:r w:rsidR="00F96186">
              <w:t> </w:t>
            </w:r>
            <w:r w:rsidR="008A5BB7" w:rsidRPr="00F96186">
              <w:t>19, 2013</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Note to s. 98(1)</w:t>
            </w:r>
            <w:r w:rsidR="0010646A"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111, 2012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98A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34, 2001</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99</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20, 1925; No.</w:t>
            </w:r>
            <w:r w:rsidR="00F96186">
              <w:t> </w:t>
            </w:r>
            <w:r w:rsidRPr="00F96186">
              <w:t>17, 1928; No.</w:t>
            </w:r>
            <w:r w:rsidR="00F96186">
              <w:t> </w:t>
            </w:r>
            <w:r w:rsidRPr="00F96186">
              <w:t>9, 1934; No.</w:t>
            </w:r>
            <w:r w:rsidR="00F96186">
              <w:t> </w:t>
            </w:r>
            <w:r w:rsidRPr="00F96186">
              <w:t>26, 1961; No.</w:t>
            </w:r>
            <w:r w:rsidR="00F96186">
              <w:t> </w:t>
            </w:r>
            <w:r w:rsidRPr="00F96186">
              <w:t>144, 1983; No.</w:t>
            </w:r>
            <w:r w:rsidR="00F96186">
              <w:t> </w:t>
            </w:r>
            <w:r w:rsidRPr="00F96186">
              <w:t>24, 1990; No.</w:t>
            </w:r>
            <w:r w:rsidR="00F96186">
              <w:t> </w:t>
            </w:r>
            <w:r w:rsidRPr="00F96186">
              <w:t>121, 1992; No.</w:t>
            </w:r>
            <w:r w:rsidR="00F96186">
              <w:t> </w:t>
            </w:r>
            <w:r w:rsidRPr="00F96186">
              <w:t>94, 1998; No.</w:t>
            </w:r>
            <w:r w:rsidR="00F96186">
              <w:t> </w:t>
            </w:r>
            <w:r w:rsidRPr="00F96186">
              <w:t>115, 2004</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99A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219, 1992</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115, 2004; No.</w:t>
            </w:r>
            <w:r w:rsidR="00F96186">
              <w:t> </w:t>
            </w:r>
            <w:r w:rsidRPr="00F96186">
              <w:t>65, 2006; No.</w:t>
            </w:r>
            <w:r w:rsidR="00F96186">
              <w:t> </w:t>
            </w:r>
            <w:r w:rsidRPr="00F96186">
              <w:t>21, 2007; Nos.</w:t>
            </w:r>
            <w:r w:rsidR="0010646A" w:rsidRPr="00F96186">
              <w:t xml:space="preserve"> </w:t>
            </w:r>
            <w:r w:rsidRPr="00F96186">
              <w:t>109 and 110, 2010; No.</w:t>
            </w:r>
            <w:r w:rsidR="00F96186">
              <w:t> </w:t>
            </w:r>
            <w:r w:rsidRPr="00F96186">
              <w:t>5, 2011</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Subhead. to s. 99B(5)</w:t>
            </w:r>
            <w:r w:rsidR="0010646A"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99B</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65, 2006</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65, 2006 (as am. by No.</w:t>
            </w:r>
            <w:r w:rsidR="00F96186">
              <w:t> </w:t>
            </w:r>
            <w:r w:rsidRPr="00F96186">
              <w:t>73, 2008);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Note to s. 99B(1)</w:t>
            </w:r>
            <w:r w:rsidR="0010646A"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100</w:t>
            </w:r>
            <w:r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100</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45, 1984; No.</w:t>
            </w:r>
            <w:r w:rsidR="00F96186">
              <w:t> </w:t>
            </w:r>
            <w:r w:rsidRPr="00F96186">
              <w:t>24, 1990; No.</w:t>
            </w:r>
            <w:r w:rsidR="00F96186">
              <w:t> </w:t>
            </w:r>
            <w:r w:rsidRPr="00F96186">
              <w:t>167, 1991; No.</w:t>
            </w:r>
            <w:r w:rsidR="00F96186">
              <w:t> </w:t>
            </w:r>
            <w:r w:rsidRPr="00F96186">
              <w:t>115, 2004; Nos.</w:t>
            </w:r>
            <w:r w:rsidR="0010646A" w:rsidRPr="00F96186">
              <w:t xml:space="preserve"> </w:t>
            </w:r>
            <w:r w:rsidRPr="00F96186">
              <w:t>109 and 110, 2010</w:t>
            </w:r>
            <w:r w:rsidR="008A5BB7" w:rsidRPr="00F96186">
              <w:t>; No.</w:t>
            </w:r>
            <w:r w:rsidR="00F96186">
              <w:t> </w:t>
            </w:r>
            <w:r w:rsidR="008A5BB7" w:rsidRPr="00F96186">
              <w:t>19, 2013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lastRenderedPageBreak/>
              <w:t>s.</w:t>
            </w:r>
            <w:r w:rsidR="00D34FE3" w:rsidRPr="00F96186">
              <w:t xml:space="preserve"> 101</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26, 1961; No.</w:t>
            </w:r>
            <w:r w:rsidR="00F96186">
              <w:t> </w:t>
            </w:r>
            <w:r w:rsidRPr="00F96186">
              <w:t>31, 1962; No.</w:t>
            </w:r>
            <w:r w:rsidR="00F96186">
              <w:t> </w:t>
            </w:r>
            <w:r w:rsidRPr="00F96186">
              <w:t>48, 1965; No.</w:t>
            </w:r>
            <w:r w:rsidR="00F96186">
              <w:t> </w:t>
            </w:r>
            <w:r w:rsidRPr="00F96186">
              <w:t>93, 1966; No.</w:t>
            </w:r>
            <w:r w:rsidR="00F96186">
              <w:t> </w:t>
            </w:r>
            <w:r w:rsidRPr="00F96186">
              <w:t>144, 1983; No.</w:t>
            </w:r>
            <w:r w:rsidR="00F96186">
              <w:t> </w:t>
            </w:r>
            <w:r w:rsidRPr="00F96186">
              <w:t>45, 1984; No.</w:t>
            </w:r>
            <w:r w:rsidR="00F96186">
              <w:t> </w:t>
            </w:r>
            <w:r w:rsidRPr="00F96186">
              <w:t>35, 1987; No.</w:t>
            </w:r>
            <w:r w:rsidR="00F96186">
              <w:t> </w:t>
            </w:r>
            <w:r w:rsidRPr="00F96186">
              <w:t>24, 1990; No.</w:t>
            </w:r>
            <w:r w:rsidR="00F96186">
              <w:t> </w:t>
            </w:r>
            <w:r w:rsidRPr="00F96186">
              <w:t>121, 1992; No.</w:t>
            </w:r>
            <w:r w:rsidR="00F96186">
              <w:t> </w:t>
            </w:r>
            <w:r w:rsidRPr="00F96186">
              <w:t>94, 1998; No.</w:t>
            </w:r>
            <w:r w:rsidR="00F96186">
              <w:t> </w:t>
            </w:r>
            <w:r w:rsidRPr="00F96186">
              <w:t>109, 2001; No.</w:t>
            </w:r>
            <w:r w:rsidR="00F96186">
              <w:t> </w:t>
            </w:r>
            <w:r w:rsidRPr="00F96186">
              <w:t>115, 2004; No.</w:t>
            </w:r>
            <w:r w:rsidR="00F96186">
              <w:t> </w:t>
            </w:r>
            <w:r w:rsidRPr="00F96186">
              <w:t>109, 2010; Nos.</w:t>
            </w:r>
            <w:r w:rsidR="0010646A" w:rsidRPr="00F96186">
              <w:t xml:space="preserve"> </w:t>
            </w:r>
            <w:r w:rsidRPr="00F96186">
              <w:t>110 and 111, 2012</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Note to s. 101(4)</w:t>
            </w:r>
            <w:r w:rsidR="0010646A"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109, 2001</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Note to s. 101(5A)</w:t>
            </w:r>
            <w:r w:rsidR="0010646A"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109, 2001</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Note to s. 101(6A)</w:t>
            </w:r>
            <w:r w:rsidR="0010646A"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109, 2001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102</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10, 1949</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35, 1987; No.</w:t>
            </w:r>
            <w:r w:rsidR="00F96186">
              <w:t> </w:t>
            </w:r>
            <w:r w:rsidRPr="00F96186">
              <w:t>24, 1990; No.</w:t>
            </w:r>
            <w:r w:rsidR="00F96186">
              <w:t> </w:t>
            </w:r>
            <w:r w:rsidRPr="00F96186">
              <w:t>167, 1991; No.</w:t>
            </w:r>
            <w:r w:rsidR="00F96186">
              <w:t> </w:t>
            </w:r>
            <w:r w:rsidRPr="00F96186">
              <w:t>219, 1992; No.</w:t>
            </w:r>
            <w:r w:rsidR="00F96186">
              <w:t> </w:t>
            </w:r>
            <w:r w:rsidRPr="00F96186">
              <w:t>166, 1995; No.</w:t>
            </w:r>
            <w:r w:rsidR="00F96186">
              <w:t> </w:t>
            </w:r>
            <w:r w:rsidRPr="00F96186">
              <w:t>94, 1998; No.</w:t>
            </w:r>
            <w:r w:rsidR="00F96186">
              <w:t> </w:t>
            </w:r>
            <w:r w:rsidRPr="00F96186">
              <w:t>115, 2004; No.</w:t>
            </w:r>
            <w:r w:rsidR="00F96186">
              <w:t> </w:t>
            </w:r>
            <w:r w:rsidRPr="00F96186">
              <w:t>65, 2006;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29, 2011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103</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93, 1966; No.</w:t>
            </w:r>
            <w:r w:rsidR="00F96186">
              <w:t> </w:t>
            </w:r>
            <w:r w:rsidRPr="00F96186">
              <w:t>144, 1983; No.</w:t>
            </w:r>
            <w:r w:rsidR="00F96186">
              <w:t> </w:t>
            </w:r>
            <w:r w:rsidRPr="00F96186">
              <w:t>24, 1990; No.</w:t>
            </w:r>
            <w:r w:rsidR="00F96186">
              <w:t> </w:t>
            </w:r>
            <w:r w:rsidRPr="00F96186">
              <w:t>109, 2001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103A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110, 2012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103B</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111, 2012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104</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167, 1991; No.</w:t>
            </w:r>
            <w:r w:rsidR="00F96186">
              <w:t> </w:t>
            </w:r>
            <w:r w:rsidRPr="00F96186">
              <w:t>219, 1992; No.</w:t>
            </w:r>
            <w:r w:rsidR="00F96186">
              <w:t> </w:t>
            </w:r>
            <w:r w:rsidRPr="00F96186">
              <w:t>115, 2004; No.</w:t>
            </w:r>
            <w:r w:rsidR="00F96186">
              <w:t> </w:t>
            </w:r>
            <w:r w:rsidRPr="00F96186">
              <w:t>144, 2008; No.</w:t>
            </w:r>
            <w:r w:rsidR="00F96186">
              <w:t> </w:t>
            </w:r>
            <w:r w:rsidRPr="00F96186">
              <w:t>109, 2010; No.</w:t>
            </w:r>
            <w:r w:rsidR="00F96186">
              <w:t> </w:t>
            </w:r>
            <w:r w:rsidRPr="00F96186">
              <w:t>111, 2012</w:t>
            </w:r>
            <w:r w:rsidR="008A5BB7" w:rsidRPr="00F96186">
              <w:t>; No.</w:t>
            </w:r>
            <w:r w:rsidR="00F96186">
              <w:t> </w:t>
            </w:r>
            <w:r w:rsidR="008A5BB7" w:rsidRPr="00F96186">
              <w:t>19, 2013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105</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9, 1934; No.</w:t>
            </w:r>
            <w:r w:rsidR="00F96186">
              <w:t> </w:t>
            </w:r>
            <w:r w:rsidRPr="00F96186">
              <w:t>19, 1940; No.</w:t>
            </w:r>
            <w:r w:rsidR="00F96186">
              <w:t> </w:t>
            </w:r>
            <w:r w:rsidRPr="00F96186">
              <w:t>144, 1983; No.</w:t>
            </w:r>
            <w:r w:rsidR="00F96186">
              <w:t> </w:t>
            </w:r>
            <w:r w:rsidRPr="00F96186">
              <w:t>24, 1990; No.</w:t>
            </w:r>
            <w:r w:rsidR="00F96186">
              <w:t> </w:t>
            </w:r>
            <w:r w:rsidRPr="00F96186">
              <w:t>115, 2004; No.</w:t>
            </w:r>
            <w:r w:rsidR="00F96186">
              <w:t> </w:t>
            </w:r>
            <w:r w:rsidRPr="00F96186">
              <w:t>65, 2006; No.</w:t>
            </w:r>
            <w:r w:rsidR="00F96186">
              <w:t> </w:t>
            </w:r>
            <w:r w:rsidRPr="00F96186">
              <w:t>109, 2010; No.</w:t>
            </w:r>
            <w:r w:rsidR="00F96186">
              <w:t> </w:t>
            </w:r>
            <w:r w:rsidRPr="00F96186">
              <w:t>111, 2012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9, 1934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24, 1990;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107</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26, 1961; No.</w:t>
            </w:r>
            <w:r w:rsidR="00F96186">
              <w:t> </w:t>
            </w:r>
            <w:r w:rsidRPr="00F96186">
              <w:t>144, 1983;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108</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7, 1973; No.</w:t>
            </w:r>
            <w:r w:rsidR="00F96186">
              <w:t> </w:t>
            </w:r>
            <w:r w:rsidRPr="00F96186">
              <w:t>144, 1983; No.</w:t>
            </w:r>
            <w:r w:rsidR="00F96186">
              <w:t> </w:t>
            </w:r>
            <w:r w:rsidRPr="00F96186">
              <w:t>24, 1990; Nos.</w:t>
            </w:r>
            <w:r w:rsidR="0010646A" w:rsidRPr="00F96186">
              <w:t xml:space="preserve"> </w:t>
            </w:r>
            <w:r w:rsidRPr="00F96186">
              <w:t>109 and 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109</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166, 1995; Nos. 115 and 123, 2004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65, 2006</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29, 2011</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110</w:t>
            </w:r>
            <w:r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110</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(as am. by No.</w:t>
            </w:r>
            <w:r w:rsidR="00F96186">
              <w:t> </w:t>
            </w:r>
            <w:r w:rsidRPr="00F96186">
              <w:t>45, 1984);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45, 1984; No.</w:t>
            </w:r>
            <w:r w:rsidR="00F96186">
              <w:t> </w:t>
            </w:r>
            <w:r w:rsidRPr="00F96186">
              <w:t>24, 1990; No.</w:t>
            </w:r>
            <w:r w:rsidR="00F96186">
              <w:t> </w:t>
            </w:r>
            <w:r w:rsidRPr="00F96186">
              <w:t>78, 2004;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lastRenderedPageBreak/>
              <w:t>s.</w:t>
            </w:r>
            <w:r w:rsidR="00D34FE3" w:rsidRPr="00F96186">
              <w:t xml:space="preserve"> 111A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166, 1995</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112</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IX</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Part</w:t>
            </w:r>
            <w:r w:rsidR="00F96186">
              <w:t> </w:t>
            </w:r>
            <w:r w:rsidRPr="00F96186">
              <w:t>IX</w:t>
            </w:r>
            <w:r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113</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93, 1966;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 No.</w:t>
            </w:r>
            <w:r w:rsidR="00F96186">
              <w:t> </w:t>
            </w:r>
            <w:r w:rsidRPr="00F96186">
              <w:t>115, 2004;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114</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 No.</w:t>
            </w:r>
            <w:r w:rsidR="00F96186">
              <w:t> </w:t>
            </w:r>
            <w:r w:rsidRPr="00F96186">
              <w:t>115, 2004; No.</w:t>
            </w:r>
            <w:r w:rsidR="00F96186">
              <w:t> </w:t>
            </w:r>
            <w:r w:rsidRPr="00F96186">
              <w:t>109, 2010; No.</w:t>
            </w:r>
            <w:r w:rsidR="00F96186">
              <w:t> </w:t>
            </w:r>
            <w:r w:rsidRPr="00F96186">
              <w:t>110, 2012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115</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 No.</w:t>
            </w:r>
            <w:r w:rsidR="00F96186">
              <w:t> </w:t>
            </w:r>
            <w:r w:rsidRPr="00F96186">
              <w:t>115, 2004;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116</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109, 2010; No.</w:t>
            </w:r>
            <w:r w:rsidR="00F96186">
              <w:t> </w:t>
            </w:r>
            <w:r w:rsidRPr="00F96186">
              <w:t>110, 2012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117</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118</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93, 1966;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167, 1991; No.</w:t>
            </w:r>
            <w:r w:rsidR="00F96186">
              <w:t> </w:t>
            </w:r>
            <w:r w:rsidRPr="00F96186">
              <w:t>94, 1998; No.</w:t>
            </w:r>
            <w:r w:rsidR="00F96186">
              <w:t> </w:t>
            </w:r>
            <w:r w:rsidRPr="00F96186">
              <w:t>115, 2004; No.</w:t>
            </w:r>
            <w:r w:rsidR="00F96186">
              <w:t> </w:t>
            </w:r>
            <w:r w:rsidRPr="00F96186">
              <w:t>65, 2006; No.</w:t>
            </w:r>
            <w:r w:rsidR="00F96186">
              <w:t> </w:t>
            </w:r>
            <w:r w:rsidRPr="00F96186">
              <w:t>109, 2010; No.</w:t>
            </w:r>
            <w:r w:rsidR="00F96186">
              <w:t> </w:t>
            </w:r>
            <w:r w:rsidRPr="00F96186">
              <w:t>29, 2011; No.</w:t>
            </w:r>
            <w:r w:rsidR="00F96186">
              <w:t> </w:t>
            </w:r>
            <w:r w:rsidRPr="00F96186">
              <w:t>110, 2012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119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X</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Part</w:t>
            </w:r>
            <w:r w:rsidR="00F96186">
              <w:t> </w:t>
            </w:r>
            <w:r w:rsidRPr="00F96186">
              <w:t>X</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120</w:t>
            </w:r>
            <w:r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120</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167, 1991; No.</w:t>
            </w:r>
            <w:r w:rsidR="00F96186">
              <w:t> </w:t>
            </w:r>
            <w:r w:rsidRPr="00F96186">
              <w:t>219, 1992; No.</w:t>
            </w:r>
            <w:r w:rsidR="00F96186">
              <w:t> </w:t>
            </w:r>
            <w:r w:rsidRPr="00F96186">
              <w:t>34, 2001; No.</w:t>
            </w:r>
            <w:r w:rsidR="00F96186">
              <w:t> </w:t>
            </w:r>
            <w:r w:rsidRPr="00F96186">
              <w:t>78, 2004; No.</w:t>
            </w:r>
            <w:r w:rsidR="00F96186">
              <w:t> </w:t>
            </w:r>
            <w:r w:rsidRPr="00F96186">
              <w:t>109, 2010 (as am. by No.</w:t>
            </w:r>
            <w:r w:rsidR="00F96186">
              <w:t> </w:t>
            </w:r>
            <w:r w:rsidRPr="00F96186">
              <w:t>5, 2011); No.</w:t>
            </w:r>
            <w:r w:rsidR="00F96186">
              <w:t> </w:t>
            </w:r>
            <w:r w:rsidRPr="00F96186">
              <w:t>110, 2010; Nos.</w:t>
            </w:r>
            <w:r w:rsidR="0010646A" w:rsidRPr="00F96186">
              <w:t xml:space="preserve"> </w:t>
            </w:r>
            <w:r w:rsidRPr="00F96186">
              <w:t>110 and 111, 2012</w:t>
            </w:r>
            <w:r w:rsidR="008A5BB7" w:rsidRPr="00F96186">
              <w:t>; No.</w:t>
            </w:r>
            <w:r w:rsidR="00F96186">
              <w:t> </w:t>
            </w:r>
            <w:r w:rsidR="008A5BB7" w:rsidRPr="00F96186">
              <w:t>19, 2013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 No.</w:t>
            </w:r>
            <w:r w:rsidR="00F96186">
              <w:t> </w:t>
            </w:r>
            <w:r w:rsidRPr="00F96186">
              <w:t>34, 2001; No.</w:t>
            </w:r>
            <w:r w:rsidR="00F96186">
              <w:t> </w:t>
            </w:r>
            <w:r w:rsidRPr="00F96186">
              <w:t>78, 2004; Nos.</w:t>
            </w:r>
            <w:r w:rsidR="0010646A" w:rsidRPr="00F96186">
              <w:t xml:space="preserve"> </w:t>
            </w:r>
            <w:r w:rsidRPr="00F96186">
              <w:t>109 and 110, 2010; Nos.</w:t>
            </w:r>
            <w:r w:rsidR="0010646A" w:rsidRPr="00F96186">
              <w:t xml:space="preserve"> </w:t>
            </w:r>
            <w:r w:rsidRPr="00F96186">
              <w:t>110 and 111, 2012</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122</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109, 2010</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XI</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Part</w:t>
            </w:r>
            <w:r w:rsidR="00F96186">
              <w:t> </w:t>
            </w:r>
            <w:r w:rsidRPr="00F96186">
              <w:t>XI</w:t>
            </w:r>
            <w:r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123</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109, 1988; No.</w:t>
            </w:r>
            <w:r w:rsidR="00F96186">
              <w:t> </w:t>
            </w:r>
            <w:r w:rsidRPr="00F96186">
              <w:t>24, 1990; No.</w:t>
            </w:r>
            <w:r w:rsidR="00F96186">
              <w:t> </w:t>
            </w:r>
            <w:r w:rsidRPr="00F96186">
              <w:t>126, 2000; No.</w:t>
            </w:r>
            <w:r w:rsidR="00F96186">
              <w:t> </w:t>
            </w:r>
            <w:r w:rsidRPr="00F96186">
              <w:t>110, 2010</w:t>
            </w:r>
            <w:r w:rsidR="001B55D0" w:rsidRPr="00F96186">
              <w:t>; No.</w:t>
            </w:r>
            <w:r w:rsidR="00F96186">
              <w:t> </w:t>
            </w:r>
            <w:r w:rsidR="001B55D0" w:rsidRPr="00F96186">
              <w:t>19, 2013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124</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126, 2000;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127</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128</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129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126, 2000; No.</w:t>
            </w:r>
            <w:r w:rsidR="00F96186">
              <w:t> </w:t>
            </w:r>
            <w:r w:rsidRPr="00F96186">
              <w:t>115, 2004;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130</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219, 1992;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132</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219, 1992; No.</w:t>
            </w:r>
            <w:r w:rsidR="00F96186">
              <w:t> </w:t>
            </w:r>
            <w:r w:rsidRPr="00F96186">
              <w:t>110, 2010</w:t>
            </w:r>
            <w:r w:rsidR="00D510BF" w:rsidRPr="00F96186">
              <w:t>; No.</w:t>
            </w:r>
            <w:r w:rsidR="00F96186">
              <w:t> </w:t>
            </w:r>
            <w:r w:rsidR="00D510BF" w:rsidRPr="00F96186">
              <w:t>19, 2013</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lastRenderedPageBreak/>
              <w:t>Heading to s. 132A</w:t>
            </w:r>
            <w:r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132A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78, 2004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133</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110, 2010</w:t>
            </w:r>
            <w:r w:rsidR="00D510BF" w:rsidRPr="00F96186">
              <w:t>; No.</w:t>
            </w:r>
            <w:r w:rsidR="00F96186">
              <w:t> </w:t>
            </w:r>
            <w:r w:rsidR="00D510BF" w:rsidRPr="00F96186">
              <w:t>19, 2013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134</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126, 2000; No.</w:t>
            </w:r>
            <w:r w:rsidR="00F96186">
              <w:t> </w:t>
            </w:r>
            <w:r w:rsidRPr="00F96186">
              <w:t>78, 2004; No.</w:t>
            </w:r>
            <w:r w:rsidR="00F96186">
              <w:t> </w:t>
            </w:r>
            <w:r w:rsidRPr="00F96186">
              <w:t>110, 2010</w:t>
            </w:r>
            <w:r w:rsidR="00D510BF" w:rsidRPr="00F96186">
              <w:t>; No.</w:t>
            </w:r>
            <w:r w:rsidR="00F96186">
              <w:t> </w:t>
            </w:r>
            <w:r w:rsidR="00D510BF" w:rsidRPr="00F96186">
              <w:t>19, 2013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134A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Nos. 78 and 115, 2004;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135</w:t>
            </w:r>
            <w:r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136</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219, 1992; No.</w:t>
            </w:r>
            <w:r w:rsidR="00F96186">
              <w:t> </w:t>
            </w:r>
            <w:r w:rsidRPr="00F96186">
              <w:t>94, 1998; No.</w:t>
            </w:r>
            <w:r w:rsidR="00F96186">
              <w:t> </w:t>
            </w:r>
            <w:r w:rsidRPr="00F96186">
              <w:t>110, 2010</w:t>
            </w:r>
            <w:r w:rsidR="00D510BF" w:rsidRPr="00F96186">
              <w:t>; No.</w:t>
            </w:r>
            <w:r w:rsidR="00F96186">
              <w:t> </w:t>
            </w:r>
            <w:r w:rsidR="00D510BF" w:rsidRPr="00F96186">
              <w:t>19, 2013</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137</w:t>
            </w:r>
            <w:r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137</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 No.</w:t>
            </w:r>
            <w:r w:rsidR="00F96186">
              <w:t> </w:t>
            </w:r>
            <w:r w:rsidRPr="00F96186">
              <w:t>34, 2001; No.</w:t>
            </w:r>
            <w:r w:rsidR="00F96186">
              <w:t> </w:t>
            </w:r>
            <w:r w:rsidRPr="00F96186">
              <w:t>110, 2010</w:t>
            </w:r>
            <w:r w:rsidR="00D510BF" w:rsidRPr="00F96186">
              <w:t>; No.</w:t>
            </w:r>
            <w:r w:rsidR="00F96186">
              <w:t> </w:t>
            </w:r>
            <w:r w:rsidR="00D510BF" w:rsidRPr="00F96186">
              <w:t>19, 2013</w:t>
            </w:r>
          </w:p>
        </w:tc>
      </w:tr>
      <w:tr w:rsidR="00D34FE3" w:rsidRPr="00F96186" w:rsidTr="00D34FE3">
        <w:trPr>
          <w:cantSplit/>
        </w:trPr>
        <w:tc>
          <w:tcPr>
            <w:tcW w:w="2139" w:type="dxa"/>
            <w:shd w:val="clear" w:color="auto" w:fill="auto"/>
          </w:tcPr>
          <w:p w:rsidR="00D34FE3" w:rsidRPr="00F96186" w:rsidRDefault="00D34FE3" w:rsidP="0010646A">
            <w:pPr>
              <w:pStyle w:val="ENoteTableText"/>
              <w:tabs>
                <w:tab w:val="center" w:leader="dot" w:pos="2268"/>
              </w:tabs>
            </w:pPr>
            <w:r w:rsidRPr="00F96186">
              <w:t>Heading to s. 138</w:t>
            </w:r>
            <w:r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138</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94, 1998;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138A</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34, 2001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139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140</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94, 1998;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141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94, 1998; No.</w:t>
            </w:r>
            <w:r w:rsidR="00F96186">
              <w:t> </w:t>
            </w:r>
            <w:r w:rsidRPr="00F96186">
              <w:t>38, 2005; No.</w:t>
            </w:r>
            <w:r w:rsidR="00F96186">
              <w:t> </w:t>
            </w:r>
            <w:r w:rsidRPr="00F96186">
              <w:t>110, 2010</w:t>
            </w:r>
          </w:p>
        </w:tc>
      </w:tr>
      <w:tr w:rsidR="00D34FE3" w:rsidRPr="00F96186" w:rsidTr="00D34FE3">
        <w:trPr>
          <w:cantSplit/>
        </w:trPr>
        <w:tc>
          <w:tcPr>
            <w:tcW w:w="2139" w:type="dxa"/>
            <w:shd w:val="clear" w:color="auto" w:fill="auto"/>
          </w:tcPr>
          <w:p w:rsidR="00D34FE3" w:rsidRPr="00F96186" w:rsidRDefault="00D34FE3" w:rsidP="00A61CD0">
            <w:pPr>
              <w:pStyle w:val="ENoteTableText"/>
              <w:tabs>
                <w:tab w:val="center" w:leader="dot" w:pos="2268"/>
              </w:tabs>
            </w:pPr>
            <w:r w:rsidRPr="00F96186">
              <w:t>Part</w:t>
            </w:r>
            <w:r w:rsidR="00F96186">
              <w:t> </w:t>
            </w:r>
            <w:r w:rsidRPr="00F96186">
              <w:t>XII</w:t>
            </w:r>
            <w:r w:rsidRPr="00F96186">
              <w:tab/>
            </w:r>
          </w:p>
        </w:tc>
        <w:tc>
          <w:tcPr>
            <w:tcW w:w="4943" w:type="dxa"/>
            <w:shd w:val="clear" w:color="auto" w:fill="auto"/>
          </w:tcPr>
          <w:p w:rsidR="00D34FE3" w:rsidRPr="00F96186" w:rsidRDefault="00D34FE3" w:rsidP="00C51C1F">
            <w:pPr>
              <w:pStyle w:val="ENoteTableText"/>
            </w:pPr>
            <w:r w:rsidRPr="00F96186">
              <w:t>ad. No.</w:t>
            </w:r>
            <w:r w:rsidR="00F96186">
              <w:t> </w:t>
            </w:r>
            <w:r w:rsidR="00C51C1F" w:rsidRPr="00F96186">
              <w:t>144, 1983</w:t>
            </w:r>
          </w:p>
        </w:tc>
      </w:tr>
      <w:tr w:rsidR="00C51C1F" w:rsidRPr="00F96186" w:rsidTr="00D34FE3">
        <w:trPr>
          <w:cantSplit/>
        </w:trPr>
        <w:tc>
          <w:tcPr>
            <w:tcW w:w="2139" w:type="dxa"/>
            <w:shd w:val="clear" w:color="auto" w:fill="auto"/>
          </w:tcPr>
          <w:p w:rsidR="00C51C1F" w:rsidRPr="00F96186" w:rsidRDefault="00C51C1F" w:rsidP="00A61CD0">
            <w:pPr>
              <w:pStyle w:val="ENoteTableText"/>
              <w:tabs>
                <w:tab w:val="center" w:leader="dot" w:pos="2268"/>
              </w:tabs>
            </w:pPr>
          </w:p>
        </w:tc>
        <w:tc>
          <w:tcPr>
            <w:tcW w:w="4943" w:type="dxa"/>
            <w:shd w:val="clear" w:color="auto" w:fill="auto"/>
          </w:tcPr>
          <w:p w:rsidR="00C51C1F" w:rsidRPr="00F96186" w:rsidRDefault="00C51C1F" w:rsidP="00D34FE3">
            <w:pPr>
              <w:pStyle w:val="ENoteTableText"/>
            </w:pPr>
            <w:r w:rsidRPr="00F96186">
              <w:t>rep.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lastRenderedPageBreak/>
              <w:t>s.</w:t>
            </w:r>
            <w:r w:rsidR="00D34FE3" w:rsidRPr="00F96186">
              <w:t xml:space="preserve"> 142</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45, 1984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143</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45, 1984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ss.</w:t>
            </w:r>
            <w:r w:rsidR="00F96186">
              <w:t> </w:t>
            </w:r>
            <w:r w:rsidR="00D34FE3" w:rsidRPr="00F96186">
              <w:t>144, 145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45, 1984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ss.</w:t>
            </w:r>
            <w:r w:rsidR="00F96186">
              <w:t> </w:t>
            </w:r>
            <w:r w:rsidR="00D34FE3" w:rsidRPr="00F96186">
              <w:t>146–148</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149</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45, 1984</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150</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rep.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XIII</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151</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152</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153</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154</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24, 1990;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65, 2006; No.</w:t>
            </w:r>
            <w:r w:rsidR="00F96186">
              <w:t> </w:t>
            </w:r>
            <w:r w:rsidRPr="00F96186">
              <w:t>29, 2011</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156</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157</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94, 1998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159</w:t>
            </w:r>
            <w:r w:rsidR="00D34FE3" w:rsidRPr="00F96186">
              <w:tab/>
            </w:r>
          </w:p>
        </w:tc>
        <w:tc>
          <w:tcPr>
            <w:tcW w:w="4943" w:type="dxa"/>
            <w:shd w:val="clear" w:color="auto" w:fill="auto"/>
          </w:tcPr>
          <w:p w:rsidR="00D34FE3" w:rsidRPr="00F96186" w:rsidRDefault="00D34FE3" w:rsidP="00D34FE3">
            <w:pPr>
              <w:pStyle w:val="ENoteTableText"/>
            </w:pPr>
            <w:r w:rsidRPr="00F96186">
              <w:t>am. No.</w:t>
            </w:r>
            <w:r w:rsidR="00F96186">
              <w:t> </w:t>
            </w:r>
            <w:r w:rsidRPr="00F96186">
              <w:t>144, 1983; No.</w:t>
            </w:r>
            <w:r w:rsidR="00F96186">
              <w:t> </w:t>
            </w:r>
            <w:r w:rsidRPr="00F96186">
              <w:t>35, 1987</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161</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D34FE3">
            <w:pPr>
              <w:pStyle w:val="ENoteTableText"/>
            </w:pPr>
            <w:r w:rsidRPr="00F96186">
              <w:rPr>
                <w:b/>
              </w:rPr>
              <w:t>Part</w:t>
            </w:r>
            <w:r w:rsidR="00F96186">
              <w:rPr>
                <w:b/>
              </w:rPr>
              <w:t> </w:t>
            </w:r>
            <w:r w:rsidRPr="00F96186">
              <w:rPr>
                <w:b/>
              </w:rPr>
              <w:t>XIV</w:t>
            </w:r>
          </w:p>
        </w:tc>
        <w:tc>
          <w:tcPr>
            <w:tcW w:w="4943" w:type="dxa"/>
            <w:shd w:val="clear" w:color="auto" w:fill="auto"/>
          </w:tcPr>
          <w:p w:rsidR="00D34FE3" w:rsidRPr="00F96186" w:rsidRDefault="00D34FE3" w:rsidP="00D34FE3">
            <w:pPr>
              <w:pStyle w:val="ENoteTableText"/>
            </w:pP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lastRenderedPageBreak/>
              <w:t>s.</w:t>
            </w:r>
            <w:r w:rsidR="00D34FE3" w:rsidRPr="00F96186">
              <w:t xml:space="preserve"> 163</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20, 1925</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 1949; No.</w:t>
            </w:r>
            <w:r w:rsidR="00F96186">
              <w:t> </w:t>
            </w:r>
            <w:r w:rsidRPr="00F96186">
              <w:t>7, 1973; No.</w:t>
            </w:r>
            <w:r w:rsidR="00F96186">
              <w:t> </w:t>
            </w:r>
            <w:r w:rsidRPr="00F96186">
              <w:t>176, 1981;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rs. No.</w:t>
            </w:r>
            <w:r w:rsidR="00F96186">
              <w:t> </w:t>
            </w:r>
            <w:r w:rsidRPr="00F96186">
              <w:t>24, 1990</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164</w:t>
            </w:r>
            <w:r w:rsidR="00D34FE3" w:rsidRPr="00F96186">
              <w:tab/>
            </w:r>
          </w:p>
        </w:tc>
        <w:tc>
          <w:tcPr>
            <w:tcW w:w="4943" w:type="dxa"/>
            <w:shd w:val="clear" w:color="auto" w:fill="auto"/>
          </w:tcPr>
          <w:p w:rsidR="00D34FE3" w:rsidRPr="00F96186" w:rsidRDefault="00D34FE3" w:rsidP="00D34FE3">
            <w:pPr>
              <w:pStyle w:val="ENoteTableText"/>
            </w:pPr>
            <w:r w:rsidRPr="00F96186">
              <w:t>rs. No.</w:t>
            </w:r>
            <w:r w:rsidR="00F96186">
              <w:t> </w:t>
            </w:r>
            <w:r w:rsidRPr="00F96186">
              <w:t>14, 1921; No.</w:t>
            </w:r>
            <w:r w:rsidR="00F96186">
              <w:t> </w:t>
            </w:r>
            <w:r w:rsidRPr="00F96186">
              <w:t>144, 1983</w:t>
            </w:r>
          </w:p>
        </w:tc>
      </w:tr>
      <w:tr w:rsidR="00D34FE3" w:rsidRPr="00F96186" w:rsidTr="00D34FE3">
        <w:trPr>
          <w:cantSplit/>
        </w:trPr>
        <w:tc>
          <w:tcPr>
            <w:tcW w:w="2139" w:type="dxa"/>
            <w:shd w:val="clear" w:color="auto" w:fill="auto"/>
          </w:tcPr>
          <w:p w:rsidR="00D34FE3" w:rsidRPr="00F96186" w:rsidRDefault="00D34FE3" w:rsidP="0010080D">
            <w:pPr>
              <w:pStyle w:val="ENoteTableText"/>
            </w:pPr>
          </w:p>
        </w:tc>
        <w:tc>
          <w:tcPr>
            <w:tcW w:w="4943" w:type="dxa"/>
            <w:shd w:val="clear" w:color="auto" w:fill="auto"/>
          </w:tcPr>
          <w:p w:rsidR="00D34FE3" w:rsidRPr="00F96186" w:rsidRDefault="00D34FE3" w:rsidP="00D34FE3">
            <w:pPr>
              <w:pStyle w:val="ENoteTableText"/>
            </w:pPr>
            <w:r w:rsidRPr="00F96186">
              <w:t>am. No.</w:t>
            </w:r>
            <w:r w:rsidR="00F96186">
              <w:t> </w:t>
            </w:r>
            <w:r w:rsidRPr="00F96186">
              <w:t>109, 1988</w:t>
            </w:r>
          </w:p>
        </w:tc>
      </w:tr>
      <w:tr w:rsidR="00D34FE3" w:rsidRPr="00F96186" w:rsidTr="00D34FE3">
        <w:trPr>
          <w:cantSplit/>
        </w:trPr>
        <w:tc>
          <w:tcPr>
            <w:tcW w:w="2139" w:type="dxa"/>
            <w:shd w:val="clear" w:color="auto" w:fill="auto"/>
          </w:tcPr>
          <w:p w:rsidR="00D34FE3" w:rsidRPr="00F96186" w:rsidRDefault="0010646A" w:rsidP="0010646A">
            <w:pPr>
              <w:pStyle w:val="ENoteTableText"/>
              <w:tabs>
                <w:tab w:val="center" w:leader="dot" w:pos="2268"/>
              </w:tabs>
            </w:pPr>
            <w:r w:rsidRPr="00F96186">
              <w:t>s.</w:t>
            </w:r>
            <w:r w:rsidR="00D34FE3" w:rsidRPr="00F96186">
              <w:t xml:space="preserve"> 165</w:t>
            </w:r>
            <w:r w:rsidR="00D34FE3" w:rsidRPr="00F96186">
              <w:tab/>
            </w:r>
          </w:p>
        </w:tc>
        <w:tc>
          <w:tcPr>
            <w:tcW w:w="4943" w:type="dxa"/>
            <w:shd w:val="clear" w:color="auto" w:fill="auto"/>
          </w:tcPr>
          <w:p w:rsidR="00D34FE3" w:rsidRPr="00F96186" w:rsidRDefault="00D34FE3"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A61CD0">
            <w:pPr>
              <w:pStyle w:val="ENoteTableText"/>
              <w:tabs>
                <w:tab w:val="center" w:leader="dot" w:pos="2268"/>
              </w:tabs>
            </w:pPr>
            <w:r w:rsidRPr="00F96186">
              <w:t>Subhead. to s. 166(1A)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166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 No.</w:t>
            </w:r>
            <w:r w:rsidR="00F96186">
              <w:t> </w:t>
            </w:r>
            <w:r w:rsidRPr="00F96186">
              <w:t>35, 1987; No.</w:t>
            </w:r>
            <w:r w:rsidR="00F96186">
              <w:t> </w:t>
            </w:r>
            <w:r w:rsidRPr="00F96186">
              <w:t>24, 1990; No.</w:t>
            </w:r>
            <w:r w:rsidR="00F96186">
              <w:t> </w:t>
            </w:r>
            <w:r w:rsidRPr="00F96186">
              <w:t>167, 1991; No.</w:t>
            </w:r>
            <w:r w:rsidR="00F96186">
              <w:t> </w:t>
            </w:r>
            <w:r w:rsidRPr="00F96186">
              <w:t>219, 1992; No.</w:t>
            </w:r>
            <w:r w:rsidR="00F96186">
              <w:t> </w:t>
            </w:r>
            <w:r w:rsidRPr="00F96186">
              <w:t>94, 1998; No.</w:t>
            </w:r>
            <w:r w:rsidR="00F96186">
              <w:t> </w:t>
            </w:r>
            <w:r w:rsidRPr="00F96186">
              <w:t>78, 2004; Nos. 8 and 109,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167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167, 1991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168</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48, 1965;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169</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19, 1940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169A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169B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219, 1992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169C</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170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20, 1925; No.</w:t>
            </w:r>
            <w:r w:rsidR="00F96186">
              <w:t> </w:t>
            </w:r>
            <w:r w:rsidRPr="00F96186">
              <w:t>48, 1965; No.</w:t>
            </w:r>
            <w:r w:rsidR="00F96186">
              <w:t> </w:t>
            </w:r>
            <w:r w:rsidRPr="00F96186">
              <w:t>93, 1966; No.</w:t>
            </w:r>
            <w:r w:rsidR="00F96186">
              <w:t> </w:t>
            </w:r>
            <w:r w:rsidRPr="00F96186">
              <w:t>144, 1983; No.</w:t>
            </w:r>
            <w:r w:rsidR="00F96186">
              <w:t> </w:t>
            </w:r>
            <w:r w:rsidRPr="00F96186">
              <w:t>35, 1987;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167, 1991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Nos. 48 and 94, 1998; No.</w:t>
            </w:r>
            <w:r w:rsidR="00F96186">
              <w:t> </w:t>
            </w:r>
            <w:r w:rsidRPr="00F96186">
              <w:t>65, 2006; No.</w:t>
            </w:r>
            <w:r w:rsidR="00F96186">
              <w:t> </w:t>
            </w:r>
            <w:r w:rsidRPr="00F96186">
              <w:t>21, 2007;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171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172</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173</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31, 1919</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144, 1983; No.</w:t>
            </w:r>
            <w:r w:rsidR="00F96186">
              <w:t> </w:t>
            </w:r>
            <w:r w:rsidRPr="00F96186">
              <w:t>45, 1984; No.</w:t>
            </w:r>
            <w:r w:rsidR="00F96186">
              <w:t> </w:t>
            </w:r>
            <w:r w:rsidRPr="00F96186">
              <w:t>24, 1990; No.</w:t>
            </w:r>
            <w:r w:rsidR="00F96186">
              <w:t> </w:t>
            </w:r>
            <w:r w:rsidRPr="00F96186">
              <w:t>166, 1995; No.</w:t>
            </w:r>
            <w:r w:rsidR="00F96186">
              <w:t> </w:t>
            </w:r>
            <w:r w:rsidRPr="00F96186">
              <w:t>34, 2001; No.</w:t>
            </w:r>
            <w:r w:rsidR="00F96186">
              <w:t> </w:t>
            </w:r>
            <w:r w:rsidRPr="00F96186">
              <w:t>115, 2004;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174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144, 1983</w:t>
            </w:r>
            <w:r w:rsidR="00CC491A" w:rsidRPr="00F96186">
              <w:t>; No.</w:t>
            </w:r>
            <w:r w:rsidR="00F96186">
              <w:t> </w:t>
            </w:r>
            <w:r w:rsidR="00CC491A"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175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176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167, 1991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94, 1998; No.</w:t>
            </w:r>
            <w:r w:rsidR="00F96186">
              <w:t> </w:t>
            </w:r>
            <w:r w:rsidRPr="00F96186">
              <w:t>115, 2004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177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 No.</w:t>
            </w:r>
            <w:r w:rsidR="00F96186">
              <w:t> </w:t>
            </w:r>
            <w:r w:rsidRPr="00F96186">
              <w:t>24, 1990; No.</w:t>
            </w:r>
            <w:r w:rsidR="00F96186">
              <w:t> </w:t>
            </w:r>
            <w:r w:rsidRPr="00F96186">
              <w:t>166, 1995; No.</w:t>
            </w:r>
            <w:r w:rsidR="00F96186">
              <w:t> </w:t>
            </w:r>
            <w:r w:rsidRPr="00F96186">
              <w:t>34, 2001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178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166, 1995; No.</w:t>
            </w:r>
            <w:r w:rsidR="00F96186">
              <w:t> </w:t>
            </w:r>
            <w:r w:rsidRPr="00F96186">
              <w:t>115, 2004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179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48, 1965;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180</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17, 1928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166, 1995; No.</w:t>
            </w:r>
            <w:r w:rsidR="00F96186">
              <w:t> </w:t>
            </w:r>
            <w:r w:rsidRPr="00F96186">
              <w:t>34, 2001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XV</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A61CD0">
            <w:pPr>
              <w:pStyle w:val="ENoteTableText"/>
              <w:tabs>
                <w:tab w:val="center" w:leader="dot" w:pos="2268"/>
              </w:tabs>
            </w:pPr>
            <w:r w:rsidRPr="00F96186">
              <w:t>Part</w:t>
            </w:r>
            <w:r w:rsidR="00F96186">
              <w:t> </w:t>
            </w:r>
            <w:r w:rsidRPr="00F96186">
              <w:t>XV</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C374A4">
            <w:pPr>
              <w:pStyle w:val="ENoteTableText"/>
              <w:tabs>
                <w:tab w:val="center" w:leader="dot" w:pos="2268"/>
              </w:tabs>
            </w:pPr>
            <w:r w:rsidRPr="00F96186">
              <w:t>s. 183</w:t>
            </w:r>
            <w:r w:rsidRPr="00F96186">
              <w:tab/>
            </w:r>
          </w:p>
        </w:tc>
        <w:tc>
          <w:tcPr>
            <w:tcW w:w="4943" w:type="dxa"/>
            <w:shd w:val="clear" w:color="auto" w:fill="auto"/>
          </w:tcPr>
          <w:p w:rsidR="0020082E" w:rsidRPr="00F96186" w:rsidRDefault="0020082E" w:rsidP="00C374A4">
            <w:pPr>
              <w:pStyle w:val="ENoteTableText"/>
              <w:tabs>
                <w:tab w:val="center" w:leader="dot" w:pos="2268"/>
              </w:tabs>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C374A4">
            <w:pPr>
              <w:pStyle w:val="ENoteTableText"/>
              <w:tabs>
                <w:tab w:val="center" w:leader="dot" w:pos="2268"/>
              </w:tabs>
            </w:pPr>
          </w:p>
        </w:tc>
        <w:tc>
          <w:tcPr>
            <w:tcW w:w="4943" w:type="dxa"/>
            <w:shd w:val="clear" w:color="auto" w:fill="auto"/>
          </w:tcPr>
          <w:p w:rsidR="0020082E" w:rsidRPr="00F96186" w:rsidRDefault="0020082E" w:rsidP="00C374A4">
            <w:pPr>
              <w:pStyle w:val="ENoteTableText"/>
              <w:tabs>
                <w:tab w:val="center" w:leader="dot" w:pos="2268"/>
              </w:tabs>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31, 1919; No.</w:t>
            </w:r>
            <w:r w:rsidR="00F96186">
              <w:t> </w:t>
            </w:r>
            <w:r w:rsidRPr="00F96186">
              <w:t>14, 1922; No.</w:t>
            </w:r>
            <w:r w:rsidR="00F96186">
              <w:t> </w:t>
            </w:r>
            <w:r w:rsidRPr="00F96186">
              <w:t>17, 1928; No.</w:t>
            </w:r>
            <w:r w:rsidR="00F96186">
              <w:t> </w:t>
            </w:r>
            <w:r w:rsidRPr="00F96186">
              <w:t>19, 1940; No.</w:t>
            </w:r>
            <w:r w:rsidR="00F96186">
              <w:t> </w:t>
            </w:r>
            <w:r w:rsidRPr="00F96186">
              <w:t>10, 1949; No.</w:t>
            </w:r>
            <w:r w:rsidR="00F96186">
              <w:t> </w:t>
            </w:r>
            <w:r w:rsidRPr="00F96186">
              <w:t>106, 1952; No.</w:t>
            </w:r>
            <w:r w:rsidR="00F96186">
              <w:t> </w:t>
            </w:r>
            <w:r w:rsidRPr="00F96186">
              <w:t>26, 1961; No.</w:t>
            </w:r>
            <w:r w:rsidR="00F96186">
              <w:t> </w:t>
            </w:r>
            <w:r w:rsidRPr="00F96186">
              <w:t>70, 1965; Nos. 32 and 93, 1966;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167, 1991; No.</w:t>
            </w:r>
            <w:r w:rsidR="00F96186">
              <w:t> </w:t>
            </w:r>
            <w:r w:rsidRPr="00F96186">
              <w:t>137, 2000; No.</w:t>
            </w:r>
            <w:r w:rsidR="00F96186">
              <w:t> </w:t>
            </w:r>
            <w:r w:rsidRPr="00F96186">
              <w:t>34, 2001; No.</w:t>
            </w:r>
            <w:r w:rsidR="00F96186">
              <w:t> </w:t>
            </w:r>
            <w:r w:rsidRPr="00F96186">
              <w:t>22, 2007; No.</w:t>
            </w:r>
            <w:r w:rsidR="00F96186">
              <w:t> </w:t>
            </w:r>
            <w:r w:rsidRPr="00F96186">
              <w:t>110,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184A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167, 1991; No.</w:t>
            </w:r>
            <w:r w:rsidR="00F96186">
              <w:t> </w:t>
            </w:r>
            <w:r w:rsidRPr="00F96186">
              <w:t>166, 1995; No.</w:t>
            </w:r>
            <w:r w:rsidR="00F96186">
              <w:t> </w:t>
            </w:r>
            <w:r w:rsidRPr="00F96186">
              <w:t>137, 2000; Nos. 115 and 123, 2004; No.</w:t>
            </w:r>
            <w:r w:rsidR="00F96186">
              <w:t> </w:t>
            </w:r>
            <w:r w:rsidRPr="00F96186">
              <w:t>22, 2007; Nos. 109 and 110, 2010</w:t>
            </w:r>
            <w:r w:rsidR="007343BE" w:rsidRPr="00F96186">
              <w:t>; No.</w:t>
            </w:r>
            <w:r w:rsidR="00F96186">
              <w:t> </w:t>
            </w:r>
            <w:r w:rsidR="007343BE"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184AA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184B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31, 1919;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17, 1928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22, 2007; No.</w:t>
            </w:r>
            <w:r w:rsidR="00F96186">
              <w:t> </w:t>
            </w:r>
            <w:r w:rsidRPr="00F96186">
              <w:t>109, 2010</w:t>
            </w:r>
            <w:r w:rsidR="006161A4" w:rsidRPr="00F96186">
              <w:t>; No.</w:t>
            </w:r>
            <w:r w:rsidR="00F96186">
              <w:t> </w:t>
            </w:r>
            <w:r w:rsidR="006161A4" w:rsidRPr="00F96186">
              <w:t>26, 2013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185A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166, 1995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185B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185C</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186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166, 1995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166, 1995; No.</w:t>
            </w:r>
            <w:r w:rsidR="00F96186">
              <w:t> </w:t>
            </w:r>
            <w:r w:rsidRPr="00F96186">
              <w:t>94, 1998; No.</w:t>
            </w:r>
            <w:r w:rsidR="00F96186">
              <w:t> </w:t>
            </w:r>
            <w:r w:rsidRPr="00F96186">
              <w:t>134, 1999; No.</w:t>
            </w:r>
            <w:r w:rsidR="00F96186">
              <w:t> </w:t>
            </w:r>
            <w:r w:rsidRPr="00F96186">
              <w:t>78, 2004; No.</w:t>
            </w:r>
            <w:r w:rsidR="00F96186">
              <w:t> </w:t>
            </w:r>
            <w:r w:rsidRPr="00F96186">
              <w:t>8,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10, 1949; No.</w:t>
            </w:r>
            <w:r w:rsidR="00F96186">
              <w:t> </w:t>
            </w:r>
            <w:r w:rsidRPr="00F96186">
              <w:t>93, 1966;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188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Subhead. to s. 188(1)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Subhead. to s. 188(2)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188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19, 1940; No.</w:t>
            </w:r>
            <w:r w:rsidR="00F96186">
              <w:t> </w:t>
            </w:r>
            <w:r w:rsidRPr="00F96186">
              <w:t>10, 1949; No.</w:t>
            </w:r>
            <w:r w:rsidR="00F96186">
              <w:t> </w:t>
            </w:r>
            <w:r w:rsidRPr="00F96186">
              <w:t>106, 1952; No.</w:t>
            </w:r>
            <w:r w:rsidR="00F96186">
              <w:t> </w:t>
            </w:r>
            <w:r w:rsidRPr="00F96186">
              <w:t>26, 1961; No.</w:t>
            </w:r>
            <w:r w:rsidR="00F96186">
              <w:t> </w:t>
            </w:r>
            <w:r w:rsidRPr="00F96186">
              <w:t>144, 1983 (as am. by No.</w:t>
            </w:r>
            <w:r w:rsidR="00F96186">
              <w:t> </w:t>
            </w:r>
            <w:r w:rsidRPr="00F96186">
              <w:t>45, 1984);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167, 1991; No.</w:t>
            </w:r>
            <w:r w:rsidR="00F96186">
              <w:t> </w:t>
            </w:r>
            <w:r w:rsidRPr="00F96186">
              <w:t>94, 1998; No.</w:t>
            </w:r>
            <w:r w:rsidR="00F96186">
              <w:t> </w:t>
            </w:r>
            <w:r w:rsidRPr="00F96186">
              <w:t>78, 2004; No.</w:t>
            </w:r>
            <w:r w:rsidR="00F96186">
              <w:t> </w:t>
            </w:r>
            <w:r w:rsidRPr="00F96186">
              <w:t>22, 2007; Nos. 8 and 110,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188(1)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34, 2001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C26513">
            <w:pPr>
              <w:pStyle w:val="ENoteTableText"/>
              <w:tabs>
                <w:tab w:val="center" w:leader="dot" w:pos="2268"/>
              </w:tabs>
            </w:pPr>
            <w:r w:rsidRPr="00F96186">
              <w:t>s. 188A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19, 1940; No.</w:t>
            </w:r>
            <w:r w:rsidR="00F96186">
              <w:t> </w:t>
            </w:r>
            <w:r w:rsidRPr="00F96186">
              <w:t>10, 1949; No.</w:t>
            </w:r>
            <w:r w:rsidR="00F96186">
              <w:t> </w:t>
            </w:r>
            <w:r w:rsidRPr="00F96186">
              <w:t>106, 1952;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167, 1991; No.</w:t>
            </w:r>
            <w:r w:rsidR="00F96186">
              <w:t> </w:t>
            </w:r>
            <w:r w:rsidRPr="00F96186">
              <w:t>94, 1998;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189A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34, 2001</w:t>
            </w:r>
          </w:p>
        </w:tc>
      </w:tr>
      <w:tr w:rsidR="0020082E" w:rsidRPr="00F96186" w:rsidTr="00D34FE3">
        <w:trPr>
          <w:cantSplit/>
        </w:trPr>
        <w:tc>
          <w:tcPr>
            <w:tcW w:w="2139" w:type="dxa"/>
            <w:shd w:val="clear" w:color="auto" w:fill="auto"/>
          </w:tcPr>
          <w:p w:rsidR="0020082E" w:rsidRPr="00F96186" w:rsidDel="00A60A47" w:rsidRDefault="0020082E" w:rsidP="0010646A">
            <w:pPr>
              <w:pStyle w:val="ENoteTableText"/>
              <w:tabs>
                <w:tab w:val="center" w:leader="dot" w:pos="2268"/>
              </w:tabs>
            </w:pPr>
          </w:p>
        </w:tc>
        <w:tc>
          <w:tcPr>
            <w:tcW w:w="4943" w:type="dxa"/>
            <w:shd w:val="clear" w:color="auto" w:fill="auto"/>
          </w:tcPr>
          <w:p w:rsidR="0020082E" w:rsidRPr="00F96186" w:rsidRDefault="0020082E" w:rsidP="00D34FE3">
            <w:pPr>
              <w:pStyle w:val="ENoteTableText"/>
            </w:pPr>
            <w:r w:rsidRPr="00F96186">
              <w:t>am.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189B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34, 2001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p>
        </w:tc>
        <w:tc>
          <w:tcPr>
            <w:tcW w:w="4943" w:type="dxa"/>
            <w:shd w:val="clear" w:color="auto" w:fill="auto"/>
          </w:tcPr>
          <w:p w:rsidR="0020082E" w:rsidRPr="00F96186" w:rsidRDefault="0020082E" w:rsidP="00D34FE3">
            <w:pPr>
              <w:pStyle w:val="ENoteTableText"/>
            </w:pPr>
            <w:r w:rsidRPr="00F96186">
              <w:t>am.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19, 1940; No.</w:t>
            </w:r>
            <w:r w:rsidR="00F96186">
              <w:t> </w:t>
            </w:r>
            <w:r w:rsidRPr="00F96186">
              <w:t>10, 1949; No.</w:t>
            </w:r>
            <w:r w:rsidR="00F96186">
              <w:t> </w:t>
            </w:r>
            <w:r w:rsidRPr="00F96186">
              <w:t>106, 1952;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34, 2001;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48, 1965; No.</w:t>
            </w:r>
            <w:r w:rsidR="00F96186">
              <w:t> </w:t>
            </w:r>
            <w:r w:rsidRPr="00F96186">
              <w:t>32, 1966;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 xml:space="preserve">167, 1991 </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17, 1928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19, 1940; No.</w:t>
            </w:r>
            <w:r w:rsidR="00F96186">
              <w:t> </w:t>
            </w:r>
            <w:r w:rsidRPr="00F96186">
              <w:t>10, 1949; No.</w:t>
            </w:r>
            <w:r w:rsidR="00F96186">
              <w:t> </w:t>
            </w:r>
            <w:r w:rsidRPr="00F96186">
              <w:t>106, 1952; No.</w:t>
            </w:r>
            <w:r w:rsidR="00F96186">
              <w:t> </w:t>
            </w:r>
            <w:r w:rsidRPr="00F96186">
              <w:t>48, 1965;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94, 1998; No.</w:t>
            </w:r>
            <w:r w:rsidR="00F96186">
              <w:t> </w:t>
            </w:r>
            <w:r w:rsidRPr="00F96186">
              <w:t>146, 1999;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19, 1940; No.</w:t>
            </w:r>
            <w:r w:rsidR="00F96186">
              <w:t> </w:t>
            </w:r>
            <w:r w:rsidRPr="00F96186">
              <w:t>10, 1949; No.</w:t>
            </w:r>
            <w:r w:rsidR="00F96186">
              <w:t> </w:t>
            </w:r>
            <w:r w:rsidRPr="00F96186">
              <w:t>48, 1965; No.</w:t>
            </w:r>
            <w:r w:rsidR="00F96186">
              <w:t> </w:t>
            </w:r>
            <w:r w:rsidRPr="00F96186">
              <w:t>144, 1983; No.</w:t>
            </w:r>
            <w:r w:rsidR="00F96186">
              <w:t> </w:t>
            </w:r>
            <w:r w:rsidRPr="00F96186">
              <w:t>45, 1984;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34, 2001; No.</w:t>
            </w:r>
            <w:r w:rsidR="00F96186">
              <w:t> </w:t>
            </w:r>
            <w:r w:rsidRPr="00F96186">
              <w:t>78, 2004; No.</w:t>
            </w:r>
            <w:r w:rsidR="00F96186">
              <w:t> </w:t>
            </w:r>
            <w:r w:rsidRPr="00F96186">
              <w:t>22, 2007; Nos. 8 and 110,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 1934; No.</w:t>
            </w:r>
            <w:r w:rsidR="00F96186">
              <w:t> </w:t>
            </w:r>
            <w:r w:rsidRPr="00F96186">
              <w:t>93, 1966;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195A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22, 2007;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196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19, 1940; No.</w:t>
            </w:r>
            <w:r w:rsidR="00F96186">
              <w:t> </w:t>
            </w:r>
            <w:r w:rsidRPr="00F96186">
              <w:t>10, 1949; No.</w:t>
            </w:r>
            <w:r w:rsidR="00F96186">
              <w:t> </w:t>
            </w:r>
            <w:r w:rsidRPr="00F96186">
              <w:t>93, 1966;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109, 2001;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19, 1940; No.</w:t>
            </w:r>
            <w:r w:rsidR="00F96186">
              <w:t> </w:t>
            </w:r>
            <w:r w:rsidRPr="00F96186">
              <w:t>10, 1949; No.</w:t>
            </w:r>
            <w:r w:rsidR="00F96186">
              <w:t> </w:t>
            </w:r>
            <w:r w:rsidRPr="00F96186">
              <w:t>93, 1966;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198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p>
        </w:tc>
        <w:tc>
          <w:tcPr>
            <w:tcW w:w="4943" w:type="dxa"/>
            <w:shd w:val="clear" w:color="auto" w:fill="auto"/>
          </w:tcPr>
          <w:p w:rsidR="0020082E" w:rsidRPr="00F96186" w:rsidRDefault="0020082E" w:rsidP="00D34FE3">
            <w:pPr>
              <w:pStyle w:val="ENoteTableText"/>
            </w:pPr>
            <w:r w:rsidRPr="00F96186">
              <w:t>rs.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198</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10, 1949</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199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93, 1966;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19, 1940; No.</w:t>
            </w:r>
            <w:r w:rsidR="00F96186">
              <w:t> </w:t>
            </w:r>
            <w:r w:rsidRPr="00F96186">
              <w:t>10, 1949; No.</w:t>
            </w:r>
            <w:r w:rsidR="00F96186">
              <w:t> </w:t>
            </w:r>
            <w:r w:rsidRPr="00F96186">
              <w:t>48, 1965; No.</w:t>
            </w:r>
            <w:r w:rsidR="00F96186">
              <w:t> </w:t>
            </w:r>
            <w:r w:rsidRPr="00F96186">
              <w:t>32, 1966; No.</w:t>
            </w:r>
            <w:r w:rsidR="00F96186">
              <w:t> </w:t>
            </w:r>
            <w:r w:rsidRPr="00F96186">
              <w:t>144, 1983; No.</w:t>
            </w:r>
            <w:r w:rsidR="00F96186">
              <w:t> </w:t>
            </w:r>
            <w:r w:rsidRPr="00F96186">
              <w:t>45, 1984;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XVA</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Part</w:t>
            </w:r>
            <w:r w:rsidR="00F96186">
              <w:t> </w:t>
            </w:r>
            <w:r w:rsidRPr="00F96186">
              <w:t>XVA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1</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Div. 1 of Part</w:t>
            </w:r>
            <w:r w:rsidR="00F96186">
              <w:t> </w:t>
            </w:r>
            <w:r w:rsidRPr="00F96186">
              <w:t>XVA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200AA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2</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Div. 2 of</w:t>
            </w:r>
            <w:r w:rsidRPr="00F96186">
              <w:tab/>
            </w:r>
            <w:r w:rsidRPr="00F96186">
              <w:br/>
              <w:t>Part</w:t>
            </w:r>
            <w:r w:rsidR="00F96186">
              <w:t> </w:t>
            </w:r>
            <w:r w:rsidRPr="00F96186">
              <w:t>XVA</w:t>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200A(2)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200BA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Nos. 109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200C</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200C(1)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200D</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166, 1995; No.</w:t>
            </w:r>
            <w:r w:rsidR="00F96186">
              <w:t> </w:t>
            </w:r>
            <w:r w:rsidRPr="00F96186">
              <w:t>94, 1998; No.</w:t>
            </w:r>
            <w:r w:rsidR="00F96186">
              <w:t> </w:t>
            </w:r>
            <w:r w:rsidRPr="00F96186">
              <w:t>22, 2007</w:t>
            </w:r>
            <w:r w:rsidR="006161A4" w:rsidRPr="00F96186">
              <w:t>; No.</w:t>
            </w:r>
            <w:r w:rsidR="00F96186">
              <w:t> </w:t>
            </w:r>
            <w:r w:rsidR="006161A4" w:rsidRPr="00F96186">
              <w:t>26, 2013</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200D(3)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200DA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200DB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3</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Div. 3 of Part</w:t>
            </w:r>
            <w:r w:rsidR="00F96186">
              <w:t> </w:t>
            </w:r>
            <w:r w:rsidRPr="00F96186">
              <w:t>XVA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Subdivision A</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200DC</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6161A4" w:rsidRPr="00F96186" w:rsidTr="00D34FE3">
        <w:trPr>
          <w:cantSplit/>
        </w:trPr>
        <w:tc>
          <w:tcPr>
            <w:tcW w:w="2139" w:type="dxa"/>
            <w:shd w:val="clear" w:color="auto" w:fill="auto"/>
          </w:tcPr>
          <w:p w:rsidR="006161A4" w:rsidRPr="00F96186" w:rsidRDefault="006161A4" w:rsidP="0010646A">
            <w:pPr>
              <w:pStyle w:val="ENoteTableText"/>
              <w:tabs>
                <w:tab w:val="center" w:leader="dot" w:pos="2268"/>
              </w:tabs>
            </w:pPr>
          </w:p>
        </w:tc>
        <w:tc>
          <w:tcPr>
            <w:tcW w:w="4943" w:type="dxa"/>
            <w:shd w:val="clear" w:color="auto" w:fill="auto"/>
          </w:tcPr>
          <w:p w:rsidR="006161A4" w:rsidRPr="00F96186" w:rsidRDefault="006161A4" w:rsidP="00D34FE3">
            <w:pPr>
              <w:pStyle w:val="ENoteTableText"/>
            </w:pPr>
            <w:r w:rsidRPr="00F96186">
              <w:t>am. No.</w:t>
            </w:r>
            <w:r w:rsidR="00F96186">
              <w:t> </w:t>
            </w:r>
            <w:r w:rsidRPr="00F96186">
              <w:t>26, 2013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200DD</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ss.</w:t>
            </w:r>
            <w:r w:rsidR="00F96186">
              <w:t> </w:t>
            </w:r>
            <w:r w:rsidRPr="00F96186">
              <w:t>200DE, 200DF</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lastRenderedPageBreak/>
              <w:t>Subdivision B</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200DG</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110, 2010</w:t>
            </w:r>
            <w:r w:rsidR="006161A4" w:rsidRPr="00F96186">
              <w:t>; No.</w:t>
            </w:r>
            <w:r w:rsidR="00F96186">
              <w:t> </w:t>
            </w:r>
            <w:r w:rsidR="006161A4" w:rsidRPr="00F96186">
              <w:t>26, 2013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200DH</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6161A4" w:rsidRPr="00F96186" w:rsidTr="00D34FE3">
        <w:trPr>
          <w:cantSplit/>
        </w:trPr>
        <w:tc>
          <w:tcPr>
            <w:tcW w:w="2139" w:type="dxa"/>
            <w:shd w:val="clear" w:color="auto" w:fill="auto"/>
          </w:tcPr>
          <w:p w:rsidR="006161A4" w:rsidRPr="00F96186" w:rsidRDefault="006161A4" w:rsidP="0010646A">
            <w:pPr>
              <w:pStyle w:val="ENoteTableText"/>
              <w:tabs>
                <w:tab w:val="center" w:leader="dot" w:pos="2268"/>
              </w:tabs>
            </w:pPr>
          </w:p>
        </w:tc>
        <w:tc>
          <w:tcPr>
            <w:tcW w:w="4943" w:type="dxa"/>
            <w:shd w:val="clear" w:color="auto" w:fill="auto"/>
          </w:tcPr>
          <w:p w:rsidR="006161A4" w:rsidRPr="00F96186" w:rsidRDefault="00D97595" w:rsidP="00D34FE3">
            <w:pPr>
              <w:pStyle w:val="ENoteTableText"/>
            </w:pPr>
            <w:r w:rsidRPr="00F96186">
              <w:t>rep</w:t>
            </w:r>
            <w:r w:rsidR="006161A4" w:rsidRPr="00F96186">
              <w:t>. No.</w:t>
            </w:r>
            <w:r w:rsidR="00F96186">
              <w:t> </w:t>
            </w:r>
            <w:r w:rsidR="006161A4" w:rsidRPr="00F96186">
              <w:t>26, 2013</w:t>
            </w:r>
          </w:p>
        </w:tc>
      </w:tr>
      <w:tr w:rsidR="0020082E" w:rsidRPr="00F96186" w:rsidTr="00D34FE3">
        <w:trPr>
          <w:cantSplit/>
        </w:trPr>
        <w:tc>
          <w:tcPr>
            <w:tcW w:w="2139" w:type="dxa"/>
            <w:shd w:val="clear" w:color="auto" w:fill="auto"/>
          </w:tcPr>
          <w:p w:rsidR="0020082E" w:rsidRPr="00F96186" w:rsidRDefault="0020082E">
            <w:pPr>
              <w:pStyle w:val="ENoteTableText"/>
              <w:tabs>
                <w:tab w:val="center" w:leader="dot" w:pos="2268"/>
              </w:tabs>
            </w:pPr>
            <w:r w:rsidRPr="00F96186">
              <w:t>s.</w:t>
            </w:r>
            <w:r w:rsidR="00F96186" w:rsidRPr="00F96186">
              <w:t xml:space="preserve"> </w:t>
            </w:r>
            <w:r w:rsidRPr="00F96186">
              <w:t>200DI</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110, 2010</w:t>
            </w:r>
            <w:r w:rsidR="00DC4AF4" w:rsidRPr="00F96186">
              <w:t>; No.</w:t>
            </w:r>
            <w:r w:rsidR="00F96186">
              <w:t> </w:t>
            </w:r>
            <w:r w:rsidR="00DC4AF4" w:rsidRPr="00F96186">
              <w:t>26, 2013</w:t>
            </w:r>
          </w:p>
        </w:tc>
      </w:tr>
      <w:tr w:rsidR="00DC4AF4" w:rsidRPr="00F96186" w:rsidTr="00036E04">
        <w:trPr>
          <w:cantSplit/>
        </w:trPr>
        <w:tc>
          <w:tcPr>
            <w:tcW w:w="2139" w:type="dxa"/>
            <w:shd w:val="clear" w:color="auto" w:fill="auto"/>
          </w:tcPr>
          <w:p w:rsidR="00DC4AF4" w:rsidRPr="00F96186" w:rsidRDefault="00DC4AF4">
            <w:pPr>
              <w:pStyle w:val="ENoteTableText"/>
              <w:tabs>
                <w:tab w:val="center" w:leader="dot" w:pos="2268"/>
              </w:tabs>
            </w:pPr>
            <w:r w:rsidRPr="00F96186">
              <w:t>s.</w:t>
            </w:r>
            <w:r w:rsidR="00F96186" w:rsidRPr="00F96186">
              <w:t xml:space="preserve"> </w:t>
            </w:r>
            <w:r w:rsidRPr="00F96186">
              <w:t>200DJ</w:t>
            </w:r>
            <w:r w:rsidRPr="00F96186">
              <w:tab/>
            </w:r>
          </w:p>
        </w:tc>
        <w:tc>
          <w:tcPr>
            <w:tcW w:w="4943" w:type="dxa"/>
            <w:shd w:val="clear" w:color="auto" w:fill="auto"/>
          </w:tcPr>
          <w:p w:rsidR="00DC4AF4" w:rsidRPr="00F96186" w:rsidRDefault="00DC4AF4" w:rsidP="00036E04">
            <w:pPr>
              <w:pStyle w:val="ENoteTableText"/>
            </w:pPr>
            <w:r w:rsidRPr="00F96186">
              <w:t>ad. No.</w:t>
            </w:r>
            <w:r w:rsidR="00F96186">
              <w:t> </w:t>
            </w:r>
            <w:r w:rsidRPr="00F96186">
              <w:t>109, 2010</w:t>
            </w:r>
          </w:p>
        </w:tc>
      </w:tr>
      <w:tr w:rsidR="00DC4AF4" w:rsidRPr="00F96186" w:rsidTr="00036E04">
        <w:trPr>
          <w:cantSplit/>
        </w:trPr>
        <w:tc>
          <w:tcPr>
            <w:tcW w:w="2139" w:type="dxa"/>
            <w:shd w:val="clear" w:color="auto" w:fill="auto"/>
          </w:tcPr>
          <w:p w:rsidR="00DC4AF4" w:rsidRPr="00F96186" w:rsidRDefault="00DC4AF4" w:rsidP="00036E04">
            <w:pPr>
              <w:pStyle w:val="ENoteTableText"/>
            </w:pPr>
          </w:p>
        </w:tc>
        <w:tc>
          <w:tcPr>
            <w:tcW w:w="4943" w:type="dxa"/>
            <w:shd w:val="clear" w:color="auto" w:fill="auto"/>
          </w:tcPr>
          <w:p w:rsidR="00DC4AF4" w:rsidRPr="00F96186" w:rsidRDefault="00DC4AF4" w:rsidP="00036E04">
            <w:pPr>
              <w:pStyle w:val="ENoteTableText"/>
            </w:pPr>
            <w:r w:rsidRPr="00F96186">
              <w:t>am. No.</w:t>
            </w:r>
            <w:r w:rsidR="00F96186">
              <w:t> </w:t>
            </w:r>
            <w:r w:rsidRPr="00F96186">
              <w:t>110, 2010; No.</w:t>
            </w:r>
            <w:r w:rsidR="00F96186">
              <w:t> </w:t>
            </w:r>
            <w:r w:rsidRPr="00F96186">
              <w:t>26, 2013</w:t>
            </w:r>
          </w:p>
        </w:tc>
      </w:tr>
      <w:tr w:rsidR="0020082E" w:rsidRPr="00F96186" w:rsidTr="00D34FE3">
        <w:trPr>
          <w:cantSplit/>
        </w:trPr>
        <w:tc>
          <w:tcPr>
            <w:tcW w:w="2139" w:type="dxa"/>
            <w:shd w:val="clear" w:color="auto" w:fill="auto"/>
          </w:tcPr>
          <w:p w:rsidR="0020082E" w:rsidRPr="00F96186" w:rsidRDefault="0020082E">
            <w:pPr>
              <w:pStyle w:val="ENoteTableText"/>
              <w:tabs>
                <w:tab w:val="center" w:leader="dot" w:pos="2268"/>
              </w:tabs>
            </w:pPr>
            <w:r w:rsidRPr="00F96186">
              <w:t>s.</w:t>
            </w:r>
            <w:r w:rsidR="00F96186" w:rsidRPr="00F96186">
              <w:t xml:space="preserve"> </w:t>
            </w:r>
            <w:r w:rsidRPr="00F96186">
              <w:t>200DK</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DC4AF4" w:rsidRPr="00F96186" w:rsidTr="00D34FE3">
        <w:trPr>
          <w:cantSplit/>
        </w:trPr>
        <w:tc>
          <w:tcPr>
            <w:tcW w:w="2139" w:type="dxa"/>
            <w:shd w:val="clear" w:color="auto" w:fill="auto"/>
          </w:tcPr>
          <w:p w:rsidR="00DC4AF4" w:rsidRPr="00F96186" w:rsidRDefault="00DC4AF4">
            <w:pPr>
              <w:pStyle w:val="ENoteTableText"/>
              <w:tabs>
                <w:tab w:val="center" w:leader="dot" w:pos="2268"/>
              </w:tabs>
            </w:pPr>
            <w:r w:rsidRPr="00F96186">
              <w:t>s.</w:t>
            </w:r>
            <w:r w:rsidR="00F96186" w:rsidRPr="00F96186">
              <w:t xml:space="preserve"> </w:t>
            </w:r>
            <w:r w:rsidRPr="00F96186">
              <w:t>200DL</w:t>
            </w:r>
            <w:r w:rsidRPr="00F96186">
              <w:tab/>
            </w:r>
          </w:p>
        </w:tc>
        <w:tc>
          <w:tcPr>
            <w:tcW w:w="4943" w:type="dxa"/>
            <w:shd w:val="clear" w:color="auto" w:fill="auto"/>
          </w:tcPr>
          <w:p w:rsidR="00DC4AF4" w:rsidRPr="00F96186" w:rsidRDefault="00DC4AF4" w:rsidP="00D34FE3">
            <w:pPr>
              <w:pStyle w:val="ENoteTableText"/>
            </w:pPr>
            <w:r w:rsidRPr="00F96186">
              <w:t>ad. No.</w:t>
            </w:r>
            <w:r w:rsidR="00F96186">
              <w:t> </w:t>
            </w:r>
            <w:r w:rsidRPr="00F96186">
              <w:t>109, 2010</w:t>
            </w:r>
          </w:p>
        </w:tc>
      </w:tr>
      <w:tr w:rsidR="00D97595" w:rsidRPr="00F96186" w:rsidTr="00D34FE3">
        <w:trPr>
          <w:cantSplit/>
        </w:trPr>
        <w:tc>
          <w:tcPr>
            <w:tcW w:w="2139" w:type="dxa"/>
            <w:shd w:val="clear" w:color="auto" w:fill="auto"/>
          </w:tcPr>
          <w:p w:rsidR="00D97595" w:rsidRPr="00F96186" w:rsidRDefault="00D97595">
            <w:pPr>
              <w:pStyle w:val="ENoteTableText"/>
              <w:tabs>
                <w:tab w:val="center" w:leader="dot" w:pos="2268"/>
              </w:tabs>
            </w:pPr>
          </w:p>
        </w:tc>
        <w:tc>
          <w:tcPr>
            <w:tcW w:w="4943" w:type="dxa"/>
            <w:shd w:val="clear" w:color="auto" w:fill="auto"/>
          </w:tcPr>
          <w:p w:rsidR="00D97595" w:rsidRPr="00F96186" w:rsidRDefault="00D97595" w:rsidP="00D34FE3">
            <w:pPr>
              <w:pStyle w:val="ENoteTableText"/>
            </w:pPr>
            <w:r w:rsidRPr="00F96186">
              <w:t>am. No.</w:t>
            </w:r>
            <w:r w:rsidR="00F96186">
              <w:t> </w:t>
            </w:r>
            <w:r w:rsidRPr="00F96186">
              <w:t>26, 2013</w:t>
            </w:r>
          </w:p>
        </w:tc>
      </w:tr>
      <w:tr w:rsidR="00DC4AF4" w:rsidRPr="00F96186" w:rsidTr="00D34FE3">
        <w:trPr>
          <w:cantSplit/>
        </w:trPr>
        <w:tc>
          <w:tcPr>
            <w:tcW w:w="2139" w:type="dxa"/>
            <w:shd w:val="clear" w:color="auto" w:fill="auto"/>
          </w:tcPr>
          <w:p w:rsidR="00DC4AF4" w:rsidRPr="00F96186" w:rsidRDefault="00DC4AF4" w:rsidP="00DC4AF4">
            <w:pPr>
              <w:pStyle w:val="ENoteTableText"/>
              <w:tabs>
                <w:tab w:val="center" w:leader="dot" w:pos="2268"/>
              </w:tabs>
            </w:pPr>
            <w:r w:rsidRPr="00F96186">
              <w:t>Note to s.</w:t>
            </w:r>
            <w:r w:rsidR="00F96186" w:rsidRPr="00F96186">
              <w:t xml:space="preserve"> </w:t>
            </w:r>
            <w:r w:rsidRPr="00F96186">
              <w:t>200DL(1)</w:t>
            </w:r>
            <w:r w:rsidRPr="00F96186">
              <w:tab/>
            </w:r>
          </w:p>
        </w:tc>
        <w:tc>
          <w:tcPr>
            <w:tcW w:w="4943" w:type="dxa"/>
            <w:shd w:val="clear" w:color="auto" w:fill="auto"/>
          </w:tcPr>
          <w:p w:rsidR="00DC4AF4" w:rsidRPr="00F96186" w:rsidRDefault="00DC4AF4" w:rsidP="00D34FE3">
            <w:pPr>
              <w:pStyle w:val="ENoteTableText"/>
            </w:pPr>
            <w:r w:rsidRPr="00F96186">
              <w:t>rep. No.</w:t>
            </w:r>
            <w:r w:rsidR="00F96186">
              <w:t> </w:t>
            </w:r>
            <w:r w:rsidRPr="00F96186">
              <w:t>26, 2013</w:t>
            </w:r>
          </w:p>
        </w:tc>
      </w:tr>
      <w:tr w:rsidR="00DC4AF4" w:rsidRPr="00F96186" w:rsidTr="00D34FE3">
        <w:trPr>
          <w:cantSplit/>
        </w:trPr>
        <w:tc>
          <w:tcPr>
            <w:tcW w:w="2139" w:type="dxa"/>
            <w:shd w:val="clear" w:color="auto" w:fill="auto"/>
          </w:tcPr>
          <w:p w:rsidR="00DC4AF4" w:rsidRPr="00F96186" w:rsidRDefault="00DC4AF4">
            <w:pPr>
              <w:pStyle w:val="ENoteTableText"/>
              <w:tabs>
                <w:tab w:val="center" w:leader="dot" w:pos="2268"/>
              </w:tabs>
            </w:pPr>
            <w:r w:rsidRPr="00F96186">
              <w:t>s.</w:t>
            </w:r>
            <w:r w:rsidR="00F96186" w:rsidRPr="00F96186">
              <w:t xml:space="preserve"> </w:t>
            </w:r>
            <w:r w:rsidRPr="00F96186">
              <w:t>200DM</w:t>
            </w:r>
            <w:r w:rsidRPr="00F96186">
              <w:tab/>
            </w:r>
          </w:p>
        </w:tc>
        <w:tc>
          <w:tcPr>
            <w:tcW w:w="4943" w:type="dxa"/>
            <w:shd w:val="clear" w:color="auto" w:fill="auto"/>
          </w:tcPr>
          <w:p w:rsidR="00DC4AF4" w:rsidRPr="00F96186" w:rsidRDefault="00DC4AF4" w:rsidP="00D34FE3">
            <w:pPr>
              <w:pStyle w:val="ENoteTableText"/>
            </w:pPr>
            <w:r w:rsidRPr="00F96186">
              <w:t>ad. No.</w:t>
            </w:r>
            <w:r w:rsidR="00F96186">
              <w:t> </w:t>
            </w:r>
            <w:r w:rsidRPr="00F96186">
              <w:t>109, 2010</w:t>
            </w:r>
          </w:p>
        </w:tc>
      </w:tr>
      <w:tr w:rsidR="00DC4AF4" w:rsidRPr="00F96186" w:rsidTr="00D34FE3">
        <w:trPr>
          <w:cantSplit/>
        </w:trPr>
        <w:tc>
          <w:tcPr>
            <w:tcW w:w="2139" w:type="dxa"/>
            <w:shd w:val="clear" w:color="auto" w:fill="auto"/>
          </w:tcPr>
          <w:p w:rsidR="00DC4AF4" w:rsidRPr="00F96186" w:rsidRDefault="00DC4AF4" w:rsidP="00DC4AF4">
            <w:pPr>
              <w:pStyle w:val="ENoteTableText"/>
              <w:tabs>
                <w:tab w:val="center" w:leader="dot" w:pos="2268"/>
              </w:tabs>
            </w:pPr>
          </w:p>
        </w:tc>
        <w:tc>
          <w:tcPr>
            <w:tcW w:w="4943" w:type="dxa"/>
            <w:shd w:val="clear" w:color="auto" w:fill="auto"/>
          </w:tcPr>
          <w:p w:rsidR="00DC4AF4" w:rsidRPr="00F96186" w:rsidRDefault="00DC4AF4" w:rsidP="00D34FE3">
            <w:pPr>
              <w:pStyle w:val="ENoteTableText"/>
            </w:pPr>
            <w:r w:rsidRPr="00F96186">
              <w:t>am. No.</w:t>
            </w:r>
            <w:r w:rsidR="00F96186">
              <w:t> </w:t>
            </w:r>
            <w:r w:rsidRPr="00F96186">
              <w:t>26, 2013</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Subdivision C</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ss.</w:t>
            </w:r>
            <w:r w:rsidR="00F96186">
              <w:t> </w:t>
            </w:r>
            <w:r w:rsidRPr="00F96186">
              <w:t>200DN–200DR</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4</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Div. 4 of</w:t>
            </w:r>
            <w:r w:rsidRPr="00F96186">
              <w:tab/>
            </w:r>
            <w:r w:rsidRPr="00F96186">
              <w:br/>
              <w:t>Part</w:t>
            </w:r>
            <w:r w:rsidR="00F96186">
              <w:t> </w:t>
            </w:r>
            <w:r w:rsidRPr="00F96186">
              <w:t>XVA</w:t>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200DS</w:t>
            </w:r>
            <w:r w:rsidRPr="00F96186">
              <w:tab/>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200E</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200E</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34, 2001; Nos. 8 and 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200F</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200F</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167, 1991;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200G</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 xml:space="preserve">24, 1990 </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Nos. 8 and 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200H</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 xml:space="preserve">167, 1991 </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200J</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109, 2001; Nos. 8 and 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200K</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Nos. 8 and 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w:t>
            </w:r>
            <w:r w:rsidRPr="00F96186">
              <w:tab/>
            </w:r>
          </w:p>
        </w:tc>
        <w:tc>
          <w:tcPr>
            <w:tcW w:w="4943" w:type="dxa"/>
            <w:shd w:val="clear" w:color="auto" w:fill="auto"/>
          </w:tcPr>
          <w:p w:rsidR="0020082E" w:rsidRPr="00F96186" w:rsidRDefault="0020082E" w:rsidP="00D34FE3">
            <w:pPr>
              <w:pStyle w:val="ENoteTableText"/>
            </w:pPr>
            <w:r w:rsidRPr="00F96186">
              <w:t>rep.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Nos. 8 and 109, 2010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XVB</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Part</w:t>
            </w:r>
            <w:r w:rsidR="00F96186">
              <w:t> </w:t>
            </w:r>
            <w:r w:rsidRPr="00F96186">
              <w:t>XVB</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Part</w:t>
            </w:r>
            <w:r w:rsidR="00F96186">
              <w:t> </w:t>
            </w:r>
            <w:r w:rsidRPr="00F96186">
              <w:t>XVB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Div. 1 of</w:t>
            </w:r>
            <w:r w:rsidRPr="00F96186">
              <w:tab/>
            </w:r>
            <w:r w:rsidRPr="00F96186">
              <w:br/>
              <w:t>Part</w:t>
            </w:r>
            <w:r w:rsidR="00F96186">
              <w:t> </w:t>
            </w:r>
            <w:r w:rsidRPr="00F96186">
              <w:t>XVB</w:t>
            </w:r>
          </w:p>
        </w:tc>
        <w:tc>
          <w:tcPr>
            <w:tcW w:w="4943" w:type="dxa"/>
            <w:shd w:val="clear" w:color="auto" w:fill="auto"/>
          </w:tcPr>
          <w:p w:rsidR="0020082E" w:rsidRPr="00F96186" w:rsidRDefault="0020082E" w:rsidP="00D34FE3">
            <w:pPr>
              <w:pStyle w:val="ENoteTableText"/>
            </w:pPr>
            <w:r w:rsidRPr="00F96186">
              <w:t>rep.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Nos. 8 and 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202AC</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202AD</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202AD</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202AE</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Nos. 8 and 109, 2010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202AE(1)</w:t>
            </w:r>
            <w:r w:rsidRPr="00F96186">
              <w:tab/>
            </w:r>
          </w:p>
        </w:tc>
        <w:tc>
          <w:tcPr>
            <w:tcW w:w="4943" w:type="dxa"/>
            <w:shd w:val="clear" w:color="auto" w:fill="auto"/>
          </w:tcPr>
          <w:p w:rsidR="0020082E" w:rsidRPr="00F96186" w:rsidRDefault="0020082E" w:rsidP="00D34FE3">
            <w:pPr>
              <w:pStyle w:val="ENoteTableText"/>
            </w:pPr>
            <w:r w:rsidRPr="00F96186">
              <w:t>rep.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202AF</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Div. 2 of Part</w:t>
            </w:r>
            <w:r w:rsidR="00F96186">
              <w:t> </w:t>
            </w:r>
            <w:r w:rsidRPr="00F96186">
              <w:t>XVB</w:t>
            </w:r>
            <w:r w:rsidRPr="00F96186">
              <w:tab/>
            </w:r>
          </w:p>
        </w:tc>
        <w:tc>
          <w:tcPr>
            <w:tcW w:w="4943" w:type="dxa"/>
            <w:shd w:val="clear" w:color="auto" w:fill="auto"/>
          </w:tcPr>
          <w:p w:rsidR="0020082E" w:rsidRPr="00F96186" w:rsidRDefault="0020082E" w:rsidP="00D34FE3">
            <w:pPr>
              <w:pStyle w:val="ENoteTableText"/>
            </w:pPr>
            <w:r w:rsidRPr="00F96186">
              <w:t>rep.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202AG</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202AH</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ss.</w:t>
            </w:r>
            <w:r w:rsidR="00F96186">
              <w:t> </w:t>
            </w:r>
            <w:r w:rsidRPr="00F96186">
              <w:t>202AI–202AK</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202AL</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202AM</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XVI</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202A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 No.</w:t>
            </w:r>
            <w:r w:rsidR="00F96186">
              <w:t> </w:t>
            </w:r>
            <w:r w:rsidRPr="00F96186">
              <w:t>219, 1992;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80, 1982; No.</w:t>
            </w:r>
            <w:r w:rsidR="00F96186">
              <w:t> </w:t>
            </w:r>
            <w:r w:rsidRPr="00F96186">
              <w:t>144, 1983;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167, 1991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115, 2004; No.</w:t>
            </w:r>
            <w:r w:rsidR="00F96186">
              <w:t> </w:t>
            </w:r>
            <w:r w:rsidRPr="00F96186">
              <w:t>65, 2006; No.</w:t>
            </w:r>
            <w:r w:rsidR="00F96186">
              <w:t> </w:t>
            </w:r>
            <w:r w:rsidRPr="00F96186">
              <w:t>109, 2010; No.</w:t>
            </w:r>
            <w:r w:rsidR="00F96186">
              <w:t> </w:t>
            </w:r>
            <w:r w:rsidRPr="00F96186">
              <w:t>29, 2011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208A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209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209</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48, 1965;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24, 1990; No.</w:t>
            </w:r>
            <w:r w:rsidR="00F96186">
              <w:t> </w:t>
            </w:r>
            <w:r w:rsidRPr="00F96186">
              <w:t>94, 1998; No.</w:t>
            </w:r>
            <w:r w:rsidR="00F96186">
              <w:t> </w:t>
            </w:r>
            <w:r w:rsidRPr="00F96186">
              <w:t>78, 2004; No.</w:t>
            </w:r>
            <w:r w:rsidR="00F96186">
              <w:t> </w:t>
            </w:r>
            <w:r w:rsidRPr="00F96186">
              <w:t>8,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209A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Heading to s. 210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210</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19, 1940; No.</w:t>
            </w:r>
            <w:r w:rsidR="00F96186">
              <w:t> </w:t>
            </w:r>
            <w:r w:rsidRPr="00F96186">
              <w:t>48, 1965; No.</w:t>
            </w:r>
            <w:r w:rsidR="00F96186">
              <w:t> </w:t>
            </w:r>
            <w:r w:rsidRPr="00F96186">
              <w:t>144, 1983; No.</w:t>
            </w:r>
            <w:r w:rsidR="00F96186">
              <w:t> </w:t>
            </w:r>
            <w:r w:rsidRPr="00F96186">
              <w:t>45, 1984; No.</w:t>
            </w:r>
            <w:r w:rsidR="00F96186">
              <w:t> </w:t>
            </w:r>
            <w:r w:rsidRPr="00F96186">
              <w:t>35, 1987; No.</w:t>
            </w:r>
            <w:r w:rsidR="00F96186">
              <w:t> </w:t>
            </w:r>
            <w:r w:rsidRPr="00F96186">
              <w:t>24, 1990; No.</w:t>
            </w:r>
            <w:r w:rsidR="00F96186">
              <w:t> </w:t>
            </w:r>
            <w:r w:rsidRPr="00F96186">
              <w:t>167, 1991;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210A</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210A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35, 1987; No.</w:t>
            </w:r>
            <w:r w:rsidR="00F96186">
              <w:t> </w:t>
            </w:r>
            <w:r w:rsidRPr="00F96186">
              <w:t>94, 1998; No.</w:t>
            </w:r>
            <w:r w:rsidR="00F96186">
              <w:t> </w:t>
            </w:r>
            <w:r w:rsidRPr="00F96186">
              <w:t>34, 2001;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211A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167, 1991; No.</w:t>
            </w:r>
            <w:r w:rsidR="00F96186">
              <w:t> </w:t>
            </w:r>
            <w:r w:rsidRPr="00F96186">
              <w:t>94, 1998; No.</w:t>
            </w:r>
            <w:r w:rsidR="00F96186">
              <w:t> </w:t>
            </w:r>
            <w:r w:rsidRPr="00F96186">
              <w:t>34, 2001;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212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94, 1998;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214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214</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215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34, 2001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35, 1987; No.</w:t>
            </w:r>
            <w:r w:rsidR="00F96186">
              <w:t> </w:t>
            </w:r>
            <w:r w:rsidRPr="00F96186">
              <w:t>34, 2001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218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219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144, 1983;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 No.</w:t>
            </w:r>
            <w:r w:rsidR="00F96186">
              <w:t> </w:t>
            </w:r>
            <w:r w:rsidRPr="00F96186">
              <w:t>65, 2006; No.</w:t>
            </w:r>
            <w:r w:rsidR="00F96186">
              <w:t> </w:t>
            </w:r>
            <w:r w:rsidRPr="00F96186">
              <w:t>109, 2010; No.</w:t>
            </w:r>
            <w:r w:rsidR="00F96186">
              <w:t> </w:t>
            </w:r>
            <w:r w:rsidRPr="00F96186">
              <w:t>29, 2011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31, 1919; No.</w:t>
            </w:r>
            <w:r w:rsidR="00F96186">
              <w:t> </w:t>
            </w:r>
            <w:r w:rsidRPr="00F96186">
              <w:t>32, 1966; No.</w:t>
            </w:r>
            <w:r w:rsidR="00F96186">
              <w:t> </w:t>
            </w:r>
            <w:r w:rsidRPr="00F96186">
              <w:t>144, 1983; No.</w:t>
            </w:r>
            <w:r w:rsidR="00F96186">
              <w:t> </w:t>
            </w:r>
            <w:r w:rsidRPr="00F96186">
              <w:t>45, 1984; No.</w:t>
            </w:r>
            <w:r w:rsidR="00F96186">
              <w:t> </w:t>
            </w:r>
            <w:r w:rsidRPr="00F96186">
              <w:t>24, 1990;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224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224</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225</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94, 1998;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226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24, 1990; No.</w:t>
            </w:r>
            <w:r w:rsidR="00F96186">
              <w:t> </w:t>
            </w:r>
            <w:r w:rsidRPr="00F96186">
              <w:t>94, 1998;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226A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78, 2004;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226A(1)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227</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227</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24, 1990 (as am. by No.</w:t>
            </w:r>
            <w:r w:rsidR="00F96186">
              <w:t> </w:t>
            </w:r>
            <w:r w:rsidRPr="00F96186">
              <w:t>167, 1991); No.</w:t>
            </w:r>
            <w:r w:rsidR="00F96186">
              <w:t> </w:t>
            </w:r>
            <w:r w:rsidRPr="00F96186">
              <w:t>167, 1991; No.</w:t>
            </w:r>
            <w:r w:rsidR="00F96186">
              <w:t> </w:t>
            </w:r>
            <w:r w:rsidRPr="00F96186">
              <w:t>166, 1995;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228</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94, 1998; No.</w:t>
            </w:r>
            <w:r w:rsidR="00F96186">
              <w:t> </w:t>
            </w:r>
            <w:r w:rsidRPr="00F96186">
              <w:t>78, 2004; No.</w:t>
            </w:r>
            <w:r w:rsidR="00F96186">
              <w:t> </w:t>
            </w:r>
            <w:r w:rsidRPr="00F96186">
              <w:t>22, 2007;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229</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10, 1949; No.</w:t>
            </w:r>
            <w:r w:rsidR="00F96186">
              <w:t> </w:t>
            </w:r>
            <w:r w:rsidRPr="00F96186">
              <w:t>7, 1973; No.</w:t>
            </w:r>
            <w:r w:rsidR="00F96186">
              <w:t> </w:t>
            </w:r>
            <w:r w:rsidRPr="00F96186">
              <w:t>176, 1981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35, 1987; No.</w:t>
            </w:r>
            <w:r w:rsidR="00F96186">
              <w:t> </w:t>
            </w:r>
            <w:r w:rsidRPr="00F96186">
              <w:t>24, 1990; No.</w:t>
            </w:r>
            <w:r w:rsidR="00F96186">
              <w:t> </w:t>
            </w:r>
            <w:r w:rsidRPr="00F96186">
              <w:t>167, 1991; No.</w:t>
            </w:r>
            <w:r w:rsidR="00F96186">
              <w:t> </w:t>
            </w:r>
            <w:r w:rsidRPr="00F96186">
              <w:t>94, 1998; No.</w:t>
            </w:r>
            <w:r w:rsidR="00F96186">
              <w:t> </w:t>
            </w:r>
            <w:r w:rsidRPr="00F96186">
              <w:t>115, 2004;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115, 2004; Nos. 109 and 110, 2010</w:t>
            </w:r>
            <w:r w:rsidR="00DC4AF4" w:rsidRPr="00F96186">
              <w:t>; No.</w:t>
            </w:r>
            <w:r w:rsidR="00F96186">
              <w:t> </w:t>
            </w:r>
            <w:r w:rsidR="00DC4AF4" w:rsidRPr="00F96186">
              <w:t>26, 2013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231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 No.</w:t>
            </w:r>
            <w:r w:rsidR="00F96186">
              <w:t> </w:t>
            </w:r>
            <w:r w:rsidRPr="00F96186">
              <w:t>24, 1990;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232</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24, 1990; No.</w:t>
            </w:r>
            <w:r w:rsidR="00F96186">
              <w:t> </w:t>
            </w:r>
            <w:r w:rsidRPr="00F96186">
              <w:t>65, 2006;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 No.</w:t>
            </w:r>
            <w:r w:rsidR="00F96186">
              <w:t> </w:t>
            </w:r>
            <w:r w:rsidRPr="00F96186">
              <w:t>24, 1990; No.</w:t>
            </w:r>
            <w:r w:rsidR="00F96186">
              <w:t> </w:t>
            </w:r>
            <w:r w:rsidRPr="00F96186">
              <w:t>65, 2006;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234</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17, 1928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 No.</w:t>
            </w:r>
            <w:r w:rsidR="00F96186">
              <w:t> </w:t>
            </w:r>
            <w:r w:rsidRPr="00F96186">
              <w:t>24, 1990; No.</w:t>
            </w:r>
            <w:r w:rsidR="00F96186">
              <w:t> </w:t>
            </w:r>
            <w:r w:rsidRPr="00F96186">
              <w:t>166, 1995; No.</w:t>
            </w:r>
            <w:r w:rsidR="00F96186">
              <w:t> </w:t>
            </w:r>
            <w:r w:rsidRPr="00F96186">
              <w:t>65, 2006;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234A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17, 1928; No.</w:t>
            </w:r>
            <w:r w:rsidR="00F96186">
              <w:t> </w:t>
            </w:r>
            <w:r w:rsidRPr="00F96186">
              <w:t>26, 1961;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167, 1991; No.</w:t>
            </w:r>
            <w:r w:rsidR="00F96186">
              <w:t> </w:t>
            </w:r>
            <w:r w:rsidRPr="00F96186">
              <w:t>115, 2004; No.</w:t>
            </w:r>
            <w:r w:rsidR="00F96186">
              <w:t> </w:t>
            </w:r>
            <w:r w:rsidRPr="00F96186">
              <w:t>65, 2006; Nos. 8 and 110, 2010; No.</w:t>
            </w:r>
            <w:r w:rsidR="00F96186">
              <w:t> </w:t>
            </w:r>
            <w:r w:rsidRPr="00F96186">
              <w:t>37, 2011</w:t>
            </w:r>
            <w:r w:rsidR="00CC491A" w:rsidRPr="00F96186">
              <w:t>; No.</w:t>
            </w:r>
            <w:r w:rsidR="00F96186">
              <w:t> </w:t>
            </w:r>
            <w:r w:rsidR="00CC491A"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237</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238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238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 (as am. by No.</w:t>
            </w:r>
            <w:r w:rsidR="00F96186">
              <w:t> </w:t>
            </w:r>
            <w:r w:rsidRPr="00F96186">
              <w:t>167, 1991); Nos. 8 and 109, 2010</w:t>
            </w:r>
            <w:r w:rsidR="00DC4AF4" w:rsidRPr="00F96186">
              <w:t>; No.</w:t>
            </w:r>
            <w:r w:rsidR="00F96186">
              <w:t> </w:t>
            </w:r>
            <w:r w:rsidR="00DC4AF4" w:rsidRPr="00F96186">
              <w:t>26, 2013</w:t>
            </w:r>
          </w:p>
        </w:tc>
      </w:tr>
      <w:tr w:rsidR="00CC491A" w:rsidRPr="00F96186" w:rsidTr="00D34FE3">
        <w:trPr>
          <w:cantSplit/>
        </w:trPr>
        <w:tc>
          <w:tcPr>
            <w:tcW w:w="2139" w:type="dxa"/>
            <w:shd w:val="clear" w:color="auto" w:fill="auto"/>
          </w:tcPr>
          <w:p w:rsidR="00CC491A" w:rsidRPr="00F96186" w:rsidRDefault="00CC491A" w:rsidP="0010646A">
            <w:pPr>
              <w:pStyle w:val="ENoteTableText"/>
              <w:tabs>
                <w:tab w:val="center" w:leader="dot" w:pos="2268"/>
              </w:tabs>
            </w:pPr>
            <w:r w:rsidRPr="00F96186">
              <w:t>s. 238A</w:t>
            </w:r>
            <w:r w:rsidRPr="00F96186">
              <w:tab/>
            </w:r>
          </w:p>
        </w:tc>
        <w:tc>
          <w:tcPr>
            <w:tcW w:w="4943" w:type="dxa"/>
            <w:shd w:val="clear" w:color="auto" w:fill="auto"/>
          </w:tcPr>
          <w:p w:rsidR="00CC491A" w:rsidRPr="00F96186" w:rsidRDefault="00CC491A" w:rsidP="00D34FE3">
            <w:pPr>
              <w:pStyle w:val="ENoteTableText"/>
            </w:pPr>
            <w:r w:rsidRPr="00F96186">
              <w:t>ad. No.</w:t>
            </w:r>
            <w:r w:rsidR="00F96186">
              <w:t> </w:t>
            </w:r>
            <w:r w:rsidRPr="00F96186">
              <w:t>19, 2013</w:t>
            </w:r>
          </w:p>
        </w:tc>
      </w:tr>
      <w:tr w:rsidR="00DC4AF4" w:rsidRPr="00F96186" w:rsidTr="00D34FE3">
        <w:trPr>
          <w:cantSplit/>
        </w:trPr>
        <w:tc>
          <w:tcPr>
            <w:tcW w:w="2139" w:type="dxa"/>
            <w:shd w:val="clear" w:color="auto" w:fill="auto"/>
          </w:tcPr>
          <w:p w:rsidR="00DC4AF4" w:rsidRPr="00F96186" w:rsidRDefault="00DC4AF4" w:rsidP="0010646A">
            <w:pPr>
              <w:pStyle w:val="ENoteTableText"/>
              <w:tabs>
                <w:tab w:val="center" w:leader="dot" w:pos="2268"/>
              </w:tabs>
            </w:pPr>
            <w:r w:rsidRPr="00F96186">
              <w:t>s. 238B</w:t>
            </w:r>
            <w:r w:rsidRPr="00F96186">
              <w:tab/>
            </w:r>
          </w:p>
        </w:tc>
        <w:tc>
          <w:tcPr>
            <w:tcW w:w="4943" w:type="dxa"/>
            <w:shd w:val="clear" w:color="auto" w:fill="auto"/>
          </w:tcPr>
          <w:p w:rsidR="00DC4AF4" w:rsidRPr="00F96186" w:rsidRDefault="00DC4AF4" w:rsidP="00D34FE3">
            <w:pPr>
              <w:pStyle w:val="ENoteTableText"/>
            </w:pPr>
            <w:r w:rsidRPr="00F96186">
              <w:t>ad. No.</w:t>
            </w:r>
            <w:r w:rsidR="00F96186">
              <w:t> </w:t>
            </w:r>
            <w:r w:rsidRPr="00F96186">
              <w:t>26, 2013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239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31, 1919; No.</w:t>
            </w:r>
            <w:r w:rsidR="00F96186">
              <w:t> </w:t>
            </w:r>
            <w:r w:rsidRPr="00F96186">
              <w:t>9, 1934; No.</w:t>
            </w:r>
            <w:r w:rsidR="00F96186">
              <w:t> </w:t>
            </w:r>
            <w:r w:rsidRPr="00F96186">
              <w:t>144, 1983; No.</w:t>
            </w:r>
            <w:r w:rsidR="00F96186">
              <w:t> </w:t>
            </w:r>
            <w:r w:rsidRPr="00F96186">
              <w:t>45, 1984; No.</w:t>
            </w:r>
            <w:r w:rsidR="00F96186">
              <w:t> </w:t>
            </w:r>
            <w:r w:rsidRPr="00F96186">
              <w:t>35, 1987;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240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94, 1998;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240A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241</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48, 1965</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242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243</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245</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10, 1924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48, 1965; Nos. 32 and 93, 1966; No.</w:t>
            </w:r>
            <w:r w:rsidR="00F96186">
              <w:t> </w:t>
            </w:r>
            <w:r w:rsidRPr="00F96186">
              <w:t>144, 1983; No.</w:t>
            </w:r>
            <w:r w:rsidR="00F96186">
              <w:t> </w:t>
            </w:r>
            <w:r w:rsidRPr="00F96186">
              <w:t>24, 1990; No.</w:t>
            </w:r>
            <w:r w:rsidR="00F96186">
              <w:t> </w:t>
            </w:r>
            <w:r w:rsidRPr="00F96186">
              <w:t>167, 1991; No.</w:t>
            </w:r>
            <w:r w:rsidR="00F96186">
              <w:t> </w:t>
            </w:r>
            <w:r w:rsidRPr="00F96186">
              <w:t>219, 1992; No.</w:t>
            </w:r>
            <w:r w:rsidR="00F96186">
              <w:t> </w:t>
            </w:r>
            <w:r w:rsidRPr="00F96186">
              <w:t>94, 1998; Nos. 34 and 109, 2001;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XVII</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Part</w:t>
            </w:r>
            <w:r w:rsidR="00F96186">
              <w:t> </w:t>
            </w:r>
            <w:r w:rsidRPr="00F96186">
              <w:t>XVII</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246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D8186C">
            <w:pPr>
              <w:pStyle w:val="ENoteTableText"/>
              <w:tabs>
                <w:tab w:val="center" w:leader="dot" w:pos="2268"/>
              </w:tabs>
            </w:pPr>
          </w:p>
        </w:tc>
        <w:tc>
          <w:tcPr>
            <w:tcW w:w="4943" w:type="dxa"/>
            <w:shd w:val="clear" w:color="auto" w:fill="auto"/>
          </w:tcPr>
          <w:p w:rsidR="0020082E" w:rsidRPr="00F96186" w:rsidRDefault="0020082E" w:rsidP="00D8186C">
            <w:pPr>
              <w:pStyle w:val="ENoteTableText"/>
              <w:tabs>
                <w:tab w:val="center" w:leader="dot" w:pos="2268"/>
              </w:tabs>
            </w:pPr>
            <w:r w:rsidRPr="00F96186">
              <w:t>am. No.</w:t>
            </w:r>
            <w:r w:rsidR="00F96186">
              <w:t> </w:t>
            </w:r>
            <w:r w:rsidRPr="00F96186">
              <w:t>24, 1990</w:t>
            </w:r>
          </w:p>
        </w:tc>
      </w:tr>
      <w:tr w:rsidR="00CC491A" w:rsidRPr="00F96186" w:rsidTr="00D34FE3">
        <w:trPr>
          <w:cantSplit/>
        </w:trPr>
        <w:tc>
          <w:tcPr>
            <w:tcW w:w="2139" w:type="dxa"/>
            <w:shd w:val="clear" w:color="auto" w:fill="auto"/>
          </w:tcPr>
          <w:p w:rsidR="00CC491A" w:rsidRPr="00F96186" w:rsidRDefault="00CC491A" w:rsidP="00D8186C">
            <w:pPr>
              <w:pStyle w:val="ENoteTableText"/>
              <w:tabs>
                <w:tab w:val="center" w:leader="dot" w:pos="2268"/>
              </w:tabs>
            </w:pPr>
            <w:r w:rsidRPr="00F96186">
              <w:t>s.</w:t>
            </w:r>
            <w:r w:rsidR="00850E3A" w:rsidRPr="00F96186">
              <w:t xml:space="preserve"> 247</w:t>
            </w:r>
            <w:r w:rsidRPr="00F96186">
              <w:tab/>
            </w:r>
          </w:p>
        </w:tc>
        <w:tc>
          <w:tcPr>
            <w:tcW w:w="4943" w:type="dxa"/>
            <w:shd w:val="clear" w:color="auto" w:fill="auto"/>
          </w:tcPr>
          <w:p w:rsidR="00CC491A" w:rsidRPr="00F96186" w:rsidRDefault="00CC491A" w:rsidP="00D8186C">
            <w:pPr>
              <w:pStyle w:val="ENoteTableText"/>
              <w:tabs>
                <w:tab w:val="center" w:leader="dot" w:pos="2268"/>
              </w:tabs>
            </w:pPr>
            <w:r w:rsidRPr="00F96186">
              <w:t>ad. No.</w:t>
            </w:r>
            <w:r w:rsidR="00F96186">
              <w:t> </w:t>
            </w:r>
            <w:r w:rsidRPr="00F96186">
              <w:t>144, 1983</w:t>
            </w:r>
          </w:p>
        </w:tc>
      </w:tr>
      <w:tr w:rsidR="00CC491A" w:rsidRPr="00F96186" w:rsidTr="00D34FE3">
        <w:trPr>
          <w:cantSplit/>
        </w:trPr>
        <w:tc>
          <w:tcPr>
            <w:tcW w:w="2139" w:type="dxa"/>
            <w:shd w:val="clear" w:color="auto" w:fill="auto"/>
          </w:tcPr>
          <w:p w:rsidR="00CC491A" w:rsidRPr="00F96186" w:rsidRDefault="00CC491A" w:rsidP="00D8186C">
            <w:pPr>
              <w:pStyle w:val="ENoteTableText"/>
              <w:tabs>
                <w:tab w:val="center" w:leader="dot" w:pos="2268"/>
              </w:tabs>
            </w:pPr>
          </w:p>
        </w:tc>
        <w:tc>
          <w:tcPr>
            <w:tcW w:w="4943" w:type="dxa"/>
            <w:shd w:val="clear" w:color="auto" w:fill="auto"/>
          </w:tcPr>
          <w:p w:rsidR="00CC491A" w:rsidRPr="00F96186" w:rsidRDefault="00CC491A" w:rsidP="00D8186C">
            <w:pPr>
              <w:pStyle w:val="ENoteTableText"/>
              <w:tabs>
                <w:tab w:val="center" w:leader="dot" w:pos="2268"/>
              </w:tabs>
            </w:pPr>
            <w:r w:rsidRPr="00F96186">
              <w:t>am. No.</w:t>
            </w:r>
            <w:r w:rsidR="00F96186">
              <w:t> </w:t>
            </w:r>
            <w:r w:rsidRPr="00F96186">
              <w:t>24, 1990</w:t>
            </w:r>
          </w:p>
        </w:tc>
      </w:tr>
      <w:tr w:rsidR="00CC491A" w:rsidRPr="00F96186" w:rsidTr="00D34FE3">
        <w:trPr>
          <w:cantSplit/>
        </w:trPr>
        <w:tc>
          <w:tcPr>
            <w:tcW w:w="2139" w:type="dxa"/>
            <w:shd w:val="clear" w:color="auto" w:fill="auto"/>
          </w:tcPr>
          <w:p w:rsidR="00CC491A" w:rsidRPr="00F96186" w:rsidRDefault="00CC491A" w:rsidP="00D8186C">
            <w:pPr>
              <w:pStyle w:val="ENoteTableText"/>
              <w:tabs>
                <w:tab w:val="center" w:leader="dot" w:pos="2268"/>
              </w:tabs>
            </w:pPr>
            <w:r w:rsidRPr="00F96186">
              <w:t>s.</w:t>
            </w:r>
            <w:r w:rsidR="00850E3A" w:rsidRPr="00F96186">
              <w:t xml:space="preserve"> </w:t>
            </w:r>
            <w:r w:rsidRPr="00F96186">
              <w:t>248</w:t>
            </w:r>
            <w:r w:rsidRPr="00F96186">
              <w:tab/>
            </w:r>
          </w:p>
        </w:tc>
        <w:tc>
          <w:tcPr>
            <w:tcW w:w="4943" w:type="dxa"/>
            <w:shd w:val="clear" w:color="auto" w:fill="auto"/>
          </w:tcPr>
          <w:p w:rsidR="00CC491A" w:rsidRPr="00F96186" w:rsidRDefault="00CC491A" w:rsidP="00D8186C">
            <w:pPr>
              <w:pStyle w:val="ENoteTableText"/>
              <w:tabs>
                <w:tab w:val="center" w:leader="dot" w:pos="2268"/>
              </w:tabs>
            </w:pPr>
            <w:r w:rsidRPr="00F96186">
              <w:t>ad. No.</w:t>
            </w:r>
            <w:r w:rsidR="00F96186">
              <w:t> </w:t>
            </w:r>
            <w:r w:rsidRPr="00F96186">
              <w:t>144, 1983</w:t>
            </w:r>
          </w:p>
        </w:tc>
      </w:tr>
      <w:tr w:rsidR="00CC491A" w:rsidRPr="00F96186" w:rsidTr="00D34FE3">
        <w:trPr>
          <w:cantSplit/>
        </w:trPr>
        <w:tc>
          <w:tcPr>
            <w:tcW w:w="2139" w:type="dxa"/>
            <w:shd w:val="clear" w:color="auto" w:fill="auto"/>
          </w:tcPr>
          <w:p w:rsidR="00CC491A" w:rsidRPr="00F96186" w:rsidRDefault="00CC491A" w:rsidP="00D8186C">
            <w:pPr>
              <w:pStyle w:val="ENoteTableText"/>
              <w:tabs>
                <w:tab w:val="center" w:leader="dot" w:pos="2268"/>
              </w:tabs>
            </w:pPr>
          </w:p>
        </w:tc>
        <w:tc>
          <w:tcPr>
            <w:tcW w:w="4943" w:type="dxa"/>
            <w:shd w:val="clear" w:color="auto" w:fill="auto"/>
          </w:tcPr>
          <w:p w:rsidR="00CC491A" w:rsidRPr="00F96186" w:rsidRDefault="00CC491A" w:rsidP="00D8186C">
            <w:pPr>
              <w:pStyle w:val="ENoteTableText"/>
              <w:tabs>
                <w:tab w:val="center" w:leader="dot" w:pos="2268"/>
              </w:tabs>
            </w:pPr>
            <w:r w:rsidRPr="00F96186">
              <w:t>am. No.</w:t>
            </w:r>
            <w:r w:rsidR="00F96186">
              <w:t> </w:t>
            </w:r>
            <w:r w:rsidRPr="00F96186">
              <w:t>24, 1990</w:t>
            </w:r>
            <w:r w:rsidR="00850E3A" w:rsidRPr="00F96186">
              <w:t>; No</w:t>
            </w:r>
            <w:r w:rsidR="00821391" w:rsidRPr="00F96186">
              <w:t>s</w:t>
            </w:r>
            <w:r w:rsidR="00850E3A" w:rsidRPr="00F96186">
              <w:t>.</w:t>
            </w:r>
            <w:r w:rsidR="00F96186" w:rsidRPr="00F96186">
              <w:t xml:space="preserve"> </w:t>
            </w:r>
            <w:r w:rsidR="00850E3A" w:rsidRPr="00F96186">
              <w:t>19</w:t>
            </w:r>
            <w:r w:rsidR="00821391" w:rsidRPr="00F96186">
              <w:t xml:space="preserve"> and 26</w:t>
            </w:r>
            <w:r w:rsidR="00850E3A" w:rsidRPr="00F96186">
              <w:t>,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249</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24, 1990; No.</w:t>
            </w:r>
            <w:r w:rsidR="00F96186">
              <w:t> </w:t>
            </w:r>
            <w:r w:rsidRPr="00F96186">
              <w:t>167, 1991; No.</w:t>
            </w:r>
            <w:r w:rsidR="00F96186">
              <w:t> </w:t>
            </w:r>
            <w:r w:rsidRPr="00F96186">
              <w:t>94, 1998;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250</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251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ss.</w:t>
            </w:r>
            <w:r w:rsidR="00F96186">
              <w:t> </w:t>
            </w:r>
            <w:r w:rsidRPr="00F96186">
              <w:t>251, 252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253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46, 2011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254</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255</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256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ss.</w:t>
            </w:r>
            <w:r w:rsidR="00F96186">
              <w:t> </w:t>
            </w:r>
            <w:r w:rsidRPr="00F96186">
              <w:t>256, 257</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258</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259</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260</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34, 2001;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261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261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34, 2001;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262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XVIII</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264</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26, 1961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 No.</w:t>
            </w:r>
            <w:r w:rsidR="00F96186">
              <w:t> </w:t>
            </w:r>
            <w:r w:rsidRPr="00F96186">
              <w:t>78, 2004;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265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219, 1992; No.</w:t>
            </w:r>
            <w:r w:rsidR="00F96186">
              <w:t> </w:t>
            </w:r>
            <w:r w:rsidRPr="00F96186">
              <w:t>94, 1998;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266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134, 1999;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267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267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268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268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31, 1919; No.</w:t>
            </w:r>
            <w:r w:rsidR="00F96186">
              <w:t> </w:t>
            </w:r>
            <w:r w:rsidRPr="00F96186">
              <w:t>14, 1922; No.</w:t>
            </w:r>
            <w:r w:rsidR="00F96186">
              <w:t> </w:t>
            </w:r>
            <w:r w:rsidRPr="00F96186">
              <w:t>9, 1934; No.</w:t>
            </w:r>
            <w:r w:rsidR="00F96186">
              <w:t> </w:t>
            </w:r>
            <w:r w:rsidRPr="00F96186">
              <w:t>19, 1940; No.</w:t>
            </w:r>
            <w:r w:rsidR="00F96186">
              <w:t> </w:t>
            </w:r>
            <w:r w:rsidRPr="00F96186">
              <w:t>144, 1983; No.</w:t>
            </w:r>
            <w:r w:rsidR="00F96186">
              <w:t> </w:t>
            </w:r>
            <w:r w:rsidRPr="00F96186">
              <w:t>45, 1984; No.</w:t>
            </w:r>
            <w:r w:rsidR="00F96186">
              <w:t> </w:t>
            </w:r>
            <w:r w:rsidRPr="00F96186">
              <w:t>24, 1990; No.</w:t>
            </w:r>
            <w:r w:rsidR="00F96186">
              <w:t> </w:t>
            </w:r>
            <w:r w:rsidRPr="00F96186">
              <w:t>94, 1998; No.</w:t>
            </w:r>
            <w:r w:rsidR="00F96186">
              <w:t> </w:t>
            </w:r>
            <w:r w:rsidRPr="00F96186">
              <w:t>65, 2006; Nos. 8, 109 and 110, 2010</w:t>
            </w:r>
            <w:r w:rsidR="00DC4AF4" w:rsidRPr="00F96186">
              <w:t>; No.</w:t>
            </w:r>
            <w:r w:rsidR="00F96186">
              <w:t> </w:t>
            </w:r>
            <w:r w:rsidR="00DC4AF4" w:rsidRPr="00F96186">
              <w:t>26, 2013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269</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35, 1987;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270</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94, 1998;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271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272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273</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31, 1919</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17, 1928; No.</w:t>
            </w:r>
            <w:r w:rsidR="00F96186">
              <w:t> </w:t>
            </w:r>
            <w:r w:rsidRPr="00F96186">
              <w:t>9, 1934; No.</w:t>
            </w:r>
            <w:r w:rsidR="00F96186">
              <w:t> </w:t>
            </w:r>
            <w:r w:rsidRPr="00F96186">
              <w:t>17, 1948; No.</w:t>
            </w:r>
            <w:r w:rsidR="00F96186">
              <w:t> </w:t>
            </w:r>
            <w:r w:rsidRPr="00F96186">
              <w:t>144, 1983; Nos. 45 and 133, 1984; No.</w:t>
            </w:r>
            <w:r w:rsidR="00F96186">
              <w:t> </w:t>
            </w:r>
            <w:r w:rsidRPr="00F96186">
              <w:t>35, 1987; No.</w:t>
            </w:r>
            <w:r w:rsidR="00F96186">
              <w:t> </w:t>
            </w:r>
            <w:r w:rsidRPr="00F96186">
              <w:t>24, 1990; No.</w:t>
            </w:r>
            <w:r w:rsidR="00F96186">
              <w:t> </w:t>
            </w:r>
            <w:r w:rsidRPr="00F96186">
              <w:t>167, 1991; No.</w:t>
            </w:r>
            <w:r w:rsidR="00F96186">
              <w:t> </w:t>
            </w:r>
            <w:r w:rsidRPr="00F96186">
              <w:t>94, 1998; No.</w:t>
            </w:r>
            <w:r w:rsidR="00F96186">
              <w:t> </w:t>
            </w:r>
            <w:r w:rsidRPr="00F96186">
              <w:t>78, 2004; Nos. 8, 109 and 110, 2010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Subheads. to</w:t>
            </w:r>
            <w:r w:rsidRPr="00F96186">
              <w:tab/>
            </w:r>
            <w:r w:rsidRPr="00F96186">
              <w:br/>
              <w:t>s. 273A(2)–(4)</w:t>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273A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Statutory Rules</w:t>
            </w:r>
            <w:r w:rsidR="00F96186">
              <w:t> </w:t>
            </w:r>
            <w:r w:rsidRPr="00F96186">
              <w:t>1999 No.</w:t>
            </w:r>
            <w:r w:rsidR="00F96186">
              <w:t> </w:t>
            </w:r>
            <w:r w:rsidRPr="00F96186">
              <w:t>301 (as am. by Statutory Rules</w:t>
            </w:r>
            <w:r w:rsidR="00F96186">
              <w:t> </w:t>
            </w:r>
            <w:r w:rsidRPr="00F96186">
              <w:t>2000 No.</w:t>
            </w:r>
            <w:r w:rsidR="00F96186">
              <w:t> </w:t>
            </w:r>
            <w:r w:rsidRPr="00F96186">
              <w:t>332);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273B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274</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31, 1919</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17, 1928; No.</w:t>
            </w:r>
            <w:r w:rsidR="00F96186">
              <w:t> </w:t>
            </w:r>
            <w:r w:rsidRPr="00F96186">
              <w:t>144, 1983; No.</w:t>
            </w:r>
            <w:r w:rsidR="00F96186">
              <w:t> </w:t>
            </w:r>
            <w:r w:rsidRPr="00F96186">
              <w:t>45, 1984; No.</w:t>
            </w:r>
            <w:r w:rsidR="00F96186">
              <w:t> </w:t>
            </w:r>
            <w:r w:rsidRPr="00F96186">
              <w:t>35, 1987; No.</w:t>
            </w:r>
            <w:r w:rsidR="00F96186">
              <w:t> </w:t>
            </w:r>
            <w:r w:rsidRPr="00F96186">
              <w:t>24, 1990; No.</w:t>
            </w:r>
            <w:r w:rsidR="00F96186">
              <w:t> </w:t>
            </w:r>
            <w:r w:rsidRPr="00F96186">
              <w:t>167, 1991; No.</w:t>
            </w:r>
            <w:r w:rsidR="00F96186">
              <w:t> </w:t>
            </w:r>
            <w:r w:rsidRPr="00F96186">
              <w:t>219, 1992; No.</w:t>
            </w:r>
            <w:r w:rsidR="00F96186">
              <w:t> </w:t>
            </w:r>
            <w:r w:rsidRPr="00F96186">
              <w:t>94, 1998; No.</w:t>
            </w:r>
            <w:r w:rsidR="00F96186">
              <w:t> </w:t>
            </w:r>
            <w:r w:rsidRPr="00F96186">
              <w:t>78, 2004; Nos. 8, 109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275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275</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31, 1919</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17, 1928; No.</w:t>
            </w:r>
            <w:r w:rsidR="00F96186">
              <w:t> </w:t>
            </w:r>
            <w:r w:rsidRPr="00F96186">
              <w:t>144, 1983; No.</w:t>
            </w:r>
            <w:r w:rsidR="00F96186">
              <w:t> </w:t>
            </w:r>
            <w:r w:rsidRPr="00F96186">
              <w:t>45, 1984;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167, 1991; No.</w:t>
            </w:r>
            <w:r w:rsidR="00F96186">
              <w:t> </w:t>
            </w:r>
            <w:r w:rsidRPr="00F96186">
              <w:t>94, 1998;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277</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ss.</w:t>
            </w:r>
            <w:r w:rsidR="00F96186">
              <w:t> </w:t>
            </w:r>
            <w:r w:rsidRPr="00F96186">
              <w:t>278, 279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279A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279B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146, 1999;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281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XIX</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17, 1928; No.</w:t>
            </w:r>
            <w:r w:rsidR="00F96186">
              <w:t> </w:t>
            </w:r>
            <w:r w:rsidRPr="00F96186">
              <w:t>48, 1965; No.</w:t>
            </w:r>
            <w:r w:rsidR="00F96186">
              <w:t> </w:t>
            </w:r>
            <w:r w:rsidRPr="00F96186">
              <w:t>144, 1983; No.</w:t>
            </w:r>
            <w:r w:rsidR="00F96186">
              <w:t> </w:t>
            </w:r>
            <w:r w:rsidRPr="00F96186">
              <w:t>45, 1984; No.</w:t>
            </w:r>
            <w:r w:rsidR="00F96186">
              <w:t> </w:t>
            </w:r>
            <w:r w:rsidRPr="00F96186">
              <w:t>24, 1990; No.</w:t>
            </w:r>
            <w:r w:rsidR="00F96186">
              <w:t> </w:t>
            </w:r>
            <w:r w:rsidRPr="00F96186">
              <w:t>94, 1998;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17, 1928; No.</w:t>
            </w:r>
            <w:r w:rsidR="00F96186">
              <w:t> </w:t>
            </w:r>
            <w:r w:rsidRPr="00F96186">
              <w:t>10, 1949; No.</w:t>
            </w:r>
            <w:r w:rsidR="00F96186">
              <w:t> </w:t>
            </w:r>
            <w:r w:rsidRPr="00F96186">
              <w:t>144, 1983; No.</w:t>
            </w:r>
            <w:r w:rsidR="00F96186">
              <w:t> </w:t>
            </w:r>
            <w:r w:rsidRPr="00F96186">
              <w:t>45, 1984; No.</w:t>
            </w:r>
            <w:r w:rsidR="00F96186">
              <w:t> </w:t>
            </w:r>
            <w:r w:rsidRPr="00F96186">
              <w:t>24, 1990; No.</w:t>
            </w:r>
            <w:r w:rsidR="00F96186">
              <w:t> </w:t>
            </w:r>
            <w:r w:rsidRPr="00F96186">
              <w:t>167, 1991; No.</w:t>
            </w:r>
            <w:r w:rsidR="00F96186">
              <w:t> </w:t>
            </w:r>
            <w:r w:rsidRPr="00F96186">
              <w:t>34, 2001; No.</w:t>
            </w:r>
            <w:r w:rsidR="00F96186">
              <w:t> </w:t>
            </w:r>
            <w:r w:rsidRPr="00F96186">
              <w:t>78, 2004;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78, 2004;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XX</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Part</w:t>
            </w:r>
            <w:r w:rsidR="00F96186">
              <w:t> </w:t>
            </w:r>
            <w:r w:rsidRPr="00F96186">
              <w:t>XX</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Part</w:t>
            </w:r>
            <w:r w:rsidR="00F96186">
              <w:t> </w:t>
            </w:r>
            <w:r w:rsidRPr="00F96186">
              <w:t>XX</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1</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287</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42, 1946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67, 1985; No.</w:t>
            </w:r>
            <w:r w:rsidR="00F96186">
              <w:t> </w:t>
            </w:r>
            <w:r w:rsidRPr="00F96186">
              <w:t>35, 1987; No.</w:t>
            </w:r>
            <w:r w:rsidR="00F96186">
              <w:t> </w:t>
            </w:r>
            <w:r w:rsidRPr="00F96186">
              <w:t>24, 1990; No.</w:t>
            </w:r>
            <w:r w:rsidR="00F96186">
              <w:t> </w:t>
            </w:r>
            <w:r w:rsidRPr="00F96186">
              <w:t>180, 1991; Nos. 45 and 105, 1992; No.</w:t>
            </w:r>
            <w:r w:rsidR="00F96186">
              <w:t> </w:t>
            </w:r>
            <w:r w:rsidRPr="00F96186">
              <w:t>42, 1995; No.</w:t>
            </w:r>
            <w:r w:rsidR="00F96186">
              <w:t> </w:t>
            </w:r>
            <w:r w:rsidRPr="00F96186">
              <w:t>60, 1996; No.</w:t>
            </w:r>
            <w:r w:rsidR="00F96186">
              <w:t> </w:t>
            </w:r>
            <w:r w:rsidRPr="00F96186">
              <w:t>94, 1998; No.</w:t>
            </w:r>
            <w:r w:rsidR="00F96186">
              <w:t> </w:t>
            </w:r>
            <w:r w:rsidRPr="00F96186">
              <w:t>134, 1999; No.</w:t>
            </w:r>
            <w:r w:rsidR="00F96186">
              <w:t> </w:t>
            </w:r>
            <w:r w:rsidRPr="00F96186">
              <w:t>55, 2001; Nos. 81 and 105, 2002; No.</w:t>
            </w:r>
            <w:r w:rsidR="00F96186">
              <w:t> </w:t>
            </w:r>
            <w:r w:rsidRPr="00F96186">
              <w:t>65, 2006; No.</w:t>
            </w:r>
            <w:r w:rsidR="00F96186">
              <w:t> </w:t>
            </w:r>
            <w:r w:rsidRPr="00F96186">
              <w:t>54, 2009;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287A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287B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81, 2002</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2</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288</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42, 1946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288A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166, 1995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289</w:t>
            </w:r>
            <w:r w:rsidRPr="00F96186">
              <w:tab/>
            </w:r>
          </w:p>
        </w:tc>
        <w:tc>
          <w:tcPr>
            <w:tcW w:w="4943" w:type="dxa"/>
            <w:shd w:val="clear" w:color="auto" w:fill="auto"/>
          </w:tcPr>
          <w:p w:rsidR="0020082E" w:rsidRPr="00F96186" w:rsidRDefault="0020082E" w:rsidP="00D34FE3">
            <w:pPr>
              <w:pStyle w:val="ENoteTableText"/>
            </w:pPr>
            <w:r w:rsidRPr="00F96186">
              <w:t>rep.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290</w:t>
            </w:r>
            <w:r w:rsidRPr="00F96186">
              <w:tab/>
            </w:r>
          </w:p>
        </w:tc>
        <w:tc>
          <w:tcPr>
            <w:tcW w:w="4943" w:type="dxa"/>
            <w:shd w:val="clear" w:color="auto" w:fill="auto"/>
          </w:tcPr>
          <w:p w:rsidR="0020082E" w:rsidRPr="00F96186" w:rsidRDefault="0020082E" w:rsidP="00D34FE3">
            <w:pPr>
              <w:pStyle w:val="ENoteTableText"/>
            </w:pPr>
            <w:r w:rsidRPr="00F96186">
              <w:t>rep.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ss.</w:t>
            </w:r>
            <w:r w:rsidR="00F96186">
              <w:t> </w:t>
            </w:r>
            <w:r w:rsidRPr="00F96186">
              <w:t>291, 292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292A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292B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ss.</w:t>
            </w:r>
            <w:r w:rsidR="00F96186">
              <w:t> </w:t>
            </w:r>
            <w:r w:rsidRPr="00F96186">
              <w:t>292C, 292D</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3</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24, 1990;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 xml:space="preserve">42, 1995 </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297</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298</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299</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Nos. 42 and 166, 1995; No.</w:t>
            </w:r>
            <w:r w:rsidR="00F96186">
              <w:t> </w:t>
            </w:r>
            <w:r w:rsidRPr="00F96186">
              <w:t>81, 2002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299A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81, 2002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300</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24, 1990;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4</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203, 1991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304</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35, 1987; No.</w:t>
            </w:r>
            <w:r w:rsidR="00F96186">
              <w:t> </w:t>
            </w:r>
            <w:r w:rsidRPr="00F96186">
              <w:t>24, 1990; No.</w:t>
            </w:r>
            <w:r w:rsidR="00F96186">
              <w:t> </w:t>
            </w:r>
            <w:r w:rsidRPr="00F96186">
              <w:t>203, 1991; No.</w:t>
            </w:r>
            <w:r w:rsidR="00F96186">
              <w:t> </w:t>
            </w:r>
            <w:r w:rsidRPr="00F96186">
              <w:t>45, 1992; No.</w:t>
            </w:r>
            <w:r w:rsidR="00F96186">
              <w:t> </w:t>
            </w:r>
            <w:r w:rsidRPr="00F96186">
              <w:t>65, 2006;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Notes to s. 304(5), (6)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305</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24, 1990; No.</w:t>
            </w:r>
            <w:r w:rsidR="00F96186">
              <w:t> </w:t>
            </w:r>
            <w:r w:rsidRPr="00F96186">
              <w:t>203, 1991; No.</w:t>
            </w:r>
            <w:r w:rsidR="00F96186">
              <w:t> </w:t>
            </w:r>
            <w:r w:rsidRPr="00F96186">
              <w:t>45, 1992; No.</w:t>
            </w:r>
            <w:r w:rsidR="00F96186">
              <w:t> </w:t>
            </w:r>
            <w:r w:rsidRPr="00F96186">
              <w:t>42, 1995; No.</w:t>
            </w:r>
            <w:r w:rsidR="00F96186">
              <w:t> </w:t>
            </w:r>
            <w:r w:rsidRPr="00F96186">
              <w:t>134, 1999</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305A</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42, 1995;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305A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42, 1995;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305B</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305B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134, 1999;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305B(1)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305B(3A)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203, 1991; No.</w:t>
            </w:r>
            <w:r w:rsidR="00F96186">
              <w:t> </w:t>
            </w:r>
            <w:r w:rsidRPr="00F96186">
              <w:t>45, 1992;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306A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134, 1999</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55, 2001;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Notes to s. 306A(1), (2)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306B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81, 2002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Note 3 to s. 306B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307</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24, 1990; No.</w:t>
            </w:r>
            <w:r w:rsidR="00F96186">
              <w:t> </w:t>
            </w:r>
            <w:r w:rsidRPr="00F96186">
              <w:t>203, 1991</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5</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308</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203, 1991; No.</w:t>
            </w:r>
            <w:r w:rsidR="00F96186">
              <w:t> </w:t>
            </w:r>
            <w:r w:rsidRPr="00F96186">
              <w:t>45, 1992; No.</w:t>
            </w:r>
            <w:r w:rsidR="00F96186">
              <w:t> </w:t>
            </w:r>
            <w:r w:rsidRPr="00F96186">
              <w:t>42, 1995; No.</w:t>
            </w:r>
            <w:r w:rsidR="00F96186">
              <w:t> </w:t>
            </w:r>
            <w:r w:rsidRPr="00F96186">
              <w:t>65, 2006; No.</w:t>
            </w:r>
            <w:r w:rsidR="00F96186">
              <w:t> </w:t>
            </w:r>
            <w:r w:rsidRPr="00F96186">
              <w:t>108, 2010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309</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203, 1991; No.</w:t>
            </w:r>
            <w:r w:rsidR="00F96186">
              <w:t> </w:t>
            </w:r>
            <w:r w:rsidRPr="00F96186">
              <w:t>45, 1992; No.</w:t>
            </w:r>
            <w:r w:rsidR="00F96186">
              <w:t> </w:t>
            </w:r>
            <w:r w:rsidRPr="00F96186">
              <w:t>42, 1995; No.</w:t>
            </w:r>
            <w:r w:rsidR="00F96186">
              <w:t> </w:t>
            </w:r>
            <w:r w:rsidRPr="00F96186">
              <w:t>94, 1998; No.</w:t>
            </w:r>
            <w:r w:rsidR="00F96186">
              <w:t> </w:t>
            </w:r>
            <w:r w:rsidRPr="00F96186">
              <w:t>65, 2006;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310</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67, 1985; No.</w:t>
            </w:r>
            <w:r w:rsidR="00F96186">
              <w:t> </w:t>
            </w:r>
            <w:r w:rsidRPr="00F96186">
              <w:t>24, 1990; No.</w:t>
            </w:r>
            <w:r w:rsidR="00F96186">
              <w:t> </w:t>
            </w:r>
            <w:r w:rsidRPr="00F96186">
              <w:t>105, 1992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311A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203, 1991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146, 1999; No.</w:t>
            </w:r>
            <w:r w:rsidR="00F96186">
              <w:t> </w:t>
            </w:r>
            <w:r w:rsidRPr="00F96186">
              <w:t>65, 2006; No.</w:t>
            </w:r>
            <w:r w:rsidR="00F96186">
              <w:t> </w:t>
            </w:r>
            <w:r w:rsidRPr="00F96186">
              <w:t>5, 2011</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311A(2)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203, 1991;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5A</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Heading to Div. 5A of</w:t>
            </w:r>
            <w:r w:rsidRPr="00F96186">
              <w:tab/>
            </w:r>
            <w:r w:rsidRPr="00F96186">
              <w:br/>
              <w:t>Part</w:t>
            </w:r>
            <w:r w:rsidR="00F96186">
              <w:t> </w:t>
            </w:r>
            <w:r w:rsidRPr="00F96186">
              <w:t>XX</w:t>
            </w:r>
          </w:p>
        </w:tc>
        <w:tc>
          <w:tcPr>
            <w:tcW w:w="4943" w:type="dxa"/>
            <w:shd w:val="clear" w:color="auto" w:fill="auto"/>
          </w:tcPr>
          <w:p w:rsidR="0020082E" w:rsidRPr="00F96186" w:rsidRDefault="0020082E" w:rsidP="00D34FE3">
            <w:pPr>
              <w:pStyle w:val="ENoteTableText"/>
            </w:pPr>
            <w:r w:rsidRPr="00F96186">
              <w:t>am. No.</w:t>
            </w:r>
            <w:r w:rsidR="00F96186">
              <w:t> </w:t>
            </w:r>
            <w:r w:rsidRPr="00F96186">
              <w:t>42, 1995</w:t>
            </w:r>
            <w:r w:rsidRPr="00F96186">
              <w:br/>
              <w:t>rs.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Div. 5A of Part</w:t>
            </w:r>
            <w:r w:rsidR="00F96186">
              <w:t> </w:t>
            </w:r>
            <w:r w:rsidRPr="00F96186">
              <w:t>XX</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203, 1991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203, 1991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42, 1995; No.</w:t>
            </w:r>
            <w:r w:rsidR="00F96186">
              <w:t> </w:t>
            </w:r>
            <w:r w:rsidRPr="00F96186">
              <w:t>134, 1999;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42, 1995;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314AC</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42, 1995; No.</w:t>
            </w:r>
            <w:r w:rsidR="00F96186">
              <w:t> </w:t>
            </w:r>
            <w:r w:rsidRPr="00F96186">
              <w:t>134, 1999;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Notes to s. 314AC(1), (2)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314AD</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314AE</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314AE(1)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314AEA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134, 1999</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314AEB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108, 2010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314AEC</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314AF</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314AG</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6</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314A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45, 1992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315</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203, 1991;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315A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203, 1991; No.</w:t>
            </w:r>
            <w:r w:rsidR="00F96186">
              <w:t> </w:t>
            </w:r>
            <w:r w:rsidRPr="00F96186">
              <w:t>42, 1995; No.</w:t>
            </w:r>
            <w:r w:rsidR="00F96186">
              <w:t> </w:t>
            </w:r>
            <w:r w:rsidRPr="00F96186">
              <w:t>94, 1998; No.</w:t>
            </w:r>
            <w:r w:rsidR="00F96186">
              <w:t> </w:t>
            </w:r>
            <w:r w:rsidRPr="00F96186">
              <w:t>109, 2001; No.</w:t>
            </w:r>
            <w:r w:rsidR="00F96186">
              <w:t> </w:t>
            </w:r>
            <w:r w:rsidRPr="00F96186">
              <w:t>81, 2002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317</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Nos. 167 and 203, 1991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318</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24, 1990; No.</w:t>
            </w:r>
            <w:r w:rsidR="00F96186">
              <w:t> </w:t>
            </w:r>
            <w:r w:rsidRPr="00F96186">
              <w:t>45, 1992;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318A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203, 1991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319</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319A</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320</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24, 1990; No.</w:t>
            </w:r>
            <w:r w:rsidR="00F96186">
              <w:t> </w:t>
            </w:r>
            <w:r w:rsidRPr="00F96186">
              <w:t>203, 1991; No.</w:t>
            </w:r>
            <w:r w:rsidR="00F96186">
              <w:t> </w:t>
            </w:r>
            <w:r w:rsidRPr="00F96186">
              <w:t>45, 1992;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42, 1995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321A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XXI</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322</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31, 1962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31, 1962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45, 1984;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325A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190, 2001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31, 1962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31, 1962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203, 1991; No.</w:t>
            </w:r>
            <w:r w:rsidR="00F96186">
              <w:t> </w:t>
            </w:r>
            <w:r w:rsidRPr="00F96186">
              <w:t>144, 2003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328</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167, 1991; No.</w:t>
            </w:r>
            <w:r w:rsidR="00F96186">
              <w:t> </w:t>
            </w:r>
            <w:r w:rsidRPr="00F96186">
              <w:t>94, 1998; No.</w:t>
            </w:r>
            <w:r w:rsidR="00F96186">
              <w:t> </w:t>
            </w:r>
            <w:r w:rsidRPr="00F96186">
              <w:t>34, 2001; No.</w:t>
            </w:r>
            <w:r w:rsidR="00F96186">
              <w:t> </w:t>
            </w:r>
            <w:r w:rsidRPr="00F96186">
              <w:t>78, 2004; Nos. 8 and 108,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328A</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328A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65, 2006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328B</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108, 2010</w:t>
            </w:r>
          </w:p>
        </w:tc>
      </w:tr>
      <w:tr w:rsidR="00DC4AF4" w:rsidRPr="00F96186" w:rsidTr="00D34FE3">
        <w:trPr>
          <w:cantSplit/>
        </w:trPr>
        <w:tc>
          <w:tcPr>
            <w:tcW w:w="2139" w:type="dxa"/>
            <w:shd w:val="clear" w:color="auto" w:fill="auto"/>
          </w:tcPr>
          <w:p w:rsidR="00DC4AF4" w:rsidRPr="00F96186" w:rsidRDefault="00DC4AF4" w:rsidP="0010646A">
            <w:pPr>
              <w:pStyle w:val="ENoteTableText"/>
              <w:tabs>
                <w:tab w:val="center" w:leader="dot" w:pos="2268"/>
              </w:tabs>
            </w:pPr>
          </w:p>
        </w:tc>
        <w:tc>
          <w:tcPr>
            <w:tcW w:w="4943" w:type="dxa"/>
            <w:shd w:val="clear" w:color="auto" w:fill="auto"/>
          </w:tcPr>
          <w:p w:rsidR="00DC4AF4" w:rsidRPr="00F96186" w:rsidRDefault="00DC4AF4" w:rsidP="00D34FE3">
            <w:pPr>
              <w:pStyle w:val="ENoteTableText"/>
            </w:pPr>
            <w:r w:rsidRPr="00F96186">
              <w:t>am. No.</w:t>
            </w:r>
            <w:r w:rsidR="00F96186">
              <w:t> </w:t>
            </w:r>
            <w:r w:rsidRPr="00F96186">
              <w:t>26, 2013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102, 1980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133, 1984; No.</w:t>
            </w:r>
            <w:r w:rsidR="00F96186">
              <w:t> </w:t>
            </w:r>
            <w:r w:rsidRPr="00F96186">
              <w:t>24, 1990; No.</w:t>
            </w:r>
            <w:r w:rsidR="00F96186">
              <w:t> </w:t>
            </w:r>
            <w:r w:rsidRPr="00F96186">
              <w:t>94, 1998; No.</w:t>
            </w:r>
            <w:r w:rsidR="00F96186">
              <w:t> </w:t>
            </w:r>
            <w:r w:rsidRPr="00F96186">
              <w:t>108, 2010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329(5)</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329A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219, 1992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330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331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35, 1987;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167, 1991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94, 1998; No.</w:t>
            </w:r>
            <w:r w:rsidR="00F96186">
              <w:t> </w:t>
            </w:r>
            <w:r w:rsidRPr="00F96186">
              <w:t>115, 2004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332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 No.</w:t>
            </w:r>
            <w:r w:rsidR="00F96186">
              <w:t> </w:t>
            </w:r>
            <w:r w:rsidRPr="00F96186">
              <w:t>93, 1966; No.</w:t>
            </w:r>
            <w:r w:rsidR="00F96186">
              <w:t> </w:t>
            </w:r>
            <w:r w:rsidRPr="00F96186">
              <w:t>144, 1983; No.</w:t>
            </w:r>
            <w:r w:rsidR="00F96186">
              <w:t> </w:t>
            </w:r>
            <w:r w:rsidRPr="00F96186">
              <w:t>45, 1984; No.</w:t>
            </w:r>
            <w:r w:rsidR="00F96186">
              <w:t> </w:t>
            </w:r>
            <w:r w:rsidRPr="00F96186">
              <w:t>35, 1987;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134, 1999</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333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19, 1940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(as am. by No.</w:t>
            </w:r>
            <w:r w:rsidR="00F96186">
              <w:t> </w:t>
            </w:r>
            <w:r w:rsidRPr="00F96186">
              <w:t>45, 1984); No.</w:t>
            </w:r>
            <w:r w:rsidR="00F96186">
              <w:t> </w:t>
            </w:r>
            <w:r w:rsidRPr="00F96186">
              <w:t>45, 1984; No.</w:t>
            </w:r>
            <w:r w:rsidR="00F96186">
              <w:t> </w:t>
            </w:r>
            <w:r w:rsidRPr="00F96186">
              <w:t>67, 1985</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184, 1987</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334</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43, 1946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47, 1949; No.</w:t>
            </w:r>
            <w:r w:rsidR="00F96186">
              <w:t> </w:t>
            </w:r>
            <w:r w:rsidRPr="00F96186">
              <w:t>26, 1961; No.</w:t>
            </w:r>
            <w:r w:rsidR="00F96186">
              <w:t> </w:t>
            </w:r>
            <w:r w:rsidRPr="00F96186">
              <w:t>93, 1966; No.</w:t>
            </w:r>
            <w:r w:rsidR="00F96186">
              <w:t> </w:t>
            </w:r>
            <w:r w:rsidRPr="00F96186">
              <w:t>144, 1983; No.</w:t>
            </w:r>
            <w:r w:rsidR="00F96186">
              <w:t> </w:t>
            </w:r>
            <w:r w:rsidRPr="00F96186">
              <w:t>45, 1984; No.</w:t>
            </w:r>
            <w:r w:rsidR="00F96186">
              <w:t> </w:t>
            </w:r>
            <w:r w:rsidRPr="00F96186">
              <w:t>24, 1990;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335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336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45, 1984; No.</w:t>
            </w:r>
            <w:r w:rsidR="00F96186">
              <w:t> </w:t>
            </w:r>
            <w:r w:rsidRPr="00F96186">
              <w:t>24, 1990; No.</w:t>
            </w:r>
            <w:r w:rsidR="00F96186">
              <w:t> </w:t>
            </w:r>
            <w:r w:rsidRPr="00F96186">
              <w:t>167, 1991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337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24, 1990; No.</w:t>
            </w:r>
            <w:r w:rsidR="00F96186">
              <w:t> </w:t>
            </w:r>
            <w:r w:rsidRPr="00F96186">
              <w:t>115, 2004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Note to s. 337</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115, 2004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338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338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339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339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167, 1991; No.</w:t>
            </w:r>
            <w:r w:rsidR="00F96186">
              <w:t> </w:t>
            </w:r>
            <w:r w:rsidRPr="00F96186">
              <w:t>94, 1998; No.</w:t>
            </w:r>
            <w:r w:rsidR="00F96186">
              <w:t> </w:t>
            </w:r>
            <w:r w:rsidRPr="00F96186">
              <w:t>137, 2000; No.</w:t>
            </w:r>
            <w:r w:rsidR="00F96186">
              <w:t> </w:t>
            </w:r>
            <w:r w:rsidRPr="00F96186">
              <w:t>109, 2001; No.</w:t>
            </w:r>
            <w:r w:rsidR="00F96186">
              <w:t> </w:t>
            </w:r>
            <w:r w:rsidRPr="00F96186">
              <w:t>115, 2004; No.</w:t>
            </w:r>
            <w:r w:rsidR="00F96186">
              <w:t> </w:t>
            </w:r>
            <w:r w:rsidRPr="00F96186">
              <w:t>8, 2010</w:t>
            </w:r>
          </w:p>
        </w:tc>
      </w:tr>
      <w:tr w:rsidR="00DC4AF4" w:rsidRPr="00F96186" w:rsidTr="00036E04">
        <w:trPr>
          <w:cantSplit/>
        </w:trPr>
        <w:tc>
          <w:tcPr>
            <w:tcW w:w="2139" w:type="dxa"/>
            <w:shd w:val="clear" w:color="auto" w:fill="auto"/>
          </w:tcPr>
          <w:p w:rsidR="00DC4AF4" w:rsidRPr="00F96186" w:rsidRDefault="00DC4AF4">
            <w:pPr>
              <w:pStyle w:val="ENoteTableText"/>
              <w:tabs>
                <w:tab w:val="center" w:leader="dot" w:pos="2268"/>
              </w:tabs>
            </w:pPr>
            <w:r w:rsidRPr="00F96186">
              <w:t>s. 339A</w:t>
            </w:r>
            <w:r w:rsidRPr="00F96186">
              <w:tab/>
            </w:r>
          </w:p>
        </w:tc>
        <w:tc>
          <w:tcPr>
            <w:tcW w:w="4943" w:type="dxa"/>
            <w:shd w:val="clear" w:color="auto" w:fill="auto"/>
          </w:tcPr>
          <w:p w:rsidR="00DC4AF4" w:rsidRPr="00F96186" w:rsidRDefault="00DC4AF4" w:rsidP="005022A0">
            <w:pPr>
              <w:pStyle w:val="ENoteTableText"/>
            </w:pPr>
            <w:r w:rsidRPr="00F96186">
              <w:t>ad. No.</w:t>
            </w:r>
            <w:r w:rsidR="00F96186">
              <w:t> </w:t>
            </w:r>
            <w:r w:rsidR="005022A0" w:rsidRPr="00F96186">
              <w:t>26, 2013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26, 1961; No.</w:t>
            </w:r>
            <w:r w:rsidR="00F96186">
              <w:t> </w:t>
            </w:r>
            <w:r w:rsidRPr="00F96186">
              <w:t>93, 1966; No.</w:t>
            </w:r>
            <w:r w:rsidR="00F96186">
              <w:t> </w:t>
            </w:r>
            <w:r w:rsidRPr="00F96186">
              <w:t>144, 1983; No.</w:t>
            </w:r>
            <w:r w:rsidR="00F96186">
              <w:t> </w:t>
            </w:r>
            <w:r w:rsidRPr="00F96186">
              <w:t>24, 1990;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19, 1940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24, 1990;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24, 1990; No.</w:t>
            </w:r>
            <w:r w:rsidR="00F96186">
              <w:t> </w:t>
            </w:r>
            <w:r w:rsidRPr="00F96186">
              <w:t>109, 2001; Nos. 109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137, 2000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45, 1984;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24, 1990;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 1934; No.</w:t>
            </w:r>
            <w:r w:rsidR="00F96186">
              <w:t> </w:t>
            </w:r>
            <w:r w:rsidRPr="00F96186">
              <w:t>93, 1966; No.</w:t>
            </w:r>
            <w:r w:rsidR="00F96186">
              <w:t> </w:t>
            </w:r>
            <w:r w:rsidRPr="00F96186">
              <w:t>144, 1983; No.</w:t>
            </w:r>
            <w:r w:rsidR="00F96186">
              <w:t> </w:t>
            </w:r>
            <w:r w:rsidRPr="00F96186">
              <w:t>167, 1991;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22, 2007;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349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24, 1990;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22, 2007</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19, 1940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144, 1983; No.</w:t>
            </w:r>
            <w:r w:rsidR="00F96186">
              <w:t> </w:t>
            </w:r>
            <w:r w:rsidRPr="00F96186">
              <w:t>24, 1990; No.</w:t>
            </w:r>
            <w:r w:rsidR="00F96186">
              <w:t> </w:t>
            </w:r>
            <w:r w:rsidRPr="00F96186">
              <w:t>167, 1991; No.</w:t>
            </w:r>
            <w:r w:rsidR="00F96186">
              <w:t> </w:t>
            </w:r>
            <w:r w:rsidRPr="00F96186">
              <w:t>109, 2001; No.</w:t>
            </w:r>
            <w:r w:rsidR="00F96186">
              <w:t> </w:t>
            </w:r>
            <w:r w:rsidRPr="00F96186">
              <w:t>65, 2006; Nos. 8 and 108, 2010</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351(3)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lastRenderedPageBreak/>
              <w:t>Note to s. 351(5)</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XXII</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1</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352</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19, 1940; No.</w:t>
            </w:r>
            <w:r w:rsidR="00F96186">
              <w:t> </w:t>
            </w:r>
            <w:r w:rsidRPr="00F96186">
              <w:t>144, 1983; No.</w:t>
            </w:r>
            <w:r w:rsidR="00F96186">
              <w:t> </w:t>
            </w:r>
            <w:r w:rsidRPr="00F96186">
              <w:t>109, 1988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94, 1998; No.</w:t>
            </w:r>
            <w:r w:rsidR="00F96186">
              <w:t> </w:t>
            </w:r>
            <w:r w:rsidRPr="00F96186">
              <w:t>34, 2001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19, 1940; Nos. 102 and 155, 1980; No.</w:t>
            </w:r>
            <w:r w:rsidR="00F96186">
              <w:t> </w:t>
            </w:r>
            <w:r w:rsidRPr="00F96186">
              <w:t>144, 1983; No.</w:t>
            </w:r>
            <w:r w:rsidR="00F96186">
              <w:t> </w:t>
            </w:r>
            <w:r w:rsidRPr="00F96186">
              <w:t>45, 1984; No.</w:t>
            </w:r>
            <w:r w:rsidR="00F96186">
              <w:t> </w:t>
            </w:r>
            <w:r w:rsidRPr="00F96186">
              <w:t>24, 1990; No.</w:t>
            </w:r>
            <w:r w:rsidR="00F96186">
              <w:t> </w:t>
            </w:r>
            <w:r w:rsidRPr="00F96186">
              <w:t>115, 2004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93, 1966; No.</w:t>
            </w:r>
            <w:r w:rsidR="00F96186">
              <w:t> </w:t>
            </w:r>
            <w:r w:rsidRPr="00F96186">
              <w:t>155, 1980;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13, 1994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166, 1995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357</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359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144, 1983;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133, 1984; No.</w:t>
            </w:r>
            <w:r w:rsidR="00F96186">
              <w:t> </w:t>
            </w:r>
            <w:r w:rsidRPr="00F96186">
              <w:t>24, 1990; No.</w:t>
            </w:r>
            <w:r w:rsidR="00F96186">
              <w:t> </w:t>
            </w:r>
            <w:r w:rsidRPr="00F96186">
              <w:t>203, 1991; No.</w:t>
            </w:r>
            <w:r w:rsidR="00F96186">
              <w:t> </w:t>
            </w:r>
            <w:r w:rsidRPr="00F96186">
              <w:t>167, 1992;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155, 1980; No.</w:t>
            </w:r>
            <w:r w:rsidR="00F96186">
              <w:t> </w:t>
            </w:r>
            <w:r w:rsidRPr="00F96186">
              <w:t>13, 1994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363A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 364A</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364A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 1922; No.</w:t>
            </w:r>
            <w:r w:rsidR="00F96186">
              <w:t> </w:t>
            </w:r>
            <w:r w:rsidRPr="00F96186">
              <w:t>167, 1991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365A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134, 1999</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366</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35, 1987;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367</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lastRenderedPageBreak/>
              <w:t>s. 367A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369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155, 1980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167, 1991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13, 1994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370</w:t>
            </w:r>
            <w:r w:rsidRPr="00F96186">
              <w:tab/>
            </w:r>
          </w:p>
        </w:tc>
        <w:tc>
          <w:tcPr>
            <w:tcW w:w="4943" w:type="dxa"/>
            <w:shd w:val="clear" w:color="auto" w:fill="auto"/>
          </w:tcPr>
          <w:p w:rsidR="0020082E" w:rsidRPr="00F96186" w:rsidRDefault="0020082E" w:rsidP="00D34FE3">
            <w:pPr>
              <w:pStyle w:val="ENoteTableText"/>
            </w:pPr>
            <w:r w:rsidRPr="00F96186">
              <w:t>rs. No.</w:t>
            </w:r>
            <w:r w:rsidR="00F96186">
              <w:t> </w:t>
            </w:r>
            <w:r w:rsidRPr="00F96186">
              <w:t>166, 1995</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374</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375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19, 1940; No.</w:t>
            </w:r>
            <w:r w:rsidR="00F96186">
              <w:t> </w:t>
            </w:r>
            <w:r w:rsidRPr="00F96186">
              <w:t>80, 1982; No.</w:t>
            </w:r>
            <w:r w:rsidR="00F96186">
              <w:t> </w:t>
            </w:r>
            <w:r w:rsidRPr="00F96186">
              <w:t>99, 1988; No.</w:t>
            </w:r>
            <w:r w:rsidR="00F96186">
              <w:t> </w:t>
            </w:r>
            <w:r w:rsidRPr="00F96186">
              <w:t>140, 2003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Note to s. 375</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140, 2003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375A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Division</w:t>
            </w:r>
            <w:r w:rsidR="00F96186">
              <w:rPr>
                <w:b/>
              </w:rPr>
              <w:t> </w:t>
            </w:r>
            <w:r w:rsidRPr="00F96186">
              <w:rPr>
                <w:b/>
              </w:rPr>
              <w:t>2</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ss.</w:t>
            </w:r>
            <w:r w:rsidR="00F96186">
              <w:t> </w:t>
            </w:r>
            <w:r w:rsidRPr="00F96186">
              <w:t>377–379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380</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155, 1980; No.</w:t>
            </w:r>
            <w:r w:rsidR="00F96186">
              <w:t> </w:t>
            </w:r>
            <w:r w:rsidRPr="00F96186">
              <w:t>144, 1983; No.</w:t>
            </w:r>
            <w:r w:rsidR="00F96186">
              <w:t> </w:t>
            </w:r>
            <w:r w:rsidRPr="00F96186">
              <w:t>13, 1994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381</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Part</w:t>
            </w:r>
            <w:r w:rsidR="00F96186">
              <w:rPr>
                <w:b/>
              </w:rPr>
              <w:t> </w:t>
            </w:r>
            <w:r w:rsidRPr="00F96186">
              <w:rPr>
                <w:b/>
              </w:rPr>
              <w:t>XXIII</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381A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35, 1987</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34, 2001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ad. No.</w:t>
            </w:r>
            <w:r w:rsidR="00F96186">
              <w:t> </w:t>
            </w:r>
            <w:r w:rsidRPr="00F96186">
              <w:t>109, 2010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34, 2001;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384</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385A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219, 1992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65, 2006; Nos. 8 and 110, 2010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386</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109, 2001</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386A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203, 1991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219, 1992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387</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56, 1975; No.</w:t>
            </w:r>
            <w:r w:rsidR="00F96186">
              <w:t> </w:t>
            </w:r>
            <w:r w:rsidRPr="00F96186">
              <w:t>144, 1983;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387A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219, 1992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78, 2004</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388</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17, 1928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389</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19, 1940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390</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26, 1961</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219, 1992; Nos. 110 and 111, 2012</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390(1)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111, 2012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390A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219, 1992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8, 2010; Nos. 110 and 111, 2012</w:t>
            </w:r>
          </w:p>
        </w:tc>
      </w:tr>
      <w:tr w:rsidR="0020082E" w:rsidRPr="00F96186" w:rsidTr="00D34FE3">
        <w:trPr>
          <w:cantSplit/>
        </w:trPr>
        <w:tc>
          <w:tcPr>
            <w:tcW w:w="2139" w:type="dxa"/>
            <w:shd w:val="clear" w:color="auto" w:fill="auto"/>
          </w:tcPr>
          <w:p w:rsidR="0020082E" w:rsidRPr="00F96186" w:rsidRDefault="0020082E" w:rsidP="00DE2999">
            <w:pPr>
              <w:pStyle w:val="ENoteTableText"/>
              <w:tabs>
                <w:tab w:val="center" w:leader="dot" w:pos="2268"/>
              </w:tabs>
            </w:pPr>
            <w:r w:rsidRPr="00F96186">
              <w:t>Note to s. 390A(1)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111, 2012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391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45, 1984</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24, 1990; No.</w:t>
            </w:r>
            <w:r w:rsidR="00F96186">
              <w:t> </w:t>
            </w:r>
            <w:r w:rsidRPr="00F96186">
              <w:t>219, 1992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392</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393</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rs.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rep. No.</w:t>
            </w:r>
            <w:r w:rsidR="00F96186">
              <w:t> </w:t>
            </w:r>
            <w:r w:rsidRPr="00F96186">
              <w:t>94, 1998</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393A</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94, 1998; Nos. 8, 109 and 110, 2010</w:t>
            </w:r>
            <w:r w:rsidR="00DC4AF4" w:rsidRPr="00F96186">
              <w:t>; No.</w:t>
            </w:r>
            <w:r w:rsidR="00F96186">
              <w:t> </w:t>
            </w:r>
            <w:r w:rsidR="00DC4AF4" w:rsidRPr="00F96186">
              <w:t>26, 2013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394</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14, 1922</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144, 1983; No.</w:t>
            </w:r>
            <w:r w:rsidR="00F96186">
              <w:t> </w:t>
            </w:r>
            <w:r w:rsidRPr="00F96186">
              <w:t>45, 1984; No.</w:t>
            </w:r>
            <w:r w:rsidR="00F96186">
              <w:t> </w:t>
            </w:r>
            <w:r w:rsidRPr="00F96186">
              <w:t>167, 1991; No.</w:t>
            </w:r>
            <w:r w:rsidR="00F96186">
              <w:t> </w:t>
            </w:r>
            <w:r w:rsidRPr="00F96186">
              <w:t>121, 1992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 395</w:t>
            </w:r>
            <w:r w:rsidRPr="00F96186">
              <w:tab/>
            </w:r>
          </w:p>
        </w:tc>
        <w:tc>
          <w:tcPr>
            <w:tcW w:w="4943" w:type="dxa"/>
            <w:shd w:val="clear" w:color="auto" w:fill="auto"/>
          </w:tcPr>
          <w:p w:rsidR="0020082E" w:rsidRPr="00F96186" w:rsidRDefault="0020082E" w:rsidP="00D34FE3">
            <w:pPr>
              <w:pStyle w:val="ENoteTableText"/>
            </w:pPr>
            <w:r w:rsidRPr="00F96186">
              <w:t>am. No.</w:t>
            </w:r>
            <w:r w:rsidR="00F96186">
              <w:t> </w:t>
            </w:r>
            <w:r w:rsidRPr="00F96186">
              <w:t>10, 1924; No.</w:t>
            </w:r>
            <w:r w:rsidR="00F96186">
              <w:t> </w:t>
            </w:r>
            <w:r w:rsidRPr="00F96186">
              <w:t>93, 1966; No.</w:t>
            </w:r>
            <w:r w:rsidR="00F96186">
              <w:t> </w:t>
            </w:r>
            <w:r w:rsidRPr="00F96186">
              <w:t>144, 1983; No.</w:t>
            </w:r>
            <w:r w:rsidR="00F96186">
              <w:t> </w:t>
            </w:r>
            <w:r w:rsidRPr="00F96186">
              <w:t>157, 2007; No.</w:t>
            </w:r>
            <w:r w:rsidR="00F96186">
              <w:t> </w:t>
            </w:r>
            <w:r w:rsidRPr="00F96186">
              <w:t>8, 2010</w:t>
            </w:r>
          </w:p>
        </w:tc>
      </w:tr>
      <w:tr w:rsidR="0020082E" w:rsidRPr="00F96186" w:rsidTr="00D34FE3">
        <w:trPr>
          <w:cantSplit/>
        </w:trPr>
        <w:tc>
          <w:tcPr>
            <w:tcW w:w="2139" w:type="dxa"/>
            <w:shd w:val="clear" w:color="auto" w:fill="auto"/>
          </w:tcPr>
          <w:p w:rsidR="0020082E" w:rsidRPr="00F96186" w:rsidRDefault="0020082E" w:rsidP="00D34FE3">
            <w:pPr>
              <w:pStyle w:val="ENoteTableText"/>
            </w:pPr>
            <w:r w:rsidRPr="00F96186">
              <w:rPr>
                <w:b/>
              </w:rPr>
              <w:t>Schedules</w:t>
            </w:r>
          </w:p>
        </w:tc>
        <w:tc>
          <w:tcPr>
            <w:tcW w:w="4943" w:type="dxa"/>
            <w:shd w:val="clear" w:color="auto" w:fill="auto"/>
          </w:tcPr>
          <w:p w:rsidR="0020082E" w:rsidRPr="00F96186" w:rsidRDefault="0020082E" w:rsidP="00D34FE3">
            <w:pPr>
              <w:pStyle w:val="ENoteTableText"/>
            </w:pP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Schedule</w:t>
            </w:r>
            <w:r w:rsidRPr="00F96186">
              <w:tab/>
            </w:r>
          </w:p>
        </w:tc>
        <w:tc>
          <w:tcPr>
            <w:tcW w:w="4943" w:type="dxa"/>
            <w:shd w:val="clear" w:color="auto" w:fill="auto"/>
          </w:tcPr>
          <w:p w:rsidR="0020082E" w:rsidRPr="00F96186" w:rsidRDefault="0020082E" w:rsidP="00D34FE3">
            <w:pPr>
              <w:pStyle w:val="ENoteTableText"/>
            </w:pPr>
            <w:r w:rsidRPr="00F96186">
              <w:t>rep.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Heading to Schedule</w:t>
            </w:r>
            <w:r w:rsidR="00F96186">
              <w:t> </w:t>
            </w:r>
            <w:r w:rsidRPr="00F96186">
              <w:t>1</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Schedule</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144, 1983</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A33EC">
            <w:pPr>
              <w:pStyle w:val="ENoteTableText"/>
            </w:pPr>
            <w:r w:rsidRPr="00F96186">
              <w:t>am. No.</w:t>
            </w:r>
            <w:r w:rsidR="00F96186">
              <w:t> </w:t>
            </w:r>
            <w:r w:rsidRPr="00F96186">
              <w:t xml:space="preserve">45, 1984; </w:t>
            </w:r>
            <w:r w:rsidR="00DA33EC" w:rsidRPr="00F96186">
              <w:t>Statutory Rules</w:t>
            </w:r>
            <w:r w:rsidR="00F96186">
              <w:t> </w:t>
            </w:r>
            <w:r w:rsidR="00DA33EC" w:rsidRPr="00F96186">
              <w:t>1940 No.</w:t>
            </w:r>
            <w:r w:rsidR="00F96186">
              <w:t> </w:t>
            </w:r>
            <w:r w:rsidR="00DA33EC" w:rsidRPr="00F96186">
              <w:t>163 (as am. by Statutory Rules</w:t>
            </w:r>
            <w:r w:rsidR="00F96186">
              <w:t> </w:t>
            </w:r>
            <w:r w:rsidR="00DA33EC" w:rsidRPr="00F96186">
              <w:t>1984 No.</w:t>
            </w:r>
            <w:r w:rsidR="00F96186">
              <w:t> </w:t>
            </w:r>
            <w:r w:rsidR="00DA33EC" w:rsidRPr="00F96186">
              <w:t xml:space="preserve">287); </w:t>
            </w:r>
            <w:r w:rsidRPr="00F96186">
              <w:t>No.</w:t>
            </w:r>
            <w:r w:rsidR="00F96186">
              <w:t> </w:t>
            </w:r>
            <w:r w:rsidRPr="00F96186">
              <w:t>35, 1987; 1988 No.</w:t>
            </w:r>
            <w:r w:rsidR="00F96186">
              <w:t> </w:t>
            </w:r>
            <w:r w:rsidRPr="00F96186">
              <w:t>339; 1989 No.</w:t>
            </w:r>
            <w:r w:rsidR="00F96186">
              <w:t> </w:t>
            </w:r>
            <w:r w:rsidRPr="00F96186">
              <w:t>32</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Schedule</w:t>
            </w:r>
            <w:r w:rsidR="00F96186">
              <w:t> </w:t>
            </w:r>
            <w:r w:rsidRPr="00F96186">
              <w:t>1</w:t>
            </w:r>
            <w:r w:rsidRPr="00F96186">
              <w:tab/>
            </w:r>
          </w:p>
        </w:tc>
        <w:tc>
          <w:tcPr>
            <w:tcW w:w="4943" w:type="dxa"/>
            <w:shd w:val="clear" w:color="auto" w:fill="auto"/>
          </w:tcPr>
          <w:p w:rsidR="0020082E" w:rsidRPr="00F96186" w:rsidRDefault="0020082E" w:rsidP="00DA33EC">
            <w:pPr>
              <w:pStyle w:val="ENoteTableText"/>
            </w:pPr>
            <w:r w:rsidRPr="00F96186">
              <w:t>am. No.</w:t>
            </w:r>
            <w:r w:rsidR="00F96186">
              <w:t> </w:t>
            </w:r>
            <w:r w:rsidRPr="00F96186">
              <w:t xml:space="preserve">24, 1990; </w:t>
            </w:r>
            <w:r w:rsidR="00DA33EC" w:rsidRPr="00F96186">
              <w:t>Statutory Rules</w:t>
            </w:r>
            <w:r w:rsidR="00F96186">
              <w:t> </w:t>
            </w:r>
            <w:r w:rsidR="00DA33EC" w:rsidRPr="00F96186">
              <w:t>1940 No.</w:t>
            </w:r>
            <w:r w:rsidR="00F96186">
              <w:t> </w:t>
            </w:r>
            <w:r w:rsidR="00DA33EC" w:rsidRPr="00F96186">
              <w:t xml:space="preserve">163 (as am. by </w:t>
            </w:r>
            <w:r w:rsidRPr="00F96186">
              <w:t>Statutory Rules</w:t>
            </w:r>
            <w:r w:rsidR="00F96186">
              <w:t> </w:t>
            </w:r>
            <w:r w:rsidRPr="00F96186">
              <w:t>1995 No.</w:t>
            </w:r>
            <w:r w:rsidR="00F96186">
              <w:t> </w:t>
            </w:r>
            <w:r w:rsidRPr="00F96186">
              <w:t>21</w:t>
            </w:r>
            <w:r w:rsidR="00DA33EC" w:rsidRPr="00F96186">
              <w:t>)</w:t>
            </w:r>
            <w:r w:rsidRPr="00F96186">
              <w:t>; No.</w:t>
            </w:r>
            <w:r w:rsidR="00F96186">
              <w:t> </w:t>
            </w:r>
            <w:r w:rsidRPr="00F96186">
              <w:t>34, 2001; No.</w:t>
            </w:r>
            <w:r w:rsidR="00F96186">
              <w:t> </w:t>
            </w:r>
            <w:r w:rsidRPr="00F96186">
              <w:t>78, 2004; No.</w:t>
            </w:r>
            <w:r w:rsidR="00F96186">
              <w:t> </w:t>
            </w:r>
            <w:r w:rsidRPr="00F96186">
              <w:t>8,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Schedule</w:t>
            </w:r>
            <w:r w:rsidR="00F96186">
              <w:t> </w:t>
            </w:r>
            <w:r w:rsidRPr="00F96186">
              <w:t>2</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shd w:val="clear" w:color="auto" w:fill="auto"/>
          </w:tcPr>
          <w:p w:rsidR="0020082E" w:rsidRPr="00F96186" w:rsidRDefault="0020082E" w:rsidP="0010080D">
            <w:pPr>
              <w:pStyle w:val="ENoteTableText"/>
            </w:pPr>
          </w:p>
        </w:tc>
        <w:tc>
          <w:tcPr>
            <w:tcW w:w="4943" w:type="dxa"/>
            <w:shd w:val="clear" w:color="auto" w:fill="auto"/>
          </w:tcPr>
          <w:p w:rsidR="0020082E" w:rsidRPr="00F96186" w:rsidRDefault="0020082E" w:rsidP="00D34FE3">
            <w:pPr>
              <w:pStyle w:val="ENoteTableText"/>
            </w:pPr>
            <w:r w:rsidRPr="00F96186">
              <w:t>am. No.</w:t>
            </w:r>
            <w:r w:rsidR="00F96186">
              <w:t> </w:t>
            </w:r>
            <w:r w:rsidRPr="00F96186">
              <w:t>167, 1991; Nos. 115 and 123, 2004; No.</w:t>
            </w:r>
            <w:r w:rsidR="00F96186">
              <w:t> </w:t>
            </w:r>
            <w:r w:rsidRPr="00F96186">
              <w:t>110, 2010; No.</w:t>
            </w:r>
            <w:r w:rsidR="00F96186">
              <w:t> </w:t>
            </w:r>
            <w:r w:rsidRPr="00F96186">
              <w:t>19, 2013</w:t>
            </w:r>
          </w:p>
        </w:tc>
      </w:tr>
      <w:tr w:rsidR="0020082E" w:rsidRPr="00F96186" w:rsidTr="00D34FE3">
        <w:trPr>
          <w:cantSplit/>
        </w:trPr>
        <w:tc>
          <w:tcPr>
            <w:tcW w:w="2139" w:type="dxa"/>
            <w:shd w:val="clear" w:color="auto" w:fill="auto"/>
          </w:tcPr>
          <w:p w:rsidR="0020082E" w:rsidRPr="00F96186" w:rsidRDefault="0020082E" w:rsidP="0010646A">
            <w:pPr>
              <w:pStyle w:val="ENoteTableText"/>
              <w:tabs>
                <w:tab w:val="center" w:leader="dot" w:pos="2268"/>
              </w:tabs>
            </w:pPr>
            <w:r w:rsidRPr="00F96186">
              <w:t>Schedule</w:t>
            </w:r>
            <w:r w:rsidR="00F96186">
              <w:t> </w:t>
            </w:r>
            <w:r w:rsidRPr="00F96186">
              <w:t>3</w:t>
            </w:r>
            <w:r w:rsidRPr="00F96186">
              <w:tab/>
            </w:r>
          </w:p>
        </w:tc>
        <w:tc>
          <w:tcPr>
            <w:tcW w:w="4943" w:type="dxa"/>
            <w:shd w:val="clear" w:color="auto" w:fill="auto"/>
          </w:tcPr>
          <w:p w:rsidR="0020082E" w:rsidRPr="00F96186" w:rsidRDefault="0020082E" w:rsidP="00D34FE3">
            <w:pPr>
              <w:pStyle w:val="ENoteTableText"/>
            </w:pPr>
            <w:r w:rsidRPr="00F96186">
              <w:t>ad. No.</w:t>
            </w:r>
            <w:r w:rsidR="00F96186">
              <w:t> </w:t>
            </w:r>
            <w:r w:rsidRPr="00F96186">
              <w:t>24, 1990</w:t>
            </w:r>
          </w:p>
        </w:tc>
      </w:tr>
      <w:tr w:rsidR="0020082E" w:rsidRPr="00F96186" w:rsidTr="00D34FE3">
        <w:trPr>
          <w:cantSplit/>
        </w:trPr>
        <w:tc>
          <w:tcPr>
            <w:tcW w:w="2139" w:type="dxa"/>
            <w:tcBorders>
              <w:bottom w:val="single" w:sz="12" w:space="0" w:color="auto"/>
            </w:tcBorders>
            <w:shd w:val="clear" w:color="auto" w:fill="auto"/>
          </w:tcPr>
          <w:p w:rsidR="0020082E" w:rsidRPr="00F96186" w:rsidRDefault="0020082E" w:rsidP="0010080D">
            <w:pPr>
              <w:pStyle w:val="ENoteTableText"/>
            </w:pPr>
          </w:p>
        </w:tc>
        <w:tc>
          <w:tcPr>
            <w:tcW w:w="4943" w:type="dxa"/>
            <w:tcBorders>
              <w:bottom w:val="single" w:sz="12" w:space="0" w:color="auto"/>
            </w:tcBorders>
            <w:shd w:val="clear" w:color="auto" w:fill="auto"/>
          </w:tcPr>
          <w:p w:rsidR="0020082E" w:rsidRPr="00F96186" w:rsidRDefault="0020082E" w:rsidP="00D34FE3">
            <w:pPr>
              <w:pStyle w:val="ENoteTableText"/>
            </w:pPr>
            <w:r w:rsidRPr="00F96186">
              <w:t>am. No.</w:t>
            </w:r>
            <w:r w:rsidR="00F96186">
              <w:t> </w:t>
            </w:r>
            <w:r w:rsidRPr="00F96186">
              <w:t>167, 1991; No.</w:t>
            </w:r>
            <w:r w:rsidR="00F96186">
              <w:t> </w:t>
            </w:r>
            <w:r w:rsidRPr="00F96186">
              <w:t>166, 1995; No.</w:t>
            </w:r>
            <w:r w:rsidR="00F96186">
              <w:t> </w:t>
            </w:r>
            <w:r w:rsidRPr="00F96186">
              <w:t>94, 1998; No.</w:t>
            </w:r>
            <w:r w:rsidR="00F96186">
              <w:t> </w:t>
            </w:r>
            <w:r w:rsidRPr="00F96186">
              <w:t>134, 1999; No.</w:t>
            </w:r>
            <w:r w:rsidR="00F96186">
              <w:t> </w:t>
            </w:r>
            <w:r w:rsidRPr="00F96186">
              <w:t>34, 2001; No.</w:t>
            </w:r>
            <w:r w:rsidR="00F96186">
              <w:t> </w:t>
            </w:r>
            <w:r w:rsidRPr="00F96186">
              <w:t>115, 2004; No.</w:t>
            </w:r>
            <w:r w:rsidR="00F96186">
              <w:t> </w:t>
            </w:r>
            <w:r w:rsidRPr="00F96186">
              <w:t>65, 2006 (as am. by No.</w:t>
            </w:r>
            <w:r w:rsidR="00F96186">
              <w:t> </w:t>
            </w:r>
            <w:r w:rsidRPr="00F96186">
              <w:t>73, 2008); Nos. 8 and 110, 2010; Nos. 29 and 37, 2011; No.</w:t>
            </w:r>
            <w:r w:rsidR="00F96186">
              <w:t> </w:t>
            </w:r>
            <w:r w:rsidRPr="00F96186">
              <w:t>111, 2012</w:t>
            </w:r>
            <w:r w:rsidR="00850E3A" w:rsidRPr="00F96186">
              <w:t>; No.</w:t>
            </w:r>
            <w:r w:rsidR="00F96186">
              <w:t> </w:t>
            </w:r>
            <w:r w:rsidR="00850E3A" w:rsidRPr="00F96186">
              <w:t>19, 2013</w:t>
            </w:r>
          </w:p>
        </w:tc>
      </w:tr>
    </w:tbl>
    <w:p w:rsidR="00D34FE3" w:rsidRPr="00F96186" w:rsidRDefault="00D34FE3" w:rsidP="00144491">
      <w:pPr>
        <w:pStyle w:val="Tabletext"/>
      </w:pPr>
    </w:p>
    <w:p w:rsidR="00D34FE3" w:rsidRPr="00F96186" w:rsidRDefault="00D34FE3" w:rsidP="0010646A">
      <w:pPr>
        <w:pStyle w:val="ENotesHeading2"/>
        <w:pageBreakBefore/>
        <w:outlineLvl w:val="9"/>
      </w:pPr>
      <w:bookmarkStart w:id="549" w:name="_Toc355768640"/>
      <w:r w:rsidRPr="00F96186">
        <w:lastRenderedPageBreak/>
        <w:t>Endnote 3—Application, saving and transitional provisions</w:t>
      </w:r>
      <w:bookmarkEnd w:id="549"/>
    </w:p>
    <w:p w:rsidR="00D34FE3" w:rsidRPr="00F96186" w:rsidRDefault="00D34FE3" w:rsidP="00144491">
      <w:pPr>
        <w:pStyle w:val="ENotesText"/>
      </w:pPr>
      <w:r w:rsidRPr="00F96186">
        <w:t xml:space="preserve">This endnote sets out application, saving and transitional provisions for amendments of the </w:t>
      </w:r>
      <w:r w:rsidRPr="00F96186">
        <w:rPr>
          <w:i/>
        </w:rPr>
        <w:fldChar w:fldCharType="begin"/>
      </w:r>
      <w:r w:rsidRPr="00F96186">
        <w:rPr>
          <w:i/>
        </w:rPr>
        <w:instrText xml:space="preserve"> DOCPROPERTY  ShortT </w:instrText>
      </w:r>
      <w:r w:rsidRPr="00F96186">
        <w:rPr>
          <w:i/>
        </w:rPr>
        <w:fldChar w:fldCharType="separate"/>
      </w:r>
      <w:r w:rsidR="009B36EB" w:rsidRPr="00F96186">
        <w:rPr>
          <w:i/>
        </w:rPr>
        <w:t>Commonwealth Electoral Act 1918</w:t>
      </w:r>
      <w:r w:rsidRPr="00F96186">
        <w:rPr>
          <w:i/>
        </w:rPr>
        <w:fldChar w:fldCharType="end"/>
      </w:r>
      <w:r w:rsidRPr="00F96186">
        <w:rPr>
          <w:i/>
        </w:rPr>
        <w:t>.</w:t>
      </w:r>
    </w:p>
    <w:p w:rsidR="00BA7016" w:rsidRPr="00F96186" w:rsidRDefault="00BA7016" w:rsidP="00BA7016">
      <w:pPr>
        <w:pStyle w:val="ENotesText"/>
      </w:pPr>
      <w:r w:rsidRPr="00F96186">
        <w:t xml:space="preserve">For application, saving and transitional provisions made by the </w:t>
      </w:r>
      <w:r w:rsidRPr="00F96186">
        <w:rPr>
          <w:i/>
        </w:rPr>
        <w:t>Corporations (Repeals, Consequentials and Transitionals) Act 2001</w:t>
      </w:r>
      <w:r w:rsidRPr="00F96186">
        <w:t xml:space="preserve">, </w:t>
      </w:r>
      <w:r w:rsidRPr="00F96186">
        <w:rPr>
          <w:i/>
        </w:rPr>
        <w:t>see</w:t>
      </w:r>
      <w:r w:rsidRPr="00F96186">
        <w:t xml:space="preserve"> Act No.</w:t>
      </w:r>
      <w:r w:rsidR="00F96186">
        <w:t> </w:t>
      </w:r>
      <w:r w:rsidRPr="00F96186">
        <w:t>55, 2001.</w:t>
      </w:r>
    </w:p>
    <w:p w:rsidR="00BA7016" w:rsidRPr="00F96186" w:rsidRDefault="00BA7016" w:rsidP="00BA7016">
      <w:pPr>
        <w:pStyle w:val="ENotesText"/>
      </w:pPr>
      <w:r w:rsidRPr="00F96186">
        <w:t>Application, saving and transitional provisions prior to 13</w:t>
      </w:r>
      <w:r w:rsidR="00F96186">
        <w:t> </w:t>
      </w:r>
      <w:r w:rsidRPr="00F96186">
        <w:t>October 1999 are not included in this endnote.</w:t>
      </w:r>
    </w:p>
    <w:p w:rsidR="002A495A" w:rsidRPr="00F96186" w:rsidRDefault="002A495A" w:rsidP="0010646A">
      <w:pPr>
        <w:pStyle w:val="ENotesHeading3"/>
        <w:outlineLvl w:val="9"/>
      </w:pPr>
      <w:bookmarkStart w:id="550" w:name="_Toc355768641"/>
      <w:r w:rsidRPr="00F96186">
        <w:t>Electoral and Referendum Amendment Ac</w:t>
      </w:r>
      <w:r w:rsidR="0010646A" w:rsidRPr="00F96186">
        <w:t>t</w:t>
      </w:r>
      <w:r w:rsidR="00B050D6" w:rsidRPr="00F96186">
        <w:t xml:space="preserve"> </w:t>
      </w:r>
      <w:r w:rsidR="0010646A" w:rsidRPr="00F96186">
        <w:t>(</w:t>
      </w:r>
      <w:r w:rsidRPr="00F96186">
        <w:t>No.</w:t>
      </w:r>
      <w:r w:rsidR="00F96186">
        <w:t> </w:t>
      </w:r>
      <w:r w:rsidRPr="00F96186">
        <w:t>1) 1999 (No.</w:t>
      </w:r>
      <w:r w:rsidR="00F96186">
        <w:t> </w:t>
      </w:r>
      <w:r w:rsidRPr="00F96186">
        <w:t>134, 1999)</w:t>
      </w:r>
      <w:bookmarkEnd w:id="550"/>
    </w:p>
    <w:p w:rsidR="002A495A" w:rsidRPr="00F96186" w:rsidRDefault="002A495A" w:rsidP="002A495A">
      <w:pPr>
        <w:pStyle w:val="ActHead5"/>
      </w:pPr>
      <w:bookmarkStart w:id="551" w:name="_Toc355768642"/>
      <w:r w:rsidRPr="00F96186">
        <w:rPr>
          <w:rStyle w:val="CharSectno"/>
        </w:rPr>
        <w:t>4</w:t>
      </w:r>
      <w:r w:rsidRPr="00F96186">
        <w:t xml:space="preserve">  Application of amendments relating to donations</w:t>
      </w:r>
      <w:bookmarkEnd w:id="551"/>
    </w:p>
    <w:p w:rsidR="002A495A" w:rsidRPr="00F96186" w:rsidRDefault="002A495A" w:rsidP="00D52213">
      <w:pPr>
        <w:pStyle w:val="subsection"/>
      </w:pPr>
      <w:r w:rsidRPr="00F96186">
        <w:tab/>
      </w:r>
      <w:r w:rsidRPr="00F96186">
        <w:tab/>
        <w:t>The amendment made by item</w:t>
      </w:r>
      <w:r w:rsidR="00F96186">
        <w:t> </w:t>
      </w:r>
      <w:r w:rsidRPr="00F96186">
        <w:t>21 applies to the financial year in which this Act receives the Royal Assent, and to all subsequent financial years.</w:t>
      </w:r>
    </w:p>
    <w:p w:rsidR="002A495A" w:rsidRPr="00F96186" w:rsidRDefault="002A495A" w:rsidP="0010646A">
      <w:pPr>
        <w:pStyle w:val="ENotesHeading3"/>
        <w:outlineLvl w:val="9"/>
      </w:pPr>
      <w:bookmarkStart w:id="552" w:name="_Toc355768643"/>
      <w:r w:rsidRPr="00F96186">
        <w:t>Commonwealth Electoral Amendment Ac</w:t>
      </w:r>
      <w:r w:rsidR="0010646A" w:rsidRPr="00F96186">
        <w:t>t</w:t>
      </w:r>
      <w:r w:rsidR="00B050D6" w:rsidRPr="00F96186">
        <w:t xml:space="preserve"> </w:t>
      </w:r>
      <w:r w:rsidR="0010646A" w:rsidRPr="00F96186">
        <w:t>(</w:t>
      </w:r>
      <w:r w:rsidRPr="00F96186">
        <w:t>No.</w:t>
      </w:r>
      <w:r w:rsidR="00F96186">
        <w:t> </w:t>
      </w:r>
      <w:r w:rsidRPr="00F96186">
        <w:t>1) 2000 (No.</w:t>
      </w:r>
      <w:r w:rsidR="00F96186">
        <w:t> </w:t>
      </w:r>
      <w:r w:rsidRPr="00F96186">
        <w:t>126, 2000)</w:t>
      </w:r>
      <w:bookmarkEnd w:id="552"/>
    </w:p>
    <w:p w:rsidR="002A495A" w:rsidRPr="00F96186" w:rsidRDefault="002A495A" w:rsidP="002A495A">
      <w:pPr>
        <w:pStyle w:val="ItemHead"/>
      </w:pPr>
      <w:r w:rsidRPr="00F96186">
        <w:t>Schedule</w:t>
      </w:r>
      <w:r w:rsidR="00F96186">
        <w:t> </w:t>
      </w:r>
      <w:r w:rsidRPr="00F96186">
        <w:t>2</w:t>
      </w:r>
    </w:p>
    <w:p w:rsidR="002A495A" w:rsidRPr="00F96186" w:rsidRDefault="002A495A" w:rsidP="002A495A">
      <w:pPr>
        <w:pStyle w:val="ItemHead"/>
      </w:pPr>
      <w:r w:rsidRPr="00F96186">
        <w:t>10  Transitional—existing registered political parties</w:t>
      </w:r>
    </w:p>
    <w:p w:rsidR="002A495A" w:rsidRPr="00F96186" w:rsidRDefault="002A495A" w:rsidP="002A495A">
      <w:pPr>
        <w:pStyle w:val="Item"/>
      </w:pPr>
      <w:r w:rsidRPr="00F96186">
        <w:t>If:</w:t>
      </w:r>
    </w:p>
    <w:p w:rsidR="002A495A" w:rsidRPr="00F96186" w:rsidRDefault="002A495A" w:rsidP="002A495A">
      <w:pPr>
        <w:pStyle w:val="paragraph"/>
      </w:pPr>
      <w:r w:rsidRPr="00F96186">
        <w:tab/>
        <w:t>(a)</w:t>
      </w:r>
      <w:r w:rsidRPr="00F96186">
        <w:tab/>
        <w:t xml:space="preserve">immediately before the commencement of this </w:t>
      </w:r>
      <w:r w:rsidR="00D34FE3" w:rsidRPr="00F96186">
        <w:t>Schedule</w:t>
      </w:r>
      <w:r w:rsidR="0010646A" w:rsidRPr="00F96186">
        <w:t xml:space="preserve"> </w:t>
      </w:r>
      <w:r w:rsidRPr="00F96186">
        <w:t>a registered political party was a Parliamentary party; and</w:t>
      </w:r>
    </w:p>
    <w:p w:rsidR="002A495A" w:rsidRPr="00F96186" w:rsidRDefault="002A495A" w:rsidP="002A495A">
      <w:pPr>
        <w:pStyle w:val="paragraph"/>
      </w:pPr>
      <w:r w:rsidRPr="00F96186">
        <w:tab/>
        <w:t>(b)</w:t>
      </w:r>
      <w:r w:rsidRPr="00F96186">
        <w:tab/>
        <w:t xml:space="preserve">immediately after the commencement of this </w:t>
      </w:r>
      <w:r w:rsidR="00D34FE3" w:rsidRPr="00F96186">
        <w:t>Schedule</w:t>
      </w:r>
      <w:r w:rsidR="0010646A" w:rsidRPr="00F96186">
        <w:t xml:space="preserve"> </w:t>
      </w:r>
      <w:r w:rsidRPr="00F96186">
        <w:t>the political party would, apart from this item, not be a Parliamentary party;</w:t>
      </w:r>
    </w:p>
    <w:p w:rsidR="002A495A" w:rsidRPr="00F96186" w:rsidRDefault="002A495A" w:rsidP="002A495A">
      <w:pPr>
        <w:pStyle w:val="Item"/>
      </w:pPr>
      <w:r w:rsidRPr="00F96186">
        <w:t>the political party is taken to be a Parliamentary party for the period of 6 months starting at the commencement of this Schedule.</w:t>
      </w:r>
    </w:p>
    <w:p w:rsidR="002A495A" w:rsidRPr="00F96186" w:rsidRDefault="002A495A" w:rsidP="002A495A">
      <w:pPr>
        <w:pStyle w:val="ItemHead"/>
      </w:pPr>
      <w:r w:rsidRPr="00F96186">
        <w:t>11  Transitional—applications made before commencement</w:t>
      </w:r>
    </w:p>
    <w:p w:rsidR="002A495A" w:rsidRPr="00F96186" w:rsidRDefault="002A495A" w:rsidP="002A495A">
      <w:pPr>
        <w:pStyle w:val="Subitem"/>
      </w:pPr>
      <w:r w:rsidRPr="00F96186">
        <w:t>(1)</w:t>
      </w:r>
      <w:r w:rsidRPr="00F96186">
        <w:tab/>
        <w:t>If:</w:t>
      </w:r>
    </w:p>
    <w:p w:rsidR="002A495A" w:rsidRPr="00F96186" w:rsidRDefault="002A495A" w:rsidP="002A495A">
      <w:pPr>
        <w:pStyle w:val="paragraph"/>
      </w:pPr>
      <w:r w:rsidRPr="00F96186">
        <w:tab/>
        <w:t>(a)</w:t>
      </w:r>
      <w:r w:rsidRPr="00F96186">
        <w:tab/>
        <w:t xml:space="preserve">before the commencement of this </w:t>
      </w:r>
      <w:r w:rsidR="00D34FE3" w:rsidRPr="00F96186">
        <w:t>Schedule</w:t>
      </w:r>
      <w:r w:rsidR="0010646A" w:rsidRPr="00F96186">
        <w:t xml:space="preserve"> </w:t>
      </w:r>
      <w:r w:rsidRPr="00F96186">
        <w:t>a political party had made an application under section</w:t>
      </w:r>
      <w:r w:rsidR="00F96186">
        <w:t> </w:t>
      </w:r>
      <w:r w:rsidRPr="00F96186">
        <w:t xml:space="preserve">126 of the </w:t>
      </w:r>
      <w:r w:rsidRPr="00F96186">
        <w:rPr>
          <w:i/>
        </w:rPr>
        <w:t>Commonwealth Electoral Act 1918</w:t>
      </w:r>
      <w:r w:rsidRPr="00F96186">
        <w:t xml:space="preserve"> (application for registration); and</w:t>
      </w:r>
    </w:p>
    <w:p w:rsidR="002A495A" w:rsidRPr="00F96186" w:rsidRDefault="002A495A" w:rsidP="002A495A">
      <w:pPr>
        <w:pStyle w:val="paragraph"/>
      </w:pPr>
      <w:r w:rsidRPr="00F96186">
        <w:lastRenderedPageBreak/>
        <w:tab/>
        <w:t>(b)</w:t>
      </w:r>
      <w:r w:rsidRPr="00F96186">
        <w:tab/>
        <w:t>the application had not been finally determined before the commencement of this Schedule; and</w:t>
      </w:r>
    </w:p>
    <w:p w:rsidR="002A495A" w:rsidRPr="00F96186" w:rsidRDefault="002A495A" w:rsidP="002A495A">
      <w:pPr>
        <w:pStyle w:val="paragraph"/>
      </w:pPr>
      <w:r w:rsidRPr="00F96186">
        <w:tab/>
        <w:t>(c)</w:t>
      </w:r>
      <w:r w:rsidRPr="00F96186">
        <w:tab/>
        <w:t xml:space="preserve">immediately before the commencement of this </w:t>
      </w:r>
      <w:r w:rsidR="00D34FE3" w:rsidRPr="00F96186">
        <w:t>Schedule</w:t>
      </w:r>
      <w:r w:rsidR="0010646A" w:rsidRPr="00F96186">
        <w:t xml:space="preserve"> </w:t>
      </w:r>
      <w:r w:rsidRPr="00F96186">
        <w:t>the political party was a Parliamentary party; and</w:t>
      </w:r>
    </w:p>
    <w:p w:rsidR="002A495A" w:rsidRPr="00F96186" w:rsidRDefault="002A495A" w:rsidP="002A495A">
      <w:pPr>
        <w:pStyle w:val="paragraph"/>
      </w:pPr>
      <w:r w:rsidRPr="00F96186">
        <w:tab/>
        <w:t>(d)</w:t>
      </w:r>
      <w:r w:rsidRPr="00F96186">
        <w:tab/>
        <w:t xml:space="preserve">immediately after the commencement of this </w:t>
      </w:r>
      <w:r w:rsidR="00D34FE3" w:rsidRPr="00F96186">
        <w:t>Schedule</w:t>
      </w:r>
      <w:r w:rsidR="0010646A" w:rsidRPr="00F96186">
        <w:t xml:space="preserve"> </w:t>
      </w:r>
      <w:r w:rsidRPr="00F96186">
        <w:t>the political party would, apart from this item, not be a Parliamentary party;</w:t>
      </w:r>
    </w:p>
    <w:p w:rsidR="002A495A" w:rsidRPr="00F96186" w:rsidRDefault="002A495A" w:rsidP="002A495A">
      <w:pPr>
        <w:pStyle w:val="Item"/>
      </w:pPr>
      <w:r w:rsidRPr="00F96186">
        <w:t>the political party is taken to be a Parliamentary party for the period of 6 months starting at the commencement of this Schedule.</w:t>
      </w:r>
    </w:p>
    <w:p w:rsidR="002A495A" w:rsidRPr="00F96186" w:rsidRDefault="002A495A" w:rsidP="002A495A">
      <w:pPr>
        <w:pStyle w:val="Subitem"/>
      </w:pPr>
      <w:r w:rsidRPr="00F96186">
        <w:t>(2)</w:t>
      </w:r>
      <w:r w:rsidRPr="00F96186">
        <w:tab/>
        <w:t xml:space="preserve">For the purposes of </w:t>
      </w:r>
      <w:r w:rsidR="00F96186">
        <w:t>subitem (</w:t>
      </w:r>
      <w:r w:rsidRPr="00F96186">
        <w:t xml:space="preserve">1), an application is </w:t>
      </w:r>
      <w:r w:rsidRPr="00F96186">
        <w:rPr>
          <w:b/>
          <w:i/>
        </w:rPr>
        <w:t>finally determined</w:t>
      </w:r>
      <w:r w:rsidRPr="00F96186">
        <w:t xml:space="preserve"> when the application, and any appeals arising out of it, have been finally determined or otherwise disposed of.</w:t>
      </w:r>
    </w:p>
    <w:p w:rsidR="002A495A" w:rsidRPr="00F96186" w:rsidRDefault="002A495A" w:rsidP="002A495A">
      <w:pPr>
        <w:pStyle w:val="ItemHead"/>
      </w:pPr>
      <w:r w:rsidRPr="00F96186">
        <w:t>12  Transitional—provision of information to Electoral Commission</w:t>
      </w:r>
    </w:p>
    <w:p w:rsidR="002A495A" w:rsidRPr="00F96186" w:rsidRDefault="002A495A" w:rsidP="002A495A">
      <w:pPr>
        <w:pStyle w:val="Item"/>
      </w:pPr>
      <w:r w:rsidRPr="00F96186">
        <w:t>If:</w:t>
      </w:r>
    </w:p>
    <w:p w:rsidR="002A495A" w:rsidRPr="00F96186" w:rsidRDefault="002A495A" w:rsidP="002A495A">
      <w:pPr>
        <w:pStyle w:val="paragraph"/>
      </w:pPr>
      <w:r w:rsidRPr="00F96186">
        <w:tab/>
        <w:t>(a)</w:t>
      </w:r>
      <w:r w:rsidRPr="00F96186">
        <w:tab/>
        <w:t>item</w:t>
      </w:r>
      <w:r w:rsidR="00F96186">
        <w:t> </w:t>
      </w:r>
      <w:r w:rsidRPr="00F96186">
        <w:t>10 or 11 applies to a political party; and</w:t>
      </w:r>
    </w:p>
    <w:p w:rsidR="002A495A" w:rsidRPr="00F96186" w:rsidRDefault="002A495A" w:rsidP="002A495A">
      <w:pPr>
        <w:pStyle w:val="paragraph"/>
      </w:pPr>
      <w:r w:rsidRPr="00F96186">
        <w:tab/>
        <w:t>(b)</w:t>
      </w:r>
      <w:r w:rsidRPr="00F96186">
        <w:tab/>
        <w:t>the political party has not provided such evidence as the Electoral Commission requires to satisfy the Electoral Commission, within the period of 6 months mentioned in those items, that the political party is an eligible political party;</w:t>
      </w:r>
    </w:p>
    <w:p w:rsidR="002A495A" w:rsidRPr="00F96186" w:rsidRDefault="002A495A" w:rsidP="002A495A">
      <w:pPr>
        <w:pStyle w:val="Item"/>
      </w:pPr>
      <w:r w:rsidRPr="00F96186">
        <w:t>the political party is taken not to be an eligible political party.</w:t>
      </w:r>
    </w:p>
    <w:p w:rsidR="002A495A" w:rsidRPr="00F96186" w:rsidRDefault="002A495A" w:rsidP="0010646A">
      <w:pPr>
        <w:pStyle w:val="ENotesHeading3"/>
        <w:outlineLvl w:val="9"/>
      </w:pPr>
      <w:bookmarkStart w:id="553" w:name="_Toc355768644"/>
      <w:r w:rsidRPr="00F96186">
        <w:t>Criminal Code Amendment (Theft, Fraud, Bribery and Related Offences) Act</w:t>
      </w:r>
      <w:r w:rsidR="0010646A" w:rsidRPr="00F96186">
        <w:t xml:space="preserve"> </w:t>
      </w:r>
      <w:r w:rsidRPr="00F96186">
        <w:t>2000 (No.</w:t>
      </w:r>
      <w:r w:rsidR="00F96186">
        <w:t> </w:t>
      </w:r>
      <w:r w:rsidRPr="00F96186">
        <w:t>137, 2000)</w:t>
      </w:r>
      <w:bookmarkEnd w:id="553"/>
    </w:p>
    <w:p w:rsidR="002A495A" w:rsidRPr="00F96186" w:rsidRDefault="002A495A" w:rsidP="002A495A">
      <w:pPr>
        <w:pStyle w:val="ItemHead"/>
        <w:ind w:right="-2"/>
      </w:pPr>
      <w:r w:rsidRPr="00F96186">
        <w:t>Schedule</w:t>
      </w:r>
      <w:r w:rsidR="00F96186">
        <w:t> </w:t>
      </w:r>
      <w:r w:rsidRPr="00F96186">
        <w:t>2</w:t>
      </w:r>
    </w:p>
    <w:p w:rsidR="002A495A" w:rsidRPr="00F96186" w:rsidRDefault="002A495A" w:rsidP="002A495A">
      <w:pPr>
        <w:pStyle w:val="ItemHead"/>
        <w:ind w:right="-2"/>
      </w:pPr>
      <w:r w:rsidRPr="00F96186">
        <w:t>418  Transitional—pre</w:t>
      </w:r>
      <w:r w:rsidR="00F96186">
        <w:noBreakHyphen/>
      </w:r>
      <w:r w:rsidRPr="00F96186">
        <w:t>commencement offences</w:t>
      </w:r>
    </w:p>
    <w:p w:rsidR="002A495A" w:rsidRPr="00F96186" w:rsidRDefault="002A495A" w:rsidP="002A495A">
      <w:pPr>
        <w:pStyle w:val="Subitem"/>
        <w:ind w:right="-2"/>
      </w:pPr>
      <w:r w:rsidRPr="00F96186">
        <w:t>(1)</w:t>
      </w:r>
      <w:r w:rsidRPr="00F96186">
        <w:tab/>
        <w:t>Despite the amendment or repeal of a provision by this Schedule, that provision continues to apply, after the commencement of this item, in relation to:</w:t>
      </w:r>
    </w:p>
    <w:p w:rsidR="002A495A" w:rsidRPr="00F96186" w:rsidRDefault="002A495A" w:rsidP="002A495A">
      <w:pPr>
        <w:pStyle w:val="paragraph"/>
        <w:ind w:right="-2"/>
      </w:pPr>
      <w:r w:rsidRPr="00F96186">
        <w:tab/>
        <w:t>(a)</w:t>
      </w:r>
      <w:r w:rsidRPr="00F96186">
        <w:tab/>
        <w:t>an offence committed before the commencement of this item; or</w:t>
      </w:r>
    </w:p>
    <w:p w:rsidR="002A495A" w:rsidRPr="00F96186" w:rsidRDefault="002A495A" w:rsidP="002A495A">
      <w:pPr>
        <w:pStyle w:val="paragraph"/>
        <w:ind w:right="-2"/>
      </w:pPr>
      <w:r w:rsidRPr="00F96186">
        <w:tab/>
        <w:t>(b)</w:t>
      </w:r>
      <w:r w:rsidRPr="00F96186">
        <w:tab/>
        <w:t>proceedings for an offence alleged to have been committed before the commencement of this item; or</w:t>
      </w:r>
    </w:p>
    <w:p w:rsidR="002A495A" w:rsidRPr="00F96186" w:rsidRDefault="002A495A" w:rsidP="002A495A">
      <w:pPr>
        <w:pStyle w:val="paragraph"/>
        <w:ind w:right="-2"/>
      </w:pPr>
      <w:r w:rsidRPr="00F96186">
        <w:lastRenderedPageBreak/>
        <w:tab/>
        <w:t>(c)</w:t>
      </w:r>
      <w:r w:rsidRPr="00F96186">
        <w:tab/>
        <w:t>any matter connected with, or arising out of, such proceedings;</w:t>
      </w:r>
    </w:p>
    <w:p w:rsidR="002A495A" w:rsidRPr="00F96186" w:rsidRDefault="002A495A" w:rsidP="002A495A">
      <w:pPr>
        <w:pStyle w:val="Item"/>
        <w:ind w:right="-2"/>
      </w:pPr>
      <w:r w:rsidRPr="00F96186">
        <w:t>as if the amendment or repeal had not been made.</w:t>
      </w:r>
    </w:p>
    <w:p w:rsidR="002A495A" w:rsidRPr="00F96186" w:rsidRDefault="002A495A" w:rsidP="002A495A">
      <w:pPr>
        <w:pStyle w:val="Subitem"/>
        <w:ind w:right="-2"/>
      </w:pPr>
      <w:r w:rsidRPr="00F96186">
        <w:t>(2)</w:t>
      </w:r>
      <w:r w:rsidRPr="00F96186">
        <w:tab/>
      </w:r>
      <w:r w:rsidR="00F96186">
        <w:t>Subitem (</w:t>
      </w:r>
      <w:r w:rsidRPr="00F96186">
        <w:t>1) does not limit the operation of section</w:t>
      </w:r>
      <w:r w:rsidR="00F96186">
        <w:t> </w:t>
      </w:r>
      <w:r w:rsidRPr="00F96186">
        <w:t xml:space="preserve">8 of the </w:t>
      </w:r>
      <w:r w:rsidRPr="00F96186">
        <w:rPr>
          <w:i/>
        </w:rPr>
        <w:t>Acts Interpretation Act 1901</w:t>
      </w:r>
      <w:r w:rsidRPr="00F96186">
        <w:t>.</w:t>
      </w:r>
    </w:p>
    <w:p w:rsidR="002A495A" w:rsidRPr="00F96186" w:rsidRDefault="002A495A" w:rsidP="002A495A">
      <w:pPr>
        <w:pStyle w:val="ItemHead"/>
        <w:ind w:right="-2"/>
      </w:pPr>
      <w:r w:rsidRPr="00F96186">
        <w:t>419  Transitional—pre</w:t>
      </w:r>
      <w:r w:rsidR="00F96186">
        <w:noBreakHyphen/>
      </w:r>
      <w:r w:rsidRPr="00F96186">
        <w:t>commencement notices</w:t>
      </w:r>
    </w:p>
    <w:p w:rsidR="002A495A" w:rsidRPr="00F96186" w:rsidRDefault="002A495A" w:rsidP="002A495A">
      <w:pPr>
        <w:pStyle w:val="Item"/>
        <w:ind w:right="-2"/>
      </w:pPr>
      <w:r w:rsidRPr="00F96186">
        <w:t>If:</w:t>
      </w:r>
    </w:p>
    <w:p w:rsidR="002A495A" w:rsidRPr="00F96186" w:rsidRDefault="002A495A" w:rsidP="002A495A">
      <w:pPr>
        <w:pStyle w:val="paragraph"/>
        <w:ind w:right="-2"/>
      </w:pPr>
      <w:r w:rsidRPr="00F96186">
        <w:tab/>
        <w:t>(a)</w:t>
      </w:r>
      <w:r w:rsidRPr="00F96186">
        <w:tab/>
        <w:t>a provision in force immediately before the commencement of this item required that a notice set out the effect of one or more other provisions; and</w:t>
      </w:r>
    </w:p>
    <w:p w:rsidR="002A495A" w:rsidRPr="00F96186" w:rsidRDefault="002A495A" w:rsidP="002A495A">
      <w:pPr>
        <w:pStyle w:val="paragraph"/>
        <w:ind w:right="-2"/>
      </w:pPr>
      <w:r w:rsidRPr="00F96186">
        <w:tab/>
        <w:t>(b)</w:t>
      </w:r>
      <w:r w:rsidRPr="00F96186">
        <w:tab/>
        <w:t>any or all of those other provisions are repealed by this Schedule; and</w:t>
      </w:r>
    </w:p>
    <w:p w:rsidR="002A495A" w:rsidRPr="00F96186" w:rsidRDefault="002A495A" w:rsidP="002A495A">
      <w:pPr>
        <w:pStyle w:val="paragraph"/>
        <w:ind w:right="-2"/>
      </w:pPr>
      <w:r w:rsidRPr="00F96186">
        <w:tab/>
        <w:t>(c)</w:t>
      </w:r>
      <w:r w:rsidRPr="00F96186">
        <w:tab/>
        <w:t>the first</w:t>
      </w:r>
      <w:r w:rsidR="00F96186">
        <w:noBreakHyphen/>
      </w:r>
      <w:r w:rsidRPr="00F96186">
        <w:t>mentioned provision is amended by this Schedule;</w:t>
      </w:r>
    </w:p>
    <w:p w:rsidR="002A495A" w:rsidRPr="00F96186" w:rsidRDefault="002A495A" w:rsidP="002A495A">
      <w:pPr>
        <w:pStyle w:val="Item"/>
        <w:ind w:right="-2"/>
      </w:pPr>
      <w:r w:rsidRPr="00F96186">
        <w:t>the amendment of the first</w:t>
      </w:r>
      <w:r w:rsidR="00F96186">
        <w:noBreakHyphen/>
      </w:r>
      <w:r w:rsidRPr="00F96186">
        <w:t xml:space="preserve">mentioned provision by this </w:t>
      </w:r>
      <w:r w:rsidR="00D34FE3" w:rsidRPr="00F96186">
        <w:t>Schedule</w:t>
      </w:r>
      <w:r w:rsidR="0010646A" w:rsidRPr="00F96186">
        <w:t xml:space="preserve"> </w:t>
      </w:r>
      <w:r w:rsidRPr="00F96186">
        <w:t>does not affect the validity of such a notice that was given before the commencement of this item.</w:t>
      </w:r>
    </w:p>
    <w:p w:rsidR="002A495A" w:rsidRPr="00F96186" w:rsidRDefault="002A495A" w:rsidP="0010646A">
      <w:pPr>
        <w:pStyle w:val="ENotesHeading3"/>
        <w:outlineLvl w:val="9"/>
      </w:pPr>
      <w:bookmarkStart w:id="554" w:name="_Toc355768645"/>
      <w:r w:rsidRPr="00F96186">
        <w:t>Electoral and Referendum Amendment Ac</w:t>
      </w:r>
      <w:r w:rsidR="0010646A" w:rsidRPr="00F96186">
        <w:t>t</w:t>
      </w:r>
      <w:r w:rsidR="00B050D6" w:rsidRPr="00F96186">
        <w:t xml:space="preserve"> </w:t>
      </w:r>
      <w:r w:rsidR="0010646A" w:rsidRPr="00F96186">
        <w:t>(</w:t>
      </w:r>
      <w:r w:rsidRPr="00F96186">
        <w:t>No.</w:t>
      </w:r>
      <w:r w:rsidR="00F96186">
        <w:t> </w:t>
      </w:r>
      <w:r w:rsidRPr="00F96186">
        <w:t>1) 2001 (No.</w:t>
      </w:r>
      <w:r w:rsidR="00F96186">
        <w:t> </w:t>
      </w:r>
      <w:r w:rsidRPr="00F96186">
        <w:t>34, 2001)</w:t>
      </w:r>
      <w:bookmarkEnd w:id="554"/>
    </w:p>
    <w:p w:rsidR="002A495A" w:rsidRPr="00F96186" w:rsidRDefault="002A495A" w:rsidP="002A495A">
      <w:pPr>
        <w:pStyle w:val="ItemHead"/>
      </w:pPr>
      <w:r w:rsidRPr="00F96186">
        <w:t>Schedule</w:t>
      </w:r>
      <w:r w:rsidR="00F96186">
        <w:t> </w:t>
      </w:r>
      <w:r w:rsidRPr="00F96186">
        <w:t>1</w:t>
      </w:r>
    </w:p>
    <w:p w:rsidR="002A495A" w:rsidRPr="00F96186" w:rsidRDefault="002A495A" w:rsidP="002A495A">
      <w:pPr>
        <w:pStyle w:val="ItemHead"/>
      </w:pPr>
      <w:r w:rsidRPr="00F96186">
        <w:t>80  Abbreviations of party names already included in the Register</w:t>
      </w:r>
    </w:p>
    <w:p w:rsidR="002A495A" w:rsidRPr="00F96186" w:rsidRDefault="002A495A" w:rsidP="002A495A">
      <w:pPr>
        <w:pStyle w:val="Subitem"/>
      </w:pPr>
      <w:r w:rsidRPr="00F96186">
        <w:t>(1)</w:t>
      </w:r>
      <w:r w:rsidRPr="00F96186">
        <w:tab/>
        <w:t>This item applies to a registered political party if:</w:t>
      </w:r>
    </w:p>
    <w:p w:rsidR="002A495A" w:rsidRPr="00F96186" w:rsidRDefault="002A495A" w:rsidP="002A495A">
      <w:pPr>
        <w:pStyle w:val="paragraph"/>
      </w:pPr>
      <w:r w:rsidRPr="00F96186">
        <w:tab/>
        <w:t>(a)</w:t>
      </w:r>
      <w:r w:rsidRPr="00F96186">
        <w:tab/>
        <w:t>immediately before this item commences, an abbreviation of the party’s name is included in the Register kept under section</w:t>
      </w:r>
      <w:r w:rsidR="00F96186">
        <w:t> </w:t>
      </w:r>
      <w:r w:rsidRPr="00F96186">
        <w:t xml:space="preserve">125 of the </w:t>
      </w:r>
      <w:r w:rsidRPr="00F96186">
        <w:rPr>
          <w:i/>
        </w:rPr>
        <w:t>Commonwealth Electoral Act 1918</w:t>
      </w:r>
      <w:r w:rsidRPr="00F96186">
        <w:t>; and</w:t>
      </w:r>
    </w:p>
    <w:p w:rsidR="002A495A" w:rsidRPr="00F96186" w:rsidRDefault="002A495A" w:rsidP="002A495A">
      <w:pPr>
        <w:pStyle w:val="paragraph"/>
      </w:pPr>
      <w:r w:rsidRPr="00F96186">
        <w:tab/>
        <w:t>(b)</w:t>
      </w:r>
      <w:r w:rsidRPr="00F96186">
        <w:tab/>
        <w:t>the abbreviation would not be able to be included in the Register after that time because of the amendment, made by item</w:t>
      </w:r>
      <w:r w:rsidR="00F96186">
        <w:t> </w:t>
      </w:r>
      <w:r w:rsidRPr="00F96186">
        <w:t xml:space="preserve">1 of this Schedule, of the definition of </w:t>
      </w:r>
      <w:r w:rsidRPr="00F96186">
        <w:rPr>
          <w:b/>
          <w:i/>
        </w:rPr>
        <w:t>abbreviation</w:t>
      </w:r>
      <w:r w:rsidRPr="00F96186">
        <w:t xml:space="preserve"> in subsection</w:t>
      </w:r>
      <w:r w:rsidR="00F96186">
        <w:t> </w:t>
      </w:r>
      <w:r w:rsidRPr="00F96186">
        <w:t>4(1) of that Act.</w:t>
      </w:r>
    </w:p>
    <w:p w:rsidR="002A495A" w:rsidRPr="00F96186" w:rsidRDefault="002A495A" w:rsidP="002A495A">
      <w:pPr>
        <w:pStyle w:val="Subitem"/>
      </w:pPr>
      <w:r w:rsidRPr="00F96186">
        <w:t>(2)</w:t>
      </w:r>
      <w:r w:rsidRPr="00F96186">
        <w:tab/>
        <w:t>For the period of 6 months starting when this item commences, the abbreviation is taken to be within that definition. However, that 6 month period does not include:</w:t>
      </w:r>
    </w:p>
    <w:p w:rsidR="002A495A" w:rsidRPr="00F96186" w:rsidRDefault="002A495A" w:rsidP="002A495A">
      <w:pPr>
        <w:pStyle w:val="paragraph"/>
      </w:pPr>
      <w:r w:rsidRPr="00F96186">
        <w:lastRenderedPageBreak/>
        <w:tab/>
        <w:t>(a)</w:t>
      </w:r>
      <w:r w:rsidRPr="00F96186">
        <w:tab/>
        <w:t>the day of the issue of a writ for a Senate election or a House of Representatives election; and</w:t>
      </w:r>
    </w:p>
    <w:p w:rsidR="002A495A" w:rsidRPr="00F96186" w:rsidRDefault="002A495A" w:rsidP="002A495A">
      <w:pPr>
        <w:pStyle w:val="paragraph"/>
      </w:pPr>
      <w:r w:rsidRPr="00F96186">
        <w:tab/>
        <w:t>(b)</w:t>
      </w:r>
      <w:r w:rsidRPr="00F96186">
        <w:tab/>
        <w:t>the day on which the writ is returned; and</w:t>
      </w:r>
    </w:p>
    <w:p w:rsidR="002A495A" w:rsidRPr="00F96186" w:rsidRDefault="002A495A" w:rsidP="002A495A">
      <w:pPr>
        <w:pStyle w:val="paragraph"/>
      </w:pPr>
      <w:r w:rsidRPr="00F96186">
        <w:tab/>
        <w:t>(c)</w:t>
      </w:r>
      <w:r w:rsidRPr="00F96186">
        <w:tab/>
        <w:t>any day between those days.</w:t>
      </w:r>
    </w:p>
    <w:p w:rsidR="002A495A" w:rsidRPr="00F96186" w:rsidRDefault="002A495A" w:rsidP="002A495A">
      <w:pPr>
        <w:pStyle w:val="Subitem"/>
      </w:pPr>
      <w:r w:rsidRPr="00F96186">
        <w:t>(3)</w:t>
      </w:r>
      <w:r w:rsidRPr="00F96186">
        <w:tab/>
        <w:t>If the abbreviation remains in the Register after the 6 month period ends, the Electoral Commission must remove it from the Register and give written notice to the registered officer of the party.</w:t>
      </w:r>
    </w:p>
    <w:p w:rsidR="002A495A" w:rsidRPr="00F96186" w:rsidRDefault="002A495A" w:rsidP="002A495A">
      <w:pPr>
        <w:pStyle w:val="ItemHead"/>
      </w:pPr>
      <w:r w:rsidRPr="00F96186">
        <w:t>81  Inappropriate names already included in Rolls</w:t>
      </w:r>
    </w:p>
    <w:p w:rsidR="002A495A" w:rsidRPr="00F96186" w:rsidRDefault="002A495A" w:rsidP="002A495A">
      <w:pPr>
        <w:pStyle w:val="Subitem"/>
        <w:ind w:left="720" w:hanging="720"/>
      </w:pPr>
      <w:r w:rsidRPr="00F96186">
        <w:t>(1)</w:t>
      </w:r>
      <w:r w:rsidRPr="00F96186">
        <w:tab/>
        <w:t>This item applies if:</w:t>
      </w:r>
    </w:p>
    <w:p w:rsidR="002A495A" w:rsidRPr="00F96186" w:rsidRDefault="002A495A" w:rsidP="002A495A">
      <w:pPr>
        <w:pStyle w:val="paragraph"/>
      </w:pPr>
      <w:r w:rsidRPr="00F96186">
        <w:tab/>
        <w:t>(a)</w:t>
      </w:r>
      <w:r w:rsidRPr="00F96186">
        <w:tab/>
        <w:t>before sections</w:t>
      </w:r>
      <w:r w:rsidR="00F96186">
        <w:t> </w:t>
      </w:r>
      <w:r w:rsidRPr="00F96186">
        <w:t xml:space="preserve">93A and 98A of the </w:t>
      </w:r>
      <w:r w:rsidRPr="00F96186">
        <w:rPr>
          <w:i/>
        </w:rPr>
        <w:t>Commonwealth Electoral Act 1918</w:t>
      </w:r>
      <w:r w:rsidRPr="00F96186">
        <w:t xml:space="preserve"> (the </w:t>
      </w:r>
      <w:r w:rsidRPr="00F96186">
        <w:rPr>
          <w:b/>
          <w:i/>
        </w:rPr>
        <w:t>CEA</w:t>
      </w:r>
      <w:r w:rsidRPr="00F96186">
        <w:t xml:space="preserve">) commence, a person’s name (the </w:t>
      </w:r>
      <w:r w:rsidRPr="00F96186">
        <w:rPr>
          <w:b/>
          <w:i/>
        </w:rPr>
        <w:t>current name</w:t>
      </w:r>
      <w:r w:rsidRPr="00F96186">
        <w:t>) is included in a Roll, or transferred to a Roll, under a provision of the CEA; and</w:t>
      </w:r>
    </w:p>
    <w:p w:rsidR="002A495A" w:rsidRPr="00F96186" w:rsidRDefault="002A495A" w:rsidP="002A495A">
      <w:pPr>
        <w:pStyle w:val="paragraph"/>
      </w:pPr>
      <w:r w:rsidRPr="00F96186">
        <w:tab/>
        <w:t>(b)</w:t>
      </w:r>
      <w:r w:rsidRPr="00F96186">
        <w:tab/>
        <w:t xml:space="preserve">a Divisional Returning Officer (the </w:t>
      </w:r>
      <w:r w:rsidRPr="00F96186">
        <w:rPr>
          <w:b/>
          <w:i/>
        </w:rPr>
        <w:t>DRO</w:t>
      </w:r>
      <w:r w:rsidRPr="00F96186">
        <w:t xml:space="preserve">) or Australian Electoral Officer (the </w:t>
      </w:r>
      <w:r w:rsidRPr="00F96186">
        <w:rPr>
          <w:b/>
          <w:i/>
        </w:rPr>
        <w:t>AEO</w:t>
      </w:r>
      <w:r w:rsidRPr="00F96186">
        <w:t>) is of the view that if he or she were considering, after sections</w:t>
      </w:r>
      <w:r w:rsidR="00F96186">
        <w:t> </w:t>
      </w:r>
      <w:r w:rsidRPr="00F96186">
        <w:t>93A and 98A of the CEA commence, whether to cause the current name to be included in, or transferred to, the Roll under the same provision, the DRO or AEO would refuse, under either of those sections, to cause the name to be included or transferred.</w:t>
      </w:r>
    </w:p>
    <w:p w:rsidR="002A495A" w:rsidRPr="00F96186" w:rsidRDefault="002A495A" w:rsidP="002A495A">
      <w:pPr>
        <w:pStyle w:val="Subitem"/>
      </w:pPr>
      <w:r w:rsidRPr="00F96186">
        <w:t>(2)</w:t>
      </w:r>
      <w:r w:rsidRPr="00F96186">
        <w:tab/>
        <w:t>If:</w:t>
      </w:r>
    </w:p>
    <w:p w:rsidR="002A495A" w:rsidRPr="00F96186" w:rsidRDefault="002A495A" w:rsidP="002A495A">
      <w:pPr>
        <w:pStyle w:val="paragraph"/>
      </w:pPr>
      <w:r w:rsidRPr="00F96186">
        <w:tab/>
        <w:t>(a)</w:t>
      </w:r>
      <w:r w:rsidRPr="00F96186">
        <w:tab/>
        <w:t>there is another name under which the person has been included in a Roll; and</w:t>
      </w:r>
    </w:p>
    <w:p w:rsidR="002A495A" w:rsidRPr="00F96186" w:rsidRDefault="002A495A" w:rsidP="002A495A">
      <w:pPr>
        <w:pStyle w:val="paragraph"/>
      </w:pPr>
      <w:r w:rsidRPr="00F96186">
        <w:tab/>
        <w:t>(b)</w:t>
      </w:r>
      <w:r w:rsidRPr="00F96186">
        <w:tab/>
        <w:t>the DRO or AEO is of the view that if he or she were considering, after sections</w:t>
      </w:r>
      <w:r w:rsidR="00F96186">
        <w:t> </w:t>
      </w:r>
      <w:r w:rsidRPr="00F96186">
        <w:t xml:space="preserve">93A and 98A of the CEA commence, whether to cause the other name to be included in the Roll or transferred to the Roll, the DRO or AEO would </w:t>
      </w:r>
      <w:r w:rsidRPr="00F96186">
        <w:rPr>
          <w:i/>
        </w:rPr>
        <w:t>not</w:t>
      </w:r>
      <w:r w:rsidRPr="00F96186">
        <w:t xml:space="preserve"> refuse, under either of those sections, to cause it to be included or transferred;</w:t>
      </w:r>
    </w:p>
    <w:p w:rsidR="002A495A" w:rsidRPr="00F96186" w:rsidRDefault="002A495A" w:rsidP="002A495A">
      <w:pPr>
        <w:pStyle w:val="Subitem"/>
      </w:pPr>
      <w:r w:rsidRPr="00F96186">
        <w:tab/>
        <w:t xml:space="preserve">the DRO or AEO must cause the person’s current name to be removed from the Roll and replaced with the other name. If there is more than one other name to which </w:t>
      </w:r>
      <w:r w:rsidR="00F96186">
        <w:t>paragraphs (</w:t>
      </w:r>
      <w:r w:rsidRPr="00F96186">
        <w:t>a) and (b) apply, the current name must be replaced with the other name that was most recently included in the Roll.</w:t>
      </w:r>
    </w:p>
    <w:p w:rsidR="002A495A" w:rsidRPr="00F96186" w:rsidRDefault="002A495A" w:rsidP="002A495A">
      <w:pPr>
        <w:pStyle w:val="Subitem"/>
      </w:pPr>
      <w:r w:rsidRPr="00F96186">
        <w:lastRenderedPageBreak/>
        <w:t>(3)</w:t>
      </w:r>
      <w:r w:rsidRPr="00F96186">
        <w:tab/>
        <w:t xml:space="preserve">If there is no name to which </w:t>
      </w:r>
      <w:r w:rsidR="00F96186">
        <w:t>paragraphs (</w:t>
      </w:r>
      <w:r w:rsidRPr="00F96186">
        <w:t>2)(a) and (b) apply, the DRO or AEO must request in writing that the person provide, within 20 days after the request is made, written evidence of a name, other than the current name, by which the person is or has been generally known in the community.</w:t>
      </w:r>
    </w:p>
    <w:p w:rsidR="002A495A" w:rsidRPr="00F96186" w:rsidRDefault="002A495A" w:rsidP="008C6EE2">
      <w:pPr>
        <w:pStyle w:val="Subitem"/>
        <w:keepNext/>
      </w:pPr>
      <w:r w:rsidRPr="00F96186">
        <w:t>(4)</w:t>
      </w:r>
      <w:r w:rsidRPr="00F96186">
        <w:tab/>
        <w:t xml:space="preserve">If a person complies with a request under </w:t>
      </w:r>
      <w:r w:rsidR="00F96186">
        <w:t>subitem (</w:t>
      </w:r>
      <w:r w:rsidRPr="00F96186">
        <w:t>3) and the DRO or AEO:</w:t>
      </w:r>
    </w:p>
    <w:p w:rsidR="002A495A" w:rsidRPr="00F96186" w:rsidRDefault="002A495A" w:rsidP="002A495A">
      <w:pPr>
        <w:pStyle w:val="paragraph"/>
      </w:pPr>
      <w:r w:rsidRPr="00F96186">
        <w:tab/>
        <w:t>(a)</w:t>
      </w:r>
      <w:r w:rsidRPr="00F96186">
        <w:tab/>
        <w:t>is satisfied that the person is or has been generally known in the community by a name other than the current name; and</w:t>
      </w:r>
    </w:p>
    <w:p w:rsidR="002A495A" w:rsidRPr="00F96186" w:rsidRDefault="002A495A" w:rsidP="002A495A">
      <w:pPr>
        <w:pStyle w:val="paragraph"/>
      </w:pPr>
      <w:r w:rsidRPr="00F96186">
        <w:tab/>
        <w:t>(b)</w:t>
      </w:r>
      <w:r w:rsidRPr="00F96186">
        <w:tab/>
        <w:t>is of the view that if he or she were considering, after sections</w:t>
      </w:r>
      <w:r w:rsidR="00F96186">
        <w:t> </w:t>
      </w:r>
      <w:r w:rsidRPr="00F96186">
        <w:t xml:space="preserve">93A and 98A of the CEA commence, whether to cause the name by which the person is or has been generally known in the community to be included in the Roll or transferred to the Roll, the DRO or AEO would </w:t>
      </w:r>
      <w:r w:rsidRPr="00F96186">
        <w:rPr>
          <w:i/>
        </w:rPr>
        <w:t xml:space="preserve">not </w:t>
      </w:r>
      <w:r w:rsidRPr="00F96186">
        <w:t>refuse, under either of those sections, to cause it to be included or transferred;</w:t>
      </w:r>
    </w:p>
    <w:p w:rsidR="002A495A" w:rsidRPr="00F96186" w:rsidRDefault="002A495A" w:rsidP="002A495A">
      <w:pPr>
        <w:pStyle w:val="Subitem"/>
      </w:pPr>
      <w:r w:rsidRPr="00F96186">
        <w:tab/>
        <w:t>the DRO or AEO must cause the person’s current name to be removed from the Roll and replaced with the name by which the person is or has been generally known in the community.</w:t>
      </w:r>
    </w:p>
    <w:p w:rsidR="002A495A" w:rsidRPr="00F96186" w:rsidRDefault="002A495A" w:rsidP="002A495A">
      <w:pPr>
        <w:pStyle w:val="Subitem"/>
      </w:pPr>
      <w:r w:rsidRPr="00F96186">
        <w:t>(5)</w:t>
      </w:r>
      <w:r w:rsidRPr="00F96186">
        <w:tab/>
        <w:t>The DRO or AEO must cause a person’s current name to be removed from the Roll, without being replaced with another name, if:</w:t>
      </w:r>
    </w:p>
    <w:p w:rsidR="002A495A" w:rsidRPr="00F96186" w:rsidRDefault="002A495A" w:rsidP="002A495A">
      <w:pPr>
        <w:pStyle w:val="paragraph"/>
      </w:pPr>
      <w:r w:rsidRPr="00F96186">
        <w:tab/>
        <w:t>(a)</w:t>
      </w:r>
      <w:r w:rsidRPr="00F96186">
        <w:tab/>
        <w:t xml:space="preserve">the person fails to comply with a request under </w:t>
      </w:r>
      <w:r w:rsidR="00F96186">
        <w:t>subitem (</w:t>
      </w:r>
      <w:r w:rsidRPr="00F96186">
        <w:t>3); or</w:t>
      </w:r>
    </w:p>
    <w:p w:rsidR="002A495A" w:rsidRPr="00F96186" w:rsidRDefault="002A495A" w:rsidP="002A495A">
      <w:pPr>
        <w:pStyle w:val="paragraph"/>
      </w:pPr>
      <w:r w:rsidRPr="00F96186">
        <w:tab/>
        <w:t>(b)</w:t>
      </w:r>
      <w:r w:rsidRPr="00F96186">
        <w:tab/>
        <w:t xml:space="preserve">the person complies with a request under </w:t>
      </w:r>
      <w:r w:rsidR="00F96186">
        <w:t>subitem (</w:t>
      </w:r>
      <w:r w:rsidRPr="00F96186">
        <w:t xml:space="preserve">3) but either or both of </w:t>
      </w:r>
      <w:r w:rsidR="00F96186">
        <w:t>paragraphs (</w:t>
      </w:r>
      <w:r w:rsidRPr="00F96186">
        <w:t>4)(a) and (b) do not apply.</w:t>
      </w:r>
    </w:p>
    <w:p w:rsidR="002A495A" w:rsidRPr="00F96186" w:rsidRDefault="002A495A" w:rsidP="002A495A">
      <w:pPr>
        <w:pStyle w:val="Subitem"/>
      </w:pPr>
      <w:r w:rsidRPr="00F96186">
        <w:t>(6)</w:t>
      </w:r>
      <w:r w:rsidRPr="00F96186">
        <w:tab/>
        <w:t>The DRO or AEO must give written notice to a person if the person’s current name is removed from the Roll under this item and the notice must specify whether it is replaced with another name. For the purposes of sections</w:t>
      </w:r>
      <w:r w:rsidR="00F96186">
        <w:t> </w:t>
      </w:r>
      <w:r w:rsidRPr="00F96186">
        <w:t>120 and 121 of the CEA, the notice is taken to be a notice under subsection</w:t>
      </w:r>
      <w:r w:rsidR="00F96186">
        <w:t> </w:t>
      </w:r>
      <w:r w:rsidRPr="00F96186">
        <w:t>98A(4) of the CEA.</w:t>
      </w:r>
    </w:p>
    <w:p w:rsidR="002A495A" w:rsidRPr="00F96186" w:rsidRDefault="002A495A" w:rsidP="0010646A">
      <w:pPr>
        <w:pStyle w:val="ENotesHeading3"/>
        <w:outlineLvl w:val="9"/>
      </w:pPr>
      <w:bookmarkStart w:id="555" w:name="_Toc355768646"/>
      <w:r w:rsidRPr="00F96186">
        <w:lastRenderedPageBreak/>
        <w:t>Finance and Administration Legislation Amendment (Application of Criminal Code) Act 2001 (No.</w:t>
      </w:r>
      <w:r w:rsidR="00F96186">
        <w:t> </w:t>
      </w:r>
      <w:r w:rsidRPr="00F96186">
        <w:t>109, 2001)</w:t>
      </w:r>
      <w:bookmarkEnd w:id="555"/>
    </w:p>
    <w:p w:rsidR="002A495A" w:rsidRPr="00F96186" w:rsidRDefault="002A495A" w:rsidP="002A495A">
      <w:pPr>
        <w:pStyle w:val="ActHead5"/>
      </w:pPr>
      <w:bookmarkStart w:id="556" w:name="_Toc355768647"/>
      <w:r w:rsidRPr="00F96186">
        <w:rPr>
          <w:rStyle w:val="CharSectno"/>
        </w:rPr>
        <w:t>5</w:t>
      </w:r>
      <w:r w:rsidRPr="00F96186">
        <w:t xml:space="preserve">  Application of amendments generally</w:t>
      </w:r>
      <w:bookmarkEnd w:id="556"/>
    </w:p>
    <w:p w:rsidR="002A495A" w:rsidRPr="00F96186" w:rsidRDefault="002A495A" w:rsidP="00D52213">
      <w:pPr>
        <w:pStyle w:val="subsection"/>
      </w:pPr>
      <w:r w:rsidRPr="00F96186">
        <w:tab/>
        <w:t>(1)</w:t>
      </w:r>
      <w:r w:rsidRPr="00F96186">
        <w:tab/>
        <w:t>Each amendment made by this Act applies to acts and omissions that take place after the amendment commences.</w:t>
      </w:r>
    </w:p>
    <w:p w:rsidR="002A495A" w:rsidRPr="00F96186" w:rsidRDefault="002A495A" w:rsidP="00D52213">
      <w:pPr>
        <w:pStyle w:val="subsection"/>
      </w:pPr>
      <w:r w:rsidRPr="00F96186">
        <w:tab/>
        <w:t>(2)</w:t>
      </w:r>
      <w:r w:rsidRPr="00F96186">
        <w:tab/>
        <w:t>For the purposes of this section, if an act or omission is alleged to have taken place between 2 dates, one before and one on or after the day on which a particular amendment commences, the act or omission is alleged to have taken place before the amendment commences.</w:t>
      </w:r>
    </w:p>
    <w:p w:rsidR="002A495A" w:rsidRPr="00F96186" w:rsidRDefault="002A495A" w:rsidP="0010646A">
      <w:pPr>
        <w:pStyle w:val="ENotesHeading3"/>
        <w:outlineLvl w:val="9"/>
      </w:pPr>
      <w:bookmarkStart w:id="557" w:name="_Toc355768648"/>
      <w:r w:rsidRPr="00F96186">
        <w:t>Abolition of Compulsory Age Retirement (Statutory Officeholders) Act 2001 (No.</w:t>
      </w:r>
      <w:r w:rsidR="00F96186">
        <w:t> </w:t>
      </w:r>
      <w:r w:rsidRPr="00F96186">
        <w:t>159, 2001)</w:t>
      </w:r>
      <w:bookmarkEnd w:id="557"/>
    </w:p>
    <w:p w:rsidR="002A495A" w:rsidRPr="00F96186" w:rsidRDefault="002A495A" w:rsidP="002A495A">
      <w:pPr>
        <w:pStyle w:val="ItemHead"/>
      </w:pPr>
      <w:r w:rsidRPr="00F96186">
        <w:t>Schedule</w:t>
      </w:r>
      <w:r w:rsidR="00F96186">
        <w:t> </w:t>
      </w:r>
      <w:r w:rsidRPr="00F96186">
        <w:t>1</w:t>
      </w:r>
    </w:p>
    <w:p w:rsidR="002A495A" w:rsidRPr="00F96186" w:rsidRDefault="002A495A" w:rsidP="002A495A">
      <w:pPr>
        <w:pStyle w:val="ItemHead"/>
      </w:pPr>
      <w:r w:rsidRPr="00F96186">
        <w:t>97  Application of amendments</w:t>
      </w:r>
    </w:p>
    <w:p w:rsidR="002A495A" w:rsidRPr="00F96186" w:rsidRDefault="002A495A" w:rsidP="002A495A">
      <w:pPr>
        <w:pStyle w:val="Item"/>
      </w:pPr>
      <w:r w:rsidRPr="00F96186">
        <w:t xml:space="preserve">The amendments made by this </w:t>
      </w:r>
      <w:r w:rsidR="00D34FE3" w:rsidRPr="00F96186">
        <w:t>Schedule</w:t>
      </w:r>
      <w:r w:rsidR="0010646A" w:rsidRPr="00F96186">
        <w:t xml:space="preserve"> </w:t>
      </w:r>
      <w:r w:rsidRPr="00F96186">
        <w:t>do not apply to an appointment if the term of the appointment began before the commencement of this item.</w:t>
      </w:r>
    </w:p>
    <w:p w:rsidR="002A495A" w:rsidRPr="00F96186" w:rsidRDefault="002A495A" w:rsidP="0010646A">
      <w:pPr>
        <w:pStyle w:val="ENotesHeading3"/>
        <w:outlineLvl w:val="9"/>
      </w:pPr>
      <w:bookmarkStart w:id="558" w:name="_Toc355768649"/>
      <w:r w:rsidRPr="00F96186">
        <w:t>Electoral and Referendum Amendment (Access to Electoral Roll and Other Measures) Act 2004 (No.</w:t>
      </w:r>
      <w:r w:rsidR="00F96186">
        <w:t> </w:t>
      </w:r>
      <w:r w:rsidRPr="00F96186">
        <w:t>78, 2004)</w:t>
      </w:r>
      <w:bookmarkEnd w:id="558"/>
    </w:p>
    <w:p w:rsidR="002A495A" w:rsidRPr="00F96186" w:rsidRDefault="002A495A" w:rsidP="002A495A">
      <w:pPr>
        <w:pStyle w:val="ItemHead"/>
      </w:pPr>
      <w:r w:rsidRPr="00F96186">
        <w:t>Schedule</w:t>
      </w:r>
      <w:r w:rsidR="00F96186">
        <w:t> </w:t>
      </w:r>
      <w:r w:rsidRPr="00F96186">
        <w:t>1</w:t>
      </w:r>
    </w:p>
    <w:p w:rsidR="002A495A" w:rsidRPr="00F96186" w:rsidRDefault="002A495A" w:rsidP="002A495A">
      <w:pPr>
        <w:pStyle w:val="ItemHead"/>
      </w:pPr>
      <w:r w:rsidRPr="00F96186">
        <w:t>110  Saving regulations specifying prescribed authorities</w:t>
      </w:r>
    </w:p>
    <w:p w:rsidR="002A495A" w:rsidRPr="00F96186" w:rsidRDefault="002A495A" w:rsidP="002A495A">
      <w:pPr>
        <w:pStyle w:val="Item"/>
      </w:pPr>
      <w:r w:rsidRPr="00F96186">
        <w:t>Regulations that:</w:t>
      </w:r>
    </w:p>
    <w:p w:rsidR="002A495A" w:rsidRPr="00F96186" w:rsidRDefault="002A495A" w:rsidP="002A495A">
      <w:pPr>
        <w:pStyle w:val="paragraph"/>
      </w:pPr>
      <w:r w:rsidRPr="00F96186">
        <w:tab/>
        <w:t>(a)</w:t>
      </w:r>
      <w:r w:rsidRPr="00F96186">
        <w:tab/>
        <w:t xml:space="preserve">were made for the purposes of the definition of </w:t>
      </w:r>
      <w:r w:rsidRPr="00F96186">
        <w:rPr>
          <w:b/>
          <w:i/>
        </w:rPr>
        <w:t>prescribed authority</w:t>
      </w:r>
      <w:r w:rsidRPr="00F96186">
        <w:t xml:space="preserve"> in subsection</w:t>
      </w:r>
      <w:r w:rsidR="00F96186">
        <w:t> </w:t>
      </w:r>
      <w:r w:rsidRPr="00F96186">
        <w:t xml:space="preserve">91(11) of the </w:t>
      </w:r>
      <w:r w:rsidRPr="00F96186">
        <w:rPr>
          <w:i/>
        </w:rPr>
        <w:t>Commonwealth Electoral Act 1918</w:t>
      </w:r>
      <w:r w:rsidRPr="00F96186">
        <w:t>; and</w:t>
      </w:r>
    </w:p>
    <w:p w:rsidR="002A495A" w:rsidRPr="00F96186" w:rsidRDefault="002A495A" w:rsidP="002A495A">
      <w:pPr>
        <w:pStyle w:val="paragraph"/>
      </w:pPr>
      <w:r w:rsidRPr="00F96186">
        <w:tab/>
        <w:t>(b)</w:t>
      </w:r>
      <w:r w:rsidRPr="00F96186">
        <w:tab/>
        <w:t>were in force immediately before the commencement of item</w:t>
      </w:r>
      <w:r w:rsidR="00F96186">
        <w:t> </w:t>
      </w:r>
      <w:r w:rsidRPr="00F96186">
        <w:t>3 of this Schedule;</w:t>
      </w:r>
    </w:p>
    <w:p w:rsidR="002A495A" w:rsidRPr="00F96186" w:rsidRDefault="002A495A" w:rsidP="002A495A">
      <w:pPr>
        <w:pStyle w:val="Item"/>
      </w:pPr>
      <w:r w:rsidRPr="00F96186">
        <w:t xml:space="preserve">continue to have effect after that item commences as if they had been made for the purposes of the definition of </w:t>
      </w:r>
      <w:r w:rsidRPr="00F96186">
        <w:rPr>
          <w:b/>
          <w:i/>
        </w:rPr>
        <w:t>prescribed authority</w:t>
      </w:r>
      <w:r w:rsidRPr="00F96186">
        <w:t xml:space="preserve"> in subsection</w:t>
      </w:r>
      <w:r w:rsidR="00F96186">
        <w:t> </w:t>
      </w:r>
      <w:r w:rsidRPr="00F96186">
        <w:t>4(1) of that Act.</w:t>
      </w:r>
    </w:p>
    <w:p w:rsidR="002A495A" w:rsidRPr="00F96186" w:rsidRDefault="002A495A" w:rsidP="002A495A">
      <w:pPr>
        <w:pStyle w:val="ItemHead"/>
      </w:pPr>
      <w:r w:rsidRPr="00F96186">
        <w:lastRenderedPageBreak/>
        <w:t>111  Saving regulations specifying permitted purposes for prescribed authorities</w:t>
      </w:r>
    </w:p>
    <w:p w:rsidR="002A495A" w:rsidRPr="00F96186" w:rsidRDefault="002A495A" w:rsidP="002A495A">
      <w:pPr>
        <w:pStyle w:val="Item"/>
      </w:pPr>
      <w:r w:rsidRPr="00F96186">
        <w:t>Regulations that:</w:t>
      </w:r>
    </w:p>
    <w:p w:rsidR="002A495A" w:rsidRPr="00F96186" w:rsidRDefault="002A495A" w:rsidP="002A495A">
      <w:pPr>
        <w:pStyle w:val="paragraph"/>
      </w:pPr>
      <w:r w:rsidRPr="00F96186">
        <w:tab/>
        <w:t>(a)</w:t>
      </w:r>
      <w:r w:rsidRPr="00F96186">
        <w:tab/>
        <w:t>prescribed a permitted purpose for a prescribed authority for the purposes of subsection</w:t>
      </w:r>
      <w:r w:rsidR="00F96186">
        <w:t> </w:t>
      </w:r>
      <w:r w:rsidRPr="00F96186">
        <w:t xml:space="preserve">91A(2A) of the </w:t>
      </w:r>
      <w:r w:rsidRPr="00F96186">
        <w:rPr>
          <w:i/>
        </w:rPr>
        <w:t>Commonwealth Electoral Act 1918</w:t>
      </w:r>
      <w:r w:rsidRPr="00F96186">
        <w:t>; and</w:t>
      </w:r>
    </w:p>
    <w:p w:rsidR="002A495A" w:rsidRPr="00F96186" w:rsidRDefault="002A495A" w:rsidP="002A495A">
      <w:pPr>
        <w:pStyle w:val="paragraph"/>
      </w:pPr>
      <w:r w:rsidRPr="00F96186">
        <w:tab/>
        <w:t>(b)</w:t>
      </w:r>
      <w:r w:rsidRPr="00F96186">
        <w:tab/>
        <w:t>were in force immediately before the commencement of item</w:t>
      </w:r>
      <w:r w:rsidR="00F96186">
        <w:t> </w:t>
      </w:r>
      <w:r w:rsidRPr="00F96186">
        <w:t>6 of this Schedule;</w:t>
      </w:r>
    </w:p>
    <w:p w:rsidR="002A495A" w:rsidRPr="00F96186" w:rsidRDefault="002A495A" w:rsidP="002A495A">
      <w:pPr>
        <w:pStyle w:val="Item"/>
      </w:pPr>
      <w:r w:rsidRPr="00F96186">
        <w:t>continue to have effect after that item commences as if they had been made for the purposes of subsection</w:t>
      </w:r>
      <w:r w:rsidR="00F96186">
        <w:t> </w:t>
      </w:r>
      <w:r w:rsidRPr="00F96186">
        <w:t>91A(2AA) of that Act.</w:t>
      </w:r>
    </w:p>
    <w:p w:rsidR="002A495A" w:rsidRPr="00F96186" w:rsidRDefault="002A495A" w:rsidP="002A495A">
      <w:pPr>
        <w:pStyle w:val="ItemHead"/>
      </w:pPr>
      <w:r w:rsidRPr="00F96186">
        <w:t>112  Transitional—provision of Rolls and habitation indexes to political parties etc.</w:t>
      </w:r>
    </w:p>
    <w:p w:rsidR="002A495A" w:rsidRPr="00F96186" w:rsidRDefault="002A495A" w:rsidP="002A495A">
      <w:pPr>
        <w:pStyle w:val="Subitem"/>
      </w:pPr>
      <w:r w:rsidRPr="00F96186">
        <w:t>(1)</w:t>
      </w:r>
      <w:r w:rsidRPr="00F96186">
        <w:tab/>
        <w:t>This item applies to:</w:t>
      </w:r>
    </w:p>
    <w:p w:rsidR="002A495A" w:rsidRPr="00F96186" w:rsidRDefault="002A495A" w:rsidP="002A495A">
      <w:pPr>
        <w:pStyle w:val="paragraph"/>
      </w:pPr>
      <w:r w:rsidRPr="00F96186">
        <w:tab/>
        <w:t>(a)</w:t>
      </w:r>
      <w:r w:rsidRPr="00F96186">
        <w:tab/>
        <w:t>requests made under section</w:t>
      </w:r>
      <w:r w:rsidR="00F96186">
        <w:t> </w:t>
      </w:r>
      <w:r w:rsidRPr="00F96186">
        <w:t xml:space="preserve">90B of the </w:t>
      </w:r>
      <w:r w:rsidRPr="00F96186">
        <w:rPr>
          <w:i/>
        </w:rPr>
        <w:t>Commonwealth Electoral Act 1918</w:t>
      </w:r>
      <w:r w:rsidRPr="00F96186">
        <w:t xml:space="preserve"> after the commencement of this item; and</w:t>
      </w:r>
    </w:p>
    <w:p w:rsidR="002A495A" w:rsidRPr="00F96186" w:rsidRDefault="002A495A" w:rsidP="002A495A">
      <w:pPr>
        <w:pStyle w:val="paragraph"/>
      </w:pPr>
      <w:r w:rsidRPr="00F96186">
        <w:tab/>
        <w:t>(b)</w:t>
      </w:r>
      <w:r w:rsidRPr="00F96186">
        <w:tab/>
        <w:t>requests made under section</w:t>
      </w:r>
      <w:r w:rsidR="00F96186">
        <w:t> </w:t>
      </w:r>
      <w:r w:rsidRPr="00F96186">
        <w:t xml:space="preserve">91 of the </w:t>
      </w:r>
      <w:r w:rsidRPr="00F96186">
        <w:rPr>
          <w:i/>
        </w:rPr>
        <w:t>Commonwealth Electoral Act 1918</w:t>
      </w:r>
      <w:r w:rsidRPr="00F96186">
        <w:t xml:space="preserve"> before the commencement of this item that have not been dealt with before the commencement of this item.</w:t>
      </w:r>
    </w:p>
    <w:p w:rsidR="002A495A" w:rsidRPr="00F96186" w:rsidRDefault="002A495A" w:rsidP="002A495A">
      <w:pPr>
        <w:pStyle w:val="Subitem"/>
      </w:pPr>
      <w:r w:rsidRPr="00F96186">
        <w:t>(2)</w:t>
      </w:r>
      <w:r w:rsidRPr="00F96186">
        <w:tab/>
        <w:t>The requests have effect, after the commencement of this item, as if the requests had been made under section</w:t>
      </w:r>
      <w:r w:rsidR="00F96186">
        <w:t> </w:t>
      </w:r>
      <w:r w:rsidRPr="00F96186">
        <w:t xml:space="preserve">90B of the </w:t>
      </w:r>
      <w:r w:rsidRPr="00F96186">
        <w:rPr>
          <w:i/>
        </w:rPr>
        <w:t xml:space="preserve">Commonwealth Electoral Act 1918 </w:t>
      </w:r>
      <w:r w:rsidRPr="00F96186">
        <w:t>as amended by this Act.</w:t>
      </w:r>
    </w:p>
    <w:p w:rsidR="002A495A" w:rsidRPr="00F96186" w:rsidRDefault="002A495A" w:rsidP="002A495A">
      <w:pPr>
        <w:pStyle w:val="ItemHead"/>
      </w:pPr>
      <w:r w:rsidRPr="00F96186">
        <w:t>113  Application of item</w:t>
      </w:r>
      <w:r w:rsidR="00F96186">
        <w:t> </w:t>
      </w:r>
      <w:r w:rsidRPr="00F96186">
        <w:t>4 amendment</w:t>
      </w:r>
    </w:p>
    <w:p w:rsidR="002A495A" w:rsidRPr="00F96186" w:rsidRDefault="002A495A" w:rsidP="002A495A">
      <w:pPr>
        <w:pStyle w:val="Item"/>
      </w:pPr>
      <w:r w:rsidRPr="00F96186">
        <w:t>Subsection</w:t>
      </w:r>
      <w:r w:rsidR="00F96186">
        <w:t> </w:t>
      </w:r>
      <w:r w:rsidRPr="00F96186">
        <w:t xml:space="preserve">91A(1) of the </w:t>
      </w:r>
      <w:r w:rsidRPr="00F96186">
        <w:rPr>
          <w:i/>
        </w:rPr>
        <w:t>Commonwealth Electoral Act 1918</w:t>
      </w:r>
      <w:r w:rsidRPr="00F96186">
        <w:t>:</w:t>
      </w:r>
    </w:p>
    <w:p w:rsidR="002A495A" w:rsidRPr="00F96186" w:rsidRDefault="002A495A" w:rsidP="002A495A">
      <w:pPr>
        <w:pStyle w:val="paragraph"/>
      </w:pPr>
      <w:r w:rsidRPr="00F96186">
        <w:tab/>
        <w:t>(a)</w:t>
      </w:r>
      <w:r w:rsidRPr="00F96186">
        <w:tab/>
        <w:t>applies to information whether given before or after the commencement of item</w:t>
      </w:r>
      <w:r w:rsidR="00F96186">
        <w:t> </w:t>
      </w:r>
      <w:r w:rsidRPr="00F96186">
        <w:t>4 of this Schedule; and</w:t>
      </w:r>
    </w:p>
    <w:p w:rsidR="002A495A" w:rsidRPr="00F96186" w:rsidRDefault="002A495A" w:rsidP="002A495A">
      <w:pPr>
        <w:pStyle w:val="paragraph"/>
      </w:pPr>
      <w:r w:rsidRPr="00F96186">
        <w:tab/>
        <w:t>(b)</w:t>
      </w:r>
      <w:r w:rsidRPr="00F96186">
        <w:tab/>
        <w:t>applies to information that was given under section</w:t>
      </w:r>
      <w:r w:rsidR="00F96186">
        <w:t> </w:t>
      </w:r>
      <w:r w:rsidRPr="00F96186">
        <w:t xml:space="preserve">91AA or 91AB of the </w:t>
      </w:r>
      <w:r w:rsidRPr="00F96186">
        <w:rPr>
          <w:i/>
        </w:rPr>
        <w:t>Commonwealth Electoral Act 1918</w:t>
      </w:r>
      <w:r w:rsidRPr="00F96186">
        <w:t xml:space="preserve"> before the commencement of that item as if the reference in subsection</w:t>
      </w:r>
      <w:r w:rsidR="00F96186">
        <w:t> </w:t>
      </w:r>
      <w:r w:rsidRPr="00F96186">
        <w:t>91A(1) of that Act to section</w:t>
      </w:r>
      <w:r w:rsidR="00F96186">
        <w:t> </w:t>
      </w:r>
      <w:r w:rsidRPr="00F96186">
        <w:t>90B included a reference to sections</w:t>
      </w:r>
      <w:r w:rsidR="00F96186">
        <w:t> </w:t>
      </w:r>
      <w:r w:rsidRPr="00F96186">
        <w:t>91AA and 91AB as in force before the commencement of that item.</w:t>
      </w:r>
    </w:p>
    <w:p w:rsidR="002A495A" w:rsidRPr="00F96186" w:rsidRDefault="002A495A" w:rsidP="002A495A">
      <w:pPr>
        <w:pStyle w:val="ItemHead"/>
      </w:pPr>
      <w:r w:rsidRPr="00F96186">
        <w:lastRenderedPageBreak/>
        <w:t>114  Application of item</w:t>
      </w:r>
      <w:r w:rsidR="00F96186">
        <w:t> </w:t>
      </w:r>
      <w:r w:rsidRPr="00F96186">
        <w:t>7 amendment</w:t>
      </w:r>
    </w:p>
    <w:p w:rsidR="002A495A" w:rsidRPr="00F96186" w:rsidRDefault="002A495A" w:rsidP="002A495A">
      <w:pPr>
        <w:pStyle w:val="Item"/>
      </w:pPr>
      <w:r w:rsidRPr="00F96186">
        <w:t>Subsection</w:t>
      </w:r>
      <w:r w:rsidR="00F96186">
        <w:t> </w:t>
      </w:r>
      <w:r w:rsidRPr="00F96186">
        <w:t xml:space="preserve">91A(2B) of the </w:t>
      </w:r>
      <w:r w:rsidRPr="00F96186">
        <w:rPr>
          <w:i/>
        </w:rPr>
        <w:t>Commonwealth Electoral Act 1918</w:t>
      </w:r>
      <w:r w:rsidRPr="00F96186">
        <w:t xml:space="preserve"> applies to information that was given under subsection</w:t>
      </w:r>
      <w:r w:rsidR="00F96186">
        <w:t> </w:t>
      </w:r>
      <w:r w:rsidRPr="00F96186">
        <w:t xml:space="preserve">91(9B) of the </w:t>
      </w:r>
      <w:r w:rsidRPr="00F96186">
        <w:rPr>
          <w:i/>
        </w:rPr>
        <w:t>Commonwealth Electoral Act 1918</w:t>
      </w:r>
      <w:r w:rsidRPr="00F96186">
        <w:t xml:space="preserve"> before the commencement of item</w:t>
      </w:r>
      <w:r w:rsidR="00F96186">
        <w:t> </w:t>
      </w:r>
      <w:r w:rsidRPr="00F96186">
        <w:t xml:space="preserve">7 of this </w:t>
      </w:r>
      <w:r w:rsidR="00D34FE3" w:rsidRPr="00F96186">
        <w:t>Schedule</w:t>
      </w:r>
      <w:r w:rsidR="0010646A" w:rsidRPr="00F96186">
        <w:t xml:space="preserve"> </w:t>
      </w:r>
      <w:r w:rsidRPr="00F96186">
        <w:t>as if the reference in subsection</w:t>
      </w:r>
      <w:r w:rsidR="00F96186">
        <w:t> </w:t>
      </w:r>
      <w:r w:rsidRPr="00F96186">
        <w:t>91A(2B) of that Act to item</w:t>
      </w:r>
      <w:r w:rsidR="00F96186">
        <w:t> </w:t>
      </w:r>
      <w:r w:rsidRPr="00F96186">
        <w:t>16 of the table in subsection</w:t>
      </w:r>
      <w:r w:rsidR="00F96186">
        <w:t> </w:t>
      </w:r>
      <w:r w:rsidRPr="00F96186">
        <w:t>90B(1) included a reference to subsection</w:t>
      </w:r>
      <w:r w:rsidR="00F96186">
        <w:t> </w:t>
      </w:r>
      <w:r w:rsidRPr="00F96186">
        <w:t>91(9B) as in force before the commencement of that item.</w:t>
      </w:r>
    </w:p>
    <w:p w:rsidR="002A495A" w:rsidRPr="00F96186" w:rsidRDefault="002A495A" w:rsidP="002A495A">
      <w:pPr>
        <w:pStyle w:val="ItemHead"/>
      </w:pPr>
      <w:r w:rsidRPr="00F96186">
        <w:t>115  Application of item</w:t>
      </w:r>
      <w:r w:rsidR="00F96186">
        <w:t> </w:t>
      </w:r>
      <w:r w:rsidRPr="00F96186">
        <w:t>8 amendment</w:t>
      </w:r>
    </w:p>
    <w:p w:rsidR="002A495A" w:rsidRPr="00F96186" w:rsidRDefault="002A495A" w:rsidP="002A495A">
      <w:pPr>
        <w:pStyle w:val="Subitem"/>
      </w:pPr>
      <w:r w:rsidRPr="00F96186">
        <w:t>(1)</w:t>
      </w:r>
      <w:r w:rsidRPr="00F96186">
        <w:tab/>
        <w:t>Section</w:t>
      </w:r>
      <w:r w:rsidR="00F96186">
        <w:t> </w:t>
      </w:r>
      <w:r w:rsidRPr="00F96186">
        <w:t xml:space="preserve">91B of the </w:t>
      </w:r>
      <w:r w:rsidRPr="00F96186">
        <w:rPr>
          <w:i/>
        </w:rPr>
        <w:t>Commonwealth Electoral Act 1918</w:t>
      </w:r>
      <w:r w:rsidRPr="00F96186">
        <w:t xml:space="preserve"> applies to information whether given before or after the commencement of item</w:t>
      </w:r>
      <w:r w:rsidR="00F96186">
        <w:t> </w:t>
      </w:r>
      <w:r w:rsidRPr="00F96186">
        <w:t>8 of this Schedule.</w:t>
      </w:r>
    </w:p>
    <w:p w:rsidR="002A495A" w:rsidRPr="00F96186" w:rsidRDefault="002A495A" w:rsidP="002A495A">
      <w:pPr>
        <w:pStyle w:val="Subitem"/>
      </w:pPr>
      <w:r w:rsidRPr="00F96186">
        <w:t>(2)</w:t>
      </w:r>
      <w:r w:rsidRPr="00F96186">
        <w:tab/>
        <w:t>Subsection</w:t>
      </w:r>
      <w:r w:rsidR="00F96186">
        <w:t> </w:t>
      </w:r>
      <w:r w:rsidRPr="00F96186">
        <w:t xml:space="preserve">91B(1) of the </w:t>
      </w:r>
      <w:r w:rsidRPr="00F96186">
        <w:rPr>
          <w:i/>
        </w:rPr>
        <w:t>Commonwealth Electoral Act 1918</w:t>
      </w:r>
      <w:r w:rsidRPr="00F96186">
        <w:t xml:space="preserve"> applies to information that was given under section</w:t>
      </w:r>
      <w:r w:rsidR="00F96186">
        <w:t> </w:t>
      </w:r>
      <w:r w:rsidRPr="00F96186">
        <w:t xml:space="preserve">91AA or 91AB of the </w:t>
      </w:r>
      <w:r w:rsidRPr="00F96186">
        <w:rPr>
          <w:i/>
        </w:rPr>
        <w:t>Commonwealth Electoral Act 1918</w:t>
      </w:r>
      <w:r w:rsidRPr="00F96186">
        <w:t xml:space="preserve"> before the commencement of item</w:t>
      </w:r>
      <w:r w:rsidR="00F96186">
        <w:t> </w:t>
      </w:r>
      <w:r w:rsidRPr="00F96186">
        <w:t xml:space="preserve">8 of this </w:t>
      </w:r>
      <w:r w:rsidR="00D34FE3" w:rsidRPr="00F96186">
        <w:t>Schedule</w:t>
      </w:r>
      <w:r w:rsidR="0010646A" w:rsidRPr="00F96186">
        <w:t xml:space="preserve"> </w:t>
      </w:r>
      <w:r w:rsidRPr="00F96186">
        <w:t>as if the reference in subsection</w:t>
      </w:r>
      <w:r w:rsidR="00F96186">
        <w:t> </w:t>
      </w:r>
      <w:r w:rsidRPr="00F96186">
        <w:t>91B(1) of that Act to section</w:t>
      </w:r>
      <w:r w:rsidR="00F96186">
        <w:t> </w:t>
      </w:r>
      <w:r w:rsidRPr="00F96186">
        <w:t>90B included a reference to sections</w:t>
      </w:r>
      <w:r w:rsidR="00F96186">
        <w:t> </w:t>
      </w:r>
      <w:r w:rsidRPr="00F96186">
        <w:t>91AA and 91AB as in force before the commencement of that item.</w:t>
      </w:r>
    </w:p>
    <w:p w:rsidR="002A495A" w:rsidRPr="00F96186" w:rsidRDefault="002A495A" w:rsidP="002A495A">
      <w:pPr>
        <w:pStyle w:val="ItemHead"/>
      </w:pPr>
      <w:r w:rsidRPr="00F96186">
        <w:t>116  Application of amended subsection</w:t>
      </w:r>
      <w:r w:rsidR="00F96186">
        <w:t> </w:t>
      </w:r>
      <w:r w:rsidRPr="00F96186">
        <w:t>94(1B) and paragraph</w:t>
      </w:r>
      <w:r w:rsidR="00F96186">
        <w:t> </w:t>
      </w:r>
      <w:r w:rsidRPr="00F96186">
        <w:t>94A(2)(d)</w:t>
      </w:r>
    </w:p>
    <w:p w:rsidR="002A495A" w:rsidRPr="00F96186" w:rsidRDefault="002A495A" w:rsidP="002A495A">
      <w:pPr>
        <w:pStyle w:val="Item"/>
      </w:pPr>
      <w:r w:rsidRPr="00F96186">
        <w:t>Subsection</w:t>
      </w:r>
      <w:r w:rsidR="00F96186">
        <w:t> </w:t>
      </w:r>
      <w:r w:rsidRPr="00F96186">
        <w:t>94(1B) and paragraph</w:t>
      </w:r>
      <w:r w:rsidR="00F96186">
        <w:t> </w:t>
      </w:r>
      <w:r w:rsidRPr="00F96186">
        <w:t xml:space="preserve">94A(2)(d) of the </w:t>
      </w:r>
      <w:r w:rsidRPr="00F96186">
        <w:rPr>
          <w:i/>
        </w:rPr>
        <w:t xml:space="preserve">Commonwealth Electoral Act 1918 </w:t>
      </w:r>
      <w:r w:rsidRPr="00F96186">
        <w:t xml:space="preserve">apply to a person who ceased to reside in </w:t>
      </w:r>
      <w:smartTag w:uri="urn:schemas-microsoft-com:office:smarttags" w:element="country-region">
        <w:smartTag w:uri="urn:schemas-microsoft-com:office:smarttags" w:element="place">
          <w:r w:rsidRPr="00F96186">
            <w:t>Australia</w:t>
          </w:r>
        </w:smartTag>
      </w:smartTag>
      <w:r w:rsidRPr="00F96186">
        <w:t xml:space="preserve"> before the commencement of this item (including a person who ceased to reside in </w:t>
      </w:r>
      <w:smartTag w:uri="urn:schemas-microsoft-com:office:smarttags" w:element="country-region">
        <w:smartTag w:uri="urn:schemas-microsoft-com:office:smarttags" w:element="place">
          <w:r w:rsidRPr="00F96186">
            <w:t>Australia</w:t>
          </w:r>
        </w:smartTag>
      </w:smartTag>
      <w:r w:rsidRPr="00F96186">
        <w:t xml:space="preserve"> more than 2 years before the commencement of this item).</w:t>
      </w:r>
    </w:p>
    <w:p w:rsidR="002A495A" w:rsidRPr="00F96186" w:rsidRDefault="002A495A" w:rsidP="002A495A">
      <w:pPr>
        <w:pStyle w:val="ItemHead"/>
      </w:pPr>
      <w:r w:rsidRPr="00F96186">
        <w:t>117  Application of item</w:t>
      </w:r>
      <w:r w:rsidR="00F96186">
        <w:t> </w:t>
      </w:r>
      <w:r w:rsidRPr="00F96186">
        <w:t>11 amendment</w:t>
      </w:r>
    </w:p>
    <w:p w:rsidR="002A495A" w:rsidRPr="00F96186" w:rsidRDefault="002A495A" w:rsidP="002A495A">
      <w:pPr>
        <w:pStyle w:val="Item"/>
      </w:pPr>
      <w:r w:rsidRPr="00F96186">
        <w:t>The amendment made by item</w:t>
      </w:r>
      <w:r w:rsidR="00F96186">
        <w:t> </w:t>
      </w:r>
      <w:r w:rsidRPr="00F96186">
        <w:t>11 of Schedule</w:t>
      </w:r>
      <w:r w:rsidR="00F96186">
        <w:t> </w:t>
      </w:r>
      <w:r w:rsidRPr="00F96186">
        <w:t>1 to this Act applies to applications:</w:t>
      </w:r>
    </w:p>
    <w:p w:rsidR="002A495A" w:rsidRPr="00F96186" w:rsidRDefault="002A495A" w:rsidP="002A495A">
      <w:pPr>
        <w:pStyle w:val="paragraph"/>
      </w:pPr>
      <w:r w:rsidRPr="00F96186">
        <w:tab/>
        <w:t>(a)</w:t>
      </w:r>
      <w:r w:rsidRPr="00F96186">
        <w:tab/>
        <w:t>made after the commencement of that item; and</w:t>
      </w:r>
    </w:p>
    <w:p w:rsidR="002A495A" w:rsidRPr="00F96186" w:rsidRDefault="002A495A" w:rsidP="002A495A">
      <w:pPr>
        <w:pStyle w:val="paragraph"/>
      </w:pPr>
      <w:r w:rsidRPr="00F96186">
        <w:tab/>
        <w:t>(b)</w:t>
      </w:r>
      <w:r w:rsidRPr="00F96186">
        <w:tab/>
        <w:t>made, but not determined, before the commencement of that item.</w:t>
      </w:r>
    </w:p>
    <w:p w:rsidR="002A495A" w:rsidRPr="00F96186" w:rsidRDefault="002A495A" w:rsidP="002A495A">
      <w:pPr>
        <w:pStyle w:val="ItemHead"/>
      </w:pPr>
      <w:r w:rsidRPr="00F96186">
        <w:t>118  Application of item</w:t>
      </w:r>
      <w:r w:rsidR="00F96186">
        <w:t> </w:t>
      </w:r>
      <w:r w:rsidRPr="00F96186">
        <w:t>53 amendment</w:t>
      </w:r>
    </w:p>
    <w:p w:rsidR="002A495A" w:rsidRPr="00F96186" w:rsidRDefault="002A495A" w:rsidP="002A495A">
      <w:pPr>
        <w:pStyle w:val="Item"/>
      </w:pPr>
      <w:r w:rsidRPr="00F96186">
        <w:t>The amendment made by item</w:t>
      </w:r>
      <w:r w:rsidR="00F96186">
        <w:t> </w:t>
      </w:r>
      <w:r w:rsidRPr="00F96186">
        <w:t>53 of Schedule</w:t>
      </w:r>
      <w:r w:rsidR="00F96186">
        <w:t> </w:t>
      </w:r>
      <w:r w:rsidRPr="00F96186">
        <w:t>1 to this Act applies to decisions whether made before or after the commencement of that item.</w:t>
      </w:r>
    </w:p>
    <w:p w:rsidR="002A495A" w:rsidRPr="00F96186" w:rsidRDefault="002A495A" w:rsidP="002A495A">
      <w:pPr>
        <w:pStyle w:val="ItemHead"/>
      </w:pPr>
      <w:r w:rsidRPr="00F96186">
        <w:lastRenderedPageBreak/>
        <w:t>119  Application of item</w:t>
      </w:r>
      <w:r w:rsidR="00F96186">
        <w:t> </w:t>
      </w:r>
      <w:r w:rsidRPr="00F96186">
        <w:t>64 amendment</w:t>
      </w:r>
    </w:p>
    <w:p w:rsidR="002A495A" w:rsidRPr="00F96186" w:rsidRDefault="002A495A" w:rsidP="002A495A">
      <w:pPr>
        <w:pStyle w:val="Item"/>
      </w:pPr>
      <w:r w:rsidRPr="00F96186">
        <w:t>The amendment made by item</w:t>
      </w:r>
      <w:r w:rsidR="00F96186">
        <w:t> </w:t>
      </w:r>
      <w:r w:rsidRPr="00F96186">
        <w:t>64 of Schedule</w:t>
      </w:r>
      <w:r w:rsidR="00F96186">
        <w:t> </w:t>
      </w:r>
      <w:r w:rsidRPr="00F96186">
        <w:t>1 to this Act applies to a penalty notice sent or delivered before the commencement of that item.</w:t>
      </w:r>
    </w:p>
    <w:p w:rsidR="002A495A" w:rsidRPr="00F96186" w:rsidRDefault="002A495A" w:rsidP="002A495A">
      <w:pPr>
        <w:pStyle w:val="ItemHead"/>
      </w:pPr>
      <w:r w:rsidRPr="00F96186">
        <w:t>120  Application of item</w:t>
      </w:r>
      <w:r w:rsidR="00F96186">
        <w:t> </w:t>
      </w:r>
      <w:r w:rsidRPr="00F96186">
        <w:t>70 amendment</w:t>
      </w:r>
    </w:p>
    <w:p w:rsidR="002A495A" w:rsidRPr="00F96186" w:rsidRDefault="002A495A" w:rsidP="00E86B93">
      <w:pPr>
        <w:pStyle w:val="Item"/>
        <w:keepLines w:val="0"/>
      </w:pPr>
      <w:r w:rsidRPr="00F96186">
        <w:t>The amendment made by item</w:t>
      </w:r>
      <w:r w:rsidR="00F96186">
        <w:t> </w:t>
      </w:r>
      <w:r w:rsidRPr="00F96186">
        <w:t>70 of Schedule</w:t>
      </w:r>
      <w:r w:rsidR="00F96186">
        <w:t> </w:t>
      </w:r>
      <w:r w:rsidRPr="00F96186">
        <w:t>1 to this Act applies in relation to offences committed after the commencement of that item.</w:t>
      </w:r>
    </w:p>
    <w:p w:rsidR="002A495A" w:rsidRPr="00F96186" w:rsidRDefault="002A495A" w:rsidP="0010646A">
      <w:pPr>
        <w:pStyle w:val="ENotesHeading3"/>
        <w:outlineLvl w:val="9"/>
      </w:pPr>
      <w:bookmarkStart w:id="559" w:name="_Toc355768650"/>
      <w:r w:rsidRPr="00F96186">
        <w:t>Electoral and Referendum Amendment (Enrolment Integrity and Other Measures) Act 2004 (No.</w:t>
      </w:r>
      <w:r w:rsidR="00F96186">
        <w:t> </w:t>
      </w:r>
      <w:r w:rsidRPr="00F96186">
        <w:t>115, 2004)</w:t>
      </w:r>
      <w:bookmarkEnd w:id="559"/>
    </w:p>
    <w:p w:rsidR="002A495A" w:rsidRPr="00F96186" w:rsidRDefault="002A495A" w:rsidP="00E86B93">
      <w:pPr>
        <w:pStyle w:val="ItemHead"/>
      </w:pPr>
      <w:r w:rsidRPr="00F96186">
        <w:t>Schedule</w:t>
      </w:r>
      <w:r w:rsidR="00F96186">
        <w:t> </w:t>
      </w:r>
      <w:r w:rsidRPr="00F96186">
        <w:t>1</w:t>
      </w:r>
    </w:p>
    <w:p w:rsidR="002A495A" w:rsidRPr="00F96186" w:rsidRDefault="002A495A" w:rsidP="00E86B93">
      <w:pPr>
        <w:pStyle w:val="ItemHead"/>
      </w:pPr>
      <w:r w:rsidRPr="00F96186">
        <w:t>133  Transitional—enrolment in respect of an address</w:t>
      </w:r>
    </w:p>
    <w:p w:rsidR="002A495A" w:rsidRPr="00F96186" w:rsidRDefault="002A495A" w:rsidP="002A495A">
      <w:pPr>
        <w:pStyle w:val="Subitem"/>
        <w:keepNext/>
        <w:keepLines/>
      </w:pPr>
      <w:r w:rsidRPr="00F96186">
        <w:t>(1)</w:t>
      </w:r>
      <w:r w:rsidRPr="00F96186">
        <w:tab/>
        <w:t>If, immediately before the commencement of this item:</w:t>
      </w:r>
    </w:p>
    <w:p w:rsidR="002A495A" w:rsidRPr="00F96186" w:rsidRDefault="002A495A" w:rsidP="002A495A">
      <w:pPr>
        <w:pStyle w:val="paragraph"/>
        <w:keepNext/>
        <w:keepLines/>
      </w:pPr>
      <w:r w:rsidRPr="00F96186">
        <w:tab/>
        <w:t>(a)</w:t>
      </w:r>
      <w:r w:rsidRPr="00F96186">
        <w:tab/>
        <w:t>a person’s name was on the Roll for a Subdivision; and</w:t>
      </w:r>
    </w:p>
    <w:p w:rsidR="002A495A" w:rsidRPr="00F96186" w:rsidRDefault="002A495A" w:rsidP="002A495A">
      <w:pPr>
        <w:pStyle w:val="paragraph"/>
        <w:keepNext/>
        <w:keepLines/>
      </w:pPr>
      <w:r w:rsidRPr="00F96186">
        <w:tab/>
        <w:t>(b)</w:t>
      </w:r>
      <w:r w:rsidRPr="00F96186">
        <w:tab/>
        <w:t>a particular address was shown on the Roll as the person’s place of living;</w:t>
      </w:r>
    </w:p>
    <w:p w:rsidR="002A495A" w:rsidRPr="00F96186" w:rsidRDefault="002A495A" w:rsidP="002A495A">
      <w:pPr>
        <w:pStyle w:val="Item"/>
      </w:pPr>
      <w:r w:rsidRPr="00F96186">
        <w:t xml:space="preserve">the </w:t>
      </w:r>
      <w:r w:rsidRPr="00F96186">
        <w:rPr>
          <w:i/>
        </w:rPr>
        <w:t>Commonwealth Electoral Act 1918</w:t>
      </w:r>
      <w:r w:rsidRPr="00F96186">
        <w:t xml:space="preserve"> has effect, after that commencement, as if the person’s name had been placed on the Roll in respect of that address.</w:t>
      </w:r>
    </w:p>
    <w:p w:rsidR="002A495A" w:rsidRPr="00F96186" w:rsidRDefault="002A495A" w:rsidP="002A495A">
      <w:pPr>
        <w:pStyle w:val="Subitem"/>
      </w:pPr>
      <w:r w:rsidRPr="00F96186">
        <w:t>(2)</w:t>
      </w:r>
      <w:r w:rsidRPr="00F96186">
        <w:tab/>
        <w:t>If, immediately before the commencement of this item:</w:t>
      </w:r>
    </w:p>
    <w:p w:rsidR="002A495A" w:rsidRPr="00F96186" w:rsidRDefault="002A495A" w:rsidP="002A495A">
      <w:pPr>
        <w:pStyle w:val="paragraph"/>
      </w:pPr>
      <w:r w:rsidRPr="00F96186">
        <w:tab/>
        <w:t>(a)</w:t>
      </w:r>
      <w:r w:rsidRPr="00F96186">
        <w:tab/>
        <w:t>a person’s name was on the Roll for a Subdivision; and</w:t>
      </w:r>
    </w:p>
    <w:p w:rsidR="002A495A" w:rsidRPr="00F96186" w:rsidRDefault="002A495A" w:rsidP="002A495A">
      <w:pPr>
        <w:pStyle w:val="paragraph"/>
      </w:pPr>
      <w:r w:rsidRPr="00F96186">
        <w:tab/>
        <w:t>(b)</w:t>
      </w:r>
      <w:r w:rsidRPr="00F96186">
        <w:tab/>
        <w:t>because of a request made by the person under subsection</w:t>
      </w:r>
      <w:r w:rsidR="00F96186">
        <w:t> </w:t>
      </w:r>
      <w:r w:rsidRPr="00F96186">
        <w:t>104(1) or (2), the person’s address was not shown on the Roll;</w:t>
      </w:r>
    </w:p>
    <w:p w:rsidR="002A495A" w:rsidRPr="00F96186" w:rsidRDefault="002A495A" w:rsidP="002A495A">
      <w:pPr>
        <w:pStyle w:val="Item"/>
      </w:pPr>
      <w:r w:rsidRPr="00F96186">
        <w:t xml:space="preserve">the </w:t>
      </w:r>
      <w:r w:rsidRPr="00F96186">
        <w:rPr>
          <w:i/>
        </w:rPr>
        <w:t>Commonwealth Electoral Act 1918</w:t>
      </w:r>
      <w:r w:rsidRPr="00F96186">
        <w:t xml:space="preserve"> has effect, after that commencement, as if the person’s name had been placed on the Roll:</w:t>
      </w:r>
    </w:p>
    <w:p w:rsidR="002A495A" w:rsidRPr="00F96186" w:rsidRDefault="002A495A" w:rsidP="002A495A">
      <w:pPr>
        <w:pStyle w:val="paragraph"/>
      </w:pPr>
      <w:r w:rsidRPr="00F96186">
        <w:tab/>
        <w:t>(c)</w:t>
      </w:r>
      <w:r w:rsidRPr="00F96186">
        <w:tab/>
        <w:t>if the person has not given notice of a change under subsection</w:t>
      </w:r>
      <w:r w:rsidR="00F96186">
        <w:t> </w:t>
      </w:r>
      <w:r w:rsidRPr="00F96186">
        <w:t>105(1) of that Act—in respect of the address that would have been shown on the Roll had the request not been made; or</w:t>
      </w:r>
    </w:p>
    <w:p w:rsidR="002A495A" w:rsidRPr="00F96186" w:rsidRDefault="002A495A" w:rsidP="002A495A">
      <w:pPr>
        <w:pStyle w:val="paragraph"/>
      </w:pPr>
      <w:r w:rsidRPr="00F96186">
        <w:tab/>
        <w:t>(d)</w:t>
      </w:r>
      <w:r w:rsidRPr="00F96186">
        <w:tab/>
        <w:t>if the person gives notice of a change of address under subsection</w:t>
      </w:r>
      <w:r w:rsidR="00F96186">
        <w:t> </w:t>
      </w:r>
      <w:r w:rsidRPr="00F96186">
        <w:t>101(5) of that Act—in respect of the new address.</w:t>
      </w:r>
    </w:p>
    <w:p w:rsidR="002A495A" w:rsidRPr="00F96186" w:rsidRDefault="002A495A" w:rsidP="002A495A">
      <w:pPr>
        <w:pStyle w:val="Subitem"/>
      </w:pPr>
      <w:r w:rsidRPr="00F96186">
        <w:t>(3)</w:t>
      </w:r>
      <w:r w:rsidRPr="00F96186">
        <w:tab/>
      </w:r>
      <w:r w:rsidR="00F96186">
        <w:t>Subitems (</w:t>
      </w:r>
      <w:r w:rsidRPr="00F96186">
        <w:t>1) and (2) do not prevent:</w:t>
      </w:r>
    </w:p>
    <w:p w:rsidR="002A495A" w:rsidRPr="00F96186" w:rsidRDefault="002A495A" w:rsidP="002A495A">
      <w:pPr>
        <w:pStyle w:val="paragraph"/>
      </w:pPr>
      <w:r w:rsidRPr="00F96186">
        <w:lastRenderedPageBreak/>
        <w:tab/>
        <w:t>(a)</w:t>
      </w:r>
      <w:r w:rsidRPr="00F96186">
        <w:tab/>
        <w:t xml:space="preserve">the removal or deletion of the person’s name from the Roll in accordance with the </w:t>
      </w:r>
      <w:r w:rsidRPr="00F96186">
        <w:rPr>
          <w:i/>
        </w:rPr>
        <w:t xml:space="preserve">Commonwealth Electoral Act 1918 </w:t>
      </w:r>
      <w:r w:rsidRPr="00F96186">
        <w:t>as amended by this Schedule; or</w:t>
      </w:r>
    </w:p>
    <w:p w:rsidR="002A495A" w:rsidRPr="00F96186" w:rsidRDefault="002A495A" w:rsidP="002A495A">
      <w:pPr>
        <w:pStyle w:val="paragraph"/>
      </w:pPr>
      <w:r w:rsidRPr="00F96186">
        <w:tab/>
        <w:t>(b)</w:t>
      </w:r>
      <w:r w:rsidRPr="00F96186">
        <w:tab/>
        <w:t xml:space="preserve">the alteration of the Roll in accordance with the </w:t>
      </w:r>
      <w:r w:rsidRPr="00F96186">
        <w:rPr>
          <w:i/>
        </w:rPr>
        <w:t>Commonwealth Electoral Act 1918</w:t>
      </w:r>
      <w:r w:rsidRPr="00F96186">
        <w:t xml:space="preserve"> as amended by this Schedule.</w:t>
      </w:r>
    </w:p>
    <w:p w:rsidR="002A495A" w:rsidRPr="00F96186" w:rsidRDefault="002A495A" w:rsidP="002A495A">
      <w:pPr>
        <w:pStyle w:val="Subitem"/>
      </w:pPr>
      <w:r w:rsidRPr="00F96186">
        <w:t>(4)</w:t>
      </w:r>
      <w:r w:rsidRPr="00F96186">
        <w:tab/>
        <w:t>This item is enacted for the avoidance of doubt.</w:t>
      </w:r>
    </w:p>
    <w:p w:rsidR="002A495A" w:rsidRPr="00F96186" w:rsidRDefault="002A495A" w:rsidP="00E86B93">
      <w:pPr>
        <w:pStyle w:val="ItemHead"/>
      </w:pPr>
      <w:r w:rsidRPr="00F96186">
        <w:t>134  Application of subparagraph</w:t>
      </w:r>
      <w:r w:rsidR="00F96186">
        <w:t> </w:t>
      </w:r>
      <w:r w:rsidRPr="00F96186">
        <w:t xml:space="preserve">134A(1)(a)(ii) of the </w:t>
      </w:r>
      <w:r w:rsidRPr="00F96186">
        <w:rPr>
          <w:i/>
        </w:rPr>
        <w:t>Commonwealth Electoral Act 1918</w:t>
      </w:r>
    </w:p>
    <w:p w:rsidR="002A495A" w:rsidRPr="00F96186" w:rsidRDefault="002A495A" w:rsidP="002A495A">
      <w:pPr>
        <w:pStyle w:val="Item"/>
      </w:pPr>
      <w:r w:rsidRPr="00F96186">
        <w:t xml:space="preserve">Subparagraph 134A(1)(a)(ii) of the </w:t>
      </w:r>
      <w:r w:rsidRPr="00F96186">
        <w:rPr>
          <w:i/>
        </w:rPr>
        <w:t>Commonwealth Electoral Act 1918</w:t>
      </w:r>
      <w:r w:rsidRPr="00F96186">
        <w:t xml:space="preserve"> applies only if the second party referred to in that subparagraph is registered after the commencement of item</w:t>
      </w:r>
      <w:r w:rsidR="00F96186">
        <w:t> </w:t>
      </w:r>
      <w:r w:rsidRPr="00F96186">
        <w:t>59 of this Schedule.</w:t>
      </w:r>
    </w:p>
    <w:p w:rsidR="002A495A" w:rsidRPr="00F96186" w:rsidRDefault="002A495A" w:rsidP="002A495A">
      <w:pPr>
        <w:pStyle w:val="ItemHead"/>
        <w:rPr>
          <w:i/>
        </w:rPr>
      </w:pPr>
      <w:r w:rsidRPr="00F96186">
        <w:t>135  Transitional—objections under Part</w:t>
      </w:r>
      <w:r w:rsidR="00F96186">
        <w:t> </w:t>
      </w:r>
      <w:r w:rsidRPr="00F96186">
        <w:t xml:space="preserve">IX of the </w:t>
      </w:r>
      <w:r w:rsidRPr="00F96186">
        <w:rPr>
          <w:i/>
        </w:rPr>
        <w:t>Commonwealth Electoral Act 1918</w:t>
      </w:r>
    </w:p>
    <w:p w:rsidR="002A495A" w:rsidRPr="00F96186" w:rsidRDefault="002A495A" w:rsidP="002A495A">
      <w:pPr>
        <w:pStyle w:val="Item"/>
      </w:pPr>
      <w:r w:rsidRPr="00F96186">
        <w:t>Despite the amendments of Part</w:t>
      </w:r>
      <w:r w:rsidR="00F96186">
        <w:t> </w:t>
      </w:r>
      <w:r w:rsidRPr="00F96186">
        <w:t xml:space="preserve">IX of the </w:t>
      </w:r>
      <w:r w:rsidRPr="00F96186">
        <w:rPr>
          <w:i/>
        </w:rPr>
        <w:t xml:space="preserve">Commonwealth Electoral Act 1918 </w:t>
      </w:r>
      <w:r w:rsidRPr="00F96186">
        <w:t>made by this Schedule, Parts IX and X of that Act continue to apply, in relation to an objection made under Part</w:t>
      </w:r>
      <w:r w:rsidR="00F96186">
        <w:t> </w:t>
      </w:r>
      <w:r w:rsidRPr="00F96186">
        <w:t>IX of that Act before the commencement of this item, as if those amendments had not been made.</w:t>
      </w:r>
    </w:p>
    <w:p w:rsidR="004B2DB0" w:rsidRPr="00F96186" w:rsidRDefault="004B2DB0" w:rsidP="0010646A">
      <w:pPr>
        <w:pStyle w:val="ENotesHeading3"/>
        <w:outlineLvl w:val="9"/>
      </w:pPr>
      <w:bookmarkStart w:id="560" w:name="_Toc355768651"/>
      <w:r w:rsidRPr="00F96186">
        <w:t>Electoral and Referendum Amendment (Electoral Integrity and Other Measures) Act</w:t>
      </w:r>
      <w:r w:rsidR="00D52213" w:rsidRPr="00F96186">
        <w:t xml:space="preserve"> </w:t>
      </w:r>
      <w:r w:rsidRPr="00F96186">
        <w:t>2006 (No.</w:t>
      </w:r>
      <w:r w:rsidR="00F96186">
        <w:t> </w:t>
      </w:r>
      <w:r w:rsidRPr="00F96186">
        <w:t>65, 2006)</w:t>
      </w:r>
      <w:bookmarkEnd w:id="560"/>
    </w:p>
    <w:p w:rsidR="004B2DB0" w:rsidRPr="00F96186" w:rsidRDefault="004B2DB0" w:rsidP="004B2DB0">
      <w:pPr>
        <w:pStyle w:val="ItemHead"/>
      </w:pPr>
      <w:r w:rsidRPr="00F96186">
        <w:t>Schedule</w:t>
      </w:r>
      <w:r w:rsidR="00F96186">
        <w:t> </w:t>
      </w:r>
      <w:r w:rsidRPr="00F96186">
        <w:t>1</w:t>
      </w:r>
    </w:p>
    <w:p w:rsidR="0081398C" w:rsidRPr="00F96186" w:rsidRDefault="0081398C" w:rsidP="0081398C">
      <w:pPr>
        <w:pStyle w:val="ItemHead"/>
      </w:pPr>
      <w:r w:rsidRPr="00F96186">
        <w:t>7  Application of item</w:t>
      </w:r>
      <w:r w:rsidR="00F96186">
        <w:t> </w:t>
      </w:r>
      <w:r w:rsidRPr="00F96186">
        <w:t>6</w:t>
      </w:r>
    </w:p>
    <w:p w:rsidR="0081398C" w:rsidRPr="00F96186" w:rsidRDefault="0081398C" w:rsidP="0081398C">
      <w:pPr>
        <w:pStyle w:val="Item"/>
      </w:pPr>
      <w:r w:rsidRPr="00F96186">
        <w:t>The amendment made by item</w:t>
      </w:r>
      <w:r w:rsidR="00F96186">
        <w:t> </w:t>
      </w:r>
      <w:r w:rsidRPr="00F96186">
        <w:t>6 applies to offices located after the commencement of this item.</w:t>
      </w:r>
    </w:p>
    <w:p w:rsidR="008B3269" w:rsidRPr="00F96186" w:rsidRDefault="008B3269" w:rsidP="008B3269">
      <w:pPr>
        <w:pStyle w:val="ItemHead"/>
      </w:pPr>
      <w:r w:rsidRPr="00F96186">
        <w:t>16  Application of items</w:t>
      </w:r>
      <w:r w:rsidR="00F96186">
        <w:t> </w:t>
      </w:r>
      <w:r w:rsidRPr="00F96186">
        <w:t>14 and 15</w:t>
      </w:r>
    </w:p>
    <w:p w:rsidR="008B3269" w:rsidRPr="00F96186" w:rsidRDefault="008B3269" w:rsidP="008B3269">
      <w:pPr>
        <w:pStyle w:val="Item"/>
      </w:pPr>
      <w:r w:rsidRPr="00F96186">
        <w:t>The amendments made by items</w:t>
      </w:r>
      <w:r w:rsidR="00F96186">
        <w:t> </w:t>
      </w:r>
      <w:r w:rsidRPr="00F96186">
        <w:t>14 and 15 apply to sentences beginning before, on or after the commencement of this item.</w:t>
      </w:r>
    </w:p>
    <w:p w:rsidR="00DF00E2" w:rsidRPr="00F96186" w:rsidRDefault="00DF00E2" w:rsidP="00DF00E2">
      <w:pPr>
        <w:pStyle w:val="ItemHead"/>
      </w:pPr>
      <w:r w:rsidRPr="00F96186">
        <w:t>85  Application of item</w:t>
      </w:r>
      <w:r w:rsidR="00F96186">
        <w:t> </w:t>
      </w:r>
      <w:r w:rsidRPr="00F96186">
        <w:t>84</w:t>
      </w:r>
    </w:p>
    <w:p w:rsidR="00DF00E2" w:rsidRPr="00F96186" w:rsidRDefault="00DF00E2" w:rsidP="00DF00E2">
      <w:pPr>
        <w:pStyle w:val="Item"/>
      </w:pPr>
      <w:r w:rsidRPr="00F96186">
        <w:t>The amendment made by item</w:t>
      </w:r>
      <w:r w:rsidR="00F96186">
        <w:t> </w:t>
      </w:r>
      <w:r w:rsidRPr="00F96186">
        <w:t>84 applies to the 2006</w:t>
      </w:r>
      <w:r w:rsidR="00F96186">
        <w:noBreakHyphen/>
      </w:r>
      <w:r w:rsidRPr="00F96186">
        <w:t>07 financial year and later financial years.</w:t>
      </w:r>
    </w:p>
    <w:p w:rsidR="006E2D42" w:rsidRPr="00F96186" w:rsidRDefault="006E2D42" w:rsidP="006E2D42">
      <w:pPr>
        <w:pStyle w:val="ItemHead"/>
      </w:pPr>
      <w:r w:rsidRPr="00F96186">
        <w:lastRenderedPageBreak/>
        <w:t>Schedule</w:t>
      </w:r>
      <w:r w:rsidR="00F96186">
        <w:t> </w:t>
      </w:r>
      <w:r w:rsidRPr="00F96186">
        <w:t>2</w:t>
      </w:r>
    </w:p>
    <w:p w:rsidR="006E2D42" w:rsidRPr="00F96186" w:rsidRDefault="006E2D42" w:rsidP="006E2D42">
      <w:pPr>
        <w:pStyle w:val="ItemHead"/>
      </w:pPr>
      <w:r w:rsidRPr="00F96186">
        <w:t>29  Application of this Schedule</w:t>
      </w:r>
    </w:p>
    <w:p w:rsidR="006E2D42" w:rsidRPr="00F96186" w:rsidRDefault="006E2D42" w:rsidP="006E2D42">
      <w:pPr>
        <w:pStyle w:val="Subitem"/>
      </w:pPr>
      <w:r w:rsidRPr="00F96186">
        <w:t>(1)</w:t>
      </w:r>
      <w:r w:rsidRPr="00F96186">
        <w:tab/>
        <w:t xml:space="preserve">The amendments made by this </w:t>
      </w:r>
      <w:r w:rsidR="00D34FE3" w:rsidRPr="00F96186">
        <w:t>Schedule</w:t>
      </w:r>
      <w:r w:rsidR="0010646A" w:rsidRPr="00F96186">
        <w:t xml:space="preserve"> </w:t>
      </w:r>
      <w:r w:rsidRPr="00F96186">
        <w:t>(other than item</w:t>
      </w:r>
      <w:r w:rsidR="00F96186">
        <w:t> </w:t>
      </w:r>
      <w:r w:rsidRPr="00F96186">
        <w:t>28) apply to:</w:t>
      </w:r>
    </w:p>
    <w:p w:rsidR="006E2D42" w:rsidRPr="00F96186" w:rsidRDefault="006E2D42" w:rsidP="006E2D42">
      <w:pPr>
        <w:pStyle w:val="paragraph"/>
      </w:pPr>
      <w:r w:rsidRPr="00F96186">
        <w:tab/>
        <w:t>(a)</w:t>
      </w:r>
      <w:r w:rsidRPr="00F96186">
        <w:tab/>
        <w:t>that part of the 2005</w:t>
      </w:r>
      <w:r w:rsidR="00F96186">
        <w:noBreakHyphen/>
      </w:r>
      <w:r w:rsidRPr="00F96186">
        <w:t>06 financial year that commences on the day on which the Bill for this Act is introduced into the Parliament; and</w:t>
      </w:r>
    </w:p>
    <w:p w:rsidR="006E2D42" w:rsidRPr="00F96186" w:rsidRDefault="006E2D42" w:rsidP="006E2D42">
      <w:pPr>
        <w:pStyle w:val="paragraph"/>
      </w:pPr>
      <w:r w:rsidRPr="00F96186">
        <w:tab/>
        <w:t>(b)</w:t>
      </w:r>
      <w:r w:rsidRPr="00F96186">
        <w:tab/>
        <w:t>later financial years.</w:t>
      </w:r>
    </w:p>
    <w:p w:rsidR="006E2D42" w:rsidRPr="00F96186" w:rsidRDefault="006E2D42" w:rsidP="006E2D42">
      <w:pPr>
        <w:pStyle w:val="Subitem"/>
      </w:pPr>
      <w:r w:rsidRPr="00F96186">
        <w:t>(2)</w:t>
      </w:r>
      <w:r w:rsidRPr="00F96186">
        <w:tab/>
        <w:t>The amendment made by item</w:t>
      </w:r>
      <w:r w:rsidR="00F96186">
        <w:t> </w:t>
      </w:r>
      <w:r w:rsidRPr="00F96186">
        <w:t>28 applies to the 2006</w:t>
      </w:r>
      <w:r w:rsidR="00F96186">
        <w:noBreakHyphen/>
      </w:r>
      <w:r w:rsidRPr="00F96186">
        <w:t>07 financial year and later financial years.</w:t>
      </w:r>
    </w:p>
    <w:p w:rsidR="00722A15" w:rsidRPr="00F96186" w:rsidRDefault="00722A15" w:rsidP="00722A15">
      <w:pPr>
        <w:pStyle w:val="ItemHead"/>
      </w:pPr>
      <w:r w:rsidRPr="00F96186">
        <w:t>Schedule</w:t>
      </w:r>
      <w:r w:rsidR="00F96186">
        <w:t> </w:t>
      </w:r>
      <w:r w:rsidRPr="00F96186">
        <w:t>3</w:t>
      </w:r>
    </w:p>
    <w:p w:rsidR="00722A15" w:rsidRPr="00F96186" w:rsidRDefault="00722A15" w:rsidP="00722A15">
      <w:pPr>
        <w:pStyle w:val="ItemHead"/>
      </w:pPr>
      <w:r w:rsidRPr="00F96186">
        <w:t>1  Definitions</w:t>
      </w:r>
    </w:p>
    <w:p w:rsidR="00722A15" w:rsidRPr="00F96186" w:rsidRDefault="00722A15" w:rsidP="00722A15">
      <w:pPr>
        <w:pStyle w:val="Item"/>
      </w:pPr>
      <w:r w:rsidRPr="00F96186">
        <w:t>In this Schedule:</w:t>
      </w:r>
    </w:p>
    <w:p w:rsidR="00722A15" w:rsidRPr="00F96186" w:rsidRDefault="00722A15" w:rsidP="00722A15">
      <w:pPr>
        <w:pStyle w:val="Item"/>
        <w:rPr>
          <w:b/>
          <w:i/>
        </w:rPr>
      </w:pPr>
      <w:r w:rsidRPr="00F96186">
        <w:rPr>
          <w:b/>
          <w:i/>
        </w:rPr>
        <w:t xml:space="preserve">Electoral Commission </w:t>
      </w:r>
      <w:r w:rsidRPr="00F96186">
        <w:t>has the meaning given by subsection</w:t>
      </w:r>
      <w:r w:rsidR="00F96186">
        <w:t> </w:t>
      </w:r>
      <w:r w:rsidRPr="00F96186">
        <w:t xml:space="preserve">4(1) of the </w:t>
      </w:r>
      <w:r w:rsidRPr="00F96186">
        <w:rPr>
          <w:i/>
        </w:rPr>
        <w:t>Commonwealth Electoral Act 1918</w:t>
      </w:r>
      <w:r w:rsidRPr="00F96186">
        <w:t>.</w:t>
      </w:r>
    </w:p>
    <w:p w:rsidR="00722A15" w:rsidRPr="00F96186" w:rsidRDefault="00722A15" w:rsidP="00722A15">
      <w:pPr>
        <w:pStyle w:val="Item"/>
      </w:pPr>
      <w:r w:rsidRPr="00F96186">
        <w:rPr>
          <w:b/>
          <w:i/>
        </w:rPr>
        <w:t xml:space="preserve">Parliamentary party </w:t>
      </w:r>
      <w:r w:rsidRPr="00F96186">
        <w:t>has the meaning given by subsection</w:t>
      </w:r>
      <w:r w:rsidR="00F96186">
        <w:t> </w:t>
      </w:r>
      <w:r w:rsidRPr="00F96186">
        <w:t xml:space="preserve">123(1) of the </w:t>
      </w:r>
      <w:r w:rsidRPr="00F96186">
        <w:rPr>
          <w:i/>
        </w:rPr>
        <w:t>Commonwealth Electoral Act 1918</w:t>
      </w:r>
      <w:r w:rsidRPr="00F96186">
        <w:t>.</w:t>
      </w:r>
    </w:p>
    <w:p w:rsidR="00722A15" w:rsidRPr="00F96186" w:rsidRDefault="00722A15" w:rsidP="00722A15">
      <w:pPr>
        <w:pStyle w:val="Item"/>
      </w:pPr>
      <w:r w:rsidRPr="00F96186">
        <w:rPr>
          <w:b/>
          <w:i/>
        </w:rPr>
        <w:t xml:space="preserve">political party </w:t>
      </w:r>
      <w:r w:rsidRPr="00F96186">
        <w:t>has the meaning given by subsection</w:t>
      </w:r>
      <w:r w:rsidR="00F96186">
        <w:t> </w:t>
      </w:r>
      <w:r w:rsidRPr="00F96186">
        <w:t xml:space="preserve">4(1) of the </w:t>
      </w:r>
      <w:r w:rsidRPr="00F96186">
        <w:rPr>
          <w:i/>
        </w:rPr>
        <w:t>Commonwealth Electoral Act 1918</w:t>
      </w:r>
      <w:r w:rsidRPr="00F96186">
        <w:t>.</w:t>
      </w:r>
    </w:p>
    <w:p w:rsidR="00722A15" w:rsidRPr="00F96186" w:rsidRDefault="00722A15" w:rsidP="00722A15">
      <w:pPr>
        <w:pStyle w:val="Item"/>
      </w:pPr>
      <w:r w:rsidRPr="00F96186">
        <w:rPr>
          <w:b/>
          <w:i/>
        </w:rPr>
        <w:t xml:space="preserve">related party </w:t>
      </w:r>
      <w:r w:rsidRPr="00F96186">
        <w:t>has the meaning given by subsection</w:t>
      </w:r>
      <w:r w:rsidR="00F96186">
        <w:t> </w:t>
      </w:r>
      <w:r w:rsidRPr="00F96186">
        <w:t xml:space="preserve">123(2) of the </w:t>
      </w:r>
      <w:r w:rsidRPr="00F96186">
        <w:rPr>
          <w:i/>
        </w:rPr>
        <w:t>Commonwealth Electoral Act 1918</w:t>
      </w:r>
      <w:r w:rsidRPr="00F96186">
        <w:t>.</w:t>
      </w:r>
    </w:p>
    <w:p w:rsidR="00722A15" w:rsidRPr="00F96186" w:rsidRDefault="00722A15" w:rsidP="00722A15">
      <w:pPr>
        <w:pStyle w:val="Item"/>
      </w:pPr>
      <w:r w:rsidRPr="00F96186">
        <w:rPr>
          <w:b/>
          <w:i/>
        </w:rPr>
        <w:t xml:space="preserve">registered officer </w:t>
      </w:r>
      <w:r w:rsidRPr="00F96186">
        <w:t>has the meaning given by section</w:t>
      </w:r>
      <w:r w:rsidR="00F96186">
        <w:t> </w:t>
      </w:r>
      <w:r w:rsidRPr="00F96186">
        <w:t xml:space="preserve">4C of the </w:t>
      </w:r>
      <w:r w:rsidRPr="00F96186">
        <w:rPr>
          <w:i/>
        </w:rPr>
        <w:t>Commonwealth Electoral Act 1918</w:t>
      </w:r>
      <w:r w:rsidRPr="00F96186">
        <w:t>.</w:t>
      </w:r>
    </w:p>
    <w:p w:rsidR="00722A15" w:rsidRPr="00F96186" w:rsidRDefault="00722A15" w:rsidP="00722A15">
      <w:pPr>
        <w:pStyle w:val="Item"/>
      </w:pPr>
      <w:r w:rsidRPr="00F96186">
        <w:rPr>
          <w:b/>
          <w:i/>
        </w:rPr>
        <w:t xml:space="preserve">Register of Political Parties </w:t>
      </w:r>
      <w:r w:rsidRPr="00F96186">
        <w:t>means the Register established under section</w:t>
      </w:r>
      <w:r w:rsidR="00F96186">
        <w:t> </w:t>
      </w:r>
      <w:r w:rsidRPr="00F96186">
        <w:t xml:space="preserve">125 of the </w:t>
      </w:r>
      <w:r w:rsidRPr="00F96186">
        <w:rPr>
          <w:i/>
        </w:rPr>
        <w:t>Commonwealth Electoral Act 1918</w:t>
      </w:r>
      <w:r w:rsidRPr="00F96186">
        <w:t>.</w:t>
      </w:r>
    </w:p>
    <w:p w:rsidR="00722A15" w:rsidRPr="00F96186" w:rsidRDefault="00722A15" w:rsidP="00722A15">
      <w:pPr>
        <w:pStyle w:val="ItemHead"/>
      </w:pPr>
      <w:r w:rsidRPr="00F96186">
        <w:t>2  Deregistration of certain political parties</w:t>
      </w:r>
    </w:p>
    <w:p w:rsidR="00722A15" w:rsidRPr="00F96186" w:rsidRDefault="00722A15" w:rsidP="00722A15">
      <w:pPr>
        <w:pStyle w:val="Subitem"/>
      </w:pPr>
      <w:r w:rsidRPr="00F96186">
        <w:t>(1)</w:t>
      </w:r>
      <w:r w:rsidRPr="00F96186">
        <w:tab/>
        <w:t>A political party that is registered under Part</w:t>
      </w:r>
      <w:r w:rsidR="00F96186">
        <w:t> </w:t>
      </w:r>
      <w:r w:rsidRPr="00F96186">
        <w:t xml:space="preserve">XI of the </w:t>
      </w:r>
      <w:r w:rsidRPr="00F96186">
        <w:rPr>
          <w:i/>
        </w:rPr>
        <w:t xml:space="preserve">Commonwealth Electoral Act 1918 </w:t>
      </w:r>
      <w:r w:rsidRPr="00F96186">
        <w:t>at the time this item commences is deregistered by force of this item, 6 months after that time, unless the party is covered by subitem</w:t>
      </w:r>
      <w:r w:rsidR="00F96186">
        <w:t> </w:t>
      </w:r>
      <w:r w:rsidRPr="00F96186">
        <w:t>3(1), (2) or (3).</w:t>
      </w:r>
    </w:p>
    <w:p w:rsidR="00722A15" w:rsidRPr="00F96186" w:rsidRDefault="00722A15" w:rsidP="00722A15">
      <w:pPr>
        <w:pStyle w:val="Subitem"/>
      </w:pPr>
      <w:r w:rsidRPr="00F96186">
        <w:t>(2)</w:t>
      </w:r>
      <w:r w:rsidRPr="00F96186">
        <w:tab/>
        <w:t>The Electoral Commission must notify a political party in writing if the party is deregistered by force of this item.</w:t>
      </w:r>
    </w:p>
    <w:p w:rsidR="00722A15" w:rsidRPr="00F96186" w:rsidRDefault="00722A15" w:rsidP="00722A15">
      <w:pPr>
        <w:pStyle w:val="ItemHead"/>
      </w:pPr>
      <w:r w:rsidRPr="00F96186">
        <w:lastRenderedPageBreak/>
        <w:t>3  Political parties that are not deregistered</w:t>
      </w:r>
    </w:p>
    <w:p w:rsidR="00722A15" w:rsidRPr="00F96186" w:rsidRDefault="00722A15" w:rsidP="00722A15">
      <w:pPr>
        <w:pStyle w:val="Subitem"/>
      </w:pPr>
      <w:r w:rsidRPr="00F96186">
        <w:t>(1)</w:t>
      </w:r>
      <w:r w:rsidRPr="00F96186">
        <w:tab/>
        <w:t>A political party is not deregistered by force of item</w:t>
      </w:r>
      <w:r w:rsidR="00F96186">
        <w:t> </w:t>
      </w:r>
      <w:r w:rsidRPr="00F96186">
        <w:t>2 if, during the 41st Commonwealth Parliament, but before this item commences:</w:t>
      </w:r>
    </w:p>
    <w:p w:rsidR="00722A15" w:rsidRPr="00F96186" w:rsidRDefault="00722A15" w:rsidP="00722A15">
      <w:pPr>
        <w:pStyle w:val="paragraph"/>
      </w:pPr>
      <w:r w:rsidRPr="00F96186">
        <w:tab/>
        <w:t>(a)</w:t>
      </w:r>
      <w:r w:rsidRPr="00F96186">
        <w:tab/>
        <w:t>the party is a Parliamentary party; and</w:t>
      </w:r>
    </w:p>
    <w:p w:rsidR="00722A15" w:rsidRPr="00F96186" w:rsidRDefault="00722A15" w:rsidP="00722A15">
      <w:pPr>
        <w:pStyle w:val="paragraph"/>
      </w:pPr>
      <w:r w:rsidRPr="00F96186">
        <w:tab/>
        <w:t>(b)</w:t>
      </w:r>
      <w:r w:rsidRPr="00F96186">
        <w:tab/>
        <w:t>the Electoral Commission has determined that the party is an eligible political party for the purposes of section</w:t>
      </w:r>
      <w:r w:rsidR="00F96186">
        <w:t> </w:t>
      </w:r>
      <w:r w:rsidRPr="00F96186">
        <w:t xml:space="preserve">138A of the </w:t>
      </w:r>
      <w:r w:rsidRPr="00F96186">
        <w:rPr>
          <w:i/>
        </w:rPr>
        <w:t>Commonwealth Electoral Act 1918</w:t>
      </w:r>
      <w:r w:rsidRPr="00F96186">
        <w:t>.</w:t>
      </w:r>
    </w:p>
    <w:p w:rsidR="00722A15" w:rsidRPr="00F96186" w:rsidRDefault="00722A15" w:rsidP="00722A15">
      <w:pPr>
        <w:pStyle w:val="Subitem"/>
        <w:rPr>
          <w:szCs w:val="22"/>
        </w:rPr>
      </w:pPr>
      <w:r w:rsidRPr="00F96186">
        <w:rPr>
          <w:szCs w:val="22"/>
        </w:rPr>
        <w:t>(2)</w:t>
      </w:r>
      <w:r w:rsidRPr="00F96186">
        <w:rPr>
          <w:szCs w:val="22"/>
        </w:rPr>
        <w:tab/>
        <w:t>A political party is not deregistered by force of item</w:t>
      </w:r>
      <w:r w:rsidR="00F96186">
        <w:rPr>
          <w:szCs w:val="22"/>
        </w:rPr>
        <w:t> </w:t>
      </w:r>
      <w:r w:rsidRPr="00F96186">
        <w:rPr>
          <w:szCs w:val="22"/>
        </w:rPr>
        <w:t>2 if, during the 41st Commonwealth Parliament:</w:t>
      </w:r>
    </w:p>
    <w:p w:rsidR="00722A15" w:rsidRPr="00F96186" w:rsidRDefault="00722A15" w:rsidP="00722A15">
      <w:pPr>
        <w:pStyle w:val="paragraph"/>
        <w:rPr>
          <w:szCs w:val="22"/>
        </w:rPr>
      </w:pPr>
      <w:r w:rsidRPr="00F96186">
        <w:rPr>
          <w:szCs w:val="22"/>
        </w:rPr>
        <w:tab/>
        <w:t>(a)</w:t>
      </w:r>
      <w:r w:rsidRPr="00F96186">
        <w:rPr>
          <w:szCs w:val="22"/>
        </w:rPr>
        <w:tab/>
        <w:t>the party is a Parliamentary party; and</w:t>
      </w:r>
    </w:p>
    <w:p w:rsidR="00722A15" w:rsidRPr="00F96186" w:rsidRDefault="00722A15" w:rsidP="00722A15">
      <w:pPr>
        <w:pStyle w:val="paragraph"/>
        <w:rPr>
          <w:szCs w:val="22"/>
        </w:rPr>
      </w:pPr>
      <w:r w:rsidRPr="00F96186">
        <w:rPr>
          <w:szCs w:val="22"/>
        </w:rPr>
        <w:tab/>
        <w:t>(b)</w:t>
      </w:r>
      <w:r w:rsidRPr="00F96186">
        <w:rPr>
          <w:szCs w:val="22"/>
        </w:rPr>
        <w:tab/>
        <w:t>the Electoral Commission notifies the party of the requirement to provide information for the purposes of section</w:t>
      </w:r>
      <w:r w:rsidR="00F96186">
        <w:rPr>
          <w:szCs w:val="22"/>
        </w:rPr>
        <w:t> </w:t>
      </w:r>
      <w:r w:rsidRPr="00F96186">
        <w:rPr>
          <w:szCs w:val="22"/>
        </w:rPr>
        <w:t xml:space="preserve">138A of the </w:t>
      </w:r>
      <w:r w:rsidRPr="00F96186">
        <w:rPr>
          <w:i/>
          <w:szCs w:val="22"/>
        </w:rPr>
        <w:t>Commonwealth Electoral Act 1918</w:t>
      </w:r>
      <w:r w:rsidRPr="00F96186">
        <w:rPr>
          <w:szCs w:val="22"/>
        </w:rPr>
        <w:t>, which the party provides within 3 months of the date of the notification; and</w:t>
      </w:r>
    </w:p>
    <w:p w:rsidR="00722A15" w:rsidRPr="00F96186" w:rsidRDefault="00722A15" w:rsidP="00722A15">
      <w:pPr>
        <w:pStyle w:val="paragraph"/>
      </w:pPr>
      <w:r w:rsidRPr="00F96186">
        <w:tab/>
        <w:t>(c)</w:t>
      </w:r>
      <w:r w:rsidRPr="00F96186">
        <w:tab/>
        <w:t>within 6 months of this item commencing, the Electoral Commission has determined that the party is an eligible political party for the purposes of that section.</w:t>
      </w:r>
    </w:p>
    <w:p w:rsidR="00722A15" w:rsidRPr="00F96186" w:rsidRDefault="00722A15" w:rsidP="00722A15">
      <w:pPr>
        <w:pStyle w:val="Subitem"/>
      </w:pPr>
      <w:r w:rsidRPr="00F96186">
        <w:t>(3)</w:t>
      </w:r>
      <w:r w:rsidRPr="00F96186">
        <w:tab/>
        <w:t>A political party is not deregistered by force of item</w:t>
      </w:r>
      <w:r w:rsidR="00F96186">
        <w:t> </w:t>
      </w:r>
      <w:r w:rsidRPr="00F96186">
        <w:t>2 if:</w:t>
      </w:r>
    </w:p>
    <w:p w:rsidR="00722A15" w:rsidRPr="00F96186" w:rsidRDefault="00722A15" w:rsidP="00722A15">
      <w:pPr>
        <w:pStyle w:val="paragraph"/>
      </w:pPr>
      <w:r w:rsidRPr="00F96186">
        <w:tab/>
        <w:t>(a)</w:t>
      </w:r>
      <w:r w:rsidRPr="00F96186">
        <w:tab/>
      </w:r>
      <w:r w:rsidRPr="00F96186">
        <w:rPr>
          <w:szCs w:val="22"/>
        </w:rPr>
        <w:t xml:space="preserve">within 3 months of this item commencing, </w:t>
      </w:r>
      <w:r w:rsidRPr="00F96186">
        <w:t xml:space="preserve">the party claims, in accordance with </w:t>
      </w:r>
      <w:r w:rsidR="00F96186">
        <w:t>subitem (</w:t>
      </w:r>
      <w:r w:rsidRPr="00F96186">
        <w:t>4), that the party should not be deregistered; and</w:t>
      </w:r>
    </w:p>
    <w:p w:rsidR="00722A15" w:rsidRPr="00F96186" w:rsidRDefault="00722A15" w:rsidP="00722A15">
      <w:pPr>
        <w:pStyle w:val="paragraph"/>
      </w:pPr>
      <w:r w:rsidRPr="00F96186">
        <w:tab/>
        <w:t>(b)</w:t>
      </w:r>
      <w:r w:rsidRPr="00F96186">
        <w:tab/>
        <w:t>within 6 months of this item commencing,</w:t>
      </w:r>
      <w:r w:rsidRPr="00F96186">
        <w:rPr>
          <w:i/>
        </w:rPr>
        <w:t xml:space="preserve"> </w:t>
      </w:r>
      <w:r w:rsidRPr="00F96186">
        <w:t>the Electoral Commission is satisfied that either:</w:t>
      </w:r>
    </w:p>
    <w:p w:rsidR="00722A15" w:rsidRPr="00F96186" w:rsidRDefault="00722A15" w:rsidP="00722A15">
      <w:pPr>
        <w:pStyle w:val="paragraphsub"/>
      </w:pPr>
      <w:r w:rsidRPr="00F96186">
        <w:tab/>
        <w:t>(i)</w:t>
      </w:r>
      <w:r w:rsidRPr="00F96186">
        <w:tab/>
        <w:t>a member of the party was a candidate for the party at an election and was elected at that time as a member of the Commonwealth Parliament; or</w:t>
      </w:r>
    </w:p>
    <w:p w:rsidR="00722A15" w:rsidRPr="00F96186" w:rsidRDefault="00722A15" w:rsidP="00722A15">
      <w:pPr>
        <w:pStyle w:val="paragraphsub"/>
      </w:pPr>
      <w:r w:rsidRPr="00F96186">
        <w:tab/>
        <w:t>(ii)</w:t>
      </w:r>
      <w:r w:rsidRPr="00F96186">
        <w:tab/>
        <w:t>a member of a related party was a candidate for the related party at an election and was elected at that time as a member of the Commonwealth Parliament.</w:t>
      </w:r>
    </w:p>
    <w:p w:rsidR="00722A15" w:rsidRPr="00F96186" w:rsidRDefault="00722A15" w:rsidP="00722A15">
      <w:pPr>
        <w:pStyle w:val="Subitem"/>
      </w:pPr>
      <w:r w:rsidRPr="00F96186">
        <w:t>(4)</w:t>
      </w:r>
      <w:r w:rsidRPr="00F96186">
        <w:tab/>
        <w:t>A claim under this item must:</w:t>
      </w:r>
    </w:p>
    <w:p w:rsidR="00722A15" w:rsidRPr="00F96186" w:rsidRDefault="00722A15" w:rsidP="00722A15">
      <w:pPr>
        <w:pStyle w:val="paragraph"/>
      </w:pPr>
      <w:r w:rsidRPr="00F96186">
        <w:tab/>
        <w:t>(a)</w:t>
      </w:r>
      <w:r w:rsidRPr="00F96186">
        <w:tab/>
        <w:t>be made by the person who is the registered officer of the political party; and</w:t>
      </w:r>
    </w:p>
    <w:p w:rsidR="00722A15" w:rsidRPr="00F96186" w:rsidRDefault="00722A15" w:rsidP="00722A15">
      <w:pPr>
        <w:pStyle w:val="paragraph"/>
      </w:pPr>
      <w:r w:rsidRPr="00F96186">
        <w:tab/>
        <w:t>(b)</w:t>
      </w:r>
      <w:r w:rsidRPr="00F96186">
        <w:tab/>
        <w:t>name the member of the party, or the member of a related party, on whom the party relies for the claim; and</w:t>
      </w:r>
    </w:p>
    <w:p w:rsidR="00722A15" w:rsidRPr="00F96186" w:rsidRDefault="00722A15" w:rsidP="00722A15">
      <w:pPr>
        <w:pStyle w:val="paragraph"/>
      </w:pPr>
      <w:r w:rsidRPr="00F96186">
        <w:lastRenderedPageBreak/>
        <w:tab/>
        <w:t>(c)</w:t>
      </w:r>
      <w:r w:rsidRPr="00F96186">
        <w:tab/>
        <w:t>state the period during which the member was a member of the Commonwealth Parliament; and</w:t>
      </w:r>
    </w:p>
    <w:p w:rsidR="00722A15" w:rsidRPr="00F96186" w:rsidRDefault="00722A15" w:rsidP="00722A15">
      <w:pPr>
        <w:pStyle w:val="paragraph"/>
      </w:pPr>
      <w:r w:rsidRPr="00F96186">
        <w:tab/>
        <w:t>(d)</w:t>
      </w:r>
      <w:r w:rsidRPr="00F96186">
        <w:tab/>
        <w:t>be accompanied by documentary evidence that is necessary and sufficient to establish, or a declaration signed by the member:</w:t>
      </w:r>
    </w:p>
    <w:p w:rsidR="00722A15" w:rsidRPr="00F96186" w:rsidRDefault="00722A15" w:rsidP="00722A15">
      <w:pPr>
        <w:pStyle w:val="paragraphsub"/>
      </w:pPr>
      <w:r w:rsidRPr="00F96186">
        <w:tab/>
        <w:t>(i)</w:t>
      </w:r>
      <w:r w:rsidRPr="00F96186">
        <w:tab/>
        <w:t>that the member was a candidate for the party, or a related party, at an election; and</w:t>
      </w:r>
    </w:p>
    <w:p w:rsidR="00722A15" w:rsidRPr="00F96186" w:rsidRDefault="00722A15" w:rsidP="00722A15">
      <w:pPr>
        <w:pStyle w:val="paragraphsub"/>
      </w:pPr>
      <w:r w:rsidRPr="00F96186">
        <w:tab/>
        <w:t>(ii)</w:t>
      </w:r>
      <w:r w:rsidRPr="00F96186">
        <w:tab/>
        <w:t>that the member was elected at that time as a member of the Commonwealth Parliament; and</w:t>
      </w:r>
    </w:p>
    <w:p w:rsidR="00722A15" w:rsidRPr="00F96186" w:rsidRDefault="00722A15" w:rsidP="00722A15">
      <w:pPr>
        <w:pStyle w:val="paragraphsub"/>
      </w:pPr>
      <w:r w:rsidRPr="00F96186">
        <w:tab/>
        <w:t>(iii)</w:t>
      </w:r>
      <w:r w:rsidRPr="00F96186">
        <w:tab/>
        <w:t>if the party relies for the claim on a member of a related party—that the related party was, at that time, related to the party by whom the claim is made; and</w:t>
      </w:r>
    </w:p>
    <w:p w:rsidR="00722A15" w:rsidRPr="00F96186" w:rsidRDefault="00722A15" w:rsidP="00722A15">
      <w:pPr>
        <w:pStyle w:val="paragraph"/>
      </w:pPr>
      <w:r w:rsidRPr="00F96186">
        <w:tab/>
        <w:t>(e)</w:t>
      </w:r>
      <w:r w:rsidRPr="00F96186">
        <w:tab/>
        <w:t xml:space="preserve">if </w:t>
      </w:r>
      <w:r w:rsidR="00F96186">
        <w:t>subparagraph (</w:t>
      </w:r>
      <w:r w:rsidRPr="00F96186">
        <w:t>d)(iii) applies—be signed by the party secretaries of the party and the related party.</w:t>
      </w:r>
    </w:p>
    <w:p w:rsidR="00722A15" w:rsidRPr="00F96186" w:rsidRDefault="00722A15" w:rsidP="00722A15">
      <w:pPr>
        <w:pStyle w:val="Subitem"/>
      </w:pPr>
      <w:r w:rsidRPr="00F96186">
        <w:t>(5)</w:t>
      </w:r>
      <w:r w:rsidRPr="00F96186">
        <w:tab/>
        <w:t>A person who was elected as a member of the Commonwealth Parliament must not be relied on by more than one political party for its claim, unless:</w:t>
      </w:r>
    </w:p>
    <w:p w:rsidR="00722A15" w:rsidRPr="00F96186" w:rsidRDefault="00722A15" w:rsidP="00722A15">
      <w:pPr>
        <w:pStyle w:val="paragraph"/>
      </w:pPr>
      <w:r w:rsidRPr="00F96186">
        <w:tab/>
        <w:t>(a)</w:t>
      </w:r>
      <w:r w:rsidRPr="00F96186">
        <w:tab/>
        <w:t>at a time when the person was a member of a political party, the person was a candidate for the party at an election, and was elected at that time as a member of the Commonwealth Parliament; and</w:t>
      </w:r>
    </w:p>
    <w:p w:rsidR="00722A15" w:rsidRPr="00F96186" w:rsidRDefault="00722A15" w:rsidP="00722A15">
      <w:pPr>
        <w:pStyle w:val="paragraph"/>
      </w:pPr>
      <w:r w:rsidRPr="00F96186">
        <w:tab/>
        <w:t>(b)</w:t>
      </w:r>
      <w:r w:rsidRPr="00F96186">
        <w:tab/>
        <w:t>at another time when the person was a member of another political party, the person was a candidate for the other party at another election, and was elected at that time as a member of the Commonwealth Parliament.</w:t>
      </w:r>
    </w:p>
    <w:p w:rsidR="00722A15" w:rsidRPr="00F96186" w:rsidRDefault="00722A15" w:rsidP="00722A15">
      <w:pPr>
        <w:pStyle w:val="Subitem"/>
      </w:pPr>
      <w:r w:rsidRPr="00F96186">
        <w:t>(6)</w:t>
      </w:r>
      <w:r w:rsidRPr="00F96186">
        <w:tab/>
        <w:t xml:space="preserve">If more than one political party relies on the same person for its claim in contravention of </w:t>
      </w:r>
      <w:r w:rsidR="00F96186">
        <w:t>subitem (</w:t>
      </w:r>
      <w:r w:rsidRPr="00F96186">
        <w:t>5), then:</w:t>
      </w:r>
    </w:p>
    <w:p w:rsidR="00722A15" w:rsidRPr="00F96186" w:rsidRDefault="00722A15" w:rsidP="00722A15">
      <w:pPr>
        <w:pStyle w:val="paragraph"/>
      </w:pPr>
      <w:r w:rsidRPr="00F96186">
        <w:tab/>
        <w:t>(a)</w:t>
      </w:r>
      <w:r w:rsidRPr="00F96186">
        <w:tab/>
        <w:t>if at a time when the person was a member of one of the political parties, the person was a candidate for the party at an election, and was elected at that time as a member of the Commonwealth Parliament—that party may rely on the person; and</w:t>
      </w:r>
    </w:p>
    <w:p w:rsidR="00722A15" w:rsidRPr="00F96186" w:rsidRDefault="00722A15" w:rsidP="00722A15">
      <w:pPr>
        <w:pStyle w:val="paragraph"/>
      </w:pPr>
      <w:r w:rsidRPr="00F96186">
        <w:tab/>
        <w:t>(b)</w:t>
      </w:r>
      <w:r w:rsidRPr="00F96186">
        <w:tab/>
        <w:t>otherwise—the party:</w:t>
      </w:r>
    </w:p>
    <w:p w:rsidR="00722A15" w:rsidRPr="00F96186" w:rsidRDefault="00722A15" w:rsidP="00722A15">
      <w:pPr>
        <w:pStyle w:val="paragraphsub"/>
      </w:pPr>
      <w:r w:rsidRPr="00F96186">
        <w:tab/>
        <w:t>(i)</w:t>
      </w:r>
      <w:r w:rsidRPr="00F96186">
        <w:tab/>
        <w:t xml:space="preserve">that the Electoral Commission is satisfied is covered by </w:t>
      </w:r>
      <w:r w:rsidR="00F96186">
        <w:t>subitem (</w:t>
      </w:r>
      <w:r w:rsidRPr="00F96186">
        <w:t>2) or (3); and</w:t>
      </w:r>
    </w:p>
    <w:p w:rsidR="00722A15" w:rsidRPr="00F96186" w:rsidRDefault="00722A15" w:rsidP="00722A15">
      <w:pPr>
        <w:pStyle w:val="paragraphsub"/>
      </w:pPr>
      <w:r w:rsidRPr="00F96186">
        <w:tab/>
        <w:t>(ii)</w:t>
      </w:r>
      <w:r w:rsidRPr="00F96186">
        <w:tab/>
        <w:t>that makes the earliest claim;</w:t>
      </w:r>
    </w:p>
    <w:p w:rsidR="00722A15" w:rsidRPr="00F96186" w:rsidRDefault="00722A15" w:rsidP="00722A15">
      <w:pPr>
        <w:pStyle w:val="paragraph"/>
      </w:pPr>
      <w:r w:rsidRPr="00F96186">
        <w:tab/>
      </w:r>
      <w:r w:rsidRPr="00F96186">
        <w:tab/>
        <w:t>may rely on the person.</w:t>
      </w:r>
    </w:p>
    <w:p w:rsidR="00722A15" w:rsidRPr="00F96186" w:rsidRDefault="00722A15" w:rsidP="00722A15">
      <w:pPr>
        <w:pStyle w:val="Subitem"/>
      </w:pPr>
      <w:r w:rsidRPr="00F96186">
        <w:lastRenderedPageBreak/>
        <w:t>(7)</w:t>
      </w:r>
      <w:r w:rsidRPr="00F96186">
        <w:tab/>
        <w:t>Before determining a claim made under this item, the Electoral Commission may make any inquiries that it considers appropriate to ascertain facts in relation to the claim.</w:t>
      </w:r>
    </w:p>
    <w:p w:rsidR="00722A15" w:rsidRPr="00F96186" w:rsidRDefault="00722A15" w:rsidP="00722A15">
      <w:pPr>
        <w:pStyle w:val="Subitem"/>
      </w:pPr>
      <w:r w:rsidRPr="00F96186">
        <w:t>(8)</w:t>
      </w:r>
      <w:r w:rsidRPr="00F96186">
        <w:tab/>
        <w:t>A determination or decision by the Electoral Commission in respect of a claim made under this item is taken to be a reviewable decision for the purposes of section</w:t>
      </w:r>
      <w:r w:rsidR="00F96186">
        <w:t> </w:t>
      </w:r>
      <w:r w:rsidRPr="00F96186">
        <w:t xml:space="preserve">141 of the </w:t>
      </w:r>
      <w:r w:rsidRPr="00F96186">
        <w:rPr>
          <w:i/>
        </w:rPr>
        <w:t>Commonwealth Electoral Act 1918</w:t>
      </w:r>
      <w:r w:rsidRPr="00F96186">
        <w:t>.</w:t>
      </w:r>
    </w:p>
    <w:p w:rsidR="00722A15" w:rsidRPr="00F96186" w:rsidRDefault="00722A15" w:rsidP="00E86B93">
      <w:pPr>
        <w:pStyle w:val="ItemHead"/>
      </w:pPr>
      <w:r w:rsidRPr="00F96186">
        <w:t>4  Waiver of fee for re</w:t>
      </w:r>
      <w:r w:rsidR="00F96186">
        <w:noBreakHyphen/>
      </w:r>
      <w:r w:rsidRPr="00F96186">
        <w:t>registration</w:t>
      </w:r>
    </w:p>
    <w:p w:rsidR="00722A15" w:rsidRPr="00F96186" w:rsidRDefault="00722A15" w:rsidP="00722A15">
      <w:pPr>
        <w:pStyle w:val="Item"/>
      </w:pPr>
      <w:r w:rsidRPr="00F96186">
        <w:t>If, within 12 months of the day on which item</w:t>
      </w:r>
      <w:r w:rsidR="00F96186">
        <w:t> </w:t>
      </w:r>
      <w:r w:rsidRPr="00F96186">
        <w:t>2 commences, a political party that is deregistered by force of that item makes an application to be registered under section</w:t>
      </w:r>
      <w:r w:rsidR="00F96186">
        <w:t> </w:t>
      </w:r>
      <w:r w:rsidRPr="00F96186">
        <w:t xml:space="preserve">126 of the </w:t>
      </w:r>
      <w:r w:rsidRPr="00F96186">
        <w:rPr>
          <w:i/>
        </w:rPr>
        <w:t>Commonwealth Electoral Act 1918</w:t>
      </w:r>
      <w:r w:rsidRPr="00F96186">
        <w:t>, the application need not be accompanied by a fee of $500 as required by paragraph</w:t>
      </w:r>
      <w:r w:rsidR="00F96186">
        <w:t> </w:t>
      </w:r>
      <w:r w:rsidRPr="00F96186">
        <w:t>126(2)(g) of that Act.</w:t>
      </w:r>
    </w:p>
    <w:p w:rsidR="00722A15" w:rsidRPr="00F96186" w:rsidRDefault="00722A15" w:rsidP="00722A15">
      <w:pPr>
        <w:pStyle w:val="ItemHead"/>
      </w:pPr>
      <w:r w:rsidRPr="00F96186">
        <w:t>5  Freezing the Register of Political Parties</w:t>
      </w:r>
    </w:p>
    <w:p w:rsidR="00722A15" w:rsidRPr="00F96186" w:rsidRDefault="00722A15" w:rsidP="00722A15">
      <w:pPr>
        <w:pStyle w:val="Item"/>
      </w:pPr>
      <w:r w:rsidRPr="00F96186">
        <w:t>During the period of 6 months commencing on the day on which this item commences:</w:t>
      </w:r>
    </w:p>
    <w:p w:rsidR="00722A15" w:rsidRPr="00F96186" w:rsidRDefault="00722A15" w:rsidP="00722A15">
      <w:pPr>
        <w:pStyle w:val="paragraph"/>
      </w:pPr>
      <w:r w:rsidRPr="00F96186">
        <w:tab/>
        <w:t>(a)</w:t>
      </w:r>
      <w:r w:rsidRPr="00F96186">
        <w:tab/>
        <w:t>a political party must not be added to, or deleted from, the Register of Political Parties; and</w:t>
      </w:r>
    </w:p>
    <w:p w:rsidR="00722A15" w:rsidRPr="00F96186" w:rsidRDefault="00722A15" w:rsidP="00722A15">
      <w:pPr>
        <w:pStyle w:val="paragraph"/>
      </w:pPr>
      <w:r w:rsidRPr="00F96186">
        <w:tab/>
        <w:t>(b)</w:t>
      </w:r>
      <w:r w:rsidRPr="00F96186">
        <w:tab/>
        <w:t>an entry on the Register must not be changed, other than to substitute a different name or address for the registered officer of a political party for the purposes of paragraph</w:t>
      </w:r>
      <w:r w:rsidR="00F96186">
        <w:t> </w:t>
      </w:r>
      <w:r w:rsidRPr="00F96186">
        <w:t>134(1)(g) or subsection</w:t>
      </w:r>
      <w:r w:rsidR="00F96186">
        <w:t> </w:t>
      </w:r>
      <w:r w:rsidRPr="00F96186">
        <w:t xml:space="preserve">134(1A) of the </w:t>
      </w:r>
      <w:r w:rsidRPr="00F96186">
        <w:rPr>
          <w:i/>
        </w:rPr>
        <w:t>Commonwealth Electoral Act 1918</w:t>
      </w:r>
      <w:r w:rsidRPr="00F96186">
        <w:t>.</w:t>
      </w:r>
    </w:p>
    <w:p w:rsidR="00722A15" w:rsidRPr="00F96186" w:rsidRDefault="00722A15" w:rsidP="00722A15">
      <w:pPr>
        <w:pStyle w:val="ItemHead"/>
      </w:pPr>
      <w:r w:rsidRPr="00F96186">
        <w:t>6  Election called during the year</w:t>
      </w:r>
    </w:p>
    <w:p w:rsidR="00722A15" w:rsidRPr="00F96186" w:rsidRDefault="00722A15" w:rsidP="00722A15">
      <w:pPr>
        <w:pStyle w:val="Item"/>
      </w:pPr>
      <w:r w:rsidRPr="00F96186">
        <w:t>Despite this Schedule, if the writ for an election is issued during the period of 12 months commencing on the day on which this item commences, then for the purposes of the election, the Register of Political Parties as in force at the time this item commences is taken to be the Register of Political Parties. However, that Register may be changed to substitute a different name or address for the registered officer of a political party for the purposes of paragraph</w:t>
      </w:r>
      <w:r w:rsidR="00F96186">
        <w:t> </w:t>
      </w:r>
      <w:r w:rsidRPr="00F96186">
        <w:t>134(1)(g) or subsection</w:t>
      </w:r>
      <w:r w:rsidR="00F96186">
        <w:t> </w:t>
      </w:r>
      <w:r w:rsidRPr="00F96186">
        <w:t xml:space="preserve">134(1A) of the </w:t>
      </w:r>
      <w:r w:rsidRPr="00F96186">
        <w:rPr>
          <w:i/>
        </w:rPr>
        <w:t>Commonwealth Electoral Act 1918</w:t>
      </w:r>
      <w:r w:rsidRPr="00F96186">
        <w:t>.</w:t>
      </w:r>
    </w:p>
    <w:p w:rsidR="00D172C8" w:rsidRPr="00F96186" w:rsidRDefault="00D172C8" w:rsidP="0010646A">
      <w:pPr>
        <w:pStyle w:val="ENotesHeading3"/>
        <w:outlineLvl w:val="9"/>
      </w:pPr>
      <w:bookmarkStart w:id="561" w:name="_Toc355768652"/>
      <w:r w:rsidRPr="00F96186">
        <w:lastRenderedPageBreak/>
        <w:t>Australian Citizenship (Transitiona</w:t>
      </w:r>
      <w:r w:rsidR="002504BE" w:rsidRPr="00F96186">
        <w:t>l</w:t>
      </w:r>
      <w:r w:rsidRPr="00F96186">
        <w:t>s and Consequentials) Act 2007</w:t>
      </w:r>
      <w:r w:rsidR="00C51C1F" w:rsidRPr="00F96186">
        <w:t xml:space="preserve"> </w:t>
      </w:r>
      <w:r w:rsidRPr="00F96186">
        <w:t>(No.</w:t>
      </w:r>
      <w:r w:rsidR="00F96186">
        <w:t> </w:t>
      </w:r>
      <w:r w:rsidRPr="00F96186">
        <w:t>21, 2007)</w:t>
      </w:r>
      <w:bookmarkEnd w:id="561"/>
    </w:p>
    <w:p w:rsidR="00D172C8" w:rsidRPr="00F96186" w:rsidRDefault="00D172C8" w:rsidP="00750407">
      <w:pPr>
        <w:pStyle w:val="ItemHead"/>
      </w:pPr>
      <w:r w:rsidRPr="00F96186">
        <w:t>Schedule</w:t>
      </w:r>
      <w:r w:rsidR="00F96186">
        <w:t> </w:t>
      </w:r>
      <w:r w:rsidRPr="00F96186">
        <w:t>3</w:t>
      </w:r>
    </w:p>
    <w:p w:rsidR="00D172C8" w:rsidRPr="00F96186" w:rsidRDefault="00D172C8" w:rsidP="00750407">
      <w:pPr>
        <w:pStyle w:val="ItemHead"/>
      </w:pPr>
      <w:r w:rsidRPr="00F96186">
        <w:t>14  Definition</w:t>
      </w:r>
    </w:p>
    <w:p w:rsidR="00D172C8" w:rsidRPr="00F96186" w:rsidRDefault="00D172C8" w:rsidP="00750407">
      <w:pPr>
        <w:pStyle w:val="Item"/>
        <w:keepNext/>
        <w:ind w:left="0" w:firstLine="720"/>
      </w:pPr>
      <w:r w:rsidRPr="00F96186">
        <w:t>In this Part:</w:t>
      </w:r>
    </w:p>
    <w:p w:rsidR="00D172C8" w:rsidRPr="00F96186" w:rsidRDefault="00D172C8" w:rsidP="00D172C8">
      <w:pPr>
        <w:pStyle w:val="Item"/>
      </w:pPr>
      <w:r w:rsidRPr="00F96186">
        <w:rPr>
          <w:b/>
          <w:i/>
        </w:rPr>
        <w:t>commencement day</w:t>
      </w:r>
      <w:r w:rsidRPr="00F96186">
        <w:t xml:space="preserve"> means the day on which sections</w:t>
      </w:r>
      <w:r w:rsidR="00F96186">
        <w:t> </w:t>
      </w:r>
      <w:r w:rsidRPr="00F96186">
        <w:t xml:space="preserve">2A to 54 of the </w:t>
      </w:r>
      <w:r w:rsidRPr="00F96186">
        <w:rPr>
          <w:i/>
        </w:rPr>
        <w:t>Australian Citizenship Act 2007</w:t>
      </w:r>
      <w:r w:rsidRPr="00F96186">
        <w:t xml:space="preserve"> commence.</w:t>
      </w:r>
    </w:p>
    <w:p w:rsidR="00D172C8" w:rsidRPr="00F96186" w:rsidRDefault="00D172C8" w:rsidP="00836D2E">
      <w:pPr>
        <w:pStyle w:val="ItemHead"/>
      </w:pPr>
      <w:r w:rsidRPr="00F96186">
        <w:t>18  Application—</w:t>
      </w:r>
      <w:r w:rsidRPr="00F96186">
        <w:rPr>
          <w:i/>
        </w:rPr>
        <w:t>Commonwealth Electoral Act 1918</w:t>
      </w:r>
    </w:p>
    <w:p w:rsidR="00D172C8" w:rsidRPr="00F96186" w:rsidRDefault="00D172C8" w:rsidP="00836D2E">
      <w:pPr>
        <w:pStyle w:val="Item"/>
        <w:keepNext/>
        <w:ind w:firstLine="11"/>
      </w:pPr>
      <w:r w:rsidRPr="00F96186">
        <w:t>The amendments made by items</w:t>
      </w:r>
      <w:r w:rsidR="00F96186">
        <w:t> </w:t>
      </w:r>
      <w:r w:rsidRPr="00F96186">
        <w:t>15 and 16 of Schedule</w:t>
      </w:r>
      <w:r w:rsidR="00F96186">
        <w:t> </w:t>
      </w:r>
      <w:r w:rsidRPr="00F96186">
        <w:t>1 apply in relation to nominations made on or after the commencement day.</w:t>
      </w:r>
    </w:p>
    <w:p w:rsidR="00407051" w:rsidRPr="00F96186" w:rsidRDefault="00407051" w:rsidP="0010646A">
      <w:pPr>
        <w:pStyle w:val="ENotesHeading3"/>
        <w:outlineLvl w:val="9"/>
      </w:pPr>
      <w:bookmarkStart w:id="562" w:name="_Toc355768653"/>
      <w:r w:rsidRPr="00F96186">
        <w:t>Electoral and Referendum Legislation Amendment Act 2007 (No.</w:t>
      </w:r>
      <w:r w:rsidR="00F96186">
        <w:t> </w:t>
      </w:r>
      <w:r w:rsidRPr="00F96186">
        <w:t>2</w:t>
      </w:r>
      <w:r w:rsidR="000A78AB" w:rsidRPr="00F96186">
        <w:t>2</w:t>
      </w:r>
      <w:r w:rsidRPr="00F96186">
        <w:t>, 2007)</w:t>
      </w:r>
      <w:bookmarkEnd w:id="562"/>
    </w:p>
    <w:p w:rsidR="00407051" w:rsidRPr="00F96186" w:rsidRDefault="00407051" w:rsidP="00407051">
      <w:pPr>
        <w:pStyle w:val="ItemHead"/>
      </w:pPr>
      <w:r w:rsidRPr="00F96186">
        <w:t>Schedule</w:t>
      </w:r>
      <w:r w:rsidR="00F96186">
        <w:t> </w:t>
      </w:r>
      <w:r w:rsidRPr="00F96186">
        <w:t>3</w:t>
      </w:r>
    </w:p>
    <w:p w:rsidR="000A78AB" w:rsidRPr="00F96186" w:rsidRDefault="000A78AB" w:rsidP="000A78AB">
      <w:pPr>
        <w:pStyle w:val="ItemHead"/>
      </w:pPr>
      <w:r w:rsidRPr="00F96186">
        <w:t>4  Saving—regulations under paragraphs 98AA(1)(a) and (b)</w:t>
      </w:r>
    </w:p>
    <w:p w:rsidR="000A78AB" w:rsidRPr="00F96186" w:rsidRDefault="000A78AB" w:rsidP="000A78AB">
      <w:pPr>
        <w:pStyle w:val="Subitem"/>
      </w:pPr>
      <w:r w:rsidRPr="00F96186">
        <w:t>(1)</w:t>
      </w:r>
      <w:r w:rsidRPr="00F96186">
        <w:tab/>
        <w:t>Regulations in force before the commencement of item</w:t>
      </w:r>
      <w:r w:rsidR="00F96186">
        <w:t> </w:t>
      </w:r>
      <w:r w:rsidRPr="00F96186">
        <w:t xml:space="preserve">3 for the purposes of paragraphs 98AA(1)(a) and (b) of the </w:t>
      </w:r>
      <w:r w:rsidRPr="00F96186">
        <w:rPr>
          <w:i/>
        </w:rPr>
        <w:t>Commonwealth Electoral Act 1918</w:t>
      </w:r>
      <w:r w:rsidRPr="00F96186">
        <w:t xml:space="preserve"> continue in force after that commencement as if they had been made for the purposes of those paragraphs as in force after that commencement.</w:t>
      </w:r>
    </w:p>
    <w:p w:rsidR="000A78AB" w:rsidRPr="00F96186" w:rsidRDefault="000A78AB" w:rsidP="000A78AB">
      <w:pPr>
        <w:pStyle w:val="Subitem"/>
      </w:pPr>
      <w:r w:rsidRPr="00F96186">
        <w:t>(2)</w:t>
      </w:r>
      <w:r w:rsidRPr="00F96186">
        <w:tab/>
      </w:r>
      <w:r w:rsidR="00F96186">
        <w:t>Subitem (</w:t>
      </w:r>
      <w:r w:rsidRPr="00F96186">
        <w:t>1) does not prevent amendment or repeal of regulations referred to in that subitem.</w:t>
      </w:r>
    </w:p>
    <w:p w:rsidR="00EB07C1" w:rsidRPr="00F96186" w:rsidRDefault="00EB07C1" w:rsidP="0010646A">
      <w:pPr>
        <w:pStyle w:val="ENotesHeading3"/>
        <w:outlineLvl w:val="9"/>
      </w:pPr>
      <w:bookmarkStart w:id="563" w:name="_Toc355768654"/>
      <w:r w:rsidRPr="00F96186">
        <w:t>Electoral and Referendum Amendmen</w:t>
      </w:r>
      <w:r w:rsidR="0010646A" w:rsidRPr="00F96186">
        <w:t>t</w:t>
      </w:r>
      <w:r w:rsidR="00B050D6" w:rsidRPr="00F96186">
        <w:t xml:space="preserve"> </w:t>
      </w:r>
      <w:r w:rsidR="0010646A" w:rsidRPr="00F96186">
        <w:t>(</w:t>
      </w:r>
      <w:r w:rsidRPr="00F96186">
        <w:t>How</w:t>
      </w:r>
      <w:r w:rsidR="00F96186">
        <w:noBreakHyphen/>
      </w:r>
      <w:r w:rsidRPr="00F96186">
        <w:t>to</w:t>
      </w:r>
      <w:r w:rsidR="00F96186">
        <w:noBreakHyphen/>
      </w:r>
      <w:r w:rsidRPr="00F96186">
        <w:t>Vote Cards and Other Measures) Act 2010</w:t>
      </w:r>
      <w:r w:rsidR="005775A2" w:rsidRPr="00F96186">
        <w:t xml:space="preserve"> (No.</w:t>
      </w:r>
      <w:r w:rsidR="00F96186">
        <w:t> </w:t>
      </w:r>
      <w:r w:rsidRPr="00F96186">
        <w:t>108, 2010)</w:t>
      </w:r>
      <w:bookmarkEnd w:id="563"/>
    </w:p>
    <w:p w:rsidR="00EB07C1" w:rsidRPr="00F96186" w:rsidRDefault="00D34FE3" w:rsidP="00EB07C1">
      <w:pPr>
        <w:pStyle w:val="ItemHead"/>
      </w:pPr>
      <w:r w:rsidRPr="00F96186">
        <w:t>Schedule</w:t>
      </w:r>
      <w:r w:rsidR="00F96186">
        <w:t> </w:t>
      </w:r>
      <w:r w:rsidR="00EB07C1" w:rsidRPr="00F96186">
        <w:t>1</w:t>
      </w:r>
    </w:p>
    <w:p w:rsidR="00EB07C1" w:rsidRPr="00F96186" w:rsidRDefault="00EB07C1" w:rsidP="00EB07C1">
      <w:pPr>
        <w:pStyle w:val="ItemHead"/>
      </w:pPr>
      <w:r w:rsidRPr="00F96186">
        <w:t>9  Application of amendments</w:t>
      </w:r>
    </w:p>
    <w:p w:rsidR="00EB07C1" w:rsidRPr="00F96186" w:rsidRDefault="00EB07C1" w:rsidP="00EB07C1">
      <w:pPr>
        <w:pStyle w:val="Item"/>
      </w:pPr>
      <w:r w:rsidRPr="00F96186">
        <w:t xml:space="preserve">The amendments made by this </w:t>
      </w:r>
      <w:r w:rsidR="00D34FE3" w:rsidRPr="00F96186">
        <w:t>Schedule</w:t>
      </w:r>
      <w:r w:rsidR="0010646A" w:rsidRPr="00F96186">
        <w:t xml:space="preserve"> </w:t>
      </w:r>
      <w:r w:rsidRPr="00F96186">
        <w:t>apply in relation to elections the writs for which are issued on or after the commencement of this Schedule.</w:t>
      </w:r>
    </w:p>
    <w:p w:rsidR="00DA6D51" w:rsidRPr="00F96186" w:rsidRDefault="00D34FE3" w:rsidP="00DA6D51">
      <w:pPr>
        <w:pStyle w:val="ItemHead"/>
      </w:pPr>
      <w:r w:rsidRPr="00F96186">
        <w:lastRenderedPageBreak/>
        <w:t>Schedule</w:t>
      </w:r>
      <w:r w:rsidR="00F96186">
        <w:t> </w:t>
      </w:r>
      <w:r w:rsidR="00DA6D51" w:rsidRPr="00F96186">
        <w:t>2</w:t>
      </w:r>
    </w:p>
    <w:p w:rsidR="00DA6D51" w:rsidRPr="00F96186" w:rsidRDefault="00DA6D51" w:rsidP="00DA6D51">
      <w:pPr>
        <w:pStyle w:val="ItemHead"/>
      </w:pPr>
      <w:r w:rsidRPr="00F96186">
        <w:t>5  Application of amendments</w:t>
      </w:r>
    </w:p>
    <w:p w:rsidR="00DA6D51" w:rsidRPr="00F96186" w:rsidRDefault="00DA6D51" w:rsidP="00DA6D51">
      <w:pPr>
        <w:pStyle w:val="Item"/>
      </w:pPr>
      <w:r w:rsidRPr="00F96186">
        <w:t xml:space="preserve">The amendments made by this </w:t>
      </w:r>
      <w:r w:rsidR="00D34FE3" w:rsidRPr="00F96186">
        <w:t>Schedule</w:t>
      </w:r>
      <w:r w:rsidR="0010646A" w:rsidRPr="00F96186">
        <w:t xml:space="preserve"> </w:t>
      </w:r>
      <w:r w:rsidRPr="00F96186">
        <w:t>apply in relation to elections and referendums the writs for which are issued on or after the commencement of this Schedule.</w:t>
      </w:r>
    </w:p>
    <w:p w:rsidR="00CF1A64" w:rsidRPr="00F96186" w:rsidRDefault="00CF1A64" w:rsidP="0010646A">
      <w:pPr>
        <w:pStyle w:val="ENotesHeading3"/>
        <w:outlineLvl w:val="9"/>
      </w:pPr>
      <w:bookmarkStart w:id="564" w:name="_Toc355768655"/>
      <w:r w:rsidRPr="00F96186">
        <w:t>Electoral and Referendum Amendmen</w:t>
      </w:r>
      <w:r w:rsidR="0010646A" w:rsidRPr="00F96186">
        <w:t>t</w:t>
      </w:r>
      <w:r w:rsidR="00B050D6" w:rsidRPr="00F96186">
        <w:t xml:space="preserve"> </w:t>
      </w:r>
      <w:r w:rsidR="0010646A" w:rsidRPr="00F96186">
        <w:t>(</w:t>
      </w:r>
      <w:r w:rsidRPr="00F96186">
        <w:t>Pre</w:t>
      </w:r>
      <w:r w:rsidR="00F96186">
        <w:noBreakHyphen/>
      </w:r>
      <w:r w:rsidRPr="00F96186">
        <w:t>poll Voting and Other Measures) Act 2010</w:t>
      </w:r>
      <w:r w:rsidR="00571894" w:rsidRPr="00F96186">
        <w:t xml:space="preserve"> (No.</w:t>
      </w:r>
      <w:r w:rsidR="00F96186">
        <w:t> </w:t>
      </w:r>
      <w:r w:rsidR="00E5132B" w:rsidRPr="00F96186">
        <w:t>109</w:t>
      </w:r>
      <w:r w:rsidRPr="00F96186">
        <w:t>, 2010)</w:t>
      </w:r>
      <w:bookmarkEnd w:id="564"/>
    </w:p>
    <w:p w:rsidR="00875967" w:rsidRPr="00F96186" w:rsidRDefault="00D34FE3" w:rsidP="00875967">
      <w:pPr>
        <w:pStyle w:val="ItemHead"/>
      </w:pPr>
      <w:r w:rsidRPr="00F96186">
        <w:t>Schedule</w:t>
      </w:r>
      <w:r w:rsidR="00F96186">
        <w:t> </w:t>
      </w:r>
      <w:r w:rsidR="00875967" w:rsidRPr="00F96186">
        <w:t>1</w:t>
      </w:r>
    </w:p>
    <w:p w:rsidR="00875967" w:rsidRPr="00F96186" w:rsidRDefault="00875967" w:rsidP="00875967">
      <w:pPr>
        <w:pStyle w:val="ItemHead"/>
      </w:pPr>
      <w:r w:rsidRPr="00F96186">
        <w:t>77  Application of amendments</w:t>
      </w:r>
    </w:p>
    <w:p w:rsidR="00875967" w:rsidRPr="00F96186" w:rsidRDefault="00875967" w:rsidP="00875967">
      <w:pPr>
        <w:pStyle w:val="Subitem"/>
      </w:pPr>
      <w:r w:rsidRPr="00F96186">
        <w:t>(1)</w:t>
      </w:r>
      <w:r w:rsidRPr="00F96186">
        <w:tab/>
        <w:t xml:space="preserve">The amendments made by this </w:t>
      </w:r>
      <w:r w:rsidR="00D34FE3" w:rsidRPr="00F96186">
        <w:t>Schedule</w:t>
      </w:r>
      <w:r w:rsidR="0010646A" w:rsidRPr="00F96186">
        <w:t xml:space="preserve"> </w:t>
      </w:r>
      <w:r w:rsidRPr="00F96186">
        <w:t>apply in relation to elections and referendums the writs for which are issued on or after the commencement of the amendments.</w:t>
      </w:r>
    </w:p>
    <w:p w:rsidR="00875967" w:rsidRPr="00F96186" w:rsidRDefault="00875967" w:rsidP="00875967">
      <w:pPr>
        <w:pStyle w:val="Subitem"/>
      </w:pPr>
      <w:r w:rsidRPr="00F96186">
        <w:t>(2)</w:t>
      </w:r>
      <w:r w:rsidRPr="00F96186">
        <w:tab/>
        <w:t>However, the amendments do not apply to any by</w:t>
      </w:r>
      <w:r w:rsidR="00F96186">
        <w:noBreakHyphen/>
      </w:r>
      <w:r w:rsidRPr="00F96186">
        <w:t>election that is held before the first general election to which the amendments apply.</w:t>
      </w:r>
    </w:p>
    <w:p w:rsidR="005A6A97" w:rsidRPr="00F96186" w:rsidRDefault="00D34FE3" w:rsidP="005A6A97">
      <w:pPr>
        <w:pStyle w:val="ItemHead"/>
      </w:pPr>
      <w:r w:rsidRPr="00F96186">
        <w:t>Schedule</w:t>
      </w:r>
      <w:r w:rsidR="00F96186">
        <w:t> </w:t>
      </w:r>
      <w:r w:rsidR="005A6A97" w:rsidRPr="00F96186">
        <w:t>2</w:t>
      </w:r>
    </w:p>
    <w:p w:rsidR="005A6A97" w:rsidRPr="00F96186" w:rsidRDefault="005A6A97" w:rsidP="005A6A97">
      <w:pPr>
        <w:pStyle w:val="ItemHead"/>
      </w:pPr>
      <w:r w:rsidRPr="00F96186">
        <w:t>189  Regulations</w:t>
      </w:r>
    </w:p>
    <w:p w:rsidR="005A6A97" w:rsidRPr="00F96186" w:rsidRDefault="005A6A97" w:rsidP="005A6A97">
      <w:pPr>
        <w:pStyle w:val="Item"/>
      </w:pPr>
      <w:r w:rsidRPr="00F96186">
        <w:t>The Governor</w:t>
      </w:r>
      <w:r w:rsidR="00F96186">
        <w:noBreakHyphen/>
      </w:r>
      <w:r w:rsidRPr="00F96186">
        <w:t>General may make regulations of a transitional, application or saving nature in relation to the amendments and repeals made by this Schedule.</w:t>
      </w:r>
    </w:p>
    <w:p w:rsidR="0089552C" w:rsidRPr="00F96186" w:rsidRDefault="00D34FE3" w:rsidP="0089552C">
      <w:pPr>
        <w:pStyle w:val="ItemHead"/>
      </w:pPr>
      <w:r w:rsidRPr="00F96186">
        <w:t>Schedule</w:t>
      </w:r>
      <w:r w:rsidR="00F96186">
        <w:t> </w:t>
      </w:r>
      <w:r w:rsidR="0089552C" w:rsidRPr="00F96186">
        <w:t>3</w:t>
      </w:r>
    </w:p>
    <w:p w:rsidR="0089552C" w:rsidRPr="00F96186" w:rsidRDefault="0089552C" w:rsidP="0089552C">
      <w:pPr>
        <w:pStyle w:val="ItemHead"/>
      </w:pPr>
      <w:r w:rsidRPr="00F96186">
        <w:t>5  Application of amendments</w:t>
      </w:r>
    </w:p>
    <w:p w:rsidR="0089552C" w:rsidRPr="00F96186" w:rsidRDefault="0089552C" w:rsidP="0089552C">
      <w:pPr>
        <w:pStyle w:val="Item"/>
      </w:pPr>
      <w:r w:rsidRPr="00F96186">
        <w:t xml:space="preserve">The amendments made by this </w:t>
      </w:r>
      <w:r w:rsidR="00D34FE3" w:rsidRPr="00F96186">
        <w:t>Schedule</w:t>
      </w:r>
      <w:r w:rsidR="0010646A" w:rsidRPr="00F96186">
        <w:t xml:space="preserve"> </w:t>
      </w:r>
      <w:r w:rsidRPr="00F96186">
        <w:t>apply in relation to elections the writs for which are issued on or after the commencement of the amendments.</w:t>
      </w:r>
    </w:p>
    <w:p w:rsidR="0089552C" w:rsidRPr="00F96186" w:rsidRDefault="00D34FE3" w:rsidP="0089552C">
      <w:pPr>
        <w:pStyle w:val="ItemHead"/>
      </w:pPr>
      <w:r w:rsidRPr="00F96186">
        <w:lastRenderedPageBreak/>
        <w:t>Schedule</w:t>
      </w:r>
      <w:r w:rsidR="00F96186">
        <w:t> </w:t>
      </w:r>
      <w:r w:rsidR="0089552C" w:rsidRPr="00F96186">
        <w:t>4</w:t>
      </w:r>
    </w:p>
    <w:p w:rsidR="0089552C" w:rsidRPr="00F96186" w:rsidRDefault="0089552C" w:rsidP="0089552C">
      <w:pPr>
        <w:pStyle w:val="ItemHead"/>
      </w:pPr>
      <w:r w:rsidRPr="00F96186">
        <w:t>40  Application of amendments</w:t>
      </w:r>
    </w:p>
    <w:p w:rsidR="0089552C" w:rsidRPr="00F96186" w:rsidRDefault="0089552C" w:rsidP="0089552C">
      <w:pPr>
        <w:pStyle w:val="Item"/>
      </w:pPr>
      <w:r w:rsidRPr="00F96186">
        <w:t xml:space="preserve">The amendments made by this </w:t>
      </w:r>
      <w:r w:rsidR="00D34FE3" w:rsidRPr="00F96186">
        <w:t>Schedule</w:t>
      </w:r>
      <w:r w:rsidR="0010646A" w:rsidRPr="00F96186">
        <w:t xml:space="preserve"> </w:t>
      </w:r>
      <w:r w:rsidRPr="00F96186">
        <w:t>apply in relation to elections and referendums the writs for which are issued on or after the commencement of the amendments.</w:t>
      </w:r>
    </w:p>
    <w:p w:rsidR="00BF4226" w:rsidRPr="00F96186" w:rsidRDefault="00BF4226" w:rsidP="0010646A">
      <w:pPr>
        <w:pStyle w:val="ENotesHeading3"/>
        <w:outlineLvl w:val="9"/>
      </w:pPr>
      <w:bookmarkStart w:id="565" w:name="_Toc355768656"/>
      <w:r w:rsidRPr="00F96186">
        <w:t>Electoral and Referendum Amendment (Modernisation and Other Measures) Act 2010 (No.</w:t>
      </w:r>
      <w:r w:rsidR="00F96186">
        <w:t> </w:t>
      </w:r>
      <w:r w:rsidRPr="00F96186">
        <w:t>110, 2010)</w:t>
      </w:r>
      <w:bookmarkEnd w:id="565"/>
    </w:p>
    <w:p w:rsidR="00BF4226" w:rsidRPr="00F96186" w:rsidRDefault="00D34FE3" w:rsidP="000A1A16">
      <w:pPr>
        <w:pStyle w:val="ItemHead"/>
      </w:pPr>
      <w:r w:rsidRPr="00F96186">
        <w:t>Schedule</w:t>
      </w:r>
      <w:r w:rsidR="00F96186">
        <w:t> </w:t>
      </w:r>
      <w:r w:rsidR="00BF4226" w:rsidRPr="00F96186">
        <w:t>1</w:t>
      </w:r>
    </w:p>
    <w:p w:rsidR="00BD0D8A" w:rsidRPr="00F96186" w:rsidRDefault="00BD0D8A" w:rsidP="00BD0D8A">
      <w:pPr>
        <w:pStyle w:val="ItemHead"/>
      </w:pPr>
      <w:r w:rsidRPr="00F96186">
        <w:t>3  Saving provision for approved forms</w:t>
      </w:r>
    </w:p>
    <w:p w:rsidR="00BD0D8A" w:rsidRPr="00F96186" w:rsidRDefault="00BD0D8A" w:rsidP="00BD0D8A">
      <w:pPr>
        <w:pStyle w:val="Item"/>
      </w:pPr>
      <w:r w:rsidRPr="00F96186">
        <w:t xml:space="preserve">A form that, immediately before the commencement of this Part, was an approved form for any purpose of the </w:t>
      </w:r>
      <w:r w:rsidRPr="00F96186">
        <w:rPr>
          <w:i/>
        </w:rPr>
        <w:t>Commonwealth Electoral Act 1918</w:t>
      </w:r>
      <w:r w:rsidRPr="00F96186">
        <w:t xml:space="preserve"> continues to be an approved form for that purpose until another form becomes an approved form (as defined in subsection</w:t>
      </w:r>
      <w:r w:rsidR="00F96186">
        <w:t> </w:t>
      </w:r>
      <w:r w:rsidRPr="00F96186">
        <w:t>4(1) of that Act as amended by this Part) for that purpose.</w:t>
      </w:r>
    </w:p>
    <w:p w:rsidR="00C30758" w:rsidRPr="00F96186" w:rsidRDefault="00C30758" w:rsidP="00C30758">
      <w:pPr>
        <w:pStyle w:val="ItemHead"/>
      </w:pPr>
      <w:r w:rsidRPr="00F96186">
        <w:t>9  Saving provision for polling places</w:t>
      </w:r>
    </w:p>
    <w:p w:rsidR="00C30758" w:rsidRPr="00F96186" w:rsidRDefault="00C30758" w:rsidP="00C30758">
      <w:pPr>
        <w:pStyle w:val="Item"/>
      </w:pPr>
      <w:r w:rsidRPr="00F96186">
        <w:t>The amendments of section</w:t>
      </w:r>
      <w:r w:rsidR="00F96186">
        <w:t> </w:t>
      </w:r>
      <w:r w:rsidRPr="00F96186">
        <w:t xml:space="preserve">80 of the </w:t>
      </w:r>
      <w:r w:rsidRPr="00F96186">
        <w:rPr>
          <w:i/>
        </w:rPr>
        <w:t>Commonwealth Electoral Act 1918</w:t>
      </w:r>
      <w:r w:rsidRPr="00F96186">
        <w:t xml:space="preserve"> made by this </w:t>
      </w:r>
      <w:r w:rsidR="00D34FE3" w:rsidRPr="00F96186">
        <w:t>Part</w:t>
      </w:r>
      <w:r w:rsidR="0010646A" w:rsidRPr="00F96186">
        <w:t xml:space="preserve"> </w:t>
      </w:r>
      <w:r w:rsidRPr="00F96186">
        <w:t>do not affect the appointment of a polling place under that section that was made before the commencement of this Part.</w:t>
      </w:r>
    </w:p>
    <w:p w:rsidR="00865E4B" w:rsidRPr="00F96186" w:rsidRDefault="00865E4B" w:rsidP="00865E4B">
      <w:pPr>
        <w:pStyle w:val="ItemHead"/>
      </w:pPr>
      <w:r w:rsidRPr="00F96186">
        <w:t>18  Saving provision for pre</w:t>
      </w:r>
      <w:r w:rsidR="00F96186">
        <w:noBreakHyphen/>
      </w:r>
      <w:r w:rsidRPr="00F96186">
        <w:t>poll voting offices</w:t>
      </w:r>
    </w:p>
    <w:p w:rsidR="00865E4B" w:rsidRPr="00F96186" w:rsidRDefault="00865E4B" w:rsidP="00865E4B">
      <w:pPr>
        <w:pStyle w:val="Item"/>
      </w:pPr>
      <w:r w:rsidRPr="00F96186">
        <w:t>The amendments of section</w:t>
      </w:r>
      <w:r w:rsidR="00F96186">
        <w:t> </w:t>
      </w:r>
      <w:r w:rsidRPr="00F96186">
        <w:t xml:space="preserve">200BA of the </w:t>
      </w:r>
      <w:r w:rsidRPr="00F96186">
        <w:rPr>
          <w:i/>
        </w:rPr>
        <w:t>Commonwealth Electoral Act 1918</w:t>
      </w:r>
      <w:r w:rsidRPr="00F96186">
        <w:t xml:space="preserve"> made by this </w:t>
      </w:r>
      <w:r w:rsidR="00D34FE3" w:rsidRPr="00F96186">
        <w:t>Part</w:t>
      </w:r>
      <w:r w:rsidR="0010646A" w:rsidRPr="00F96186">
        <w:t xml:space="preserve"> </w:t>
      </w:r>
      <w:r w:rsidRPr="00F96186">
        <w:t>do not affect the declaration of a place as a pre</w:t>
      </w:r>
      <w:r w:rsidR="00F96186">
        <w:noBreakHyphen/>
      </w:r>
      <w:r w:rsidRPr="00F96186">
        <w:t>poll voting office under that section that was made before the commencement of this Part.</w:t>
      </w:r>
    </w:p>
    <w:p w:rsidR="000143F3" w:rsidRPr="00F96186" w:rsidRDefault="00D34FE3" w:rsidP="000143F3">
      <w:pPr>
        <w:pStyle w:val="ItemHead"/>
      </w:pPr>
      <w:r w:rsidRPr="00F96186">
        <w:t>Schedule</w:t>
      </w:r>
      <w:r w:rsidR="00F96186">
        <w:t> </w:t>
      </w:r>
      <w:r w:rsidR="000143F3" w:rsidRPr="00F96186">
        <w:t>2</w:t>
      </w:r>
    </w:p>
    <w:p w:rsidR="00CB2F3C" w:rsidRPr="00F96186" w:rsidRDefault="00CB2F3C" w:rsidP="00CB2F3C">
      <w:pPr>
        <w:pStyle w:val="ItemHead"/>
      </w:pPr>
      <w:r w:rsidRPr="00F96186">
        <w:t>11  Application of amendments</w:t>
      </w:r>
    </w:p>
    <w:p w:rsidR="00CB2F3C" w:rsidRPr="00F96186" w:rsidRDefault="00CB2F3C" w:rsidP="00CB2F3C">
      <w:pPr>
        <w:pStyle w:val="Item"/>
      </w:pPr>
      <w:r w:rsidRPr="00F96186">
        <w:t xml:space="preserve">The amendments made by this </w:t>
      </w:r>
      <w:r w:rsidR="00D34FE3" w:rsidRPr="00F96186">
        <w:t>Schedule</w:t>
      </w:r>
      <w:r w:rsidR="0010646A" w:rsidRPr="00F96186">
        <w:t xml:space="preserve"> </w:t>
      </w:r>
      <w:r w:rsidRPr="00F96186">
        <w:t>apply in relation to claims and applications made on or after the commencement of this Schedule.</w:t>
      </w:r>
    </w:p>
    <w:p w:rsidR="00CB2F3C" w:rsidRPr="00F96186" w:rsidRDefault="00CB2F3C" w:rsidP="00CB2F3C">
      <w:pPr>
        <w:pStyle w:val="ItemHead"/>
      </w:pPr>
      <w:r w:rsidRPr="00F96186">
        <w:t>12  Saving provision for approved forms</w:t>
      </w:r>
    </w:p>
    <w:p w:rsidR="00CB2F3C" w:rsidRPr="00F96186" w:rsidRDefault="00CB2F3C" w:rsidP="00CB2F3C">
      <w:pPr>
        <w:pStyle w:val="Subitem"/>
      </w:pPr>
      <w:r w:rsidRPr="00F96186">
        <w:t>(1)</w:t>
      </w:r>
      <w:r w:rsidRPr="00F96186">
        <w:tab/>
        <w:t>In this item:</w:t>
      </w:r>
    </w:p>
    <w:p w:rsidR="00CB2F3C" w:rsidRPr="00F96186" w:rsidRDefault="00CB2F3C" w:rsidP="00CB2F3C">
      <w:pPr>
        <w:pStyle w:val="Item"/>
      </w:pPr>
      <w:r w:rsidRPr="00F96186">
        <w:rPr>
          <w:b/>
          <w:i/>
        </w:rPr>
        <w:lastRenderedPageBreak/>
        <w:t>enrolment claim subsection</w:t>
      </w:r>
      <w:r w:rsidRPr="00F96186">
        <w:t xml:space="preserve"> means any of the following provisions of the </w:t>
      </w:r>
      <w:r w:rsidRPr="00F96186">
        <w:rPr>
          <w:i/>
        </w:rPr>
        <w:t>Commonwealth Electoral Act 1918</w:t>
      </w:r>
      <w:r w:rsidRPr="00F96186">
        <w:t>:</w:t>
      </w:r>
    </w:p>
    <w:p w:rsidR="00CB2F3C" w:rsidRPr="00F96186" w:rsidRDefault="00CB2F3C" w:rsidP="00CB2F3C">
      <w:pPr>
        <w:pStyle w:val="paragraph"/>
      </w:pPr>
      <w:r w:rsidRPr="00F96186">
        <w:tab/>
        <w:t>(a)</w:t>
      </w:r>
      <w:r w:rsidRPr="00F96186">
        <w:tab/>
        <w:t>subsection</w:t>
      </w:r>
      <w:r w:rsidR="00F96186">
        <w:t> </w:t>
      </w:r>
      <w:r w:rsidRPr="00F96186">
        <w:t>94A(2);</w:t>
      </w:r>
    </w:p>
    <w:p w:rsidR="00CB2F3C" w:rsidRPr="00F96186" w:rsidRDefault="00CB2F3C" w:rsidP="00CB2F3C">
      <w:pPr>
        <w:pStyle w:val="paragraph"/>
      </w:pPr>
      <w:r w:rsidRPr="00F96186">
        <w:tab/>
        <w:t>(b)</w:t>
      </w:r>
      <w:r w:rsidRPr="00F96186">
        <w:tab/>
        <w:t>subsection</w:t>
      </w:r>
      <w:r w:rsidR="00F96186">
        <w:t> </w:t>
      </w:r>
      <w:r w:rsidRPr="00F96186">
        <w:t>95(2);</w:t>
      </w:r>
    </w:p>
    <w:p w:rsidR="00CB2F3C" w:rsidRPr="00F96186" w:rsidRDefault="00CB2F3C" w:rsidP="00CB2F3C">
      <w:pPr>
        <w:pStyle w:val="paragraph"/>
      </w:pPr>
      <w:r w:rsidRPr="00F96186">
        <w:tab/>
        <w:t>(c)</w:t>
      </w:r>
      <w:r w:rsidRPr="00F96186">
        <w:tab/>
        <w:t>subsection</w:t>
      </w:r>
      <w:r w:rsidR="00F96186">
        <w:t> </w:t>
      </w:r>
      <w:r w:rsidRPr="00F96186">
        <w:t>96(2);</w:t>
      </w:r>
    </w:p>
    <w:p w:rsidR="00CB2F3C" w:rsidRPr="00F96186" w:rsidRDefault="00CB2F3C" w:rsidP="00CB2F3C">
      <w:pPr>
        <w:pStyle w:val="paragraph"/>
      </w:pPr>
      <w:r w:rsidRPr="00F96186">
        <w:tab/>
        <w:t>(d)</w:t>
      </w:r>
      <w:r w:rsidRPr="00F96186">
        <w:tab/>
        <w:t>subsection</w:t>
      </w:r>
      <w:r w:rsidR="00F96186">
        <w:t> </w:t>
      </w:r>
      <w:r w:rsidRPr="00F96186">
        <w:t>98(2);</w:t>
      </w:r>
    </w:p>
    <w:p w:rsidR="00CB2F3C" w:rsidRPr="00F96186" w:rsidRDefault="00CB2F3C" w:rsidP="00CB2F3C">
      <w:pPr>
        <w:pStyle w:val="paragraph"/>
      </w:pPr>
      <w:r w:rsidRPr="00F96186">
        <w:tab/>
        <w:t>(e)</w:t>
      </w:r>
      <w:r w:rsidRPr="00F96186">
        <w:tab/>
        <w:t>subsection</w:t>
      </w:r>
      <w:r w:rsidR="00F96186">
        <w:t> </w:t>
      </w:r>
      <w:r w:rsidRPr="00F96186">
        <w:t>99A(4).</w:t>
      </w:r>
    </w:p>
    <w:p w:rsidR="00CB2F3C" w:rsidRPr="00F96186" w:rsidRDefault="00CB2F3C" w:rsidP="00CB2F3C">
      <w:pPr>
        <w:pStyle w:val="Subitem"/>
      </w:pPr>
      <w:r w:rsidRPr="00F96186">
        <w:t>(2)</w:t>
      </w:r>
      <w:r w:rsidRPr="00F96186">
        <w:tab/>
        <w:t>A form that, immediately before the commencement of this Schedule, was an approved form for the purpose of an enrolment claim subsection as in force immediately before that commencement continues to be an approved form for the purpose of that subsection as in force after that commencement, until another form becomes an approved form for the purpose of that subsection.</w:t>
      </w:r>
    </w:p>
    <w:p w:rsidR="007B6AAA" w:rsidRPr="00F96186" w:rsidRDefault="00D34FE3" w:rsidP="007B6AAA">
      <w:pPr>
        <w:pStyle w:val="ItemHead"/>
      </w:pPr>
      <w:r w:rsidRPr="00F96186">
        <w:t>Schedule</w:t>
      </w:r>
      <w:r w:rsidR="00F96186">
        <w:t> </w:t>
      </w:r>
      <w:r w:rsidR="007B6AAA" w:rsidRPr="00F96186">
        <w:t>3</w:t>
      </w:r>
    </w:p>
    <w:p w:rsidR="007B6AAA" w:rsidRPr="00F96186" w:rsidRDefault="007B6AAA" w:rsidP="007B6AAA">
      <w:pPr>
        <w:pStyle w:val="ItemHead"/>
      </w:pPr>
      <w:r w:rsidRPr="00F96186">
        <w:t>9  Application of amendments</w:t>
      </w:r>
    </w:p>
    <w:p w:rsidR="007B6AAA" w:rsidRPr="00F96186" w:rsidRDefault="007B6AAA" w:rsidP="007B6AAA">
      <w:pPr>
        <w:pStyle w:val="Subitem"/>
      </w:pPr>
      <w:r w:rsidRPr="00F96186">
        <w:t>(1)</w:t>
      </w:r>
      <w:r w:rsidRPr="00F96186">
        <w:tab/>
        <w:t>The amendments made by items</w:t>
      </w:r>
      <w:r w:rsidR="00F96186">
        <w:t> </w:t>
      </w:r>
      <w:r w:rsidRPr="00F96186">
        <w:t>2, 3, 5, 6, 7 and 8 apply in relation to claims made on or after the commencement of this Schedule.</w:t>
      </w:r>
    </w:p>
    <w:p w:rsidR="007B6AAA" w:rsidRPr="00F96186" w:rsidRDefault="007B6AAA" w:rsidP="007B6AAA">
      <w:pPr>
        <w:pStyle w:val="Subitem"/>
      </w:pPr>
      <w:r w:rsidRPr="00F96186">
        <w:t>(2)</w:t>
      </w:r>
      <w:r w:rsidRPr="00F96186">
        <w:tab/>
        <w:t>The amendment made by item</w:t>
      </w:r>
      <w:r w:rsidR="00F96186">
        <w:t> </w:t>
      </w:r>
      <w:r w:rsidRPr="00F96186">
        <w:t>4 applies in relation to lists required to be forwarded after the commencement of this Schedule.</w:t>
      </w:r>
    </w:p>
    <w:p w:rsidR="005C6D57" w:rsidRPr="00F96186" w:rsidRDefault="00D34FE3" w:rsidP="005C6D57">
      <w:pPr>
        <w:pStyle w:val="ItemHead"/>
      </w:pPr>
      <w:r w:rsidRPr="00F96186">
        <w:t>Schedule</w:t>
      </w:r>
      <w:r w:rsidR="00F96186">
        <w:t> </w:t>
      </w:r>
      <w:r w:rsidR="005C6D57" w:rsidRPr="00F96186">
        <w:t>5</w:t>
      </w:r>
    </w:p>
    <w:p w:rsidR="005C6D57" w:rsidRPr="00F96186" w:rsidRDefault="005C6D57" w:rsidP="005C6D57">
      <w:pPr>
        <w:pStyle w:val="ItemHead"/>
      </w:pPr>
      <w:r w:rsidRPr="00F96186">
        <w:t>107  Application of amendments</w:t>
      </w:r>
    </w:p>
    <w:p w:rsidR="005C6D57" w:rsidRPr="00F96186" w:rsidRDefault="005C6D57" w:rsidP="005C6D57">
      <w:pPr>
        <w:pStyle w:val="Item"/>
      </w:pPr>
      <w:r w:rsidRPr="00F96186">
        <w:t xml:space="preserve">The amendments made by this </w:t>
      </w:r>
      <w:r w:rsidR="00D34FE3" w:rsidRPr="00F96186">
        <w:t>Schedule</w:t>
      </w:r>
      <w:r w:rsidR="0010646A" w:rsidRPr="00F96186">
        <w:t xml:space="preserve"> </w:t>
      </w:r>
      <w:r w:rsidRPr="00F96186">
        <w:t>apply in relation to elections and referendums the writs for which are issued on or after the commencement of the amendments.</w:t>
      </w:r>
    </w:p>
    <w:p w:rsidR="005C6D57" w:rsidRPr="00F96186" w:rsidRDefault="005C6D57" w:rsidP="005C6D57">
      <w:pPr>
        <w:pStyle w:val="ItemHead"/>
      </w:pPr>
      <w:r w:rsidRPr="00F96186">
        <w:t>108  Transitional</w:t>
      </w:r>
    </w:p>
    <w:p w:rsidR="005C6D57" w:rsidRPr="00F96186" w:rsidRDefault="005C6D57" w:rsidP="005C6D57">
      <w:pPr>
        <w:pStyle w:val="Subitem"/>
      </w:pPr>
      <w:r w:rsidRPr="00F96186">
        <w:t>(1)</w:t>
      </w:r>
      <w:r w:rsidRPr="00F96186">
        <w:tab/>
        <w:t>Despite the amendment made by item</w:t>
      </w:r>
      <w:r w:rsidR="00F96186">
        <w:t> </w:t>
      </w:r>
      <w:r w:rsidRPr="00F96186">
        <w:t xml:space="preserve">1, the definition of </w:t>
      </w:r>
      <w:r w:rsidRPr="00F96186">
        <w:rPr>
          <w:b/>
          <w:i/>
        </w:rPr>
        <w:t>officer</w:t>
      </w:r>
      <w:r w:rsidRPr="00F96186">
        <w:t xml:space="preserve"> in subsection</w:t>
      </w:r>
      <w:r w:rsidR="00F96186">
        <w:t> </w:t>
      </w:r>
      <w:r w:rsidRPr="00F96186">
        <w:t xml:space="preserve">4(1) of the </w:t>
      </w:r>
      <w:r w:rsidRPr="00F96186">
        <w:rPr>
          <w:i/>
        </w:rPr>
        <w:t>Commonwealth Electoral Act 1918</w:t>
      </w:r>
      <w:r w:rsidRPr="00F96186">
        <w:t>, as in force immediately before the commencement of that item, continues to apply on and after that commencement for the purposes of section</w:t>
      </w:r>
      <w:r w:rsidR="00F96186">
        <w:t> </w:t>
      </w:r>
      <w:r w:rsidRPr="00F96186">
        <w:t>323 of that Act.</w:t>
      </w:r>
    </w:p>
    <w:p w:rsidR="004F7DAA" w:rsidRPr="00F96186" w:rsidRDefault="00D34FE3" w:rsidP="004F7DAA">
      <w:pPr>
        <w:pStyle w:val="ItemHead"/>
      </w:pPr>
      <w:r w:rsidRPr="00F96186">
        <w:lastRenderedPageBreak/>
        <w:t>Schedule</w:t>
      </w:r>
      <w:r w:rsidR="00F96186">
        <w:t> </w:t>
      </w:r>
      <w:r w:rsidR="004F7DAA" w:rsidRPr="00F96186">
        <w:t>6</w:t>
      </w:r>
    </w:p>
    <w:p w:rsidR="004F7DAA" w:rsidRPr="00F96186" w:rsidRDefault="004F7DAA" w:rsidP="004F7DAA">
      <w:pPr>
        <w:pStyle w:val="ItemHead"/>
      </w:pPr>
      <w:r w:rsidRPr="00F96186">
        <w:t>21  Application of amendments</w:t>
      </w:r>
    </w:p>
    <w:p w:rsidR="004F7DAA" w:rsidRPr="00F96186" w:rsidRDefault="004F7DAA" w:rsidP="004F7DAA">
      <w:pPr>
        <w:pStyle w:val="Item"/>
      </w:pPr>
      <w:r w:rsidRPr="00F96186">
        <w:t xml:space="preserve">The amendments made by this </w:t>
      </w:r>
      <w:r w:rsidR="00D34FE3" w:rsidRPr="00F96186">
        <w:t>Part</w:t>
      </w:r>
      <w:r w:rsidR="0010646A" w:rsidRPr="00F96186">
        <w:t xml:space="preserve"> </w:t>
      </w:r>
      <w:r w:rsidRPr="00F96186">
        <w:t>apply in relation to elections and referendums the writs for which are issued on or after the commencement of the amendments.</w:t>
      </w:r>
    </w:p>
    <w:p w:rsidR="004F7DAA" w:rsidRPr="00F96186" w:rsidRDefault="004F7DAA" w:rsidP="001C2C8E">
      <w:pPr>
        <w:pStyle w:val="ItemHead"/>
      </w:pPr>
      <w:r w:rsidRPr="00F96186">
        <w:t>22  Saving provision for approved forms</w:t>
      </w:r>
    </w:p>
    <w:p w:rsidR="004F7DAA" w:rsidRPr="00F96186" w:rsidRDefault="004F7DAA" w:rsidP="001C2C8E">
      <w:pPr>
        <w:pStyle w:val="Item"/>
        <w:keepNext/>
      </w:pPr>
      <w:r w:rsidRPr="00F96186">
        <w:t>A form that, immediately before the commencement of this Part, was an approved form for the purpose of:</w:t>
      </w:r>
    </w:p>
    <w:p w:rsidR="004F7DAA" w:rsidRPr="00F96186" w:rsidRDefault="004F7DAA" w:rsidP="004F7DAA">
      <w:pPr>
        <w:pStyle w:val="paragraph"/>
      </w:pPr>
      <w:r w:rsidRPr="00F96186">
        <w:tab/>
        <w:t>(a)</w:t>
      </w:r>
      <w:r w:rsidRPr="00F96186">
        <w:tab/>
        <w:t>subsection</w:t>
      </w:r>
      <w:r w:rsidR="00F96186">
        <w:t> </w:t>
      </w:r>
      <w:r w:rsidRPr="00F96186">
        <w:t xml:space="preserve">184(1) of the </w:t>
      </w:r>
      <w:r w:rsidRPr="00F96186">
        <w:rPr>
          <w:i/>
        </w:rPr>
        <w:t>Commonwealth Electoral Act 1918</w:t>
      </w:r>
      <w:r w:rsidRPr="00F96186">
        <w:t xml:space="preserve"> (as in force immediately before that commencement); or</w:t>
      </w:r>
    </w:p>
    <w:p w:rsidR="004F7DAA" w:rsidRPr="00F96186" w:rsidRDefault="004F7DAA" w:rsidP="004F7DAA">
      <w:pPr>
        <w:pStyle w:val="paragraph"/>
      </w:pPr>
      <w:r w:rsidRPr="00F96186">
        <w:tab/>
        <w:t>(b)</w:t>
      </w:r>
      <w:r w:rsidRPr="00F96186">
        <w:tab/>
        <w:t>subsection</w:t>
      </w:r>
      <w:r w:rsidR="00F96186">
        <w:t> </w:t>
      </w:r>
      <w:r w:rsidRPr="00F96186">
        <w:t xml:space="preserve">55(1) of the </w:t>
      </w:r>
      <w:r w:rsidRPr="00F96186">
        <w:rPr>
          <w:i/>
        </w:rPr>
        <w:t>Referendum (Machinery Provisions) Act 1984</w:t>
      </w:r>
      <w:r w:rsidRPr="00F96186">
        <w:t xml:space="preserve"> (as in force immediately before that commencement);</w:t>
      </w:r>
    </w:p>
    <w:p w:rsidR="004F7DAA" w:rsidRPr="00F96186" w:rsidRDefault="004F7DAA" w:rsidP="004F7DAA">
      <w:pPr>
        <w:pStyle w:val="Item"/>
      </w:pPr>
      <w:r w:rsidRPr="00F96186">
        <w:t>continues to be an approved form for the purpose of that subsection as in force after that commencement, until another form becomes an approved form for the purpose of that subsection.</w:t>
      </w:r>
    </w:p>
    <w:p w:rsidR="00BC1400" w:rsidRPr="00F96186" w:rsidRDefault="00D34FE3" w:rsidP="00BC1400">
      <w:pPr>
        <w:pStyle w:val="ItemHead"/>
      </w:pPr>
      <w:r w:rsidRPr="00F96186">
        <w:t>Schedule</w:t>
      </w:r>
      <w:r w:rsidR="00F96186">
        <w:t> </w:t>
      </w:r>
      <w:r w:rsidR="00BC1400" w:rsidRPr="00F96186">
        <w:t>7</w:t>
      </w:r>
    </w:p>
    <w:p w:rsidR="00BC1400" w:rsidRPr="00F96186" w:rsidRDefault="00BC1400" w:rsidP="00BC1400">
      <w:pPr>
        <w:pStyle w:val="ItemHead"/>
      </w:pPr>
      <w:r w:rsidRPr="00F96186">
        <w:t>12  Application of amendments</w:t>
      </w:r>
    </w:p>
    <w:p w:rsidR="00BC1400" w:rsidRPr="00F96186" w:rsidRDefault="00BC1400" w:rsidP="00BC1400">
      <w:pPr>
        <w:pStyle w:val="Item"/>
      </w:pPr>
      <w:r w:rsidRPr="00F96186">
        <w:t>The amendments made by items</w:t>
      </w:r>
      <w:r w:rsidR="00F96186">
        <w:t> </w:t>
      </w:r>
      <w:r w:rsidRPr="00F96186">
        <w:t>2 and 3 apply in relation to information provided on or after the commencement of those items.</w:t>
      </w:r>
    </w:p>
    <w:p w:rsidR="00E52C9C" w:rsidRPr="00F96186" w:rsidRDefault="00D34FE3" w:rsidP="000A1A16">
      <w:pPr>
        <w:pStyle w:val="ItemHead"/>
      </w:pPr>
      <w:r w:rsidRPr="00F96186">
        <w:t>Schedule</w:t>
      </w:r>
      <w:r w:rsidR="00F96186">
        <w:t> </w:t>
      </w:r>
      <w:r w:rsidR="00E52C9C" w:rsidRPr="00F96186">
        <w:t>8</w:t>
      </w:r>
    </w:p>
    <w:p w:rsidR="00E52C9C" w:rsidRPr="00F96186" w:rsidRDefault="00E52C9C" w:rsidP="000A1A16">
      <w:pPr>
        <w:pStyle w:val="ItemHead"/>
      </w:pPr>
      <w:r w:rsidRPr="00F96186">
        <w:t>5  Application of amendments</w:t>
      </w:r>
    </w:p>
    <w:p w:rsidR="00E52C9C" w:rsidRPr="00F96186" w:rsidRDefault="00E52C9C" w:rsidP="000A1A16">
      <w:pPr>
        <w:pStyle w:val="Item"/>
        <w:keepNext/>
      </w:pPr>
      <w:r w:rsidRPr="00F96186">
        <w:t xml:space="preserve">The amendments made by this </w:t>
      </w:r>
      <w:r w:rsidR="00D34FE3" w:rsidRPr="00F96186">
        <w:t>Schedule</w:t>
      </w:r>
      <w:r w:rsidR="0010646A" w:rsidRPr="00F96186">
        <w:t xml:space="preserve"> </w:t>
      </w:r>
      <w:r w:rsidRPr="00F96186">
        <w:t>apply in relation to elections and referendums the writs for which are issued on or after the commencement of the amendments.</w:t>
      </w:r>
    </w:p>
    <w:p w:rsidR="003F7EC5" w:rsidRPr="00F96186" w:rsidRDefault="00D34FE3" w:rsidP="003F7EC5">
      <w:pPr>
        <w:pStyle w:val="ItemHead"/>
      </w:pPr>
      <w:r w:rsidRPr="00F96186">
        <w:t>Schedule</w:t>
      </w:r>
      <w:r w:rsidR="00F96186">
        <w:t> </w:t>
      </w:r>
      <w:r w:rsidR="003F7EC5" w:rsidRPr="00F96186">
        <w:t>9</w:t>
      </w:r>
    </w:p>
    <w:p w:rsidR="003F7EC5" w:rsidRPr="00F96186" w:rsidRDefault="003F7EC5" w:rsidP="003F7EC5">
      <w:pPr>
        <w:pStyle w:val="ItemHead"/>
      </w:pPr>
      <w:r w:rsidRPr="00F96186">
        <w:t>49  Application of amendments</w:t>
      </w:r>
    </w:p>
    <w:p w:rsidR="003F7EC5" w:rsidRPr="00F96186" w:rsidRDefault="003F7EC5" w:rsidP="003F7EC5">
      <w:pPr>
        <w:pStyle w:val="Item"/>
      </w:pPr>
      <w:r w:rsidRPr="00F96186">
        <w:t>The amendments made by items</w:t>
      </w:r>
      <w:r w:rsidR="00F96186">
        <w:t> </w:t>
      </w:r>
      <w:r w:rsidRPr="00F96186">
        <w:t>1 and 2 apply in relation to financial years ending on or after the commencement of those items (whether the copy or extract was given before, on or after that commencement).</w:t>
      </w:r>
    </w:p>
    <w:p w:rsidR="002A495A" w:rsidRPr="00F96186" w:rsidRDefault="004222C4" w:rsidP="0010646A">
      <w:pPr>
        <w:pStyle w:val="ENotesHeading3"/>
        <w:outlineLvl w:val="9"/>
      </w:pPr>
      <w:bookmarkStart w:id="566" w:name="_Toc355768657"/>
      <w:r w:rsidRPr="00F96186">
        <w:lastRenderedPageBreak/>
        <w:t>Electoral and Referendum Amendment (Enrolment and Prisoner Voting) Act</w:t>
      </w:r>
      <w:r w:rsidR="0010646A" w:rsidRPr="00F96186">
        <w:t xml:space="preserve"> </w:t>
      </w:r>
      <w:r w:rsidRPr="00F96186">
        <w:t>2011 (No.</w:t>
      </w:r>
      <w:r w:rsidR="00F96186">
        <w:t> </w:t>
      </w:r>
      <w:r w:rsidR="003975F9" w:rsidRPr="00F96186">
        <w:t>29</w:t>
      </w:r>
      <w:r w:rsidRPr="00F96186">
        <w:t>, 2011)</w:t>
      </w:r>
      <w:bookmarkEnd w:id="566"/>
    </w:p>
    <w:p w:rsidR="004222C4" w:rsidRPr="00F96186" w:rsidRDefault="004222C4" w:rsidP="001C2C8E">
      <w:pPr>
        <w:pStyle w:val="ItemHead"/>
      </w:pPr>
      <w:r w:rsidRPr="00F96186">
        <w:t>Schedule</w:t>
      </w:r>
      <w:r w:rsidR="00F96186">
        <w:t> </w:t>
      </w:r>
      <w:r w:rsidRPr="00F96186">
        <w:t>1</w:t>
      </w:r>
    </w:p>
    <w:p w:rsidR="004222C4" w:rsidRPr="00F96186" w:rsidRDefault="004222C4" w:rsidP="001C2C8E">
      <w:pPr>
        <w:pStyle w:val="ItemHead"/>
      </w:pPr>
      <w:r w:rsidRPr="00F96186">
        <w:t>13  Application</w:t>
      </w:r>
    </w:p>
    <w:p w:rsidR="004222C4" w:rsidRPr="00F96186" w:rsidRDefault="004222C4" w:rsidP="004222C4">
      <w:pPr>
        <w:pStyle w:val="Item"/>
      </w:pPr>
      <w:r w:rsidRPr="00F96186">
        <w:t xml:space="preserve">The amendments made by this </w:t>
      </w:r>
      <w:r w:rsidR="00D34FE3" w:rsidRPr="00F96186">
        <w:t>Schedule</w:t>
      </w:r>
      <w:r w:rsidR="0010646A" w:rsidRPr="00F96186">
        <w:t xml:space="preserve"> </w:t>
      </w:r>
      <w:r w:rsidRPr="00F96186">
        <w:t>apply in relation to elections and referendums the writs for which are issued on or after the commencement of the amendments.</w:t>
      </w:r>
    </w:p>
    <w:p w:rsidR="00937511" w:rsidRPr="00F96186" w:rsidRDefault="00937511" w:rsidP="00937511">
      <w:pPr>
        <w:pStyle w:val="ItemHead"/>
      </w:pPr>
      <w:r w:rsidRPr="00F96186">
        <w:t>Schedule</w:t>
      </w:r>
      <w:r w:rsidR="00F96186">
        <w:t> </w:t>
      </w:r>
      <w:r w:rsidRPr="00F96186">
        <w:t>2</w:t>
      </w:r>
    </w:p>
    <w:p w:rsidR="00937511" w:rsidRPr="00F96186" w:rsidRDefault="00937511" w:rsidP="00937511">
      <w:pPr>
        <w:pStyle w:val="ItemHead"/>
      </w:pPr>
      <w:r w:rsidRPr="00F96186">
        <w:t>7  Application and transitional</w:t>
      </w:r>
    </w:p>
    <w:p w:rsidR="00937511" w:rsidRPr="00F96186" w:rsidRDefault="00937511" w:rsidP="00937511">
      <w:pPr>
        <w:pStyle w:val="Subitem"/>
      </w:pPr>
      <w:r w:rsidRPr="00F96186">
        <w:t>(1)</w:t>
      </w:r>
      <w:r w:rsidRPr="00F96186">
        <w:tab/>
        <w:t xml:space="preserve">The amendments made by this </w:t>
      </w:r>
      <w:r w:rsidR="00D34FE3" w:rsidRPr="00F96186">
        <w:t>Schedule</w:t>
      </w:r>
      <w:r w:rsidR="0010646A" w:rsidRPr="00F96186">
        <w:t xml:space="preserve"> </w:t>
      </w:r>
      <w:r w:rsidRPr="00F96186">
        <w:t>apply in relation to elections and referendums the writs for which are issued on or after the commencement of the amendments.</w:t>
      </w:r>
    </w:p>
    <w:p w:rsidR="00937511" w:rsidRPr="00F96186" w:rsidRDefault="00937511" w:rsidP="00937511">
      <w:pPr>
        <w:pStyle w:val="Subitem"/>
      </w:pPr>
      <w:r w:rsidRPr="00F96186">
        <w:t>(2)</w:t>
      </w:r>
      <w:r w:rsidRPr="00F96186">
        <w:tab/>
        <w:t>Subsection</w:t>
      </w:r>
      <w:r w:rsidR="00F96186">
        <w:t> </w:t>
      </w:r>
      <w:r w:rsidRPr="00F96186">
        <w:t xml:space="preserve">109(1) of the </w:t>
      </w:r>
      <w:r w:rsidRPr="00F96186">
        <w:rPr>
          <w:i/>
        </w:rPr>
        <w:t>Commonwealth Electoral Act 1918</w:t>
      </w:r>
      <w:r w:rsidRPr="00F96186">
        <w:t>, as amended by this Schedule, applies in relation to months beginning on or after the commencement of this item.</w:t>
      </w:r>
    </w:p>
    <w:p w:rsidR="00937511" w:rsidRPr="00F96186" w:rsidRDefault="00937511" w:rsidP="00937511">
      <w:pPr>
        <w:pStyle w:val="Subitem"/>
      </w:pPr>
      <w:r w:rsidRPr="00F96186">
        <w:t>(3)</w:t>
      </w:r>
      <w:r w:rsidRPr="00F96186">
        <w:tab/>
        <w:t>Subsection</w:t>
      </w:r>
      <w:r w:rsidR="00F96186">
        <w:t> </w:t>
      </w:r>
      <w:r w:rsidRPr="00F96186">
        <w:t xml:space="preserve">93(8AA) and paragraphs 109(1)(b) and (2)(b) of the </w:t>
      </w:r>
      <w:r w:rsidRPr="00F96186">
        <w:rPr>
          <w:i/>
        </w:rPr>
        <w:t>Commonwealth Electoral Act 1918</w:t>
      </w:r>
      <w:r w:rsidRPr="00F96186">
        <w:t>, as amended by this Schedule, apply to sentences of imprisonment beginning before, on or after the commencement of this item.</w:t>
      </w:r>
    </w:p>
    <w:p w:rsidR="00937511" w:rsidRPr="00F96186" w:rsidRDefault="00937511" w:rsidP="00937511">
      <w:pPr>
        <w:pStyle w:val="Subitem"/>
      </w:pPr>
      <w:r w:rsidRPr="00F96186">
        <w:t>(4)</w:t>
      </w:r>
      <w:r w:rsidRPr="00F96186">
        <w:tab/>
        <w:t>Until the first list is forwarded under subsection</w:t>
      </w:r>
      <w:r w:rsidR="00F96186">
        <w:t> </w:t>
      </w:r>
      <w:r w:rsidRPr="00F96186">
        <w:t xml:space="preserve">109(1) of the </w:t>
      </w:r>
      <w:r w:rsidRPr="00F96186">
        <w:rPr>
          <w:i/>
        </w:rPr>
        <w:t>Commonwealth Electoral Act 1918</w:t>
      </w:r>
      <w:r w:rsidRPr="00F96186">
        <w:t xml:space="preserve"> as amended by this Schedule, subsection</w:t>
      </w:r>
      <w:r w:rsidR="00F96186">
        <w:t> </w:t>
      </w:r>
      <w:r w:rsidRPr="00F96186">
        <w:t xml:space="preserve">109(2) of that Act applies as if the reference to the last list forwarded under </w:t>
      </w:r>
      <w:r w:rsidR="00F96186">
        <w:t>subsection (</w:t>
      </w:r>
      <w:r w:rsidRPr="00F96186">
        <w:t>1) were a reference to the last list forwarded under section</w:t>
      </w:r>
      <w:r w:rsidR="00F96186">
        <w:t> </w:t>
      </w:r>
      <w:r w:rsidRPr="00F96186">
        <w:t>109 of that Act as in force at any time before the commencement of this item.</w:t>
      </w:r>
    </w:p>
    <w:p w:rsidR="003975F9" w:rsidRPr="00F96186" w:rsidRDefault="003975F9" w:rsidP="0010646A">
      <w:pPr>
        <w:pStyle w:val="ENotesHeading3"/>
        <w:outlineLvl w:val="9"/>
      </w:pPr>
      <w:bookmarkStart w:id="567" w:name="_Toc355768658"/>
      <w:r w:rsidRPr="00F96186">
        <w:lastRenderedPageBreak/>
        <w:t>Electoral and Referendum Amendment (Provisional Voting) Act 2011</w:t>
      </w:r>
      <w:r w:rsidR="00C51C1F" w:rsidRPr="00F96186">
        <w:t xml:space="preserve"> </w:t>
      </w:r>
      <w:r w:rsidRPr="00F96186">
        <w:t>(No.</w:t>
      </w:r>
      <w:r w:rsidR="00F96186">
        <w:t> </w:t>
      </w:r>
      <w:r w:rsidRPr="00F96186">
        <w:t>37, 2011)</w:t>
      </w:r>
      <w:bookmarkEnd w:id="567"/>
    </w:p>
    <w:p w:rsidR="003975F9" w:rsidRPr="00F96186" w:rsidRDefault="003975F9" w:rsidP="001C2C8E">
      <w:pPr>
        <w:pStyle w:val="ItemHead"/>
      </w:pPr>
      <w:r w:rsidRPr="00F96186">
        <w:t>Schedule</w:t>
      </w:r>
      <w:r w:rsidR="00F96186">
        <w:t> </w:t>
      </w:r>
      <w:r w:rsidRPr="00F96186">
        <w:t>1</w:t>
      </w:r>
    </w:p>
    <w:p w:rsidR="003975F9" w:rsidRPr="00F96186" w:rsidRDefault="003975F9" w:rsidP="001C2C8E">
      <w:pPr>
        <w:pStyle w:val="ItemHead"/>
      </w:pPr>
      <w:r w:rsidRPr="00F96186">
        <w:t>7  Application of amendments</w:t>
      </w:r>
    </w:p>
    <w:p w:rsidR="003975F9" w:rsidRPr="00F96186" w:rsidRDefault="003975F9" w:rsidP="003975F9">
      <w:pPr>
        <w:pStyle w:val="Item"/>
      </w:pPr>
      <w:r w:rsidRPr="00F96186">
        <w:t xml:space="preserve">The amendments made by this </w:t>
      </w:r>
      <w:r w:rsidR="00D34FE3" w:rsidRPr="00F96186">
        <w:t>Schedule</w:t>
      </w:r>
      <w:r w:rsidR="0010646A" w:rsidRPr="00F96186">
        <w:t xml:space="preserve"> </w:t>
      </w:r>
      <w:r w:rsidRPr="00F96186">
        <w:t>apply in relation to elections and referendums the writs for which are issued on or after the commencement of the amendments.</w:t>
      </w:r>
    </w:p>
    <w:p w:rsidR="00EB4B2C" w:rsidRPr="00F96186" w:rsidRDefault="00EB4B2C" w:rsidP="0010646A">
      <w:pPr>
        <w:pStyle w:val="ENotesHeading3"/>
        <w:outlineLvl w:val="9"/>
      </w:pPr>
      <w:bookmarkStart w:id="568" w:name="_Toc355768659"/>
      <w:r w:rsidRPr="00F96186">
        <w:t>Acts Interpretation Amendment Act 2011 (No.</w:t>
      </w:r>
      <w:r w:rsidR="00F96186">
        <w:t> </w:t>
      </w:r>
      <w:r w:rsidRPr="00F96186">
        <w:t>46, 2011)</w:t>
      </w:r>
      <w:bookmarkEnd w:id="568"/>
    </w:p>
    <w:p w:rsidR="00EB4B2C" w:rsidRPr="00F96186" w:rsidRDefault="00EB4B2C" w:rsidP="007A3481">
      <w:pPr>
        <w:pStyle w:val="ItemHead"/>
      </w:pPr>
      <w:r w:rsidRPr="00F96186">
        <w:t>Schedule</w:t>
      </w:r>
      <w:r w:rsidR="00F96186">
        <w:t> </w:t>
      </w:r>
      <w:r w:rsidRPr="00F96186">
        <w:t>3</w:t>
      </w:r>
    </w:p>
    <w:p w:rsidR="00EB4B2C" w:rsidRPr="00F96186" w:rsidRDefault="00EB4B2C" w:rsidP="00EB4B2C">
      <w:pPr>
        <w:pStyle w:val="ItemHead"/>
      </w:pPr>
      <w:r w:rsidRPr="00F96186">
        <w:t>10  Saving—appointments</w:t>
      </w:r>
    </w:p>
    <w:p w:rsidR="00EB4B2C" w:rsidRPr="00F96186" w:rsidRDefault="00EB4B2C" w:rsidP="00EB4B2C">
      <w:pPr>
        <w:pStyle w:val="Item"/>
        <w:keepNext/>
        <w:keepLines w:val="0"/>
      </w:pPr>
      <w:r w:rsidRPr="00F96186">
        <w:t>The amendments made by Schedule</w:t>
      </w:r>
      <w:r w:rsidR="00F96186">
        <w:t> </w:t>
      </w:r>
      <w:r w:rsidRPr="00F96186">
        <w:t>2 do not affect the validity of an appointment that was made under an Act before the commencement of this item and that was in force immediately before that commencement.</w:t>
      </w:r>
    </w:p>
    <w:p w:rsidR="00EB4B2C" w:rsidRPr="00F96186" w:rsidRDefault="00EB4B2C" w:rsidP="00EB4B2C">
      <w:pPr>
        <w:pStyle w:val="ItemHead"/>
        <w:keepLines w:val="0"/>
      </w:pPr>
      <w:r w:rsidRPr="00F96186">
        <w:t>11  Transitional regulations</w:t>
      </w:r>
    </w:p>
    <w:p w:rsidR="00EB4B2C" w:rsidRPr="00F96186" w:rsidRDefault="00EB4B2C" w:rsidP="00EB4B2C">
      <w:pPr>
        <w:pStyle w:val="Item"/>
      </w:pPr>
      <w:r w:rsidRPr="00F96186">
        <w:t>The Governor</w:t>
      </w:r>
      <w:r w:rsidR="00F96186">
        <w:noBreakHyphen/>
      </w:r>
      <w:r w:rsidRPr="00F96186">
        <w:t>General may make regulations prescribing matters of a transitional nature (including prescribing any saving or application provisions) relating to the amendments and repeals made by Schedules</w:t>
      </w:r>
      <w:r w:rsidR="00F96186">
        <w:t> </w:t>
      </w:r>
      <w:r w:rsidRPr="00F96186">
        <w:t>1 and 2.</w:t>
      </w:r>
    </w:p>
    <w:p w:rsidR="008874D2" w:rsidRPr="00F96186" w:rsidRDefault="008874D2" w:rsidP="008874D2">
      <w:pPr>
        <w:pStyle w:val="ENotesHeading3"/>
        <w:outlineLvl w:val="9"/>
      </w:pPr>
      <w:bookmarkStart w:id="569" w:name="_Toc355768660"/>
      <w:r w:rsidRPr="00F96186">
        <w:t>Electoral and Referendum Amendment (Improving Electoral Procedure) Act 2013 (No.</w:t>
      </w:r>
      <w:r w:rsidR="00F96186">
        <w:t> </w:t>
      </w:r>
      <w:r w:rsidRPr="00F96186">
        <w:t>19, 2013)</w:t>
      </w:r>
      <w:bookmarkEnd w:id="569"/>
    </w:p>
    <w:p w:rsidR="008874D2" w:rsidRPr="00F96186" w:rsidRDefault="008874D2" w:rsidP="008874D2">
      <w:pPr>
        <w:pStyle w:val="ItemHead"/>
      </w:pPr>
      <w:r w:rsidRPr="00F96186">
        <w:t>Schedule</w:t>
      </w:r>
      <w:r w:rsidR="00F96186">
        <w:t> </w:t>
      </w:r>
      <w:r w:rsidRPr="00F96186">
        <w:t>1</w:t>
      </w:r>
    </w:p>
    <w:p w:rsidR="008874D2" w:rsidRPr="00F96186" w:rsidRDefault="008874D2" w:rsidP="008874D2">
      <w:pPr>
        <w:pStyle w:val="ItemHead"/>
      </w:pPr>
      <w:r w:rsidRPr="00F96186">
        <w:t>103  Application of amendments</w:t>
      </w:r>
    </w:p>
    <w:p w:rsidR="008874D2" w:rsidRPr="00F96186" w:rsidRDefault="008874D2" w:rsidP="008874D2">
      <w:pPr>
        <w:pStyle w:val="Item"/>
      </w:pPr>
      <w:r w:rsidRPr="00F96186">
        <w:t>The amendments made by this Schedule apply in relation to elections and referendums the writs for which are issued on or after the commencement of this Schedule.</w:t>
      </w:r>
    </w:p>
    <w:p w:rsidR="008874D2" w:rsidRPr="00F96186" w:rsidRDefault="008874D2" w:rsidP="008874D2">
      <w:pPr>
        <w:pStyle w:val="ItemHead"/>
      </w:pPr>
      <w:r w:rsidRPr="00F96186">
        <w:t>104  Savings provisions</w:t>
      </w:r>
    </w:p>
    <w:p w:rsidR="008874D2" w:rsidRPr="00F96186" w:rsidRDefault="008874D2" w:rsidP="008874D2">
      <w:pPr>
        <w:pStyle w:val="Subitem"/>
      </w:pPr>
      <w:r w:rsidRPr="00F96186">
        <w:t>(1)</w:t>
      </w:r>
      <w:r w:rsidRPr="00F96186">
        <w:tab/>
        <w:t>A delegation in force under section</w:t>
      </w:r>
      <w:r w:rsidR="00F96186">
        <w:t> </w:t>
      </w:r>
      <w:r w:rsidRPr="00F96186">
        <w:t xml:space="preserve">28 of the </w:t>
      </w:r>
      <w:r w:rsidRPr="00F96186">
        <w:rPr>
          <w:i/>
        </w:rPr>
        <w:t>Commonwealth Electoral Act 1918</w:t>
      </w:r>
      <w:r w:rsidRPr="00F96186">
        <w:t xml:space="preserve"> immediately before the commencement of item</w:t>
      </w:r>
      <w:r w:rsidR="00F96186">
        <w:t> </w:t>
      </w:r>
      <w:r w:rsidRPr="00F96186">
        <w:t xml:space="preserve">2 continues to </w:t>
      </w:r>
      <w:r w:rsidRPr="00F96186">
        <w:lastRenderedPageBreak/>
        <w:t>have effect after that commencement as if it were a delegation under that section as amended by that item.</w:t>
      </w:r>
    </w:p>
    <w:p w:rsidR="00C5206E" w:rsidRPr="00F96186" w:rsidRDefault="00C5206E" w:rsidP="00C5206E">
      <w:pPr>
        <w:pStyle w:val="ItemHead"/>
      </w:pPr>
      <w:r w:rsidRPr="00F96186">
        <w:t>Schedule</w:t>
      </w:r>
      <w:r w:rsidR="00F96186">
        <w:t> </w:t>
      </w:r>
      <w:r w:rsidRPr="00F96186">
        <w:t>2</w:t>
      </w:r>
    </w:p>
    <w:p w:rsidR="008315BE" w:rsidRPr="00F96186" w:rsidRDefault="008315BE" w:rsidP="008315BE">
      <w:pPr>
        <w:pStyle w:val="ItemHead"/>
      </w:pPr>
      <w:r w:rsidRPr="00F96186">
        <w:t>7  Application of amendments</w:t>
      </w:r>
    </w:p>
    <w:p w:rsidR="008315BE" w:rsidRPr="00F96186" w:rsidRDefault="008315BE" w:rsidP="008315BE">
      <w:pPr>
        <w:pStyle w:val="Item"/>
      </w:pPr>
      <w:r w:rsidRPr="00F96186">
        <w:t>The amendments made by this Schedule apply in relation to elections the writs for which are issued on or after the commencement of this Schedule.</w:t>
      </w:r>
    </w:p>
    <w:p w:rsidR="007F07C4" w:rsidRPr="00F96186" w:rsidRDefault="007F07C4" w:rsidP="007F07C4">
      <w:pPr>
        <w:pStyle w:val="ItemHead"/>
      </w:pPr>
      <w:r w:rsidRPr="00F96186">
        <w:t>Schedule</w:t>
      </w:r>
      <w:r w:rsidR="00F96186">
        <w:t> </w:t>
      </w:r>
      <w:r w:rsidRPr="00F96186">
        <w:t>3</w:t>
      </w:r>
    </w:p>
    <w:p w:rsidR="007F07C4" w:rsidRPr="00F96186" w:rsidRDefault="007F07C4" w:rsidP="007F07C4">
      <w:pPr>
        <w:pStyle w:val="ItemHead"/>
      </w:pPr>
      <w:r w:rsidRPr="00F96186">
        <w:t>47  Application of amendments</w:t>
      </w:r>
    </w:p>
    <w:p w:rsidR="007F07C4" w:rsidRPr="00F96186" w:rsidRDefault="007F07C4" w:rsidP="007F07C4">
      <w:pPr>
        <w:pStyle w:val="Subitem"/>
      </w:pPr>
      <w:r w:rsidRPr="00F96186">
        <w:t>(1)</w:t>
      </w:r>
      <w:r w:rsidRPr="00F96186">
        <w:tab/>
        <w:t>The amendments made by items</w:t>
      </w:r>
      <w:r w:rsidR="00F96186">
        <w:t> </w:t>
      </w:r>
      <w:r w:rsidRPr="00F96186">
        <w:t>1, 2, 35 and 37 to 46 apply in relation to elections and referendums the writs for which are issued on or after the commencement of this Schedule.</w:t>
      </w:r>
    </w:p>
    <w:p w:rsidR="007F07C4" w:rsidRPr="00F96186" w:rsidRDefault="007F07C4" w:rsidP="007F07C4">
      <w:pPr>
        <w:pStyle w:val="Subitem"/>
      </w:pPr>
      <w:r w:rsidRPr="00F96186">
        <w:t>(2)</w:t>
      </w:r>
      <w:r w:rsidRPr="00F96186">
        <w:tab/>
        <w:t>The amendments made by items</w:t>
      </w:r>
      <w:r w:rsidR="00F96186">
        <w:t> </w:t>
      </w:r>
      <w:r w:rsidRPr="00F96186">
        <w:t>5 and 6 apply in relation to claims made on or after the commencement of this Schedule.</w:t>
      </w:r>
    </w:p>
    <w:p w:rsidR="007F07C4" w:rsidRPr="00F96186" w:rsidRDefault="007F07C4" w:rsidP="007F07C4">
      <w:pPr>
        <w:pStyle w:val="Subitem"/>
      </w:pPr>
      <w:r w:rsidRPr="00F96186">
        <w:t>(3)</w:t>
      </w:r>
      <w:r w:rsidRPr="00F96186">
        <w:tab/>
        <w:t>The amendment made by item</w:t>
      </w:r>
      <w:r w:rsidR="00F96186">
        <w:t> </w:t>
      </w:r>
      <w:r w:rsidRPr="00F96186">
        <w:t>7 applies in relation to claims made before, on or after the commencement of this Schedule.</w:t>
      </w:r>
    </w:p>
    <w:p w:rsidR="007F07C4" w:rsidRPr="00F96186" w:rsidRDefault="00314981" w:rsidP="007F07C4">
      <w:pPr>
        <w:pStyle w:val="Subitem"/>
      </w:pPr>
      <w:r w:rsidRPr="00F96186">
        <w:t>(4)</w:t>
      </w:r>
      <w:r w:rsidR="007F07C4" w:rsidRPr="00F96186">
        <w:tab/>
        <w:t>The amendments made by items</w:t>
      </w:r>
      <w:r w:rsidR="00F96186">
        <w:t> </w:t>
      </w:r>
      <w:r w:rsidR="007F07C4" w:rsidRPr="00F96186">
        <w:t>8 and 9 apply in relation to transfers of enrolment occurring on or after the commencement of this Schedule.</w:t>
      </w:r>
    </w:p>
    <w:p w:rsidR="007F07C4" w:rsidRPr="00F96186" w:rsidRDefault="007F07C4" w:rsidP="007F07C4">
      <w:pPr>
        <w:pStyle w:val="Subitem"/>
      </w:pPr>
      <w:r w:rsidRPr="00F96186">
        <w:t>(5)</w:t>
      </w:r>
      <w:r w:rsidRPr="00F96186">
        <w:tab/>
        <w:t>The amendments made by items</w:t>
      </w:r>
      <w:r w:rsidR="00F96186">
        <w:t> </w:t>
      </w:r>
      <w:r w:rsidRPr="00F96186">
        <w:t>12 and 13 apply in relation to decisions made on or after the commencement of this Schedule, whether the applications to which the decisions relate were made before, on or after that commencement.</w:t>
      </w:r>
    </w:p>
    <w:p w:rsidR="007F07C4" w:rsidRPr="00F96186" w:rsidRDefault="007F07C4" w:rsidP="007F07C4">
      <w:pPr>
        <w:pStyle w:val="Subitem"/>
      </w:pPr>
      <w:r w:rsidRPr="00F96186">
        <w:t>(6)</w:t>
      </w:r>
      <w:r w:rsidRPr="00F96186">
        <w:tab/>
        <w:t>The amendment made by item</w:t>
      </w:r>
      <w:r w:rsidR="00F96186">
        <w:t> </w:t>
      </w:r>
      <w:r w:rsidRPr="00F96186">
        <w:t>14 applies for the purposes of working out, on or after the commencement of this Schedule, who is a member of a political party for the purposes of Part</w:t>
      </w:r>
      <w:r w:rsidR="00F96186">
        <w:t> </w:t>
      </w:r>
      <w:r w:rsidRPr="00F96186">
        <w:t xml:space="preserve">XI of the </w:t>
      </w:r>
      <w:r w:rsidRPr="00F96186">
        <w:rPr>
          <w:i/>
        </w:rPr>
        <w:t>Commonwealth Electoral Act 1918</w:t>
      </w:r>
      <w:r w:rsidRPr="00F96186">
        <w:t>, as amended by this Act.</w:t>
      </w:r>
    </w:p>
    <w:p w:rsidR="007F07C4" w:rsidRPr="00F96186" w:rsidRDefault="007F07C4" w:rsidP="007F07C4">
      <w:pPr>
        <w:pStyle w:val="Subitem"/>
      </w:pPr>
      <w:r w:rsidRPr="00F96186">
        <w:t>(7)</w:t>
      </w:r>
      <w:r w:rsidRPr="00F96186">
        <w:tab/>
        <w:t>The amendments made by items</w:t>
      </w:r>
      <w:r w:rsidR="00F96186">
        <w:t> </w:t>
      </w:r>
      <w:r w:rsidRPr="00F96186">
        <w:t>15 to 34 apply to the publication of notices on or after the commencement of this Schedule, even if the circumstances to which the notice relates arose wholly or partly before that commencement.</w:t>
      </w:r>
    </w:p>
    <w:p w:rsidR="007F07C4" w:rsidRPr="00F96186" w:rsidRDefault="007F07C4" w:rsidP="007F07C4">
      <w:pPr>
        <w:pStyle w:val="Subitem"/>
      </w:pPr>
      <w:r w:rsidRPr="00F96186">
        <w:lastRenderedPageBreak/>
        <w:t>(8)</w:t>
      </w:r>
      <w:r w:rsidRPr="00F96186">
        <w:tab/>
        <w:t>The amendment made by item</w:t>
      </w:r>
      <w:r w:rsidR="00F96186">
        <w:t> </w:t>
      </w:r>
      <w:r w:rsidRPr="00F96186">
        <w:t>36 applies in relation to applications made on or after the commencement of this Schedule.</w:t>
      </w:r>
    </w:p>
    <w:p w:rsidR="00BF308E" w:rsidRPr="00F96186" w:rsidRDefault="00BF308E" w:rsidP="00BF308E">
      <w:pPr>
        <w:pStyle w:val="ENotesHeading3"/>
        <w:outlineLvl w:val="9"/>
      </w:pPr>
      <w:bookmarkStart w:id="570" w:name="_Toc355768661"/>
      <w:r w:rsidRPr="00F96186">
        <w:t>Electoral and Referendum Amendment (Improving Electoral Administration) Act 2013 (No.</w:t>
      </w:r>
      <w:r w:rsidR="00F96186">
        <w:t> </w:t>
      </w:r>
      <w:r w:rsidRPr="00F96186">
        <w:t>26, 2013)</w:t>
      </w:r>
      <w:bookmarkEnd w:id="570"/>
    </w:p>
    <w:p w:rsidR="00BF308E" w:rsidRPr="00F96186" w:rsidRDefault="00BF308E" w:rsidP="00BF308E">
      <w:pPr>
        <w:pStyle w:val="ItemHead"/>
      </w:pPr>
      <w:r w:rsidRPr="00F96186">
        <w:t>Schedule</w:t>
      </w:r>
      <w:r w:rsidR="00F96186">
        <w:t> </w:t>
      </w:r>
      <w:r w:rsidRPr="00F96186">
        <w:t>1</w:t>
      </w:r>
    </w:p>
    <w:p w:rsidR="00BF308E" w:rsidRPr="00F96186" w:rsidRDefault="00BF308E" w:rsidP="00BF308E">
      <w:pPr>
        <w:pStyle w:val="ItemHead"/>
      </w:pPr>
      <w:r w:rsidRPr="00F96186">
        <w:t>54  Application provisions</w:t>
      </w:r>
    </w:p>
    <w:p w:rsidR="00BF308E" w:rsidRPr="00F96186" w:rsidRDefault="00BF308E" w:rsidP="00BF308E">
      <w:pPr>
        <w:pStyle w:val="Subitem"/>
      </w:pPr>
      <w:r w:rsidRPr="00F96186">
        <w:t>(1)</w:t>
      </w:r>
      <w:r w:rsidRPr="00F96186">
        <w:tab/>
        <w:t>The amendments made by this Schedule (except items</w:t>
      </w:r>
      <w:r w:rsidR="00F96186">
        <w:t> </w:t>
      </w:r>
      <w:r w:rsidRPr="00F96186">
        <w:t>1 to 5 and 53) apply in relation to elections and referendums the writs for which are issued on or after the commencement of this item.</w:t>
      </w:r>
    </w:p>
    <w:p w:rsidR="00BF308E" w:rsidRPr="00F96186" w:rsidRDefault="00BF308E" w:rsidP="00BF308E">
      <w:pPr>
        <w:pStyle w:val="Subitem"/>
      </w:pPr>
      <w:r w:rsidRPr="00F96186">
        <w:t>(2)</w:t>
      </w:r>
      <w:r w:rsidRPr="00F96186">
        <w:tab/>
        <w:t>The amendments made by items</w:t>
      </w:r>
      <w:r w:rsidR="00F96186">
        <w:t> </w:t>
      </w:r>
      <w:r w:rsidRPr="00F96186">
        <w:t>1 to 4 apply in relation to notices published under paragraph</w:t>
      </w:r>
      <w:r w:rsidR="00F96186">
        <w:t> </w:t>
      </w:r>
      <w:r w:rsidRPr="00F96186">
        <w:t xml:space="preserve">68(1)(c) of the </w:t>
      </w:r>
      <w:r w:rsidRPr="00F96186">
        <w:rPr>
          <w:i/>
        </w:rPr>
        <w:t>Commonwealth Electoral Act 1918</w:t>
      </w:r>
      <w:r w:rsidRPr="00F96186">
        <w:t xml:space="preserve"> on or after the commencement of those items.</w:t>
      </w:r>
    </w:p>
    <w:p w:rsidR="00BF308E" w:rsidRPr="00F96186" w:rsidRDefault="00BF308E" w:rsidP="00BF308E">
      <w:pPr>
        <w:pStyle w:val="Subitem"/>
      </w:pPr>
      <w:r w:rsidRPr="00F96186">
        <w:t>(3)</w:t>
      </w:r>
      <w:r w:rsidRPr="00F96186">
        <w:tab/>
        <w:t>The amendment made by item</w:t>
      </w:r>
      <w:r w:rsidR="00F96186">
        <w:t> </w:t>
      </w:r>
      <w:r w:rsidRPr="00F96186">
        <w:t>5 applies in relation to claims for transfer of enrolment made on or after the commencement of that item.</w:t>
      </w:r>
    </w:p>
    <w:p w:rsidR="00BF308E" w:rsidRPr="00F96186" w:rsidRDefault="00BF308E" w:rsidP="00BF308E">
      <w:pPr>
        <w:pStyle w:val="ItemHead"/>
      </w:pPr>
      <w:r w:rsidRPr="00F96186">
        <w:t>Schedule</w:t>
      </w:r>
      <w:r w:rsidR="00F96186">
        <w:t> </w:t>
      </w:r>
      <w:r w:rsidRPr="00F96186">
        <w:t>2</w:t>
      </w:r>
    </w:p>
    <w:p w:rsidR="00BF308E" w:rsidRPr="00F96186" w:rsidRDefault="00BF308E" w:rsidP="00BF308E">
      <w:pPr>
        <w:pStyle w:val="ItemHead"/>
      </w:pPr>
      <w:r w:rsidRPr="00F96186">
        <w:t>7  Application provision</w:t>
      </w:r>
    </w:p>
    <w:p w:rsidR="00BF308E" w:rsidRPr="00F96186" w:rsidRDefault="00BF308E" w:rsidP="00BF308E">
      <w:pPr>
        <w:pStyle w:val="Item"/>
      </w:pPr>
      <w:r w:rsidRPr="00F96186">
        <w:t>The amendments made by this Schedule apply in relation to elections and referendums the writs for which are issued on or after the commencement of this Schedule.</w:t>
      </w:r>
    </w:p>
    <w:p w:rsidR="00362ACC" w:rsidRPr="00F96186" w:rsidRDefault="00362ACC" w:rsidP="00362ACC"/>
    <w:p w:rsidR="00D34FE3" w:rsidRPr="00F96186" w:rsidRDefault="00D34FE3" w:rsidP="0010646A">
      <w:pPr>
        <w:pStyle w:val="ENotesHeading2"/>
        <w:pageBreakBefore/>
        <w:outlineLvl w:val="9"/>
      </w:pPr>
      <w:bookmarkStart w:id="571" w:name="_Toc355768662"/>
      <w:r w:rsidRPr="00F96186">
        <w:lastRenderedPageBreak/>
        <w:t>Endnote 4—Uncommenced amendments</w:t>
      </w:r>
      <w:bookmarkEnd w:id="571"/>
    </w:p>
    <w:p w:rsidR="00D34FE3" w:rsidRPr="00F96186" w:rsidRDefault="00D34FE3" w:rsidP="00144491">
      <w:pPr>
        <w:pStyle w:val="ENotesText"/>
      </w:pPr>
      <w:r w:rsidRPr="00F96186">
        <w:t xml:space="preserve">This endnote sets out amendments of the </w:t>
      </w:r>
      <w:r w:rsidRPr="00F96186">
        <w:rPr>
          <w:i/>
        </w:rPr>
        <w:fldChar w:fldCharType="begin"/>
      </w:r>
      <w:r w:rsidRPr="00F96186">
        <w:rPr>
          <w:i/>
        </w:rPr>
        <w:instrText xml:space="preserve"> DOCPROPERTY  ShortT </w:instrText>
      </w:r>
      <w:r w:rsidRPr="00F96186">
        <w:rPr>
          <w:i/>
        </w:rPr>
        <w:fldChar w:fldCharType="separate"/>
      </w:r>
      <w:r w:rsidR="009B36EB" w:rsidRPr="00F96186">
        <w:rPr>
          <w:i/>
        </w:rPr>
        <w:t>Commonwealth Electoral Act 1918</w:t>
      </w:r>
      <w:r w:rsidRPr="00F96186">
        <w:rPr>
          <w:i/>
        </w:rPr>
        <w:fldChar w:fldCharType="end"/>
      </w:r>
      <w:r w:rsidRPr="00F96186">
        <w:t xml:space="preserve"> that have not yet commenced.</w:t>
      </w:r>
    </w:p>
    <w:p w:rsidR="00364AAC" w:rsidRPr="00F96186" w:rsidRDefault="00364AAC" w:rsidP="00364AAC">
      <w:pPr>
        <w:pStyle w:val="ENotesHeading3"/>
        <w:outlineLvl w:val="9"/>
      </w:pPr>
      <w:bookmarkStart w:id="572" w:name="_Toc355768663"/>
      <w:r w:rsidRPr="00F96186">
        <w:t>Privacy Amendment (Enhancing Privacy Protection) Act 2012 (No.</w:t>
      </w:r>
      <w:r w:rsidR="00F96186">
        <w:t> </w:t>
      </w:r>
      <w:r w:rsidRPr="00F96186">
        <w:t>197, 2012)</w:t>
      </w:r>
      <w:bookmarkEnd w:id="572"/>
    </w:p>
    <w:p w:rsidR="00364AAC" w:rsidRPr="00F96186" w:rsidRDefault="00364AAC" w:rsidP="00364AAC">
      <w:pPr>
        <w:pStyle w:val="ItemHead"/>
      </w:pPr>
      <w:r w:rsidRPr="00F96186">
        <w:t>Schedule</w:t>
      </w:r>
      <w:r w:rsidR="00F96186">
        <w:t> </w:t>
      </w:r>
      <w:r w:rsidRPr="00F96186">
        <w:t>5</w:t>
      </w:r>
    </w:p>
    <w:p w:rsidR="00811290" w:rsidRPr="00F96186" w:rsidRDefault="00811290" w:rsidP="00811290">
      <w:pPr>
        <w:pStyle w:val="ItemHead"/>
      </w:pPr>
      <w:r w:rsidRPr="00F96186">
        <w:t>22  Subsection</w:t>
      </w:r>
      <w:r w:rsidR="00F96186">
        <w:t> </w:t>
      </w:r>
      <w:r w:rsidRPr="00F96186">
        <w:t>7A(1C)</w:t>
      </w:r>
    </w:p>
    <w:p w:rsidR="00811290" w:rsidRPr="00F96186" w:rsidRDefault="00811290" w:rsidP="00811290">
      <w:pPr>
        <w:pStyle w:val="Item"/>
      </w:pPr>
      <w:r w:rsidRPr="00F96186">
        <w:t>Omit “law”, substitute “this Act”.</w:t>
      </w:r>
    </w:p>
    <w:p w:rsidR="00811290" w:rsidRPr="00F96186" w:rsidRDefault="00811290" w:rsidP="00811290">
      <w:pPr>
        <w:pStyle w:val="ItemHead"/>
      </w:pPr>
      <w:r w:rsidRPr="00F96186">
        <w:t>23  Subsection</w:t>
      </w:r>
      <w:r w:rsidR="00F96186">
        <w:t> </w:t>
      </w:r>
      <w:r w:rsidRPr="00F96186">
        <w:t>7A(1C) (note)</w:t>
      </w:r>
    </w:p>
    <w:p w:rsidR="00811290" w:rsidRPr="00F96186" w:rsidRDefault="00811290" w:rsidP="00811290">
      <w:pPr>
        <w:pStyle w:val="Item"/>
      </w:pPr>
      <w:r w:rsidRPr="00F96186">
        <w:t>Omit “</w:t>
      </w:r>
      <w:r w:rsidR="00F96186">
        <w:t>paragraph (</w:t>
      </w:r>
      <w:r w:rsidRPr="00F96186">
        <w:t>1)(c) of Information Privacy Principle</w:t>
      </w:r>
      <w:r w:rsidR="00F96186">
        <w:t> </w:t>
      </w:r>
      <w:r w:rsidRPr="00F96186">
        <w:t>10 in section</w:t>
      </w:r>
      <w:r w:rsidR="00F96186">
        <w:t> </w:t>
      </w:r>
      <w:r w:rsidRPr="00F96186">
        <w:t xml:space="preserve">14 of the </w:t>
      </w:r>
      <w:r w:rsidRPr="00F96186">
        <w:rPr>
          <w:i/>
        </w:rPr>
        <w:t>Privacy Act 1988</w:t>
      </w:r>
      <w:r w:rsidRPr="00F96186">
        <w:t>”, substitute “paragraph</w:t>
      </w:r>
      <w:r w:rsidR="00F96186">
        <w:t> </w:t>
      </w:r>
      <w:r w:rsidRPr="00F96186">
        <w:t>6.2(b) of Australian Privacy Principle</w:t>
      </w:r>
      <w:r w:rsidR="00F96186">
        <w:t> </w:t>
      </w:r>
      <w:r w:rsidRPr="00F96186">
        <w:t>6”.</w:t>
      </w:r>
    </w:p>
    <w:p w:rsidR="00811290" w:rsidRPr="00F96186" w:rsidRDefault="00811290" w:rsidP="00811290">
      <w:pPr>
        <w:pStyle w:val="ItemHead"/>
      </w:pPr>
      <w:r w:rsidRPr="00F96186">
        <w:t>24  Paragraph 7A(1D)(a)</w:t>
      </w:r>
    </w:p>
    <w:p w:rsidR="00811290" w:rsidRPr="00F96186" w:rsidRDefault="00811290" w:rsidP="00811290">
      <w:pPr>
        <w:pStyle w:val="Item"/>
      </w:pPr>
      <w:r w:rsidRPr="00F96186">
        <w:t>Omit “law”, substitute “this Act”.</w:t>
      </w:r>
    </w:p>
    <w:p w:rsidR="00811290" w:rsidRPr="00F96186" w:rsidRDefault="00811290" w:rsidP="00811290">
      <w:pPr>
        <w:pStyle w:val="ItemHead"/>
      </w:pPr>
      <w:r w:rsidRPr="00F96186">
        <w:t>25  Subsection</w:t>
      </w:r>
      <w:r w:rsidR="00F96186">
        <w:t> </w:t>
      </w:r>
      <w:r w:rsidRPr="00F96186">
        <w:t>7A(1D) (note)</w:t>
      </w:r>
    </w:p>
    <w:p w:rsidR="00811290" w:rsidRPr="00F96186" w:rsidRDefault="00811290" w:rsidP="00811290">
      <w:pPr>
        <w:pStyle w:val="Item"/>
      </w:pPr>
      <w:r w:rsidRPr="00F96186">
        <w:t>Omit “</w:t>
      </w:r>
      <w:r w:rsidR="00F96186">
        <w:t>paragraph (</w:t>
      </w:r>
      <w:r w:rsidRPr="00F96186">
        <w:t>1)(d) of Information Privacy Principle</w:t>
      </w:r>
      <w:r w:rsidR="00F96186">
        <w:t> </w:t>
      </w:r>
      <w:r w:rsidRPr="00F96186">
        <w:t>11 in section</w:t>
      </w:r>
      <w:r w:rsidR="00F96186">
        <w:t> </w:t>
      </w:r>
      <w:r w:rsidRPr="00F96186">
        <w:t xml:space="preserve">14 of the </w:t>
      </w:r>
      <w:r w:rsidRPr="00F96186">
        <w:rPr>
          <w:i/>
        </w:rPr>
        <w:t>Privacy Act 1988</w:t>
      </w:r>
      <w:r w:rsidRPr="00F96186">
        <w:t>”, substitute “paragraph</w:t>
      </w:r>
      <w:r w:rsidR="00F96186">
        <w:t> </w:t>
      </w:r>
      <w:r w:rsidRPr="00F96186">
        <w:t>6.2(b) of Australian Privacy Principle</w:t>
      </w:r>
      <w:r w:rsidR="00F96186">
        <w:t> </w:t>
      </w:r>
      <w:r w:rsidRPr="00F96186">
        <w:t>6”.</w:t>
      </w:r>
    </w:p>
    <w:p w:rsidR="00F57E48" w:rsidRPr="00F96186" w:rsidRDefault="00F57E48" w:rsidP="00F57E48">
      <w:pPr>
        <w:pStyle w:val="ENotesHeading3"/>
        <w:outlineLvl w:val="9"/>
      </w:pPr>
      <w:bookmarkStart w:id="573" w:name="_Toc355768664"/>
      <w:r w:rsidRPr="00F96186">
        <w:t>Electoral and Referendum Amendment (Improving Electoral Administration) Act 2013 (No.</w:t>
      </w:r>
      <w:r w:rsidR="00F96186">
        <w:t> </w:t>
      </w:r>
      <w:r w:rsidRPr="00F96186">
        <w:t>26, 2013)</w:t>
      </w:r>
      <w:bookmarkEnd w:id="573"/>
    </w:p>
    <w:p w:rsidR="00F57E48" w:rsidRPr="00F96186" w:rsidRDefault="00F57E48" w:rsidP="00F57E48">
      <w:pPr>
        <w:pStyle w:val="ItemHead"/>
      </w:pPr>
      <w:r w:rsidRPr="00F96186">
        <w:t>Schedule</w:t>
      </w:r>
      <w:r w:rsidR="00F96186">
        <w:t> </w:t>
      </w:r>
      <w:r w:rsidRPr="00F96186">
        <w:t>2</w:t>
      </w:r>
    </w:p>
    <w:p w:rsidR="00F57E48" w:rsidRPr="00F96186" w:rsidRDefault="00F57E48" w:rsidP="00F57E48">
      <w:pPr>
        <w:pStyle w:val="ItemHead"/>
      </w:pPr>
      <w:r w:rsidRPr="00F96186">
        <w:t>1  Subsection</w:t>
      </w:r>
      <w:r w:rsidR="00F96186">
        <w:t> </w:t>
      </w:r>
      <w:r w:rsidRPr="00F96186">
        <w:t>184(5)</w:t>
      </w:r>
    </w:p>
    <w:p w:rsidR="00F57E48" w:rsidRPr="00F96186" w:rsidRDefault="00F57E48" w:rsidP="00F57E48">
      <w:pPr>
        <w:pStyle w:val="Item"/>
      </w:pPr>
      <w:r w:rsidRPr="00F96186">
        <w:t>Omit “Thursday that is 2 days”, substitute “Wednesday that is 3 days”.</w:t>
      </w:r>
    </w:p>
    <w:p w:rsidR="00F57E48" w:rsidRPr="00F96186" w:rsidRDefault="00F57E48" w:rsidP="00F57E48">
      <w:pPr>
        <w:pStyle w:val="ItemHead"/>
      </w:pPr>
      <w:r w:rsidRPr="00F96186">
        <w:t>2  Subsection</w:t>
      </w:r>
      <w:r w:rsidR="00F96186">
        <w:t> </w:t>
      </w:r>
      <w:r w:rsidRPr="00F96186">
        <w:t>188(4)</w:t>
      </w:r>
    </w:p>
    <w:p w:rsidR="00F57E48" w:rsidRPr="00F96186" w:rsidRDefault="00F57E48" w:rsidP="00F57E48">
      <w:pPr>
        <w:pStyle w:val="Item"/>
      </w:pPr>
      <w:r w:rsidRPr="00F96186">
        <w:t>Omit “Thursday that is 2 days”, substitute “Wednesday that is 3 days”.</w:t>
      </w:r>
    </w:p>
    <w:p w:rsidR="00F57E48" w:rsidRPr="00F96186" w:rsidRDefault="00F57E48" w:rsidP="00F57E48">
      <w:pPr>
        <w:pStyle w:val="ItemHead"/>
      </w:pPr>
      <w:r w:rsidRPr="00F96186">
        <w:t>3  Subsection</w:t>
      </w:r>
      <w:r w:rsidR="00F96186">
        <w:t> </w:t>
      </w:r>
      <w:r w:rsidRPr="00F96186">
        <w:t>188(4) (note)</w:t>
      </w:r>
    </w:p>
    <w:p w:rsidR="00F57E48" w:rsidRPr="00F96186" w:rsidRDefault="00F57E48" w:rsidP="00F57E48">
      <w:pPr>
        <w:pStyle w:val="Item"/>
      </w:pPr>
      <w:r w:rsidRPr="00F96186">
        <w:t>Omit “Thursday that is 2 days”, substitute “Wednesday that is 3 days”.</w:t>
      </w:r>
    </w:p>
    <w:p w:rsidR="00D34FE3" w:rsidRPr="00F96186" w:rsidRDefault="00D34FE3" w:rsidP="0010646A">
      <w:pPr>
        <w:pStyle w:val="ENotesHeading2"/>
        <w:pageBreakBefore/>
        <w:outlineLvl w:val="9"/>
      </w:pPr>
      <w:bookmarkStart w:id="574" w:name="_Toc355768665"/>
      <w:r w:rsidRPr="00F96186">
        <w:lastRenderedPageBreak/>
        <w:t>Endnote 5—Misdescribed amendments</w:t>
      </w:r>
      <w:bookmarkEnd w:id="574"/>
    </w:p>
    <w:p w:rsidR="00D34FE3" w:rsidRPr="00F96186" w:rsidRDefault="00D34FE3" w:rsidP="00144491">
      <w:pPr>
        <w:pStyle w:val="ENotesText"/>
      </w:pPr>
      <w:r w:rsidRPr="00F96186">
        <w:t xml:space="preserve">This endnote sets out amendments of the </w:t>
      </w:r>
      <w:r w:rsidRPr="00F96186">
        <w:rPr>
          <w:i/>
        </w:rPr>
        <w:fldChar w:fldCharType="begin"/>
      </w:r>
      <w:r w:rsidRPr="00F96186">
        <w:rPr>
          <w:i/>
        </w:rPr>
        <w:instrText xml:space="preserve"> DOCPROPERTY  ShortT </w:instrText>
      </w:r>
      <w:r w:rsidRPr="00F96186">
        <w:rPr>
          <w:i/>
        </w:rPr>
        <w:fldChar w:fldCharType="separate"/>
      </w:r>
      <w:r w:rsidR="009B36EB" w:rsidRPr="00F96186">
        <w:rPr>
          <w:i/>
        </w:rPr>
        <w:t>Commonwealth Electoral Act 1918</w:t>
      </w:r>
      <w:r w:rsidRPr="00F96186">
        <w:rPr>
          <w:i/>
        </w:rPr>
        <w:fldChar w:fldCharType="end"/>
      </w:r>
      <w:r w:rsidRPr="00F96186">
        <w:t xml:space="preserve"> that have been misdescribed.</w:t>
      </w:r>
    </w:p>
    <w:p w:rsidR="00D34FE3" w:rsidRPr="00F96186" w:rsidRDefault="00D34FE3" w:rsidP="00144491">
      <w:pPr>
        <w:pStyle w:val="ENotesText"/>
      </w:pPr>
      <w:r w:rsidRPr="00F96186">
        <w:t>There are no misdescribed amendments.</w:t>
      </w:r>
    </w:p>
    <w:p w:rsidR="00D34FE3" w:rsidRPr="00F96186" w:rsidRDefault="00D34FE3" w:rsidP="00144491"/>
    <w:p w:rsidR="00D46EA0" w:rsidRPr="00F96186" w:rsidRDefault="00D46EA0" w:rsidP="00B050D6">
      <w:pPr>
        <w:pStyle w:val="ENotesHeading2"/>
        <w:pageBreakBefore/>
        <w:outlineLvl w:val="9"/>
      </w:pPr>
      <w:bookmarkStart w:id="575" w:name="_Toc355768666"/>
      <w:r w:rsidRPr="00F96186">
        <w:lastRenderedPageBreak/>
        <w:t>Endnote 6—Modifications</w:t>
      </w:r>
      <w:bookmarkEnd w:id="575"/>
    </w:p>
    <w:p w:rsidR="00D46EA0" w:rsidRPr="00F96186" w:rsidRDefault="00D46EA0" w:rsidP="00D46EA0">
      <w:pPr>
        <w:pStyle w:val="ENotesText"/>
        <w:rPr>
          <w:i/>
        </w:rPr>
      </w:pPr>
      <w:r w:rsidRPr="00F96186">
        <w:t xml:space="preserve">This endnote sets out modifications of the </w:t>
      </w:r>
      <w:r w:rsidRPr="00F96186">
        <w:rPr>
          <w:i/>
        </w:rPr>
        <w:fldChar w:fldCharType="begin"/>
      </w:r>
      <w:r w:rsidRPr="00F96186">
        <w:rPr>
          <w:i/>
        </w:rPr>
        <w:instrText xml:space="preserve"> DOCPROPERTY  ShortT </w:instrText>
      </w:r>
      <w:r w:rsidRPr="00F96186">
        <w:rPr>
          <w:i/>
        </w:rPr>
        <w:fldChar w:fldCharType="separate"/>
      </w:r>
      <w:r w:rsidR="009B36EB" w:rsidRPr="00F96186">
        <w:rPr>
          <w:i/>
        </w:rPr>
        <w:t>Commonwealth Electoral Act 1918</w:t>
      </w:r>
      <w:r w:rsidRPr="00F96186">
        <w:rPr>
          <w:i/>
        </w:rPr>
        <w:fldChar w:fldCharType="end"/>
      </w:r>
      <w:r w:rsidRPr="00F96186">
        <w:rPr>
          <w:i/>
        </w:rPr>
        <w:t>.</w:t>
      </w:r>
    </w:p>
    <w:p w:rsidR="00D46EA0" w:rsidRPr="00F96186" w:rsidRDefault="00D46EA0" w:rsidP="00D46EA0">
      <w:pPr>
        <w:pStyle w:val="ENotesText"/>
      </w:pPr>
      <w:r w:rsidRPr="00F96186">
        <w:t>There are no modificatio</w:t>
      </w:r>
      <w:r w:rsidRPr="00F96186">
        <w:rPr>
          <w:lang w:eastAsia="en-US"/>
        </w:rPr>
        <w:t>n</w:t>
      </w:r>
      <w:r w:rsidRPr="00F96186">
        <w:t>s.</w:t>
      </w:r>
    </w:p>
    <w:p w:rsidR="00D34FE3" w:rsidRPr="00F96186" w:rsidRDefault="00D34FE3" w:rsidP="00144491"/>
    <w:p w:rsidR="00D46EA0" w:rsidRPr="00F96186" w:rsidRDefault="00D46EA0" w:rsidP="00B050D6">
      <w:pPr>
        <w:pStyle w:val="ENotesHeading2"/>
        <w:pageBreakBefore/>
        <w:outlineLvl w:val="9"/>
      </w:pPr>
      <w:bookmarkStart w:id="576" w:name="_Toc355768667"/>
      <w:r w:rsidRPr="00F96186">
        <w:lastRenderedPageBreak/>
        <w:t>Endnote 7—Renumbering tables</w:t>
      </w:r>
      <w:bookmarkEnd w:id="576"/>
    </w:p>
    <w:p w:rsidR="00D46EA0" w:rsidRPr="00F96186" w:rsidRDefault="00BA7016" w:rsidP="00D46EA0">
      <w:pPr>
        <w:pStyle w:val="ENotesText"/>
      </w:pPr>
      <w:r w:rsidRPr="00F96186">
        <w:t xml:space="preserve">This endnote sets out details of the renumbering of provisions of the </w:t>
      </w:r>
      <w:r w:rsidR="00D46EA0" w:rsidRPr="00F96186">
        <w:rPr>
          <w:i/>
        </w:rPr>
        <w:fldChar w:fldCharType="begin"/>
      </w:r>
      <w:r w:rsidR="00D46EA0" w:rsidRPr="00F96186">
        <w:rPr>
          <w:i/>
        </w:rPr>
        <w:instrText xml:space="preserve"> DOCPROPERTY  ShortT </w:instrText>
      </w:r>
      <w:r w:rsidR="00D46EA0" w:rsidRPr="00F96186">
        <w:rPr>
          <w:i/>
        </w:rPr>
        <w:fldChar w:fldCharType="separate"/>
      </w:r>
      <w:r w:rsidR="009B36EB" w:rsidRPr="00F96186">
        <w:rPr>
          <w:i/>
        </w:rPr>
        <w:t>Commonwealth Electoral Act 1918</w:t>
      </w:r>
      <w:r w:rsidR="00D46EA0" w:rsidRPr="00F96186">
        <w:rPr>
          <w:i/>
        </w:rPr>
        <w:fldChar w:fldCharType="end"/>
      </w:r>
      <w:r w:rsidRPr="00F96186">
        <w:rPr>
          <w:noProof/>
        </w:rPr>
        <w:t>,</w:t>
      </w:r>
      <w:r w:rsidRPr="00F96186">
        <w:t xml:space="preserve"> made by the</w:t>
      </w:r>
      <w:r w:rsidR="00F25636" w:rsidRPr="00F96186">
        <w:t xml:space="preserve"> </w:t>
      </w:r>
      <w:r w:rsidR="00F25636" w:rsidRPr="00F96186">
        <w:rPr>
          <w:i/>
        </w:rPr>
        <w:t>Commonwealth Electoral Legislation Amendment Act 1984</w:t>
      </w:r>
      <w:r w:rsidR="00D46EA0" w:rsidRPr="00F96186">
        <w:t>.</w:t>
      </w:r>
    </w:p>
    <w:p w:rsidR="00587BB1" w:rsidRPr="00F96186" w:rsidRDefault="00587BB1" w:rsidP="00587BB1"/>
    <w:p w:rsidR="00587BB1" w:rsidRPr="00F96186" w:rsidRDefault="00587BB1" w:rsidP="00362ACC">
      <w:pPr>
        <w:sectPr w:rsidR="00587BB1" w:rsidRPr="00F96186" w:rsidSect="00283E30">
          <w:headerReference w:type="even" r:id="rId40"/>
          <w:headerReference w:type="default" r:id="rId41"/>
          <w:footerReference w:type="even" r:id="rId42"/>
          <w:footerReference w:type="default" r:id="rId43"/>
          <w:footerReference w:type="first" r:id="rId44"/>
          <w:pgSz w:w="11907" w:h="16839"/>
          <w:pgMar w:top="2381" w:right="2410" w:bottom="4252" w:left="2410" w:header="720" w:footer="3402" w:gutter="0"/>
          <w:cols w:space="708"/>
          <w:docGrid w:linePitch="360"/>
        </w:sectPr>
      </w:pPr>
    </w:p>
    <w:tbl>
      <w:tblPr>
        <w:tblW w:w="0" w:type="auto"/>
        <w:tblInd w:w="426" w:type="dxa"/>
        <w:tblLayout w:type="fixed"/>
        <w:tblCellMar>
          <w:left w:w="0" w:type="dxa"/>
          <w:right w:w="0" w:type="dxa"/>
        </w:tblCellMar>
        <w:tblLook w:val="0000" w:firstRow="0" w:lastRow="0" w:firstColumn="0" w:lastColumn="0" w:noHBand="0" w:noVBand="0"/>
      </w:tblPr>
      <w:tblGrid>
        <w:gridCol w:w="1191"/>
        <w:gridCol w:w="1191"/>
      </w:tblGrid>
      <w:tr w:rsidR="00BA7016" w:rsidRPr="00F96186" w:rsidTr="005E2274">
        <w:trPr>
          <w:tblHeader/>
        </w:trPr>
        <w:tc>
          <w:tcPr>
            <w:tcW w:w="1191" w:type="dxa"/>
            <w:tcBorders>
              <w:top w:val="single" w:sz="12" w:space="0" w:color="auto"/>
              <w:bottom w:val="single" w:sz="12" w:space="0" w:color="auto"/>
            </w:tcBorders>
          </w:tcPr>
          <w:p w:rsidR="00BA7016" w:rsidRPr="00F96186" w:rsidRDefault="00BA7016" w:rsidP="00E776B8">
            <w:pPr>
              <w:ind w:left="113"/>
            </w:pPr>
            <w:r w:rsidRPr="00F96186">
              <w:lastRenderedPageBreak/>
              <w:t>Old Number</w:t>
            </w:r>
          </w:p>
        </w:tc>
        <w:tc>
          <w:tcPr>
            <w:tcW w:w="1191" w:type="dxa"/>
            <w:tcBorders>
              <w:top w:val="single" w:sz="12" w:space="0" w:color="auto"/>
              <w:bottom w:val="single" w:sz="12" w:space="0" w:color="auto"/>
            </w:tcBorders>
          </w:tcPr>
          <w:p w:rsidR="00BA7016" w:rsidRPr="00F96186" w:rsidRDefault="00BA7016" w:rsidP="00E776B8">
            <w:pPr>
              <w:ind w:left="113"/>
            </w:pPr>
            <w:r w:rsidRPr="00F96186">
              <w:t>New Number</w:t>
            </w:r>
          </w:p>
        </w:tc>
      </w:tr>
      <w:tr w:rsidR="00BA7016" w:rsidRPr="00F96186" w:rsidTr="005E2274">
        <w:tc>
          <w:tcPr>
            <w:tcW w:w="1191" w:type="dxa"/>
            <w:tcBorders>
              <w:top w:val="single" w:sz="12" w:space="0" w:color="auto"/>
            </w:tcBorders>
          </w:tcPr>
          <w:p w:rsidR="00BA7016" w:rsidRPr="00F96186" w:rsidRDefault="00BA7016" w:rsidP="00E776B8">
            <w:pPr>
              <w:ind w:left="113"/>
            </w:pPr>
            <w:r w:rsidRPr="00F96186">
              <w:t>Section</w:t>
            </w:r>
          </w:p>
        </w:tc>
        <w:tc>
          <w:tcPr>
            <w:tcW w:w="1191" w:type="dxa"/>
            <w:tcBorders>
              <w:top w:val="single" w:sz="12" w:space="0" w:color="auto"/>
            </w:tcBorders>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1</w:t>
            </w:r>
          </w:p>
        </w:tc>
        <w:tc>
          <w:tcPr>
            <w:tcW w:w="1191" w:type="dxa"/>
          </w:tcPr>
          <w:p w:rsidR="00BA7016" w:rsidRPr="00F96186" w:rsidRDefault="00BA7016" w:rsidP="00E776B8">
            <w:pPr>
              <w:ind w:left="113"/>
            </w:pPr>
            <w:r w:rsidRPr="00F96186">
              <w:t>1</w:t>
            </w:r>
          </w:p>
        </w:tc>
      </w:tr>
      <w:tr w:rsidR="00BA7016" w:rsidRPr="00F96186" w:rsidTr="00E776B8">
        <w:tc>
          <w:tcPr>
            <w:tcW w:w="1191" w:type="dxa"/>
          </w:tcPr>
          <w:p w:rsidR="00BA7016" w:rsidRPr="00F96186" w:rsidRDefault="00BA7016" w:rsidP="00E776B8">
            <w:pPr>
              <w:ind w:left="113"/>
            </w:pPr>
            <w:r w:rsidRPr="00F96186">
              <w:t>2</w:t>
            </w:r>
          </w:p>
        </w:tc>
        <w:tc>
          <w:tcPr>
            <w:tcW w:w="1191" w:type="dxa"/>
          </w:tcPr>
          <w:p w:rsidR="00BA7016" w:rsidRPr="00F96186" w:rsidRDefault="00BA7016" w:rsidP="00E776B8">
            <w:pPr>
              <w:ind w:left="113"/>
            </w:pPr>
            <w:r w:rsidRPr="00F96186">
              <w:t>2</w:t>
            </w:r>
          </w:p>
        </w:tc>
      </w:tr>
      <w:tr w:rsidR="00BA7016" w:rsidRPr="00F96186" w:rsidTr="00E776B8">
        <w:tc>
          <w:tcPr>
            <w:tcW w:w="1191" w:type="dxa"/>
          </w:tcPr>
          <w:p w:rsidR="00BA7016" w:rsidRPr="00F96186" w:rsidRDefault="00BA7016" w:rsidP="00E776B8">
            <w:pPr>
              <w:ind w:left="113"/>
            </w:pPr>
            <w:r w:rsidRPr="00F96186">
              <w:t>3</w:t>
            </w:r>
          </w:p>
        </w:tc>
        <w:tc>
          <w:tcPr>
            <w:tcW w:w="1191" w:type="dxa"/>
          </w:tcPr>
          <w:p w:rsidR="00BA7016" w:rsidRPr="00F96186" w:rsidRDefault="00BA7016" w:rsidP="00E776B8">
            <w:pPr>
              <w:ind w:left="113"/>
            </w:pPr>
            <w:r w:rsidRPr="00F96186">
              <w:t>3</w:t>
            </w:r>
          </w:p>
        </w:tc>
      </w:tr>
      <w:tr w:rsidR="00BA7016" w:rsidRPr="00F96186" w:rsidTr="00E776B8">
        <w:tc>
          <w:tcPr>
            <w:tcW w:w="1191" w:type="dxa"/>
          </w:tcPr>
          <w:p w:rsidR="00BA7016" w:rsidRPr="00F96186" w:rsidRDefault="00BA7016" w:rsidP="00E776B8">
            <w:pPr>
              <w:ind w:left="113"/>
            </w:pPr>
            <w:r w:rsidRPr="00F96186">
              <w:t>5</w:t>
            </w:r>
          </w:p>
        </w:tc>
        <w:tc>
          <w:tcPr>
            <w:tcW w:w="1191" w:type="dxa"/>
          </w:tcPr>
          <w:p w:rsidR="00BA7016" w:rsidRPr="00F96186" w:rsidRDefault="00BA7016" w:rsidP="00E776B8">
            <w:pPr>
              <w:ind w:left="113"/>
            </w:pPr>
            <w:r w:rsidRPr="00F96186">
              <w:t>4</w:t>
            </w:r>
          </w:p>
        </w:tc>
      </w:tr>
      <w:tr w:rsidR="00BA7016" w:rsidRPr="00F96186" w:rsidTr="00E776B8">
        <w:tc>
          <w:tcPr>
            <w:tcW w:w="1191" w:type="dxa"/>
          </w:tcPr>
          <w:p w:rsidR="00BA7016" w:rsidRPr="00F96186" w:rsidRDefault="00BA7016" w:rsidP="00E776B8">
            <w:pPr>
              <w:ind w:left="113"/>
            </w:pPr>
            <w:r w:rsidRPr="00F96186">
              <w:t>6</w:t>
            </w:r>
          </w:p>
        </w:tc>
        <w:tc>
          <w:tcPr>
            <w:tcW w:w="1191" w:type="dxa"/>
          </w:tcPr>
          <w:p w:rsidR="00BA7016" w:rsidRPr="00F96186" w:rsidRDefault="00BA7016" w:rsidP="00E776B8">
            <w:pPr>
              <w:ind w:left="113"/>
            </w:pPr>
            <w:r w:rsidRPr="00F96186">
              <w:t>5</w:t>
            </w:r>
          </w:p>
        </w:tc>
      </w:tr>
      <w:tr w:rsidR="00BA7016" w:rsidRPr="00F96186" w:rsidTr="00E776B8">
        <w:tc>
          <w:tcPr>
            <w:tcW w:w="1191" w:type="dxa"/>
          </w:tcPr>
          <w:p w:rsidR="00BA7016" w:rsidRPr="00F96186" w:rsidRDefault="00BA7016" w:rsidP="00E776B8">
            <w:pPr>
              <w:ind w:left="113"/>
            </w:pPr>
            <w:r w:rsidRPr="00F96186">
              <w:t>7</w:t>
            </w:r>
          </w:p>
        </w:tc>
        <w:tc>
          <w:tcPr>
            <w:tcW w:w="1191" w:type="dxa"/>
          </w:tcPr>
          <w:p w:rsidR="00BA7016" w:rsidRPr="00F96186" w:rsidRDefault="00BA7016" w:rsidP="00E776B8">
            <w:pPr>
              <w:ind w:left="113"/>
            </w:pPr>
            <w:r w:rsidRPr="00F96186">
              <w:t>6</w:t>
            </w:r>
          </w:p>
        </w:tc>
      </w:tr>
      <w:tr w:rsidR="00BA7016" w:rsidRPr="00F96186" w:rsidTr="00E776B8">
        <w:tc>
          <w:tcPr>
            <w:tcW w:w="1191" w:type="dxa"/>
          </w:tcPr>
          <w:p w:rsidR="00BA7016" w:rsidRPr="00F96186" w:rsidRDefault="00BA7016" w:rsidP="00E776B8">
            <w:pPr>
              <w:ind w:left="113"/>
            </w:pPr>
            <w:r w:rsidRPr="00F96186">
              <w:t>7A</w:t>
            </w:r>
          </w:p>
        </w:tc>
        <w:tc>
          <w:tcPr>
            <w:tcW w:w="1191" w:type="dxa"/>
          </w:tcPr>
          <w:p w:rsidR="00BA7016" w:rsidRPr="00F96186" w:rsidRDefault="00BA7016" w:rsidP="00E776B8">
            <w:pPr>
              <w:ind w:left="113"/>
            </w:pPr>
            <w:r w:rsidRPr="00F96186">
              <w:t>7</w:t>
            </w:r>
          </w:p>
        </w:tc>
      </w:tr>
      <w:tr w:rsidR="00BA7016" w:rsidRPr="00F96186" w:rsidTr="00E776B8">
        <w:tc>
          <w:tcPr>
            <w:tcW w:w="1191" w:type="dxa"/>
          </w:tcPr>
          <w:p w:rsidR="00BA7016" w:rsidRPr="00F96186" w:rsidRDefault="00BA7016" w:rsidP="00E776B8">
            <w:pPr>
              <w:ind w:left="113"/>
            </w:pPr>
            <w:r w:rsidRPr="00F96186">
              <w:t>7B</w:t>
            </w:r>
          </w:p>
        </w:tc>
        <w:tc>
          <w:tcPr>
            <w:tcW w:w="1191" w:type="dxa"/>
          </w:tcPr>
          <w:p w:rsidR="00BA7016" w:rsidRPr="00F96186" w:rsidRDefault="00BA7016" w:rsidP="00E776B8">
            <w:pPr>
              <w:ind w:left="113"/>
            </w:pPr>
            <w:r w:rsidRPr="00F96186">
              <w:t>8</w:t>
            </w:r>
          </w:p>
        </w:tc>
      </w:tr>
      <w:tr w:rsidR="00BA7016" w:rsidRPr="00F96186" w:rsidTr="00E776B8">
        <w:tc>
          <w:tcPr>
            <w:tcW w:w="1191" w:type="dxa"/>
          </w:tcPr>
          <w:p w:rsidR="00BA7016" w:rsidRPr="00F96186" w:rsidRDefault="00BA7016" w:rsidP="00E776B8">
            <w:pPr>
              <w:ind w:left="113"/>
            </w:pPr>
            <w:r w:rsidRPr="00F96186">
              <w:t>7C</w:t>
            </w:r>
          </w:p>
        </w:tc>
        <w:tc>
          <w:tcPr>
            <w:tcW w:w="1191" w:type="dxa"/>
          </w:tcPr>
          <w:p w:rsidR="00BA7016" w:rsidRPr="00F96186" w:rsidRDefault="00BA7016" w:rsidP="00E776B8">
            <w:pPr>
              <w:ind w:left="113"/>
            </w:pPr>
            <w:r w:rsidRPr="00F96186">
              <w:t>9</w:t>
            </w:r>
          </w:p>
        </w:tc>
      </w:tr>
      <w:tr w:rsidR="00BA7016" w:rsidRPr="00F96186" w:rsidTr="00E776B8">
        <w:tc>
          <w:tcPr>
            <w:tcW w:w="1191" w:type="dxa"/>
          </w:tcPr>
          <w:p w:rsidR="00BA7016" w:rsidRPr="00F96186" w:rsidRDefault="00BA7016" w:rsidP="00E776B8">
            <w:pPr>
              <w:ind w:left="113"/>
            </w:pPr>
            <w:r w:rsidRPr="00F96186">
              <w:t>7D</w:t>
            </w:r>
          </w:p>
        </w:tc>
        <w:tc>
          <w:tcPr>
            <w:tcW w:w="1191" w:type="dxa"/>
          </w:tcPr>
          <w:p w:rsidR="00BA7016" w:rsidRPr="00F96186" w:rsidRDefault="00BA7016" w:rsidP="00E776B8">
            <w:pPr>
              <w:ind w:left="113"/>
            </w:pPr>
            <w:r w:rsidRPr="00F96186">
              <w:t>10</w:t>
            </w:r>
          </w:p>
        </w:tc>
      </w:tr>
      <w:tr w:rsidR="00BA7016" w:rsidRPr="00F96186" w:rsidTr="00E776B8">
        <w:tc>
          <w:tcPr>
            <w:tcW w:w="1191" w:type="dxa"/>
          </w:tcPr>
          <w:p w:rsidR="00BA7016" w:rsidRPr="00F96186" w:rsidRDefault="00BA7016" w:rsidP="00E776B8">
            <w:pPr>
              <w:ind w:left="113"/>
            </w:pPr>
            <w:r w:rsidRPr="00F96186">
              <w:t>7E</w:t>
            </w:r>
          </w:p>
        </w:tc>
        <w:tc>
          <w:tcPr>
            <w:tcW w:w="1191" w:type="dxa"/>
          </w:tcPr>
          <w:p w:rsidR="00BA7016" w:rsidRPr="00F96186" w:rsidRDefault="00BA7016" w:rsidP="00E776B8">
            <w:pPr>
              <w:ind w:left="113"/>
            </w:pPr>
            <w:r w:rsidRPr="00F96186">
              <w:t>11</w:t>
            </w:r>
          </w:p>
        </w:tc>
      </w:tr>
      <w:tr w:rsidR="00BA7016" w:rsidRPr="00F96186" w:rsidTr="00E776B8">
        <w:tc>
          <w:tcPr>
            <w:tcW w:w="1191" w:type="dxa"/>
          </w:tcPr>
          <w:p w:rsidR="00BA7016" w:rsidRPr="00F96186" w:rsidRDefault="00BA7016" w:rsidP="00E776B8">
            <w:pPr>
              <w:ind w:left="113"/>
            </w:pPr>
            <w:r w:rsidRPr="00F96186">
              <w:t>7F</w:t>
            </w:r>
          </w:p>
        </w:tc>
        <w:tc>
          <w:tcPr>
            <w:tcW w:w="1191" w:type="dxa"/>
          </w:tcPr>
          <w:p w:rsidR="00BA7016" w:rsidRPr="00F96186" w:rsidRDefault="00BA7016" w:rsidP="00E776B8">
            <w:pPr>
              <w:ind w:left="113"/>
            </w:pPr>
            <w:r w:rsidRPr="00F96186">
              <w:t>12</w:t>
            </w:r>
          </w:p>
        </w:tc>
      </w:tr>
      <w:tr w:rsidR="00BA7016" w:rsidRPr="00F96186" w:rsidTr="00E776B8">
        <w:tc>
          <w:tcPr>
            <w:tcW w:w="1191" w:type="dxa"/>
          </w:tcPr>
          <w:p w:rsidR="00BA7016" w:rsidRPr="00F96186" w:rsidRDefault="00BA7016" w:rsidP="00E776B8">
            <w:pPr>
              <w:ind w:left="113"/>
            </w:pPr>
            <w:r w:rsidRPr="00F96186">
              <w:t>7G</w:t>
            </w:r>
          </w:p>
        </w:tc>
        <w:tc>
          <w:tcPr>
            <w:tcW w:w="1191" w:type="dxa"/>
          </w:tcPr>
          <w:p w:rsidR="00BA7016" w:rsidRPr="00F96186" w:rsidRDefault="00BA7016" w:rsidP="00E776B8">
            <w:pPr>
              <w:ind w:left="113"/>
            </w:pPr>
            <w:r w:rsidRPr="00F96186">
              <w:t>13</w:t>
            </w:r>
          </w:p>
        </w:tc>
      </w:tr>
      <w:tr w:rsidR="00BA7016" w:rsidRPr="00F96186" w:rsidTr="00E776B8">
        <w:tc>
          <w:tcPr>
            <w:tcW w:w="1191" w:type="dxa"/>
          </w:tcPr>
          <w:p w:rsidR="00BA7016" w:rsidRPr="00F96186" w:rsidRDefault="00BA7016" w:rsidP="00E776B8">
            <w:pPr>
              <w:ind w:left="113"/>
            </w:pPr>
            <w:r w:rsidRPr="00F96186">
              <w:t>7H</w:t>
            </w:r>
          </w:p>
        </w:tc>
        <w:tc>
          <w:tcPr>
            <w:tcW w:w="1191" w:type="dxa"/>
          </w:tcPr>
          <w:p w:rsidR="00BA7016" w:rsidRPr="00F96186" w:rsidRDefault="00BA7016" w:rsidP="00E776B8">
            <w:pPr>
              <w:ind w:left="113"/>
            </w:pPr>
            <w:r w:rsidRPr="00F96186">
              <w:t>14</w:t>
            </w:r>
          </w:p>
        </w:tc>
      </w:tr>
      <w:tr w:rsidR="00BA7016" w:rsidRPr="00F96186" w:rsidTr="00E776B8">
        <w:tc>
          <w:tcPr>
            <w:tcW w:w="1191" w:type="dxa"/>
          </w:tcPr>
          <w:p w:rsidR="00BA7016" w:rsidRPr="00F96186" w:rsidRDefault="00BA7016" w:rsidP="00E776B8">
            <w:pPr>
              <w:ind w:left="113"/>
            </w:pPr>
            <w:r w:rsidRPr="00F96186">
              <w:t>7J</w:t>
            </w:r>
          </w:p>
        </w:tc>
        <w:tc>
          <w:tcPr>
            <w:tcW w:w="1191" w:type="dxa"/>
          </w:tcPr>
          <w:p w:rsidR="00BA7016" w:rsidRPr="00F96186" w:rsidRDefault="00BA7016" w:rsidP="00E776B8">
            <w:pPr>
              <w:ind w:left="113"/>
            </w:pPr>
            <w:r w:rsidRPr="00F96186">
              <w:t>15</w:t>
            </w:r>
          </w:p>
        </w:tc>
      </w:tr>
      <w:tr w:rsidR="00BA7016" w:rsidRPr="00F96186" w:rsidTr="00E776B8">
        <w:tc>
          <w:tcPr>
            <w:tcW w:w="1191" w:type="dxa"/>
          </w:tcPr>
          <w:p w:rsidR="00BA7016" w:rsidRPr="00F96186" w:rsidRDefault="00BA7016" w:rsidP="00E776B8">
            <w:pPr>
              <w:ind w:left="113"/>
            </w:pPr>
            <w:r w:rsidRPr="00F96186">
              <w:t>7K</w:t>
            </w:r>
          </w:p>
        </w:tc>
        <w:tc>
          <w:tcPr>
            <w:tcW w:w="1191" w:type="dxa"/>
          </w:tcPr>
          <w:p w:rsidR="00BA7016" w:rsidRPr="00F96186" w:rsidRDefault="00BA7016" w:rsidP="00E776B8">
            <w:pPr>
              <w:ind w:left="113"/>
            </w:pPr>
            <w:r w:rsidRPr="00F96186">
              <w:t>16</w:t>
            </w:r>
          </w:p>
        </w:tc>
      </w:tr>
      <w:tr w:rsidR="00BA7016" w:rsidRPr="00F96186" w:rsidTr="00E776B8">
        <w:tc>
          <w:tcPr>
            <w:tcW w:w="1191" w:type="dxa"/>
          </w:tcPr>
          <w:p w:rsidR="00BA7016" w:rsidRPr="00F96186" w:rsidRDefault="00BA7016" w:rsidP="00E776B8">
            <w:pPr>
              <w:ind w:left="113"/>
            </w:pPr>
            <w:r w:rsidRPr="00F96186">
              <w:t>7L</w:t>
            </w:r>
          </w:p>
        </w:tc>
        <w:tc>
          <w:tcPr>
            <w:tcW w:w="1191" w:type="dxa"/>
          </w:tcPr>
          <w:p w:rsidR="00BA7016" w:rsidRPr="00F96186" w:rsidRDefault="00BA7016" w:rsidP="00E776B8">
            <w:pPr>
              <w:ind w:left="113"/>
            </w:pPr>
            <w:r w:rsidRPr="00F96186">
              <w:t>17</w:t>
            </w:r>
          </w:p>
        </w:tc>
      </w:tr>
      <w:tr w:rsidR="00BA7016" w:rsidRPr="00F96186" w:rsidTr="00E776B8">
        <w:tc>
          <w:tcPr>
            <w:tcW w:w="1191" w:type="dxa"/>
          </w:tcPr>
          <w:p w:rsidR="00BA7016" w:rsidRPr="00F96186" w:rsidRDefault="00BA7016" w:rsidP="00E776B8">
            <w:pPr>
              <w:ind w:left="113"/>
            </w:pPr>
            <w:r w:rsidRPr="00F96186">
              <w:t>7M</w:t>
            </w:r>
          </w:p>
        </w:tc>
        <w:tc>
          <w:tcPr>
            <w:tcW w:w="1191" w:type="dxa"/>
          </w:tcPr>
          <w:p w:rsidR="00BA7016" w:rsidRPr="00F96186" w:rsidRDefault="00BA7016" w:rsidP="00E776B8">
            <w:pPr>
              <w:ind w:left="113"/>
            </w:pPr>
            <w:r w:rsidRPr="00F96186">
              <w:t>18</w:t>
            </w:r>
          </w:p>
        </w:tc>
      </w:tr>
      <w:tr w:rsidR="00BA7016" w:rsidRPr="00F96186" w:rsidTr="00E776B8">
        <w:tc>
          <w:tcPr>
            <w:tcW w:w="1191" w:type="dxa"/>
          </w:tcPr>
          <w:p w:rsidR="00BA7016" w:rsidRPr="00F96186" w:rsidRDefault="00BA7016" w:rsidP="00E776B8">
            <w:pPr>
              <w:ind w:left="113"/>
            </w:pPr>
            <w:r w:rsidRPr="00F96186">
              <w:t>7N</w:t>
            </w:r>
          </w:p>
        </w:tc>
        <w:tc>
          <w:tcPr>
            <w:tcW w:w="1191" w:type="dxa"/>
          </w:tcPr>
          <w:p w:rsidR="00BA7016" w:rsidRPr="00F96186" w:rsidRDefault="00BA7016" w:rsidP="00E776B8">
            <w:pPr>
              <w:ind w:left="113"/>
            </w:pPr>
            <w:r w:rsidRPr="00F96186">
              <w:t>19</w:t>
            </w:r>
          </w:p>
        </w:tc>
      </w:tr>
      <w:tr w:rsidR="00BA7016" w:rsidRPr="00F96186" w:rsidTr="00E776B8">
        <w:tc>
          <w:tcPr>
            <w:tcW w:w="1191" w:type="dxa"/>
          </w:tcPr>
          <w:p w:rsidR="00BA7016" w:rsidRPr="00F96186" w:rsidRDefault="00BA7016" w:rsidP="00E776B8">
            <w:pPr>
              <w:ind w:left="113"/>
            </w:pPr>
            <w:r w:rsidRPr="00F96186">
              <w:t>7O</w:t>
            </w:r>
          </w:p>
        </w:tc>
        <w:tc>
          <w:tcPr>
            <w:tcW w:w="1191" w:type="dxa"/>
          </w:tcPr>
          <w:p w:rsidR="00BA7016" w:rsidRPr="00F96186" w:rsidRDefault="00BA7016" w:rsidP="00E776B8">
            <w:pPr>
              <w:ind w:left="113"/>
            </w:pPr>
            <w:r w:rsidRPr="00F96186">
              <w:t>20</w:t>
            </w:r>
          </w:p>
        </w:tc>
      </w:tr>
      <w:tr w:rsidR="00BA7016" w:rsidRPr="00F96186" w:rsidTr="00E776B8">
        <w:tc>
          <w:tcPr>
            <w:tcW w:w="1191" w:type="dxa"/>
          </w:tcPr>
          <w:p w:rsidR="00BA7016" w:rsidRPr="00F96186" w:rsidRDefault="00BA7016" w:rsidP="00E776B8">
            <w:pPr>
              <w:ind w:left="113"/>
            </w:pPr>
            <w:r w:rsidRPr="00F96186">
              <w:t>7P</w:t>
            </w:r>
          </w:p>
        </w:tc>
        <w:tc>
          <w:tcPr>
            <w:tcW w:w="1191" w:type="dxa"/>
          </w:tcPr>
          <w:p w:rsidR="00BA7016" w:rsidRPr="00F96186" w:rsidRDefault="00BA7016" w:rsidP="00E776B8">
            <w:pPr>
              <w:ind w:left="113"/>
            </w:pPr>
            <w:r w:rsidRPr="00F96186">
              <w:t>21</w:t>
            </w:r>
          </w:p>
        </w:tc>
      </w:tr>
      <w:tr w:rsidR="00BA7016" w:rsidRPr="00F96186" w:rsidTr="00E776B8">
        <w:tc>
          <w:tcPr>
            <w:tcW w:w="1191" w:type="dxa"/>
          </w:tcPr>
          <w:p w:rsidR="00BA7016" w:rsidRPr="00F96186" w:rsidRDefault="00BA7016" w:rsidP="00E776B8">
            <w:pPr>
              <w:ind w:left="113"/>
            </w:pPr>
            <w:r w:rsidRPr="00F96186">
              <w:t>7Q</w:t>
            </w:r>
          </w:p>
        </w:tc>
        <w:tc>
          <w:tcPr>
            <w:tcW w:w="1191" w:type="dxa"/>
          </w:tcPr>
          <w:p w:rsidR="00BA7016" w:rsidRPr="00F96186" w:rsidRDefault="00BA7016" w:rsidP="00E776B8">
            <w:pPr>
              <w:ind w:left="113"/>
            </w:pPr>
            <w:r w:rsidRPr="00F96186">
              <w:t>22</w:t>
            </w:r>
          </w:p>
        </w:tc>
      </w:tr>
      <w:tr w:rsidR="00BA7016" w:rsidRPr="00F96186" w:rsidTr="00E776B8">
        <w:tc>
          <w:tcPr>
            <w:tcW w:w="1191" w:type="dxa"/>
          </w:tcPr>
          <w:p w:rsidR="00BA7016" w:rsidRPr="00F96186" w:rsidRDefault="00BA7016" w:rsidP="00E776B8">
            <w:pPr>
              <w:ind w:left="113"/>
            </w:pPr>
            <w:r w:rsidRPr="00F96186">
              <w:t>7R</w:t>
            </w:r>
          </w:p>
        </w:tc>
        <w:tc>
          <w:tcPr>
            <w:tcW w:w="1191" w:type="dxa"/>
          </w:tcPr>
          <w:p w:rsidR="00BA7016" w:rsidRPr="00F96186" w:rsidRDefault="00BA7016" w:rsidP="00E776B8">
            <w:pPr>
              <w:ind w:left="113"/>
            </w:pPr>
            <w:r w:rsidRPr="00F96186">
              <w:t>23</w:t>
            </w:r>
          </w:p>
        </w:tc>
      </w:tr>
      <w:tr w:rsidR="00BA7016" w:rsidRPr="00F96186" w:rsidTr="00E776B8">
        <w:tc>
          <w:tcPr>
            <w:tcW w:w="1191" w:type="dxa"/>
          </w:tcPr>
          <w:p w:rsidR="00BA7016" w:rsidRPr="00F96186" w:rsidRDefault="00BA7016" w:rsidP="00E776B8">
            <w:pPr>
              <w:ind w:left="113"/>
            </w:pPr>
            <w:r w:rsidRPr="00F96186">
              <w:t>7S</w:t>
            </w:r>
          </w:p>
        </w:tc>
        <w:tc>
          <w:tcPr>
            <w:tcW w:w="1191" w:type="dxa"/>
          </w:tcPr>
          <w:p w:rsidR="00BA7016" w:rsidRPr="00F96186" w:rsidRDefault="00BA7016" w:rsidP="00E776B8">
            <w:pPr>
              <w:ind w:left="113"/>
            </w:pPr>
            <w:r w:rsidRPr="00F96186">
              <w:t>24</w:t>
            </w:r>
          </w:p>
        </w:tc>
      </w:tr>
      <w:tr w:rsidR="00BA7016" w:rsidRPr="00F96186" w:rsidTr="00E776B8">
        <w:tc>
          <w:tcPr>
            <w:tcW w:w="1191" w:type="dxa"/>
          </w:tcPr>
          <w:p w:rsidR="00BA7016" w:rsidRPr="00F96186" w:rsidRDefault="00BA7016" w:rsidP="00E776B8">
            <w:pPr>
              <w:ind w:left="113"/>
            </w:pPr>
            <w:r w:rsidRPr="00F96186">
              <w:t>7T</w:t>
            </w:r>
          </w:p>
        </w:tc>
        <w:tc>
          <w:tcPr>
            <w:tcW w:w="1191" w:type="dxa"/>
          </w:tcPr>
          <w:p w:rsidR="00BA7016" w:rsidRPr="00F96186" w:rsidRDefault="00BA7016" w:rsidP="00E776B8">
            <w:pPr>
              <w:ind w:left="113"/>
            </w:pPr>
            <w:r w:rsidRPr="00F96186">
              <w:t>25</w:t>
            </w:r>
          </w:p>
        </w:tc>
      </w:tr>
      <w:tr w:rsidR="00BA7016" w:rsidRPr="00F96186" w:rsidTr="00E776B8">
        <w:tc>
          <w:tcPr>
            <w:tcW w:w="1191" w:type="dxa"/>
          </w:tcPr>
          <w:p w:rsidR="00BA7016" w:rsidRPr="00F96186" w:rsidRDefault="00BA7016" w:rsidP="00E776B8">
            <w:pPr>
              <w:ind w:left="113"/>
            </w:pPr>
            <w:r w:rsidRPr="00F96186">
              <w:t>7U</w:t>
            </w:r>
          </w:p>
        </w:tc>
        <w:tc>
          <w:tcPr>
            <w:tcW w:w="1191" w:type="dxa"/>
          </w:tcPr>
          <w:p w:rsidR="00BA7016" w:rsidRPr="00F96186" w:rsidRDefault="00BA7016" w:rsidP="00E776B8">
            <w:pPr>
              <w:ind w:left="113"/>
            </w:pPr>
            <w:r w:rsidRPr="00F96186">
              <w:t>26</w:t>
            </w:r>
          </w:p>
        </w:tc>
      </w:tr>
      <w:tr w:rsidR="00BA7016" w:rsidRPr="00F96186" w:rsidTr="00E776B8">
        <w:tc>
          <w:tcPr>
            <w:tcW w:w="1191" w:type="dxa"/>
          </w:tcPr>
          <w:p w:rsidR="00BA7016" w:rsidRPr="00F96186" w:rsidRDefault="00BA7016" w:rsidP="00E776B8">
            <w:pPr>
              <w:ind w:left="113"/>
            </w:pPr>
            <w:r w:rsidRPr="00F96186">
              <w:t>7V</w:t>
            </w:r>
          </w:p>
        </w:tc>
        <w:tc>
          <w:tcPr>
            <w:tcW w:w="1191" w:type="dxa"/>
          </w:tcPr>
          <w:p w:rsidR="00BA7016" w:rsidRPr="00F96186" w:rsidRDefault="00BA7016" w:rsidP="00E776B8">
            <w:pPr>
              <w:ind w:left="113"/>
            </w:pPr>
            <w:r w:rsidRPr="00F96186">
              <w:t>27</w:t>
            </w:r>
          </w:p>
        </w:tc>
      </w:tr>
      <w:tr w:rsidR="00BA7016" w:rsidRPr="00F96186" w:rsidTr="00E776B8">
        <w:tc>
          <w:tcPr>
            <w:tcW w:w="1191" w:type="dxa"/>
          </w:tcPr>
          <w:p w:rsidR="00BA7016" w:rsidRPr="00F96186" w:rsidRDefault="00BA7016" w:rsidP="00E776B8">
            <w:pPr>
              <w:ind w:left="113"/>
            </w:pPr>
            <w:r w:rsidRPr="00F96186">
              <w:t>7W</w:t>
            </w:r>
          </w:p>
        </w:tc>
        <w:tc>
          <w:tcPr>
            <w:tcW w:w="1191" w:type="dxa"/>
          </w:tcPr>
          <w:p w:rsidR="00BA7016" w:rsidRPr="00F96186" w:rsidRDefault="00BA7016" w:rsidP="00E776B8">
            <w:pPr>
              <w:ind w:left="113"/>
            </w:pPr>
            <w:r w:rsidRPr="00F96186">
              <w:t>28</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7X</w:t>
            </w:r>
          </w:p>
        </w:tc>
        <w:tc>
          <w:tcPr>
            <w:tcW w:w="1191" w:type="dxa"/>
          </w:tcPr>
          <w:p w:rsidR="00BA7016" w:rsidRPr="00F96186" w:rsidRDefault="00BA7016" w:rsidP="00E776B8">
            <w:pPr>
              <w:ind w:left="113"/>
            </w:pPr>
            <w:r w:rsidRPr="00F96186">
              <w:t>29</w:t>
            </w:r>
          </w:p>
        </w:tc>
      </w:tr>
      <w:tr w:rsidR="00BA7016" w:rsidRPr="00F96186" w:rsidTr="00E776B8">
        <w:tc>
          <w:tcPr>
            <w:tcW w:w="1191" w:type="dxa"/>
          </w:tcPr>
          <w:p w:rsidR="00BA7016" w:rsidRPr="00F96186" w:rsidRDefault="00BA7016" w:rsidP="00E776B8">
            <w:pPr>
              <w:ind w:left="113"/>
            </w:pPr>
            <w:r w:rsidRPr="00F96186">
              <w:lastRenderedPageBreak/>
              <w:t>7Y</w:t>
            </w:r>
          </w:p>
        </w:tc>
        <w:tc>
          <w:tcPr>
            <w:tcW w:w="1191" w:type="dxa"/>
          </w:tcPr>
          <w:p w:rsidR="00BA7016" w:rsidRPr="00F96186" w:rsidRDefault="00BA7016" w:rsidP="00E776B8">
            <w:pPr>
              <w:ind w:left="113"/>
            </w:pPr>
            <w:r w:rsidRPr="00F96186">
              <w:t>30</w:t>
            </w:r>
          </w:p>
        </w:tc>
      </w:tr>
      <w:tr w:rsidR="00BA7016" w:rsidRPr="00F96186" w:rsidTr="00E776B8">
        <w:tc>
          <w:tcPr>
            <w:tcW w:w="1191" w:type="dxa"/>
          </w:tcPr>
          <w:p w:rsidR="00BA7016" w:rsidRPr="00F96186" w:rsidRDefault="00BA7016" w:rsidP="00E776B8">
            <w:pPr>
              <w:ind w:left="113"/>
            </w:pPr>
            <w:r w:rsidRPr="00F96186">
              <w:t>7Z</w:t>
            </w:r>
          </w:p>
        </w:tc>
        <w:tc>
          <w:tcPr>
            <w:tcW w:w="1191" w:type="dxa"/>
          </w:tcPr>
          <w:p w:rsidR="00BA7016" w:rsidRPr="00F96186" w:rsidRDefault="00BA7016" w:rsidP="00E776B8">
            <w:pPr>
              <w:ind w:left="113"/>
            </w:pPr>
            <w:r w:rsidRPr="00F96186">
              <w:t>31</w:t>
            </w:r>
          </w:p>
        </w:tc>
      </w:tr>
      <w:tr w:rsidR="00BA7016" w:rsidRPr="00F96186" w:rsidTr="00E776B8">
        <w:tc>
          <w:tcPr>
            <w:tcW w:w="1191" w:type="dxa"/>
          </w:tcPr>
          <w:p w:rsidR="00BA7016" w:rsidRPr="00F96186" w:rsidRDefault="00BA7016" w:rsidP="00E776B8">
            <w:pPr>
              <w:ind w:left="113"/>
            </w:pPr>
            <w:r w:rsidRPr="00F96186">
              <w:t>8</w:t>
            </w:r>
          </w:p>
        </w:tc>
        <w:tc>
          <w:tcPr>
            <w:tcW w:w="1191" w:type="dxa"/>
          </w:tcPr>
          <w:p w:rsidR="00BA7016" w:rsidRPr="00F96186" w:rsidRDefault="00BA7016" w:rsidP="00E776B8">
            <w:pPr>
              <w:ind w:left="113"/>
            </w:pPr>
            <w:r w:rsidRPr="00F96186">
              <w:t>32</w:t>
            </w:r>
          </w:p>
        </w:tc>
      </w:tr>
      <w:tr w:rsidR="00BA7016" w:rsidRPr="00F96186" w:rsidTr="00E776B8">
        <w:tc>
          <w:tcPr>
            <w:tcW w:w="1191" w:type="dxa"/>
          </w:tcPr>
          <w:p w:rsidR="00BA7016" w:rsidRPr="00F96186" w:rsidRDefault="00BA7016" w:rsidP="00E776B8">
            <w:pPr>
              <w:ind w:left="113"/>
            </w:pPr>
            <w:r w:rsidRPr="00F96186">
              <w:t>9</w:t>
            </w:r>
          </w:p>
        </w:tc>
        <w:tc>
          <w:tcPr>
            <w:tcW w:w="1191" w:type="dxa"/>
          </w:tcPr>
          <w:p w:rsidR="00BA7016" w:rsidRPr="00F96186" w:rsidRDefault="00BA7016" w:rsidP="00E776B8">
            <w:pPr>
              <w:ind w:left="113"/>
            </w:pPr>
            <w:r w:rsidRPr="00F96186">
              <w:t>33</w:t>
            </w:r>
          </w:p>
        </w:tc>
      </w:tr>
      <w:tr w:rsidR="00BA7016" w:rsidRPr="00F96186" w:rsidTr="00E776B8">
        <w:tc>
          <w:tcPr>
            <w:tcW w:w="1191" w:type="dxa"/>
          </w:tcPr>
          <w:p w:rsidR="00BA7016" w:rsidRPr="00F96186" w:rsidRDefault="00BA7016" w:rsidP="00E776B8">
            <w:pPr>
              <w:ind w:left="113"/>
            </w:pPr>
            <w:r w:rsidRPr="00F96186">
              <w:t>10</w:t>
            </w:r>
          </w:p>
        </w:tc>
        <w:tc>
          <w:tcPr>
            <w:tcW w:w="1191" w:type="dxa"/>
          </w:tcPr>
          <w:p w:rsidR="00BA7016" w:rsidRPr="00F96186" w:rsidRDefault="00BA7016" w:rsidP="00E776B8">
            <w:pPr>
              <w:ind w:left="113"/>
            </w:pPr>
            <w:r w:rsidRPr="00F96186">
              <w:t>34</w:t>
            </w:r>
          </w:p>
        </w:tc>
      </w:tr>
      <w:tr w:rsidR="00BA7016" w:rsidRPr="00F96186" w:rsidTr="00E776B8">
        <w:tc>
          <w:tcPr>
            <w:tcW w:w="1191" w:type="dxa"/>
          </w:tcPr>
          <w:p w:rsidR="00BA7016" w:rsidRPr="00F96186" w:rsidRDefault="00BA7016" w:rsidP="00E776B8">
            <w:pPr>
              <w:ind w:left="113"/>
            </w:pPr>
            <w:r w:rsidRPr="00F96186">
              <w:t>11</w:t>
            </w:r>
          </w:p>
        </w:tc>
        <w:tc>
          <w:tcPr>
            <w:tcW w:w="1191" w:type="dxa"/>
          </w:tcPr>
          <w:p w:rsidR="00BA7016" w:rsidRPr="00F96186" w:rsidRDefault="00BA7016" w:rsidP="00E776B8">
            <w:pPr>
              <w:ind w:left="113"/>
            </w:pPr>
            <w:r w:rsidRPr="00F96186">
              <w:t>35</w:t>
            </w:r>
          </w:p>
        </w:tc>
      </w:tr>
      <w:tr w:rsidR="00BA7016" w:rsidRPr="00F96186" w:rsidTr="00E776B8">
        <w:tc>
          <w:tcPr>
            <w:tcW w:w="1191" w:type="dxa"/>
          </w:tcPr>
          <w:p w:rsidR="00BA7016" w:rsidRPr="00F96186" w:rsidRDefault="00BA7016" w:rsidP="00E776B8">
            <w:pPr>
              <w:ind w:left="113"/>
            </w:pPr>
            <w:r w:rsidRPr="00F96186">
              <w:t>13</w:t>
            </w:r>
          </w:p>
        </w:tc>
        <w:tc>
          <w:tcPr>
            <w:tcW w:w="1191" w:type="dxa"/>
          </w:tcPr>
          <w:p w:rsidR="00BA7016" w:rsidRPr="00F96186" w:rsidRDefault="00BA7016" w:rsidP="00E776B8">
            <w:pPr>
              <w:ind w:left="113"/>
            </w:pPr>
            <w:r w:rsidRPr="00F96186">
              <w:t>36</w:t>
            </w:r>
          </w:p>
        </w:tc>
      </w:tr>
      <w:tr w:rsidR="00BA7016" w:rsidRPr="00F96186" w:rsidTr="00E776B8">
        <w:tc>
          <w:tcPr>
            <w:tcW w:w="1191" w:type="dxa"/>
          </w:tcPr>
          <w:p w:rsidR="00BA7016" w:rsidRPr="00F96186" w:rsidRDefault="00BA7016" w:rsidP="00E776B8">
            <w:pPr>
              <w:ind w:left="113"/>
            </w:pPr>
            <w:r w:rsidRPr="00F96186">
              <w:t>14</w:t>
            </w:r>
          </w:p>
        </w:tc>
        <w:tc>
          <w:tcPr>
            <w:tcW w:w="1191" w:type="dxa"/>
          </w:tcPr>
          <w:p w:rsidR="00BA7016" w:rsidRPr="00F96186" w:rsidRDefault="00BA7016" w:rsidP="00E776B8">
            <w:pPr>
              <w:ind w:left="113"/>
            </w:pPr>
            <w:r w:rsidRPr="00F96186">
              <w:t>37</w:t>
            </w:r>
          </w:p>
        </w:tc>
      </w:tr>
      <w:tr w:rsidR="00BA7016" w:rsidRPr="00F96186" w:rsidTr="00E776B8">
        <w:tc>
          <w:tcPr>
            <w:tcW w:w="1191" w:type="dxa"/>
          </w:tcPr>
          <w:p w:rsidR="00BA7016" w:rsidRPr="00F96186" w:rsidRDefault="00BA7016" w:rsidP="00E776B8">
            <w:pPr>
              <w:ind w:left="113"/>
            </w:pPr>
            <w:r w:rsidRPr="00F96186">
              <w:t>15</w:t>
            </w:r>
          </w:p>
        </w:tc>
        <w:tc>
          <w:tcPr>
            <w:tcW w:w="1191" w:type="dxa"/>
          </w:tcPr>
          <w:p w:rsidR="00BA7016" w:rsidRPr="00F96186" w:rsidRDefault="00BA7016" w:rsidP="00E776B8">
            <w:pPr>
              <w:ind w:left="113"/>
            </w:pPr>
            <w:r w:rsidRPr="00F96186">
              <w:t>38</w:t>
            </w:r>
          </w:p>
        </w:tc>
      </w:tr>
      <w:tr w:rsidR="00BA7016" w:rsidRPr="00F96186" w:rsidTr="00E776B8">
        <w:tc>
          <w:tcPr>
            <w:tcW w:w="1191" w:type="dxa"/>
          </w:tcPr>
          <w:p w:rsidR="00BA7016" w:rsidRPr="00F96186" w:rsidRDefault="00BA7016" w:rsidP="00E776B8">
            <w:pPr>
              <w:ind w:left="113"/>
            </w:pPr>
            <w:r w:rsidRPr="00F96186">
              <w:t>16</w:t>
            </w:r>
          </w:p>
        </w:tc>
        <w:tc>
          <w:tcPr>
            <w:tcW w:w="1191" w:type="dxa"/>
          </w:tcPr>
          <w:p w:rsidR="00BA7016" w:rsidRPr="00F96186" w:rsidRDefault="00BA7016" w:rsidP="00E776B8">
            <w:pPr>
              <w:ind w:left="113"/>
            </w:pPr>
            <w:r w:rsidRPr="00F96186">
              <w:t>39</w:t>
            </w:r>
          </w:p>
        </w:tc>
      </w:tr>
      <w:tr w:rsidR="00BA7016" w:rsidRPr="00F96186" w:rsidTr="00E776B8">
        <w:tc>
          <w:tcPr>
            <w:tcW w:w="1191" w:type="dxa"/>
          </w:tcPr>
          <w:p w:rsidR="00BA7016" w:rsidRPr="00F96186" w:rsidRDefault="00BA7016" w:rsidP="00E776B8">
            <w:pPr>
              <w:ind w:left="113"/>
            </w:pPr>
            <w:r w:rsidRPr="00F96186">
              <w:t>17</w:t>
            </w:r>
          </w:p>
        </w:tc>
        <w:tc>
          <w:tcPr>
            <w:tcW w:w="1191" w:type="dxa"/>
          </w:tcPr>
          <w:p w:rsidR="00BA7016" w:rsidRPr="00F96186" w:rsidRDefault="00BA7016" w:rsidP="00E776B8">
            <w:pPr>
              <w:ind w:left="113"/>
            </w:pPr>
            <w:r w:rsidRPr="00F96186">
              <w:t>40</w:t>
            </w:r>
          </w:p>
        </w:tc>
      </w:tr>
      <w:tr w:rsidR="00BA7016" w:rsidRPr="00F96186" w:rsidTr="00E776B8">
        <w:tc>
          <w:tcPr>
            <w:tcW w:w="1191" w:type="dxa"/>
          </w:tcPr>
          <w:p w:rsidR="00BA7016" w:rsidRPr="00F96186" w:rsidRDefault="00BA7016" w:rsidP="00E776B8">
            <w:pPr>
              <w:ind w:left="113"/>
            </w:pPr>
            <w:r w:rsidRPr="00F96186">
              <w:t>18</w:t>
            </w:r>
          </w:p>
        </w:tc>
        <w:tc>
          <w:tcPr>
            <w:tcW w:w="1191" w:type="dxa"/>
          </w:tcPr>
          <w:p w:rsidR="00BA7016" w:rsidRPr="00F96186" w:rsidRDefault="00BA7016" w:rsidP="00E776B8">
            <w:pPr>
              <w:ind w:left="113"/>
            </w:pPr>
            <w:r w:rsidRPr="00F96186">
              <w:t>41</w:t>
            </w:r>
          </w:p>
        </w:tc>
      </w:tr>
      <w:tr w:rsidR="00BA7016" w:rsidRPr="00F96186" w:rsidTr="00E776B8">
        <w:tc>
          <w:tcPr>
            <w:tcW w:w="1191" w:type="dxa"/>
          </w:tcPr>
          <w:p w:rsidR="00BA7016" w:rsidRPr="00F96186" w:rsidRDefault="00BA7016" w:rsidP="00E776B8">
            <w:pPr>
              <w:ind w:left="113"/>
            </w:pPr>
            <w:r w:rsidRPr="00F96186">
              <w:t>19</w:t>
            </w:r>
          </w:p>
        </w:tc>
        <w:tc>
          <w:tcPr>
            <w:tcW w:w="1191" w:type="dxa"/>
          </w:tcPr>
          <w:p w:rsidR="00BA7016" w:rsidRPr="00F96186" w:rsidRDefault="00BA7016" w:rsidP="00E776B8">
            <w:pPr>
              <w:ind w:left="113"/>
            </w:pPr>
            <w:r w:rsidRPr="00F96186">
              <w:t>42</w:t>
            </w:r>
          </w:p>
        </w:tc>
      </w:tr>
      <w:tr w:rsidR="00BA7016" w:rsidRPr="00F96186" w:rsidTr="00E776B8">
        <w:tc>
          <w:tcPr>
            <w:tcW w:w="1191" w:type="dxa"/>
          </w:tcPr>
          <w:p w:rsidR="00BA7016" w:rsidRPr="00F96186" w:rsidRDefault="00BA7016" w:rsidP="00E776B8">
            <w:pPr>
              <w:ind w:left="113"/>
            </w:pPr>
            <w:r w:rsidRPr="00F96186">
              <w:t>20</w:t>
            </w:r>
          </w:p>
        </w:tc>
        <w:tc>
          <w:tcPr>
            <w:tcW w:w="1191" w:type="dxa"/>
          </w:tcPr>
          <w:p w:rsidR="00BA7016" w:rsidRPr="00F96186" w:rsidRDefault="00BA7016" w:rsidP="00E776B8">
            <w:pPr>
              <w:ind w:left="113"/>
            </w:pPr>
            <w:r w:rsidRPr="00F96186">
              <w:t>43</w:t>
            </w:r>
          </w:p>
        </w:tc>
      </w:tr>
      <w:tr w:rsidR="00BA7016" w:rsidRPr="00F96186" w:rsidTr="00E776B8">
        <w:tc>
          <w:tcPr>
            <w:tcW w:w="1191" w:type="dxa"/>
          </w:tcPr>
          <w:p w:rsidR="00BA7016" w:rsidRPr="00F96186" w:rsidRDefault="00BA7016" w:rsidP="00E776B8">
            <w:pPr>
              <w:ind w:left="113"/>
            </w:pPr>
            <w:r w:rsidRPr="00F96186">
              <w:t>21</w:t>
            </w:r>
          </w:p>
        </w:tc>
        <w:tc>
          <w:tcPr>
            <w:tcW w:w="1191" w:type="dxa"/>
          </w:tcPr>
          <w:p w:rsidR="00BA7016" w:rsidRPr="00F96186" w:rsidRDefault="00BA7016" w:rsidP="00E776B8">
            <w:pPr>
              <w:ind w:left="113"/>
            </w:pPr>
            <w:r w:rsidRPr="00F96186">
              <w:t>44</w:t>
            </w:r>
          </w:p>
        </w:tc>
      </w:tr>
      <w:tr w:rsidR="00BA7016" w:rsidRPr="00F96186" w:rsidTr="00E776B8">
        <w:tc>
          <w:tcPr>
            <w:tcW w:w="1191" w:type="dxa"/>
          </w:tcPr>
          <w:p w:rsidR="00BA7016" w:rsidRPr="00F96186" w:rsidRDefault="00BA7016" w:rsidP="00E776B8">
            <w:pPr>
              <w:ind w:left="113"/>
            </w:pPr>
            <w:r w:rsidRPr="00F96186">
              <w:t>22</w:t>
            </w:r>
          </w:p>
        </w:tc>
        <w:tc>
          <w:tcPr>
            <w:tcW w:w="1191" w:type="dxa"/>
          </w:tcPr>
          <w:p w:rsidR="00BA7016" w:rsidRPr="00F96186" w:rsidRDefault="00BA7016" w:rsidP="00E776B8">
            <w:pPr>
              <w:ind w:left="113"/>
            </w:pPr>
            <w:r w:rsidRPr="00F96186">
              <w:t>45</w:t>
            </w:r>
          </w:p>
        </w:tc>
      </w:tr>
      <w:tr w:rsidR="00BA7016" w:rsidRPr="00F96186" w:rsidTr="00E776B8">
        <w:tc>
          <w:tcPr>
            <w:tcW w:w="1191" w:type="dxa"/>
          </w:tcPr>
          <w:p w:rsidR="00BA7016" w:rsidRPr="00F96186" w:rsidRDefault="00BA7016" w:rsidP="00E776B8">
            <w:pPr>
              <w:ind w:left="113"/>
            </w:pPr>
            <w:r w:rsidRPr="00F96186">
              <w:t>23</w:t>
            </w:r>
          </w:p>
        </w:tc>
        <w:tc>
          <w:tcPr>
            <w:tcW w:w="1191" w:type="dxa"/>
          </w:tcPr>
          <w:p w:rsidR="00BA7016" w:rsidRPr="00F96186" w:rsidRDefault="00BA7016" w:rsidP="00E776B8">
            <w:pPr>
              <w:ind w:left="113"/>
            </w:pPr>
            <w:r w:rsidRPr="00F96186">
              <w:t>46</w:t>
            </w:r>
          </w:p>
        </w:tc>
      </w:tr>
      <w:tr w:rsidR="00BA7016" w:rsidRPr="00F96186" w:rsidTr="00E776B8">
        <w:tc>
          <w:tcPr>
            <w:tcW w:w="1191" w:type="dxa"/>
          </w:tcPr>
          <w:p w:rsidR="00BA7016" w:rsidRPr="00F96186" w:rsidRDefault="00BA7016" w:rsidP="00E776B8">
            <w:pPr>
              <w:ind w:left="113"/>
            </w:pPr>
            <w:r w:rsidRPr="00F96186">
              <w:t>24</w:t>
            </w:r>
          </w:p>
        </w:tc>
        <w:tc>
          <w:tcPr>
            <w:tcW w:w="1191" w:type="dxa"/>
          </w:tcPr>
          <w:p w:rsidR="00BA7016" w:rsidRPr="00F96186" w:rsidRDefault="00BA7016" w:rsidP="00E776B8">
            <w:pPr>
              <w:ind w:left="113"/>
            </w:pPr>
            <w:r w:rsidRPr="00F96186">
              <w:t>47</w:t>
            </w:r>
          </w:p>
        </w:tc>
      </w:tr>
      <w:tr w:rsidR="00BA7016" w:rsidRPr="00F96186" w:rsidTr="00E776B8">
        <w:tc>
          <w:tcPr>
            <w:tcW w:w="1191" w:type="dxa"/>
          </w:tcPr>
          <w:p w:rsidR="00BA7016" w:rsidRPr="00F96186" w:rsidRDefault="00BA7016" w:rsidP="00E776B8">
            <w:pPr>
              <w:ind w:left="113"/>
            </w:pPr>
            <w:r w:rsidRPr="00F96186">
              <w:t>25</w:t>
            </w:r>
          </w:p>
        </w:tc>
        <w:tc>
          <w:tcPr>
            <w:tcW w:w="1191" w:type="dxa"/>
          </w:tcPr>
          <w:p w:rsidR="00BA7016" w:rsidRPr="00F96186" w:rsidRDefault="00BA7016" w:rsidP="00E776B8">
            <w:pPr>
              <w:ind w:left="113"/>
            </w:pPr>
            <w:r w:rsidRPr="00F96186">
              <w:t>48</w:t>
            </w:r>
          </w:p>
        </w:tc>
      </w:tr>
      <w:tr w:rsidR="00BA7016" w:rsidRPr="00F96186" w:rsidTr="00E776B8">
        <w:tc>
          <w:tcPr>
            <w:tcW w:w="1191" w:type="dxa"/>
          </w:tcPr>
          <w:p w:rsidR="00BA7016" w:rsidRPr="00F96186" w:rsidRDefault="00BA7016" w:rsidP="00E776B8">
            <w:pPr>
              <w:ind w:left="113"/>
            </w:pPr>
            <w:r w:rsidRPr="00F96186">
              <w:t>25A</w:t>
            </w:r>
          </w:p>
        </w:tc>
        <w:tc>
          <w:tcPr>
            <w:tcW w:w="1191" w:type="dxa"/>
          </w:tcPr>
          <w:p w:rsidR="00BA7016" w:rsidRPr="00F96186" w:rsidRDefault="00BA7016" w:rsidP="00E776B8">
            <w:pPr>
              <w:ind w:left="113"/>
            </w:pPr>
            <w:r w:rsidRPr="00F96186">
              <w:t>49</w:t>
            </w:r>
          </w:p>
        </w:tc>
      </w:tr>
      <w:tr w:rsidR="00BA7016" w:rsidRPr="00F96186" w:rsidTr="00E776B8">
        <w:tc>
          <w:tcPr>
            <w:tcW w:w="1191" w:type="dxa"/>
          </w:tcPr>
          <w:p w:rsidR="00BA7016" w:rsidRPr="00F96186" w:rsidRDefault="00BA7016" w:rsidP="00E776B8">
            <w:pPr>
              <w:ind w:left="113"/>
            </w:pPr>
            <w:r w:rsidRPr="00F96186">
              <w:t>25B</w:t>
            </w:r>
          </w:p>
        </w:tc>
        <w:tc>
          <w:tcPr>
            <w:tcW w:w="1191" w:type="dxa"/>
          </w:tcPr>
          <w:p w:rsidR="00BA7016" w:rsidRPr="00F96186" w:rsidRDefault="00BA7016" w:rsidP="00E776B8">
            <w:pPr>
              <w:ind w:left="113"/>
            </w:pPr>
            <w:r w:rsidRPr="00F96186">
              <w:t>50</w:t>
            </w:r>
          </w:p>
        </w:tc>
      </w:tr>
      <w:tr w:rsidR="00BA7016" w:rsidRPr="00F96186" w:rsidTr="00E776B8">
        <w:tc>
          <w:tcPr>
            <w:tcW w:w="1191" w:type="dxa"/>
          </w:tcPr>
          <w:p w:rsidR="00BA7016" w:rsidRPr="00F96186" w:rsidRDefault="00BA7016" w:rsidP="00E776B8">
            <w:pPr>
              <w:ind w:left="113"/>
            </w:pPr>
            <w:r w:rsidRPr="00F96186">
              <w:t>25C</w:t>
            </w:r>
          </w:p>
        </w:tc>
        <w:tc>
          <w:tcPr>
            <w:tcW w:w="1191" w:type="dxa"/>
          </w:tcPr>
          <w:p w:rsidR="00BA7016" w:rsidRPr="00F96186" w:rsidRDefault="00BA7016" w:rsidP="00E776B8">
            <w:pPr>
              <w:ind w:left="113"/>
            </w:pPr>
            <w:r w:rsidRPr="00F96186">
              <w:t>51</w:t>
            </w:r>
          </w:p>
        </w:tc>
      </w:tr>
      <w:tr w:rsidR="00BA7016" w:rsidRPr="00F96186" w:rsidTr="00E776B8">
        <w:tc>
          <w:tcPr>
            <w:tcW w:w="1191" w:type="dxa"/>
          </w:tcPr>
          <w:p w:rsidR="00BA7016" w:rsidRPr="00F96186" w:rsidRDefault="00BA7016" w:rsidP="00E776B8">
            <w:pPr>
              <w:ind w:left="113"/>
            </w:pPr>
            <w:r w:rsidRPr="00F96186">
              <w:t>25D</w:t>
            </w:r>
          </w:p>
        </w:tc>
        <w:tc>
          <w:tcPr>
            <w:tcW w:w="1191" w:type="dxa"/>
          </w:tcPr>
          <w:p w:rsidR="00BA7016" w:rsidRPr="00F96186" w:rsidRDefault="00BA7016" w:rsidP="00E776B8">
            <w:pPr>
              <w:ind w:left="113"/>
            </w:pPr>
            <w:r w:rsidRPr="00F96186">
              <w:t>52</w:t>
            </w:r>
          </w:p>
        </w:tc>
      </w:tr>
      <w:tr w:rsidR="00BA7016" w:rsidRPr="00F96186" w:rsidTr="00E776B8">
        <w:tc>
          <w:tcPr>
            <w:tcW w:w="1191" w:type="dxa"/>
          </w:tcPr>
          <w:p w:rsidR="00BA7016" w:rsidRPr="00F96186" w:rsidRDefault="00BA7016" w:rsidP="00E776B8">
            <w:pPr>
              <w:ind w:left="113"/>
            </w:pPr>
            <w:r w:rsidRPr="00F96186">
              <w:t>25E</w:t>
            </w:r>
          </w:p>
        </w:tc>
        <w:tc>
          <w:tcPr>
            <w:tcW w:w="1191" w:type="dxa"/>
          </w:tcPr>
          <w:p w:rsidR="00BA7016" w:rsidRPr="00F96186" w:rsidRDefault="00BA7016" w:rsidP="00E776B8">
            <w:pPr>
              <w:ind w:left="113"/>
            </w:pPr>
            <w:r w:rsidRPr="00F96186">
              <w:t>53</w:t>
            </w:r>
          </w:p>
        </w:tc>
      </w:tr>
      <w:tr w:rsidR="00BA7016" w:rsidRPr="00F96186" w:rsidTr="00E776B8">
        <w:tc>
          <w:tcPr>
            <w:tcW w:w="1191" w:type="dxa"/>
          </w:tcPr>
          <w:p w:rsidR="00BA7016" w:rsidRPr="00F96186" w:rsidRDefault="00BA7016" w:rsidP="00E776B8">
            <w:pPr>
              <w:ind w:left="113"/>
            </w:pPr>
            <w:r w:rsidRPr="00F96186">
              <w:t>25F</w:t>
            </w:r>
          </w:p>
        </w:tc>
        <w:tc>
          <w:tcPr>
            <w:tcW w:w="1191" w:type="dxa"/>
          </w:tcPr>
          <w:p w:rsidR="00BA7016" w:rsidRPr="00F96186" w:rsidRDefault="00BA7016" w:rsidP="00E776B8">
            <w:pPr>
              <w:ind w:left="113"/>
            </w:pPr>
            <w:r w:rsidRPr="00F96186">
              <w:t>54</w:t>
            </w:r>
          </w:p>
        </w:tc>
      </w:tr>
      <w:tr w:rsidR="00BA7016" w:rsidRPr="00F96186" w:rsidTr="00E776B8">
        <w:tc>
          <w:tcPr>
            <w:tcW w:w="1191" w:type="dxa"/>
          </w:tcPr>
          <w:p w:rsidR="00BA7016" w:rsidRPr="00F96186" w:rsidRDefault="00BA7016" w:rsidP="00EF6CA7">
            <w:pPr>
              <w:keepNext/>
              <w:ind w:left="113"/>
            </w:pPr>
            <w:r w:rsidRPr="00F96186">
              <w:t>Part</w:t>
            </w:r>
            <w:r w:rsidR="00F96186">
              <w:t> </w:t>
            </w:r>
            <w:r w:rsidRPr="00F96186">
              <w:t>IIIA</w:t>
            </w:r>
          </w:p>
        </w:tc>
        <w:tc>
          <w:tcPr>
            <w:tcW w:w="1191" w:type="dxa"/>
          </w:tcPr>
          <w:p w:rsidR="00BA7016" w:rsidRPr="00F96186" w:rsidRDefault="00BA7016" w:rsidP="00E776B8">
            <w:pPr>
              <w:keepNext/>
              <w:pageBreakBefore/>
              <w:ind w:left="113"/>
            </w:pPr>
            <w:r w:rsidRPr="00F96186">
              <w:t>Part</w:t>
            </w:r>
            <w:r w:rsidR="00F96186">
              <w:t> </w:t>
            </w:r>
            <w:r w:rsidRPr="00F96186">
              <w:t>IV</w:t>
            </w:r>
          </w:p>
        </w:tc>
      </w:tr>
      <w:tr w:rsidR="00BA7016" w:rsidRPr="00F96186" w:rsidTr="00E776B8">
        <w:tc>
          <w:tcPr>
            <w:tcW w:w="1191" w:type="dxa"/>
          </w:tcPr>
          <w:p w:rsidR="00BA7016" w:rsidRPr="00F96186" w:rsidRDefault="00BA7016" w:rsidP="00E776B8">
            <w:pPr>
              <w:keepNext/>
              <w:ind w:left="113"/>
            </w:pPr>
            <w:r w:rsidRPr="00F96186">
              <w:t>Section</w:t>
            </w:r>
          </w:p>
        </w:tc>
        <w:tc>
          <w:tcPr>
            <w:tcW w:w="1191" w:type="dxa"/>
          </w:tcPr>
          <w:p w:rsidR="00BA7016" w:rsidRPr="00F96186" w:rsidRDefault="00BA7016" w:rsidP="00E776B8">
            <w:pPr>
              <w:keepNext/>
              <w:pageBreakBefore/>
              <w:ind w:left="113"/>
            </w:pPr>
            <w:r w:rsidRPr="00F96186">
              <w:t>Section</w:t>
            </w:r>
          </w:p>
        </w:tc>
      </w:tr>
      <w:tr w:rsidR="00BA7016" w:rsidRPr="00F96186" w:rsidTr="00E776B8">
        <w:tc>
          <w:tcPr>
            <w:tcW w:w="1191" w:type="dxa"/>
          </w:tcPr>
          <w:p w:rsidR="00BA7016" w:rsidRPr="00F96186" w:rsidRDefault="00BA7016" w:rsidP="00E776B8">
            <w:pPr>
              <w:ind w:left="113"/>
            </w:pPr>
            <w:r w:rsidRPr="00F96186">
              <w:t>25G</w:t>
            </w:r>
          </w:p>
        </w:tc>
        <w:tc>
          <w:tcPr>
            <w:tcW w:w="1191" w:type="dxa"/>
          </w:tcPr>
          <w:p w:rsidR="00BA7016" w:rsidRPr="00F96186" w:rsidRDefault="00BA7016" w:rsidP="00E776B8">
            <w:pPr>
              <w:ind w:left="113"/>
            </w:pPr>
            <w:r w:rsidRPr="00F96186">
              <w:t>55</w:t>
            </w:r>
          </w:p>
        </w:tc>
      </w:tr>
      <w:tr w:rsidR="00BA7016" w:rsidRPr="00F96186" w:rsidTr="00E776B8">
        <w:tc>
          <w:tcPr>
            <w:tcW w:w="1191" w:type="dxa"/>
          </w:tcPr>
          <w:p w:rsidR="00BA7016" w:rsidRPr="00F96186" w:rsidRDefault="00BA7016" w:rsidP="00E776B8">
            <w:pPr>
              <w:ind w:left="113"/>
            </w:pPr>
            <w:r w:rsidRPr="00F96186">
              <w:t>25H</w:t>
            </w:r>
          </w:p>
        </w:tc>
        <w:tc>
          <w:tcPr>
            <w:tcW w:w="1191" w:type="dxa"/>
          </w:tcPr>
          <w:p w:rsidR="00BA7016" w:rsidRPr="00F96186" w:rsidRDefault="00BA7016" w:rsidP="00E776B8">
            <w:pPr>
              <w:ind w:left="113"/>
            </w:pPr>
            <w:r w:rsidRPr="00F96186">
              <w:t>56</w:t>
            </w:r>
          </w:p>
        </w:tc>
      </w:tr>
      <w:tr w:rsidR="00BA7016" w:rsidRPr="00F96186" w:rsidTr="00E776B8">
        <w:tc>
          <w:tcPr>
            <w:tcW w:w="1191" w:type="dxa"/>
          </w:tcPr>
          <w:p w:rsidR="00BA7016" w:rsidRPr="00F96186" w:rsidRDefault="00BA7016" w:rsidP="00E776B8">
            <w:pPr>
              <w:ind w:left="113"/>
            </w:pPr>
            <w:r w:rsidRPr="00F96186">
              <w:t>25I</w:t>
            </w:r>
          </w:p>
        </w:tc>
        <w:tc>
          <w:tcPr>
            <w:tcW w:w="1191" w:type="dxa"/>
          </w:tcPr>
          <w:p w:rsidR="00BA7016" w:rsidRPr="00F96186" w:rsidRDefault="00BA7016" w:rsidP="00E776B8">
            <w:pPr>
              <w:ind w:left="113"/>
            </w:pPr>
            <w:r w:rsidRPr="00F96186">
              <w:t>57</w:t>
            </w:r>
          </w:p>
        </w:tc>
      </w:tr>
      <w:tr w:rsidR="00BA7016" w:rsidRPr="00F96186" w:rsidTr="00E776B8">
        <w:tc>
          <w:tcPr>
            <w:tcW w:w="1191" w:type="dxa"/>
          </w:tcPr>
          <w:p w:rsidR="00BA7016" w:rsidRPr="00F96186" w:rsidRDefault="00BA7016" w:rsidP="00E776B8">
            <w:pPr>
              <w:ind w:left="113"/>
            </w:pPr>
            <w:r w:rsidRPr="00F96186">
              <w:t>25J</w:t>
            </w:r>
          </w:p>
        </w:tc>
        <w:tc>
          <w:tcPr>
            <w:tcW w:w="1191" w:type="dxa"/>
          </w:tcPr>
          <w:p w:rsidR="00BA7016" w:rsidRPr="00F96186" w:rsidRDefault="00BA7016" w:rsidP="00E776B8">
            <w:pPr>
              <w:ind w:left="113"/>
            </w:pPr>
            <w:r w:rsidRPr="00F96186">
              <w:t>58</w:t>
            </w:r>
          </w:p>
        </w:tc>
      </w:tr>
      <w:tr w:rsidR="00BA7016" w:rsidRPr="00F96186" w:rsidTr="00E776B8">
        <w:tc>
          <w:tcPr>
            <w:tcW w:w="1191" w:type="dxa"/>
          </w:tcPr>
          <w:p w:rsidR="00BA7016" w:rsidRPr="00F96186" w:rsidRDefault="00BA7016" w:rsidP="00E776B8">
            <w:pPr>
              <w:ind w:left="113"/>
            </w:pPr>
            <w:r w:rsidRPr="00F96186">
              <w:lastRenderedPageBreak/>
              <w:t>25K</w:t>
            </w:r>
          </w:p>
        </w:tc>
        <w:tc>
          <w:tcPr>
            <w:tcW w:w="1191" w:type="dxa"/>
          </w:tcPr>
          <w:p w:rsidR="00BA7016" w:rsidRPr="00F96186" w:rsidRDefault="00BA7016" w:rsidP="00E776B8">
            <w:pPr>
              <w:ind w:left="113"/>
            </w:pPr>
            <w:r w:rsidRPr="00F96186">
              <w:t>59</w:t>
            </w:r>
          </w:p>
        </w:tc>
      </w:tr>
      <w:tr w:rsidR="00BA7016" w:rsidRPr="00F96186" w:rsidTr="00E776B8">
        <w:tc>
          <w:tcPr>
            <w:tcW w:w="1191" w:type="dxa"/>
          </w:tcPr>
          <w:p w:rsidR="00BA7016" w:rsidRPr="00F96186" w:rsidRDefault="00BA7016" w:rsidP="00E776B8">
            <w:pPr>
              <w:ind w:left="113"/>
            </w:pPr>
            <w:r w:rsidRPr="00F96186">
              <w:t>25L</w:t>
            </w:r>
          </w:p>
        </w:tc>
        <w:tc>
          <w:tcPr>
            <w:tcW w:w="1191" w:type="dxa"/>
          </w:tcPr>
          <w:p w:rsidR="00BA7016" w:rsidRPr="00F96186" w:rsidRDefault="00BA7016" w:rsidP="00E776B8">
            <w:pPr>
              <w:ind w:left="113"/>
            </w:pPr>
            <w:r w:rsidRPr="00F96186">
              <w:t>60</w:t>
            </w:r>
          </w:p>
        </w:tc>
      </w:tr>
      <w:tr w:rsidR="00BA7016" w:rsidRPr="00F96186" w:rsidTr="00E776B8">
        <w:tc>
          <w:tcPr>
            <w:tcW w:w="1191" w:type="dxa"/>
          </w:tcPr>
          <w:p w:rsidR="00BA7016" w:rsidRPr="00F96186" w:rsidRDefault="00BA7016" w:rsidP="00E776B8">
            <w:pPr>
              <w:ind w:left="113"/>
            </w:pPr>
            <w:r w:rsidRPr="00F96186">
              <w:t>25M</w:t>
            </w:r>
          </w:p>
        </w:tc>
        <w:tc>
          <w:tcPr>
            <w:tcW w:w="1191" w:type="dxa"/>
          </w:tcPr>
          <w:p w:rsidR="00BA7016" w:rsidRPr="00F96186" w:rsidRDefault="00BA7016" w:rsidP="00E776B8">
            <w:pPr>
              <w:ind w:left="113"/>
            </w:pPr>
            <w:r w:rsidRPr="00F96186">
              <w:t>61</w:t>
            </w:r>
          </w:p>
        </w:tc>
      </w:tr>
      <w:tr w:rsidR="00BA7016" w:rsidRPr="00F96186" w:rsidTr="00E776B8">
        <w:tc>
          <w:tcPr>
            <w:tcW w:w="1191" w:type="dxa"/>
          </w:tcPr>
          <w:p w:rsidR="00BA7016" w:rsidRPr="00F96186" w:rsidRDefault="00BA7016" w:rsidP="00E776B8">
            <w:pPr>
              <w:ind w:left="113"/>
            </w:pPr>
            <w:r w:rsidRPr="00F96186">
              <w:t>25N</w:t>
            </w:r>
          </w:p>
        </w:tc>
        <w:tc>
          <w:tcPr>
            <w:tcW w:w="1191" w:type="dxa"/>
          </w:tcPr>
          <w:p w:rsidR="00BA7016" w:rsidRPr="00F96186" w:rsidRDefault="00BA7016" w:rsidP="00E776B8">
            <w:pPr>
              <w:ind w:left="113"/>
            </w:pPr>
            <w:r w:rsidRPr="00F96186">
              <w:t>62</w:t>
            </w:r>
          </w:p>
        </w:tc>
      </w:tr>
      <w:tr w:rsidR="00BA7016" w:rsidRPr="00F96186" w:rsidTr="00E776B8">
        <w:tc>
          <w:tcPr>
            <w:tcW w:w="1191" w:type="dxa"/>
          </w:tcPr>
          <w:p w:rsidR="00BA7016" w:rsidRPr="00F96186" w:rsidRDefault="00BA7016" w:rsidP="00E776B8">
            <w:pPr>
              <w:ind w:left="113"/>
            </w:pPr>
            <w:r w:rsidRPr="00F96186">
              <w:t>25P</w:t>
            </w:r>
          </w:p>
        </w:tc>
        <w:tc>
          <w:tcPr>
            <w:tcW w:w="1191" w:type="dxa"/>
          </w:tcPr>
          <w:p w:rsidR="00BA7016" w:rsidRPr="00F96186" w:rsidRDefault="00BA7016" w:rsidP="00E776B8">
            <w:pPr>
              <w:ind w:left="113"/>
            </w:pPr>
            <w:r w:rsidRPr="00F96186">
              <w:t>63</w:t>
            </w:r>
          </w:p>
        </w:tc>
      </w:tr>
      <w:tr w:rsidR="00BA7016" w:rsidRPr="00F96186" w:rsidTr="00E776B8">
        <w:tc>
          <w:tcPr>
            <w:tcW w:w="1191" w:type="dxa"/>
          </w:tcPr>
          <w:p w:rsidR="00BA7016" w:rsidRPr="00F96186" w:rsidRDefault="00BA7016" w:rsidP="00E776B8">
            <w:pPr>
              <w:ind w:left="113"/>
            </w:pPr>
            <w:r w:rsidRPr="00F96186">
              <w:t>25Q</w:t>
            </w:r>
          </w:p>
        </w:tc>
        <w:tc>
          <w:tcPr>
            <w:tcW w:w="1191" w:type="dxa"/>
          </w:tcPr>
          <w:p w:rsidR="00BA7016" w:rsidRPr="00F96186" w:rsidRDefault="00BA7016" w:rsidP="00E776B8">
            <w:pPr>
              <w:ind w:left="113"/>
            </w:pPr>
            <w:r w:rsidRPr="00F96186">
              <w:t>64</w:t>
            </w:r>
          </w:p>
        </w:tc>
      </w:tr>
      <w:tr w:rsidR="00BA7016" w:rsidRPr="00F96186" w:rsidTr="00E776B8">
        <w:tc>
          <w:tcPr>
            <w:tcW w:w="1191" w:type="dxa"/>
          </w:tcPr>
          <w:p w:rsidR="00BA7016" w:rsidRPr="00F96186" w:rsidRDefault="00BA7016" w:rsidP="00E776B8">
            <w:pPr>
              <w:ind w:left="113"/>
            </w:pPr>
            <w:r w:rsidRPr="00F96186">
              <w:t>25R</w:t>
            </w:r>
          </w:p>
        </w:tc>
        <w:tc>
          <w:tcPr>
            <w:tcW w:w="1191" w:type="dxa"/>
          </w:tcPr>
          <w:p w:rsidR="00BA7016" w:rsidRPr="00F96186" w:rsidRDefault="00BA7016" w:rsidP="00E776B8">
            <w:pPr>
              <w:ind w:left="113"/>
            </w:pPr>
            <w:r w:rsidRPr="00F96186">
              <w:t>65</w:t>
            </w:r>
          </w:p>
        </w:tc>
      </w:tr>
      <w:tr w:rsidR="00BA7016" w:rsidRPr="00F96186" w:rsidTr="00E776B8">
        <w:tc>
          <w:tcPr>
            <w:tcW w:w="1191" w:type="dxa"/>
          </w:tcPr>
          <w:p w:rsidR="00BA7016" w:rsidRPr="00F96186" w:rsidRDefault="00BA7016" w:rsidP="00E776B8">
            <w:pPr>
              <w:ind w:left="113"/>
            </w:pPr>
            <w:r w:rsidRPr="00F96186">
              <w:t>25S</w:t>
            </w:r>
          </w:p>
        </w:tc>
        <w:tc>
          <w:tcPr>
            <w:tcW w:w="1191" w:type="dxa"/>
          </w:tcPr>
          <w:p w:rsidR="00BA7016" w:rsidRPr="00F96186" w:rsidRDefault="00BA7016" w:rsidP="00E776B8">
            <w:pPr>
              <w:ind w:left="113"/>
            </w:pPr>
            <w:r w:rsidRPr="00F96186">
              <w:t>66</w:t>
            </w:r>
          </w:p>
        </w:tc>
      </w:tr>
      <w:tr w:rsidR="00BA7016" w:rsidRPr="00F96186" w:rsidTr="00E776B8">
        <w:tc>
          <w:tcPr>
            <w:tcW w:w="1191" w:type="dxa"/>
          </w:tcPr>
          <w:p w:rsidR="00BA7016" w:rsidRPr="00F96186" w:rsidRDefault="00BA7016" w:rsidP="00E776B8">
            <w:pPr>
              <w:ind w:left="113"/>
            </w:pPr>
            <w:r w:rsidRPr="00F96186">
              <w:t>25T</w:t>
            </w:r>
          </w:p>
        </w:tc>
        <w:tc>
          <w:tcPr>
            <w:tcW w:w="1191" w:type="dxa"/>
          </w:tcPr>
          <w:p w:rsidR="00BA7016" w:rsidRPr="00F96186" w:rsidRDefault="00BA7016" w:rsidP="00E776B8">
            <w:pPr>
              <w:ind w:left="113"/>
            </w:pPr>
            <w:r w:rsidRPr="00F96186">
              <w:t>67</w:t>
            </w:r>
          </w:p>
        </w:tc>
      </w:tr>
      <w:tr w:rsidR="00BA7016" w:rsidRPr="00F96186" w:rsidTr="00E776B8">
        <w:tc>
          <w:tcPr>
            <w:tcW w:w="1191" w:type="dxa"/>
          </w:tcPr>
          <w:p w:rsidR="00BA7016" w:rsidRPr="00F96186" w:rsidRDefault="00BA7016" w:rsidP="00E776B8">
            <w:pPr>
              <w:ind w:left="113"/>
            </w:pPr>
            <w:r w:rsidRPr="00F96186">
              <w:t>25U</w:t>
            </w:r>
          </w:p>
        </w:tc>
        <w:tc>
          <w:tcPr>
            <w:tcW w:w="1191" w:type="dxa"/>
          </w:tcPr>
          <w:p w:rsidR="00BA7016" w:rsidRPr="00F96186" w:rsidRDefault="00BA7016" w:rsidP="00E776B8">
            <w:pPr>
              <w:ind w:left="113"/>
            </w:pPr>
            <w:r w:rsidRPr="00F96186">
              <w:t>68</w:t>
            </w:r>
          </w:p>
        </w:tc>
      </w:tr>
      <w:tr w:rsidR="00BA7016" w:rsidRPr="00F96186" w:rsidTr="00E776B8">
        <w:tc>
          <w:tcPr>
            <w:tcW w:w="1191" w:type="dxa"/>
          </w:tcPr>
          <w:p w:rsidR="00BA7016" w:rsidRPr="00F96186" w:rsidRDefault="00BA7016" w:rsidP="00E776B8">
            <w:pPr>
              <w:ind w:left="113"/>
            </w:pPr>
            <w:r w:rsidRPr="00F96186">
              <w:t>25V</w:t>
            </w:r>
          </w:p>
        </w:tc>
        <w:tc>
          <w:tcPr>
            <w:tcW w:w="1191" w:type="dxa"/>
          </w:tcPr>
          <w:p w:rsidR="00BA7016" w:rsidRPr="00F96186" w:rsidRDefault="00BA7016" w:rsidP="00E776B8">
            <w:pPr>
              <w:ind w:left="113"/>
            </w:pPr>
            <w:r w:rsidRPr="00F96186">
              <w:t>69</w:t>
            </w:r>
          </w:p>
        </w:tc>
      </w:tr>
      <w:tr w:rsidR="00BA7016" w:rsidRPr="00F96186" w:rsidTr="00E776B8">
        <w:tc>
          <w:tcPr>
            <w:tcW w:w="1191" w:type="dxa"/>
          </w:tcPr>
          <w:p w:rsidR="00BA7016" w:rsidRPr="00F96186" w:rsidRDefault="00BA7016" w:rsidP="00E776B8">
            <w:pPr>
              <w:ind w:left="113"/>
            </w:pPr>
            <w:r w:rsidRPr="00F96186">
              <w:t>25W</w:t>
            </w:r>
          </w:p>
        </w:tc>
        <w:tc>
          <w:tcPr>
            <w:tcW w:w="1191" w:type="dxa"/>
          </w:tcPr>
          <w:p w:rsidR="00BA7016" w:rsidRPr="00F96186" w:rsidRDefault="00BA7016" w:rsidP="00E776B8">
            <w:pPr>
              <w:ind w:left="113"/>
            </w:pPr>
            <w:r w:rsidRPr="00F96186">
              <w:t>70</w:t>
            </w:r>
          </w:p>
        </w:tc>
      </w:tr>
      <w:tr w:rsidR="00BA7016" w:rsidRPr="00F96186" w:rsidTr="00E776B8">
        <w:tc>
          <w:tcPr>
            <w:tcW w:w="1191" w:type="dxa"/>
          </w:tcPr>
          <w:p w:rsidR="00BA7016" w:rsidRPr="00F96186" w:rsidRDefault="00BA7016" w:rsidP="00E776B8">
            <w:pPr>
              <w:ind w:left="113"/>
            </w:pPr>
            <w:r w:rsidRPr="00F96186">
              <w:t>25X</w:t>
            </w:r>
          </w:p>
        </w:tc>
        <w:tc>
          <w:tcPr>
            <w:tcW w:w="1191" w:type="dxa"/>
          </w:tcPr>
          <w:p w:rsidR="00BA7016" w:rsidRPr="00F96186" w:rsidRDefault="00BA7016" w:rsidP="00E776B8">
            <w:pPr>
              <w:ind w:left="113"/>
            </w:pPr>
            <w:r w:rsidRPr="00F96186">
              <w:t>71</w:t>
            </w:r>
          </w:p>
        </w:tc>
      </w:tr>
      <w:tr w:rsidR="00BA7016" w:rsidRPr="00F96186" w:rsidTr="00E776B8">
        <w:tc>
          <w:tcPr>
            <w:tcW w:w="1191" w:type="dxa"/>
          </w:tcPr>
          <w:p w:rsidR="00BA7016" w:rsidRPr="00F96186" w:rsidRDefault="00BA7016" w:rsidP="00E776B8">
            <w:pPr>
              <w:ind w:left="113"/>
            </w:pPr>
            <w:r w:rsidRPr="00F96186">
              <w:t>25Y</w:t>
            </w:r>
          </w:p>
        </w:tc>
        <w:tc>
          <w:tcPr>
            <w:tcW w:w="1191" w:type="dxa"/>
          </w:tcPr>
          <w:p w:rsidR="00BA7016" w:rsidRPr="00F96186" w:rsidRDefault="00BA7016" w:rsidP="00E776B8">
            <w:pPr>
              <w:ind w:left="113"/>
            </w:pPr>
            <w:r w:rsidRPr="00F96186">
              <w:t>72</w:t>
            </w:r>
          </w:p>
        </w:tc>
      </w:tr>
      <w:tr w:rsidR="00BA7016" w:rsidRPr="00F96186" w:rsidTr="00E776B8">
        <w:tc>
          <w:tcPr>
            <w:tcW w:w="1191" w:type="dxa"/>
          </w:tcPr>
          <w:p w:rsidR="00BA7016" w:rsidRPr="00F96186" w:rsidRDefault="00BA7016" w:rsidP="00E776B8">
            <w:pPr>
              <w:ind w:left="113"/>
            </w:pPr>
            <w:r w:rsidRPr="00F96186">
              <w:t>25Z</w:t>
            </w:r>
          </w:p>
        </w:tc>
        <w:tc>
          <w:tcPr>
            <w:tcW w:w="1191" w:type="dxa"/>
          </w:tcPr>
          <w:p w:rsidR="00BA7016" w:rsidRPr="00F96186" w:rsidRDefault="00BA7016" w:rsidP="00E776B8">
            <w:pPr>
              <w:ind w:left="113"/>
            </w:pPr>
            <w:r w:rsidRPr="00F96186">
              <w:t>73</w:t>
            </w:r>
          </w:p>
        </w:tc>
      </w:tr>
      <w:tr w:rsidR="00BA7016" w:rsidRPr="00F96186" w:rsidTr="00E776B8">
        <w:tc>
          <w:tcPr>
            <w:tcW w:w="1191" w:type="dxa"/>
          </w:tcPr>
          <w:p w:rsidR="00BA7016" w:rsidRPr="00F96186" w:rsidRDefault="00BA7016" w:rsidP="00E776B8">
            <w:pPr>
              <w:ind w:left="113"/>
            </w:pPr>
            <w:r w:rsidRPr="00F96186">
              <w:t>25ZA</w:t>
            </w:r>
          </w:p>
        </w:tc>
        <w:tc>
          <w:tcPr>
            <w:tcW w:w="1191" w:type="dxa"/>
          </w:tcPr>
          <w:p w:rsidR="00BA7016" w:rsidRPr="00F96186" w:rsidRDefault="00BA7016" w:rsidP="00E776B8">
            <w:pPr>
              <w:ind w:left="113"/>
            </w:pPr>
            <w:r w:rsidRPr="00F96186">
              <w:t>74</w:t>
            </w:r>
          </w:p>
        </w:tc>
      </w:tr>
      <w:tr w:rsidR="00BA7016" w:rsidRPr="00F96186" w:rsidTr="00E776B8">
        <w:tc>
          <w:tcPr>
            <w:tcW w:w="1191" w:type="dxa"/>
          </w:tcPr>
          <w:p w:rsidR="00BA7016" w:rsidRPr="00F96186" w:rsidRDefault="00BA7016" w:rsidP="00E776B8">
            <w:pPr>
              <w:ind w:left="113"/>
            </w:pPr>
            <w:r w:rsidRPr="00F96186">
              <w:t>25ZB</w:t>
            </w:r>
          </w:p>
        </w:tc>
        <w:tc>
          <w:tcPr>
            <w:tcW w:w="1191" w:type="dxa"/>
          </w:tcPr>
          <w:p w:rsidR="00BA7016" w:rsidRPr="00F96186" w:rsidRDefault="00BA7016" w:rsidP="00E776B8">
            <w:pPr>
              <w:ind w:left="113"/>
            </w:pPr>
            <w:r w:rsidRPr="00F96186">
              <w:t>75</w:t>
            </w:r>
          </w:p>
        </w:tc>
      </w:tr>
      <w:tr w:rsidR="00BA7016" w:rsidRPr="00F96186" w:rsidTr="00E776B8">
        <w:tc>
          <w:tcPr>
            <w:tcW w:w="1191" w:type="dxa"/>
          </w:tcPr>
          <w:p w:rsidR="00BA7016" w:rsidRPr="00F96186" w:rsidRDefault="00BA7016" w:rsidP="00E776B8">
            <w:pPr>
              <w:ind w:left="113"/>
            </w:pPr>
            <w:r w:rsidRPr="00F96186">
              <w:t>25ZC</w:t>
            </w:r>
          </w:p>
        </w:tc>
        <w:tc>
          <w:tcPr>
            <w:tcW w:w="1191" w:type="dxa"/>
          </w:tcPr>
          <w:p w:rsidR="00BA7016" w:rsidRPr="00F96186" w:rsidRDefault="00BA7016" w:rsidP="00E776B8">
            <w:pPr>
              <w:ind w:left="113"/>
            </w:pPr>
            <w:r w:rsidRPr="00F96186">
              <w:t>76</w:t>
            </w:r>
          </w:p>
        </w:tc>
      </w:tr>
      <w:tr w:rsidR="00BA7016" w:rsidRPr="00F96186" w:rsidTr="00E776B8">
        <w:tc>
          <w:tcPr>
            <w:tcW w:w="1191" w:type="dxa"/>
          </w:tcPr>
          <w:p w:rsidR="00BA7016" w:rsidRPr="00F96186" w:rsidRDefault="00BA7016" w:rsidP="00E776B8">
            <w:pPr>
              <w:ind w:left="113"/>
            </w:pPr>
            <w:r w:rsidRPr="00F96186">
              <w:t>25ZD</w:t>
            </w:r>
          </w:p>
        </w:tc>
        <w:tc>
          <w:tcPr>
            <w:tcW w:w="1191" w:type="dxa"/>
          </w:tcPr>
          <w:p w:rsidR="00BA7016" w:rsidRPr="00F96186" w:rsidRDefault="00BA7016" w:rsidP="00E776B8">
            <w:pPr>
              <w:ind w:left="113"/>
            </w:pPr>
            <w:r w:rsidRPr="00F96186">
              <w:t>77</w:t>
            </w:r>
          </w:p>
        </w:tc>
      </w:tr>
      <w:tr w:rsidR="00BA7016" w:rsidRPr="00F96186" w:rsidTr="00E776B8">
        <w:tc>
          <w:tcPr>
            <w:tcW w:w="1191" w:type="dxa"/>
          </w:tcPr>
          <w:p w:rsidR="00BA7016" w:rsidRPr="00F96186" w:rsidRDefault="00BA7016" w:rsidP="00E776B8">
            <w:pPr>
              <w:ind w:left="113"/>
            </w:pPr>
            <w:r w:rsidRPr="00F96186">
              <w:t>25ZE</w:t>
            </w:r>
          </w:p>
        </w:tc>
        <w:tc>
          <w:tcPr>
            <w:tcW w:w="1191" w:type="dxa"/>
          </w:tcPr>
          <w:p w:rsidR="00BA7016" w:rsidRPr="00F96186" w:rsidRDefault="00BA7016" w:rsidP="00E776B8">
            <w:pPr>
              <w:ind w:left="113"/>
            </w:pPr>
            <w:r w:rsidRPr="00F96186">
              <w:t>78</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IV</w:t>
            </w:r>
          </w:p>
        </w:tc>
        <w:tc>
          <w:tcPr>
            <w:tcW w:w="1191" w:type="dxa"/>
          </w:tcPr>
          <w:p w:rsidR="00BA7016" w:rsidRPr="00F96186" w:rsidRDefault="00BA7016" w:rsidP="00E776B8">
            <w:pPr>
              <w:ind w:left="113"/>
            </w:pPr>
            <w:r w:rsidRPr="00F96186">
              <w:t>Part</w:t>
            </w:r>
            <w:r w:rsidR="00F96186">
              <w:t> </w:t>
            </w:r>
            <w:r w:rsidRPr="00F96186">
              <w:t>V</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26</w:t>
            </w:r>
          </w:p>
        </w:tc>
        <w:tc>
          <w:tcPr>
            <w:tcW w:w="1191" w:type="dxa"/>
          </w:tcPr>
          <w:p w:rsidR="00BA7016" w:rsidRPr="00F96186" w:rsidRDefault="00BA7016" w:rsidP="00E776B8">
            <w:pPr>
              <w:ind w:left="113"/>
            </w:pPr>
            <w:r w:rsidRPr="00F96186">
              <w:t>79</w:t>
            </w:r>
          </w:p>
        </w:tc>
      </w:tr>
      <w:tr w:rsidR="00BA7016" w:rsidRPr="00F96186" w:rsidTr="00E776B8">
        <w:tc>
          <w:tcPr>
            <w:tcW w:w="1191" w:type="dxa"/>
          </w:tcPr>
          <w:p w:rsidR="00BA7016" w:rsidRPr="00F96186" w:rsidRDefault="00BA7016" w:rsidP="00E776B8">
            <w:pPr>
              <w:ind w:left="113"/>
            </w:pPr>
            <w:r w:rsidRPr="00F96186">
              <w:t>27</w:t>
            </w:r>
          </w:p>
        </w:tc>
        <w:tc>
          <w:tcPr>
            <w:tcW w:w="1191" w:type="dxa"/>
          </w:tcPr>
          <w:p w:rsidR="00BA7016" w:rsidRPr="00F96186" w:rsidRDefault="00BA7016" w:rsidP="00E776B8">
            <w:pPr>
              <w:ind w:left="113"/>
            </w:pPr>
            <w:r w:rsidRPr="00F96186">
              <w:t>80</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V</w:t>
            </w:r>
          </w:p>
        </w:tc>
        <w:tc>
          <w:tcPr>
            <w:tcW w:w="1191" w:type="dxa"/>
          </w:tcPr>
          <w:p w:rsidR="00BA7016" w:rsidRPr="00F96186" w:rsidRDefault="00BA7016" w:rsidP="00E776B8">
            <w:pPr>
              <w:ind w:left="113"/>
            </w:pPr>
            <w:r w:rsidRPr="00F96186">
              <w:t>Part</w:t>
            </w:r>
            <w:r w:rsidR="00F96186">
              <w:t> </w:t>
            </w:r>
            <w:r w:rsidRPr="00F96186">
              <w:t>VI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29</w:t>
            </w:r>
          </w:p>
        </w:tc>
        <w:tc>
          <w:tcPr>
            <w:tcW w:w="1191" w:type="dxa"/>
          </w:tcPr>
          <w:p w:rsidR="00BA7016" w:rsidRPr="00F96186" w:rsidRDefault="00BA7016" w:rsidP="00E776B8">
            <w:pPr>
              <w:ind w:left="113"/>
            </w:pPr>
            <w:r w:rsidRPr="00F96186">
              <w:t>81</w:t>
            </w:r>
          </w:p>
        </w:tc>
      </w:tr>
      <w:tr w:rsidR="00BA7016" w:rsidRPr="00F96186" w:rsidTr="00E776B8">
        <w:tc>
          <w:tcPr>
            <w:tcW w:w="1191" w:type="dxa"/>
          </w:tcPr>
          <w:p w:rsidR="00BA7016" w:rsidRPr="00F96186" w:rsidRDefault="00BA7016" w:rsidP="00E776B8">
            <w:pPr>
              <w:ind w:left="113"/>
            </w:pPr>
            <w:r w:rsidRPr="00F96186">
              <w:t>30</w:t>
            </w:r>
          </w:p>
        </w:tc>
        <w:tc>
          <w:tcPr>
            <w:tcW w:w="1191" w:type="dxa"/>
          </w:tcPr>
          <w:p w:rsidR="00BA7016" w:rsidRPr="00F96186" w:rsidRDefault="00BA7016" w:rsidP="00E776B8">
            <w:pPr>
              <w:ind w:left="113"/>
            </w:pPr>
            <w:r w:rsidRPr="00F96186">
              <w:t>82</w:t>
            </w:r>
          </w:p>
        </w:tc>
      </w:tr>
      <w:tr w:rsidR="00BA7016" w:rsidRPr="00F96186" w:rsidTr="00E776B8">
        <w:tc>
          <w:tcPr>
            <w:tcW w:w="1191" w:type="dxa"/>
          </w:tcPr>
          <w:p w:rsidR="00BA7016" w:rsidRPr="00F96186" w:rsidRDefault="00BA7016" w:rsidP="00E776B8">
            <w:pPr>
              <w:ind w:left="113"/>
            </w:pPr>
            <w:r w:rsidRPr="00F96186">
              <w:t>31</w:t>
            </w:r>
          </w:p>
        </w:tc>
        <w:tc>
          <w:tcPr>
            <w:tcW w:w="1191" w:type="dxa"/>
          </w:tcPr>
          <w:p w:rsidR="00BA7016" w:rsidRPr="00F96186" w:rsidRDefault="00BA7016" w:rsidP="00E776B8">
            <w:pPr>
              <w:ind w:left="113"/>
            </w:pPr>
            <w:r w:rsidRPr="00F96186">
              <w:t>83</w:t>
            </w:r>
          </w:p>
        </w:tc>
      </w:tr>
      <w:tr w:rsidR="00BA7016" w:rsidRPr="00F96186" w:rsidTr="00E776B8">
        <w:tc>
          <w:tcPr>
            <w:tcW w:w="1191" w:type="dxa"/>
          </w:tcPr>
          <w:p w:rsidR="00BA7016" w:rsidRPr="00F96186" w:rsidRDefault="00BA7016" w:rsidP="00E776B8">
            <w:pPr>
              <w:ind w:left="113"/>
            </w:pPr>
            <w:r w:rsidRPr="00F96186">
              <w:t>32</w:t>
            </w:r>
          </w:p>
        </w:tc>
        <w:tc>
          <w:tcPr>
            <w:tcW w:w="1191" w:type="dxa"/>
          </w:tcPr>
          <w:p w:rsidR="00BA7016" w:rsidRPr="00F96186" w:rsidRDefault="00BA7016" w:rsidP="00E776B8">
            <w:pPr>
              <w:ind w:left="113"/>
            </w:pPr>
            <w:r w:rsidRPr="00F96186">
              <w:t>84</w:t>
            </w:r>
          </w:p>
        </w:tc>
      </w:tr>
      <w:tr w:rsidR="00BA7016" w:rsidRPr="00F96186" w:rsidTr="00E776B8">
        <w:tc>
          <w:tcPr>
            <w:tcW w:w="1191" w:type="dxa"/>
          </w:tcPr>
          <w:p w:rsidR="00BA7016" w:rsidRPr="00F96186" w:rsidRDefault="00BA7016" w:rsidP="00E776B8">
            <w:pPr>
              <w:ind w:left="113"/>
            </w:pPr>
            <w:r w:rsidRPr="00F96186">
              <w:t>33</w:t>
            </w:r>
          </w:p>
        </w:tc>
        <w:tc>
          <w:tcPr>
            <w:tcW w:w="1191" w:type="dxa"/>
          </w:tcPr>
          <w:p w:rsidR="00BA7016" w:rsidRPr="00F96186" w:rsidRDefault="00BA7016" w:rsidP="00E776B8">
            <w:pPr>
              <w:ind w:left="113"/>
            </w:pPr>
            <w:r w:rsidRPr="00F96186">
              <w:t>85</w:t>
            </w:r>
          </w:p>
        </w:tc>
      </w:tr>
      <w:tr w:rsidR="00BA7016" w:rsidRPr="00F96186" w:rsidTr="00E776B8">
        <w:tc>
          <w:tcPr>
            <w:tcW w:w="1191" w:type="dxa"/>
          </w:tcPr>
          <w:p w:rsidR="00BA7016" w:rsidRPr="00F96186" w:rsidRDefault="00BA7016" w:rsidP="00E776B8">
            <w:pPr>
              <w:ind w:left="113"/>
            </w:pPr>
            <w:r w:rsidRPr="00F96186">
              <w:t>33A</w:t>
            </w:r>
          </w:p>
        </w:tc>
        <w:tc>
          <w:tcPr>
            <w:tcW w:w="1191" w:type="dxa"/>
          </w:tcPr>
          <w:p w:rsidR="00BA7016" w:rsidRPr="00F96186" w:rsidRDefault="00BA7016" w:rsidP="00E776B8">
            <w:pPr>
              <w:ind w:left="113"/>
            </w:pPr>
            <w:r w:rsidRPr="00F96186">
              <w:t>86</w:t>
            </w:r>
          </w:p>
        </w:tc>
      </w:tr>
      <w:tr w:rsidR="00BA7016" w:rsidRPr="00F96186" w:rsidTr="00E776B8">
        <w:tc>
          <w:tcPr>
            <w:tcW w:w="1191" w:type="dxa"/>
          </w:tcPr>
          <w:p w:rsidR="00BA7016" w:rsidRPr="00F96186" w:rsidRDefault="00BA7016" w:rsidP="00E776B8">
            <w:pPr>
              <w:ind w:left="113"/>
            </w:pPr>
            <w:r w:rsidRPr="00F96186">
              <w:t>34</w:t>
            </w:r>
          </w:p>
        </w:tc>
        <w:tc>
          <w:tcPr>
            <w:tcW w:w="1191" w:type="dxa"/>
          </w:tcPr>
          <w:p w:rsidR="00BA7016" w:rsidRPr="00F96186" w:rsidRDefault="00BA7016" w:rsidP="00E776B8">
            <w:pPr>
              <w:ind w:left="113"/>
            </w:pPr>
            <w:r w:rsidRPr="00F96186">
              <w:t>87</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35</w:t>
            </w:r>
          </w:p>
        </w:tc>
        <w:tc>
          <w:tcPr>
            <w:tcW w:w="1191" w:type="dxa"/>
          </w:tcPr>
          <w:p w:rsidR="00BA7016" w:rsidRPr="00F96186" w:rsidRDefault="00BA7016" w:rsidP="00E776B8">
            <w:pPr>
              <w:ind w:left="113"/>
            </w:pPr>
            <w:r w:rsidRPr="00F96186">
              <w:t>88</w:t>
            </w:r>
          </w:p>
        </w:tc>
      </w:tr>
      <w:tr w:rsidR="00BA7016" w:rsidRPr="00F96186" w:rsidTr="00E776B8">
        <w:tc>
          <w:tcPr>
            <w:tcW w:w="1191" w:type="dxa"/>
          </w:tcPr>
          <w:p w:rsidR="00BA7016" w:rsidRPr="00F96186" w:rsidRDefault="00BA7016" w:rsidP="00E776B8">
            <w:pPr>
              <w:ind w:left="113"/>
            </w:pPr>
            <w:r w:rsidRPr="00F96186">
              <w:t>36</w:t>
            </w:r>
          </w:p>
        </w:tc>
        <w:tc>
          <w:tcPr>
            <w:tcW w:w="1191" w:type="dxa"/>
          </w:tcPr>
          <w:p w:rsidR="00BA7016" w:rsidRPr="00F96186" w:rsidRDefault="00BA7016" w:rsidP="00E776B8">
            <w:pPr>
              <w:ind w:left="113"/>
            </w:pPr>
            <w:r w:rsidRPr="00F96186">
              <w:t>89</w:t>
            </w:r>
          </w:p>
        </w:tc>
      </w:tr>
      <w:tr w:rsidR="00BA7016" w:rsidRPr="00F96186" w:rsidTr="00E776B8">
        <w:tc>
          <w:tcPr>
            <w:tcW w:w="1191" w:type="dxa"/>
          </w:tcPr>
          <w:p w:rsidR="00BA7016" w:rsidRPr="00F96186" w:rsidRDefault="00BA7016" w:rsidP="00E776B8">
            <w:pPr>
              <w:ind w:left="113"/>
            </w:pPr>
            <w:r w:rsidRPr="00F96186">
              <w:t>37</w:t>
            </w:r>
          </w:p>
        </w:tc>
        <w:tc>
          <w:tcPr>
            <w:tcW w:w="1191" w:type="dxa"/>
          </w:tcPr>
          <w:p w:rsidR="00BA7016" w:rsidRPr="00F96186" w:rsidRDefault="00BA7016" w:rsidP="00E776B8">
            <w:pPr>
              <w:ind w:left="113"/>
            </w:pPr>
            <w:r w:rsidRPr="00F96186">
              <w:t>90</w:t>
            </w:r>
          </w:p>
        </w:tc>
      </w:tr>
      <w:tr w:rsidR="00BA7016" w:rsidRPr="00F96186" w:rsidTr="00E776B8">
        <w:tc>
          <w:tcPr>
            <w:tcW w:w="1191" w:type="dxa"/>
          </w:tcPr>
          <w:p w:rsidR="00BA7016" w:rsidRPr="00F96186" w:rsidRDefault="00BA7016" w:rsidP="00E776B8">
            <w:pPr>
              <w:ind w:left="113"/>
            </w:pPr>
            <w:r w:rsidRPr="00F96186">
              <w:lastRenderedPageBreak/>
              <w:t>37A</w:t>
            </w:r>
          </w:p>
        </w:tc>
        <w:tc>
          <w:tcPr>
            <w:tcW w:w="1191" w:type="dxa"/>
          </w:tcPr>
          <w:p w:rsidR="00BA7016" w:rsidRPr="00F96186" w:rsidRDefault="00BA7016" w:rsidP="00E776B8">
            <w:pPr>
              <w:ind w:left="113"/>
            </w:pPr>
            <w:r w:rsidRPr="00F96186">
              <w:t>91</w:t>
            </w:r>
          </w:p>
        </w:tc>
      </w:tr>
      <w:tr w:rsidR="00BA7016" w:rsidRPr="00F96186" w:rsidTr="00E776B8">
        <w:tc>
          <w:tcPr>
            <w:tcW w:w="1191" w:type="dxa"/>
          </w:tcPr>
          <w:p w:rsidR="00BA7016" w:rsidRPr="00F96186" w:rsidRDefault="00BA7016" w:rsidP="00E776B8">
            <w:pPr>
              <w:ind w:left="113"/>
            </w:pPr>
            <w:r w:rsidRPr="00F96186">
              <w:t>38</w:t>
            </w:r>
          </w:p>
        </w:tc>
        <w:tc>
          <w:tcPr>
            <w:tcW w:w="1191" w:type="dxa"/>
          </w:tcPr>
          <w:p w:rsidR="00BA7016" w:rsidRPr="00F96186" w:rsidRDefault="00BA7016" w:rsidP="00E776B8">
            <w:pPr>
              <w:ind w:left="113"/>
            </w:pPr>
            <w:r w:rsidRPr="00F96186">
              <w:t>92</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VI</w:t>
            </w:r>
          </w:p>
        </w:tc>
        <w:tc>
          <w:tcPr>
            <w:tcW w:w="1191" w:type="dxa"/>
          </w:tcPr>
          <w:p w:rsidR="00BA7016" w:rsidRPr="00F96186" w:rsidRDefault="00BA7016" w:rsidP="00E776B8">
            <w:pPr>
              <w:ind w:left="113"/>
            </w:pPr>
            <w:r w:rsidRPr="00F96186">
              <w:t>Part</w:t>
            </w:r>
            <w:r w:rsidR="00F96186">
              <w:t> </w:t>
            </w:r>
            <w:r w:rsidRPr="00F96186">
              <w:t>VII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39</w:t>
            </w:r>
          </w:p>
        </w:tc>
        <w:tc>
          <w:tcPr>
            <w:tcW w:w="1191" w:type="dxa"/>
          </w:tcPr>
          <w:p w:rsidR="00BA7016" w:rsidRPr="00F96186" w:rsidRDefault="00BA7016" w:rsidP="00E776B8">
            <w:pPr>
              <w:ind w:left="113"/>
            </w:pPr>
            <w:r w:rsidRPr="00F96186">
              <w:t>93</w:t>
            </w:r>
          </w:p>
        </w:tc>
      </w:tr>
      <w:tr w:rsidR="00BA7016" w:rsidRPr="00F96186" w:rsidTr="00E776B8">
        <w:tc>
          <w:tcPr>
            <w:tcW w:w="1191" w:type="dxa"/>
          </w:tcPr>
          <w:p w:rsidR="00BA7016" w:rsidRPr="00F96186" w:rsidRDefault="00BA7016" w:rsidP="00E776B8">
            <w:pPr>
              <w:ind w:left="113"/>
            </w:pPr>
            <w:r w:rsidRPr="00F96186">
              <w:t>39A</w:t>
            </w:r>
          </w:p>
        </w:tc>
        <w:tc>
          <w:tcPr>
            <w:tcW w:w="1191" w:type="dxa"/>
          </w:tcPr>
          <w:p w:rsidR="00BA7016" w:rsidRPr="00F96186" w:rsidRDefault="00BA7016" w:rsidP="00E776B8">
            <w:pPr>
              <w:ind w:left="113"/>
            </w:pPr>
            <w:r w:rsidRPr="00F96186">
              <w:t>94</w:t>
            </w:r>
          </w:p>
        </w:tc>
      </w:tr>
      <w:tr w:rsidR="00BA7016" w:rsidRPr="00F96186" w:rsidTr="00E776B8">
        <w:tc>
          <w:tcPr>
            <w:tcW w:w="1191" w:type="dxa"/>
          </w:tcPr>
          <w:p w:rsidR="00BA7016" w:rsidRPr="00F96186" w:rsidRDefault="00BA7016" w:rsidP="00E776B8">
            <w:pPr>
              <w:ind w:left="113"/>
            </w:pPr>
            <w:r w:rsidRPr="00F96186">
              <w:t>39B</w:t>
            </w:r>
          </w:p>
        </w:tc>
        <w:tc>
          <w:tcPr>
            <w:tcW w:w="1191" w:type="dxa"/>
          </w:tcPr>
          <w:p w:rsidR="00BA7016" w:rsidRPr="00F96186" w:rsidRDefault="00BA7016" w:rsidP="00E776B8">
            <w:pPr>
              <w:ind w:left="113"/>
            </w:pPr>
            <w:r w:rsidRPr="00F96186">
              <w:t>95</w:t>
            </w:r>
          </w:p>
        </w:tc>
      </w:tr>
      <w:tr w:rsidR="00BA7016" w:rsidRPr="00F96186" w:rsidTr="00E776B8">
        <w:tc>
          <w:tcPr>
            <w:tcW w:w="1191" w:type="dxa"/>
          </w:tcPr>
          <w:p w:rsidR="00BA7016" w:rsidRPr="00F96186" w:rsidRDefault="00BA7016" w:rsidP="00E776B8">
            <w:pPr>
              <w:ind w:left="113"/>
            </w:pPr>
            <w:r w:rsidRPr="00F96186">
              <w:t>39C</w:t>
            </w:r>
          </w:p>
        </w:tc>
        <w:tc>
          <w:tcPr>
            <w:tcW w:w="1191" w:type="dxa"/>
          </w:tcPr>
          <w:p w:rsidR="00BA7016" w:rsidRPr="00F96186" w:rsidRDefault="00BA7016" w:rsidP="00E776B8">
            <w:pPr>
              <w:ind w:left="113"/>
            </w:pPr>
            <w:r w:rsidRPr="00F96186">
              <w:t>96</w:t>
            </w:r>
          </w:p>
        </w:tc>
      </w:tr>
      <w:tr w:rsidR="00BA7016" w:rsidRPr="00F96186" w:rsidTr="00E776B8">
        <w:tc>
          <w:tcPr>
            <w:tcW w:w="1191" w:type="dxa"/>
          </w:tcPr>
          <w:p w:rsidR="00BA7016" w:rsidRPr="00F96186" w:rsidRDefault="00BA7016" w:rsidP="00E776B8">
            <w:pPr>
              <w:ind w:left="113"/>
            </w:pPr>
            <w:r w:rsidRPr="00F96186">
              <w:t>39D</w:t>
            </w:r>
          </w:p>
        </w:tc>
        <w:tc>
          <w:tcPr>
            <w:tcW w:w="1191" w:type="dxa"/>
          </w:tcPr>
          <w:p w:rsidR="00BA7016" w:rsidRPr="00F96186" w:rsidRDefault="00BA7016" w:rsidP="00E776B8">
            <w:pPr>
              <w:ind w:left="113"/>
            </w:pPr>
            <w:r w:rsidRPr="00F96186">
              <w:t>97</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VII</w:t>
            </w:r>
          </w:p>
        </w:tc>
        <w:tc>
          <w:tcPr>
            <w:tcW w:w="1191" w:type="dxa"/>
          </w:tcPr>
          <w:p w:rsidR="00BA7016" w:rsidRPr="00F96186" w:rsidRDefault="00BA7016" w:rsidP="00E776B8">
            <w:pPr>
              <w:ind w:left="113"/>
            </w:pPr>
            <w:r w:rsidRPr="00F96186">
              <w:t>Part</w:t>
            </w:r>
            <w:r w:rsidR="00F96186">
              <w:t> </w:t>
            </w:r>
            <w:r w:rsidRPr="00F96186">
              <w:t>VIII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40</w:t>
            </w:r>
          </w:p>
        </w:tc>
        <w:tc>
          <w:tcPr>
            <w:tcW w:w="1191" w:type="dxa"/>
          </w:tcPr>
          <w:p w:rsidR="00BA7016" w:rsidRPr="00F96186" w:rsidRDefault="00BA7016" w:rsidP="00E776B8">
            <w:pPr>
              <w:ind w:left="113"/>
            </w:pPr>
            <w:r w:rsidRPr="00F96186">
              <w:t>98</w:t>
            </w:r>
          </w:p>
        </w:tc>
      </w:tr>
      <w:tr w:rsidR="00BA7016" w:rsidRPr="00F96186" w:rsidTr="00E776B8">
        <w:tc>
          <w:tcPr>
            <w:tcW w:w="1191" w:type="dxa"/>
          </w:tcPr>
          <w:p w:rsidR="00BA7016" w:rsidRPr="00F96186" w:rsidRDefault="00BA7016" w:rsidP="00E776B8">
            <w:pPr>
              <w:ind w:left="113"/>
            </w:pPr>
            <w:r w:rsidRPr="00F96186">
              <w:t>41</w:t>
            </w:r>
          </w:p>
        </w:tc>
        <w:tc>
          <w:tcPr>
            <w:tcW w:w="1191" w:type="dxa"/>
          </w:tcPr>
          <w:p w:rsidR="00BA7016" w:rsidRPr="00F96186" w:rsidRDefault="00BA7016" w:rsidP="00E776B8">
            <w:pPr>
              <w:ind w:left="113"/>
            </w:pPr>
            <w:r w:rsidRPr="00F96186">
              <w:t>99</w:t>
            </w:r>
          </w:p>
        </w:tc>
      </w:tr>
      <w:tr w:rsidR="00BA7016" w:rsidRPr="00F96186" w:rsidTr="00E776B8">
        <w:tc>
          <w:tcPr>
            <w:tcW w:w="1191" w:type="dxa"/>
          </w:tcPr>
          <w:p w:rsidR="00BA7016" w:rsidRPr="00F96186" w:rsidRDefault="00BA7016" w:rsidP="00E776B8">
            <w:pPr>
              <w:ind w:left="113"/>
            </w:pPr>
            <w:r w:rsidRPr="00F96186">
              <w:t>41A</w:t>
            </w:r>
          </w:p>
        </w:tc>
        <w:tc>
          <w:tcPr>
            <w:tcW w:w="1191" w:type="dxa"/>
          </w:tcPr>
          <w:p w:rsidR="00BA7016" w:rsidRPr="00F96186" w:rsidRDefault="00BA7016" w:rsidP="00E776B8">
            <w:pPr>
              <w:ind w:left="113"/>
            </w:pPr>
            <w:r w:rsidRPr="00F96186">
              <w:t>100</w:t>
            </w:r>
          </w:p>
        </w:tc>
      </w:tr>
      <w:tr w:rsidR="00BA7016" w:rsidRPr="00F96186" w:rsidTr="00E776B8">
        <w:tc>
          <w:tcPr>
            <w:tcW w:w="1191" w:type="dxa"/>
          </w:tcPr>
          <w:p w:rsidR="00BA7016" w:rsidRPr="00F96186" w:rsidRDefault="00BA7016" w:rsidP="00E776B8">
            <w:pPr>
              <w:ind w:left="113"/>
            </w:pPr>
            <w:r w:rsidRPr="00F96186">
              <w:t>42</w:t>
            </w:r>
          </w:p>
        </w:tc>
        <w:tc>
          <w:tcPr>
            <w:tcW w:w="1191" w:type="dxa"/>
          </w:tcPr>
          <w:p w:rsidR="00BA7016" w:rsidRPr="00F96186" w:rsidRDefault="00BA7016" w:rsidP="00E776B8">
            <w:pPr>
              <w:ind w:left="113"/>
            </w:pPr>
            <w:r w:rsidRPr="00F96186">
              <w:t>101</w:t>
            </w:r>
          </w:p>
        </w:tc>
      </w:tr>
      <w:tr w:rsidR="00BA7016" w:rsidRPr="00F96186" w:rsidTr="00E776B8">
        <w:tc>
          <w:tcPr>
            <w:tcW w:w="1191" w:type="dxa"/>
          </w:tcPr>
          <w:p w:rsidR="00BA7016" w:rsidRPr="00F96186" w:rsidRDefault="00BA7016" w:rsidP="00E776B8">
            <w:pPr>
              <w:ind w:left="113"/>
            </w:pPr>
            <w:r w:rsidRPr="00F96186">
              <w:t>43</w:t>
            </w:r>
          </w:p>
        </w:tc>
        <w:tc>
          <w:tcPr>
            <w:tcW w:w="1191" w:type="dxa"/>
          </w:tcPr>
          <w:p w:rsidR="00BA7016" w:rsidRPr="00F96186" w:rsidRDefault="00BA7016" w:rsidP="00E776B8">
            <w:pPr>
              <w:ind w:left="113"/>
            </w:pPr>
            <w:r w:rsidRPr="00F96186">
              <w:t>102</w:t>
            </w:r>
          </w:p>
        </w:tc>
      </w:tr>
      <w:tr w:rsidR="00BA7016" w:rsidRPr="00F96186" w:rsidTr="00E776B8">
        <w:tc>
          <w:tcPr>
            <w:tcW w:w="1191" w:type="dxa"/>
          </w:tcPr>
          <w:p w:rsidR="00BA7016" w:rsidRPr="00F96186" w:rsidRDefault="00BA7016" w:rsidP="00E776B8">
            <w:pPr>
              <w:ind w:left="113"/>
            </w:pPr>
            <w:r w:rsidRPr="00F96186">
              <w:t>46</w:t>
            </w:r>
          </w:p>
        </w:tc>
        <w:tc>
          <w:tcPr>
            <w:tcW w:w="1191" w:type="dxa"/>
          </w:tcPr>
          <w:p w:rsidR="00BA7016" w:rsidRPr="00F96186" w:rsidRDefault="00BA7016" w:rsidP="00E776B8">
            <w:pPr>
              <w:ind w:left="113"/>
            </w:pPr>
            <w:r w:rsidRPr="00F96186">
              <w:t>103</w:t>
            </w:r>
          </w:p>
        </w:tc>
      </w:tr>
      <w:tr w:rsidR="00BA7016" w:rsidRPr="00F96186" w:rsidTr="00E776B8">
        <w:tc>
          <w:tcPr>
            <w:tcW w:w="1191" w:type="dxa"/>
          </w:tcPr>
          <w:p w:rsidR="00BA7016" w:rsidRPr="00F96186" w:rsidRDefault="00BA7016" w:rsidP="00E776B8">
            <w:pPr>
              <w:ind w:left="113"/>
            </w:pPr>
            <w:r w:rsidRPr="00F96186">
              <w:t>46A</w:t>
            </w:r>
          </w:p>
        </w:tc>
        <w:tc>
          <w:tcPr>
            <w:tcW w:w="1191" w:type="dxa"/>
          </w:tcPr>
          <w:p w:rsidR="00BA7016" w:rsidRPr="00F96186" w:rsidRDefault="00BA7016" w:rsidP="00E776B8">
            <w:pPr>
              <w:ind w:left="113"/>
            </w:pPr>
            <w:r w:rsidRPr="00F96186">
              <w:t>104</w:t>
            </w:r>
          </w:p>
        </w:tc>
      </w:tr>
      <w:tr w:rsidR="00BA7016" w:rsidRPr="00F96186" w:rsidTr="00E776B8">
        <w:tc>
          <w:tcPr>
            <w:tcW w:w="1191" w:type="dxa"/>
          </w:tcPr>
          <w:p w:rsidR="00BA7016" w:rsidRPr="00F96186" w:rsidRDefault="00BA7016" w:rsidP="00E776B8">
            <w:pPr>
              <w:ind w:left="113"/>
            </w:pPr>
            <w:r w:rsidRPr="00F96186">
              <w:t>47</w:t>
            </w:r>
          </w:p>
        </w:tc>
        <w:tc>
          <w:tcPr>
            <w:tcW w:w="1191" w:type="dxa"/>
          </w:tcPr>
          <w:p w:rsidR="00BA7016" w:rsidRPr="00F96186" w:rsidRDefault="00BA7016" w:rsidP="00E776B8">
            <w:pPr>
              <w:ind w:left="113"/>
            </w:pPr>
            <w:r w:rsidRPr="00F96186">
              <w:t>105</w:t>
            </w:r>
          </w:p>
        </w:tc>
      </w:tr>
      <w:tr w:rsidR="00BA7016" w:rsidRPr="00F96186" w:rsidTr="00E776B8">
        <w:tc>
          <w:tcPr>
            <w:tcW w:w="1191" w:type="dxa"/>
          </w:tcPr>
          <w:p w:rsidR="00BA7016" w:rsidRPr="00F96186" w:rsidRDefault="00BA7016" w:rsidP="00E776B8">
            <w:pPr>
              <w:ind w:left="113"/>
            </w:pPr>
            <w:r w:rsidRPr="00F96186">
              <w:t>47A</w:t>
            </w:r>
          </w:p>
        </w:tc>
        <w:tc>
          <w:tcPr>
            <w:tcW w:w="1191" w:type="dxa"/>
          </w:tcPr>
          <w:p w:rsidR="00BA7016" w:rsidRPr="00F96186" w:rsidRDefault="00BA7016" w:rsidP="00E776B8">
            <w:pPr>
              <w:ind w:left="113"/>
            </w:pPr>
            <w:r w:rsidRPr="00F96186">
              <w:t>106</w:t>
            </w:r>
          </w:p>
        </w:tc>
      </w:tr>
      <w:tr w:rsidR="00BA7016" w:rsidRPr="00F96186" w:rsidTr="00E776B8">
        <w:tc>
          <w:tcPr>
            <w:tcW w:w="1191" w:type="dxa"/>
          </w:tcPr>
          <w:p w:rsidR="00BA7016" w:rsidRPr="00F96186" w:rsidRDefault="00BA7016" w:rsidP="00E776B8">
            <w:pPr>
              <w:ind w:left="113"/>
            </w:pPr>
            <w:r w:rsidRPr="00F96186">
              <w:t>48</w:t>
            </w:r>
          </w:p>
        </w:tc>
        <w:tc>
          <w:tcPr>
            <w:tcW w:w="1191" w:type="dxa"/>
          </w:tcPr>
          <w:p w:rsidR="00BA7016" w:rsidRPr="00F96186" w:rsidRDefault="00BA7016" w:rsidP="00E776B8">
            <w:pPr>
              <w:ind w:left="113"/>
            </w:pPr>
            <w:r w:rsidRPr="00F96186">
              <w:t>107</w:t>
            </w:r>
          </w:p>
        </w:tc>
      </w:tr>
      <w:tr w:rsidR="00BA7016" w:rsidRPr="00F96186" w:rsidTr="00E776B8">
        <w:tc>
          <w:tcPr>
            <w:tcW w:w="1191" w:type="dxa"/>
          </w:tcPr>
          <w:p w:rsidR="00BA7016" w:rsidRPr="00F96186" w:rsidRDefault="00BA7016" w:rsidP="00E776B8">
            <w:pPr>
              <w:ind w:left="113"/>
            </w:pPr>
            <w:r w:rsidRPr="00F96186">
              <w:t>49</w:t>
            </w:r>
          </w:p>
        </w:tc>
        <w:tc>
          <w:tcPr>
            <w:tcW w:w="1191" w:type="dxa"/>
          </w:tcPr>
          <w:p w:rsidR="00BA7016" w:rsidRPr="00F96186" w:rsidRDefault="00BA7016" w:rsidP="00E776B8">
            <w:pPr>
              <w:ind w:left="113"/>
            </w:pPr>
            <w:r w:rsidRPr="00F96186">
              <w:t>108</w:t>
            </w:r>
          </w:p>
        </w:tc>
      </w:tr>
      <w:tr w:rsidR="00BA7016" w:rsidRPr="00F96186" w:rsidTr="00E776B8">
        <w:tc>
          <w:tcPr>
            <w:tcW w:w="1191" w:type="dxa"/>
          </w:tcPr>
          <w:p w:rsidR="00BA7016" w:rsidRPr="00F96186" w:rsidRDefault="00BA7016" w:rsidP="00E776B8">
            <w:pPr>
              <w:ind w:left="113"/>
            </w:pPr>
            <w:r w:rsidRPr="00F96186">
              <w:t>50</w:t>
            </w:r>
          </w:p>
        </w:tc>
        <w:tc>
          <w:tcPr>
            <w:tcW w:w="1191" w:type="dxa"/>
          </w:tcPr>
          <w:p w:rsidR="00BA7016" w:rsidRPr="00F96186" w:rsidRDefault="00BA7016" w:rsidP="00E776B8">
            <w:pPr>
              <w:ind w:left="113"/>
            </w:pPr>
            <w:r w:rsidRPr="00F96186">
              <w:t>109</w:t>
            </w:r>
          </w:p>
        </w:tc>
      </w:tr>
      <w:tr w:rsidR="00BA7016" w:rsidRPr="00F96186" w:rsidTr="00E776B8">
        <w:tc>
          <w:tcPr>
            <w:tcW w:w="1191" w:type="dxa"/>
          </w:tcPr>
          <w:p w:rsidR="00BA7016" w:rsidRPr="00F96186" w:rsidRDefault="00BA7016" w:rsidP="00E776B8">
            <w:pPr>
              <w:ind w:left="113"/>
            </w:pPr>
            <w:r w:rsidRPr="00F96186">
              <w:t>51</w:t>
            </w:r>
          </w:p>
        </w:tc>
        <w:tc>
          <w:tcPr>
            <w:tcW w:w="1191" w:type="dxa"/>
          </w:tcPr>
          <w:p w:rsidR="00BA7016" w:rsidRPr="00F96186" w:rsidRDefault="00BA7016" w:rsidP="00E776B8">
            <w:pPr>
              <w:ind w:left="113"/>
            </w:pPr>
            <w:r w:rsidRPr="00F96186">
              <w:t>110</w:t>
            </w:r>
          </w:p>
        </w:tc>
      </w:tr>
      <w:tr w:rsidR="00BA7016" w:rsidRPr="00F96186" w:rsidTr="00E776B8">
        <w:tc>
          <w:tcPr>
            <w:tcW w:w="1191" w:type="dxa"/>
          </w:tcPr>
          <w:p w:rsidR="00BA7016" w:rsidRPr="00F96186" w:rsidRDefault="00BA7016" w:rsidP="00E776B8">
            <w:pPr>
              <w:ind w:left="113"/>
            </w:pPr>
            <w:r w:rsidRPr="00F96186">
              <w:t>51A</w:t>
            </w:r>
          </w:p>
        </w:tc>
        <w:tc>
          <w:tcPr>
            <w:tcW w:w="1191" w:type="dxa"/>
          </w:tcPr>
          <w:p w:rsidR="00BA7016" w:rsidRPr="00F96186" w:rsidRDefault="00BA7016" w:rsidP="00E776B8">
            <w:pPr>
              <w:ind w:left="113"/>
            </w:pPr>
            <w:r w:rsidRPr="00F96186">
              <w:t>111</w:t>
            </w:r>
          </w:p>
        </w:tc>
      </w:tr>
      <w:tr w:rsidR="00BA7016" w:rsidRPr="00F96186" w:rsidTr="00E776B8">
        <w:tc>
          <w:tcPr>
            <w:tcW w:w="1191" w:type="dxa"/>
          </w:tcPr>
          <w:p w:rsidR="00BA7016" w:rsidRPr="00F96186" w:rsidRDefault="00BA7016" w:rsidP="00E776B8">
            <w:pPr>
              <w:ind w:left="113"/>
            </w:pPr>
            <w:r w:rsidRPr="00F96186">
              <w:t>51B</w:t>
            </w:r>
          </w:p>
        </w:tc>
        <w:tc>
          <w:tcPr>
            <w:tcW w:w="1191" w:type="dxa"/>
          </w:tcPr>
          <w:p w:rsidR="00BA7016" w:rsidRPr="00F96186" w:rsidRDefault="00BA7016" w:rsidP="00E776B8">
            <w:pPr>
              <w:ind w:left="113"/>
            </w:pPr>
            <w:r w:rsidRPr="00F96186">
              <w:t>112</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VIII</w:t>
            </w:r>
          </w:p>
        </w:tc>
        <w:tc>
          <w:tcPr>
            <w:tcW w:w="1191" w:type="dxa"/>
          </w:tcPr>
          <w:p w:rsidR="00BA7016" w:rsidRPr="00F96186" w:rsidRDefault="00BA7016" w:rsidP="00E776B8">
            <w:pPr>
              <w:ind w:left="113"/>
            </w:pPr>
            <w:r w:rsidRPr="00F96186">
              <w:t>Part</w:t>
            </w:r>
            <w:r w:rsidR="00F96186">
              <w:t> </w:t>
            </w:r>
            <w:r w:rsidRPr="00F96186">
              <w:t>IX</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52</w:t>
            </w:r>
          </w:p>
        </w:tc>
        <w:tc>
          <w:tcPr>
            <w:tcW w:w="1191" w:type="dxa"/>
          </w:tcPr>
          <w:p w:rsidR="00BA7016" w:rsidRPr="00F96186" w:rsidRDefault="00BA7016" w:rsidP="00E776B8">
            <w:pPr>
              <w:ind w:left="113"/>
            </w:pPr>
            <w:r w:rsidRPr="00F96186">
              <w:t>113</w:t>
            </w:r>
          </w:p>
        </w:tc>
      </w:tr>
      <w:tr w:rsidR="00BA7016" w:rsidRPr="00F96186" w:rsidTr="00E776B8">
        <w:tc>
          <w:tcPr>
            <w:tcW w:w="1191" w:type="dxa"/>
          </w:tcPr>
          <w:p w:rsidR="00BA7016" w:rsidRPr="00F96186" w:rsidRDefault="00BA7016" w:rsidP="00E776B8">
            <w:pPr>
              <w:ind w:left="113"/>
            </w:pPr>
            <w:r w:rsidRPr="00F96186">
              <w:t>53</w:t>
            </w:r>
          </w:p>
        </w:tc>
        <w:tc>
          <w:tcPr>
            <w:tcW w:w="1191" w:type="dxa"/>
          </w:tcPr>
          <w:p w:rsidR="00BA7016" w:rsidRPr="00F96186" w:rsidRDefault="00BA7016" w:rsidP="00E776B8">
            <w:pPr>
              <w:ind w:left="113"/>
            </w:pPr>
            <w:r w:rsidRPr="00F96186">
              <w:t>114</w:t>
            </w:r>
          </w:p>
        </w:tc>
      </w:tr>
      <w:tr w:rsidR="00BA7016" w:rsidRPr="00F96186" w:rsidTr="00E776B8">
        <w:tc>
          <w:tcPr>
            <w:tcW w:w="1191" w:type="dxa"/>
          </w:tcPr>
          <w:p w:rsidR="00BA7016" w:rsidRPr="00F96186" w:rsidRDefault="00BA7016" w:rsidP="00E776B8">
            <w:pPr>
              <w:ind w:left="113"/>
            </w:pPr>
            <w:r w:rsidRPr="00F96186">
              <w:t>54</w:t>
            </w:r>
          </w:p>
        </w:tc>
        <w:tc>
          <w:tcPr>
            <w:tcW w:w="1191" w:type="dxa"/>
          </w:tcPr>
          <w:p w:rsidR="00BA7016" w:rsidRPr="00F96186" w:rsidRDefault="00BA7016" w:rsidP="00E776B8">
            <w:pPr>
              <w:ind w:left="113"/>
            </w:pPr>
            <w:r w:rsidRPr="00F96186">
              <w:t>115</w:t>
            </w:r>
          </w:p>
        </w:tc>
      </w:tr>
      <w:tr w:rsidR="00BA7016" w:rsidRPr="00F96186" w:rsidTr="00E776B8">
        <w:tc>
          <w:tcPr>
            <w:tcW w:w="1191" w:type="dxa"/>
          </w:tcPr>
          <w:p w:rsidR="00BA7016" w:rsidRPr="00F96186" w:rsidRDefault="00BA7016" w:rsidP="00E776B8">
            <w:pPr>
              <w:ind w:left="113"/>
            </w:pPr>
            <w:r w:rsidRPr="00F96186">
              <w:t>55</w:t>
            </w:r>
          </w:p>
        </w:tc>
        <w:tc>
          <w:tcPr>
            <w:tcW w:w="1191" w:type="dxa"/>
          </w:tcPr>
          <w:p w:rsidR="00BA7016" w:rsidRPr="00F96186" w:rsidRDefault="00BA7016" w:rsidP="00E776B8">
            <w:pPr>
              <w:ind w:left="113"/>
            </w:pPr>
            <w:r w:rsidRPr="00F96186">
              <w:t>116</w:t>
            </w:r>
          </w:p>
        </w:tc>
      </w:tr>
      <w:tr w:rsidR="00BA7016" w:rsidRPr="00F96186" w:rsidTr="00E776B8">
        <w:tc>
          <w:tcPr>
            <w:tcW w:w="1191" w:type="dxa"/>
          </w:tcPr>
          <w:p w:rsidR="00BA7016" w:rsidRPr="00F96186" w:rsidRDefault="00BA7016" w:rsidP="00E776B8">
            <w:pPr>
              <w:ind w:left="113"/>
            </w:pPr>
            <w:r w:rsidRPr="00F96186">
              <w:t>56</w:t>
            </w:r>
          </w:p>
        </w:tc>
        <w:tc>
          <w:tcPr>
            <w:tcW w:w="1191" w:type="dxa"/>
          </w:tcPr>
          <w:p w:rsidR="00BA7016" w:rsidRPr="00F96186" w:rsidRDefault="00BA7016" w:rsidP="00E776B8">
            <w:pPr>
              <w:ind w:left="113"/>
            </w:pPr>
            <w:r w:rsidRPr="00F96186">
              <w:t>117</w:t>
            </w:r>
          </w:p>
        </w:tc>
      </w:tr>
      <w:tr w:rsidR="00BA7016" w:rsidRPr="00F96186" w:rsidTr="00E776B8">
        <w:tc>
          <w:tcPr>
            <w:tcW w:w="1191" w:type="dxa"/>
          </w:tcPr>
          <w:p w:rsidR="00BA7016" w:rsidRPr="00F96186" w:rsidRDefault="00BA7016" w:rsidP="00E776B8">
            <w:pPr>
              <w:ind w:left="113"/>
            </w:pPr>
            <w:r w:rsidRPr="00F96186">
              <w:t>57</w:t>
            </w:r>
          </w:p>
        </w:tc>
        <w:tc>
          <w:tcPr>
            <w:tcW w:w="1191" w:type="dxa"/>
          </w:tcPr>
          <w:p w:rsidR="00BA7016" w:rsidRPr="00F96186" w:rsidRDefault="00BA7016" w:rsidP="00E776B8">
            <w:pPr>
              <w:ind w:left="113"/>
            </w:pPr>
            <w:r w:rsidRPr="00F96186">
              <w:t>118</w:t>
            </w:r>
          </w:p>
        </w:tc>
      </w:tr>
      <w:tr w:rsidR="00BA7016" w:rsidRPr="00F96186" w:rsidTr="00E776B8">
        <w:tc>
          <w:tcPr>
            <w:tcW w:w="1191" w:type="dxa"/>
          </w:tcPr>
          <w:p w:rsidR="00BA7016" w:rsidRPr="00F96186" w:rsidRDefault="00BA7016" w:rsidP="00E776B8">
            <w:pPr>
              <w:ind w:left="113"/>
            </w:pPr>
            <w:r w:rsidRPr="00F96186">
              <w:t>57A</w:t>
            </w:r>
          </w:p>
        </w:tc>
        <w:tc>
          <w:tcPr>
            <w:tcW w:w="1191" w:type="dxa"/>
          </w:tcPr>
          <w:p w:rsidR="00BA7016" w:rsidRPr="00F96186" w:rsidRDefault="00BA7016" w:rsidP="00E776B8">
            <w:pPr>
              <w:ind w:left="113"/>
            </w:pPr>
            <w:r w:rsidRPr="00F96186">
              <w:t>119</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IX</w:t>
            </w:r>
          </w:p>
        </w:tc>
        <w:tc>
          <w:tcPr>
            <w:tcW w:w="1191" w:type="dxa"/>
          </w:tcPr>
          <w:p w:rsidR="00BA7016" w:rsidRPr="00F96186" w:rsidRDefault="00BA7016" w:rsidP="00E776B8">
            <w:pPr>
              <w:ind w:left="113"/>
            </w:pPr>
            <w:r w:rsidRPr="00F96186">
              <w:t>Part</w:t>
            </w:r>
            <w:r w:rsidR="00F96186">
              <w:t> </w:t>
            </w:r>
            <w:r w:rsidRPr="00F96186">
              <w:t>X</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lastRenderedPageBreak/>
              <w:t>58</w:t>
            </w:r>
          </w:p>
        </w:tc>
        <w:tc>
          <w:tcPr>
            <w:tcW w:w="1191" w:type="dxa"/>
          </w:tcPr>
          <w:p w:rsidR="00BA7016" w:rsidRPr="00F96186" w:rsidRDefault="00BA7016" w:rsidP="00E776B8">
            <w:pPr>
              <w:ind w:left="113"/>
            </w:pPr>
            <w:r w:rsidRPr="00F96186">
              <w:t>120</w:t>
            </w:r>
          </w:p>
        </w:tc>
      </w:tr>
      <w:tr w:rsidR="00BA7016" w:rsidRPr="00F96186" w:rsidTr="00E776B8">
        <w:tc>
          <w:tcPr>
            <w:tcW w:w="1191" w:type="dxa"/>
          </w:tcPr>
          <w:p w:rsidR="00BA7016" w:rsidRPr="00F96186" w:rsidRDefault="00BA7016" w:rsidP="00E776B8">
            <w:pPr>
              <w:ind w:left="113"/>
            </w:pPr>
            <w:r w:rsidRPr="00F96186">
              <w:t>58AA</w:t>
            </w:r>
          </w:p>
        </w:tc>
        <w:tc>
          <w:tcPr>
            <w:tcW w:w="1191" w:type="dxa"/>
          </w:tcPr>
          <w:p w:rsidR="00BA7016" w:rsidRPr="00F96186" w:rsidRDefault="00BA7016" w:rsidP="00E776B8">
            <w:pPr>
              <w:ind w:left="113"/>
            </w:pPr>
            <w:r w:rsidRPr="00F96186">
              <w:t>121</w:t>
            </w:r>
          </w:p>
        </w:tc>
      </w:tr>
      <w:tr w:rsidR="00BA7016" w:rsidRPr="00F96186" w:rsidTr="00E776B8">
        <w:tc>
          <w:tcPr>
            <w:tcW w:w="1191" w:type="dxa"/>
          </w:tcPr>
          <w:p w:rsidR="00BA7016" w:rsidRPr="00F96186" w:rsidRDefault="00BA7016" w:rsidP="00E776B8">
            <w:pPr>
              <w:keepNext/>
              <w:ind w:left="113"/>
            </w:pPr>
            <w:r w:rsidRPr="00F96186">
              <w:t>58AB</w:t>
            </w:r>
          </w:p>
        </w:tc>
        <w:tc>
          <w:tcPr>
            <w:tcW w:w="1191" w:type="dxa"/>
          </w:tcPr>
          <w:p w:rsidR="00BA7016" w:rsidRPr="00F96186" w:rsidRDefault="00BA7016" w:rsidP="00E776B8">
            <w:pPr>
              <w:keepNext/>
              <w:ind w:left="113"/>
            </w:pPr>
            <w:r w:rsidRPr="00F96186">
              <w:t>122</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IXA</w:t>
            </w:r>
          </w:p>
        </w:tc>
        <w:tc>
          <w:tcPr>
            <w:tcW w:w="1191" w:type="dxa"/>
          </w:tcPr>
          <w:p w:rsidR="00BA7016" w:rsidRPr="00F96186" w:rsidRDefault="00BA7016" w:rsidP="00E776B8">
            <w:pPr>
              <w:ind w:left="113"/>
            </w:pPr>
            <w:r w:rsidRPr="00F96186">
              <w:t>Part</w:t>
            </w:r>
            <w:r w:rsidR="00F96186">
              <w:t> </w:t>
            </w:r>
            <w:r w:rsidRPr="00F96186">
              <w:t>XI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58A</w:t>
            </w:r>
          </w:p>
        </w:tc>
        <w:tc>
          <w:tcPr>
            <w:tcW w:w="1191" w:type="dxa"/>
          </w:tcPr>
          <w:p w:rsidR="00BA7016" w:rsidRPr="00F96186" w:rsidRDefault="00BA7016" w:rsidP="00E776B8">
            <w:pPr>
              <w:ind w:left="113"/>
            </w:pPr>
            <w:r w:rsidRPr="00F96186">
              <w:t>123</w:t>
            </w:r>
          </w:p>
        </w:tc>
      </w:tr>
      <w:tr w:rsidR="00BA7016" w:rsidRPr="00F96186" w:rsidTr="00E776B8">
        <w:tc>
          <w:tcPr>
            <w:tcW w:w="1191" w:type="dxa"/>
          </w:tcPr>
          <w:p w:rsidR="00BA7016" w:rsidRPr="00F96186" w:rsidRDefault="00BA7016" w:rsidP="00E776B8">
            <w:pPr>
              <w:ind w:left="113"/>
            </w:pPr>
            <w:r w:rsidRPr="00F96186">
              <w:t>58B</w:t>
            </w:r>
          </w:p>
        </w:tc>
        <w:tc>
          <w:tcPr>
            <w:tcW w:w="1191" w:type="dxa"/>
          </w:tcPr>
          <w:p w:rsidR="00BA7016" w:rsidRPr="00F96186" w:rsidRDefault="00BA7016" w:rsidP="00E776B8">
            <w:pPr>
              <w:ind w:left="113"/>
            </w:pPr>
            <w:r w:rsidRPr="00F96186">
              <w:t>124</w:t>
            </w:r>
          </w:p>
        </w:tc>
      </w:tr>
      <w:tr w:rsidR="00BA7016" w:rsidRPr="00F96186" w:rsidTr="00E776B8">
        <w:tc>
          <w:tcPr>
            <w:tcW w:w="1191" w:type="dxa"/>
          </w:tcPr>
          <w:p w:rsidR="00BA7016" w:rsidRPr="00F96186" w:rsidRDefault="00BA7016" w:rsidP="00E776B8">
            <w:pPr>
              <w:ind w:left="113"/>
            </w:pPr>
            <w:r w:rsidRPr="00F96186">
              <w:t>58C</w:t>
            </w:r>
          </w:p>
        </w:tc>
        <w:tc>
          <w:tcPr>
            <w:tcW w:w="1191" w:type="dxa"/>
          </w:tcPr>
          <w:p w:rsidR="00BA7016" w:rsidRPr="00F96186" w:rsidRDefault="00BA7016" w:rsidP="00E776B8">
            <w:pPr>
              <w:ind w:left="113"/>
            </w:pPr>
            <w:r w:rsidRPr="00F96186">
              <w:t>125</w:t>
            </w:r>
          </w:p>
        </w:tc>
      </w:tr>
      <w:tr w:rsidR="00BA7016" w:rsidRPr="00F96186" w:rsidTr="00E776B8">
        <w:tc>
          <w:tcPr>
            <w:tcW w:w="1191" w:type="dxa"/>
          </w:tcPr>
          <w:p w:rsidR="00BA7016" w:rsidRPr="00F96186" w:rsidRDefault="00BA7016" w:rsidP="00E776B8">
            <w:pPr>
              <w:ind w:left="113"/>
            </w:pPr>
            <w:r w:rsidRPr="00F96186">
              <w:t>58D</w:t>
            </w:r>
          </w:p>
        </w:tc>
        <w:tc>
          <w:tcPr>
            <w:tcW w:w="1191" w:type="dxa"/>
          </w:tcPr>
          <w:p w:rsidR="00BA7016" w:rsidRPr="00F96186" w:rsidRDefault="00BA7016" w:rsidP="00E776B8">
            <w:pPr>
              <w:ind w:left="113"/>
            </w:pPr>
            <w:r w:rsidRPr="00F96186">
              <w:t>126</w:t>
            </w:r>
          </w:p>
        </w:tc>
      </w:tr>
      <w:tr w:rsidR="00BA7016" w:rsidRPr="00F96186" w:rsidTr="00E776B8">
        <w:tc>
          <w:tcPr>
            <w:tcW w:w="1191" w:type="dxa"/>
          </w:tcPr>
          <w:p w:rsidR="00BA7016" w:rsidRPr="00F96186" w:rsidRDefault="00BA7016" w:rsidP="00E776B8">
            <w:pPr>
              <w:ind w:left="113"/>
            </w:pPr>
            <w:r w:rsidRPr="00F96186">
              <w:t>58E</w:t>
            </w:r>
          </w:p>
        </w:tc>
        <w:tc>
          <w:tcPr>
            <w:tcW w:w="1191" w:type="dxa"/>
          </w:tcPr>
          <w:p w:rsidR="00BA7016" w:rsidRPr="00F96186" w:rsidRDefault="00BA7016" w:rsidP="00E776B8">
            <w:pPr>
              <w:ind w:left="113"/>
            </w:pPr>
            <w:r w:rsidRPr="00F96186">
              <w:t>127</w:t>
            </w:r>
          </w:p>
        </w:tc>
      </w:tr>
      <w:tr w:rsidR="00BA7016" w:rsidRPr="00F96186" w:rsidTr="00E776B8">
        <w:tc>
          <w:tcPr>
            <w:tcW w:w="1191" w:type="dxa"/>
          </w:tcPr>
          <w:p w:rsidR="00BA7016" w:rsidRPr="00F96186" w:rsidRDefault="00BA7016" w:rsidP="00E776B8">
            <w:pPr>
              <w:ind w:left="113"/>
            </w:pPr>
            <w:r w:rsidRPr="00F96186">
              <w:t>58F</w:t>
            </w:r>
          </w:p>
        </w:tc>
        <w:tc>
          <w:tcPr>
            <w:tcW w:w="1191" w:type="dxa"/>
          </w:tcPr>
          <w:p w:rsidR="00BA7016" w:rsidRPr="00F96186" w:rsidRDefault="00BA7016" w:rsidP="00E776B8">
            <w:pPr>
              <w:ind w:left="113"/>
            </w:pPr>
            <w:r w:rsidRPr="00F96186">
              <w:t>128</w:t>
            </w:r>
          </w:p>
        </w:tc>
      </w:tr>
      <w:tr w:rsidR="00BA7016" w:rsidRPr="00F96186" w:rsidTr="00E776B8">
        <w:tc>
          <w:tcPr>
            <w:tcW w:w="1191" w:type="dxa"/>
          </w:tcPr>
          <w:p w:rsidR="00BA7016" w:rsidRPr="00F96186" w:rsidRDefault="00BA7016" w:rsidP="00E776B8">
            <w:pPr>
              <w:ind w:left="113"/>
            </w:pPr>
            <w:r w:rsidRPr="00F96186">
              <w:t>58G</w:t>
            </w:r>
          </w:p>
        </w:tc>
        <w:tc>
          <w:tcPr>
            <w:tcW w:w="1191" w:type="dxa"/>
          </w:tcPr>
          <w:p w:rsidR="00BA7016" w:rsidRPr="00F96186" w:rsidRDefault="00BA7016" w:rsidP="00E776B8">
            <w:pPr>
              <w:ind w:left="113"/>
            </w:pPr>
            <w:r w:rsidRPr="00F96186">
              <w:t>129</w:t>
            </w:r>
          </w:p>
        </w:tc>
      </w:tr>
      <w:tr w:rsidR="00BA7016" w:rsidRPr="00F96186" w:rsidTr="00E776B8">
        <w:tc>
          <w:tcPr>
            <w:tcW w:w="1191" w:type="dxa"/>
          </w:tcPr>
          <w:p w:rsidR="00BA7016" w:rsidRPr="00F96186" w:rsidRDefault="00BA7016" w:rsidP="00E776B8">
            <w:pPr>
              <w:ind w:left="113"/>
            </w:pPr>
            <w:r w:rsidRPr="00F96186">
              <w:t>58H</w:t>
            </w:r>
          </w:p>
        </w:tc>
        <w:tc>
          <w:tcPr>
            <w:tcW w:w="1191" w:type="dxa"/>
          </w:tcPr>
          <w:p w:rsidR="00BA7016" w:rsidRPr="00F96186" w:rsidRDefault="00BA7016" w:rsidP="00E776B8">
            <w:pPr>
              <w:ind w:left="113"/>
            </w:pPr>
            <w:r w:rsidRPr="00F96186">
              <w:t>130</w:t>
            </w:r>
          </w:p>
        </w:tc>
      </w:tr>
      <w:tr w:rsidR="00BA7016" w:rsidRPr="00F96186" w:rsidTr="00E776B8">
        <w:tc>
          <w:tcPr>
            <w:tcW w:w="1191" w:type="dxa"/>
          </w:tcPr>
          <w:p w:rsidR="00BA7016" w:rsidRPr="00F96186" w:rsidRDefault="00BA7016" w:rsidP="00E776B8">
            <w:pPr>
              <w:ind w:left="113"/>
            </w:pPr>
            <w:r w:rsidRPr="00F96186">
              <w:t>58J</w:t>
            </w:r>
          </w:p>
        </w:tc>
        <w:tc>
          <w:tcPr>
            <w:tcW w:w="1191" w:type="dxa"/>
          </w:tcPr>
          <w:p w:rsidR="00BA7016" w:rsidRPr="00F96186" w:rsidRDefault="00BA7016" w:rsidP="00E776B8">
            <w:pPr>
              <w:ind w:left="113"/>
            </w:pPr>
            <w:r w:rsidRPr="00F96186">
              <w:t>131</w:t>
            </w:r>
          </w:p>
        </w:tc>
      </w:tr>
      <w:tr w:rsidR="00BA7016" w:rsidRPr="00F96186" w:rsidTr="00E776B8">
        <w:tc>
          <w:tcPr>
            <w:tcW w:w="1191" w:type="dxa"/>
          </w:tcPr>
          <w:p w:rsidR="00BA7016" w:rsidRPr="00F96186" w:rsidRDefault="00BA7016" w:rsidP="00E776B8">
            <w:pPr>
              <w:ind w:left="113"/>
            </w:pPr>
            <w:r w:rsidRPr="00F96186">
              <w:t>58K</w:t>
            </w:r>
          </w:p>
        </w:tc>
        <w:tc>
          <w:tcPr>
            <w:tcW w:w="1191" w:type="dxa"/>
          </w:tcPr>
          <w:p w:rsidR="00BA7016" w:rsidRPr="00F96186" w:rsidRDefault="00BA7016" w:rsidP="00E776B8">
            <w:pPr>
              <w:ind w:left="113"/>
            </w:pPr>
            <w:r w:rsidRPr="00F96186">
              <w:t>132</w:t>
            </w:r>
          </w:p>
        </w:tc>
      </w:tr>
      <w:tr w:rsidR="00BA7016" w:rsidRPr="00F96186" w:rsidTr="00E776B8">
        <w:tc>
          <w:tcPr>
            <w:tcW w:w="1191" w:type="dxa"/>
          </w:tcPr>
          <w:p w:rsidR="00BA7016" w:rsidRPr="00F96186" w:rsidRDefault="00BA7016" w:rsidP="00E776B8">
            <w:pPr>
              <w:ind w:left="113"/>
            </w:pPr>
            <w:r w:rsidRPr="00F96186">
              <w:t>58L</w:t>
            </w:r>
          </w:p>
        </w:tc>
        <w:tc>
          <w:tcPr>
            <w:tcW w:w="1191" w:type="dxa"/>
          </w:tcPr>
          <w:p w:rsidR="00BA7016" w:rsidRPr="00F96186" w:rsidRDefault="00BA7016" w:rsidP="00E776B8">
            <w:pPr>
              <w:ind w:left="113"/>
            </w:pPr>
            <w:r w:rsidRPr="00F96186">
              <w:t>133</w:t>
            </w:r>
          </w:p>
        </w:tc>
      </w:tr>
      <w:tr w:rsidR="00BA7016" w:rsidRPr="00F96186" w:rsidTr="00E776B8">
        <w:tc>
          <w:tcPr>
            <w:tcW w:w="1191" w:type="dxa"/>
          </w:tcPr>
          <w:p w:rsidR="00BA7016" w:rsidRPr="00F96186" w:rsidRDefault="00BA7016" w:rsidP="00E776B8">
            <w:pPr>
              <w:ind w:left="113"/>
            </w:pPr>
            <w:r w:rsidRPr="00F96186">
              <w:t>58M</w:t>
            </w:r>
          </w:p>
        </w:tc>
        <w:tc>
          <w:tcPr>
            <w:tcW w:w="1191" w:type="dxa"/>
          </w:tcPr>
          <w:p w:rsidR="00BA7016" w:rsidRPr="00F96186" w:rsidRDefault="00BA7016" w:rsidP="00E776B8">
            <w:pPr>
              <w:ind w:left="113"/>
            </w:pPr>
            <w:r w:rsidRPr="00F96186">
              <w:t>134</w:t>
            </w:r>
          </w:p>
        </w:tc>
      </w:tr>
      <w:tr w:rsidR="00BA7016" w:rsidRPr="00F96186" w:rsidTr="00E776B8">
        <w:tc>
          <w:tcPr>
            <w:tcW w:w="1191" w:type="dxa"/>
          </w:tcPr>
          <w:p w:rsidR="00BA7016" w:rsidRPr="00F96186" w:rsidRDefault="00BA7016" w:rsidP="00E776B8">
            <w:pPr>
              <w:ind w:left="113"/>
            </w:pPr>
            <w:r w:rsidRPr="00F96186">
              <w:t>58N</w:t>
            </w:r>
          </w:p>
        </w:tc>
        <w:tc>
          <w:tcPr>
            <w:tcW w:w="1191" w:type="dxa"/>
          </w:tcPr>
          <w:p w:rsidR="00BA7016" w:rsidRPr="00F96186" w:rsidRDefault="00BA7016" w:rsidP="00E776B8">
            <w:pPr>
              <w:ind w:left="113"/>
            </w:pPr>
            <w:r w:rsidRPr="00F96186">
              <w:t>135</w:t>
            </w:r>
          </w:p>
        </w:tc>
      </w:tr>
      <w:tr w:rsidR="00BA7016" w:rsidRPr="00F96186" w:rsidTr="00E776B8">
        <w:tc>
          <w:tcPr>
            <w:tcW w:w="1191" w:type="dxa"/>
          </w:tcPr>
          <w:p w:rsidR="00BA7016" w:rsidRPr="00F96186" w:rsidRDefault="00BA7016" w:rsidP="00E776B8">
            <w:pPr>
              <w:ind w:left="113"/>
            </w:pPr>
            <w:r w:rsidRPr="00F96186">
              <w:t>58P</w:t>
            </w:r>
          </w:p>
        </w:tc>
        <w:tc>
          <w:tcPr>
            <w:tcW w:w="1191" w:type="dxa"/>
          </w:tcPr>
          <w:p w:rsidR="00BA7016" w:rsidRPr="00F96186" w:rsidRDefault="00BA7016" w:rsidP="00E776B8">
            <w:pPr>
              <w:ind w:left="113"/>
            </w:pPr>
            <w:r w:rsidRPr="00F96186">
              <w:t>136</w:t>
            </w:r>
          </w:p>
        </w:tc>
      </w:tr>
      <w:tr w:rsidR="00BA7016" w:rsidRPr="00F96186" w:rsidTr="00E776B8">
        <w:tc>
          <w:tcPr>
            <w:tcW w:w="1191" w:type="dxa"/>
          </w:tcPr>
          <w:p w:rsidR="00BA7016" w:rsidRPr="00F96186" w:rsidRDefault="00BA7016" w:rsidP="00E776B8">
            <w:pPr>
              <w:ind w:left="113"/>
            </w:pPr>
            <w:r w:rsidRPr="00F96186">
              <w:t>58Q</w:t>
            </w:r>
          </w:p>
        </w:tc>
        <w:tc>
          <w:tcPr>
            <w:tcW w:w="1191" w:type="dxa"/>
          </w:tcPr>
          <w:p w:rsidR="00BA7016" w:rsidRPr="00F96186" w:rsidRDefault="00BA7016" w:rsidP="00E776B8">
            <w:pPr>
              <w:ind w:left="113"/>
            </w:pPr>
            <w:r w:rsidRPr="00F96186">
              <w:t>137</w:t>
            </w:r>
          </w:p>
        </w:tc>
      </w:tr>
      <w:tr w:rsidR="00BA7016" w:rsidRPr="00F96186" w:rsidTr="00E776B8">
        <w:tc>
          <w:tcPr>
            <w:tcW w:w="1191" w:type="dxa"/>
          </w:tcPr>
          <w:p w:rsidR="00BA7016" w:rsidRPr="00F96186" w:rsidRDefault="00BA7016" w:rsidP="00E776B8">
            <w:pPr>
              <w:ind w:left="113"/>
            </w:pPr>
            <w:r w:rsidRPr="00F96186">
              <w:t>58R</w:t>
            </w:r>
          </w:p>
        </w:tc>
        <w:tc>
          <w:tcPr>
            <w:tcW w:w="1191" w:type="dxa"/>
          </w:tcPr>
          <w:p w:rsidR="00BA7016" w:rsidRPr="00F96186" w:rsidRDefault="00BA7016" w:rsidP="00E776B8">
            <w:pPr>
              <w:ind w:left="113"/>
            </w:pPr>
            <w:r w:rsidRPr="00F96186">
              <w:t>138</w:t>
            </w:r>
          </w:p>
        </w:tc>
      </w:tr>
      <w:tr w:rsidR="00BA7016" w:rsidRPr="00F96186" w:rsidTr="00E776B8">
        <w:tc>
          <w:tcPr>
            <w:tcW w:w="1191" w:type="dxa"/>
          </w:tcPr>
          <w:p w:rsidR="00BA7016" w:rsidRPr="00F96186" w:rsidRDefault="00BA7016" w:rsidP="00E776B8">
            <w:pPr>
              <w:ind w:left="113"/>
            </w:pPr>
            <w:r w:rsidRPr="00F96186">
              <w:t>58S</w:t>
            </w:r>
          </w:p>
        </w:tc>
        <w:tc>
          <w:tcPr>
            <w:tcW w:w="1191" w:type="dxa"/>
          </w:tcPr>
          <w:p w:rsidR="00BA7016" w:rsidRPr="00F96186" w:rsidRDefault="00BA7016" w:rsidP="00E776B8">
            <w:pPr>
              <w:ind w:left="113"/>
            </w:pPr>
            <w:r w:rsidRPr="00F96186">
              <w:t>139</w:t>
            </w:r>
          </w:p>
        </w:tc>
      </w:tr>
      <w:tr w:rsidR="00BA7016" w:rsidRPr="00F96186" w:rsidTr="00E776B8">
        <w:tc>
          <w:tcPr>
            <w:tcW w:w="1191" w:type="dxa"/>
          </w:tcPr>
          <w:p w:rsidR="00BA7016" w:rsidRPr="00F96186" w:rsidRDefault="00BA7016" w:rsidP="00E776B8">
            <w:pPr>
              <w:ind w:left="113"/>
            </w:pPr>
            <w:r w:rsidRPr="00F96186">
              <w:t>58T</w:t>
            </w:r>
          </w:p>
        </w:tc>
        <w:tc>
          <w:tcPr>
            <w:tcW w:w="1191" w:type="dxa"/>
          </w:tcPr>
          <w:p w:rsidR="00BA7016" w:rsidRPr="00F96186" w:rsidRDefault="00BA7016" w:rsidP="00E776B8">
            <w:pPr>
              <w:ind w:left="113"/>
            </w:pPr>
            <w:r w:rsidRPr="00F96186">
              <w:t>140</w:t>
            </w:r>
          </w:p>
        </w:tc>
      </w:tr>
      <w:tr w:rsidR="00BA7016" w:rsidRPr="00F96186" w:rsidTr="00E776B8">
        <w:tc>
          <w:tcPr>
            <w:tcW w:w="1191" w:type="dxa"/>
          </w:tcPr>
          <w:p w:rsidR="00BA7016" w:rsidRPr="00F96186" w:rsidRDefault="00BA7016" w:rsidP="00E776B8">
            <w:pPr>
              <w:ind w:left="113"/>
            </w:pPr>
            <w:r w:rsidRPr="00F96186">
              <w:t>58U</w:t>
            </w:r>
          </w:p>
        </w:tc>
        <w:tc>
          <w:tcPr>
            <w:tcW w:w="1191" w:type="dxa"/>
          </w:tcPr>
          <w:p w:rsidR="00BA7016" w:rsidRPr="00F96186" w:rsidRDefault="00BA7016" w:rsidP="00E776B8">
            <w:pPr>
              <w:ind w:left="113"/>
            </w:pPr>
            <w:r w:rsidRPr="00F96186">
              <w:t>141</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IXB</w:t>
            </w:r>
          </w:p>
        </w:tc>
        <w:tc>
          <w:tcPr>
            <w:tcW w:w="1191" w:type="dxa"/>
          </w:tcPr>
          <w:p w:rsidR="00BA7016" w:rsidRPr="00F96186" w:rsidRDefault="00BA7016" w:rsidP="00E776B8">
            <w:pPr>
              <w:ind w:left="113"/>
            </w:pPr>
            <w:r w:rsidRPr="00F96186">
              <w:t>Part</w:t>
            </w:r>
            <w:r w:rsidR="00F96186">
              <w:t> </w:t>
            </w:r>
            <w:r w:rsidRPr="00F96186">
              <w:t>XII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58V</w:t>
            </w:r>
          </w:p>
        </w:tc>
        <w:tc>
          <w:tcPr>
            <w:tcW w:w="1191" w:type="dxa"/>
          </w:tcPr>
          <w:p w:rsidR="00BA7016" w:rsidRPr="00F96186" w:rsidRDefault="00BA7016" w:rsidP="00E776B8">
            <w:pPr>
              <w:ind w:left="113"/>
            </w:pPr>
            <w:r w:rsidRPr="00F96186">
              <w:t>142</w:t>
            </w:r>
          </w:p>
        </w:tc>
      </w:tr>
      <w:tr w:rsidR="00BA7016" w:rsidRPr="00F96186" w:rsidTr="00E776B8">
        <w:tc>
          <w:tcPr>
            <w:tcW w:w="1191" w:type="dxa"/>
          </w:tcPr>
          <w:p w:rsidR="00BA7016" w:rsidRPr="00F96186" w:rsidRDefault="00BA7016" w:rsidP="00E776B8">
            <w:pPr>
              <w:ind w:left="113"/>
            </w:pPr>
            <w:r w:rsidRPr="00F96186">
              <w:t>58W</w:t>
            </w:r>
          </w:p>
        </w:tc>
        <w:tc>
          <w:tcPr>
            <w:tcW w:w="1191" w:type="dxa"/>
          </w:tcPr>
          <w:p w:rsidR="00BA7016" w:rsidRPr="00F96186" w:rsidRDefault="00BA7016" w:rsidP="00E776B8">
            <w:pPr>
              <w:ind w:left="113"/>
            </w:pPr>
            <w:r w:rsidRPr="00F96186">
              <w:t>143</w:t>
            </w:r>
          </w:p>
        </w:tc>
      </w:tr>
      <w:tr w:rsidR="00BA7016" w:rsidRPr="00F96186" w:rsidTr="00E776B8">
        <w:tc>
          <w:tcPr>
            <w:tcW w:w="1191" w:type="dxa"/>
          </w:tcPr>
          <w:p w:rsidR="00BA7016" w:rsidRPr="00F96186" w:rsidRDefault="00BA7016" w:rsidP="00E776B8">
            <w:pPr>
              <w:ind w:left="113"/>
            </w:pPr>
            <w:r w:rsidRPr="00F96186">
              <w:t>58X</w:t>
            </w:r>
          </w:p>
        </w:tc>
        <w:tc>
          <w:tcPr>
            <w:tcW w:w="1191" w:type="dxa"/>
          </w:tcPr>
          <w:p w:rsidR="00BA7016" w:rsidRPr="00F96186" w:rsidRDefault="00BA7016" w:rsidP="00E776B8">
            <w:pPr>
              <w:ind w:left="113"/>
            </w:pPr>
            <w:r w:rsidRPr="00F96186">
              <w:t>144</w:t>
            </w:r>
          </w:p>
        </w:tc>
      </w:tr>
      <w:tr w:rsidR="00BA7016" w:rsidRPr="00F96186" w:rsidTr="00E776B8">
        <w:tc>
          <w:tcPr>
            <w:tcW w:w="1191" w:type="dxa"/>
          </w:tcPr>
          <w:p w:rsidR="00BA7016" w:rsidRPr="00F96186" w:rsidRDefault="00BA7016" w:rsidP="00E776B8">
            <w:pPr>
              <w:ind w:left="113"/>
            </w:pPr>
            <w:r w:rsidRPr="00F96186">
              <w:t>58Y</w:t>
            </w:r>
          </w:p>
        </w:tc>
        <w:tc>
          <w:tcPr>
            <w:tcW w:w="1191" w:type="dxa"/>
          </w:tcPr>
          <w:p w:rsidR="00BA7016" w:rsidRPr="00F96186" w:rsidRDefault="00BA7016" w:rsidP="00E776B8">
            <w:pPr>
              <w:ind w:left="113"/>
            </w:pPr>
            <w:r w:rsidRPr="00F96186">
              <w:t>145</w:t>
            </w:r>
          </w:p>
        </w:tc>
      </w:tr>
      <w:tr w:rsidR="00BA7016" w:rsidRPr="00F96186" w:rsidTr="00E776B8">
        <w:tc>
          <w:tcPr>
            <w:tcW w:w="1191" w:type="dxa"/>
          </w:tcPr>
          <w:p w:rsidR="00BA7016" w:rsidRPr="00F96186" w:rsidRDefault="00BA7016" w:rsidP="00E776B8">
            <w:pPr>
              <w:ind w:left="113"/>
            </w:pPr>
            <w:r w:rsidRPr="00F96186">
              <w:t>58Z</w:t>
            </w:r>
          </w:p>
        </w:tc>
        <w:tc>
          <w:tcPr>
            <w:tcW w:w="1191" w:type="dxa"/>
          </w:tcPr>
          <w:p w:rsidR="00BA7016" w:rsidRPr="00F96186" w:rsidRDefault="00BA7016" w:rsidP="00E776B8">
            <w:pPr>
              <w:ind w:left="113"/>
            </w:pPr>
            <w:r w:rsidRPr="00F96186">
              <w:t>146</w:t>
            </w:r>
          </w:p>
        </w:tc>
      </w:tr>
      <w:tr w:rsidR="00BA7016" w:rsidRPr="00F96186" w:rsidTr="00E776B8">
        <w:tc>
          <w:tcPr>
            <w:tcW w:w="1191" w:type="dxa"/>
          </w:tcPr>
          <w:p w:rsidR="00BA7016" w:rsidRPr="00F96186" w:rsidRDefault="00BA7016" w:rsidP="00E776B8">
            <w:pPr>
              <w:ind w:left="113"/>
            </w:pPr>
            <w:r w:rsidRPr="00F96186">
              <w:t>58ZA</w:t>
            </w:r>
          </w:p>
        </w:tc>
        <w:tc>
          <w:tcPr>
            <w:tcW w:w="1191" w:type="dxa"/>
          </w:tcPr>
          <w:p w:rsidR="00BA7016" w:rsidRPr="00F96186" w:rsidRDefault="00BA7016" w:rsidP="00E776B8">
            <w:pPr>
              <w:ind w:left="113"/>
            </w:pPr>
            <w:r w:rsidRPr="00F96186">
              <w:t>147</w:t>
            </w:r>
          </w:p>
        </w:tc>
      </w:tr>
      <w:tr w:rsidR="00BA7016" w:rsidRPr="00F96186" w:rsidTr="00E776B8">
        <w:tc>
          <w:tcPr>
            <w:tcW w:w="1191" w:type="dxa"/>
          </w:tcPr>
          <w:p w:rsidR="00BA7016" w:rsidRPr="00F96186" w:rsidRDefault="00BA7016" w:rsidP="00E776B8">
            <w:pPr>
              <w:ind w:left="113"/>
            </w:pPr>
            <w:r w:rsidRPr="00F96186">
              <w:t>58ZB</w:t>
            </w:r>
          </w:p>
        </w:tc>
        <w:tc>
          <w:tcPr>
            <w:tcW w:w="1191" w:type="dxa"/>
          </w:tcPr>
          <w:p w:rsidR="00BA7016" w:rsidRPr="00F96186" w:rsidRDefault="00BA7016" w:rsidP="00E776B8">
            <w:pPr>
              <w:ind w:left="113"/>
            </w:pPr>
            <w:r w:rsidRPr="00F96186">
              <w:t>148</w:t>
            </w:r>
          </w:p>
        </w:tc>
      </w:tr>
      <w:tr w:rsidR="00BA7016" w:rsidRPr="00F96186" w:rsidTr="00E776B8">
        <w:tc>
          <w:tcPr>
            <w:tcW w:w="1191" w:type="dxa"/>
          </w:tcPr>
          <w:p w:rsidR="00BA7016" w:rsidRPr="00F96186" w:rsidRDefault="00BA7016" w:rsidP="00E776B8">
            <w:pPr>
              <w:ind w:left="113"/>
            </w:pPr>
            <w:r w:rsidRPr="00F96186">
              <w:t>58ZC</w:t>
            </w:r>
          </w:p>
        </w:tc>
        <w:tc>
          <w:tcPr>
            <w:tcW w:w="1191" w:type="dxa"/>
          </w:tcPr>
          <w:p w:rsidR="00BA7016" w:rsidRPr="00F96186" w:rsidRDefault="00BA7016" w:rsidP="00E776B8">
            <w:pPr>
              <w:ind w:left="113"/>
            </w:pPr>
            <w:r w:rsidRPr="00F96186">
              <w:t>149</w:t>
            </w:r>
          </w:p>
        </w:tc>
      </w:tr>
      <w:tr w:rsidR="00BA7016" w:rsidRPr="00F96186" w:rsidTr="00E776B8">
        <w:tc>
          <w:tcPr>
            <w:tcW w:w="1191" w:type="dxa"/>
          </w:tcPr>
          <w:p w:rsidR="00BA7016" w:rsidRPr="00F96186" w:rsidRDefault="00BA7016" w:rsidP="00E776B8">
            <w:pPr>
              <w:ind w:left="113"/>
            </w:pPr>
            <w:r w:rsidRPr="00F96186">
              <w:t>58ZD</w:t>
            </w:r>
          </w:p>
        </w:tc>
        <w:tc>
          <w:tcPr>
            <w:tcW w:w="1191" w:type="dxa"/>
          </w:tcPr>
          <w:p w:rsidR="00BA7016" w:rsidRPr="00F96186" w:rsidRDefault="00BA7016" w:rsidP="00E776B8">
            <w:pPr>
              <w:ind w:left="113"/>
            </w:pPr>
            <w:r w:rsidRPr="00F96186">
              <w:t>150</w:t>
            </w:r>
          </w:p>
        </w:tc>
      </w:tr>
      <w:tr w:rsidR="00BA7016" w:rsidRPr="00F96186" w:rsidTr="00E776B8">
        <w:tc>
          <w:tcPr>
            <w:tcW w:w="1191" w:type="dxa"/>
          </w:tcPr>
          <w:p w:rsidR="00BA7016" w:rsidRPr="00F96186" w:rsidRDefault="00BA7016" w:rsidP="00E776B8">
            <w:pPr>
              <w:keepNext/>
              <w:ind w:left="113"/>
            </w:pPr>
            <w:r w:rsidRPr="00F96186">
              <w:lastRenderedPageBreak/>
              <w:t>Part</w:t>
            </w:r>
            <w:r w:rsidR="00F96186">
              <w:t> </w:t>
            </w:r>
            <w:r w:rsidRPr="00F96186">
              <w:t xml:space="preserve">X </w:t>
            </w:r>
          </w:p>
        </w:tc>
        <w:tc>
          <w:tcPr>
            <w:tcW w:w="1191" w:type="dxa"/>
          </w:tcPr>
          <w:p w:rsidR="00BA7016" w:rsidRPr="00F96186" w:rsidRDefault="00BA7016" w:rsidP="00E776B8">
            <w:pPr>
              <w:keepNext/>
              <w:ind w:left="113"/>
            </w:pPr>
            <w:r w:rsidRPr="00F96186">
              <w:t>Part</w:t>
            </w:r>
            <w:r w:rsidR="00F96186">
              <w:t> </w:t>
            </w:r>
            <w:r w:rsidRPr="00F96186">
              <w:t>XIII</w:t>
            </w:r>
          </w:p>
        </w:tc>
      </w:tr>
      <w:tr w:rsidR="00BA7016" w:rsidRPr="00F96186" w:rsidTr="00E776B8">
        <w:tc>
          <w:tcPr>
            <w:tcW w:w="1191" w:type="dxa"/>
          </w:tcPr>
          <w:p w:rsidR="00BA7016" w:rsidRPr="00F96186" w:rsidRDefault="00BA7016" w:rsidP="00E776B8">
            <w:pPr>
              <w:keepNext/>
              <w:ind w:left="113"/>
            </w:pPr>
            <w:r w:rsidRPr="00F96186">
              <w:t>Section</w:t>
            </w:r>
          </w:p>
        </w:tc>
        <w:tc>
          <w:tcPr>
            <w:tcW w:w="1191" w:type="dxa"/>
          </w:tcPr>
          <w:p w:rsidR="00BA7016" w:rsidRPr="00F96186" w:rsidRDefault="00BA7016" w:rsidP="00E776B8">
            <w:pPr>
              <w:keepNext/>
              <w:ind w:left="113"/>
            </w:pPr>
            <w:r w:rsidRPr="00F96186">
              <w:t>Section</w:t>
            </w:r>
          </w:p>
        </w:tc>
      </w:tr>
      <w:tr w:rsidR="00BA7016" w:rsidRPr="00F96186" w:rsidTr="00E776B8">
        <w:tc>
          <w:tcPr>
            <w:tcW w:w="1191" w:type="dxa"/>
          </w:tcPr>
          <w:p w:rsidR="00BA7016" w:rsidRPr="00F96186" w:rsidRDefault="00BA7016" w:rsidP="00E776B8">
            <w:pPr>
              <w:ind w:left="113"/>
            </w:pPr>
            <w:r w:rsidRPr="00F96186">
              <w:t>59AA</w:t>
            </w:r>
          </w:p>
        </w:tc>
        <w:tc>
          <w:tcPr>
            <w:tcW w:w="1191" w:type="dxa"/>
          </w:tcPr>
          <w:p w:rsidR="00BA7016" w:rsidRPr="00F96186" w:rsidRDefault="00BA7016" w:rsidP="00E776B8">
            <w:pPr>
              <w:ind w:left="113"/>
            </w:pPr>
            <w:r w:rsidRPr="00F96186">
              <w:t>151</w:t>
            </w:r>
          </w:p>
        </w:tc>
      </w:tr>
      <w:tr w:rsidR="00BA7016" w:rsidRPr="00F96186" w:rsidTr="00E776B8">
        <w:tc>
          <w:tcPr>
            <w:tcW w:w="1191" w:type="dxa"/>
          </w:tcPr>
          <w:p w:rsidR="00BA7016" w:rsidRPr="00F96186" w:rsidRDefault="00BA7016" w:rsidP="00E776B8">
            <w:pPr>
              <w:ind w:left="113"/>
            </w:pPr>
            <w:r w:rsidRPr="00F96186">
              <w:t>59</w:t>
            </w:r>
          </w:p>
        </w:tc>
        <w:tc>
          <w:tcPr>
            <w:tcW w:w="1191" w:type="dxa"/>
          </w:tcPr>
          <w:p w:rsidR="00BA7016" w:rsidRPr="00F96186" w:rsidRDefault="00BA7016" w:rsidP="00E776B8">
            <w:pPr>
              <w:ind w:left="113"/>
            </w:pPr>
            <w:r w:rsidRPr="00F96186">
              <w:t>152</w:t>
            </w:r>
          </w:p>
        </w:tc>
      </w:tr>
      <w:tr w:rsidR="00BA7016" w:rsidRPr="00F96186" w:rsidTr="00E776B8">
        <w:tc>
          <w:tcPr>
            <w:tcW w:w="1191" w:type="dxa"/>
          </w:tcPr>
          <w:p w:rsidR="00BA7016" w:rsidRPr="00F96186" w:rsidRDefault="00BA7016" w:rsidP="00E776B8">
            <w:pPr>
              <w:ind w:left="113"/>
            </w:pPr>
            <w:r w:rsidRPr="00F96186">
              <w:t>60</w:t>
            </w:r>
          </w:p>
        </w:tc>
        <w:tc>
          <w:tcPr>
            <w:tcW w:w="1191" w:type="dxa"/>
          </w:tcPr>
          <w:p w:rsidR="00BA7016" w:rsidRPr="00F96186" w:rsidRDefault="00BA7016" w:rsidP="00E776B8">
            <w:pPr>
              <w:ind w:left="113"/>
            </w:pPr>
            <w:r w:rsidRPr="00F96186">
              <w:t>153</w:t>
            </w:r>
          </w:p>
        </w:tc>
      </w:tr>
      <w:tr w:rsidR="00BA7016" w:rsidRPr="00F96186" w:rsidTr="00E776B8">
        <w:tc>
          <w:tcPr>
            <w:tcW w:w="1191" w:type="dxa"/>
          </w:tcPr>
          <w:p w:rsidR="00BA7016" w:rsidRPr="00F96186" w:rsidRDefault="00BA7016" w:rsidP="00E776B8">
            <w:pPr>
              <w:ind w:left="113"/>
            </w:pPr>
            <w:r w:rsidRPr="00F96186">
              <w:t>61</w:t>
            </w:r>
          </w:p>
        </w:tc>
        <w:tc>
          <w:tcPr>
            <w:tcW w:w="1191" w:type="dxa"/>
          </w:tcPr>
          <w:p w:rsidR="00BA7016" w:rsidRPr="00F96186" w:rsidRDefault="00BA7016" w:rsidP="00E776B8">
            <w:pPr>
              <w:ind w:left="113"/>
            </w:pPr>
            <w:r w:rsidRPr="00F96186">
              <w:t>154</w:t>
            </w:r>
          </w:p>
        </w:tc>
      </w:tr>
      <w:tr w:rsidR="00BA7016" w:rsidRPr="00F96186" w:rsidTr="00E776B8">
        <w:tc>
          <w:tcPr>
            <w:tcW w:w="1191" w:type="dxa"/>
          </w:tcPr>
          <w:p w:rsidR="00BA7016" w:rsidRPr="00F96186" w:rsidRDefault="00BA7016" w:rsidP="00E776B8">
            <w:pPr>
              <w:ind w:left="113"/>
            </w:pPr>
            <w:r w:rsidRPr="00F96186">
              <w:t>61A</w:t>
            </w:r>
          </w:p>
        </w:tc>
        <w:tc>
          <w:tcPr>
            <w:tcW w:w="1191" w:type="dxa"/>
          </w:tcPr>
          <w:p w:rsidR="00BA7016" w:rsidRPr="00F96186" w:rsidRDefault="00BA7016" w:rsidP="00E776B8">
            <w:pPr>
              <w:ind w:left="113"/>
            </w:pPr>
            <w:r w:rsidRPr="00F96186">
              <w:t>155</w:t>
            </w:r>
          </w:p>
        </w:tc>
      </w:tr>
      <w:tr w:rsidR="00BA7016" w:rsidRPr="00F96186" w:rsidTr="00E776B8">
        <w:tc>
          <w:tcPr>
            <w:tcW w:w="1191" w:type="dxa"/>
          </w:tcPr>
          <w:p w:rsidR="00BA7016" w:rsidRPr="00F96186" w:rsidRDefault="00BA7016" w:rsidP="00E776B8">
            <w:pPr>
              <w:ind w:left="113"/>
            </w:pPr>
            <w:r w:rsidRPr="00F96186">
              <w:t>62</w:t>
            </w:r>
          </w:p>
        </w:tc>
        <w:tc>
          <w:tcPr>
            <w:tcW w:w="1191" w:type="dxa"/>
          </w:tcPr>
          <w:p w:rsidR="00BA7016" w:rsidRPr="00F96186" w:rsidRDefault="00BA7016" w:rsidP="00E776B8">
            <w:pPr>
              <w:ind w:left="113"/>
            </w:pPr>
            <w:r w:rsidRPr="00F96186">
              <w:t>156</w:t>
            </w:r>
          </w:p>
        </w:tc>
      </w:tr>
      <w:tr w:rsidR="00BA7016" w:rsidRPr="00F96186" w:rsidTr="00E776B8">
        <w:tc>
          <w:tcPr>
            <w:tcW w:w="1191" w:type="dxa"/>
          </w:tcPr>
          <w:p w:rsidR="00BA7016" w:rsidRPr="00F96186" w:rsidRDefault="00BA7016" w:rsidP="00E776B8">
            <w:pPr>
              <w:ind w:left="113"/>
            </w:pPr>
            <w:r w:rsidRPr="00F96186">
              <w:t>63</w:t>
            </w:r>
          </w:p>
        </w:tc>
        <w:tc>
          <w:tcPr>
            <w:tcW w:w="1191" w:type="dxa"/>
          </w:tcPr>
          <w:p w:rsidR="00BA7016" w:rsidRPr="00F96186" w:rsidRDefault="00BA7016" w:rsidP="00E776B8">
            <w:pPr>
              <w:ind w:left="113"/>
            </w:pPr>
            <w:r w:rsidRPr="00F96186">
              <w:t>157</w:t>
            </w:r>
          </w:p>
        </w:tc>
      </w:tr>
      <w:tr w:rsidR="00BA7016" w:rsidRPr="00F96186" w:rsidTr="00E776B8">
        <w:tc>
          <w:tcPr>
            <w:tcW w:w="1191" w:type="dxa"/>
          </w:tcPr>
          <w:p w:rsidR="00BA7016" w:rsidRPr="00F96186" w:rsidRDefault="00BA7016" w:rsidP="00E776B8">
            <w:pPr>
              <w:ind w:left="113"/>
            </w:pPr>
            <w:r w:rsidRPr="00F96186">
              <w:t>64</w:t>
            </w:r>
          </w:p>
        </w:tc>
        <w:tc>
          <w:tcPr>
            <w:tcW w:w="1191" w:type="dxa"/>
          </w:tcPr>
          <w:p w:rsidR="00BA7016" w:rsidRPr="00F96186" w:rsidRDefault="00BA7016" w:rsidP="00E776B8">
            <w:pPr>
              <w:ind w:left="113"/>
            </w:pPr>
            <w:r w:rsidRPr="00F96186">
              <w:t>158</w:t>
            </w:r>
          </w:p>
        </w:tc>
      </w:tr>
      <w:tr w:rsidR="00BA7016" w:rsidRPr="00F96186" w:rsidTr="00E776B8">
        <w:tc>
          <w:tcPr>
            <w:tcW w:w="1191" w:type="dxa"/>
          </w:tcPr>
          <w:p w:rsidR="00BA7016" w:rsidRPr="00F96186" w:rsidRDefault="00BA7016" w:rsidP="00E776B8">
            <w:pPr>
              <w:ind w:left="113"/>
            </w:pPr>
            <w:r w:rsidRPr="00F96186">
              <w:t>65</w:t>
            </w:r>
          </w:p>
        </w:tc>
        <w:tc>
          <w:tcPr>
            <w:tcW w:w="1191" w:type="dxa"/>
          </w:tcPr>
          <w:p w:rsidR="00BA7016" w:rsidRPr="00F96186" w:rsidRDefault="00BA7016" w:rsidP="00E776B8">
            <w:pPr>
              <w:ind w:left="113"/>
            </w:pPr>
            <w:r w:rsidRPr="00F96186">
              <w:t>159</w:t>
            </w:r>
          </w:p>
        </w:tc>
      </w:tr>
      <w:tr w:rsidR="00BA7016" w:rsidRPr="00F96186" w:rsidTr="00E776B8">
        <w:tc>
          <w:tcPr>
            <w:tcW w:w="1191" w:type="dxa"/>
          </w:tcPr>
          <w:p w:rsidR="00BA7016" w:rsidRPr="00F96186" w:rsidRDefault="00BA7016" w:rsidP="00E776B8">
            <w:pPr>
              <w:ind w:left="113"/>
            </w:pPr>
            <w:r w:rsidRPr="00F96186">
              <w:t>66</w:t>
            </w:r>
          </w:p>
        </w:tc>
        <w:tc>
          <w:tcPr>
            <w:tcW w:w="1191" w:type="dxa"/>
          </w:tcPr>
          <w:p w:rsidR="00BA7016" w:rsidRPr="00F96186" w:rsidRDefault="00BA7016" w:rsidP="00E776B8">
            <w:pPr>
              <w:ind w:left="113"/>
            </w:pPr>
            <w:r w:rsidRPr="00F96186">
              <w:t>160</w:t>
            </w:r>
          </w:p>
        </w:tc>
      </w:tr>
      <w:tr w:rsidR="00BA7016" w:rsidRPr="00F96186" w:rsidTr="00E776B8">
        <w:tc>
          <w:tcPr>
            <w:tcW w:w="1191" w:type="dxa"/>
          </w:tcPr>
          <w:p w:rsidR="00BA7016" w:rsidRPr="00F96186" w:rsidRDefault="00BA7016" w:rsidP="00E776B8">
            <w:pPr>
              <w:ind w:left="113"/>
            </w:pPr>
            <w:r w:rsidRPr="00F96186">
              <w:t>67</w:t>
            </w:r>
          </w:p>
        </w:tc>
        <w:tc>
          <w:tcPr>
            <w:tcW w:w="1191" w:type="dxa"/>
          </w:tcPr>
          <w:p w:rsidR="00BA7016" w:rsidRPr="00F96186" w:rsidRDefault="00BA7016" w:rsidP="00E776B8">
            <w:pPr>
              <w:ind w:left="113"/>
            </w:pPr>
            <w:r w:rsidRPr="00F96186">
              <w:t>161</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XI</w:t>
            </w:r>
          </w:p>
        </w:tc>
        <w:tc>
          <w:tcPr>
            <w:tcW w:w="1191" w:type="dxa"/>
          </w:tcPr>
          <w:p w:rsidR="00BA7016" w:rsidRPr="00F96186" w:rsidRDefault="00BA7016" w:rsidP="00E776B8">
            <w:pPr>
              <w:ind w:left="113"/>
            </w:pPr>
            <w:r w:rsidRPr="00F96186">
              <w:t>Part</w:t>
            </w:r>
            <w:r w:rsidR="00F96186">
              <w:t> </w:t>
            </w:r>
            <w:r w:rsidRPr="00F96186">
              <w:t>XIV</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68</w:t>
            </w:r>
          </w:p>
        </w:tc>
        <w:tc>
          <w:tcPr>
            <w:tcW w:w="1191" w:type="dxa"/>
          </w:tcPr>
          <w:p w:rsidR="00BA7016" w:rsidRPr="00F96186" w:rsidRDefault="00BA7016" w:rsidP="00E776B8">
            <w:pPr>
              <w:ind w:left="113"/>
            </w:pPr>
            <w:r w:rsidRPr="00F96186">
              <w:t>162</w:t>
            </w:r>
          </w:p>
        </w:tc>
      </w:tr>
      <w:tr w:rsidR="00BA7016" w:rsidRPr="00F96186" w:rsidTr="00E776B8">
        <w:tc>
          <w:tcPr>
            <w:tcW w:w="1191" w:type="dxa"/>
          </w:tcPr>
          <w:p w:rsidR="00BA7016" w:rsidRPr="00F96186" w:rsidRDefault="00BA7016" w:rsidP="00E776B8">
            <w:pPr>
              <w:ind w:left="113"/>
            </w:pPr>
            <w:r w:rsidRPr="00F96186">
              <w:t>69</w:t>
            </w:r>
          </w:p>
        </w:tc>
        <w:tc>
          <w:tcPr>
            <w:tcW w:w="1191" w:type="dxa"/>
          </w:tcPr>
          <w:p w:rsidR="00BA7016" w:rsidRPr="00F96186" w:rsidRDefault="00BA7016" w:rsidP="00E776B8">
            <w:pPr>
              <w:ind w:left="113"/>
            </w:pPr>
            <w:r w:rsidRPr="00F96186">
              <w:t>163</w:t>
            </w:r>
          </w:p>
        </w:tc>
      </w:tr>
      <w:tr w:rsidR="00BA7016" w:rsidRPr="00F96186" w:rsidTr="00E776B8">
        <w:tc>
          <w:tcPr>
            <w:tcW w:w="1191" w:type="dxa"/>
          </w:tcPr>
          <w:p w:rsidR="00BA7016" w:rsidRPr="00F96186" w:rsidRDefault="00BA7016" w:rsidP="00E776B8">
            <w:pPr>
              <w:ind w:left="113"/>
            </w:pPr>
            <w:r w:rsidRPr="00F96186">
              <w:t>70</w:t>
            </w:r>
          </w:p>
        </w:tc>
        <w:tc>
          <w:tcPr>
            <w:tcW w:w="1191" w:type="dxa"/>
          </w:tcPr>
          <w:p w:rsidR="00BA7016" w:rsidRPr="00F96186" w:rsidRDefault="00BA7016" w:rsidP="00E776B8">
            <w:pPr>
              <w:ind w:left="113"/>
            </w:pPr>
            <w:r w:rsidRPr="00F96186">
              <w:t>164</w:t>
            </w:r>
          </w:p>
        </w:tc>
      </w:tr>
      <w:tr w:rsidR="00BA7016" w:rsidRPr="00F96186" w:rsidTr="00E776B8">
        <w:tc>
          <w:tcPr>
            <w:tcW w:w="1191" w:type="dxa"/>
          </w:tcPr>
          <w:p w:rsidR="00BA7016" w:rsidRPr="00F96186" w:rsidRDefault="00BA7016" w:rsidP="00E776B8">
            <w:pPr>
              <w:ind w:left="113"/>
            </w:pPr>
            <w:r w:rsidRPr="00F96186">
              <w:t>70A</w:t>
            </w:r>
          </w:p>
        </w:tc>
        <w:tc>
          <w:tcPr>
            <w:tcW w:w="1191" w:type="dxa"/>
          </w:tcPr>
          <w:p w:rsidR="00BA7016" w:rsidRPr="00F96186" w:rsidRDefault="00BA7016" w:rsidP="00E776B8">
            <w:pPr>
              <w:ind w:left="113"/>
            </w:pPr>
            <w:r w:rsidRPr="00F96186">
              <w:t>165</w:t>
            </w:r>
          </w:p>
        </w:tc>
      </w:tr>
      <w:tr w:rsidR="00BA7016" w:rsidRPr="00F96186" w:rsidTr="00E776B8">
        <w:tc>
          <w:tcPr>
            <w:tcW w:w="1191" w:type="dxa"/>
          </w:tcPr>
          <w:p w:rsidR="00BA7016" w:rsidRPr="00F96186" w:rsidRDefault="00BA7016" w:rsidP="00E776B8">
            <w:pPr>
              <w:ind w:left="113"/>
            </w:pPr>
            <w:r w:rsidRPr="00F96186">
              <w:t>71</w:t>
            </w:r>
          </w:p>
        </w:tc>
        <w:tc>
          <w:tcPr>
            <w:tcW w:w="1191" w:type="dxa"/>
          </w:tcPr>
          <w:p w:rsidR="00BA7016" w:rsidRPr="00F96186" w:rsidRDefault="00BA7016" w:rsidP="00E776B8">
            <w:pPr>
              <w:ind w:left="113"/>
            </w:pPr>
            <w:r w:rsidRPr="00F96186">
              <w:t>166</w:t>
            </w:r>
          </w:p>
        </w:tc>
      </w:tr>
      <w:tr w:rsidR="00BA7016" w:rsidRPr="00F96186" w:rsidTr="00E776B8">
        <w:tc>
          <w:tcPr>
            <w:tcW w:w="1191" w:type="dxa"/>
          </w:tcPr>
          <w:p w:rsidR="00BA7016" w:rsidRPr="00F96186" w:rsidRDefault="00BA7016" w:rsidP="00E776B8">
            <w:pPr>
              <w:ind w:left="113"/>
            </w:pPr>
            <w:r w:rsidRPr="00F96186">
              <w:t>72</w:t>
            </w:r>
          </w:p>
        </w:tc>
        <w:tc>
          <w:tcPr>
            <w:tcW w:w="1191" w:type="dxa"/>
          </w:tcPr>
          <w:p w:rsidR="00BA7016" w:rsidRPr="00F96186" w:rsidRDefault="00BA7016" w:rsidP="00E776B8">
            <w:pPr>
              <w:ind w:left="113"/>
            </w:pPr>
            <w:r w:rsidRPr="00F96186">
              <w:t>167</w:t>
            </w:r>
          </w:p>
        </w:tc>
      </w:tr>
      <w:tr w:rsidR="00BA7016" w:rsidRPr="00F96186" w:rsidTr="00E776B8">
        <w:tc>
          <w:tcPr>
            <w:tcW w:w="1191" w:type="dxa"/>
          </w:tcPr>
          <w:p w:rsidR="00BA7016" w:rsidRPr="00F96186" w:rsidRDefault="00BA7016" w:rsidP="00E776B8">
            <w:pPr>
              <w:ind w:left="113"/>
            </w:pPr>
            <w:r w:rsidRPr="00F96186">
              <w:t>72A</w:t>
            </w:r>
          </w:p>
        </w:tc>
        <w:tc>
          <w:tcPr>
            <w:tcW w:w="1191" w:type="dxa"/>
          </w:tcPr>
          <w:p w:rsidR="00BA7016" w:rsidRPr="00F96186" w:rsidRDefault="00BA7016" w:rsidP="00E776B8">
            <w:pPr>
              <w:ind w:left="113"/>
            </w:pPr>
            <w:r w:rsidRPr="00F96186">
              <w:t>168</w:t>
            </w:r>
          </w:p>
        </w:tc>
      </w:tr>
      <w:tr w:rsidR="00BA7016" w:rsidRPr="00F96186" w:rsidTr="00E776B8">
        <w:tc>
          <w:tcPr>
            <w:tcW w:w="1191" w:type="dxa"/>
          </w:tcPr>
          <w:p w:rsidR="00BA7016" w:rsidRPr="00F96186" w:rsidRDefault="00BA7016" w:rsidP="00E776B8">
            <w:pPr>
              <w:ind w:left="113"/>
            </w:pPr>
            <w:r w:rsidRPr="00F96186">
              <w:t>72B</w:t>
            </w:r>
          </w:p>
        </w:tc>
        <w:tc>
          <w:tcPr>
            <w:tcW w:w="1191" w:type="dxa"/>
          </w:tcPr>
          <w:p w:rsidR="00BA7016" w:rsidRPr="00F96186" w:rsidRDefault="00BA7016" w:rsidP="00E776B8">
            <w:pPr>
              <w:ind w:left="113"/>
            </w:pPr>
            <w:r w:rsidRPr="00F96186">
              <w:t>169</w:t>
            </w:r>
          </w:p>
        </w:tc>
      </w:tr>
      <w:tr w:rsidR="00BA7016" w:rsidRPr="00F96186" w:rsidTr="00E776B8">
        <w:tc>
          <w:tcPr>
            <w:tcW w:w="1191" w:type="dxa"/>
          </w:tcPr>
          <w:p w:rsidR="00BA7016" w:rsidRPr="00F96186" w:rsidRDefault="00BA7016" w:rsidP="00E776B8">
            <w:pPr>
              <w:ind w:left="113"/>
            </w:pPr>
            <w:r w:rsidRPr="00F96186">
              <w:t>73</w:t>
            </w:r>
          </w:p>
        </w:tc>
        <w:tc>
          <w:tcPr>
            <w:tcW w:w="1191" w:type="dxa"/>
          </w:tcPr>
          <w:p w:rsidR="00BA7016" w:rsidRPr="00F96186" w:rsidRDefault="00BA7016" w:rsidP="00E776B8">
            <w:pPr>
              <w:ind w:left="113"/>
            </w:pPr>
            <w:r w:rsidRPr="00F96186">
              <w:t>170</w:t>
            </w:r>
          </w:p>
        </w:tc>
      </w:tr>
      <w:tr w:rsidR="00BA7016" w:rsidRPr="00F96186" w:rsidTr="00E776B8">
        <w:tc>
          <w:tcPr>
            <w:tcW w:w="1191" w:type="dxa"/>
          </w:tcPr>
          <w:p w:rsidR="00BA7016" w:rsidRPr="00F96186" w:rsidRDefault="00BA7016" w:rsidP="00E776B8">
            <w:pPr>
              <w:ind w:left="113"/>
            </w:pPr>
            <w:r w:rsidRPr="00F96186">
              <w:t>74</w:t>
            </w:r>
          </w:p>
        </w:tc>
        <w:tc>
          <w:tcPr>
            <w:tcW w:w="1191" w:type="dxa"/>
          </w:tcPr>
          <w:p w:rsidR="00BA7016" w:rsidRPr="00F96186" w:rsidRDefault="00BA7016" w:rsidP="00E776B8">
            <w:pPr>
              <w:ind w:left="113"/>
            </w:pPr>
            <w:r w:rsidRPr="00F96186">
              <w:t>171</w:t>
            </w:r>
          </w:p>
        </w:tc>
      </w:tr>
      <w:tr w:rsidR="00BA7016" w:rsidRPr="00F96186" w:rsidTr="00E776B8">
        <w:tc>
          <w:tcPr>
            <w:tcW w:w="1191" w:type="dxa"/>
          </w:tcPr>
          <w:p w:rsidR="00BA7016" w:rsidRPr="00F96186" w:rsidRDefault="00BA7016" w:rsidP="00E776B8">
            <w:pPr>
              <w:ind w:left="113"/>
            </w:pPr>
            <w:r w:rsidRPr="00F96186">
              <w:t>75</w:t>
            </w:r>
          </w:p>
        </w:tc>
        <w:tc>
          <w:tcPr>
            <w:tcW w:w="1191" w:type="dxa"/>
          </w:tcPr>
          <w:p w:rsidR="00BA7016" w:rsidRPr="00F96186" w:rsidRDefault="00BA7016" w:rsidP="00E776B8">
            <w:pPr>
              <w:ind w:left="113"/>
            </w:pPr>
            <w:r w:rsidRPr="00F96186">
              <w:t>172</w:t>
            </w:r>
          </w:p>
        </w:tc>
      </w:tr>
      <w:tr w:rsidR="00BA7016" w:rsidRPr="00F96186" w:rsidTr="00E776B8">
        <w:tc>
          <w:tcPr>
            <w:tcW w:w="1191" w:type="dxa"/>
          </w:tcPr>
          <w:p w:rsidR="00BA7016" w:rsidRPr="00F96186" w:rsidRDefault="00BA7016" w:rsidP="00E776B8">
            <w:pPr>
              <w:ind w:left="113"/>
            </w:pPr>
            <w:r w:rsidRPr="00F96186">
              <w:t>76</w:t>
            </w:r>
          </w:p>
        </w:tc>
        <w:tc>
          <w:tcPr>
            <w:tcW w:w="1191" w:type="dxa"/>
          </w:tcPr>
          <w:p w:rsidR="00BA7016" w:rsidRPr="00F96186" w:rsidRDefault="00BA7016" w:rsidP="00E776B8">
            <w:pPr>
              <w:ind w:left="113"/>
            </w:pPr>
            <w:r w:rsidRPr="00F96186">
              <w:t>173</w:t>
            </w:r>
          </w:p>
        </w:tc>
      </w:tr>
      <w:tr w:rsidR="00BA7016" w:rsidRPr="00F96186" w:rsidTr="00E776B8">
        <w:tc>
          <w:tcPr>
            <w:tcW w:w="1191" w:type="dxa"/>
          </w:tcPr>
          <w:p w:rsidR="00BA7016" w:rsidRPr="00F96186" w:rsidRDefault="00BA7016" w:rsidP="00E776B8">
            <w:pPr>
              <w:ind w:left="113"/>
            </w:pPr>
            <w:r w:rsidRPr="00F96186">
              <w:t>77</w:t>
            </w:r>
          </w:p>
        </w:tc>
        <w:tc>
          <w:tcPr>
            <w:tcW w:w="1191" w:type="dxa"/>
          </w:tcPr>
          <w:p w:rsidR="00BA7016" w:rsidRPr="00F96186" w:rsidRDefault="00BA7016" w:rsidP="00E776B8">
            <w:pPr>
              <w:ind w:left="113"/>
            </w:pPr>
            <w:r w:rsidRPr="00F96186">
              <w:t>174</w:t>
            </w:r>
          </w:p>
        </w:tc>
      </w:tr>
      <w:tr w:rsidR="00BA7016" w:rsidRPr="00F96186" w:rsidTr="00E776B8">
        <w:tc>
          <w:tcPr>
            <w:tcW w:w="1191" w:type="dxa"/>
          </w:tcPr>
          <w:p w:rsidR="00BA7016" w:rsidRPr="00F96186" w:rsidRDefault="00BA7016" w:rsidP="00E776B8">
            <w:pPr>
              <w:ind w:left="113"/>
            </w:pPr>
            <w:r w:rsidRPr="00F96186">
              <w:t>78</w:t>
            </w:r>
          </w:p>
        </w:tc>
        <w:tc>
          <w:tcPr>
            <w:tcW w:w="1191" w:type="dxa"/>
          </w:tcPr>
          <w:p w:rsidR="00BA7016" w:rsidRPr="00F96186" w:rsidRDefault="00BA7016" w:rsidP="00E776B8">
            <w:pPr>
              <w:ind w:left="113"/>
            </w:pPr>
            <w:r w:rsidRPr="00F96186">
              <w:t>175</w:t>
            </w:r>
          </w:p>
        </w:tc>
      </w:tr>
      <w:tr w:rsidR="00BA7016" w:rsidRPr="00F96186" w:rsidTr="00E776B8">
        <w:tc>
          <w:tcPr>
            <w:tcW w:w="1191" w:type="dxa"/>
          </w:tcPr>
          <w:p w:rsidR="00BA7016" w:rsidRPr="00F96186" w:rsidRDefault="00BA7016" w:rsidP="00E776B8">
            <w:pPr>
              <w:ind w:left="113"/>
            </w:pPr>
            <w:r w:rsidRPr="00F96186">
              <w:t>79</w:t>
            </w:r>
          </w:p>
        </w:tc>
        <w:tc>
          <w:tcPr>
            <w:tcW w:w="1191" w:type="dxa"/>
          </w:tcPr>
          <w:p w:rsidR="00BA7016" w:rsidRPr="00F96186" w:rsidRDefault="00BA7016" w:rsidP="00E776B8">
            <w:pPr>
              <w:ind w:left="113"/>
            </w:pPr>
            <w:r w:rsidRPr="00F96186">
              <w:t>176</w:t>
            </w:r>
          </w:p>
        </w:tc>
      </w:tr>
      <w:tr w:rsidR="00BA7016" w:rsidRPr="00F96186" w:rsidTr="00E776B8">
        <w:tc>
          <w:tcPr>
            <w:tcW w:w="1191" w:type="dxa"/>
          </w:tcPr>
          <w:p w:rsidR="00BA7016" w:rsidRPr="00F96186" w:rsidRDefault="00BA7016" w:rsidP="00E776B8">
            <w:pPr>
              <w:ind w:left="113"/>
            </w:pPr>
            <w:r w:rsidRPr="00F96186">
              <w:t>80</w:t>
            </w:r>
          </w:p>
        </w:tc>
        <w:tc>
          <w:tcPr>
            <w:tcW w:w="1191" w:type="dxa"/>
          </w:tcPr>
          <w:p w:rsidR="00BA7016" w:rsidRPr="00F96186" w:rsidRDefault="00BA7016" w:rsidP="00E776B8">
            <w:pPr>
              <w:ind w:left="113"/>
            </w:pPr>
            <w:r w:rsidRPr="00F96186">
              <w:t>177</w:t>
            </w:r>
          </w:p>
        </w:tc>
      </w:tr>
      <w:tr w:rsidR="00BA7016" w:rsidRPr="00F96186" w:rsidTr="00E776B8">
        <w:tc>
          <w:tcPr>
            <w:tcW w:w="1191" w:type="dxa"/>
          </w:tcPr>
          <w:p w:rsidR="00BA7016" w:rsidRPr="00F96186" w:rsidRDefault="00BA7016" w:rsidP="00E776B8">
            <w:pPr>
              <w:ind w:left="113"/>
            </w:pPr>
            <w:r w:rsidRPr="00F96186">
              <w:t>81</w:t>
            </w:r>
          </w:p>
        </w:tc>
        <w:tc>
          <w:tcPr>
            <w:tcW w:w="1191" w:type="dxa"/>
          </w:tcPr>
          <w:p w:rsidR="00BA7016" w:rsidRPr="00F96186" w:rsidRDefault="00BA7016" w:rsidP="00E776B8">
            <w:pPr>
              <w:ind w:left="113"/>
            </w:pPr>
            <w:r w:rsidRPr="00F96186">
              <w:t>178</w:t>
            </w:r>
          </w:p>
        </w:tc>
      </w:tr>
      <w:tr w:rsidR="00BA7016" w:rsidRPr="00F96186" w:rsidTr="00E776B8">
        <w:tc>
          <w:tcPr>
            <w:tcW w:w="1191" w:type="dxa"/>
          </w:tcPr>
          <w:p w:rsidR="00BA7016" w:rsidRPr="00F96186" w:rsidRDefault="00BA7016" w:rsidP="00E776B8">
            <w:pPr>
              <w:ind w:left="113"/>
            </w:pPr>
            <w:r w:rsidRPr="00F96186">
              <w:t>82</w:t>
            </w:r>
          </w:p>
        </w:tc>
        <w:tc>
          <w:tcPr>
            <w:tcW w:w="1191" w:type="dxa"/>
          </w:tcPr>
          <w:p w:rsidR="00BA7016" w:rsidRPr="00F96186" w:rsidRDefault="00BA7016" w:rsidP="00E776B8">
            <w:pPr>
              <w:ind w:left="113"/>
            </w:pPr>
            <w:r w:rsidRPr="00F96186">
              <w:t>179</w:t>
            </w:r>
          </w:p>
        </w:tc>
      </w:tr>
      <w:tr w:rsidR="00BA7016" w:rsidRPr="00F96186" w:rsidTr="00E776B8">
        <w:tc>
          <w:tcPr>
            <w:tcW w:w="1191" w:type="dxa"/>
          </w:tcPr>
          <w:p w:rsidR="00BA7016" w:rsidRPr="00F96186" w:rsidRDefault="00BA7016" w:rsidP="00E776B8">
            <w:pPr>
              <w:ind w:left="113"/>
            </w:pPr>
            <w:r w:rsidRPr="00F96186">
              <w:t>83</w:t>
            </w:r>
          </w:p>
        </w:tc>
        <w:tc>
          <w:tcPr>
            <w:tcW w:w="1191" w:type="dxa"/>
          </w:tcPr>
          <w:p w:rsidR="00BA7016" w:rsidRPr="00F96186" w:rsidRDefault="00BA7016" w:rsidP="00E776B8">
            <w:pPr>
              <w:ind w:left="113"/>
            </w:pPr>
            <w:r w:rsidRPr="00F96186">
              <w:t>180</w:t>
            </w:r>
          </w:p>
        </w:tc>
      </w:tr>
      <w:tr w:rsidR="00BA7016" w:rsidRPr="00F96186" w:rsidTr="00E776B8">
        <w:tc>
          <w:tcPr>
            <w:tcW w:w="1191" w:type="dxa"/>
          </w:tcPr>
          <w:p w:rsidR="00BA7016" w:rsidRPr="00F96186" w:rsidRDefault="00BA7016" w:rsidP="00E776B8">
            <w:pPr>
              <w:ind w:left="113"/>
            </w:pPr>
            <w:r w:rsidRPr="00F96186">
              <w:t>84</w:t>
            </w:r>
          </w:p>
        </w:tc>
        <w:tc>
          <w:tcPr>
            <w:tcW w:w="1191" w:type="dxa"/>
          </w:tcPr>
          <w:p w:rsidR="00BA7016" w:rsidRPr="00F96186" w:rsidRDefault="00BA7016" w:rsidP="00E776B8">
            <w:pPr>
              <w:ind w:left="113"/>
            </w:pPr>
            <w:r w:rsidRPr="00F96186">
              <w:t>181</w:t>
            </w:r>
          </w:p>
        </w:tc>
      </w:tr>
      <w:tr w:rsidR="00BA7016" w:rsidRPr="00F96186" w:rsidTr="00E776B8">
        <w:tc>
          <w:tcPr>
            <w:tcW w:w="1191" w:type="dxa"/>
          </w:tcPr>
          <w:p w:rsidR="00BA7016" w:rsidRPr="00F96186" w:rsidRDefault="00BA7016" w:rsidP="00E776B8">
            <w:pPr>
              <w:keepNext/>
              <w:ind w:left="113"/>
            </w:pPr>
            <w:r w:rsidRPr="00F96186">
              <w:lastRenderedPageBreak/>
              <w:t>Part</w:t>
            </w:r>
            <w:r w:rsidR="00F96186">
              <w:t> </w:t>
            </w:r>
            <w:r w:rsidRPr="00F96186">
              <w:t>XII</w:t>
            </w:r>
          </w:p>
        </w:tc>
        <w:tc>
          <w:tcPr>
            <w:tcW w:w="1191" w:type="dxa"/>
          </w:tcPr>
          <w:p w:rsidR="00BA7016" w:rsidRPr="00F96186" w:rsidRDefault="00BA7016" w:rsidP="00E776B8">
            <w:pPr>
              <w:keepNext/>
              <w:ind w:left="113"/>
            </w:pPr>
            <w:r w:rsidRPr="00F96186">
              <w:t>Part</w:t>
            </w:r>
            <w:r w:rsidR="00F96186">
              <w:t> </w:t>
            </w:r>
            <w:r w:rsidRPr="00F96186">
              <w:t>XV</w:t>
            </w:r>
          </w:p>
        </w:tc>
      </w:tr>
      <w:tr w:rsidR="00BA7016" w:rsidRPr="00F96186" w:rsidTr="00E776B8">
        <w:tc>
          <w:tcPr>
            <w:tcW w:w="1191" w:type="dxa"/>
          </w:tcPr>
          <w:p w:rsidR="00BA7016" w:rsidRPr="00F96186" w:rsidRDefault="00BA7016" w:rsidP="00E776B8">
            <w:pPr>
              <w:keepNext/>
              <w:ind w:left="113"/>
            </w:pPr>
            <w:r w:rsidRPr="00F96186">
              <w:t>Section</w:t>
            </w:r>
          </w:p>
        </w:tc>
        <w:tc>
          <w:tcPr>
            <w:tcW w:w="1191" w:type="dxa"/>
          </w:tcPr>
          <w:p w:rsidR="00BA7016" w:rsidRPr="00F96186" w:rsidRDefault="00BA7016" w:rsidP="00E776B8">
            <w:pPr>
              <w:keepNext/>
              <w:ind w:left="113"/>
            </w:pPr>
            <w:r w:rsidRPr="00F96186">
              <w:t>Section</w:t>
            </w:r>
          </w:p>
        </w:tc>
      </w:tr>
      <w:tr w:rsidR="00BA7016" w:rsidRPr="00F96186" w:rsidTr="00E776B8">
        <w:tc>
          <w:tcPr>
            <w:tcW w:w="1191" w:type="dxa"/>
          </w:tcPr>
          <w:p w:rsidR="00BA7016" w:rsidRPr="00F96186" w:rsidRDefault="00BA7016" w:rsidP="00E776B8">
            <w:pPr>
              <w:keepNext/>
              <w:ind w:left="113"/>
            </w:pPr>
            <w:r w:rsidRPr="00F96186">
              <w:t>85AA</w:t>
            </w:r>
          </w:p>
        </w:tc>
        <w:tc>
          <w:tcPr>
            <w:tcW w:w="1191" w:type="dxa"/>
          </w:tcPr>
          <w:p w:rsidR="00BA7016" w:rsidRPr="00F96186" w:rsidRDefault="00BA7016" w:rsidP="00E776B8">
            <w:pPr>
              <w:keepNext/>
              <w:ind w:left="113"/>
            </w:pPr>
            <w:r w:rsidRPr="00F96186">
              <w:t>182</w:t>
            </w:r>
          </w:p>
        </w:tc>
      </w:tr>
      <w:tr w:rsidR="00BA7016" w:rsidRPr="00F96186" w:rsidTr="00E776B8">
        <w:tc>
          <w:tcPr>
            <w:tcW w:w="1191" w:type="dxa"/>
          </w:tcPr>
          <w:p w:rsidR="00BA7016" w:rsidRPr="00F96186" w:rsidRDefault="00BA7016" w:rsidP="00E776B8">
            <w:pPr>
              <w:keepNext/>
              <w:ind w:left="113"/>
            </w:pPr>
            <w:r w:rsidRPr="00F96186">
              <w:t>85AB</w:t>
            </w:r>
          </w:p>
        </w:tc>
        <w:tc>
          <w:tcPr>
            <w:tcW w:w="1191" w:type="dxa"/>
          </w:tcPr>
          <w:p w:rsidR="00BA7016" w:rsidRPr="00F96186" w:rsidRDefault="00BA7016" w:rsidP="00E776B8">
            <w:pPr>
              <w:keepNext/>
              <w:ind w:left="113"/>
            </w:pPr>
            <w:r w:rsidRPr="00F96186">
              <w:t>183</w:t>
            </w:r>
          </w:p>
        </w:tc>
      </w:tr>
      <w:tr w:rsidR="00BA7016" w:rsidRPr="00F96186" w:rsidTr="00E776B8">
        <w:tc>
          <w:tcPr>
            <w:tcW w:w="1191" w:type="dxa"/>
          </w:tcPr>
          <w:p w:rsidR="00BA7016" w:rsidRPr="00F96186" w:rsidRDefault="00BA7016" w:rsidP="00E776B8">
            <w:pPr>
              <w:ind w:left="113"/>
            </w:pPr>
            <w:r w:rsidRPr="00F96186">
              <w:t>85</w:t>
            </w:r>
          </w:p>
        </w:tc>
        <w:tc>
          <w:tcPr>
            <w:tcW w:w="1191" w:type="dxa"/>
          </w:tcPr>
          <w:p w:rsidR="00BA7016" w:rsidRPr="00F96186" w:rsidRDefault="00BA7016" w:rsidP="00E776B8">
            <w:pPr>
              <w:ind w:left="113"/>
            </w:pPr>
            <w:r w:rsidRPr="00F96186">
              <w:t>184</w:t>
            </w:r>
          </w:p>
        </w:tc>
      </w:tr>
      <w:tr w:rsidR="00BA7016" w:rsidRPr="00F96186" w:rsidTr="00E776B8">
        <w:tc>
          <w:tcPr>
            <w:tcW w:w="1191" w:type="dxa"/>
          </w:tcPr>
          <w:p w:rsidR="00BA7016" w:rsidRPr="00F96186" w:rsidRDefault="00BA7016" w:rsidP="00E776B8">
            <w:pPr>
              <w:ind w:left="113"/>
            </w:pPr>
            <w:r w:rsidRPr="00F96186">
              <w:t>86</w:t>
            </w:r>
          </w:p>
        </w:tc>
        <w:tc>
          <w:tcPr>
            <w:tcW w:w="1191" w:type="dxa"/>
          </w:tcPr>
          <w:p w:rsidR="00BA7016" w:rsidRPr="00F96186" w:rsidRDefault="00BA7016" w:rsidP="00E776B8">
            <w:pPr>
              <w:ind w:left="113"/>
            </w:pPr>
            <w:r w:rsidRPr="00F96186">
              <w:t>185</w:t>
            </w:r>
          </w:p>
        </w:tc>
      </w:tr>
      <w:tr w:rsidR="00BA7016" w:rsidRPr="00F96186" w:rsidTr="00E776B8">
        <w:tc>
          <w:tcPr>
            <w:tcW w:w="1191" w:type="dxa"/>
          </w:tcPr>
          <w:p w:rsidR="00BA7016" w:rsidRPr="00F96186" w:rsidRDefault="00BA7016" w:rsidP="00E776B8">
            <w:pPr>
              <w:ind w:left="113"/>
            </w:pPr>
            <w:r w:rsidRPr="00F96186">
              <w:t>86A</w:t>
            </w:r>
          </w:p>
        </w:tc>
        <w:tc>
          <w:tcPr>
            <w:tcW w:w="1191" w:type="dxa"/>
          </w:tcPr>
          <w:p w:rsidR="00BA7016" w:rsidRPr="00F96186" w:rsidRDefault="00BA7016" w:rsidP="00E776B8">
            <w:pPr>
              <w:ind w:left="113"/>
            </w:pPr>
            <w:r w:rsidRPr="00F96186">
              <w:t>186</w:t>
            </w:r>
          </w:p>
        </w:tc>
      </w:tr>
      <w:tr w:rsidR="00BA7016" w:rsidRPr="00F96186" w:rsidTr="00E776B8">
        <w:tc>
          <w:tcPr>
            <w:tcW w:w="1191" w:type="dxa"/>
          </w:tcPr>
          <w:p w:rsidR="00BA7016" w:rsidRPr="00F96186" w:rsidRDefault="00BA7016" w:rsidP="00E776B8">
            <w:pPr>
              <w:ind w:left="113"/>
            </w:pPr>
            <w:r w:rsidRPr="00F96186">
              <w:t>87</w:t>
            </w:r>
          </w:p>
        </w:tc>
        <w:tc>
          <w:tcPr>
            <w:tcW w:w="1191" w:type="dxa"/>
          </w:tcPr>
          <w:p w:rsidR="00BA7016" w:rsidRPr="00F96186" w:rsidRDefault="00BA7016" w:rsidP="00E776B8">
            <w:pPr>
              <w:ind w:left="113"/>
            </w:pPr>
            <w:r w:rsidRPr="00F96186">
              <w:t>187</w:t>
            </w:r>
          </w:p>
        </w:tc>
      </w:tr>
      <w:tr w:rsidR="00BA7016" w:rsidRPr="00F96186" w:rsidTr="00E776B8">
        <w:tc>
          <w:tcPr>
            <w:tcW w:w="1191" w:type="dxa"/>
          </w:tcPr>
          <w:p w:rsidR="00BA7016" w:rsidRPr="00F96186" w:rsidRDefault="00BA7016" w:rsidP="00E776B8">
            <w:pPr>
              <w:ind w:left="113"/>
            </w:pPr>
            <w:r w:rsidRPr="00F96186">
              <w:t>88</w:t>
            </w:r>
          </w:p>
        </w:tc>
        <w:tc>
          <w:tcPr>
            <w:tcW w:w="1191" w:type="dxa"/>
          </w:tcPr>
          <w:p w:rsidR="00BA7016" w:rsidRPr="00F96186" w:rsidRDefault="00BA7016" w:rsidP="00E776B8">
            <w:pPr>
              <w:ind w:left="113"/>
            </w:pPr>
            <w:r w:rsidRPr="00F96186">
              <w:t>188</w:t>
            </w:r>
          </w:p>
        </w:tc>
      </w:tr>
      <w:tr w:rsidR="00BA7016" w:rsidRPr="00F96186" w:rsidTr="00E776B8">
        <w:tc>
          <w:tcPr>
            <w:tcW w:w="1191" w:type="dxa"/>
          </w:tcPr>
          <w:p w:rsidR="00BA7016" w:rsidRPr="00F96186" w:rsidRDefault="00BA7016" w:rsidP="00E776B8">
            <w:pPr>
              <w:ind w:left="113"/>
            </w:pPr>
            <w:r w:rsidRPr="00F96186">
              <w:t>89</w:t>
            </w:r>
          </w:p>
        </w:tc>
        <w:tc>
          <w:tcPr>
            <w:tcW w:w="1191" w:type="dxa"/>
          </w:tcPr>
          <w:p w:rsidR="00BA7016" w:rsidRPr="00F96186" w:rsidRDefault="00BA7016" w:rsidP="00E776B8">
            <w:pPr>
              <w:ind w:left="113"/>
            </w:pPr>
            <w:r w:rsidRPr="00F96186">
              <w:t>189</w:t>
            </w:r>
          </w:p>
        </w:tc>
      </w:tr>
      <w:tr w:rsidR="00BA7016" w:rsidRPr="00F96186" w:rsidTr="00E776B8">
        <w:tc>
          <w:tcPr>
            <w:tcW w:w="1191" w:type="dxa"/>
          </w:tcPr>
          <w:p w:rsidR="00BA7016" w:rsidRPr="00F96186" w:rsidRDefault="00BA7016" w:rsidP="00E776B8">
            <w:pPr>
              <w:ind w:left="113"/>
            </w:pPr>
            <w:r w:rsidRPr="00F96186">
              <w:t>90</w:t>
            </w:r>
          </w:p>
        </w:tc>
        <w:tc>
          <w:tcPr>
            <w:tcW w:w="1191" w:type="dxa"/>
          </w:tcPr>
          <w:p w:rsidR="00BA7016" w:rsidRPr="00F96186" w:rsidRDefault="00BA7016" w:rsidP="00E776B8">
            <w:pPr>
              <w:ind w:left="113"/>
            </w:pPr>
            <w:r w:rsidRPr="00F96186">
              <w:t>190</w:t>
            </w:r>
          </w:p>
        </w:tc>
      </w:tr>
      <w:tr w:rsidR="00BA7016" w:rsidRPr="00F96186" w:rsidTr="00E776B8">
        <w:tc>
          <w:tcPr>
            <w:tcW w:w="1191" w:type="dxa"/>
          </w:tcPr>
          <w:p w:rsidR="00BA7016" w:rsidRPr="00F96186" w:rsidRDefault="00BA7016" w:rsidP="00E776B8">
            <w:pPr>
              <w:ind w:left="113"/>
            </w:pPr>
            <w:r w:rsidRPr="00F96186">
              <w:t>91</w:t>
            </w:r>
          </w:p>
        </w:tc>
        <w:tc>
          <w:tcPr>
            <w:tcW w:w="1191" w:type="dxa"/>
          </w:tcPr>
          <w:p w:rsidR="00BA7016" w:rsidRPr="00F96186" w:rsidRDefault="00BA7016" w:rsidP="00E776B8">
            <w:pPr>
              <w:ind w:left="113"/>
            </w:pPr>
            <w:r w:rsidRPr="00F96186">
              <w:t>191</w:t>
            </w:r>
          </w:p>
        </w:tc>
      </w:tr>
      <w:tr w:rsidR="00BA7016" w:rsidRPr="00F96186" w:rsidTr="00E776B8">
        <w:tc>
          <w:tcPr>
            <w:tcW w:w="1191" w:type="dxa"/>
          </w:tcPr>
          <w:p w:rsidR="00BA7016" w:rsidRPr="00F96186" w:rsidRDefault="00BA7016" w:rsidP="00E776B8">
            <w:pPr>
              <w:ind w:left="113"/>
            </w:pPr>
            <w:r w:rsidRPr="00F96186">
              <w:t>91A</w:t>
            </w:r>
          </w:p>
        </w:tc>
        <w:tc>
          <w:tcPr>
            <w:tcW w:w="1191" w:type="dxa"/>
          </w:tcPr>
          <w:p w:rsidR="00BA7016" w:rsidRPr="00F96186" w:rsidRDefault="00BA7016" w:rsidP="00E776B8">
            <w:pPr>
              <w:ind w:left="113"/>
            </w:pPr>
            <w:r w:rsidRPr="00F96186">
              <w:t>192</w:t>
            </w:r>
          </w:p>
        </w:tc>
      </w:tr>
      <w:tr w:rsidR="00BA7016" w:rsidRPr="00F96186" w:rsidTr="00E776B8">
        <w:tc>
          <w:tcPr>
            <w:tcW w:w="1191" w:type="dxa"/>
          </w:tcPr>
          <w:p w:rsidR="00BA7016" w:rsidRPr="00F96186" w:rsidRDefault="00BA7016" w:rsidP="00E776B8">
            <w:pPr>
              <w:ind w:left="113"/>
            </w:pPr>
            <w:r w:rsidRPr="00F96186">
              <w:t>91B</w:t>
            </w:r>
          </w:p>
        </w:tc>
        <w:tc>
          <w:tcPr>
            <w:tcW w:w="1191" w:type="dxa"/>
          </w:tcPr>
          <w:p w:rsidR="00BA7016" w:rsidRPr="00F96186" w:rsidRDefault="00BA7016" w:rsidP="00E776B8">
            <w:pPr>
              <w:ind w:left="113"/>
            </w:pPr>
            <w:r w:rsidRPr="00F96186">
              <w:t>193</w:t>
            </w:r>
          </w:p>
        </w:tc>
      </w:tr>
      <w:tr w:rsidR="00BA7016" w:rsidRPr="00F96186" w:rsidTr="00E776B8">
        <w:tc>
          <w:tcPr>
            <w:tcW w:w="1191" w:type="dxa"/>
          </w:tcPr>
          <w:p w:rsidR="00BA7016" w:rsidRPr="00F96186" w:rsidRDefault="00BA7016" w:rsidP="00E776B8">
            <w:pPr>
              <w:ind w:left="113"/>
            </w:pPr>
            <w:r w:rsidRPr="00F96186">
              <w:t>92</w:t>
            </w:r>
          </w:p>
        </w:tc>
        <w:tc>
          <w:tcPr>
            <w:tcW w:w="1191" w:type="dxa"/>
          </w:tcPr>
          <w:p w:rsidR="00BA7016" w:rsidRPr="00F96186" w:rsidRDefault="00BA7016" w:rsidP="00E776B8">
            <w:pPr>
              <w:ind w:left="113"/>
            </w:pPr>
            <w:r w:rsidRPr="00F96186">
              <w:t>194</w:t>
            </w:r>
          </w:p>
        </w:tc>
      </w:tr>
      <w:tr w:rsidR="00BA7016" w:rsidRPr="00F96186" w:rsidTr="00E776B8">
        <w:tc>
          <w:tcPr>
            <w:tcW w:w="1191" w:type="dxa"/>
          </w:tcPr>
          <w:p w:rsidR="00BA7016" w:rsidRPr="00F96186" w:rsidRDefault="00BA7016" w:rsidP="00E776B8">
            <w:pPr>
              <w:ind w:left="113"/>
            </w:pPr>
            <w:r w:rsidRPr="00F96186">
              <w:t>93</w:t>
            </w:r>
          </w:p>
        </w:tc>
        <w:tc>
          <w:tcPr>
            <w:tcW w:w="1191" w:type="dxa"/>
          </w:tcPr>
          <w:p w:rsidR="00BA7016" w:rsidRPr="00F96186" w:rsidRDefault="00BA7016" w:rsidP="00E776B8">
            <w:pPr>
              <w:ind w:left="113"/>
            </w:pPr>
            <w:r w:rsidRPr="00F96186">
              <w:t>195</w:t>
            </w:r>
          </w:p>
        </w:tc>
      </w:tr>
      <w:tr w:rsidR="00BA7016" w:rsidRPr="00F96186" w:rsidTr="00E776B8">
        <w:tc>
          <w:tcPr>
            <w:tcW w:w="1191" w:type="dxa"/>
          </w:tcPr>
          <w:p w:rsidR="00BA7016" w:rsidRPr="00F96186" w:rsidRDefault="00BA7016" w:rsidP="00E776B8">
            <w:pPr>
              <w:ind w:left="113"/>
            </w:pPr>
            <w:r w:rsidRPr="00F96186">
              <w:t>93B</w:t>
            </w:r>
          </w:p>
        </w:tc>
        <w:tc>
          <w:tcPr>
            <w:tcW w:w="1191" w:type="dxa"/>
          </w:tcPr>
          <w:p w:rsidR="00BA7016" w:rsidRPr="00F96186" w:rsidRDefault="00BA7016" w:rsidP="00E776B8">
            <w:pPr>
              <w:ind w:left="113"/>
            </w:pPr>
            <w:r w:rsidRPr="00F96186">
              <w:t>196</w:t>
            </w:r>
          </w:p>
        </w:tc>
      </w:tr>
      <w:tr w:rsidR="00BA7016" w:rsidRPr="00F96186" w:rsidTr="00E776B8">
        <w:tc>
          <w:tcPr>
            <w:tcW w:w="1191" w:type="dxa"/>
          </w:tcPr>
          <w:p w:rsidR="00BA7016" w:rsidRPr="00F96186" w:rsidRDefault="00BA7016" w:rsidP="00E776B8">
            <w:pPr>
              <w:ind w:left="113"/>
            </w:pPr>
            <w:r w:rsidRPr="00F96186">
              <w:t>94</w:t>
            </w:r>
          </w:p>
        </w:tc>
        <w:tc>
          <w:tcPr>
            <w:tcW w:w="1191" w:type="dxa"/>
          </w:tcPr>
          <w:p w:rsidR="00BA7016" w:rsidRPr="00F96186" w:rsidRDefault="00BA7016" w:rsidP="00E776B8">
            <w:pPr>
              <w:ind w:left="113"/>
            </w:pPr>
            <w:r w:rsidRPr="00F96186">
              <w:t>197</w:t>
            </w:r>
          </w:p>
        </w:tc>
      </w:tr>
      <w:tr w:rsidR="00BA7016" w:rsidRPr="00F96186" w:rsidTr="00E776B8">
        <w:tc>
          <w:tcPr>
            <w:tcW w:w="1191" w:type="dxa"/>
          </w:tcPr>
          <w:p w:rsidR="00BA7016" w:rsidRPr="00F96186" w:rsidRDefault="00BA7016" w:rsidP="00E776B8">
            <w:pPr>
              <w:ind w:left="113"/>
            </w:pPr>
            <w:r w:rsidRPr="00F96186">
              <w:t>94A</w:t>
            </w:r>
          </w:p>
        </w:tc>
        <w:tc>
          <w:tcPr>
            <w:tcW w:w="1191" w:type="dxa"/>
          </w:tcPr>
          <w:p w:rsidR="00BA7016" w:rsidRPr="00F96186" w:rsidRDefault="00BA7016" w:rsidP="00E776B8">
            <w:pPr>
              <w:ind w:left="113"/>
            </w:pPr>
            <w:r w:rsidRPr="00F96186">
              <w:t>198</w:t>
            </w:r>
          </w:p>
        </w:tc>
      </w:tr>
      <w:tr w:rsidR="00BA7016" w:rsidRPr="00F96186" w:rsidTr="00E776B8">
        <w:tc>
          <w:tcPr>
            <w:tcW w:w="1191" w:type="dxa"/>
          </w:tcPr>
          <w:p w:rsidR="00BA7016" w:rsidRPr="00F96186" w:rsidRDefault="00BA7016" w:rsidP="00E776B8">
            <w:pPr>
              <w:ind w:left="113"/>
            </w:pPr>
            <w:r w:rsidRPr="00F96186">
              <w:t>95</w:t>
            </w:r>
          </w:p>
        </w:tc>
        <w:tc>
          <w:tcPr>
            <w:tcW w:w="1191" w:type="dxa"/>
          </w:tcPr>
          <w:p w:rsidR="00BA7016" w:rsidRPr="00F96186" w:rsidRDefault="00BA7016" w:rsidP="00E776B8">
            <w:pPr>
              <w:ind w:left="113"/>
            </w:pPr>
            <w:r w:rsidRPr="00F96186">
              <w:t>199</w:t>
            </w:r>
          </w:p>
        </w:tc>
      </w:tr>
      <w:tr w:rsidR="00BA7016" w:rsidRPr="00F96186" w:rsidTr="00E776B8">
        <w:tc>
          <w:tcPr>
            <w:tcW w:w="1191" w:type="dxa"/>
          </w:tcPr>
          <w:p w:rsidR="00BA7016" w:rsidRPr="00F96186" w:rsidRDefault="00BA7016" w:rsidP="00E776B8">
            <w:pPr>
              <w:ind w:left="113"/>
            </w:pPr>
            <w:r w:rsidRPr="00F96186">
              <w:t>96</w:t>
            </w:r>
          </w:p>
        </w:tc>
        <w:tc>
          <w:tcPr>
            <w:tcW w:w="1191" w:type="dxa"/>
          </w:tcPr>
          <w:p w:rsidR="00BA7016" w:rsidRPr="00F96186" w:rsidRDefault="00BA7016" w:rsidP="00E776B8">
            <w:pPr>
              <w:ind w:left="113"/>
            </w:pPr>
            <w:r w:rsidRPr="00F96186">
              <w:t>200</w:t>
            </w:r>
          </w:p>
        </w:tc>
      </w:tr>
      <w:tr w:rsidR="00BA7016" w:rsidRPr="00F96186" w:rsidTr="00E776B8">
        <w:tc>
          <w:tcPr>
            <w:tcW w:w="1191" w:type="dxa"/>
          </w:tcPr>
          <w:p w:rsidR="00BA7016" w:rsidRPr="00F96186" w:rsidRDefault="00BA7016" w:rsidP="00E776B8">
            <w:pPr>
              <w:ind w:left="113"/>
            </w:pPr>
            <w:r w:rsidRPr="00F96186">
              <w:t>96A</w:t>
            </w:r>
          </w:p>
        </w:tc>
        <w:tc>
          <w:tcPr>
            <w:tcW w:w="1191" w:type="dxa"/>
          </w:tcPr>
          <w:p w:rsidR="00BA7016" w:rsidRPr="00F96186" w:rsidRDefault="00BA7016" w:rsidP="00E776B8">
            <w:pPr>
              <w:ind w:left="113"/>
            </w:pPr>
            <w:r w:rsidRPr="00F96186">
              <w:t>201</w:t>
            </w:r>
          </w:p>
        </w:tc>
      </w:tr>
      <w:tr w:rsidR="00BA7016" w:rsidRPr="00F96186" w:rsidTr="00E776B8">
        <w:tc>
          <w:tcPr>
            <w:tcW w:w="1191" w:type="dxa"/>
          </w:tcPr>
          <w:p w:rsidR="00BA7016" w:rsidRPr="00F96186" w:rsidRDefault="00BA7016" w:rsidP="00E776B8">
            <w:pPr>
              <w:ind w:left="113"/>
            </w:pPr>
            <w:r w:rsidRPr="00F96186">
              <w:t>97</w:t>
            </w:r>
          </w:p>
        </w:tc>
        <w:tc>
          <w:tcPr>
            <w:tcW w:w="1191" w:type="dxa"/>
          </w:tcPr>
          <w:p w:rsidR="00BA7016" w:rsidRPr="00F96186" w:rsidRDefault="00BA7016" w:rsidP="00E776B8">
            <w:pPr>
              <w:ind w:left="113"/>
            </w:pPr>
            <w:r w:rsidRPr="00F96186">
              <w:t>202</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XIII</w:t>
            </w:r>
          </w:p>
        </w:tc>
        <w:tc>
          <w:tcPr>
            <w:tcW w:w="1191" w:type="dxa"/>
          </w:tcPr>
          <w:p w:rsidR="00BA7016" w:rsidRPr="00F96186" w:rsidRDefault="00BA7016" w:rsidP="00E776B8">
            <w:pPr>
              <w:ind w:left="113"/>
            </w:pPr>
            <w:r w:rsidRPr="00F96186">
              <w:t>Part</w:t>
            </w:r>
            <w:r w:rsidR="00F96186">
              <w:t> </w:t>
            </w:r>
            <w:r w:rsidRPr="00F96186">
              <w:t>XVI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98</w:t>
            </w:r>
          </w:p>
        </w:tc>
        <w:tc>
          <w:tcPr>
            <w:tcW w:w="1191" w:type="dxa"/>
          </w:tcPr>
          <w:p w:rsidR="00BA7016" w:rsidRPr="00F96186" w:rsidRDefault="00BA7016" w:rsidP="00E776B8">
            <w:pPr>
              <w:ind w:left="113"/>
            </w:pPr>
            <w:r w:rsidRPr="00F96186">
              <w:t>203</w:t>
            </w:r>
          </w:p>
        </w:tc>
      </w:tr>
      <w:tr w:rsidR="00BA7016" w:rsidRPr="00F96186" w:rsidTr="00E776B8">
        <w:tc>
          <w:tcPr>
            <w:tcW w:w="1191" w:type="dxa"/>
          </w:tcPr>
          <w:p w:rsidR="00BA7016" w:rsidRPr="00F96186" w:rsidRDefault="00BA7016" w:rsidP="00E776B8">
            <w:pPr>
              <w:ind w:left="113"/>
            </w:pPr>
            <w:r w:rsidRPr="00F96186">
              <w:t>99</w:t>
            </w:r>
          </w:p>
        </w:tc>
        <w:tc>
          <w:tcPr>
            <w:tcW w:w="1191" w:type="dxa"/>
          </w:tcPr>
          <w:p w:rsidR="00BA7016" w:rsidRPr="00F96186" w:rsidRDefault="00BA7016" w:rsidP="00E776B8">
            <w:pPr>
              <w:ind w:left="113"/>
            </w:pPr>
            <w:r w:rsidRPr="00F96186">
              <w:t>204</w:t>
            </w:r>
          </w:p>
        </w:tc>
      </w:tr>
      <w:tr w:rsidR="00BA7016" w:rsidRPr="00F96186" w:rsidTr="00E776B8">
        <w:tc>
          <w:tcPr>
            <w:tcW w:w="1191" w:type="dxa"/>
          </w:tcPr>
          <w:p w:rsidR="00BA7016" w:rsidRPr="00F96186" w:rsidRDefault="00BA7016" w:rsidP="00E776B8">
            <w:pPr>
              <w:ind w:left="113"/>
            </w:pPr>
            <w:r w:rsidRPr="00F96186">
              <w:t>100</w:t>
            </w:r>
          </w:p>
        </w:tc>
        <w:tc>
          <w:tcPr>
            <w:tcW w:w="1191" w:type="dxa"/>
          </w:tcPr>
          <w:p w:rsidR="00BA7016" w:rsidRPr="00F96186" w:rsidRDefault="00BA7016" w:rsidP="00E776B8">
            <w:pPr>
              <w:ind w:left="113"/>
            </w:pPr>
            <w:r w:rsidRPr="00F96186">
              <w:t>205</w:t>
            </w:r>
          </w:p>
        </w:tc>
      </w:tr>
      <w:tr w:rsidR="00BA7016" w:rsidRPr="00F96186" w:rsidTr="00E776B8">
        <w:tc>
          <w:tcPr>
            <w:tcW w:w="1191" w:type="dxa"/>
          </w:tcPr>
          <w:p w:rsidR="00BA7016" w:rsidRPr="00F96186" w:rsidRDefault="00BA7016" w:rsidP="00E776B8">
            <w:pPr>
              <w:ind w:left="113"/>
            </w:pPr>
            <w:r w:rsidRPr="00F96186">
              <w:t>101</w:t>
            </w:r>
          </w:p>
        </w:tc>
        <w:tc>
          <w:tcPr>
            <w:tcW w:w="1191" w:type="dxa"/>
          </w:tcPr>
          <w:p w:rsidR="00BA7016" w:rsidRPr="00F96186" w:rsidRDefault="00BA7016" w:rsidP="00E776B8">
            <w:pPr>
              <w:ind w:left="113"/>
            </w:pPr>
            <w:r w:rsidRPr="00F96186">
              <w:t>206</w:t>
            </w:r>
          </w:p>
        </w:tc>
      </w:tr>
      <w:tr w:rsidR="00BA7016" w:rsidRPr="00F96186" w:rsidTr="00E776B8">
        <w:tc>
          <w:tcPr>
            <w:tcW w:w="1191" w:type="dxa"/>
          </w:tcPr>
          <w:p w:rsidR="00BA7016" w:rsidRPr="00F96186" w:rsidRDefault="00BA7016" w:rsidP="00E776B8">
            <w:pPr>
              <w:ind w:left="113"/>
            </w:pPr>
            <w:r w:rsidRPr="00F96186">
              <w:t>102</w:t>
            </w:r>
          </w:p>
        </w:tc>
        <w:tc>
          <w:tcPr>
            <w:tcW w:w="1191" w:type="dxa"/>
          </w:tcPr>
          <w:p w:rsidR="00BA7016" w:rsidRPr="00F96186" w:rsidRDefault="00BA7016" w:rsidP="00E776B8">
            <w:pPr>
              <w:ind w:left="113"/>
            </w:pPr>
            <w:r w:rsidRPr="00F96186">
              <w:t>207</w:t>
            </w:r>
          </w:p>
        </w:tc>
      </w:tr>
      <w:tr w:rsidR="00BA7016" w:rsidRPr="00F96186" w:rsidTr="00E776B8">
        <w:tc>
          <w:tcPr>
            <w:tcW w:w="1191" w:type="dxa"/>
          </w:tcPr>
          <w:p w:rsidR="00BA7016" w:rsidRPr="00F96186" w:rsidRDefault="00BA7016" w:rsidP="00E776B8">
            <w:pPr>
              <w:ind w:left="113"/>
            </w:pPr>
            <w:r w:rsidRPr="00F96186">
              <w:t>103</w:t>
            </w:r>
          </w:p>
        </w:tc>
        <w:tc>
          <w:tcPr>
            <w:tcW w:w="1191" w:type="dxa"/>
          </w:tcPr>
          <w:p w:rsidR="00BA7016" w:rsidRPr="00F96186" w:rsidRDefault="00BA7016" w:rsidP="00E776B8">
            <w:pPr>
              <w:ind w:left="113"/>
            </w:pPr>
            <w:r w:rsidRPr="00F96186">
              <w:t>208</w:t>
            </w:r>
          </w:p>
        </w:tc>
      </w:tr>
      <w:tr w:rsidR="00BA7016" w:rsidRPr="00F96186" w:rsidTr="00E776B8">
        <w:tc>
          <w:tcPr>
            <w:tcW w:w="1191" w:type="dxa"/>
          </w:tcPr>
          <w:p w:rsidR="00BA7016" w:rsidRPr="00F96186" w:rsidRDefault="00BA7016" w:rsidP="00E776B8">
            <w:pPr>
              <w:ind w:left="113"/>
            </w:pPr>
            <w:r w:rsidRPr="00F96186">
              <w:t>104</w:t>
            </w:r>
          </w:p>
        </w:tc>
        <w:tc>
          <w:tcPr>
            <w:tcW w:w="1191" w:type="dxa"/>
          </w:tcPr>
          <w:p w:rsidR="00BA7016" w:rsidRPr="00F96186" w:rsidRDefault="00BA7016" w:rsidP="00E776B8">
            <w:pPr>
              <w:ind w:left="113"/>
            </w:pPr>
            <w:r w:rsidRPr="00F96186">
              <w:t>209</w:t>
            </w:r>
          </w:p>
        </w:tc>
      </w:tr>
      <w:tr w:rsidR="00BA7016" w:rsidRPr="00F96186" w:rsidTr="00E776B8">
        <w:tc>
          <w:tcPr>
            <w:tcW w:w="1191" w:type="dxa"/>
          </w:tcPr>
          <w:p w:rsidR="00BA7016" w:rsidRPr="00F96186" w:rsidRDefault="00BA7016" w:rsidP="00E776B8">
            <w:pPr>
              <w:ind w:left="113"/>
            </w:pPr>
            <w:r w:rsidRPr="00F96186">
              <w:t>105A</w:t>
            </w:r>
          </w:p>
        </w:tc>
        <w:tc>
          <w:tcPr>
            <w:tcW w:w="1191" w:type="dxa"/>
          </w:tcPr>
          <w:p w:rsidR="00BA7016" w:rsidRPr="00F96186" w:rsidRDefault="00BA7016" w:rsidP="00E776B8">
            <w:pPr>
              <w:ind w:left="113"/>
            </w:pPr>
            <w:r w:rsidRPr="00F96186">
              <w:t>210</w:t>
            </w:r>
          </w:p>
        </w:tc>
      </w:tr>
      <w:tr w:rsidR="00BA7016" w:rsidRPr="00F96186" w:rsidTr="00E776B8">
        <w:tc>
          <w:tcPr>
            <w:tcW w:w="1191" w:type="dxa"/>
          </w:tcPr>
          <w:p w:rsidR="00BA7016" w:rsidRPr="00F96186" w:rsidRDefault="00BA7016" w:rsidP="00E776B8">
            <w:pPr>
              <w:ind w:left="113"/>
            </w:pPr>
            <w:r w:rsidRPr="00F96186">
              <w:t>106</w:t>
            </w:r>
          </w:p>
        </w:tc>
        <w:tc>
          <w:tcPr>
            <w:tcW w:w="1191" w:type="dxa"/>
          </w:tcPr>
          <w:p w:rsidR="00BA7016" w:rsidRPr="00F96186" w:rsidRDefault="00BA7016" w:rsidP="00E776B8">
            <w:pPr>
              <w:ind w:left="113"/>
            </w:pPr>
            <w:r w:rsidRPr="00F96186">
              <w:t>211</w:t>
            </w:r>
          </w:p>
        </w:tc>
      </w:tr>
      <w:tr w:rsidR="00BA7016" w:rsidRPr="00F96186" w:rsidTr="00E776B8">
        <w:tc>
          <w:tcPr>
            <w:tcW w:w="1191" w:type="dxa"/>
          </w:tcPr>
          <w:p w:rsidR="00BA7016" w:rsidRPr="00F96186" w:rsidRDefault="00BA7016" w:rsidP="00E776B8">
            <w:pPr>
              <w:ind w:left="113"/>
            </w:pPr>
            <w:r w:rsidRPr="00F96186">
              <w:t>106A</w:t>
            </w:r>
          </w:p>
        </w:tc>
        <w:tc>
          <w:tcPr>
            <w:tcW w:w="1191" w:type="dxa"/>
          </w:tcPr>
          <w:p w:rsidR="00BA7016" w:rsidRPr="00F96186" w:rsidRDefault="00BA7016" w:rsidP="00E776B8">
            <w:pPr>
              <w:ind w:left="113"/>
            </w:pPr>
            <w:r w:rsidRPr="00F96186">
              <w:t>212</w:t>
            </w:r>
          </w:p>
        </w:tc>
      </w:tr>
      <w:tr w:rsidR="00BA7016" w:rsidRPr="00F96186" w:rsidTr="00E776B8">
        <w:tc>
          <w:tcPr>
            <w:tcW w:w="1191" w:type="dxa"/>
          </w:tcPr>
          <w:p w:rsidR="00BA7016" w:rsidRPr="00F96186" w:rsidRDefault="00BA7016" w:rsidP="00E776B8">
            <w:pPr>
              <w:ind w:left="113"/>
            </w:pPr>
            <w:r w:rsidRPr="00F96186">
              <w:t>106B</w:t>
            </w:r>
          </w:p>
        </w:tc>
        <w:tc>
          <w:tcPr>
            <w:tcW w:w="1191" w:type="dxa"/>
          </w:tcPr>
          <w:p w:rsidR="00BA7016" w:rsidRPr="00F96186" w:rsidRDefault="00BA7016" w:rsidP="00E776B8">
            <w:pPr>
              <w:ind w:left="113"/>
            </w:pPr>
            <w:r w:rsidRPr="00F96186">
              <w:t>213</w:t>
            </w:r>
          </w:p>
        </w:tc>
      </w:tr>
      <w:tr w:rsidR="00BA7016" w:rsidRPr="00F96186" w:rsidTr="00E776B8">
        <w:tc>
          <w:tcPr>
            <w:tcW w:w="1191" w:type="dxa"/>
          </w:tcPr>
          <w:p w:rsidR="00BA7016" w:rsidRPr="00F96186" w:rsidRDefault="00BA7016" w:rsidP="00E776B8">
            <w:pPr>
              <w:ind w:left="113"/>
            </w:pPr>
            <w:r w:rsidRPr="00F96186">
              <w:t>106C</w:t>
            </w:r>
          </w:p>
        </w:tc>
        <w:tc>
          <w:tcPr>
            <w:tcW w:w="1191" w:type="dxa"/>
          </w:tcPr>
          <w:p w:rsidR="00BA7016" w:rsidRPr="00F96186" w:rsidRDefault="00BA7016" w:rsidP="00E776B8">
            <w:pPr>
              <w:ind w:left="113"/>
            </w:pPr>
            <w:r w:rsidRPr="00F96186">
              <w:t>214</w:t>
            </w:r>
          </w:p>
        </w:tc>
      </w:tr>
      <w:tr w:rsidR="00BA7016" w:rsidRPr="00F96186" w:rsidTr="00E776B8">
        <w:tc>
          <w:tcPr>
            <w:tcW w:w="1191" w:type="dxa"/>
          </w:tcPr>
          <w:p w:rsidR="00BA7016" w:rsidRPr="00F96186" w:rsidRDefault="00BA7016" w:rsidP="00E776B8">
            <w:pPr>
              <w:ind w:left="113"/>
            </w:pPr>
            <w:r w:rsidRPr="00F96186">
              <w:lastRenderedPageBreak/>
              <w:t>107</w:t>
            </w:r>
          </w:p>
        </w:tc>
        <w:tc>
          <w:tcPr>
            <w:tcW w:w="1191" w:type="dxa"/>
          </w:tcPr>
          <w:p w:rsidR="00BA7016" w:rsidRPr="00F96186" w:rsidRDefault="00BA7016" w:rsidP="00E776B8">
            <w:pPr>
              <w:ind w:left="113"/>
            </w:pPr>
            <w:r w:rsidRPr="00F96186">
              <w:t>215</w:t>
            </w:r>
          </w:p>
        </w:tc>
      </w:tr>
      <w:tr w:rsidR="00BA7016" w:rsidRPr="00F96186" w:rsidTr="00E776B8">
        <w:tc>
          <w:tcPr>
            <w:tcW w:w="1191" w:type="dxa"/>
          </w:tcPr>
          <w:p w:rsidR="00BA7016" w:rsidRPr="00F96186" w:rsidRDefault="00BA7016" w:rsidP="00E776B8">
            <w:pPr>
              <w:ind w:left="113"/>
            </w:pPr>
            <w:r w:rsidRPr="00F96186">
              <w:t>107A</w:t>
            </w:r>
          </w:p>
        </w:tc>
        <w:tc>
          <w:tcPr>
            <w:tcW w:w="1191" w:type="dxa"/>
          </w:tcPr>
          <w:p w:rsidR="00BA7016" w:rsidRPr="00F96186" w:rsidRDefault="00BA7016" w:rsidP="00E776B8">
            <w:pPr>
              <w:ind w:left="113"/>
            </w:pPr>
            <w:r w:rsidRPr="00F96186">
              <w:t>216</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108</w:t>
            </w:r>
          </w:p>
        </w:tc>
        <w:tc>
          <w:tcPr>
            <w:tcW w:w="1191" w:type="dxa"/>
          </w:tcPr>
          <w:p w:rsidR="00BA7016" w:rsidRPr="00F96186" w:rsidRDefault="00BA7016" w:rsidP="00E776B8">
            <w:pPr>
              <w:ind w:left="113"/>
            </w:pPr>
            <w:r w:rsidRPr="00F96186">
              <w:t>217</w:t>
            </w:r>
          </w:p>
        </w:tc>
      </w:tr>
      <w:tr w:rsidR="00BA7016" w:rsidRPr="00F96186" w:rsidTr="00E776B8">
        <w:tc>
          <w:tcPr>
            <w:tcW w:w="1191" w:type="dxa"/>
          </w:tcPr>
          <w:p w:rsidR="00BA7016" w:rsidRPr="00F96186" w:rsidRDefault="00BA7016" w:rsidP="00E776B8">
            <w:pPr>
              <w:ind w:left="113"/>
            </w:pPr>
            <w:r w:rsidRPr="00F96186">
              <w:t>109</w:t>
            </w:r>
          </w:p>
        </w:tc>
        <w:tc>
          <w:tcPr>
            <w:tcW w:w="1191" w:type="dxa"/>
          </w:tcPr>
          <w:p w:rsidR="00BA7016" w:rsidRPr="00F96186" w:rsidRDefault="00BA7016" w:rsidP="00E776B8">
            <w:pPr>
              <w:ind w:left="113"/>
            </w:pPr>
            <w:r w:rsidRPr="00F96186">
              <w:t>218</w:t>
            </w:r>
          </w:p>
        </w:tc>
      </w:tr>
      <w:tr w:rsidR="00BA7016" w:rsidRPr="00F96186" w:rsidTr="00E776B8">
        <w:tc>
          <w:tcPr>
            <w:tcW w:w="1191" w:type="dxa"/>
          </w:tcPr>
          <w:p w:rsidR="00BA7016" w:rsidRPr="00F96186" w:rsidRDefault="00BA7016" w:rsidP="00E776B8">
            <w:pPr>
              <w:ind w:left="113"/>
            </w:pPr>
            <w:r w:rsidRPr="00F96186">
              <w:t>110</w:t>
            </w:r>
          </w:p>
        </w:tc>
        <w:tc>
          <w:tcPr>
            <w:tcW w:w="1191" w:type="dxa"/>
          </w:tcPr>
          <w:p w:rsidR="00BA7016" w:rsidRPr="00F96186" w:rsidRDefault="00BA7016" w:rsidP="00E776B8">
            <w:pPr>
              <w:ind w:left="113"/>
            </w:pPr>
            <w:r w:rsidRPr="00F96186">
              <w:t>219</w:t>
            </w:r>
          </w:p>
        </w:tc>
      </w:tr>
      <w:tr w:rsidR="00BA7016" w:rsidRPr="00F96186" w:rsidTr="00E776B8">
        <w:tc>
          <w:tcPr>
            <w:tcW w:w="1191" w:type="dxa"/>
          </w:tcPr>
          <w:p w:rsidR="00BA7016" w:rsidRPr="00F96186" w:rsidRDefault="00BA7016" w:rsidP="00E776B8">
            <w:pPr>
              <w:ind w:left="113"/>
            </w:pPr>
            <w:r w:rsidRPr="00F96186">
              <w:t>111</w:t>
            </w:r>
          </w:p>
        </w:tc>
        <w:tc>
          <w:tcPr>
            <w:tcW w:w="1191" w:type="dxa"/>
          </w:tcPr>
          <w:p w:rsidR="00BA7016" w:rsidRPr="00F96186" w:rsidRDefault="00BA7016" w:rsidP="00E776B8">
            <w:pPr>
              <w:ind w:left="113"/>
            </w:pPr>
            <w:r w:rsidRPr="00F96186">
              <w:t>220</w:t>
            </w:r>
          </w:p>
        </w:tc>
      </w:tr>
      <w:tr w:rsidR="00BA7016" w:rsidRPr="00F96186" w:rsidTr="00E776B8">
        <w:tc>
          <w:tcPr>
            <w:tcW w:w="1191" w:type="dxa"/>
          </w:tcPr>
          <w:p w:rsidR="00BA7016" w:rsidRPr="00F96186" w:rsidRDefault="00BA7016" w:rsidP="00E776B8">
            <w:pPr>
              <w:ind w:left="113"/>
            </w:pPr>
            <w:r w:rsidRPr="00F96186">
              <w:t>112</w:t>
            </w:r>
          </w:p>
        </w:tc>
        <w:tc>
          <w:tcPr>
            <w:tcW w:w="1191" w:type="dxa"/>
          </w:tcPr>
          <w:p w:rsidR="00BA7016" w:rsidRPr="00F96186" w:rsidRDefault="00BA7016" w:rsidP="00E776B8">
            <w:pPr>
              <w:ind w:left="113"/>
            </w:pPr>
            <w:r w:rsidRPr="00F96186">
              <w:t>221</w:t>
            </w:r>
          </w:p>
        </w:tc>
      </w:tr>
      <w:tr w:rsidR="00BA7016" w:rsidRPr="00F96186" w:rsidTr="00E776B8">
        <w:tc>
          <w:tcPr>
            <w:tcW w:w="1191" w:type="dxa"/>
          </w:tcPr>
          <w:p w:rsidR="00BA7016" w:rsidRPr="00F96186" w:rsidRDefault="00BA7016" w:rsidP="00E776B8">
            <w:pPr>
              <w:ind w:left="113"/>
            </w:pPr>
            <w:r w:rsidRPr="00F96186">
              <w:t>113</w:t>
            </w:r>
          </w:p>
        </w:tc>
        <w:tc>
          <w:tcPr>
            <w:tcW w:w="1191" w:type="dxa"/>
          </w:tcPr>
          <w:p w:rsidR="00BA7016" w:rsidRPr="00F96186" w:rsidRDefault="00BA7016" w:rsidP="00E776B8">
            <w:pPr>
              <w:ind w:left="113"/>
            </w:pPr>
            <w:r w:rsidRPr="00F96186">
              <w:t>222</w:t>
            </w:r>
          </w:p>
        </w:tc>
      </w:tr>
      <w:tr w:rsidR="00BA7016" w:rsidRPr="00F96186" w:rsidTr="00E776B8">
        <w:tc>
          <w:tcPr>
            <w:tcW w:w="1191" w:type="dxa"/>
          </w:tcPr>
          <w:p w:rsidR="00BA7016" w:rsidRPr="00F96186" w:rsidRDefault="00BA7016" w:rsidP="00E776B8">
            <w:pPr>
              <w:ind w:left="113"/>
            </w:pPr>
            <w:r w:rsidRPr="00F96186">
              <w:t>113A</w:t>
            </w:r>
          </w:p>
        </w:tc>
        <w:tc>
          <w:tcPr>
            <w:tcW w:w="1191" w:type="dxa"/>
          </w:tcPr>
          <w:p w:rsidR="00BA7016" w:rsidRPr="00F96186" w:rsidRDefault="00BA7016" w:rsidP="00E776B8">
            <w:pPr>
              <w:ind w:left="113"/>
            </w:pPr>
            <w:r w:rsidRPr="00F96186">
              <w:t>223</w:t>
            </w:r>
          </w:p>
        </w:tc>
      </w:tr>
      <w:tr w:rsidR="00BA7016" w:rsidRPr="00F96186" w:rsidTr="00E776B8">
        <w:tc>
          <w:tcPr>
            <w:tcW w:w="1191" w:type="dxa"/>
          </w:tcPr>
          <w:p w:rsidR="00BA7016" w:rsidRPr="00F96186" w:rsidRDefault="00BA7016" w:rsidP="00E776B8">
            <w:pPr>
              <w:ind w:left="113"/>
            </w:pPr>
            <w:r w:rsidRPr="00F96186">
              <w:t>113B</w:t>
            </w:r>
          </w:p>
        </w:tc>
        <w:tc>
          <w:tcPr>
            <w:tcW w:w="1191" w:type="dxa"/>
          </w:tcPr>
          <w:p w:rsidR="00BA7016" w:rsidRPr="00F96186" w:rsidRDefault="00BA7016" w:rsidP="00E776B8">
            <w:pPr>
              <w:ind w:left="113"/>
            </w:pPr>
            <w:r w:rsidRPr="00F96186">
              <w:t>224</w:t>
            </w:r>
          </w:p>
        </w:tc>
      </w:tr>
      <w:tr w:rsidR="00BA7016" w:rsidRPr="00F96186" w:rsidTr="00E776B8">
        <w:tc>
          <w:tcPr>
            <w:tcW w:w="1191" w:type="dxa"/>
          </w:tcPr>
          <w:p w:rsidR="00BA7016" w:rsidRPr="00F96186" w:rsidRDefault="00BA7016" w:rsidP="00E776B8">
            <w:pPr>
              <w:ind w:left="113"/>
            </w:pPr>
            <w:r w:rsidRPr="00F96186">
              <w:t>113C</w:t>
            </w:r>
          </w:p>
        </w:tc>
        <w:tc>
          <w:tcPr>
            <w:tcW w:w="1191" w:type="dxa"/>
          </w:tcPr>
          <w:p w:rsidR="00BA7016" w:rsidRPr="00F96186" w:rsidRDefault="00BA7016" w:rsidP="00E776B8">
            <w:pPr>
              <w:ind w:left="113"/>
            </w:pPr>
            <w:r w:rsidRPr="00F96186">
              <w:t>225</w:t>
            </w:r>
          </w:p>
        </w:tc>
      </w:tr>
      <w:tr w:rsidR="00BA7016" w:rsidRPr="00F96186" w:rsidTr="00E776B8">
        <w:tc>
          <w:tcPr>
            <w:tcW w:w="1191" w:type="dxa"/>
          </w:tcPr>
          <w:p w:rsidR="00BA7016" w:rsidRPr="00F96186" w:rsidRDefault="00BA7016" w:rsidP="00E776B8">
            <w:pPr>
              <w:ind w:left="113"/>
            </w:pPr>
            <w:r w:rsidRPr="00F96186">
              <w:t>113D</w:t>
            </w:r>
          </w:p>
        </w:tc>
        <w:tc>
          <w:tcPr>
            <w:tcW w:w="1191" w:type="dxa"/>
          </w:tcPr>
          <w:p w:rsidR="00BA7016" w:rsidRPr="00F96186" w:rsidRDefault="00BA7016" w:rsidP="00E776B8">
            <w:pPr>
              <w:ind w:left="113"/>
            </w:pPr>
            <w:r w:rsidRPr="00F96186">
              <w:t>226</w:t>
            </w:r>
          </w:p>
        </w:tc>
      </w:tr>
      <w:tr w:rsidR="00BA7016" w:rsidRPr="00F96186" w:rsidTr="00E776B8">
        <w:tc>
          <w:tcPr>
            <w:tcW w:w="1191" w:type="dxa"/>
          </w:tcPr>
          <w:p w:rsidR="00BA7016" w:rsidRPr="00F96186" w:rsidRDefault="00BA7016" w:rsidP="00E776B8">
            <w:pPr>
              <w:ind w:left="113"/>
            </w:pPr>
            <w:r w:rsidRPr="00F96186">
              <w:t>114</w:t>
            </w:r>
          </w:p>
        </w:tc>
        <w:tc>
          <w:tcPr>
            <w:tcW w:w="1191" w:type="dxa"/>
          </w:tcPr>
          <w:p w:rsidR="00BA7016" w:rsidRPr="00F96186" w:rsidRDefault="00BA7016" w:rsidP="00E776B8">
            <w:pPr>
              <w:ind w:left="113"/>
            </w:pPr>
            <w:r w:rsidRPr="00F96186">
              <w:t>227</w:t>
            </w:r>
          </w:p>
        </w:tc>
      </w:tr>
      <w:tr w:rsidR="00BA7016" w:rsidRPr="00F96186" w:rsidTr="00E776B8">
        <w:tc>
          <w:tcPr>
            <w:tcW w:w="1191" w:type="dxa"/>
          </w:tcPr>
          <w:p w:rsidR="00BA7016" w:rsidRPr="00F96186" w:rsidRDefault="00BA7016" w:rsidP="00E776B8">
            <w:pPr>
              <w:ind w:left="113"/>
            </w:pPr>
            <w:r w:rsidRPr="00F96186">
              <w:t>114A</w:t>
            </w:r>
          </w:p>
        </w:tc>
        <w:tc>
          <w:tcPr>
            <w:tcW w:w="1191" w:type="dxa"/>
          </w:tcPr>
          <w:p w:rsidR="00BA7016" w:rsidRPr="00F96186" w:rsidRDefault="00BA7016" w:rsidP="00E776B8">
            <w:pPr>
              <w:ind w:left="113"/>
            </w:pPr>
            <w:r w:rsidRPr="00F96186">
              <w:t>228</w:t>
            </w:r>
          </w:p>
        </w:tc>
      </w:tr>
      <w:tr w:rsidR="00BA7016" w:rsidRPr="00F96186" w:rsidTr="00E776B8">
        <w:tc>
          <w:tcPr>
            <w:tcW w:w="1191" w:type="dxa"/>
          </w:tcPr>
          <w:p w:rsidR="00BA7016" w:rsidRPr="00F96186" w:rsidRDefault="00BA7016" w:rsidP="00E776B8">
            <w:pPr>
              <w:ind w:left="113"/>
            </w:pPr>
            <w:r w:rsidRPr="00F96186">
              <w:t>115</w:t>
            </w:r>
          </w:p>
        </w:tc>
        <w:tc>
          <w:tcPr>
            <w:tcW w:w="1191" w:type="dxa"/>
          </w:tcPr>
          <w:p w:rsidR="00BA7016" w:rsidRPr="00F96186" w:rsidRDefault="00BA7016" w:rsidP="00E776B8">
            <w:pPr>
              <w:ind w:left="113"/>
            </w:pPr>
            <w:r w:rsidRPr="00F96186">
              <w:t>229</w:t>
            </w:r>
          </w:p>
        </w:tc>
      </w:tr>
      <w:tr w:rsidR="00BA7016" w:rsidRPr="00F96186" w:rsidTr="00E776B8">
        <w:tc>
          <w:tcPr>
            <w:tcW w:w="1191" w:type="dxa"/>
          </w:tcPr>
          <w:p w:rsidR="00BA7016" w:rsidRPr="00F96186" w:rsidRDefault="00BA7016" w:rsidP="00E776B8">
            <w:pPr>
              <w:ind w:left="113"/>
            </w:pPr>
            <w:r w:rsidRPr="00F96186">
              <w:t>116</w:t>
            </w:r>
          </w:p>
        </w:tc>
        <w:tc>
          <w:tcPr>
            <w:tcW w:w="1191" w:type="dxa"/>
          </w:tcPr>
          <w:p w:rsidR="00BA7016" w:rsidRPr="00F96186" w:rsidRDefault="00BA7016" w:rsidP="00E776B8">
            <w:pPr>
              <w:ind w:left="113"/>
            </w:pPr>
            <w:r w:rsidRPr="00F96186">
              <w:t>230</w:t>
            </w:r>
          </w:p>
        </w:tc>
      </w:tr>
      <w:tr w:rsidR="00BA7016" w:rsidRPr="00F96186" w:rsidTr="00E776B8">
        <w:tc>
          <w:tcPr>
            <w:tcW w:w="1191" w:type="dxa"/>
          </w:tcPr>
          <w:p w:rsidR="00BA7016" w:rsidRPr="00F96186" w:rsidRDefault="00BA7016" w:rsidP="00E776B8">
            <w:pPr>
              <w:ind w:left="113"/>
            </w:pPr>
            <w:r w:rsidRPr="00F96186">
              <w:t>117</w:t>
            </w:r>
          </w:p>
        </w:tc>
        <w:tc>
          <w:tcPr>
            <w:tcW w:w="1191" w:type="dxa"/>
          </w:tcPr>
          <w:p w:rsidR="00BA7016" w:rsidRPr="00F96186" w:rsidRDefault="00BA7016" w:rsidP="00E776B8">
            <w:pPr>
              <w:ind w:left="113"/>
            </w:pPr>
            <w:r w:rsidRPr="00F96186">
              <w:t>231</w:t>
            </w:r>
          </w:p>
        </w:tc>
      </w:tr>
      <w:tr w:rsidR="00BA7016" w:rsidRPr="00F96186" w:rsidTr="00E776B8">
        <w:tc>
          <w:tcPr>
            <w:tcW w:w="1191" w:type="dxa"/>
          </w:tcPr>
          <w:p w:rsidR="00BA7016" w:rsidRPr="00F96186" w:rsidRDefault="00BA7016" w:rsidP="00E776B8">
            <w:pPr>
              <w:ind w:left="113"/>
            </w:pPr>
            <w:r w:rsidRPr="00F96186">
              <w:t>118</w:t>
            </w:r>
          </w:p>
        </w:tc>
        <w:tc>
          <w:tcPr>
            <w:tcW w:w="1191" w:type="dxa"/>
          </w:tcPr>
          <w:p w:rsidR="00BA7016" w:rsidRPr="00F96186" w:rsidRDefault="00BA7016" w:rsidP="00E776B8">
            <w:pPr>
              <w:ind w:left="113"/>
            </w:pPr>
            <w:r w:rsidRPr="00F96186">
              <w:t>232</w:t>
            </w:r>
          </w:p>
        </w:tc>
      </w:tr>
      <w:tr w:rsidR="00BA7016" w:rsidRPr="00F96186" w:rsidTr="00E776B8">
        <w:tc>
          <w:tcPr>
            <w:tcW w:w="1191" w:type="dxa"/>
          </w:tcPr>
          <w:p w:rsidR="00BA7016" w:rsidRPr="00F96186" w:rsidRDefault="00BA7016" w:rsidP="00E776B8">
            <w:pPr>
              <w:ind w:left="113"/>
            </w:pPr>
            <w:r w:rsidRPr="00F96186">
              <w:t>119</w:t>
            </w:r>
          </w:p>
        </w:tc>
        <w:tc>
          <w:tcPr>
            <w:tcW w:w="1191" w:type="dxa"/>
          </w:tcPr>
          <w:p w:rsidR="00BA7016" w:rsidRPr="00F96186" w:rsidRDefault="00BA7016" w:rsidP="00E776B8">
            <w:pPr>
              <w:ind w:left="113"/>
            </w:pPr>
            <w:r w:rsidRPr="00F96186">
              <w:t>233</w:t>
            </w:r>
          </w:p>
        </w:tc>
      </w:tr>
      <w:tr w:rsidR="00BA7016" w:rsidRPr="00F96186" w:rsidTr="00E776B8">
        <w:tc>
          <w:tcPr>
            <w:tcW w:w="1191" w:type="dxa"/>
          </w:tcPr>
          <w:p w:rsidR="00BA7016" w:rsidRPr="00F96186" w:rsidRDefault="00BA7016" w:rsidP="00E776B8">
            <w:pPr>
              <w:ind w:left="113"/>
            </w:pPr>
            <w:r w:rsidRPr="00F96186">
              <w:t>120</w:t>
            </w:r>
          </w:p>
        </w:tc>
        <w:tc>
          <w:tcPr>
            <w:tcW w:w="1191" w:type="dxa"/>
          </w:tcPr>
          <w:p w:rsidR="00BA7016" w:rsidRPr="00F96186" w:rsidRDefault="00BA7016" w:rsidP="00E776B8">
            <w:pPr>
              <w:ind w:left="113"/>
            </w:pPr>
            <w:r w:rsidRPr="00F96186">
              <w:t>234</w:t>
            </w:r>
          </w:p>
        </w:tc>
      </w:tr>
      <w:tr w:rsidR="00BA7016" w:rsidRPr="00F96186" w:rsidTr="00E776B8">
        <w:tc>
          <w:tcPr>
            <w:tcW w:w="1191" w:type="dxa"/>
          </w:tcPr>
          <w:p w:rsidR="00BA7016" w:rsidRPr="00F96186" w:rsidRDefault="00BA7016" w:rsidP="00E776B8">
            <w:pPr>
              <w:ind w:left="113"/>
            </w:pPr>
            <w:r w:rsidRPr="00F96186">
              <w:t>121</w:t>
            </w:r>
          </w:p>
        </w:tc>
        <w:tc>
          <w:tcPr>
            <w:tcW w:w="1191" w:type="dxa"/>
          </w:tcPr>
          <w:p w:rsidR="00BA7016" w:rsidRPr="00F96186" w:rsidRDefault="00BA7016" w:rsidP="00E776B8">
            <w:pPr>
              <w:ind w:left="113"/>
            </w:pPr>
            <w:r w:rsidRPr="00F96186">
              <w:t>235</w:t>
            </w:r>
          </w:p>
        </w:tc>
      </w:tr>
      <w:tr w:rsidR="00BA7016" w:rsidRPr="00F96186" w:rsidTr="00E776B8">
        <w:tc>
          <w:tcPr>
            <w:tcW w:w="1191" w:type="dxa"/>
          </w:tcPr>
          <w:p w:rsidR="00BA7016" w:rsidRPr="00F96186" w:rsidRDefault="00BA7016" w:rsidP="00E776B8">
            <w:pPr>
              <w:ind w:left="113"/>
            </w:pPr>
            <w:r w:rsidRPr="00F96186">
              <w:t>121A</w:t>
            </w:r>
          </w:p>
        </w:tc>
        <w:tc>
          <w:tcPr>
            <w:tcW w:w="1191" w:type="dxa"/>
          </w:tcPr>
          <w:p w:rsidR="00BA7016" w:rsidRPr="00F96186" w:rsidRDefault="00BA7016" w:rsidP="00E776B8">
            <w:pPr>
              <w:ind w:left="113"/>
            </w:pPr>
            <w:r w:rsidRPr="00F96186">
              <w:t>236</w:t>
            </w:r>
          </w:p>
        </w:tc>
      </w:tr>
      <w:tr w:rsidR="00BA7016" w:rsidRPr="00F96186" w:rsidTr="00E776B8">
        <w:tc>
          <w:tcPr>
            <w:tcW w:w="1191" w:type="dxa"/>
          </w:tcPr>
          <w:p w:rsidR="00BA7016" w:rsidRPr="00F96186" w:rsidRDefault="00BA7016" w:rsidP="00E776B8">
            <w:pPr>
              <w:ind w:left="113"/>
            </w:pPr>
            <w:r w:rsidRPr="00F96186">
              <w:t>121B</w:t>
            </w:r>
          </w:p>
        </w:tc>
        <w:tc>
          <w:tcPr>
            <w:tcW w:w="1191" w:type="dxa"/>
          </w:tcPr>
          <w:p w:rsidR="00BA7016" w:rsidRPr="00F96186" w:rsidRDefault="00BA7016" w:rsidP="00E776B8">
            <w:pPr>
              <w:ind w:left="113"/>
            </w:pPr>
            <w:r w:rsidRPr="00F96186">
              <w:t>237</w:t>
            </w:r>
          </w:p>
        </w:tc>
      </w:tr>
      <w:tr w:rsidR="00BA7016" w:rsidRPr="00F96186" w:rsidTr="00E776B8">
        <w:tc>
          <w:tcPr>
            <w:tcW w:w="1191" w:type="dxa"/>
          </w:tcPr>
          <w:p w:rsidR="00BA7016" w:rsidRPr="00F96186" w:rsidRDefault="00BA7016" w:rsidP="00E776B8">
            <w:pPr>
              <w:ind w:left="113"/>
            </w:pPr>
            <w:r w:rsidRPr="00F96186">
              <w:t>122</w:t>
            </w:r>
          </w:p>
        </w:tc>
        <w:tc>
          <w:tcPr>
            <w:tcW w:w="1191" w:type="dxa"/>
          </w:tcPr>
          <w:p w:rsidR="00BA7016" w:rsidRPr="00F96186" w:rsidRDefault="00BA7016" w:rsidP="00E776B8">
            <w:pPr>
              <w:ind w:left="113"/>
            </w:pPr>
            <w:r w:rsidRPr="00F96186">
              <w:t>238</w:t>
            </w:r>
          </w:p>
        </w:tc>
      </w:tr>
      <w:tr w:rsidR="00BA7016" w:rsidRPr="00F96186" w:rsidTr="00E776B8">
        <w:tc>
          <w:tcPr>
            <w:tcW w:w="1191" w:type="dxa"/>
          </w:tcPr>
          <w:p w:rsidR="00BA7016" w:rsidRPr="00F96186" w:rsidRDefault="00BA7016" w:rsidP="00E776B8">
            <w:pPr>
              <w:ind w:left="113"/>
            </w:pPr>
            <w:r w:rsidRPr="00F96186">
              <w:t>123</w:t>
            </w:r>
          </w:p>
        </w:tc>
        <w:tc>
          <w:tcPr>
            <w:tcW w:w="1191" w:type="dxa"/>
          </w:tcPr>
          <w:p w:rsidR="00BA7016" w:rsidRPr="00F96186" w:rsidRDefault="00BA7016" w:rsidP="00E776B8">
            <w:pPr>
              <w:ind w:left="113"/>
            </w:pPr>
            <w:r w:rsidRPr="00F96186">
              <w:t>239</w:t>
            </w:r>
          </w:p>
        </w:tc>
      </w:tr>
      <w:tr w:rsidR="00BA7016" w:rsidRPr="00F96186" w:rsidTr="00E776B8">
        <w:tc>
          <w:tcPr>
            <w:tcW w:w="1191" w:type="dxa"/>
          </w:tcPr>
          <w:p w:rsidR="00BA7016" w:rsidRPr="00F96186" w:rsidRDefault="00BA7016" w:rsidP="00E776B8">
            <w:pPr>
              <w:ind w:left="113"/>
            </w:pPr>
            <w:r w:rsidRPr="00F96186">
              <w:t>124</w:t>
            </w:r>
          </w:p>
        </w:tc>
        <w:tc>
          <w:tcPr>
            <w:tcW w:w="1191" w:type="dxa"/>
          </w:tcPr>
          <w:p w:rsidR="00BA7016" w:rsidRPr="00F96186" w:rsidRDefault="00BA7016" w:rsidP="00E776B8">
            <w:pPr>
              <w:ind w:left="113"/>
            </w:pPr>
            <w:r w:rsidRPr="00F96186">
              <w:t>240</w:t>
            </w:r>
          </w:p>
        </w:tc>
      </w:tr>
      <w:tr w:rsidR="00BA7016" w:rsidRPr="00F96186" w:rsidTr="00E776B8">
        <w:tc>
          <w:tcPr>
            <w:tcW w:w="1191" w:type="dxa"/>
          </w:tcPr>
          <w:p w:rsidR="00BA7016" w:rsidRPr="00F96186" w:rsidRDefault="00BA7016" w:rsidP="00E776B8">
            <w:pPr>
              <w:ind w:left="113"/>
            </w:pPr>
            <w:r w:rsidRPr="00F96186">
              <w:t>125</w:t>
            </w:r>
          </w:p>
        </w:tc>
        <w:tc>
          <w:tcPr>
            <w:tcW w:w="1191" w:type="dxa"/>
          </w:tcPr>
          <w:p w:rsidR="00BA7016" w:rsidRPr="00F96186" w:rsidRDefault="00BA7016" w:rsidP="00E776B8">
            <w:pPr>
              <w:ind w:left="113"/>
            </w:pPr>
            <w:r w:rsidRPr="00F96186">
              <w:t>241</w:t>
            </w:r>
          </w:p>
        </w:tc>
      </w:tr>
      <w:tr w:rsidR="00BA7016" w:rsidRPr="00F96186" w:rsidTr="00E776B8">
        <w:tc>
          <w:tcPr>
            <w:tcW w:w="1191" w:type="dxa"/>
          </w:tcPr>
          <w:p w:rsidR="00BA7016" w:rsidRPr="00F96186" w:rsidRDefault="00BA7016" w:rsidP="00E776B8">
            <w:pPr>
              <w:ind w:left="113"/>
            </w:pPr>
            <w:r w:rsidRPr="00F96186">
              <w:t>126</w:t>
            </w:r>
          </w:p>
        </w:tc>
        <w:tc>
          <w:tcPr>
            <w:tcW w:w="1191" w:type="dxa"/>
          </w:tcPr>
          <w:p w:rsidR="00BA7016" w:rsidRPr="00F96186" w:rsidRDefault="00BA7016" w:rsidP="00E776B8">
            <w:pPr>
              <w:ind w:left="113"/>
            </w:pPr>
            <w:r w:rsidRPr="00F96186">
              <w:t>242</w:t>
            </w:r>
          </w:p>
        </w:tc>
      </w:tr>
      <w:tr w:rsidR="00BA7016" w:rsidRPr="00F96186" w:rsidTr="00E776B8">
        <w:tc>
          <w:tcPr>
            <w:tcW w:w="1191" w:type="dxa"/>
          </w:tcPr>
          <w:p w:rsidR="00BA7016" w:rsidRPr="00F96186" w:rsidRDefault="00BA7016" w:rsidP="00E776B8">
            <w:pPr>
              <w:ind w:left="113"/>
            </w:pPr>
            <w:r w:rsidRPr="00F96186">
              <w:t>127</w:t>
            </w:r>
          </w:p>
        </w:tc>
        <w:tc>
          <w:tcPr>
            <w:tcW w:w="1191" w:type="dxa"/>
          </w:tcPr>
          <w:p w:rsidR="00BA7016" w:rsidRPr="00F96186" w:rsidRDefault="00BA7016" w:rsidP="00E776B8">
            <w:pPr>
              <w:ind w:left="113"/>
            </w:pPr>
            <w:r w:rsidRPr="00F96186">
              <w:t>243</w:t>
            </w:r>
          </w:p>
        </w:tc>
      </w:tr>
      <w:tr w:rsidR="00BA7016" w:rsidRPr="00F96186" w:rsidTr="00E776B8">
        <w:tc>
          <w:tcPr>
            <w:tcW w:w="1191" w:type="dxa"/>
          </w:tcPr>
          <w:p w:rsidR="00BA7016" w:rsidRPr="00F96186" w:rsidRDefault="00BA7016" w:rsidP="00E776B8">
            <w:pPr>
              <w:ind w:left="113"/>
            </w:pPr>
            <w:r w:rsidRPr="00F96186">
              <w:t>128</w:t>
            </w:r>
          </w:p>
        </w:tc>
        <w:tc>
          <w:tcPr>
            <w:tcW w:w="1191" w:type="dxa"/>
          </w:tcPr>
          <w:p w:rsidR="00BA7016" w:rsidRPr="00F96186" w:rsidRDefault="00BA7016" w:rsidP="00E776B8">
            <w:pPr>
              <w:ind w:left="113"/>
            </w:pPr>
            <w:r w:rsidRPr="00F96186">
              <w:t>244</w:t>
            </w:r>
          </w:p>
        </w:tc>
      </w:tr>
      <w:tr w:rsidR="00BA7016" w:rsidRPr="00F96186" w:rsidTr="00E776B8">
        <w:tc>
          <w:tcPr>
            <w:tcW w:w="1191" w:type="dxa"/>
          </w:tcPr>
          <w:p w:rsidR="00BA7016" w:rsidRPr="00F96186" w:rsidRDefault="00BA7016" w:rsidP="00E776B8">
            <w:pPr>
              <w:ind w:left="113"/>
            </w:pPr>
            <w:r w:rsidRPr="00F96186">
              <w:t>128A</w:t>
            </w:r>
          </w:p>
        </w:tc>
        <w:tc>
          <w:tcPr>
            <w:tcW w:w="1191" w:type="dxa"/>
          </w:tcPr>
          <w:p w:rsidR="00BA7016" w:rsidRPr="00F96186" w:rsidRDefault="00BA7016" w:rsidP="00E776B8">
            <w:pPr>
              <w:ind w:left="113"/>
            </w:pPr>
            <w:r w:rsidRPr="00F96186">
              <w:t>245</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XIIIA</w:t>
            </w:r>
          </w:p>
        </w:tc>
        <w:tc>
          <w:tcPr>
            <w:tcW w:w="1191" w:type="dxa"/>
          </w:tcPr>
          <w:p w:rsidR="00BA7016" w:rsidRPr="00F96186" w:rsidRDefault="00BA7016" w:rsidP="00E776B8">
            <w:pPr>
              <w:ind w:left="113"/>
            </w:pPr>
            <w:r w:rsidRPr="00F96186">
              <w:t>Part</w:t>
            </w:r>
            <w:r w:rsidR="00F96186">
              <w:t> </w:t>
            </w:r>
            <w:r w:rsidRPr="00F96186">
              <w:t>XVII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128B</w:t>
            </w:r>
          </w:p>
        </w:tc>
        <w:tc>
          <w:tcPr>
            <w:tcW w:w="1191" w:type="dxa"/>
          </w:tcPr>
          <w:p w:rsidR="00BA7016" w:rsidRPr="00F96186" w:rsidRDefault="00BA7016" w:rsidP="00E776B8">
            <w:pPr>
              <w:ind w:left="113"/>
            </w:pPr>
            <w:r w:rsidRPr="00F96186">
              <w:t>246</w:t>
            </w:r>
          </w:p>
        </w:tc>
      </w:tr>
      <w:tr w:rsidR="00BA7016" w:rsidRPr="00F96186" w:rsidTr="00E776B8">
        <w:tc>
          <w:tcPr>
            <w:tcW w:w="1191" w:type="dxa"/>
          </w:tcPr>
          <w:p w:rsidR="00BA7016" w:rsidRPr="00F96186" w:rsidRDefault="00BA7016" w:rsidP="00E776B8">
            <w:pPr>
              <w:ind w:left="113"/>
            </w:pPr>
            <w:r w:rsidRPr="00F96186">
              <w:t>128C</w:t>
            </w:r>
          </w:p>
        </w:tc>
        <w:tc>
          <w:tcPr>
            <w:tcW w:w="1191" w:type="dxa"/>
          </w:tcPr>
          <w:p w:rsidR="00BA7016" w:rsidRPr="00F96186" w:rsidRDefault="00BA7016" w:rsidP="00E776B8">
            <w:pPr>
              <w:ind w:left="113"/>
            </w:pPr>
            <w:r w:rsidRPr="00F96186">
              <w:t>247</w:t>
            </w:r>
          </w:p>
        </w:tc>
      </w:tr>
      <w:tr w:rsidR="00BA7016" w:rsidRPr="00F96186" w:rsidTr="00E776B8">
        <w:tc>
          <w:tcPr>
            <w:tcW w:w="1191" w:type="dxa"/>
          </w:tcPr>
          <w:p w:rsidR="00BA7016" w:rsidRPr="00F96186" w:rsidRDefault="00BA7016" w:rsidP="00E776B8">
            <w:pPr>
              <w:ind w:left="113"/>
            </w:pPr>
            <w:r w:rsidRPr="00F96186">
              <w:t>128D</w:t>
            </w:r>
          </w:p>
        </w:tc>
        <w:tc>
          <w:tcPr>
            <w:tcW w:w="1191" w:type="dxa"/>
          </w:tcPr>
          <w:p w:rsidR="00BA7016" w:rsidRPr="00F96186" w:rsidRDefault="00BA7016" w:rsidP="00E776B8">
            <w:pPr>
              <w:ind w:left="113"/>
            </w:pPr>
            <w:r w:rsidRPr="00F96186">
              <w:t>248</w:t>
            </w:r>
          </w:p>
        </w:tc>
      </w:tr>
      <w:tr w:rsidR="00BA7016" w:rsidRPr="00F96186" w:rsidTr="00E776B8">
        <w:tc>
          <w:tcPr>
            <w:tcW w:w="1191" w:type="dxa"/>
          </w:tcPr>
          <w:p w:rsidR="00BA7016" w:rsidRPr="00F96186" w:rsidRDefault="00BA7016" w:rsidP="00E776B8">
            <w:pPr>
              <w:ind w:left="113"/>
            </w:pPr>
            <w:r w:rsidRPr="00F96186">
              <w:lastRenderedPageBreak/>
              <w:t>128E</w:t>
            </w:r>
          </w:p>
        </w:tc>
        <w:tc>
          <w:tcPr>
            <w:tcW w:w="1191" w:type="dxa"/>
          </w:tcPr>
          <w:p w:rsidR="00BA7016" w:rsidRPr="00F96186" w:rsidRDefault="00BA7016" w:rsidP="00E776B8">
            <w:pPr>
              <w:ind w:left="113"/>
            </w:pPr>
            <w:r w:rsidRPr="00F96186">
              <w:t>249</w:t>
            </w:r>
          </w:p>
        </w:tc>
      </w:tr>
      <w:tr w:rsidR="00BA7016" w:rsidRPr="00F96186" w:rsidTr="00E776B8">
        <w:tc>
          <w:tcPr>
            <w:tcW w:w="1191" w:type="dxa"/>
          </w:tcPr>
          <w:p w:rsidR="00BA7016" w:rsidRPr="00F96186" w:rsidRDefault="00BA7016" w:rsidP="00E776B8">
            <w:pPr>
              <w:ind w:left="113"/>
            </w:pPr>
            <w:r w:rsidRPr="00F96186">
              <w:t>128F</w:t>
            </w:r>
          </w:p>
        </w:tc>
        <w:tc>
          <w:tcPr>
            <w:tcW w:w="1191" w:type="dxa"/>
          </w:tcPr>
          <w:p w:rsidR="00BA7016" w:rsidRPr="00F96186" w:rsidRDefault="00BA7016" w:rsidP="00E776B8">
            <w:pPr>
              <w:ind w:left="113"/>
            </w:pPr>
            <w:r w:rsidRPr="00F96186">
              <w:t>250</w:t>
            </w:r>
          </w:p>
        </w:tc>
      </w:tr>
      <w:tr w:rsidR="00BA7016" w:rsidRPr="00F96186" w:rsidTr="00E776B8">
        <w:tc>
          <w:tcPr>
            <w:tcW w:w="1191" w:type="dxa"/>
          </w:tcPr>
          <w:p w:rsidR="00BA7016" w:rsidRPr="00F96186" w:rsidRDefault="00BA7016" w:rsidP="00E776B8">
            <w:pPr>
              <w:ind w:left="113"/>
            </w:pPr>
            <w:r w:rsidRPr="00F96186">
              <w:t>128G</w:t>
            </w:r>
          </w:p>
        </w:tc>
        <w:tc>
          <w:tcPr>
            <w:tcW w:w="1191" w:type="dxa"/>
          </w:tcPr>
          <w:p w:rsidR="00BA7016" w:rsidRPr="00F96186" w:rsidRDefault="00BA7016" w:rsidP="00E776B8">
            <w:pPr>
              <w:ind w:left="113"/>
            </w:pPr>
            <w:r w:rsidRPr="00F96186">
              <w:t>251</w:t>
            </w:r>
          </w:p>
        </w:tc>
      </w:tr>
      <w:tr w:rsidR="00BA7016" w:rsidRPr="00F96186" w:rsidTr="00E776B8">
        <w:tc>
          <w:tcPr>
            <w:tcW w:w="1191" w:type="dxa"/>
          </w:tcPr>
          <w:p w:rsidR="00BA7016" w:rsidRPr="00F96186" w:rsidRDefault="00BA7016" w:rsidP="00E776B8">
            <w:pPr>
              <w:ind w:left="113"/>
            </w:pPr>
            <w:r w:rsidRPr="00F96186">
              <w:t>128H</w:t>
            </w:r>
          </w:p>
        </w:tc>
        <w:tc>
          <w:tcPr>
            <w:tcW w:w="1191" w:type="dxa"/>
          </w:tcPr>
          <w:p w:rsidR="00BA7016" w:rsidRPr="00F96186" w:rsidRDefault="00BA7016" w:rsidP="00E776B8">
            <w:pPr>
              <w:ind w:left="113"/>
            </w:pPr>
            <w:r w:rsidRPr="00F96186">
              <w:t>252</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128J</w:t>
            </w:r>
          </w:p>
        </w:tc>
        <w:tc>
          <w:tcPr>
            <w:tcW w:w="1191" w:type="dxa"/>
          </w:tcPr>
          <w:p w:rsidR="00BA7016" w:rsidRPr="00F96186" w:rsidRDefault="00BA7016" w:rsidP="00E776B8">
            <w:pPr>
              <w:ind w:left="113"/>
            </w:pPr>
            <w:r w:rsidRPr="00F96186">
              <w:t>253</w:t>
            </w:r>
          </w:p>
        </w:tc>
      </w:tr>
      <w:tr w:rsidR="00BA7016" w:rsidRPr="00F96186" w:rsidTr="00E776B8">
        <w:tc>
          <w:tcPr>
            <w:tcW w:w="1191" w:type="dxa"/>
          </w:tcPr>
          <w:p w:rsidR="00BA7016" w:rsidRPr="00F96186" w:rsidRDefault="00BA7016" w:rsidP="00E776B8">
            <w:pPr>
              <w:ind w:left="113"/>
            </w:pPr>
            <w:r w:rsidRPr="00F96186">
              <w:t>128K</w:t>
            </w:r>
          </w:p>
        </w:tc>
        <w:tc>
          <w:tcPr>
            <w:tcW w:w="1191" w:type="dxa"/>
          </w:tcPr>
          <w:p w:rsidR="00BA7016" w:rsidRPr="00F96186" w:rsidRDefault="00BA7016" w:rsidP="00E776B8">
            <w:pPr>
              <w:ind w:left="113"/>
            </w:pPr>
            <w:r w:rsidRPr="00F96186">
              <w:t>254</w:t>
            </w:r>
          </w:p>
        </w:tc>
      </w:tr>
      <w:tr w:rsidR="00BA7016" w:rsidRPr="00F96186" w:rsidTr="00E776B8">
        <w:tc>
          <w:tcPr>
            <w:tcW w:w="1191" w:type="dxa"/>
          </w:tcPr>
          <w:p w:rsidR="00BA7016" w:rsidRPr="00F96186" w:rsidRDefault="00BA7016" w:rsidP="00E776B8">
            <w:pPr>
              <w:ind w:left="113"/>
            </w:pPr>
            <w:r w:rsidRPr="00F96186">
              <w:t>128L</w:t>
            </w:r>
          </w:p>
        </w:tc>
        <w:tc>
          <w:tcPr>
            <w:tcW w:w="1191" w:type="dxa"/>
          </w:tcPr>
          <w:p w:rsidR="00BA7016" w:rsidRPr="00F96186" w:rsidRDefault="00BA7016" w:rsidP="00E776B8">
            <w:pPr>
              <w:ind w:left="113"/>
            </w:pPr>
            <w:r w:rsidRPr="00F96186">
              <w:t>255</w:t>
            </w:r>
          </w:p>
        </w:tc>
      </w:tr>
      <w:tr w:rsidR="00BA7016" w:rsidRPr="00F96186" w:rsidTr="00E776B8">
        <w:tc>
          <w:tcPr>
            <w:tcW w:w="1191" w:type="dxa"/>
          </w:tcPr>
          <w:p w:rsidR="00BA7016" w:rsidRPr="00F96186" w:rsidRDefault="00BA7016" w:rsidP="00E776B8">
            <w:pPr>
              <w:ind w:left="113"/>
            </w:pPr>
            <w:r w:rsidRPr="00F96186">
              <w:t>128M</w:t>
            </w:r>
          </w:p>
        </w:tc>
        <w:tc>
          <w:tcPr>
            <w:tcW w:w="1191" w:type="dxa"/>
          </w:tcPr>
          <w:p w:rsidR="00BA7016" w:rsidRPr="00F96186" w:rsidRDefault="00BA7016" w:rsidP="00E776B8">
            <w:pPr>
              <w:ind w:left="113"/>
            </w:pPr>
            <w:r w:rsidRPr="00F96186">
              <w:t>256</w:t>
            </w:r>
          </w:p>
        </w:tc>
      </w:tr>
      <w:tr w:rsidR="00BA7016" w:rsidRPr="00F96186" w:rsidTr="00E776B8">
        <w:tc>
          <w:tcPr>
            <w:tcW w:w="1191" w:type="dxa"/>
          </w:tcPr>
          <w:p w:rsidR="00BA7016" w:rsidRPr="00F96186" w:rsidRDefault="00BA7016" w:rsidP="00E776B8">
            <w:pPr>
              <w:ind w:left="113"/>
            </w:pPr>
            <w:r w:rsidRPr="00F96186">
              <w:t>128N</w:t>
            </w:r>
          </w:p>
        </w:tc>
        <w:tc>
          <w:tcPr>
            <w:tcW w:w="1191" w:type="dxa"/>
          </w:tcPr>
          <w:p w:rsidR="00BA7016" w:rsidRPr="00F96186" w:rsidRDefault="00BA7016" w:rsidP="00E776B8">
            <w:pPr>
              <w:ind w:left="113"/>
            </w:pPr>
            <w:r w:rsidRPr="00F96186">
              <w:t>257</w:t>
            </w:r>
          </w:p>
        </w:tc>
      </w:tr>
      <w:tr w:rsidR="00BA7016" w:rsidRPr="00F96186" w:rsidTr="00E776B8">
        <w:tc>
          <w:tcPr>
            <w:tcW w:w="1191" w:type="dxa"/>
          </w:tcPr>
          <w:p w:rsidR="00BA7016" w:rsidRPr="00F96186" w:rsidRDefault="00BA7016" w:rsidP="00E776B8">
            <w:pPr>
              <w:ind w:left="113"/>
            </w:pPr>
            <w:r w:rsidRPr="00F96186">
              <w:t>128P</w:t>
            </w:r>
          </w:p>
        </w:tc>
        <w:tc>
          <w:tcPr>
            <w:tcW w:w="1191" w:type="dxa"/>
          </w:tcPr>
          <w:p w:rsidR="00BA7016" w:rsidRPr="00F96186" w:rsidRDefault="00BA7016" w:rsidP="00E776B8">
            <w:pPr>
              <w:ind w:left="113"/>
            </w:pPr>
            <w:r w:rsidRPr="00F96186">
              <w:t>258</w:t>
            </w:r>
          </w:p>
        </w:tc>
      </w:tr>
      <w:tr w:rsidR="00BA7016" w:rsidRPr="00F96186" w:rsidTr="00E776B8">
        <w:tc>
          <w:tcPr>
            <w:tcW w:w="1191" w:type="dxa"/>
          </w:tcPr>
          <w:p w:rsidR="00BA7016" w:rsidRPr="00F96186" w:rsidRDefault="00BA7016" w:rsidP="00E776B8">
            <w:pPr>
              <w:ind w:left="113"/>
            </w:pPr>
            <w:r w:rsidRPr="00F96186">
              <w:t>128Q</w:t>
            </w:r>
          </w:p>
        </w:tc>
        <w:tc>
          <w:tcPr>
            <w:tcW w:w="1191" w:type="dxa"/>
          </w:tcPr>
          <w:p w:rsidR="00BA7016" w:rsidRPr="00F96186" w:rsidRDefault="00BA7016" w:rsidP="00E776B8">
            <w:pPr>
              <w:ind w:left="113"/>
            </w:pPr>
            <w:r w:rsidRPr="00F96186">
              <w:t>259</w:t>
            </w:r>
          </w:p>
        </w:tc>
      </w:tr>
      <w:tr w:rsidR="00BA7016" w:rsidRPr="00F96186" w:rsidTr="00E776B8">
        <w:tc>
          <w:tcPr>
            <w:tcW w:w="1191" w:type="dxa"/>
          </w:tcPr>
          <w:p w:rsidR="00BA7016" w:rsidRPr="00F96186" w:rsidRDefault="00BA7016" w:rsidP="00E776B8">
            <w:pPr>
              <w:ind w:left="113"/>
            </w:pPr>
            <w:r w:rsidRPr="00F96186">
              <w:t>128R</w:t>
            </w:r>
          </w:p>
        </w:tc>
        <w:tc>
          <w:tcPr>
            <w:tcW w:w="1191" w:type="dxa"/>
          </w:tcPr>
          <w:p w:rsidR="00BA7016" w:rsidRPr="00F96186" w:rsidRDefault="00BA7016" w:rsidP="00E776B8">
            <w:pPr>
              <w:ind w:left="113"/>
            </w:pPr>
            <w:r w:rsidRPr="00F96186">
              <w:t>260</w:t>
            </w:r>
          </w:p>
        </w:tc>
      </w:tr>
      <w:tr w:rsidR="00BA7016" w:rsidRPr="00F96186" w:rsidTr="00E776B8">
        <w:tc>
          <w:tcPr>
            <w:tcW w:w="1191" w:type="dxa"/>
          </w:tcPr>
          <w:p w:rsidR="00BA7016" w:rsidRPr="00F96186" w:rsidRDefault="00BA7016" w:rsidP="00E776B8">
            <w:pPr>
              <w:ind w:left="113"/>
            </w:pPr>
            <w:r w:rsidRPr="00F96186">
              <w:t>128S</w:t>
            </w:r>
          </w:p>
        </w:tc>
        <w:tc>
          <w:tcPr>
            <w:tcW w:w="1191" w:type="dxa"/>
          </w:tcPr>
          <w:p w:rsidR="00BA7016" w:rsidRPr="00F96186" w:rsidRDefault="00BA7016" w:rsidP="00E776B8">
            <w:pPr>
              <w:ind w:left="113"/>
            </w:pPr>
            <w:r w:rsidRPr="00F96186">
              <w:t>261</w:t>
            </w:r>
          </w:p>
        </w:tc>
      </w:tr>
      <w:tr w:rsidR="00BA7016" w:rsidRPr="00F96186" w:rsidTr="00E776B8">
        <w:tc>
          <w:tcPr>
            <w:tcW w:w="1191" w:type="dxa"/>
          </w:tcPr>
          <w:p w:rsidR="00BA7016" w:rsidRPr="00F96186" w:rsidRDefault="00BA7016" w:rsidP="00E776B8">
            <w:pPr>
              <w:keepNext/>
              <w:ind w:left="113"/>
            </w:pPr>
            <w:r w:rsidRPr="00F96186">
              <w:t>128T</w:t>
            </w:r>
          </w:p>
        </w:tc>
        <w:tc>
          <w:tcPr>
            <w:tcW w:w="1191" w:type="dxa"/>
          </w:tcPr>
          <w:p w:rsidR="00BA7016" w:rsidRPr="00F96186" w:rsidRDefault="00BA7016" w:rsidP="00E776B8">
            <w:pPr>
              <w:keepNext/>
              <w:ind w:left="113"/>
            </w:pPr>
            <w:r w:rsidRPr="00F96186">
              <w:t>262</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XIV</w:t>
            </w:r>
          </w:p>
        </w:tc>
        <w:tc>
          <w:tcPr>
            <w:tcW w:w="1191" w:type="dxa"/>
          </w:tcPr>
          <w:p w:rsidR="00BA7016" w:rsidRPr="00F96186" w:rsidRDefault="00BA7016" w:rsidP="00E776B8">
            <w:pPr>
              <w:ind w:left="113"/>
            </w:pPr>
            <w:r w:rsidRPr="00F96186">
              <w:t>Part</w:t>
            </w:r>
            <w:r w:rsidR="00F96186">
              <w:t> </w:t>
            </w:r>
            <w:r w:rsidRPr="00F96186">
              <w:t>XVIII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129</w:t>
            </w:r>
          </w:p>
        </w:tc>
        <w:tc>
          <w:tcPr>
            <w:tcW w:w="1191" w:type="dxa"/>
          </w:tcPr>
          <w:p w:rsidR="00BA7016" w:rsidRPr="00F96186" w:rsidRDefault="00BA7016" w:rsidP="00E776B8">
            <w:pPr>
              <w:ind w:left="113"/>
            </w:pPr>
            <w:r w:rsidRPr="00F96186">
              <w:t>263</w:t>
            </w:r>
          </w:p>
        </w:tc>
      </w:tr>
      <w:tr w:rsidR="00BA7016" w:rsidRPr="00F96186" w:rsidTr="00E776B8">
        <w:tc>
          <w:tcPr>
            <w:tcW w:w="1191" w:type="dxa"/>
          </w:tcPr>
          <w:p w:rsidR="00BA7016" w:rsidRPr="00F96186" w:rsidRDefault="00BA7016" w:rsidP="00E776B8">
            <w:pPr>
              <w:ind w:left="113"/>
            </w:pPr>
            <w:r w:rsidRPr="00F96186">
              <w:t>130</w:t>
            </w:r>
          </w:p>
        </w:tc>
        <w:tc>
          <w:tcPr>
            <w:tcW w:w="1191" w:type="dxa"/>
          </w:tcPr>
          <w:p w:rsidR="00BA7016" w:rsidRPr="00F96186" w:rsidRDefault="00BA7016" w:rsidP="00E776B8">
            <w:pPr>
              <w:ind w:left="113"/>
            </w:pPr>
            <w:r w:rsidRPr="00F96186">
              <w:t>264</w:t>
            </w:r>
          </w:p>
        </w:tc>
      </w:tr>
      <w:tr w:rsidR="00BA7016" w:rsidRPr="00F96186" w:rsidTr="00E776B8">
        <w:tc>
          <w:tcPr>
            <w:tcW w:w="1191" w:type="dxa"/>
          </w:tcPr>
          <w:p w:rsidR="00BA7016" w:rsidRPr="00F96186" w:rsidRDefault="00BA7016" w:rsidP="00E776B8">
            <w:pPr>
              <w:ind w:left="113"/>
            </w:pPr>
            <w:r w:rsidRPr="00F96186">
              <w:t>131</w:t>
            </w:r>
          </w:p>
        </w:tc>
        <w:tc>
          <w:tcPr>
            <w:tcW w:w="1191" w:type="dxa"/>
          </w:tcPr>
          <w:p w:rsidR="00BA7016" w:rsidRPr="00F96186" w:rsidRDefault="00BA7016" w:rsidP="00E776B8">
            <w:pPr>
              <w:ind w:left="113"/>
            </w:pPr>
            <w:r w:rsidRPr="00F96186">
              <w:t>265</w:t>
            </w:r>
          </w:p>
        </w:tc>
      </w:tr>
      <w:tr w:rsidR="00BA7016" w:rsidRPr="00F96186" w:rsidTr="00E776B8">
        <w:tc>
          <w:tcPr>
            <w:tcW w:w="1191" w:type="dxa"/>
          </w:tcPr>
          <w:p w:rsidR="00BA7016" w:rsidRPr="00F96186" w:rsidRDefault="00BA7016" w:rsidP="00E776B8">
            <w:pPr>
              <w:ind w:left="113"/>
            </w:pPr>
            <w:r w:rsidRPr="00F96186">
              <w:t>131A</w:t>
            </w:r>
          </w:p>
        </w:tc>
        <w:tc>
          <w:tcPr>
            <w:tcW w:w="1191" w:type="dxa"/>
          </w:tcPr>
          <w:p w:rsidR="00BA7016" w:rsidRPr="00F96186" w:rsidRDefault="00BA7016" w:rsidP="00E776B8">
            <w:pPr>
              <w:ind w:left="113"/>
            </w:pPr>
            <w:r w:rsidRPr="00F96186">
              <w:t>266</w:t>
            </w:r>
          </w:p>
        </w:tc>
      </w:tr>
      <w:tr w:rsidR="00BA7016" w:rsidRPr="00F96186" w:rsidTr="00E776B8">
        <w:tc>
          <w:tcPr>
            <w:tcW w:w="1191" w:type="dxa"/>
          </w:tcPr>
          <w:p w:rsidR="00BA7016" w:rsidRPr="00F96186" w:rsidRDefault="00BA7016" w:rsidP="00E776B8">
            <w:pPr>
              <w:ind w:left="113"/>
            </w:pPr>
            <w:r w:rsidRPr="00F96186">
              <w:t>132</w:t>
            </w:r>
          </w:p>
        </w:tc>
        <w:tc>
          <w:tcPr>
            <w:tcW w:w="1191" w:type="dxa"/>
          </w:tcPr>
          <w:p w:rsidR="00BA7016" w:rsidRPr="00F96186" w:rsidRDefault="00BA7016" w:rsidP="00E776B8">
            <w:pPr>
              <w:ind w:left="113"/>
            </w:pPr>
            <w:r w:rsidRPr="00F96186">
              <w:t>267</w:t>
            </w:r>
          </w:p>
        </w:tc>
      </w:tr>
      <w:tr w:rsidR="00BA7016" w:rsidRPr="00F96186" w:rsidTr="00E776B8">
        <w:tc>
          <w:tcPr>
            <w:tcW w:w="1191" w:type="dxa"/>
          </w:tcPr>
          <w:p w:rsidR="00BA7016" w:rsidRPr="00F96186" w:rsidRDefault="00BA7016" w:rsidP="00E776B8">
            <w:pPr>
              <w:ind w:left="113"/>
            </w:pPr>
            <w:r w:rsidRPr="00F96186">
              <w:t>133</w:t>
            </w:r>
          </w:p>
        </w:tc>
        <w:tc>
          <w:tcPr>
            <w:tcW w:w="1191" w:type="dxa"/>
          </w:tcPr>
          <w:p w:rsidR="00BA7016" w:rsidRPr="00F96186" w:rsidRDefault="00BA7016" w:rsidP="00E776B8">
            <w:pPr>
              <w:ind w:left="113"/>
            </w:pPr>
            <w:r w:rsidRPr="00F96186">
              <w:t>268</w:t>
            </w:r>
          </w:p>
        </w:tc>
      </w:tr>
      <w:tr w:rsidR="00BA7016" w:rsidRPr="00F96186" w:rsidTr="00E776B8">
        <w:tc>
          <w:tcPr>
            <w:tcW w:w="1191" w:type="dxa"/>
          </w:tcPr>
          <w:p w:rsidR="00BA7016" w:rsidRPr="00F96186" w:rsidRDefault="00BA7016" w:rsidP="00E776B8">
            <w:pPr>
              <w:ind w:left="113"/>
            </w:pPr>
            <w:r w:rsidRPr="00F96186">
              <w:t>133A</w:t>
            </w:r>
          </w:p>
        </w:tc>
        <w:tc>
          <w:tcPr>
            <w:tcW w:w="1191" w:type="dxa"/>
          </w:tcPr>
          <w:p w:rsidR="00BA7016" w:rsidRPr="00F96186" w:rsidRDefault="00BA7016" w:rsidP="00E776B8">
            <w:pPr>
              <w:ind w:left="113"/>
            </w:pPr>
            <w:r w:rsidRPr="00F96186">
              <w:t>269</w:t>
            </w:r>
          </w:p>
        </w:tc>
      </w:tr>
      <w:tr w:rsidR="00BA7016" w:rsidRPr="00F96186" w:rsidTr="00E776B8">
        <w:tc>
          <w:tcPr>
            <w:tcW w:w="1191" w:type="dxa"/>
          </w:tcPr>
          <w:p w:rsidR="00BA7016" w:rsidRPr="00F96186" w:rsidRDefault="00BA7016" w:rsidP="00E776B8">
            <w:pPr>
              <w:ind w:left="113"/>
            </w:pPr>
            <w:r w:rsidRPr="00F96186">
              <w:t>133B</w:t>
            </w:r>
          </w:p>
        </w:tc>
        <w:tc>
          <w:tcPr>
            <w:tcW w:w="1191" w:type="dxa"/>
          </w:tcPr>
          <w:p w:rsidR="00BA7016" w:rsidRPr="00F96186" w:rsidRDefault="00BA7016" w:rsidP="00E776B8">
            <w:pPr>
              <w:ind w:left="113"/>
            </w:pPr>
            <w:r w:rsidRPr="00F96186">
              <w:t>270</w:t>
            </w:r>
          </w:p>
        </w:tc>
      </w:tr>
      <w:tr w:rsidR="00BA7016" w:rsidRPr="00F96186" w:rsidTr="00E776B8">
        <w:tc>
          <w:tcPr>
            <w:tcW w:w="1191" w:type="dxa"/>
          </w:tcPr>
          <w:p w:rsidR="00BA7016" w:rsidRPr="00F96186" w:rsidRDefault="00BA7016" w:rsidP="00E776B8">
            <w:pPr>
              <w:ind w:left="113"/>
            </w:pPr>
            <w:r w:rsidRPr="00F96186">
              <w:t>134</w:t>
            </w:r>
          </w:p>
        </w:tc>
        <w:tc>
          <w:tcPr>
            <w:tcW w:w="1191" w:type="dxa"/>
          </w:tcPr>
          <w:p w:rsidR="00BA7016" w:rsidRPr="00F96186" w:rsidRDefault="00BA7016" w:rsidP="00E776B8">
            <w:pPr>
              <w:ind w:left="113"/>
            </w:pPr>
            <w:r w:rsidRPr="00F96186">
              <w:t>271</w:t>
            </w:r>
          </w:p>
        </w:tc>
      </w:tr>
      <w:tr w:rsidR="00BA7016" w:rsidRPr="00F96186" w:rsidTr="00E776B8">
        <w:tc>
          <w:tcPr>
            <w:tcW w:w="1191" w:type="dxa"/>
          </w:tcPr>
          <w:p w:rsidR="00BA7016" w:rsidRPr="00F96186" w:rsidRDefault="00BA7016" w:rsidP="00E776B8">
            <w:pPr>
              <w:ind w:left="113"/>
            </w:pPr>
            <w:r w:rsidRPr="00F96186">
              <w:t>134A</w:t>
            </w:r>
          </w:p>
        </w:tc>
        <w:tc>
          <w:tcPr>
            <w:tcW w:w="1191" w:type="dxa"/>
          </w:tcPr>
          <w:p w:rsidR="00BA7016" w:rsidRPr="00F96186" w:rsidRDefault="00BA7016" w:rsidP="00E776B8">
            <w:pPr>
              <w:ind w:left="113"/>
            </w:pPr>
            <w:r w:rsidRPr="00F96186">
              <w:t>272</w:t>
            </w:r>
          </w:p>
        </w:tc>
      </w:tr>
      <w:tr w:rsidR="00BA7016" w:rsidRPr="00F96186" w:rsidTr="00E776B8">
        <w:tc>
          <w:tcPr>
            <w:tcW w:w="1191" w:type="dxa"/>
          </w:tcPr>
          <w:p w:rsidR="00BA7016" w:rsidRPr="00F96186" w:rsidRDefault="00BA7016" w:rsidP="00E776B8">
            <w:pPr>
              <w:ind w:left="113"/>
            </w:pPr>
            <w:r w:rsidRPr="00F96186">
              <w:t>135</w:t>
            </w:r>
          </w:p>
        </w:tc>
        <w:tc>
          <w:tcPr>
            <w:tcW w:w="1191" w:type="dxa"/>
          </w:tcPr>
          <w:p w:rsidR="00BA7016" w:rsidRPr="00F96186" w:rsidRDefault="00BA7016" w:rsidP="00E776B8">
            <w:pPr>
              <w:ind w:left="113"/>
            </w:pPr>
            <w:r w:rsidRPr="00F96186">
              <w:t>273</w:t>
            </w:r>
          </w:p>
        </w:tc>
      </w:tr>
      <w:tr w:rsidR="00BA7016" w:rsidRPr="00F96186" w:rsidTr="00E776B8">
        <w:tc>
          <w:tcPr>
            <w:tcW w:w="1191" w:type="dxa"/>
          </w:tcPr>
          <w:p w:rsidR="00BA7016" w:rsidRPr="00F96186" w:rsidRDefault="00BA7016" w:rsidP="00E776B8">
            <w:pPr>
              <w:ind w:left="113"/>
            </w:pPr>
            <w:r w:rsidRPr="00F96186">
              <w:t>136</w:t>
            </w:r>
          </w:p>
        </w:tc>
        <w:tc>
          <w:tcPr>
            <w:tcW w:w="1191" w:type="dxa"/>
          </w:tcPr>
          <w:p w:rsidR="00BA7016" w:rsidRPr="00F96186" w:rsidRDefault="00BA7016" w:rsidP="00E776B8">
            <w:pPr>
              <w:ind w:left="113"/>
            </w:pPr>
            <w:r w:rsidRPr="00F96186">
              <w:t>274</w:t>
            </w:r>
          </w:p>
        </w:tc>
      </w:tr>
      <w:tr w:rsidR="00BA7016" w:rsidRPr="00F96186" w:rsidTr="00E776B8">
        <w:tc>
          <w:tcPr>
            <w:tcW w:w="1191" w:type="dxa"/>
          </w:tcPr>
          <w:p w:rsidR="00BA7016" w:rsidRPr="00F96186" w:rsidRDefault="00BA7016" w:rsidP="00E776B8">
            <w:pPr>
              <w:ind w:left="113"/>
            </w:pPr>
            <w:r w:rsidRPr="00F96186">
              <w:t>136A</w:t>
            </w:r>
          </w:p>
        </w:tc>
        <w:tc>
          <w:tcPr>
            <w:tcW w:w="1191" w:type="dxa"/>
          </w:tcPr>
          <w:p w:rsidR="00BA7016" w:rsidRPr="00F96186" w:rsidRDefault="00BA7016" w:rsidP="00E776B8">
            <w:pPr>
              <w:ind w:left="113"/>
            </w:pPr>
            <w:r w:rsidRPr="00F96186">
              <w:t>275</w:t>
            </w:r>
          </w:p>
        </w:tc>
      </w:tr>
      <w:tr w:rsidR="00BA7016" w:rsidRPr="00F96186" w:rsidTr="00E776B8">
        <w:tc>
          <w:tcPr>
            <w:tcW w:w="1191" w:type="dxa"/>
          </w:tcPr>
          <w:p w:rsidR="00BA7016" w:rsidRPr="00F96186" w:rsidRDefault="00BA7016" w:rsidP="00E776B8">
            <w:pPr>
              <w:ind w:left="113"/>
            </w:pPr>
            <w:r w:rsidRPr="00F96186">
              <w:t>136B</w:t>
            </w:r>
          </w:p>
        </w:tc>
        <w:tc>
          <w:tcPr>
            <w:tcW w:w="1191" w:type="dxa"/>
          </w:tcPr>
          <w:p w:rsidR="00BA7016" w:rsidRPr="00F96186" w:rsidRDefault="00BA7016" w:rsidP="00E776B8">
            <w:pPr>
              <w:ind w:left="113"/>
            </w:pPr>
            <w:r w:rsidRPr="00F96186">
              <w:t>276</w:t>
            </w:r>
          </w:p>
        </w:tc>
      </w:tr>
      <w:tr w:rsidR="00BA7016" w:rsidRPr="00F96186" w:rsidTr="00E776B8">
        <w:tc>
          <w:tcPr>
            <w:tcW w:w="1191" w:type="dxa"/>
          </w:tcPr>
          <w:p w:rsidR="00BA7016" w:rsidRPr="00F96186" w:rsidRDefault="00BA7016" w:rsidP="00E776B8">
            <w:pPr>
              <w:ind w:left="113"/>
            </w:pPr>
            <w:r w:rsidRPr="00F96186">
              <w:t>136C</w:t>
            </w:r>
          </w:p>
        </w:tc>
        <w:tc>
          <w:tcPr>
            <w:tcW w:w="1191" w:type="dxa"/>
          </w:tcPr>
          <w:p w:rsidR="00BA7016" w:rsidRPr="00F96186" w:rsidRDefault="00BA7016" w:rsidP="00E776B8">
            <w:pPr>
              <w:ind w:left="113"/>
            </w:pPr>
            <w:r w:rsidRPr="00F96186">
              <w:t>277</w:t>
            </w:r>
          </w:p>
        </w:tc>
      </w:tr>
      <w:tr w:rsidR="00BA7016" w:rsidRPr="00F96186" w:rsidTr="00E776B8">
        <w:tc>
          <w:tcPr>
            <w:tcW w:w="1191" w:type="dxa"/>
          </w:tcPr>
          <w:p w:rsidR="00BA7016" w:rsidRPr="00F96186" w:rsidRDefault="00BA7016" w:rsidP="00E776B8">
            <w:pPr>
              <w:ind w:left="113"/>
            </w:pPr>
            <w:r w:rsidRPr="00F96186">
              <w:t>137</w:t>
            </w:r>
          </w:p>
        </w:tc>
        <w:tc>
          <w:tcPr>
            <w:tcW w:w="1191" w:type="dxa"/>
          </w:tcPr>
          <w:p w:rsidR="00BA7016" w:rsidRPr="00F96186" w:rsidRDefault="00BA7016" w:rsidP="00E776B8">
            <w:pPr>
              <w:ind w:left="113"/>
            </w:pPr>
            <w:r w:rsidRPr="00F96186">
              <w:t>278</w:t>
            </w:r>
          </w:p>
        </w:tc>
      </w:tr>
      <w:tr w:rsidR="00BA7016" w:rsidRPr="00F96186" w:rsidTr="00E776B8">
        <w:tc>
          <w:tcPr>
            <w:tcW w:w="1191" w:type="dxa"/>
          </w:tcPr>
          <w:p w:rsidR="00BA7016" w:rsidRPr="00F96186" w:rsidRDefault="00BA7016" w:rsidP="00E776B8">
            <w:pPr>
              <w:ind w:left="113"/>
            </w:pPr>
            <w:r w:rsidRPr="00F96186">
              <w:t>138</w:t>
            </w:r>
          </w:p>
        </w:tc>
        <w:tc>
          <w:tcPr>
            <w:tcW w:w="1191" w:type="dxa"/>
          </w:tcPr>
          <w:p w:rsidR="00BA7016" w:rsidRPr="00F96186" w:rsidRDefault="00BA7016" w:rsidP="00E776B8">
            <w:pPr>
              <w:ind w:left="113"/>
            </w:pPr>
            <w:r w:rsidRPr="00F96186">
              <w:t>279</w:t>
            </w:r>
          </w:p>
        </w:tc>
      </w:tr>
      <w:tr w:rsidR="00BA7016" w:rsidRPr="00F96186" w:rsidTr="00E776B8">
        <w:tc>
          <w:tcPr>
            <w:tcW w:w="1191" w:type="dxa"/>
          </w:tcPr>
          <w:p w:rsidR="00BA7016" w:rsidRPr="00F96186" w:rsidRDefault="00BA7016" w:rsidP="00E776B8">
            <w:pPr>
              <w:ind w:left="113"/>
            </w:pPr>
            <w:r w:rsidRPr="00F96186">
              <w:t>139</w:t>
            </w:r>
          </w:p>
        </w:tc>
        <w:tc>
          <w:tcPr>
            <w:tcW w:w="1191" w:type="dxa"/>
          </w:tcPr>
          <w:p w:rsidR="00BA7016" w:rsidRPr="00F96186" w:rsidRDefault="00BA7016" w:rsidP="00E776B8">
            <w:pPr>
              <w:ind w:left="113"/>
            </w:pPr>
            <w:r w:rsidRPr="00F96186">
              <w:t>280</w:t>
            </w:r>
          </w:p>
        </w:tc>
      </w:tr>
      <w:tr w:rsidR="00BA7016" w:rsidRPr="00F96186" w:rsidTr="00E776B8">
        <w:tc>
          <w:tcPr>
            <w:tcW w:w="1191" w:type="dxa"/>
          </w:tcPr>
          <w:p w:rsidR="00BA7016" w:rsidRPr="00F96186" w:rsidRDefault="00BA7016" w:rsidP="00E776B8">
            <w:pPr>
              <w:ind w:left="113"/>
            </w:pPr>
            <w:r w:rsidRPr="00F96186">
              <w:t>140</w:t>
            </w:r>
          </w:p>
        </w:tc>
        <w:tc>
          <w:tcPr>
            <w:tcW w:w="1191" w:type="dxa"/>
          </w:tcPr>
          <w:p w:rsidR="00BA7016" w:rsidRPr="00F96186" w:rsidRDefault="00BA7016" w:rsidP="00E776B8">
            <w:pPr>
              <w:ind w:left="113"/>
            </w:pPr>
            <w:r w:rsidRPr="00F96186">
              <w:t>281</w:t>
            </w:r>
          </w:p>
        </w:tc>
      </w:tr>
      <w:tr w:rsidR="00BA7016" w:rsidRPr="00F96186" w:rsidTr="00E776B8">
        <w:tc>
          <w:tcPr>
            <w:tcW w:w="1191" w:type="dxa"/>
          </w:tcPr>
          <w:p w:rsidR="00BA7016" w:rsidRPr="00F96186" w:rsidRDefault="00BA7016" w:rsidP="00E776B8">
            <w:pPr>
              <w:ind w:left="113"/>
            </w:pPr>
            <w:r w:rsidRPr="00F96186">
              <w:t>140A</w:t>
            </w:r>
          </w:p>
        </w:tc>
        <w:tc>
          <w:tcPr>
            <w:tcW w:w="1191" w:type="dxa"/>
          </w:tcPr>
          <w:p w:rsidR="00BA7016" w:rsidRPr="00F96186" w:rsidRDefault="00BA7016" w:rsidP="00E776B8">
            <w:pPr>
              <w:ind w:left="113"/>
            </w:pPr>
            <w:r w:rsidRPr="00F96186">
              <w:t>282</w:t>
            </w:r>
          </w:p>
        </w:tc>
      </w:tr>
      <w:tr w:rsidR="00BA7016" w:rsidRPr="00F96186" w:rsidTr="00E776B8">
        <w:tc>
          <w:tcPr>
            <w:tcW w:w="1191" w:type="dxa"/>
          </w:tcPr>
          <w:p w:rsidR="00BA7016" w:rsidRPr="00F96186" w:rsidRDefault="00BA7016" w:rsidP="00E776B8">
            <w:pPr>
              <w:ind w:left="113"/>
            </w:pPr>
            <w:r w:rsidRPr="00F96186">
              <w:lastRenderedPageBreak/>
              <w:t>Part</w:t>
            </w:r>
            <w:r w:rsidR="00F96186">
              <w:t> </w:t>
            </w:r>
            <w:r w:rsidRPr="00F96186">
              <w:t>XV</w:t>
            </w:r>
          </w:p>
        </w:tc>
        <w:tc>
          <w:tcPr>
            <w:tcW w:w="1191" w:type="dxa"/>
          </w:tcPr>
          <w:p w:rsidR="00BA7016" w:rsidRPr="00F96186" w:rsidRDefault="00BA7016" w:rsidP="00E776B8">
            <w:pPr>
              <w:ind w:left="113"/>
            </w:pPr>
            <w:r w:rsidRPr="00F96186">
              <w:t>Part</w:t>
            </w:r>
            <w:r w:rsidR="00F96186">
              <w:t> </w:t>
            </w:r>
            <w:r w:rsidRPr="00F96186">
              <w:t>XIX</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141</w:t>
            </w:r>
          </w:p>
        </w:tc>
        <w:tc>
          <w:tcPr>
            <w:tcW w:w="1191" w:type="dxa"/>
          </w:tcPr>
          <w:p w:rsidR="00BA7016" w:rsidRPr="00F96186" w:rsidRDefault="00BA7016" w:rsidP="00E776B8">
            <w:pPr>
              <w:ind w:left="113"/>
            </w:pPr>
            <w:r w:rsidRPr="00F96186">
              <w:t>283</w:t>
            </w:r>
          </w:p>
        </w:tc>
      </w:tr>
      <w:tr w:rsidR="00BA7016" w:rsidRPr="00F96186" w:rsidTr="00E776B8">
        <w:tc>
          <w:tcPr>
            <w:tcW w:w="1191" w:type="dxa"/>
          </w:tcPr>
          <w:p w:rsidR="00BA7016" w:rsidRPr="00F96186" w:rsidRDefault="00BA7016" w:rsidP="00E776B8">
            <w:pPr>
              <w:ind w:left="113"/>
            </w:pPr>
            <w:r w:rsidRPr="00F96186">
              <w:t>142</w:t>
            </w:r>
          </w:p>
        </w:tc>
        <w:tc>
          <w:tcPr>
            <w:tcW w:w="1191" w:type="dxa"/>
          </w:tcPr>
          <w:p w:rsidR="00BA7016" w:rsidRPr="00F96186" w:rsidRDefault="00BA7016" w:rsidP="00E776B8">
            <w:pPr>
              <w:ind w:left="113"/>
            </w:pPr>
            <w:r w:rsidRPr="00F96186">
              <w:t>284</w:t>
            </w:r>
          </w:p>
        </w:tc>
      </w:tr>
      <w:tr w:rsidR="00BA7016" w:rsidRPr="00F96186" w:rsidTr="00E776B8">
        <w:tc>
          <w:tcPr>
            <w:tcW w:w="1191" w:type="dxa"/>
          </w:tcPr>
          <w:p w:rsidR="00BA7016" w:rsidRPr="00F96186" w:rsidRDefault="00BA7016" w:rsidP="00E776B8">
            <w:pPr>
              <w:ind w:left="113"/>
            </w:pPr>
            <w:r w:rsidRPr="00F96186">
              <w:t>143</w:t>
            </w:r>
          </w:p>
        </w:tc>
        <w:tc>
          <w:tcPr>
            <w:tcW w:w="1191" w:type="dxa"/>
          </w:tcPr>
          <w:p w:rsidR="00BA7016" w:rsidRPr="00F96186" w:rsidRDefault="00BA7016" w:rsidP="00E776B8">
            <w:pPr>
              <w:ind w:left="113"/>
            </w:pPr>
            <w:r w:rsidRPr="00F96186">
              <w:t>285</w:t>
            </w:r>
          </w:p>
        </w:tc>
      </w:tr>
      <w:tr w:rsidR="00BA7016" w:rsidRPr="00F96186" w:rsidTr="00E776B8">
        <w:tc>
          <w:tcPr>
            <w:tcW w:w="1191" w:type="dxa"/>
          </w:tcPr>
          <w:p w:rsidR="00BA7016" w:rsidRPr="00F96186" w:rsidRDefault="00BA7016" w:rsidP="00E776B8">
            <w:pPr>
              <w:ind w:left="113"/>
            </w:pPr>
            <w:r w:rsidRPr="00F96186">
              <w:t>144</w:t>
            </w:r>
          </w:p>
        </w:tc>
        <w:tc>
          <w:tcPr>
            <w:tcW w:w="1191" w:type="dxa"/>
          </w:tcPr>
          <w:p w:rsidR="00BA7016" w:rsidRPr="00F96186" w:rsidRDefault="00BA7016" w:rsidP="00E776B8">
            <w:pPr>
              <w:ind w:left="113"/>
            </w:pPr>
            <w:r w:rsidRPr="00F96186">
              <w:t>286</w:t>
            </w:r>
          </w:p>
        </w:tc>
      </w:tr>
      <w:tr w:rsidR="00BA7016" w:rsidRPr="00F96186" w:rsidTr="00E776B8">
        <w:tc>
          <w:tcPr>
            <w:tcW w:w="1191" w:type="dxa"/>
          </w:tcPr>
          <w:p w:rsidR="00BA7016" w:rsidRPr="00F96186" w:rsidRDefault="00BA7016" w:rsidP="00E776B8">
            <w:pPr>
              <w:keepNext/>
              <w:ind w:left="113"/>
            </w:pPr>
            <w:r w:rsidRPr="00F96186">
              <w:t>Part</w:t>
            </w:r>
            <w:r w:rsidR="00F96186">
              <w:t> </w:t>
            </w:r>
            <w:r w:rsidRPr="00F96186">
              <w:t>XVI</w:t>
            </w:r>
          </w:p>
        </w:tc>
        <w:tc>
          <w:tcPr>
            <w:tcW w:w="1191" w:type="dxa"/>
          </w:tcPr>
          <w:p w:rsidR="00BA7016" w:rsidRPr="00F96186" w:rsidRDefault="00BA7016" w:rsidP="00E776B8">
            <w:pPr>
              <w:keepNext/>
              <w:ind w:left="113"/>
            </w:pPr>
            <w:r w:rsidRPr="00F96186">
              <w:t>Part</w:t>
            </w:r>
            <w:r w:rsidR="00F96186">
              <w:t> </w:t>
            </w:r>
            <w:r w:rsidRPr="00F96186">
              <w:t>XX</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145</w:t>
            </w:r>
          </w:p>
        </w:tc>
        <w:tc>
          <w:tcPr>
            <w:tcW w:w="1191" w:type="dxa"/>
          </w:tcPr>
          <w:p w:rsidR="00BA7016" w:rsidRPr="00F96186" w:rsidRDefault="00BA7016" w:rsidP="00E776B8">
            <w:pPr>
              <w:ind w:left="113"/>
            </w:pPr>
            <w:r w:rsidRPr="00F96186">
              <w:t>287</w:t>
            </w:r>
          </w:p>
        </w:tc>
      </w:tr>
      <w:tr w:rsidR="00BA7016" w:rsidRPr="00F96186" w:rsidTr="00E776B8">
        <w:tc>
          <w:tcPr>
            <w:tcW w:w="1191" w:type="dxa"/>
          </w:tcPr>
          <w:p w:rsidR="00BA7016" w:rsidRPr="00F96186" w:rsidRDefault="00BA7016" w:rsidP="00E776B8">
            <w:pPr>
              <w:ind w:left="113"/>
            </w:pPr>
            <w:r w:rsidRPr="00F96186">
              <w:t>146</w:t>
            </w:r>
          </w:p>
        </w:tc>
        <w:tc>
          <w:tcPr>
            <w:tcW w:w="1191" w:type="dxa"/>
          </w:tcPr>
          <w:p w:rsidR="00BA7016" w:rsidRPr="00F96186" w:rsidRDefault="00BA7016" w:rsidP="00E776B8">
            <w:pPr>
              <w:ind w:left="113"/>
            </w:pPr>
            <w:r w:rsidRPr="00F96186">
              <w:t>288</w:t>
            </w:r>
          </w:p>
        </w:tc>
      </w:tr>
      <w:tr w:rsidR="00BA7016" w:rsidRPr="00F96186" w:rsidTr="00E776B8">
        <w:tc>
          <w:tcPr>
            <w:tcW w:w="1191" w:type="dxa"/>
          </w:tcPr>
          <w:p w:rsidR="00BA7016" w:rsidRPr="00F96186" w:rsidRDefault="00BA7016" w:rsidP="00E776B8">
            <w:pPr>
              <w:ind w:left="113"/>
            </w:pPr>
            <w:r w:rsidRPr="00F96186">
              <w:t>147</w:t>
            </w:r>
          </w:p>
        </w:tc>
        <w:tc>
          <w:tcPr>
            <w:tcW w:w="1191" w:type="dxa"/>
          </w:tcPr>
          <w:p w:rsidR="00BA7016" w:rsidRPr="00F96186" w:rsidRDefault="00BA7016" w:rsidP="00E776B8">
            <w:pPr>
              <w:ind w:left="113"/>
            </w:pPr>
            <w:r w:rsidRPr="00F96186">
              <w:t>289</w:t>
            </w:r>
          </w:p>
        </w:tc>
      </w:tr>
      <w:tr w:rsidR="00BA7016" w:rsidRPr="00F96186" w:rsidTr="00E776B8">
        <w:tc>
          <w:tcPr>
            <w:tcW w:w="1191" w:type="dxa"/>
          </w:tcPr>
          <w:p w:rsidR="00BA7016" w:rsidRPr="00F96186" w:rsidRDefault="00BA7016" w:rsidP="00E776B8">
            <w:pPr>
              <w:ind w:left="113"/>
            </w:pPr>
            <w:r w:rsidRPr="00F96186">
              <w:t>148</w:t>
            </w:r>
          </w:p>
        </w:tc>
        <w:tc>
          <w:tcPr>
            <w:tcW w:w="1191" w:type="dxa"/>
          </w:tcPr>
          <w:p w:rsidR="00BA7016" w:rsidRPr="00F96186" w:rsidRDefault="00BA7016" w:rsidP="00E776B8">
            <w:pPr>
              <w:ind w:left="113"/>
            </w:pPr>
            <w:r w:rsidRPr="00F96186">
              <w:t>290</w:t>
            </w:r>
          </w:p>
        </w:tc>
      </w:tr>
      <w:tr w:rsidR="00BA7016" w:rsidRPr="00F96186" w:rsidTr="00E776B8">
        <w:tc>
          <w:tcPr>
            <w:tcW w:w="1191" w:type="dxa"/>
          </w:tcPr>
          <w:p w:rsidR="00BA7016" w:rsidRPr="00F96186" w:rsidRDefault="00BA7016" w:rsidP="00E776B8">
            <w:pPr>
              <w:ind w:left="113"/>
            </w:pPr>
            <w:r w:rsidRPr="00F96186">
              <w:t>149</w:t>
            </w:r>
          </w:p>
        </w:tc>
        <w:tc>
          <w:tcPr>
            <w:tcW w:w="1191" w:type="dxa"/>
          </w:tcPr>
          <w:p w:rsidR="00BA7016" w:rsidRPr="00F96186" w:rsidRDefault="00BA7016" w:rsidP="00E776B8">
            <w:pPr>
              <w:ind w:left="113"/>
            </w:pPr>
            <w:r w:rsidRPr="00F96186">
              <w:t>291</w:t>
            </w:r>
          </w:p>
        </w:tc>
      </w:tr>
      <w:tr w:rsidR="00BA7016" w:rsidRPr="00F96186" w:rsidTr="00E776B8">
        <w:tc>
          <w:tcPr>
            <w:tcW w:w="1191" w:type="dxa"/>
          </w:tcPr>
          <w:p w:rsidR="00BA7016" w:rsidRPr="00F96186" w:rsidRDefault="00BA7016" w:rsidP="00E776B8">
            <w:pPr>
              <w:ind w:left="113"/>
            </w:pPr>
            <w:r w:rsidRPr="00F96186">
              <w:t>150</w:t>
            </w:r>
          </w:p>
        </w:tc>
        <w:tc>
          <w:tcPr>
            <w:tcW w:w="1191" w:type="dxa"/>
          </w:tcPr>
          <w:p w:rsidR="00BA7016" w:rsidRPr="00F96186" w:rsidRDefault="00BA7016" w:rsidP="00E776B8">
            <w:pPr>
              <w:ind w:left="113"/>
            </w:pPr>
            <w:r w:rsidRPr="00F96186">
              <w:t>292</w:t>
            </w:r>
          </w:p>
        </w:tc>
      </w:tr>
      <w:tr w:rsidR="00BA7016" w:rsidRPr="00F96186" w:rsidTr="00E776B8">
        <w:tc>
          <w:tcPr>
            <w:tcW w:w="1191" w:type="dxa"/>
          </w:tcPr>
          <w:p w:rsidR="00BA7016" w:rsidRPr="00F96186" w:rsidRDefault="00BA7016" w:rsidP="00E776B8">
            <w:pPr>
              <w:ind w:left="113"/>
            </w:pPr>
            <w:r w:rsidRPr="00F96186">
              <w:t>151</w:t>
            </w:r>
          </w:p>
        </w:tc>
        <w:tc>
          <w:tcPr>
            <w:tcW w:w="1191" w:type="dxa"/>
          </w:tcPr>
          <w:p w:rsidR="00BA7016" w:rsidRPr="00F96186" w:rsidRDefault="00BA7016" w:rsidP="00E776B8">
            <w:pPr>
              <w:ind w:left="113"/>
            </w:pPr>
            <w:r w:rsidRPr="00F96186">
              <w:t>293</w:t>
            </w:r>
          </w:p>
        </w:tc>
      </w:tr>
      <w:tr w:rsidR="00BA7016" w:rsidRPr="00F96186" w:rsidTr="00E776B8">
        <w:tc>
          <w:tcPr>
            <w:tcW w:w="1191" w:type="dxa"/>
          </w:tcPr>
          <w:p w:rsidR="00BA7016" w:rsidRPr="00F96186" w:rsidRDefault="00BA7016" w:rsidP="00E776B8">
            <w:pPr>
              <w:ind w:left="113"/>
            </w:pPr>
            <w:r w:rsidRPr="00F96186">
              <w:t>152</w:t>
            </w:r>
          </w:p>
        </w:tc>
        <w:tc>
          <w:tcPr>
            <w:tcW w:w="1191" w:type="dxa"/>
          </w:tcPr>
          <w:p w:rsidR="00BA7016" w:rsidRPr="00F96186" w:rsidRDefault="00BA7016" w:rsidP="00E776B8">
            <w:pPr>
              <w:ind w:left="113"/>
            </w:pPr>
            <w:r w:rsidRPr="00F96186">
              <w:t>294</w:t>
            </w:r>
          </w:p>
        </w:tc>
      </w:tr>
      <w:tr w:rsidR="00BA7016" w:rsidRPr="00F96186" w:rsidTr="00E776B8">
        <w:tc>
          <w:tcPr>
            <w:tcW w:w="1191" w:type="dxa"/>
          </w:tcPr>
          <w:p w:rsidR="00BA7016" w:rsidRPr="00F96186" w:rsidRDefault="00BA7016" w:rsidP="00E776B8">
            <w:pPr>
              <w:ind w:left="113"/>
            </w:pPr>
            <w:r w:rsidRPr="00F96186">
              <w:t>153</w:t>
            </w:r>
          </w:p>
        </w:tc>
        <w:tc>
          <w:tcPr>
            <w:tcW w:w="1191" w:type="dxa"/>
          </w:tcPr>
          <w:p w:rsidR="00BA7016" w:rsidRPr="00F96186" w:rsidRDefault="00BA7016" w:rsidP="00E776B8">
            <w:pPr>
              <w:ind w:left="113"/>
            </w:pPr>
            <w:r w:rsidRPr="00F96186">
              <w:t>295</w:t>
            </w:r>
          </w:p>
        </w:tc>
      </w:tr>
      <w:tr w:rsidR="00BA7016" w:rsidRPr="00F96186" w:rsidTr="00E776B8">
        <w:tc>
          <w:tcPr>
            <w:tcW w:w="1191" w:type="dxa"/>
          </w:tcPr>
          <w:p w:rsidR="00BA7016" w:rsidRPr="00F96186" w:rsidRDefault="00BA7016" w:rsidP="00E776B8">
            <w:pPr>
              <w:ind w:left="113"/>
            </w:pPr>
            <w:r w:rsidRPr="00F96186">
              <w:t>153A</w:t>
            </w:r>
          </w:p>
        </w:tc>
        <w:tc>
          <w:tcPr>
            <w:tcW w:w="1191" w:type="dxa"/>
          </w:tcPr>
          <w:p w:rsidR="00BA7016" w:rsidRPr="00F96186" w:rsidRDefault="00BA7016" w:rsidP="00E776B8">
            <w:pPr>
              <w:ind w:left="113"/>
            </w:pPr>
            <w:r w:rsidRPr="00F96186">
              <w:t>296</w:t>
            </w:r>
          </w:p>
        </w:tc>
      </w:tr>
      <w:tr w:rsidR="00BA7016" w:rsidRPr="00F96186" w:rsidTr="00E776B8">
        <w:tc>
          <w:tcPr>
            <w:tcW w:w="1191" w:type="dxa"/>
          </w:tcPr>
          <w:p w:rsidR="00BA7016" w:rsidRPr="00F96186" w:rsidRDefault="00BA7016" w:rsidP="00E776B8">
            <w:pPr>
              <w:ind w:left="113"/>
            </w:pPr>
            <w:r w:rsidRPr="00F96186">
              <w:t>153B</w:t>
            </w:r>
          </w:p>
        </w:tc>
        <w:tc>
          <w:tcPr>
            <w:tcW w:w="1191" w:type="dxa"/>
          </w:tcPr>
          <w:p w:rsidR="00BA7016" w:rsidRPr="00F96186" w:rsidRDefault="00BA7016" w:rsidP="00E776B8">
            <w:pPr>
              <w:ind w:left="113"/>
            </w:pPr>
            <w:r w:rsidRPr="00F96186">
              <w:t>297</w:t>
            </w:r>
          </w:p>
        </w:tc>
      </w:tr>
      <w:tr w:rsidR="00BA7016" w:rsidRPr="00F96186" w:rsidTr="00E776B8">
        <w:tc>
          <w:tcPr>
            <w:tcW w:w="1191" w:type="dxa"/>
          </w:tcPr>
          <w:p w:rsidR="00BA7016" w:rsidRPr="00F96186" w:rsidRDefault="00BA7016" w:rsidP="00E776B8">
            <w:pPr>
              <w:ind w:left="113"/>
            </w:pPr>
            <w:r w:rsidRPr="00F96186">
              <w:t>153C</w:t>
            </w:r>
          </w:p>
        </w:tc>
        <w:tc>
          <w:tcPr>
            <w:tcW w:w="1191" w:type="dxa"/>
          </w:tcPr>
          <w:p w:rsidR="00BA7016" w:rsidRPr="00F96186" w:rsidRDefault="00BA7016" w:rsidP="00E776B8">
            <w:pPr>
              <w:ind w:left="113"/>
            </w:pPr>
            <w:r w:rsidRPr="00F96186">
              <w:t>298</w:t>
            </w:r>
          </w:p>
        </w:tc>
      </w:tr>
      <w:tr w:rsidR="00BA7016" w:rsidRPr="00F96186" w:rsidTr="00E776B8">
        <w:tc>
          <w:tcPr>
            <w:tcW w:w="1191" w:type="dxa"/>
          </w:tcPr>
          <w:p w:rsidR="00BA7016" w:rsidRPr="00F96186" w:rsidRDefault="00BA7016" w:rsidP="00E776B8">
            <w:pPr>
              <w:ind w:left="113"/>
            </w:pPr>
            <w:r w:rsidRPr="00F96186">
              <w:t>153D</w:t>
            </w:r>
          </w:p>
        </w:tc>
        <w:tc>
          <w:tcPr>
            <w:tcW w:w="1191" w:type="dxa"/>
          </w:tcPr>
          <w:p w:rsidR="00BA7016" w:rsidRPr="00F96186" w:rsidRDefault="00BA7016" w:rsidP="00E776B8">
            <w:pPr>
              <w:ind w:left="113"/>
            </w:pPr>
            <w:r w:rsidRPr="00F96186">
              <w:t>299</w:t>
            </w:r>
          </w:p>
        </w:tc>
      </w:tr>
      <w:tr w:rsidR="00BA7016" w:rsidRPr="00F96186" w:rsidTr="00E776B8">
        <w:tc>
          <w:tcPr>
            <w:tcW w:w="1191" w:type="dxa"/>
          </w:tcPr>
          <w:p w:rsidR="00BA7016" w:rsidRPr="00F96186" w:rsidRDefault="00BA7016" w:rsidP="00E776B8">
            <w:pPr>
              <w:ind w:left="113"/>
            </w:pPr>
            <w:r w:rsidRPr="00F96186">
              <w:t>153E</w:t>
            </w:r>
          </w:p>
        </w:tc>
        <w:tc>
          <w:tcPr>
            <w:tcW w:w="1191" w:type="dxa"/>
          </w:tcPr>
          <w:p w:rsidR="00BA7016" w:rsidRPr="00F96186" w:rsidRDefault="00BA7016" w:rsidP="00E776B8">
            <w:pPr>
              <w:ind w:left="113"/>
            </w:pPr>
            <w:r w:rsidRPr="00F96186">
              <w:t>300</w:t>
            </w:r>
          </w:p>
        </w:tc>
      </w:tr>
      <w:tr w:rsidR="00BA7016" w:rsidRPr="00F96186" w:rsidTr="00E776B8">
        <w:tc>
          <w:tcPr>
            <w:tcW w:w="1191" w:type="dxa"/>
          </w:tcPr>
          <w:p w:rsidR="00BA7016" w:rsidRPr="00F96186" w:rsidRDefault="00BA7016" w:rsidP="00E776B8">
            <w:pPr>
              <w:ind w:left="113"/>
            </w:pPr>
            <w:r w:rsidRPr="00F96186">
              <w:t>153F</w:t>
            </w:r>
          </w:p>
        </w:tc>
        <w:tc>
          <w:tcPr>
            <w:tcW w:w="1191" w:type="dxa"/>
          </w:tcPr>
          <w:p w:rsidR="00BA7016" w:rsidRPr="00F96186" w:rsidRDefault="00BA7016" w:rsidP="00E776B8">
            <w:pPr>
              <w:ind w:left="113"/>
            </w:pPr>
            <w:r w:rsidRPr="00F96186">
              <w:t>301</w:t>
            </w:r>
          </w:p>
        </w:tc>
      </w:tr>
      <w:tr w:rsidR="00BA7016" w:rsidRPr="00F96186" w:rsidTr="00E776B8">
        <w:tc>
          <w:tcPr>
            <w:tcW w:w="1191" w:type="dxa"/>
          </w:tcPr>
          <w:p w:rsidR="00BA7016" w:rsidRPr="00F96186" w:rsidRDefault="00BA7016" w:rsidP="00E776B8">
            <w:pPr>
              <w:ind w:left="113"/>
            </w:pPr>
            <w:r w:rsidRPr="00F96186">
              <w:t>153G</w:t>
            </w:r>
          </w:p>
        </w:tc>
        <w:tc>
          <w:tcPr>
            <w:tcW w:w="1191" w:type="dxa"/>
          </w:tcPr>
          <w:p w:rsidR="00BA7016" w:rsidRPr="00F96186" w:rsidRDefault="00BA7016" w:rsidP="00E776B8">
            <w:pPr>
              <w:ind w:left="113"/>
            </w:pPr>
            <w:r w:rsidRPr="00F96186">
              <w:t>302</w:t>
            </w:r>
          </w:p>
        </w:tc>
      </w:tr>
      <w:tr w:rsidR="00BA7016" w:rsidRPr="00F96186" w:rsidTr="00E776B8">
        <w:tc>
          <w:tcPr>
            <w:tcW w:w="1191" w:type="dxa"/>
          </w:tcPr>
          <w:p w:rsidR="00BA7016" w:rsidRPr="00F96186" w:rsidRDefault="00BA7016" w:rsidP="00E776B8">
            <w:pPr>
              <w:ind w:left="113"/>
            </w:pPr>
            <w:r w:rsidRPr="00F96186">
              <w:t>153H</w:t>
            </w:r>
          </w:p>
        </w:tc>
        <w:tc>
          <w:tcPr>
            <w:tcW w:w="1191" w:type="dxa"/>
          </w:tcPr>
          <w:p w:rsidR="00BA7016" w:rsidRPr="00F96186" w:rsidRDefault="00BA7016" w:rsidP="00E776B8">
            <w:pPr>
              <w:ind w:left="113"/>
            </w:pPr>
            <w:r w:rsidRPr="00F96186">
              <w:t>303</w:t>
            </w:r>
          </w:p>
        </w:tc>
      </w:tr>
      <w:tr w:rsidR="00BA7016" w:rsidRPr="00F96186" w:rsidTr="00E776B8">
        <w:tc>
          <w:tcPr>
            <w:tcW w:w="1191" w:type="dxa"/>
          </w:tcPr>
          <w:p w:rsidR="00BA7016" w:rsidRPr="00F96186" w:rsidRDefault="00BA7016" w:rsidP="00E776B8">
            <w:pPr>
              <w:ind w:left="113"/>
            </w:pPr>
            <w:r w:rsidRPr="00F96186">
              <w:t>153J</w:t>
            </w:r>
          </w:p>
        </w:tc>
        <w:tc>
          <w:tcPr>
            <w:tcW w:w="1191" w:type="dxa"/>
          </w:tcPr>
          <w:p w:rsidR="00BA7016" w:rsidRPr="00F96186" w:rsidRDefault="00BA7016" w:rsidP="00E776B8">
            <w:pPr>
              <w:ind w:left="113"/>
            </w:pPr>
            <w:r w:rsidRPr="00F96186">
              <w:t>304</w:t>
            </w:r>
          </w:p>
        </w:tc>
      </w:tr>
      <w:tr w:rsidR="00BA7016" w:rsidRPr="00F96186" w:rsidTr="00E776B8">
        <w:tc>
          <w:tcPr>
            <w:tcW w:w="1191" w:type="dxa"/>
          </w:tcPr>
          <w:p w:rsidR="00BA7016" w:rsidRPr="00F96186" w:rsidRDefault="00BA7016" w:rsidP="00E776B8">
            <w:pPr>
              <w:ind w:left="113"/>
            </w:pPr>
            <w:r w:rsidRPr="00F96186">
              <w:t>153K</w:t>
            </w:r>
          </w:p>
        </w:tc>
        <w:tc>
          <w:tcPr>
            <w:tcW w:w="1191" w:type="dxa"/>
          </w:tcPr>
          <w:p w:rsidR="00BA7016" w:rsidRPr="00F96186" w:rsidRDefault="00BA7016" w:rsidP="00E776B8">
            <w:pPr>
              <w:ind w:left="113"/>
            </w:pPr>
            <w:r w:rsidRPr="00F96186">
              <w:t>305</w:t>
            </w:r>
          </w:p>
        </w:tc>
      </w:tr>
      <w:tr w:rsidR="00BA7016" w:rsidRPr="00F96186" w:rsidTr="00E776B8">
        <w:tc>
          <w:tcPr>
            <w:tcW w:w="1191" w:type="dxa"/>
          </w:tcPr>
          <w:p w:rsidR="00BA7016" w:rsidRPr="00F96186" w:rsidRDefault="00BA7016" w:rsidP="00E776B8">
            <w:pPr>
              <w:ind w:left="113"/>
            </w:pPr>
            <w:r w:rsidRPr="00F96186">
              <w:t>153L</w:t>
            </w:r>
          </w:p>
        </w:tc>
        <w:tc>
          <w:tcPr>
            <w:tcW w:w="1191" w:type="dxa"/>
          </w:tcPr>
          <w:p w:rsidR="00BA7016" w:rsidRPr="00F96186" w:rsidRDefault="00BA7016" w:rsidP="00E776B8">
            <w:pPr>
              <w:ind w:left="113"/>
            </w:pPr>
            <w:r w:rsidRPr="00F96186">
              <w:t>306</w:t>
            </w:r>
          </w:p>
        </w:tc>
      </w:tr>
      <w:tr w:rsidR="00BA7016" w:rsidRPr="00F96186" w:rsidTr="00E776B8">
        <w:tc>
          <w:tcPr>
            <w:tcW w:w="1191" w:type="dxa"/>
          </w:tcPr>
          <w:p w:rsidR="00BA7016" w:rsidRPr="00F96186" w:rsidRDefault="00BA7016" w:rsidP="00E776B8">
            <w:pPr>
              <w:ind w:left="113"/>
            </w:pPr>
            <w:r w:rsidRPr="00F96186">
              <w:t>153M</w:t>
            </w:r>
          </w:p>
        </w:tc>
        <w:tc>
          <w:tcPr>
            <w:tcW w:w="1191" w:type="dxa"/>
          </w:tcPr>
          <w:p w:rsidR="00BA7016" w:rsidRPr="00F96186" w:rsidRDefault="00BA7016" w:rsidP="00E776B8">
            <w:pPr>
              <w:ind w:left="113"/>
            </w:pPr>
            <w:r w:rsidRPr="00F96186">
              <w:t>307</w:t>
            </w:r>
          </w:p>
        </w:tc>
      </w:tr>
      <w:tr w:rsidR="00BA7016" w:rsidRPr="00F96186" w:rsidTr="00E776B8">
        <w:tc>
          <w:tcPr>
            <w:tcW w:w="1191" w:type="dxa"/>
          </w:tcPr>
          <w:p w:rsidR="00BA7016" w:rsidRPr="00F96186" w:rsidRDefault="00BA7016" w:rsidP="00E776B8">
            <w:pPr>
              <w:ind w:left="113"/>
            </w:pPr>
            <w:r w:rsidRPr="00F96186">
              <w:t>153N</w:t>
            </w:r>
          </w:p>
        </w:tc>
        <w:tc>
          <w:tcPr>
            <w:tcW w:w="1191" w:type="dxa"/>
          </w:tcPr>
          <w:p w:rsidR="00BA7016" w:rsidRPr="00F96186" w:rsidRDefault="00BA7016" w:rsidP="00E776B8">
            <w:pPr>
              <w:ind w:left="113"/>
            </w:pPr>
            <w:r w:rsidRPr="00F96186">
              <w:t>308</w:t>
            </w:r>
          </w:p>
        </w:tc>
      </w:tr>
      <w:tr w:rsidR="00BA7016" w:rsidRPr="00F96186" w:rsidTr="00E776B8">
        <w:tc>
          <w:tcPr>
            <w:tcW w:w="1191" w:type="dxa"/>
          </w:tcPr>
          <w:p w:rsidR="00BA7016" w:rsidRPr="00F96186" w:rsidRDefault="00BA7016" w:rsidP="00E776B8">
            <w:pPr>
              <w:ind w:left="113"/>
            </w:pPr>
            <w:r w:rsidRPr="00F96186">
              <w:t>153P</w:t>
            </w:r>
          </w:p>
        </w:tc>
        <w:tc>
          <w:tcPr>
            <w:tcW w:w="1191" w:type="dxa"/>
          </w:tcPr>
          <w:p w:rsidR="00BA7016" w:rsidRPr="00F96186" w:rsidRDefault="00BA7016" w:rsidP="00E776B8">
            <w:pPr>
              <w:ind w:left="113"/>
            </w:pPr>
            <w:r w:rsidRPr="00F96186">
              <w:t>309</w:t>
            </w:r>
          </w:p>
        </w:tc>
      </w:tr>
      <w:tr w:rsidR="00BA7016" w:rsidRPr="00F96186" w:rsidTr="00E776B8">
        <w:tc>
          <w:tcPr>
            <w:tcW w:w="1191" w:type="dxa"/>
          </w:tcPr>
          <w:p w:rsidR="00BA7016" w:rsidRPr="00F96186" w:rsidRDefault="00BA7016" w:rsidP="00E776B8">
            <w:pPr>
              <w:ind w:left="113"/>
            </w:pPr>
            <w:r w:rsidRPr="00F96186">
              <w:t>153Q</w:t>
            </w:r>
          </w:p>
        </w:tc>
        <w:tc>
          <w:tcPr>
            <w:tcW w:w="1191" w:type="dxa"/>
          </w:tcPr>
          <w:p w:rsidR="00BA7016" w:rsidRPr="00F96186" w:rsidRDefault="00BA7016" w:rsidP="00E776B8">
            <w:pPr>
              <w:ind w:left="113"/>
            </w:pPr>
            <w:r w:rsidRPr="00F96186">
              <w:t>310</w:t>
            </w:r>
          </w:p>
        </w:tc>
      </w:tr>
      <w:tr w:rsidR="00BA7016" w:rsidRPr="00F96186" w:rsidTr="00E776B8">
        <w:tc>
          <w:tcPr>
            <w:tcW w:w="1191" w:type="dxa"/>
          </w:tcPr>
          <w:p w:rsidR="00BA7016" w:rsidRPr="00F96186" w:rsidRDefault="00BA7016" w:rsidP="00E776B8">
            <w:pPr>
              <w:ind w:left="113"/>
            </w:pPr>
            <w:r w:rsidRPr="00F96186">
              <w:t>153R</w:t>
            </w:r>
          </w:p>
        </w:tc>
        <w:tc>
          <w:tcPr>
            <w:tcW w:w="1191" w:type="dxa"/>
          </w:tcPr>
          <w:p w:rsidR="00BA7016" w:rsidRPr="00F96186" w:rsidRDefault="00BA7016" w:rsidP="00E776B8">
            <w:pPr>
              <w:ind w:left="113"/>
            </w:pPr>
            <w:r w:rsidRPr="00F96186">
              <w:t>311</w:t>
            </w:r>
          </w:p>
        </w:tc>
      </w:tr>
      <w:tr w:rsidR="00BA7016" w:rsidRPr="00F96186" w:rsidTr="00E776B8">
        <w:tc>
          <w:tcPr>
            <w:tcW w:w="1191" w:type="dxa"/>
          </w:tcPr>
          <w:p w:rsidR="00BA7016" w:rsidRPr="00F96186" w:rsidRDefault="00BA7016" w:rsidP="00E776B8">
            <w:pPr>
              <w:ind w:left="113"/>
            </w:pPr>
            <w:r w:rsidRPr="00F96186">
              <w:t>153S</w:t>
            </w:r>
          </w:p>
        </w:tc>
        <w:tc>
          <w:tcPr>
            <w:tcW w:w="1191" w:type="dxa"/>
          </w:tcPr>
          <w:p w:rsidR="00BA7016" w:rsidRPr="00F96186" w:rsidRDefault="00BA7016" w:rsidP="00E776B8">
            <w:pPr>
              <w:ind w:left="113"/>
            </w:pPr>
            <w:r w:rsidRPr="00F96186">
              <w:t>312</w:t>
            </w:r>
          </w:p>
        </w:tc>
      </w:tr>
      <w:tr w:rsidR="00BA7016" w:rsidRPr="00F96186" w:rsidTr="00E776B8">
        <w:tc>
          <w:tcPr>
            <w:tcW w:w="1191" w:type="dxa"/>
          </w:tcPr>
          <w:p w:rsidR="00BA7016" w:rsidRPr="00F96186" w:rsidRDefault="00BA7016" w:rsidP="00E776B8">
            <w:pPr>
              <w:ind w:left="113"/>
            </w:pPr>
            <w:r w:rsidRPr="00F96186">
              <w:t>153T</w:t>
            </w:r>
          </w:p>
        </w:tc>
        <w:tc>
          <w:tcPr>
            <w:tcW w:w="1191" w:type="dxa"/>
          </w:tcPr>
          <w:p w:rsidR="00BA7016" w:rsidRPr="00F96186" w:rsidRDefault="00BA7016" w:rsidP="00E776B8">
            <w:pPr>
              <w:ind w:left="113"/>
            </w:pPr>
            <w:r w:rsidRPr="00F96186">
              <w:t>313</w:t>
            </w:r>
          </w:p>
        </w:tc>
      </w:tr>
      <w:tr w:rsidR="00BA7016" w:rsidRPr="00F96186" w:rsidTr="00E776B8">
        <w:tc>
          <w:tcPr>
            <w:tcW w:w="1191" w:type="dxa"/>
          </w:tcPr>
          <w:p w:rsidR="00BA7016" w:rsidRPr="00F96186" w:rsidRDefault="00BA7016" w:rsidP="00E776B8">
            <w:pPr>
              <w:ind w:left="113"/>
            </w:pPr>
            <w:r w:rsidRPr="00F96186">
              <w:t>153U</w:t>
            </w:r>
          </w:p>
        </w:tc>
        <w:tc>
          <w:tcPr>
            <w:tcW w:w="1191" w:type="dxa"/>
          </w:tcPr>
          <w:p w:rsidR="00BA7016" w:rsidRPr="00F96186" w:rsidRDefault="00BA7016" w:rsidP="00E776B8">
            <w:pPr>
              <w:ind w:left="113"/>
            </w:pPr>
            <w:r w:rsidRPr="00F96186">
              <w:t>314</w:t>
            </w:r>
          </w:p>
        </w:tc>
      </w:tr>
      <w:tr w:rsidR="00BA7016" w:rsidRPr="00F96186" w:rsidTr="00E776B8">
        <w:tc>
          <w:tcPr>
            <w:tcW w:w="1191" w:type="dxa"/>
          </w:tcPr>
          <w:p w:rsidR="00BA7016" w:rsidRPr="00F96186" w:rsidRDefault="00BA7016" w:rsidP="00E776B8">
            <w:pPr>
              <w:ind w:left="113"/>
            </w:pPr>
            <w:r w:rsidRPr="00F96186">
              <w:t>153V</w:t>
            </w:r>
          </w:p>
        </w:tc>
        <w:tc>
          <w:tcPr>
            <w:tcW w:w="1191" w:type="dxa"/>
          </w:tcPr>
          <w:p w:rsidR="00BA7016" w:rsidRPr="00F96186" w:rsidRDefault="00BA7016" w:rsidP="00E776B8">
            <w:pPr>
              <w:ind w:left="113"/>
            </w:pPr>
            <w:r w:rsidRPr="00F96186">
              <w:t>315</w:t>
            </w:r>
          </w:p>
        </w:tc>
      </w:tr>
      <w:tr w:rsidR="00BA7016" w:rsidRPr="00F96186" w:rsidTr="00E776B8">
        <w:tc>
          <w:tcPr>
            <w:tcW w:w="1191" w:type="dxa"/>
          </w:tcPr>
          <w:p w:rsidR="00BA7016" w:rsidRPr="00F96186" w:rsidRDefault="00BA7016" w:rsidP="00E776B8">
            <w:pPr>
              <w:ind w:left="113"/>
            </w:pPr>
            <w:r w:rsidRPr="00F96186">
              <w:lastRenderedPageBreak/>
              <w:t>153W</w:t>
            </w:r>
          </w:p>
        </w:tc>
        <w:tc>
          <w:tcPr>
            <w:tcW w:w="1191" w:type="dxa"/>
          </w:tcPr>
          <w:p w:rsidR="00BA7016" w:rsidRPr="00F96186" w:rsidRDefault="00BA7016" w:rsidP="00E776B8">
            <w:pPr>
              <w:ind w:left="113"/>
            </w:pPr>
            <w:r w:rsidRPr="00F96186">
              <w:t>316</w:t>
            </w:r>
          </w:p>
        </w:tc>
      </w:tr>
      <w:tr w:rsidR="00BA7016" w:rsidRPr="00F96186" w:rsidTr="00E776B8">
        <w:tc>
          <w:tcPr>
            <w:tcW w:w="1191" w:type="dxa"/>
          </w:tcPr>
          <w:p w:rsidR="00BA7016" w:rsidRPr="00F96186" w:rsidRDefault="00BA7016" w:rsidP="00E776B8">
            <w:pPr>
              <w:ind w:left="113"/>
            </w:pPr>
            <w:r w:rsidRPr="00F96186">
              <w:t>153X</w:t>
            </w:r>
          </w:p>
        </w:tc>
        <w:tc>
          <w:tcPr>
            <w:tcW w:w="1191" w:type="dxa"/>
          </w:tcPr>
          <w:p w:rsidR="00BA7016" w:rsidRPr="00F96186" w:rsidRDefault="00BA7016" w:rsidP="00E776B8">
            <w:pPr>
              <w:ind w:left="113"/>
            </w:pPr>
            <w:r w:rsidRPr="00F96186">
              <w:t>317</w:t>
            </w:r>
          </w:p>
        </w:tc>
      </w:tr>
      <w:tr w:rsidR="00BA7016" w:rsidRPr="00F96186" w:rsidTr="00E776B8">
        <w:tc>
          <w:tcPr>
            <w:tcW w:w="1191" w:type="dxa"/>
          </w:tcPr>
          <w:p w:rsidR="00BA7016" w:rsidRPr="00F96186" w:rsidRDefault="00BA7016" w:rsidP="00E776B8">
            <w:pPr>
              <w:ind w:left="113"/>
            </w:pPr>
            <w:r w:rsidRPr="00F96186">
              <w:t>153Y</w:t>
            </w:r>
          </w:p>
        </w:tc>
        <w:tc>
          <w:tcPr>
            <w:tcW w:w="1191" w:type="dxa"/>
          </w:tcPr>
          <w:p w:rsidR="00BA7016" w:rsidRPr="00F96186" w:rsidRDefault="00BA7016" w:rsidP="00E776B8">
            <w:pPr>
              <w:ind w:left="113"/>
            </w:pPr>
            <w:r w:rsidRPr="00F96186">
              <w:t>318</w:t>
            </w:r>
          </w:p>
        </w:tc>
      </w:tr>
      <w:tr w:rsidR="00BA7016" w:rsidRPr="00F96186" w:rsidTr="00E776B8">
        <w:tc>
          <w:tcPr>
            <w:tcW w:w="1191" w:type="dxa"/>
          </w:tcPr>
          <w:p w:rsidR="00BA7016" w:rsidRPr="00F96186" w:rsidRDefault="00BA7016" w:rsidP="00E776B8">
            <w:pPr>
              <w:ind w:left="113"/>
            </w:pPr>
            <w:r w:rsidRPr="00F96186">
              <w:t>153Z</w:t>
            </w:r>
          </w:p>
        </w:tc>
        <w:tc>
          <w:tcPr>
            <w:tcW w:w="1191" w:type="dxa"/>
          </w:tcPr>
          <w:p w:rsidR="00BA7016" w:rsidRPr="00F96186" w:rsidRDefault="00BA7016" w:rsidP="00E776B8">
            <w:pPr>
              <w:ind w:left="113"/>
            </w:pPr>
            <w:r w:rsidRPr="00F96186">
              <w:t>319</w:t>
            </w:r>
          </w:p>
        </w:tc>
      </w:tr>
      <w:tr w:rsidR="00BA7016" w:rsidRPr="00F96186" w:rsidTr="00E776B8">
        <w:tc>
          <w:tcPr>
            <w:tcW w:w="1191" w:type="dxa"/>
          </w:tcPr>
          <w:p w:rsidR="00BA7016" w:rsidRPr="00F96186" w:rsidRDefault="00BA7016" w:rsidP="00E776B8">
            <w:pPr>
              <w:ind w:left="113"/>
            </w:pPr>
            <w:r w:rsidRPr="00F96186">
              <w:t>153ZA</w:t>
            </w:r>
          </w:p>
        </w:tc>
        <w:tc>
          <w:tcPr>
            <w:tcW w:w="1191" w:type="dxa"/>
          </w:tcPr>
          <w:p w:rsidR="00BA7016" w:rsidRPr="00F96186" w:rsidRDefault="00BA7016" w:rsidP="00E776B8">
            <w:pPr>
              <w:ind w:left="113"/>
            </w:pPr>
            <w:r w:rsidRPr="00F96186">
              <w:t>320</w:t>
            </w:r>
          </w:p>
        </w:tc>
      </w:tr>
      <w:tr w:rsidR="00BA7016" w:rsidRPr="00F96186" w:rsidTr="00E776B8">
        <w:tc>
          <w:tcPr>
            <w:tcW w:w="1191" w:type="dxa"/>
          </w:tcPr>
          <w:p w:rsidR="00BA7016" w:rsidRPr="00F96186" w:rsidRDefault="00BA7016" w:rsidP="00E776B8">
            <w:pPr>
              <w:ind w:left="113"/>
            </w:pPr>
            <w:r w:rsidRPr="00F96186">
              <w:t>153ZB</w:t>
            </w:r>
          </w:p>
        </w:tc>
        <w:tc>
          <w:tcPr>
            <w:tcW w:w="1191" w:type="dxa"/>
          </w:tcPr>
          <w:p w:rsidR="00BA7016" w:rsidRPr="00F96186" w:rsidRDefault="00BA7016" w:rsidP="00E776B8">
            <w:pPr>
              <w:ind w:left="113"/>
            </w:pPr>
            <w:r w:rsidRPr="00F96186">
              <w:t>321</w:t>
            </w:r>
          </w:p>
        </w:tc>
      </w:tr>
      <w:tr w:rsidR="00BA7016" w:rsidRPr="00F96186" w:rsidTr="00E776B8">
        <w:tc>
          <w:tcPr>
            <w:tcW w:w="1191" w:type="dxa"/>
          </w:tcPr>
          <w:p w:rsidR="00BA7016" w:rsidRPr="00F96186" w:rsidRDefault="00BA7016" w:rsidP="00E776B8">
            <w:pPr>
              <w:keepNext/>
              <w:ind w:left="113"/>
            </w:pPr>
            <w:r w:rsidRPr="00F96186">
              <w:t>Part</w:t>
            </w:r>
            <w:r w:rsidR="00F96186">
              <w:t> </w:t>
            </w:r>
            <w:r w:rsidRPr="00F96186">
              <w:t>XVII</w:t>
            </w:r>
          </w:p>
        </w:tc>
        <w:tc>
          <w:tcPr>
            <w:tcW w:w="1191" w:type="dxa"/>
          </w:tcPr>
          <w:p w:rsidR="00BA7016" w:rsidRPr="00F96186" w:rsidRDefault="00BA7016" w:rsidP="00E776B8">
            <w:pPr>
              <w:keepNext/>
              <w:ind w:left="113"/>
            </w:pPr>
            <w:r w:rsidRPr="00F96186">
              <w:t>Part</w:t>
            </w:r>
            <w:r w:rsidR="00F96186">
              <w:t> </w:t>
            </w:r>
            <w:r w:rsidRPr="00F96186">
              <w:t>XXI</w:t>
            </w:r>
          </w:p>
        </w:tc>
      </w:tr>
      <w:tr w:rsidR="00BA7016" w:rsidRPr="00F96186" w:rsidTr="00E776B8">
        <w:tc>
          <w:tcPr>
            <w:tcW w:w="1191" w:type="dxa"/>
          </w:tcPr>
          <w:p w:rsidR="00BA7016" w:rsidRPr="00F96186" w:rsidRDefault="00BA7016" w:rsidP="00E776B8">
            <w:pPr>
              <w:keepNext/>
              <w:ind w:left="113"/>
            </w:pPr>
            <w:r w:rsidRPr="00F96186">
              <w:t>Section</w:t>
            </w:r>
          </w:p>
        </w:tc>
        <w:tc>
          <w:tcPr>
            <w:tcW w:w="1191" w:type="dxa"/>
          </w:tcPr>
          <w:p w:rsidR="00BA7016" w:rsidRPr="00F96186" w:rsidRDefault="00BA7016" w:rsidP="00E776B8">
            <w:pPr>
              <w:keepNext/>
              <w:ind w:left="113"/>
            </w:pPr>
            <w:r w:rsidRPr="00F96186">
              <w:t>Section</w:t>
            </w:r>
          </w:p>
        </w:tc>
      </w:tr>
      <w:tr w:rsidR="00BA7016" w:rsidRPr="00F96186" w:rsidTr="00E776B8">
        <w:tc>
          <w:tcPr>
            <w:tcW w:w="1191" w:type="dxa"/>
          </w:tcPr>
          <w:p w:rsidR="00BA7016" w:rsidRPr="00F96186" w:rsidRDefault="00BA7016" w:rsidP="00E776B8">
            <w:pPr>
              <w:ind w:left="113"/>
            </w:pPr>
            <w:r w:rsidRPr="00F96186">
              <w:t>154</w:t>
            </w:r>
          </w:p>
        </w:tc>
        <w:tc>
          <w:tcPr>
            <w:tcW w:w="1191" w:type="dxa"/>
          </w:tcPr>
          <w:p w:rsidR="00BA7016" w:rsidRPr="00F96186" w:rsidRDefault="00BA7016" w:rsidP="00E776B8">
            <w:pPr>
              <w:ind w:left="113"/>
            </w:pPr>
            <w:r w:rsidRPr="00F96186">
              <w:t>322</w:t>
            </w:r>
          </w:p>
        </w:tc>
      </w:tr>
      <w:tr w:rsidR="00BA7016" w:rsidRPr="00F96186" w:rsidTr="00E776B8">
        <w:tc>
          <w:tcPr>
            <w:tcW w:w="1191" w:type="dxa"/>
          </w:tcPr>
          <w:p w:rsidR="00BA7016" w:rsidRPr="00F96186" w:rsidRDefault="00BA7016" w:rsidP="00E776B8">
            <w:pPr>
              <w:ind w:left="113"/>
            </w:pPr>
            <w:r w:rsidRPr="00F96186">
              <w:t>155</w:t>
            </w:r>
          </w:p>
        </w:tc>
        <w:tc>
          <w:tcPr>
            <w:tcW w:w="1191" w:type="dxa"/>
          </w:tcPr>
          <w:p w:rsidR="00BA7016" w:rsidRPr="00F96186" w:rsidRDefault="00BA7016" w:rsidP="00E776B8">
            <w:pPr>
              <w:ind w:left="113"/>
            </w:pPr>
            <w:r w:rsidRPr="00F96186">
              <w:t>323</w:t>
            </w:r>
          </w:p>
        </w:tc>
      </w:tr>
      <w:tr w:rsidR="00BA7016" w:rsidRPr="00F96186" w:rsidTr="00E776B8">
        <w:tc>
          <w:tcPr>
            <w:tcW w:w="1191" w:type="dxa"/>
          </w:tcPr>
          <w:p w:rsidR="00BA7016" w:rsidRPr="00F96186" w:rsidRDefault="00BA7016" w:rsidP="00E776B8">
            <w:pPr>
              <w:ind w:left="113"/>
            </w:pPr>
            <w:r w:rsidRPr="00F96186">
              <w:t>156</w:t>
            </w:r>
          </w:p>
        </w:tc>
        <w:tc>
          <w:tcPr>
            <w:tcW w:w="1191" w:type="dxa"/>
          </w:tcPr>
          <w:p w:rsidR="00BA7016" w:rsidRPr="00F96186" w:rsidRDefault="00BA7016" w:rsidP="00E776B8">
            <w:pPr>
              <w:ind w:left="113"/>
            </w:pPr>
            <w:r w:rsidRPr="00F96186">
              <w:t>324</w:t>
            </w:r>
          </w:p>
        </w:tc>
      </w:tr>
      <w:tr w:rsidR="00BA7016" w:rsidRPr="00F96186" w:rsidTr="00E776B8">
        <w:tc>
          <w:tcPr>
            <w:tcW w:w="1191" w:type="dxa"/>
          </w:tcPr>
          <w:p w:rsidR="00BA7016" w:rsidRPr="00F96186" w:rsidRDefault="00BA7016" w:rsidP="00E776B8">
            <w:pPr>
              <w:ind w:left="113"/>
            </w:pPr>
            <w:r w:rsidRPr="00F96186">
              <w:t>157</w:t>
            </w:r>
          </w:p>
        </w:tc>
        <w:tc>
          <w:tcPr>
            <w:tcW w:w="1191" w:type="dxa"/>
          </w:tcPr>
          <w:p w:rsidR="00BA7016" w:rsidRPr="00F96186" w:rsidRDefault="00BA7016" w:rsidP="00E776B8">
            <w:pPr>
              <w:ind w:left="113"/>
            </w:pPr>
            <w:r w:rsidRPr="00F96186">
              <w:t>325</w:t>
            </w:r>
          </w:p>
        </w:tc>
      </w:tr>
      <w:tr w:rsidR="00BA7016" w:rsidRPr="00F96186" w:rsidTr="00E776B8">
        <w:tc>
          <w:tcPr>
            <w:tcW w:w="1191" w:type="dxa"/>
          </w:tcPr>
          <w:p w:rsidR="00BA7016" w:rsidRPr="00F96186" w:rsidRDefault="00BA7016" w:rsidP="00E776B8">
            <w:pPr>
              <w:ind w:left="113"/>
            </w:pPr>
            <w:r w:rsidRPr="00F96186">
              <w:t>158</w:t>
            </w:r>
          </w:p>
        </w:tc>
        <w:tc>
          <w:tcPr>
            <w:tcW w:w="1191" w:type="dxa"/>
          </w:tcPr>
          <w:p w:rsidR="00BA7016" w:rsidRPr="00F96186" w:rsidRDefault="00BA7016" w:rsidP="00E776B8">
            <w:pPr>
              <w:ind w:left="113"/>
            </w:pPr>
            <w:r w:rsidRPr="00F96186">
              <w:t>326</w:t>
            </w:r>
          </w:p>
        </w:tc>
      </w:tr>
      <w:tr w:rsidR="00BA7016" w:rsidRPr="00F96186" w:rsidTr="00E776B8">
        <w:tc>
          <w:tcPr>
            <w:tcW w:w="1191" w:type="dxa"/>
          </w:tcPr>
          <w:p w:rsidR="00BA7016" w:rsidRPr="00F96186" w:rsidRDefault="00BA7016" w:rsidP="00E776B8">
            <w:pPr>
              <w:ind w:left="113"/>
            </w:pPr>
            <w:r w:rsidRPr="00F96186">
              <w:t>159</w:t>
            </w:r>
          </w:p>
        </w:tc>
        <w:tc>
          <w:tcPr>
            <w:tcW w:w="1191" w:type="dxa"/>
          </w:tcPr>
          <w:p w:rsidR="00BA7016" w:rsidRPr="00F96186" w:rsidRDefault="00BA7016" w:rsidP="00E776B8">
            <w:pPr>
              <w:ind w:left="113"/>
            </w:pPr>
            <w:r w:rsidRPr="00F96186">
              <w:t>327</w:t>
            </w:r>
          </w:p>
        </w:tc>
      </w:tr>
      <w:tr w:rsidR="00BA7016" w:rsidRPr="00F96186" w:rsidTr="00E776B8">
        <w:tc>
          <w:tcPr>
            <w:tcW w:w="1191" w:type="dxa"/>
          </w:tcPr>
          <w:p w:rsidR="00BA7016" w:rsidRPr="00F96186" w:rsidRDefault="00BA7016" w:rsidP="00E776B8">
            <w:pPr>
              <w:ind w:left="113"/>
            </w:pPr>
            <w:r w:rsidRPr="00F96186">
              <w:t>160</w:t>
            </w:r>
          </w:p>
        </w:tc>
        <w:tc>
          <w:tcPr>
            <w:tcW w:w="1191" w:type="dxa"/>
          </w:tcPr>
          <w:p w:rsidR="00BA7016" w:rsidRPr="00F96186" w:rsidRDefault="00BA7016" w:rsidP="00E776B8">
            <w:pPr>
              <w:ind w:left="113"/>
            </w:pPr>
            <w:r w:rsidRPr="00F96186">
              <w:t>328</w:t>
            </w:r>
          </w:p>
        </w:tc>
      </w:tr>
      <w:tr w:rsidR="00BA7016" w:rsidRPr="00F96186" w:rsidTr="00E776B8">
        <w:tc>
          <w:tcPr>
            <w:tcW w:w="1191" w:type="dxa"/>
          </w:tcPr>
          <w:p w:rsidR="00BA7016" w:rsidRPr="00F96186" w:rsidRDefault="00BA7016" w:rsidP="00E776B8">
            <w:pPr>
              <w:ind w:left="113"/>
            </w:pPr>
            <w:r w:rsidRPr="00F96186">
              <w:t>161</w:t>
            </w:r>
          </w:p>
        </w:tc>
        <w:tc>
          <w:tcPr>
            <w:tcW w:w="1191" w:type="dxa"/>
          </w:tcPr>
          <w:p w:rsidR="00BA7016" w:rsidRPr="00F96186" w:rsidRDefault="00BA7016" w:rsidP="00E776B8">
            <w:pPr>
              <w:ind w:left="113"/>
            </w:pPr>
            <w:r w:rsidRPr="00F96186">
              <w:t>329</w:t>
            </w:r>
          </w:p>
        </w:tc>
      </w:tr>
      <w:tr w:rsidR="00BA7016" w:rsidRPr="00F96186" w:rsidTr="00E776B8">
        <w:tc>
          <w:tcPr>
            <w:tcW w:w="1191" w:type="dxa"/>
          </w:tcPr>
          <w:p w:rsidR="00BA7016" w:rsidRPr="00F96186" w:rsidRDefault="00BA7016" w:rsidP="00E776B8">
            <w:pPr>
              <w:ind w:left="113"/>
            </w:pPr>
            <w:r w:rsidRPr="00F96186">
              <w:t>162</w:t>
            </w:r>
          </w:p>
        </w:tc>
        <w:tc>
          <w:tcPr>
            <w:tcW w:w="1191" w:type="dxa"/>
          </w:tcPr>
          <w:p w:rsidR="00BA7016" w:rsidRPr="00F96186" w:rsidRDefault="00BA7016" w:rsidP="00E776B8">
            <w:pPr>
              <w:ind w:left="113"/>
            </w:pPr>
            <w:r w:rsidRPr="00F96186">
              <w:t>330</w:t>
            </w:r>
          </w:p>
        </w:tc>
      </w:tr>
      <w:tr w:rsidR="00BA7016" w:rsidRPr="00F96186" w:rsidTr="00E776B8">
        <w:tc>
          <w:tcPr>
            <w:tcW w:w="1191" w:type="dxa"/>
          </w:tcPr>
          <w:p w:rsidR="00BA7016" w:rsidRPr="00F96186" w:rsidRDefault="00BA7016" w:rsidP="00E776B8">
            <w:pPr>
              <w:ind w:left="113"/>
            </w:pPr>
            <w:r w:rsidRPr="00F96186">
              <w:t>163</w:t>
            </w:r>
          </w:p>
        </w:tc>
        <w:tc>
          <w:tcPr>
            <w:tcW w:w="1191" w:type="dxa"/>
          </w:tcPr>
          <w:p w:rsidR="00BA7016" w:rsidRPr="00F96186" w:rsidRDefault="00BA7016" w:rsidP="00E776B8">
            <w:pPr>
              <w:ind w:left="113"/>
            </w:pPr>
            <w:r w:rsidRPr="00F96186">
              <w:t>331</w:t>
            </w:r>
          </w:p>
        </w:tc>
      </w:tr>
      <w:tr w:rsidR="00BA7016" w:rsidRPr="00F96186" w:rsidTr="00E776B8">
        <w:tc>
          <w:tcPr>
            <w:tcW w:w="1191" w:type="dxa"/>
          </w:tcPr>
          <w:p w:rsidR="00BA7016" w:rsidRPr="00F96186" w:rsidRDefault="00BA7016" w:rsidP="00E776B8">
            <w:pPr>
              <w:ind w:left="113"/>
            </w:pPr>
            <w:r w:rsidRPr="00F96186">
              <w:t>164</w:t>
            </w:r>
          </w:p>
        </w:tc>
        <w:tc>
          <w:tcPr>
            <w:tcW w:w="1191" w:type="dxa"/>
          </w:tcPr>
          <w:p w:rsidR="00BA7016" w:rsidRPr="00F96186" w:rsidRDefault="00BA7016" w:rsidP="00E776B8">
            <w:pPr>
              <w:ind w:left="113"/>
            </w:pPr>
            <w:r w:rsidRPr="00F96186">
              <w:t>332</w:t>
            </w:r>
          </w:p>
        </w:tc>
      </w:tr>
      <w:tr w:rsidR="00BA7016" w:rsidRPr="00F96186" w:rsidTr="00E776B8">
        <w:tc>
          <w:tcPr>
            <w:tcW w:w="1191" w:type="dxa"/>
          </w:tcPr>
          <w:p w:rsidR="00BA7016" w:rsidRPr="00F96186" w:rsidRDefault="00BA7016" w:rsidP="00E776B8">
            <w:pPr>
              <w:ind w:left="113"/>
            </w:pPr>
            <w:r w:rsidRPr="00F96186">
              <w:t>164A</w:t>
            </w:r>
          </w:p>
        </w:tc>
        <w:tc>
          <w:tcPr>
            <w:tcW w:w="1191" w:type="dxa"/>
          </w:tcPr>
          <w:p w:rsidR="00BA7016" w:rsidRPr="00F96186" w:rsidRDefault="00BA7016" w:rsidP="00E776B8">
            <w:pPr>
              <w:ind w:left="113"/>
            </w:pPr>
            <w:r w:rsidRPr="00F96186">
              <w:t>333</w:t>
            </w:r>
          </w:p>
        </w:tc>
      </w:tr>
      <w:tr w:rsidR="00BA7016" w:rsidRPr="00F96186" w:rsidTr="00E776B8">
        <w:tc>
          <w:tcPr>
            <w:tcW w:w="1191" w:type="dxa"/>
          </w:tcPr>
          <w:p w:rsidR="00BA7016" w:rsidRPr="00F96186" w:rsidRDefault="00BA7016" w:rsidP="00E776B8">
            <w:pPr>
              <w:ind w:left="113"/>
            </w:pPr>
            <w:r w:rsidRPr="00F96186">
              <w:t>164B</w:t>
            </w:r>
          </w:p>
        </w:tc>
        <w:tc>
          <w:tcPr>
            <w:tcW w:w="1191" w:type="dxa"/>
          </w:tcPr>
          <w:p w:rsidR="00BA7016" w:rsidRPr="00F96186" w:rsidRDefault="00BA7016" w:rsidP="00E776B8">
            <w:pPr>
              <w:ind w:left="113"/>
            </w:pPr>
            <w:r w:rsidRPr="00F96186">
              <w:t>334</w:t>
            </w:r>
          </w:p>
        </w:tc>
      </w:tr>
      <w:tr w:rsidR="00BA7016" w:rsidRPr="00F96186" w:rsidTr="00E776B8">
        <w:tc>
          <w:tcPr>
            <w:tcW w:w="1191" w:type="dxa"/>
          </w:tcPr>
          <w:p w:rsidR="00BA7016" w:rsidRPr="00F96186" w:rsidRDefault="00BA7016" w:rsidP="00E776B8">
            <w:pPr>
              <w:ind w:left="113"/>
            </w:pPr>
            <w:r w:rsidRPr="00F96186">
              <w:t>165</w:t>
            </w:r>
          </w:p>
        </w:tc>
        <w:tc>
          <w:tcPr>
            <w:tcW w:w="1191" w:type="dxa"/>
          </w:tcPr>
          <w:p w:rsidR="00BA7016" w:rsidRPr="00F96186" w:rsidRDefault="00BA7016" w:rsidP="00E776B8">
            <w:pPr>
              <w:ind w:left="113"/>
            </w:pPr>
            <w:r w:rsidRPr="00F96186">
              <w:t>335</w:t>
            </w:r>
          </w:p>
        </w:tc>
      </w:tr>
      <w:tr w:rsidR="00BA7016" w:rsidRPr="00F96186" w:rsidTr="00E776B8">
        <w:tc>
          <w:tcPr>
            <w:tcW w:w="1191" w:type="dxa"/>
          </w:tcPr>
          <w:p w:rsidR="00BA7016" w:rsidRPr="00F96186" w:rsidRDefault="00BA7016" w:rsidP="00E776B8">
            <w:pPr>
              <w:ind w:left="113"/>
            </w:pPr>
            <w:r w:rsidRPr="00F96186">
              <w:t>167</w:t>
            </w:r>
          </w:p>
        </w:tc>
        <w:tc>
          <w:tcPr>
            <w:tcW w:w="1191" w:type="dxa"/>
          </w:tcPr>
          <w:p w:rsidR="00BA7016" w:rsidRPr="00F96186" w:rsidRDefault="00BA7016" w:rsidP="00E776B8">
            <w:pPr>
              <w:ind w:left="113"/>
            </w:pPr>
            <w:r w:rsidRPr="00F96186">
              <w:t>336</w:t>
            </w:r>
          </w:p>
        </w:tc>
      </w:tr>
      <w:tr w:rsidR="00BA7016" w:rsidRPr="00F96186" w:rsidTr="00E776B8">
        <w:tc>
          <w:tcPr>
            <w:tcW w:w="1191" w:type="dxa"/>
          </w:tcPr>
          <w:p w:rsidR="00BA7016" w:rsidRPr="00F96186" w:rsidRDefault="00BA7016" w:rsidP="00E776B8">
            <w:pPr>
              <w:ind w:left="113"/>
            </w:pPr>
            <w:r w:rsidRPr="00F96186">
              <w:t>168</w:t>
            </w:r>
          </w:p>
        </w:tc>
        <w:tc>
          <w:tcPr>
            <w:tcW w:w="1191" w:type="dxa"/>
          </w:tcPr>
          <w:p w:rsidR="00BA7016" w:rsidRPr="00F96186" w:rsidRDefault="00BA7016" w:rsidP="00E776B8">
            <w:pPr>
              <w:ind w:left="113"/>
            </w:pPr>
            <w:r w:rsidRPr="00F96186">
              <w:t>337</w:t>
            </w:r>
          </w:p>
        </w:tc>
      </w:tr>
      <w:tr w:rsidR="00BA7016" w:rsidRPr="00F96186" w:rsidTr="00E776B8">
        <w:tc>
          <w:tcPr>
            <w:tcW w:w="1191" w:type="dxa"/>
          </w:tcPr>
          <w:p w:rsidR="00BA7016" w:rsidRPr="00F96186" w:rsidRDefault="00BA7016" w:rsidP="00E776B8">
            <w:pPr>
              <w:ind w:left="113"/>
            </w:pPr>
            <w:r w:rsidRPr="00F96186">
              <w:t>169</w:t>
            </w:r>
          </w:p>
        </w:tc>
        <w:tc>
          <w:tcPr>
            <w:tcW w:w="1191" w:type="dxa"/>
          </w:tcPr>
          <w:p w:rsidR="00BA7016" w:rsidRPr="00F96186" w:rsidRDefault="00BA7016" w:rsidP="00E776B8">
            <w:pPr>
              <w:ind w:left="113"/>
            </w:pPr>
            <w:r w:rsidRPr="00F96186">
              <w:t>338</w:t>
            </w:r>
          </w:p>
        </w:tc>
      </w:tr>
      <w:tr w:rsidR="00BA7016" w:rsidRPr="00F96186" w:rsidTr="00E776B8">
        <w:tc>
          <w:tcPr>
            <w:tcW w:w="1191" w:type="dxa"/>
          </w:tcPr>
          <w:p w:rsidR="00BA7016" w:rsidRPr="00F96186" w:rsidRDefault="00BA7016" w:rsidP="00E776B8">
            <w:pPr>
              <w:ind w:left="113"/>
            </w:pPr>
            <w:r w:rsidRPr="00F96186">
              <w:t>170</w:t>
            </w:r>
          </w:p>
        </w:tc>
        <w:tc>
          <w:tcPr>
            <w:tcW w:w="1191" w:type="dxa"/>
          </w:tcPr>
          <w:p w:rsidR="00BA7016" w:rsidRPr="00F96186" w:rsidRDefault="00BA7016" w:rsidP="00E776B8">
            <w:pPr>
              <w:ind w:left="113"/>
            </w:pPr>
            <w:r w:rsidRPr="00F96186">
              <w:t>339</w:t>
            </w:r>
          </w:p>
        </w:tc>
      </w:tr>
      <w:tr w:rsidR="00BA7016" w:rsidRPr="00F96186" w:rsidTr="00E776B8">
        <w:tc>
          <w:tcPr>
            <w:tcW w:w="1191" w:type="dxa"/>
          </w:tcPr>
          <w:p w:rsidR="00BA7016" w:rsidRPr="00F96186" w:rsidRDefault="00BA7016" w:rsidP="00E776B8">
            <w:pPr>
              <w:ind w:left="113"/>
            </w:pPr>
            <w:r w:rsidRPr="00F96186">
              <w:t>171</w:t>
            </w:r>
          </w:p>
        </w:tc>
        <w:tc>
          <w:tcPr>
            <w:tcW w:w="1191" w:type="dxa"/>
          </w:tcPr>
          <w:p w:rsidR="00BA7016" w:rsidRPr="00F96186" w:rsidRDefault="00BA7016" w:rsidP="00E776B8">
            <w:pPr>
              <w:ind w:left="113"/>
            </w:pPr>
            <w:r w:rsidRPr="00F96186">
              <w:t>340</w:t>
            </w:r>
          </w:p>
        </w:tc>
      </w:tr>
      <w:tr w:rsidR="00BA7016" w:rsidRPr="00F96186" w:rsidTr="00E776B8">
        <w:tc>
          <w:tcPr>
            <w:tcW w:w="1191" w:type="dxa"/>
          </w:tcPr>
          <w:p w:rsidR="00BA7016" w:rsidRPr="00F96186" w:rsidRDefault="00BA7016" w:rsidP="00E776B8">
            <w:pPr>
              <w:ind w:left="113"/>
            </w:pPr>
            <w:r w:rsidRPr="00F96186">
              <w:t>171A</w:t>
            </w:r>
          </w:p>
        </w:tc>
        <w:tc>
          <w:tcPr>
            <w:tcW w:w="1191" w:type="dxa"/>
          </w:tcPr>
          <w:p w:rsidR="00BA7016" w:rsidRPr="00F96186" w:rsidRDefault="00BA7016" w:rsidP="00E776B8">
            <w:pPr>
              <w:ind w:left="113"/>
            </w:pPr>
            <w:r w:rsidRPr="00F96186">
              <w:t>341</w:t>
            </w:r>
          </w:p>
        </w:tc>
      </w:tr>
      <w:tr w:rsidR="00BA7016" w:rsidRPr="00F96186" w:rsidTr="00E776B8">
        <w:tc>
          <w:tcPr>
            <w:tcW w:w="1191" w:type="dxa"/>
          </w:tcPr>
          <w:p w:rsidR="00BA7016" w:rsidRPr="00F96186" w:rsidRDefault="00BA7016" w:rsidP="00E776B8">
            <w:pPr>
              <w:ind w:left="113"/>
            </w:pPr>
            <w:r w:rsidRPr="00F96186">
              <w:t>172</w:t>
            </w:r>
          </w:p>
        </w:tc>
        <w:tc>
          <w:tcPr>
            <w:tcW w:w="1191" w:type="dxa"/>
          </w:tcPr>
          <w:p w:rsidR="00BA7016" w:rsidRPr="00F96186" w:rsidRDefault="00BA7016" w:rsidP="00E776B8">
            <w:pPr>
              <w:ind w:left="113"/>
            </w:pPr>
            <w:r w:rsidRPr="00F96186">
              <w:t>342</w:t>
            </w:r>
          </w:p>
        </w:tc>
      </w:tr>
      <w:tr w:rsidR="00BA7016" w:rsidRPr="00F96186" w:rsidTr="00E776B8">
        <w:tc>
          <w:tcPr>
            <w:tcW w:w="1191" w:type="dxa"/>
          </w:tcPr>
          <w:p w:rsidR="00BA7016" w:rsidRPr="00F96186" w:rsidRDefault="00BA7016" w:rsidP="00E776B8">
            <w:pPr>
              <w:ind w:left="113"/>
            </w:pPr>
            <w:r w:rsidRPr="00F96186">
              <w:t>173</w:t>
            </w:r>
          </w:p>
        </w:tc>
        <w:tc>
          <w:tcPr>
            <w:tcW w:w="1191" w:type="dxa"/>
          </w:tcPr>
          <w:p w:rsidR="00BA7016" w:rsidRPr="00F96186" w:rsidRDefault="00BA7016" w:rsidP="00E776B8">
            <w:pPr>
              <w:ind w:left="113"/>
            </w:pPr>
            <w:r w:rsidRPr="00F96186">
              <w:t>343</w:t>
            </w:r>
          </w:p>
        </w:tc>
      </w:tr>
      <w:tr w:rsidR="00BA7016" w:rsidRPr="00F96186" w:rsidTr="00E776B8">
        <w:tc>
          <w:tcPr>
            <w:tcW w:w="1191" w:type="dxa"/>
          </w:tcPr>
          <w:p w:rsidR="00BA7016" w:rsidRPr="00F96186" w:rsidRDefault="00BA7016" w:rsidP="00E776B8">
            <w:pPr>
              <w:ind w:left="113"/>
            </w:pPr>
            <w:r w:rsidRPr="00F96186">
              <w:t>174</w:t>
            </w:r>
          </w:p>
        </w:tc>
        <w:tc>
          <w:tcPr>
            <w:tcW w:w="1191" w:type="dxa"/>
          </w:tcPr>
          <w:p w:rsidR="00BA7016" w:rsidRPr="00F96186" w:rsidRDefault="00BA7016" w:rsidP="00E776B8">
            <w:pPr>
              <w:ind w:left="113"/>
            </w:pPr>
            <w:r w:rsidRPr="00F96186">
              <w:t>344</w:t>
            </w:r>
          </w:p>
        </w:tc>
      </w:tr>
      <w:tr w:rsidR="00BA7016" w:rsidRPr="00F96186" w:rsidTr="00E776B8">
        <w:tc>
          <w:tcPr>
            <w:tcW w:w="1191" w:type="dxa"/>
          </w:tcPr>
          <w:p w:rsidR="00BA7016" w:rsidRPr="00F96186" w:rsidRDefault="00BA7016" w:rsidP="00E776B8">
            <w:pPr>
              <w:ind w:left="113"/>
            </w:pPr>
            <w:r w:rsidRPr="00F96186">
              <w:t>175</w:t>
            </w:r>
          </w:p>
        </w:tc>
        <w:tc>
          <w:tcPr>
            <w:tcW w:w="1191" w:type="dxa"/>
          </w:tcPr>
          <w:p w:rsidR="00BA7016" w:rsidRPr="00F96186" w:rsidRDefault="00BA7016" w:rsidP="00E776B8">
            <w:pPr>
              <w:ind w:left="113"/>
            </w:pPr>
            <w:r w:rsidRPr="00F96186">
              <w:t>345</w:t>
            </w:r>
          </w:p>
        </w:tc>
      </w:tr>
      <w:tr w:rsidR="00BA7016" w:rsidRPr="00F96186" w:rsidTr="00E776B8">
        <w:tc>
          <w:tcPr>
            <w:tcW w:w="1191" w:type="dxa"/>
          </w:tcPr>
          <w:p w:rsidR="00BA7016" w:rsidRPr="00F96186" w:rsidRDefault="00BA7016" w:rsidP="00E776B8">
            <w:pPr>
              <w:ind w:left="113"/>
            </w:pPr>
            <w:r w:rsidRPr="00F96186">
              <w:t>176</w:t>
            </w:r>
          </w:p>
        </w:tc>
        <w:tc>
          <w:tcPr>
            <w:tcW w:w="1191" w:type="dxa"/>
          </w:tcPr>
          <w:p w:rsidR="00BA7016" w:rsidRPr="00F96186" w:rsidRDefault="00BA7016" w:rsidP="00E776B8">
            <w:pPr>
              <w:ind w:left="113"/>
            </w:pPr>
            <w:r w:rsidRPr="00F96186">
              <w:t>346</w:t>
            </w:r>
          </w:p>
        </w:tc>
      </w:tr>
      <w:tr w:rsidR="00BA7016" w:rsidRPr="00F96186" w:rsidTr="00E776B8">
        <w:tc>
          <w:tcPr>
            <w:tcW w:w="1191" w:type="dxa"/>
          </w:tcPr>
          <w:p w:rsidR="00BA7016" w:rsidRPr="00F96186" w:rsidRDefault="00BA7016" w:rsidP="00E776B8">
            <w:pPr>
              <w:ind w:left="113"/>
            </w:pPr>
            <w:r w:rsidRPr="00F96186">
              <w:t>177</w:t>
            </w:r>
          </w:p>
        </w:tc>
        <w:tc>
          <w:tcPr>
            <w:tcW w:w="1191" w:type="dxa"/>
          </w:tcPr>
          <w:p w:rsidR="00BA7016" w:rsidRPr="00F96186" w:rsidRDefault="00BA7016" w:rsidP="00E776B8">
            <w:pPr>
              <w:ind w:left="113"/>
            </w:pPr>
            <w:r w:rsidRPr="00F96186">
              <w:t>347</w:t>
            </w:r>
          </w:p>
        </w:tc>
      </w:tr>
      <w:tr w:rsidR="00BA7016" w:rsidRPr="00F96186" w:rsidTr="00E776B8">
        <w:tc>
          <w:tcPr>
            <w:tcW w:w="1191" w:type="dxa"/>
          </w:tcPr>
          <w:p w:rsidR="00BA7016" w:rsidRPr="00F96186" w:rsidRDefault="00BA7016" w:rsidP="00E776B8">
            <w:pPr>
              <w:ind w:left="113"/>
            </w:pPr>
            <w:r w:rsidRPr="00F96186">
              <w:t>179</w:t>
            </w:r>
          </w:p>
        </w:tc>
        <w:tc>
          <w:tcPr>
            <w:tcW w:w="1191" w:type="dxa"/>
          </w:tcPr>
          <w:p w:rsidR="00BA7016" w:rsidRPr="00F96186" w:rsidRDefault="00BA7016" w:rsidP="00E776B8">
            <w:pPr>
              <w:ind w:left="113"/>
            </w:pPr>
            <w:r w:rsidRPr="00F96186">
              <w:t>348</w:t>
            </w:r>
          </w:p>
        </w:tc>
      </w:tr>
      <w:tr w:rsidR="00BA7016" w:rsidRPr="00F96186" w:rsidTr="00E776B8">
        <w:tc>
          <w:tcPr>
            <w:tcW w:w="1191" w:type="dxa"/>
          </w:tcPr>
          <w:p w:rsidR="00BA7016" w:rsidRPr="00F96186" w:rsidRDefault="00BA7016" w:rsidP="00E776B8">
            <w:pPr>
              <w:ind w:left="113"/>
            </w:pPr>
            <w:r w:rsidRPr="00F96186">
              <w:t>180</w:t>
            </w:r>
          </w:p>
        </w:tc>
        <w:tc>
          <w:tcPr>
            <w:tcW w:w="1191" w:type="dxa"/>
          </w:tcPr>
          <w:p w:rsidR="00BA7016" w:rsidRPr="00F96186" w:rsidRDefault="00BA7016" w:rsidP="00E776B8">
            <w:pPr>
              <w:ind w:left="113"/>
            </w:pPr>
            <w:r w:rsidRPr="00F96186">
              <w:t>349</w:t>
            </w:r>
          </w:p>
        </w:tc>
      </w:tr>
      <w:tr w:rsidR="00BA7016" w:rsidRPr="00F96186" w:rsidTr="00E776B8">
        <w:tc>
          <w:tcPr>
            <w:tcW w:w="1191" w:type="dxa"/>
          </w:tcPr>
          <w:p w:rsidR="00BA7016" w:rsidRPr="00F96186" w:rsidRDefault="00BA7016" w:rsidP="00E776B8">
            <w:pPr>
              <w:ind w:left="113"/>
            </w:pPr>
            <w:r w:rsidRPr="00F96186">
              <w:t>181</w:t>
            </w:r>
          </w:p>
        </w:tc>
        <w:tc>
          <w:tcPr>
            <w:tcW w:w="1191" w:type="dxa"/>
          </w:tcPr>
          <w:p w:rsidR="00BA7016" w:rsidRPr="00F96186" w:rsidRDefault="00BA7016" w:rsidP="00E776B8">
            <w:pPr>
              <w:ind w:left="113"/>
            </w:pPr>
            <w:r w:rsidRPr="00F96186">
              <w:t>350</w:t>
            </w:r>
          </w:p>
        </w:tc>
      </w:tr>
      <w:tr w:rsidR="00BA7016" w:rsidRPr="00F96186" w:rsidTr="00E776B8">
        <w:tc>
          <w:tcPr>
            <w:tcW w:w="1191" w:type="dxa"/>
          </w:tcPr>
          <w:p w:rsidR="00BA7016" w:rsidRPr="00F96186" w:rsidRDefault="00BA7016" w:rsidP="00E776B8">
            <w:pPr>
              <w:ind w:left="113"/>
            </w:pPr>
            <w:r w:rsidRPr="00F96186">
              <w:lastRenderedPageBreak/>
              <w:t>181A</w:t>
            </w:r>
          </w:p>
        </w:tc>
        <w:tc>
          <w:tcPr>
            <w:tcW w:w="1191" w:type="dxa"/>
          </w:tcPr>
          <w:p w:rsidR="00BA7016" w:rsidRPr="00F96186" w:rsidRDefault="00BA7016" w:rsidP="00E776B8">
            <w:pPr>
              <w:ind w:left="113"/>
            </w:pPr>
            <w:r w:rsidRPr="00F96186">
              <w:t>351</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XVIII</w:t>
            </w:r>
          </w:p>
        </w:tc>
        <w:tc>
          <w:tcPr>
            <w:tcW w:w="1191" w:type="dxa"/>
          </w:tcPr>
          <w:p w:rsidR="00BA7016" w:rsidRPr="00F96186" w:rsidRDefault="00BA7016" w:rsidP="00E776B8">
            <w:pPr>
              <w:ind w:left="113"/>
            </w:pPr>
            <w:r w:rsidRPr="00F96186">
              <w:t>Part</w:t>
            </w:r>
            <w:r w:rsidR="00F96186">
              <w:t> </w:t>
            </w:r>
            <w:r w:rsidRPr="00F96186">
              <w:t>XXII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182</w:t>
            </w:r>
          </w:p>
        </w:tc>
        <w:tc>
          <w:tcPr>
            <w:tcW w:w="1191" w:type="dxa"/>
          </w:tcPr>
          <w:p w:rsidR="00BA7016" w:rsidRPr="00F96186" w:rsidRDefault="00BA7016" w:rsidP="00E776B8">
            <w:pPr>
              <w:ind w:left="113"/>
            </w:pPr>
            <w:r w:rsidRPr="00F96186">
              <w:t>352</w:t>
            </w:r>
          </w:p>
        </w:tc>
      </w:tr>
      <w:tr w:rsidR="00BA7016" w:rsidRPr="00F96186" w:rsidTr="00E776B8">
        <w:tc>
          <w:tcPr>
            <w:tcW w:w="1191" w:type="dxa"/>
          </w:tcPr>
          <w:p w:rsidR="00BA7016" w:rsidRPr="00F96186" w:rsidRDefault="00BA7016" w:rsidP="00E776B8">
            <w:pPr>
              <w:ind w:left="113"/>
            </w:pPr>
            <w:r w:rsidRPr="00F96186">
              <w:t>183</w:t>
            </w:r>
          </w:p>
        </w:tc>
        <w:tc>
          <w:tcPr>
            <w:tcW w:w="1191" w:type="dxa"/>
          </w:tcPr>
          <w:p w:rsidR="00BA7016" w:rsidRPr="00F96186" w:rsidRDefault="00BA7016" w:rsidP="00E776B8">
            <w:pPr>
              <w:ind w:left="113"/>
            </w:pPr>
            <w:r w:rsidRPr="00F96186">
              <w:t>353</w:t>
            </w:r>
          </w:p>
        </w:tc>
      </w:tr>
      <w:tr w:rsidR="00BA7016" w:rsidRPr="00F96186" w:rsidTr="00E776B8">
        <w:tc>
          <w:tcPr>
            <w:tcW w:w="1191" w:type="dxa"/>
          </w:tcPr>
          <w:p w:rsidR="00BA7016" w:rsidRPr="00F96186" w:rsidRDefault="00BA7016" w:rsidP="00E776B8">
            <w:pPr>
              <w:ind w:left="113"/>
            </w:pPr>
            <w:r w:rsidRPr="00F96186">
              <w:t>184</w:t>
            </w:r>
          </w:p>
        </w:tc>
        <w:tc>
          <w:tcPr>
            <w:tcW w:w="1191" w:type="dxa"/>
          </w:tcPr>
          <w:p w:rsidR="00BA7016" w:rsidRPr="00F96186" w:rsidRDefault="00BA7016" w:rsidP="00E776B8">
            <w:pPr>
              <w:ind w:left="113"/>
            </w:pPr>
            <w:r w:rsidRPr="00F96186">
              <w:t>354</w:t>
            </w:r>
          </w:p>
        </w:tc>
      </w:tr>
      <w:tr w:rsidR="00BA7016" w:rsidRPr="00F96186" w:rsidTr="00E776B8">
        <w:tc>
          <w:tcPr>
            <w:tcW w:w="1191" w:type="dxa"/>
          </w:tcPr>
          <w:p w:rsidR="00BA7016" w:rsidRPr="00F96186" w:rsidRDefault="00BA7016" w:rsidP="00E776B8">
            <w:pPr>
              <w:ind w:left="113"/>
            </w:pPr>
            <w:r w:rsidRPr="00F96186">
              <w:t>185</w:t>
            </w:r>
          </w:p>
        </w:tc>
        <w:tc>
          <w:tcPr>
            <w:tcW w:w="1191" w:type="dxa"/>
          </w:tcPr>
          <w:p w:rsidR="00BA7016" w:rsidRPr="00F96186" w:rsidRDefault="00BA7016" w:rsidP="00E776B8">
            <w:pPr>
              <w:ind w:left="113"/>
            </w:pPr>
            <w:r w:rsidRPr="00F96186">
              <w:t>355</w:t>
            </w:r>
          </w:p>
        </w:tc>
      </w:tr>
      <w:tr w:rsidR="00BA7016" w:rsidRPr="00F96186" w:rsidTr="00E776B8">
        <w:tc>
          <w:tcPr>
            <w:tcW w:w="1191" w:type="dxa"/>
          </w:tcPr>
          <w:p w:rsidR="00BA7016" w:rsidRPr="00F96186" w:rsidRDefault="00BA7016" w:rsidP="00E776B8">
            <w:pPr>
              <w:ind w:left="113"/>
            </w:pPr>
            <w:r w:rsidRPr="00F96186">
              <w:t>186</w:t>
            </w:r>
          </w:p>
        </w:tc>
        <w:tc>
          <w:tcPr>
            <w:tcW w:w="1191" w:type="dxa"/>
          </w:tcPr>
          <w:p w:rsidR="00BA7016" w:rsidRPr="00F96186" w:rsidRDefault="00BA7016" w:rsidP="00E776B8">
            <w:pPr>
              <w:ind w:left="113"/>
            </w:pPr>
            <w:r w:rsidRPr="00F96186">
              <w:t>356</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186A</w:t>
            </w:r>
          </w:p>
        </w:tc>
        <w:tc>
          <w:tcPr>
            <w:tcW w:w="1191" w:type="dxa"/>
          </w:tcPr>
          <w:p w:rsidR="00BA7016" w:rsidRPr="00F96186" w:rsidRDefault="00BA7016" w:rsidP="00E776B8">
            <w:pPr>
              <w:ind w:left="113"/>
            </w:pPr>
            <w:r w:rsidRPr="00F96186">
              <w:t>357</w:t>
            </w:r>
          </w:p>
        </w:tc>
      </w:tr>
      <w:tr w:rsidR="00BA7016" w:rsidRPr="00F96186" w:rsidTr="00E776B8">
        <w:tc>
          <w:tcPr>
            <w:tcW w:w="1191" w:type="dxa"/>
          </w:tcPr>
          <w:p w:rsidR="00BA7016" w:rsidRPr="00F96186" w:rsidRDefault="00BA7016" w:rsidP="00E776B8">
            <w:pPr>
              <w:ind w:left="113"/>
            </w:pPr>
            <w:r w:rsidRPr="00F96186">
              <w:t>187</w:t>
            </w:r>
          </w:p>
        </w:tc>
        <w:tc>
          <w:tcPr>
            <w:tcW w:w="1191" w:type="dxa"/>
          </w:tcPr>
          <w:p w:rsidR="00BA7016" w:rsidRPr="00F96186" w:rsidRDefault="00BA7016" w:rsidP="00E776B8">
            <w:pPr>
              <w:ind w:left="113"/>
            </w:pPr>
            <w:r w:rsidRPr="00F96186">
              <w:t>358</w:t>
            </w:r>
          </w:p>
        </w:tc>
      </w:tr>
      <w:tr w:rsidR="00BA7016" w:rsidRPr="00F96186" w:rsidTr="00E776B8">
        <w:tc>
          <w:tcPr>
            <w:tcW w:w="1191" w:type="dxa"/>
          </w:tcPr>
          <w:p w:rsidR="00BA7016" w:rsidRPr="00F96186" w:rsidRDefault="00BA7016" w:rsidP="00E776B8">
            <w:pPr>
              <w:ind w:left="113"/>
            </w:pPr>
            <w:r w:rsidRPr="00F96186">
              <w:t>188</w:t>
            </w:r>
          </w:p>
        </w:tc>
        <w:tc>
          <w:tcPr>
            <w:tcW w:w="1191" w:type="dxa"/>
          </w:tcPr>
          <w:p w:rsidR="00BA7016" w:rsidRPr="00F96186" w:rsidRDefault="00BA7016" w:rsidP="00E776B8">
            <w:pPr>
              <w:ind w:left="113"/>
            </w:pPr>
            <w:r w:rsidRPr="00F96186">
              <w:t>359</w:t>
            </w:r>
          </w:p>
        </w:tc>
      </w:tr>
      <w:tr w:rsidR="00BA7016" w:rsidRPr="00F96186" w:rsidTr="00E776B8">
        <w:tc>
          <w:tcPr>
            <w:tcW w:w="1191" w:type="dxa"/>
          </w:tcPr>
          <w:p w:rsidR="00BA7016" w:rsidRPr="00F96186" w:rsidRDefault="00BA7016" w:rsidP="00E776B8">
            <w:pPr>
              <w:ind w:left="113"/>
            </w:pPr>
            <w:r w:rsidRPr="00F96186">
              <w:t>189</w:t>
            </w:r>
          </w:p>
        </w:tc>
        <w:tc>
          <w:tcPr>
            <w:tcW w:w="1191" w:type="dxa"/>
          </w:tcPr>
          <w:p w:rsidR="00BA7016" w:rsidRPr="00F96186" w:rsidRDefault="00BA7016" w:rsidP="00E776B8">
            <w:pPr>
              <w:ind w:left="113"/>
            </w:pPr>
            <w:r w:rsidRPr="00F96186">
              <w:t>360</w:t>
            </w:r>
          </w:p>
        </w:tc>
      </w:tr>
      <w:tr w:rsidR="00BA7016" w:rsidRPr="00F96186" w:rsidTr="00E776B8">
        <w:tc>
          <w:tcPr>
            <w:tcW w:w="1191" w:type="dxa"/>
          </w:tcPr>
          <w:p w:rsidR="00BA7016" w:rsidRPr="00F96186" w:rsidRDefault="00BA7016" w:rsidP="00E776B8">
            <w:pPr>
              <w:ind w:left="113"/>
            </w:pPr>
            <w:r w:rsidRPr="00F96186">
              <w:t>190</w:t>
            </w:r>
          </w:p>
        </w:tc>
        <w:tc>
          <w:tcPr>
            <w:tcW w:w="1191" w:type="dxa"/>
          </w:tcPr>
          <w:p w:rsidR="00BA7016" w:rsidRPr="00F96186" w:rsidRDefault="00BA7016" w:rsidP="00E776B8">
            <w:pPr>
              <w:ind w:left="113"/>
            </w:pPr>
            <w:r w:rsidRPr="00F96186">
              <w:t>361</w:t>
            </w:r>
          </w:p>
        </w:tc>
      </w:tr>
      <w:tr w:rsidR="00BA7016" w:rsidRPr="00F96186" w:rsidTr="00E776B8">
        <w:tc>
          <w:tcPr>
            <w:tcW w:w="1191" w:type="dxa"/>
          </w:tcPr>
          <w:p w:rsidR="00BA7016" w:rsidRPr="00F96186" w:rsidRDefault="00BA7016" w:rsidP="00E776B8">
            <w:pPr>
              <w:ind w:left="113"/>
            </w:pPr>
            <w:r w:rsidRPr="00F96186">
              <w:t>191</w:t>
            </w:r>
          </w:p>
        </w:tc>
        <w:tc>
          <w:tcPr>
            <w:tcW w:w="1191" w:type="dxa"/>
          </w:tcPr>
          <w:p w:rsidR="00BA7016" w:rsidRPr="00F96186" w:rsidRDefault="00BA7016" w:rsidP="00E776B8">
            <w:pPr>
              <w:ind w:left="113"/>
            </w:pPr>
            <w:r w:rsidRPr="00F96186">
              <w:t>362</w:t>
            </w:r>
          </w:p>
        </w:tc>
      </w:tr>
      <w:tr w:rsidR="00BA7016" w:rsidRPr="00F96186" w:rsidTr="00E776B8">
        <w:tc>
          <w:tcPr>
            <w:tcW w:w="1191" w:type="dxa"/>
          </w:tcPr>
          <w:p w:rsidR="00BA7016" w:rsidRPr="00F96186" w:rsidRDefault="00BA7016" w:rsidP="00E776B8">
            <w:pPr>
              <w:ind w:left="113"/>
            </w:pPr>
            <w:r w:rsidRPr="00F96186">
              <w:t>192</w:t>
            </w:r>
          </w:p>
        </w:tc>
        <w:tc>
          <w:tcPr>
            <w:tcW w:w="1191" w:type="dxa"/>
          </w:tcPr>
          <w:p w:rsidR="00BA7016" w:rsidRPr="00F96186" w:rsidRDefault="00BA7016" w:rsidP="00E776B8">
            <w:pPr>
              <w:ind w:left="113"/>
            </w:pPr>
            <w:r w:rsidRPr="00F96186">
              <w:t>363</w:t>
            </w:r>
          </w:p>
        </w:tc>
      </w:tr>
      <w:tr w:rsidR="00BA7016" w:rsidRPr="00F96186" w:rsidTr="00E776B8">
        <w:tc>
          <w:tcPr>
            <w:tcW w:w="1191" w:type="dxa"/>
          </w:tcPr>
          <w:p w:rsidR="00BA7016" w:rsidRPr="00F96186" w:rsidRDefault="00BA7016" w:rsidP="00E776B8">
            <w:pPr>
              <w:ind w:left="113"/>
            </w:pPr>
            <w:r w:rsidRPr="00F96186">
              <w:t>193</w:t>
            </w:r>
          </w:p>
        </w:tc>
        <w:tc>
          <w:tcPr>
            <w:tcW w:w="1191" w:type="dxa"/>
          </w:tcPr>
          <w:p w:rsidR="00BA7016" w:rsidRPr="00F96186" w:rsidRDefault="00BA7016" w:rsidP="00E776B8">
            <w:pPr>
              <w:ind w:left="113"/>
            </w:pPr>
            <w:r w:rsidRPr="00F96186">
              <w:t>364</w:t>
            </w:r>
          </w:p>
        </w:tc>
      </w:tr>
      <w:tr w:rsidR="00BA7016" w:rsidRPr="00F96186" w:rsidTr="00E776B8">
        <w:tc>
          <w:tcPr>
            <w:tcW w:w="1191" w:type="dxa"/>
          </w:tcPr>
          <w:p w:rsidR="00BA7016" w:rsidRPr="00F96186" w:rsidRDefault="00BA7016" w:rsidP="00E776B8">
            <w:pPr>
              <w:ind w:left="113"/>
            </w:pPr>
            <w:r w:rsidRPr="00F96186">
              <w:t>194</w:t>
            </w:r>
          </w:p>
        </w:tc>
        <w:tc>
          <w:tcPr>
            <w:tcW w:w="1191" w:type="dxa"/>
          </w:tcPr>
          <w:p w:rsidR="00BA7016" w:rsidRPr="00F96186" w:rsidRDefault="00BA7016" w:rsidP="00E776B8">
            <w:pPr>
              <w:ind w:left="113"/>
            </w:pPr>
            <w:r w:rsidRPr="00F96186">
              <w:t>365</w:t>
            </w:r>
          </w:p>
        </w:tc>
      </w:tr>
      <w:tr w:rsidR="00BA7016" w:rsidRPr="00F96186" w:rsidTr="00E776B8">
        <w:tc>
          <w:tcPr>
            <w:tcW w:w="1191" w:type="dxa"/>
          </w:tcPr>
          <w:p w:rsidR="00BA7016" w:rsidRPr="00F96186" w:rsidRDefault="00BA7016" w:rsidP="00E776B8">
            <w:pPr>
              <w:ind w:left="113"/>
            </w:pPr>
            <w:r w:rsidRPr="00F96186">
              <w:t>194AA</w:t>
            </w:r>
          </w:p>
        </w:tc>
        <w:tc>
          <w:tcPr>
            <w:tcW w:w="1191" w:type="dxa"/>
          </w:tcPr>
          <w:p w:rsidR="00BA7016" w:rsidRPr="00F96186" w:rsidRDefault="00BA7016" w:rsidP="00E776B8">
            <w:pPr>
              <w:ind w:left="113"/>
            </w:pPr>
            <w:r w:rsidRPr="00F96186">
              <w:t>366</w:t>
            </w:r>
          </w:p>
        </w:tc>
      </w:tr>
      <w:tr w:rsidR="00BA7016" w:rsidRPr="00F96186" w:rsidTr="00E776B8">
        <w:tc>
          <w:tcPr>
            <w:tcW w:w="1191" w:type="dxa"/>
          </w:tcPr>
          <w:p w:rsidR="00BA7016" w:rsidRPr="00F96186" w:rsidRDefault="00BA7016" w:rsidP="00E776B8">
            <w:pPr>
              <w:ind w:left="113"/>
            </w:pPr>
            <w:r w:rsidRPr="00F96186">
              <w:t>194A</w:t>
            </w:r>
          </w:p>
        </w:tc>
        <w:tc>
          <w:tcPr>
            <w:tcW w:w="1191" w:type="dxa"/>
          </w:tcPr>
          <w:p w:rsidR="00BA7016" w:rsidRPr="00F96186" w:rsidRDefault="00BA7016" w:rsidP="00E776B8">
            <w:pPr>
              <w:ind w:left="113"/>
            </w:pPr>
            <w:r w:rsidRPr="00F96186">
              <w:t>367</w:t>
            </w:r>
          </w:p>
        </w:tc>
      </w:tr>
      <w:tr w:rsidR="00BA7016" w:rsidRPr="00F96186" w:rsidTr="00E776B8">
        <w:tc>
          <w:tcPr>
            <w:tcW w:w="1191" w:type="dxa"/>
          </w:tcPr>
          <w:p w:rsidR="00BA7016" w:rsidRPr="00F96186" w:rsidRDefault="00BA7016" w:rsidP="00E776B8">
            <w:pPr>
              <w:ind w:left="113"/>
            </w:pPr>
            <w:r w:rsidRPr="00F96186">
              <w:t>195</w:t>
            </w:r>
          </w:p>
        </w:tc>
        <w:tc>
          <w:tcPr>
            <w:tcW w:w="1191" w:type="dxa"/>
          </w:tcPr>
          <w:p w:rsidR="00BA7016" w:rsidRPr="00F96186" w:rsidRDefault="00BA7016" w:rsidP="00E776B8">
            <w:pPr>
              <w:ind w:left="113"/>
            </w:pPr>
            <w:r w:rsidRPr="00F96186">
              <w:t>368</w:t>
            </w:r>
          </w:p>
        </w:tc>
      </w:tr>
      <w:tr w:rsidR="00BA7016" w:rsidRPr="00F96186" w:rsidTr="00E776B8">
        <w:tc>
          <w:tcPr>
            <w:tcW w:w="1191" w:type="dxa"/>
          </w:tcPr>
          <w:p w:rsidR="00BA7016" w:rsidRPr="00F96186" w:rsidRDefault="00BA7016" w:rsidP="00E776B8">
            <w:pPr>
              <w:ind w:left="113"/>
            </w:pPr>
            <w:r w:rsidRPr="00F96186">
              <w:t>196</w:t>
            </w:r>
          </w:p>
        </w:tc>
        <w:tc>
          <w:tcPr>
            <w:tcW w:w="1191" w:type="dxa"/>
          </w:tcPr>
          <w:p w:rsidR="00BA7016" w:rsidRPr="00F96186" w:rsidRDefault="00BA7016" w:rsidP="00E776B8">
            <w:pPr>
              <w:ind w:left="113"/>
            </w:pPr>
            <w:r w:rsidRPr="00F96186">
              <w:t>369</w:t>
            </w:r>
          </w:p>
        </w:tc>
      </w:tr>
      <w:tr w:rsidR="00BA7016" w:rsidRPr="00F96186" w:rsidTr="00E776B8">
        <w:tc>
          <w:tcPr>
            <w:tcW w:w="1191" w:type="dxa"/>
          </w:tcPr>
          <w:p w:rsidR="00BA7016" w:rsidRPr="00F96186" w:rsidRDefault="00BA7016" w:rsidP="00E776B8">
            <w:pPr>
              <w:ind w:left="113"/>
            </w:pPr>
            <w:r w:rsidRPr="00F96186">
              <w:t>197</w:t>
            </w:r>
          </w:p>
        </w:tc>
        <w:tc>
          <w:tcPr>
            <w:tcW w:w="1191" w:type="dxa"/>
          </w:tcPr>
          <w:p w:rsidR="00BA7016" w:rsidRPr="00F96186" w:rsidRDefault="00BA7016" w:rsidP="00E776B8">
            <w:pPr>
              <w:ind w:left="113"/>
            </w:pPr>
            <w:r w:rsidRPr="00F96186">
              <w:t>370</w:t>
            </w:r>
          </w:p>
        </w:tc>
      </w:tr>
      <w:tr w:rsidR="00BA7016" w:rsidRPr="00F96186" w:rsidTr="00E776B8">
        <w:tc>
          <w:tcPr>
            <w:tcW w:w="1191" w:type="dxa"/>
          </w:tcPr>
          <w:p w:rsidR="00BA7016" w:rsidRPr="00F96186" w:rsidRDefault="00BA7016" w:rsidP="00E776B8">
            <w:pPr>
              <w:ind w:left="113"/>
            </w:pPr>
            <w:r w:rsidRPr="00F96186">
              <w:t>198</w:t>
            </w:r>
          </w:p>
        </w:tc>
        <w:tc>
          <w:tcPr>
            <w:tcW w:w="1191" w:type="dxa"/>
          </w:tcPr>
          <w:p w:rsidR="00BA7016" w:rsidRPr="00F96186" w:rsidRDefault="00BA7016" w:rsidP="00E776B8">
            <w:pPr>
              <w:ind w:left="113"/>
            </w:pPr>
            <w:r w:rsidRPr="00F96186">
              <w:t>371</w:t>
            </w:r>
          </w:p>
        </w:tc>
      </w:tr>
      <w:tr w:rsidR="00BA7016" w:rsidRPr="00F96186" w:rsidTr="00E776B8">
        <w:tc>
          <w:tcPr>
            <w:tcW w:w="1191" w:type="dxa"/>
          </w:tcPr>
          <w:p w:rsidR="00BA7016" w:rsidRPr="00F96186" w:rsidRDefault="00BA7016" w:rsidP="00E776B8">
            <w:pPr>
              <w:ind w:left="113"/>
            </w:pPr>
            <w:r w:rsidRPr="00F96186">
              <w:t>199</w:t>
            </w:r>
          </w:p>
        </w:tc>
        <w:tc>
          <w:tcPr>
            <w:tcW w:w="1191" w:type="dxa"/>
          </w:tcPr>
          <w:p w:rsidR="00BA7016" w:rsidRPr="00F96186" w:rsidRDefault="00BA7016" w:rsidP="00E776B8">
            <w:pPr>
              <w:ind w:left="113"/>
            </w:pPr>
            <w:r w:rsidRPr="00F96186">
              <w:t>372</w:t>
            </w:r>
          </w:p>
        </w:tc>
      </w:tr>
      <w:tr w:rsidR="00BA7016" w:rsidRPr="00F96186" w:rsidTr="00E776B8">
        <w:tc>
          <w:tcPr>
            <w:tcW w:w="1191" w:type="dxa"/>
          </w:tcPr>
          <w:p w:rsidR="00BA7016" w:rsidRPr="00F96186" w:rsidRDefault="00BA7016" w:rsidP="00E776B8">
            <w:pPr>
              <w:ind w:left="113"/>
            </w:pPr>
            <w:r w:rsidRPr="00F96186">
              <w:t>200</w:t>
            </w:r>
          </w:p>
        </w:tc>
        <w:tc>
          <w:tcPr>
            <w:tcW w:w="1191" w:type="dxa"/>
          </w:tcPr>
          <w:p w:rsidR="00BA7016" w:rsidRPr="00F96186" w:rsidRDefault="00BA7016" w:rsidP="00E776B8">
            <w:pPr>
              <w:ind w:left="113"/>
            </w:pPr>
            <w:r w:rsidRPr="00F96186">
              <w:t>373</w:t>
            </w:r>
          </w:p>
        </w:tc>
      </w:tr>
      <w:tr w:rsidR="00BA7016" w:rsidRPr="00F96186" w:rsidTr="00E776B8">
        <w:tc>
          <w:tcPr>
            <w:tcW w:w="1191" w:type="dxa"/>
          </w:tcPr>
          <w:p w:rsidR="00BA7016" w:rsidRPr="00F96186" w:rsidRDefault="00BA7016" w:rsidP="00E776B8">
            <w:pPr>
              <w:ind w:left="113"/>
            </w:pPr>
            <w:r w:rsidRPr="00F96186">
              <w:t>201</w:t>
            </w:r>
          </w:p>
        </w:tc>
        <w:tc>
          <w:tcPr>
            <w:tcW w:w="1191" w:type="dxa"/>
          </w:tcPr>
          <w:p w:rsidR="00BA7016" w:rsidRPr="00F96186" w:rsidRDefault="00BA7016" w:rsidP="00E776B8">
            <w:pPr>
              <w:ind w:left="113"/>
            </w:pPr>
            <w:r w:rsidRPr="00F96186">
              <w:t>374</w:t>
            </w:r>
          </w:p>
        </w:tc>
      </w:tr>
      <w:tr w:rsidR="00BA7016" w:rsidRPr="00F96186" w:rsidTr="00E776B8">
        <w:tc>
          <w:tcPr>
            <w:tcW w:w="1191" w:type="dxa"/>
          </w:tcPr>
          <w:p w:rsidR="00BA7016" w:rsidRPr="00F96186" w:rsidRDefault="00BA7016" w:rsidP="00E776B8">
            <w:pPr>
              <w:ind w:left="113"/>
            </w:pPr>
            <w:r w:rsidRPr="00F96186">
              <w:t>202</w:t>
            </w:r>
          </w:p>
        </w:tc>
        <w:tc>
          <w:tcPr>
            <w:tcW w:w="1191" w:type="dxa"/>
          </w:tcPr>
          <w:p w:rsidR="00BA7016" w:rsidRPr="00F96186" w:rsidRDefault="00BA7016" w:rsidP="00E776B8">
            <w:pPr>
              <w:ind w:left="113"/>
            </w:pPr>
            <w:r w:rsidRPr="00F96186">
              <w:t>375</w:t>
            </w:r>
          </w:p>
        </w:tc>
      </w:tr>
      <w:tr w:rsidR="00BA7016" w:rsidRPr="00F96186" w:rsidTr="00E776B8">
        <w:tc>
          <w:tcPr>
            <w:tcW w:w="1191" w:type="dxa"/>
          </w:tcPr>
          <w:p w:rsidR="00BA7016" w:rsidRPr="00F96186" w:rsidRDefault="00BA7016" w:rsidP="00E776B8">
            <w:pPr>
              <w:ind w:left="113"/>
            </w:pPr>
            <w:r w:rsidRPr="00F96186">
              <w:t>203</w:t>
            </w:r>
          </w:p>
        </w:tc>
        <w:tc>
          <w:tcPr>
            <w:tcW w:w="1191" w:type="dxa"/>
          </w:tcPr>
          <w:p w:rsidR="00BA7016" w:rsidRPr="00F96186" w:rsidRDefault="00BA7016" w:rsidP="00E776B8">
            <w:pPr>
              <w:ind w:left="113"/>
            </w:pPr>
            <w:r w:rsidRPr="00F96186">
              <w:t>376</w:t>
            </w:r>
          </w:p>
        </w:tc>
      </w:tr>
      <w:tr w:rsidR="00BA7016" w:rsidRPr="00F96186" w:rsidTr="00E776B8">
        <w:tc>
          <w:tcPr>
            <w:tcW w:w="1191" w:type="dxa"/>
          </w:tcPr>
          <w:p w:rsidR="00BA7016" w:rsidRPr="00F96186" w:rsidRDefault="00BA7016" w:rsidP="00E776B8">
            <w:pPr>
              <w:ind w:left="113"/>
            </w:pPr>
            <w:r w:rsidRPr="00F96186">
              <w:t>204</w:t>
            </w:r>
          </w:p>
        </w:tc>
        <w:tc>
          <w:tcPr>
            <w:tcW w:w="1191" w:type="dxa"/>
          </w:tcPr>
          <w:p w:rsidR="00BA7016" w:rsidRPr="00F96186" w:rsidRDefault="00BA7016" w:rsidP="00E776B8">
            <w:pPr>
              <w:ind w:left="113"/>
            </w:pPr>
            <w:r w:rsidRPr="00F96186">
              <w:t>377</w:t>
            </w:r>
          </w:p>
        </w:tc>
      </w:tr>
      <w:tr w:rsidR="00BA7016" w:rsidRPr="00F96186" w:rsidTr="00E776B8">
        <w:tc>
          <w:tcPr>
            <w:tcW w:w="1191" w:type="dxa"/>
          </w:tcPr>
          <w:p w:rsidR="00BA7016" w:rsidRPr="00F96186" w:rsidRDefault="00BA7016" w:rsidP="00E776B8">
            <w:pPr>
              <w:ind w:left="113"/>
            </w:pPr>
            <w:r w:rsidRPr="00F96186">
              <w:t>205</w:t>
            </w:r>
          </w:p>
        </w:tc>
        <w:tc>
          <w:tcPr>
            <w:tcW w:w="1191" w:type="dxa"/>
          </w:tcPr>
          <w:p w:rsidR="00BA7016" w:rsidRPr="00F96186" w:rsidRDefault="00BA7016" w:rsidP="00E776B8">
            <w:pPr>
              <w:ind w:left="113"/>
            </w:pPr>
            <w:r w:rsidRPr="00F96186">
              <w:t>378</w:t>
            </w:r>
          </w:p>
        </w:tc>
      </w:tr>
      <w:tr w:rsidR="00BA7016" w:rsidRPr="00F96186" w:rsidTr="00E776B8">
        <w:tc>
          <w:tcPr>
            <w:tcW w:w="1191" w:type="dxa"/>
          </w:tcPr>
          <w:p w:rsidR="00BA7016" w:rsidRPr="00F96186" w:rsidRDefault="00BA7016" w:rsidP="00E776B8">
            <w:pPr>
              <w:ind w:left="113"/>
            </w:pPr>
            <w:r w:rsidRPr="00F96186">
              <w:t>206</w:t>
            </w:r>
          </w:p>
        </w:tc>
        <w:tc>
          <w:tcPr>
            <w:tcW w:w="1191" w:type="dxa"/>
          </w:tcPr>
          <w:p w:rsidR="00BA7016" w:rsidRPr="00F96186" w:rsidRDefault="00BA7016" w:rsidP="00E776B8">
            <w:pPr>
              <w:ind w:left="113"/>
            </w:pPr>
            <w:r w:rsidRPr="00F96186">
              <w:t>379</w:t>
            </w:r>
          </w:p>
        </w:tc>
      </w:tr>
      <w:tr w:rsidR="00BA7016" w:rsidRPr="00F96186" w:rsidTr="00E776B8">
        <w:tc>
          <w:tcPr>
            <w:tcW w:w="1191" w:type="dxa"/>
          </w:tcPr>
          <w:p w:rsidR="00BA7016" w:rsidRPr="00F96186" w:rsidRDefault="00BA7016" w:rsidP="00E776B8">
            <w:pPr>
              <w:ind w:left="113"/>
            </w:pPr>
            <w:r w:rsidRPr="00F96186">
              <w:t>207</w:t>
            </w:r>
          </w:p>
        </w:tc>
        <w:tc>
          <w:tcPr>
            <w:tcW w:w="1191" w:type="dxa"/>
          </w:tcPr>
          <w:p w:rsidR="00BA7016" w:rsidRPr="00F96186" w:rsidRDefault="00BA7016" w:rsidP="00E776B8">
            <w:pPr>
              <w:ind w:left="113"/>
            </w:pPr>
            <w:r w:rsidRPr="00F96186">
              <w:t>380</w:t>
            </w:r>
          </w:p>
        </w:tc>
      </w:tr>
      <w:tr w:rsidR="00BA7016" w:rsidRPr="00F96186" w:rsidTr="00E776B8">
        <w:tc>
          <w:tcPr>
            <w:tcW w:w="1191" w:type="dxa"/>
          </w:tcPr>
          <w:p w:rsidR="00BA7016" w:rsidRPr="00F96186" w:rsidRDefault="00BA7016" w:rsidP="00E776B8">
            <w:pPr>
              <w:ind w:left="113"/>
            </w:pPr>
            <w:r w:rsidRPr="00F96186">
              <w:t>208</w:t>
            </w:r>
          </w:p>
        </w:tc>
        <w:tc>
          <w:tcPr>
            <w:tcW w:w="1191" w:type="dxa"/>
          </w:tcPr>
          <w:p w:rsidR="00BA7016" w:rsidRPr="00F96186" w:rsidRDefault="00BA7016" w:rsidP="00E776B8">
            <w:pPr>
              <w:ind w:left="113"/>
            </w:pPr>
            <w:r w:rsidRPr="00F96186">
              <w:t>381</w:t>
            </w:r>
          </w:p>
        </w:tc>
      </w:tr>
      <w:tr w:rsidR="00BA7016" w:rsidRPr="00F96186" w:rsidTr="00E776B8">
        <w:tc>
          <w:tcPr>
            <w:tcW w:w="1191" w:type="dxa"/>
          </w:tcPr>
          <w:p w:rsidR="00BA7016" w:rsidRPr="00F96186" w:rsidRDefault="00BA7016" w:rsidP="00E776B8">
            <w:pPr>
              <w:ind w:left="113"/>
            </w:pPr>
            <w:r w:rsidRPr="00F96186">
              <w:t>Part</w:t>
            </w:r>
            <w:r w:rsidR="00F96186">
              <w:t> </w:t>
            </w:r>
            <w:r w:rsidRPr="00F96186">
              <w:t>XIX</w:t>
            </w:r>
          </w:p>
        </w:tc>
        <w:tc>
          <w:tcPr>
            <w:tcW w:w="1191" w:type="dxa"/>
          </w:tcPr>
          <w:p w:rsidR="00BA7016" w:rsidRPr="00F96186" w:rsidRDefault="00BA7016" w:rsidP="00E776B8">
            <w:pPr>
              <w:ind w:left="113"/>
            </w:pPr>
            <w:r w:rsidRPr="00F96186">
              <w:t>Part</w:t>
            </w:r>
            <w:r w:rsidR="00F96186">
              <w:t> </w:t>
            </w:r>
            <w:r w:rsidRPr="00F96186">
              <w:t>XXIII</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209</w:t>
            </w:r>
          </w:p>
        </w:tc>
        <w:tc>
          <w:tcPr>
            <w:tcW w:w="1191" w:type="dxa"/>
          </w:tcPr>
          <w:p w:rsidR="00BA7016" w:rsidRPr="00F96186" w:rsidRDefault="00BA7016" w:rsidP="00E776B8">
            <w:pPr>
              <w:ind w:left="113"/>
            </w:pPr>
            <w:r w:rsidRPr="00F96186">
              <w:t>382</w:t>
            </w:r>
          </w:p>
        </w:tc>
      </w:tr>
      <w:tr w:rsidR="00BA7016" w:rsidRPr="00F96186" w:rsidTr="00E776B8">
        <w:tc>
          <w:tcPr>
            <w:tcW w:w="1191" w:type="dxa"/>
          </w:tcPr>
          <w:p w:rsidR="00BA7016" w:rsidRPr="00F96186" w:rsidRDefault="00BA7016" w:rsidP="00E776B8">
            <w:pPr>
              <w:ind w:left="113"/>
            </w:pPr>
            <w:r w:rsidRPr="00F96186">
              <w:lastRenderedPageBreak/>
              <w:t>209A</w:t>
            </w:r>
          </w:p>
        </w:tc>
        <w:tc>
          <w:tcPr>
            <w:tcW w:w="1191" w:type="dxa"/>
          </w:tcPr>
          <w:p w:rsidR="00BA7016" w:rsidRPr="00F96186" w:rsidRDefault="00BA7016" w:rsidP="00E776B8">
            <w:pPr>
              <w:ind w:left="113"/>
            </w:pPr>
            <w:r w:rsidRPr="00F96186">
              <w:t>383</w:t>
            </w:r>
          </w:p>
        </w:tc>
      </w:tr>
      <w:tr w:rsidR="00BA7016" w:rsidRPr="00F96186" w:rsidTr="00E776B8">
        <w:tc>
          <w:tcPr>
            <w:tcW w:w="1191" w:type="dxa"/>
          </w:tcPr>
          <w:p w:rsidR="00BA7016" w:rsidRPr="00F96186" w:rsidRDefault="00BA7016" w:rsidP="00E776B8">
            <w:pPr>
              <w:ind w:left="113"/>
            </w:pPr>
            <w:r w:rsidRPr="00F96186">
              <w:t>209B</w:t>
            </w:r>
          </w:p>
        </w:tc>
        <w:tc>
          <w:tcPr>
            <w:tcW w:w="1191" w:type="dxa"/>
          </w:tcPr>
          <w:p w:rsidR="00BA7016" w:rsidRPr="00F96186" w:rsidRDefault="00BA7016" w:rsidP="00E776B8">
            <w:pPr>
              <w:ind w:left="113"/>
            </w:pPr>
            <w:r w:rsidRPr="00F96186">
              <w:t>384</w:t>
            </w:r>
          </w:p>
        </w:tc>
      </w:tr>
      <w:tr w:rsidR="00BA7016" w:rsidRPr="00F96186" w:rsidTr="00E776B8">
        <w:tc>
          <w:tcPr>
            <w:tcW w:w="1191" w:type="dxa"/>
          </w:tcPr>
          <w:p w:rsidR="00BA7016" w:rsidRPr="00F96186" w:rsidRDefault="00BA7016" w:rsidP="00E776B8">
            <w:pPr>
              <w:ind w:left="113"/>
            </w:pPr>
            <w:r w:rsidRPr="00F96186">
              <w:t>210</w:t>
            </w:r>
          </w:p>
        </w:tc>
        <w:tc>
          <w:tcPr>
            <w:tcW w:w="1191" w:type="dxa"/>
          </w:tcPr>
          <w:p w:rsidR="00BA7016" w:rsidRPr="00F96186" w:rsidRDefault="00BA7016" w:rsidP="00E776B8">
            <w:pPr>
              <w:ind w:left="113"/>
            </w:pPr>
            <w:r w:rsidRPr="00F96186">
              <w:t>385</w:t>
            </w:r>
          </w:p>
        </w:tc>
      </w:tr>
      <w:tr w:rsidR="00BA7016" w:rsidRPr="00F96186" w:rsidTr="00E776B8">
        <w:tc>
          <w:tcPr>
            <w:tcW w:w="1191" w:type="dxa"/>
          </w:tcPr>
          <w:p w:rsidR="00BA7016" w:rsidRPr="00F96186" w:rsidRDefault="00BA7016" w:rsidP="00E776B8">
            <w:pPr>
              <w:ind w:left="113"/>
            </w:pPr>
            <w:r w:rsidRPr="00F96186">
              <w:t>211</w:t>
            </w:r>
          </w:p>
        </w:tc>
        <w:tc>
          <w:tcPr>
            <w:tcW w:w="1191" w:type="dxa"/>
          </w:tcPr>
          <w:p w:rsidR="00BA7016" w:rsidRPr="00F96186" w:rsidRDefault="00BA7016" w:rsidP="00E776B8">
            <w:pPr>
              <w:ind w:left="113"/>
            </w:pPr>
            <w:r w:rsidRPr="00F96186">
              <w:t>386</w:t>
            </w:r>
          </w:p>
        </w:tc>
      </w:tr>
      <w:tr w:rsidR="00BA7016" w:rsidRPr="00F96186" w:rsidTr="00E776B8">
        <w:tc>
          <w:tcPr>
            <w:tcW w:w="1191" w:type="dxa"/>
          </w:tcPr>
          <w:p w:rsidR="00BA7016" w:rsidRPr="00F96186" w:rsidRDefault="00BA7016" w:rsidP="00E776B8">
            <w:pPr>
              <w:ind w:left="113"/>
            </w:pPr>
            <w:r w:rsidRPr="00F96186">
              <w:t>213</w:t>
            </w:r>
          </w:p>
        </w:tc>
        <w:tc>
          <w:tcPr>
            <w:tcW w:w="1191" w:type="dxa"/>
          </w:tcPr>
          <w:p w:rsidR="00BA7016" w:rsidRPr="00F96186" w:rsidRDefault="00BA7016" w:rsidP="00E776B8">
            <w:pPr>
              <w:ind w:left="113"/>
            </w:pPr>
            <w:r w:rsidRPr="00F96186">
              <w:t>387</w:t>
            </w:r>
          </w:p>
        </w:tc>
      </w:tr>
      <w:tr w:rsidR="00BA7016" w:rsidRPr="00F96186" w:rsidTr="00E776B8">
        <w:tc>
          <w:tcPr>
            <w:tcW w:w="1191" w:type="dxa"/>
          </w:tcPr>
          <w:p w:rsidR="00BA7016" w:rsidRPr="00F96186" w:rsidRDefault="00BA7016" w:rsidP="00E776B8">
            <w:pPr>
              <w:ind w:left="113"/>
            </w:pPr>
            <w:r w:rsidRPr="00F96186">
              <w:t>215</w:t>
            </w:r>
          </w:p>
        </w:tc>
        <w:tc>
          <w:tcPr>
            <w:tcW w:w="1191" w:type="dxa"/>
          </w:tcPr>
          <w:p w:rsidR="00BA7016" w:rsidRPr="00F96186" w:rsidRDefault="00BA7016" w:rsidP="00E776B8">
            <w:pPr>
              <w:ind w:left="113"/>
            </w:pPr>
            <w:r w:rsidRPr="00F96186">
              <w:t>388</w:t>
            </w:r>
          </w:p>
        </w:tc>
      </w:tr>
      <w:tr w:rsidR="00BA7016" w:rsidRPr="00F96186" w:rsidTr="00E776B8">
        <w:tc>
          <w:tcPr>
            <w:tcW w:w="1191" w:type="dxa"/>
          </w:tcPr>
          <w:p w:rsidR="00BA7016" w:rsidRPr="00F96186" w:rsidRDefault="00BA7016" w:rsidP="00E776B8">
            <w:pPr>
              <w:ind w:left="113"/>
            </w:pPr>
            <w:r w:rsidRPr="00F96186">
              <w:t>216</w:t>
            </w:r>
          </w:p>
        </w:tc>
        <w:tc>
          <w:tcPr>
            <w:tcW w:w="1191" w:type="dxa"/>
          </w:tcPr>
          <w:p w:rsidR="00BA7016" w:rsidRPr="00F96186" w:rsidRDefault="00BA7016" w:rsidP="00E776B8">
            <w:pPr>
              <w:ind w:left="113"/>
            </w:pPr>
            <w:r w:rsidRPr="00F96186">
              <w:t>389</w:t>
            </w:r>
          </w:p>
        </w:tc>
      </w:tr>
      <w:tr w:rsidR="00BA7016" w:rsidRPr="00F96186" w:rsidTr="00E776B8">
        <w:tc>
          <w:tcPr>
            <w:tcW w:w="1191" w:type="dxa"/>
          </w:tcPr>
          <w:p w:rsidR="00BA7016" w:rsidRPr="00F96186" w:rsidRDefault="00BA7016" w:rsidP="00E776B8">
            <w:pPr>
              <w:ind w:left="113"/>
            </w:pPr>
            <w:r w:rsidRPr="00F96186">
              <w:t>216A</w:t>
            </w:r>
          </w:p>
        </w:tc>
        <w:tc>
          <w:tcPr>
            <w:tcW w:w="1191" w:type="dxa"/>
          </w:tcPr>
          <w:p w:rsidR="00BA7016" w:rsidRPr="00F96186" w:rsidRDefault="00BA7016" w:rsidP="00E776B8">
            <w:pPr>
              <w:ind w:left="113"/>
            </w:pPr>
            <w:r w:rsidRPr="00F96186">
              <w:t>390</w:t>
            </w:r>
          </w:p>
        </w:tc>
      </w:tr>
      <w:tr w:rsidR="00BA7016" w:rsidRPr="00F96186" w:rsidTr="00E776B8">
        <w:tc>
          <w:tcPr>
            <w:tcW w:w="1191" w:type="dxa"/>
          </w:tcPr>
          <w:p w:rsidR="00BA7016" w:rsidRPr="00F96186" w:rsidRDefault="00BA7016" w:rsidP="00E776B8">
            <w:pPr>
              <w:ind w:left="113"/>
            </w:pPr>
            <w:r w:rsidRPr="00F96186">
              <w:lastRenderedPageBreak/>
              <w:t>216B</w:t>
            </w:r>
          </w:p>
        </w:tc>
        <w:tc>
          <w:tcPr>
            <w:tcW w:w="1191" w:type="dxa"/>
          </w:tcPr>
          <w:p w:rsidR="00BA7016" w:rsidRPr="00F96186" w:rsidRDefault="00BA7016" w:rsidP="00E776B8">
            <w:pPr>
              <w:ind w:left="113"/>
            </w:pPr>
            <w:r w:rsidRPr="00F96186">
              <w:t>391</w:t>
            </w:r>
          </w:p>
        </w:tc>
      </w:tr>
      <w:tr w:rsidR="00BA7016" w:rsidRPr="00F96186" w:rsidTr="00E776B8">
        <w:tc>
          <w:tcPr>
            <w:tcW w:w="1191" w:type="dxa"/>
          </w:tcPr>
          <w:p w:rsidR="00BA7016" w:rsidRPr="00F96186" w:rsidRDefault="00BA7016" w:rsidP="00E776B8">
            <w:pPr>
              <w:ind w:left="113"/>
            </w:pPr>
            <w:r w:rsidRPr="00F96186">
              <w:t>217</w:t>
            </w:r>
          </w:p>
        </w:tc>
        <w:tc>
          <w:tcPr>
            <w:tcW w:w="1191" w:type="dxa"/>
          </w:tcPr>
          <w:p w:rsidR="00BA7016" w:rsidRPr="00F96186" w:rsidRDefault="00BA7016" w:rsidP="00E776B8">
            <w:pPr>
              <w:ind w:left="113"/>
            </w:pPr>
            <w:r w:rsidRPr="00F96186">
              <w:t>392</w:t>
            </w:r>
          </w:p>
        </w:tc>
      </w:tr>
      <w:tr w:rsidR="00BA7016" w:rsidRPr="00F96186" w:rsidTr="00E776B8">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E776B8">
        <w:tc>
          <w:tcPr>
            <w:tcW w:w="1191" w:type="dxa"/>
          </w:tcPr>
          <w:p w:rsidR="00BA7016" w:rsidRPr="00F96186" w:rsidRDefault="00BA7016" w:rsidP="00E776B8">
            <w:pPr>
              <w:ind w:left="113"/>
            </w:pPr>
            <w:r w:rsidRPr="00F96186">
              <w:t>218</w:t>
            </w:r>
          </w:p>
        </w:tc>
        <w:tc>
          <w:tcPr>
            <w:tcW w:w="1191" w:type="dxa"/>
          </w:tcPr>
          <w:p w:rsidR="00BA7016" w:rsidRPr="00F96186" w:rsidRDefault="00BA7016" w:rsidP="00E776B8">
            <w:pPr>
              <w:ind w:left="113"/>
            </w:pPr>
            <w:r w:rsidRPr="00F96186">
              <w:t>393</w:t>
            </w:r>
          </w:p>
        </w:tc>
      </w:tr>
      <w:tr w:rsidR="00BA7016" w:rsidRPr="00F96186" w:rsidTr="00E776B8">
        <w:tc>
          <w:tcPr>
            <w:tcW w:w="1191" w:type="dxa"/>
          </w:tcPr>
          <w:p w:rsidR="00BA7016" w:rsidRPr="00F96186" w:rsidRDefault="00BA7016" w:rsidP="00E776B8">
            <w:pPr>
              <w:ind w:left="113"/>
            </w:pPr>
            <w:r w:rsidRPr="00F96186">
              <w:t>218A</w:t>
            </w:r>
          </w:p>
        </w:tc>
        <w:tc>
          <w:tcPr>
            <w:tcW w:w="1191" w:type="dxa"/>
          </w:tcPr>
          <w:p w:rsidR="00BA7016" w:rsidRPr="00F96186" w:rsidRDefault="00BA7016" w:rsidP="00E776B8">
            <w:pPr>
              <w:ind w:left="113"/>
            </w:pPr>
            <w:r w:rsidRPr="00F96186">
              <w:t>394</w:t>
            </w:r>
          </w:p>
        </w:tc>
      </w:tr>
      <w:tr w:rsidR="00BA7016" w:rsidRPr="00F96186" w:rsidTr="005E2274">
        <w:tc>
          <w:tcPr>
            <w:tcW w:w="1191" w:type="dxa"/>
          </w:tcPr>
          <w:p w:rsidR="00BA7016" w:rsidRPr="00F96186" w:rsidRDefault="00BA7016" w:rsidP="00E776B8">
            <w:pPr>
              <w:ind w:left="113"/>
            </w:pPr>
            <w:r w:rsidRPr="00F96186">
              <w:t>Section</w:t>
            </w:r>
          </w:p>
        </w:tc>
        <w:tc>
          <w:tcPr>
            <w:tcW w:w="1191" w:type="dxa"/>
          </w:tcPr>
          <w:p w:rsidR="00BA7016" w:rsidRPr="00F96186" w:rsidRDefault="00BA7016" w:rsidP="00E776B8">
            <w:pPr>
              <w:ind w:left="113"/>
            </w:pPr>
            <w:r w:rsidRPr="00F96186">
              <w:t>Section</w:t>
            </w:r>
          </w:p>
        </w:tc>
      </w:tr>
      <w:tr w:rsidR="00BA7016" w:rsidRPr="00F96186" w:rsidTr="005E2274">
        <w:tc>
          <w:tcPr>
            <w:tcW w:w="1191" w:type="dxa"/>
            <w:tcBorders>
              <w:bottom w:val="single" w:sz="12" w:space="0" w:color="auto"/>
            </w:tcBorders>
          </w:tcPr>
          <w:p w:rsidR="00BA7016" w:rsidRPr="00F96186" w:rsidRDefault="00BA7016" w:rsidP="00E776B8">
            <w:pPr>
              <w:ind w:left="113"/>
            </w:pPr>
            <w:r w:rsidRPr="00F96186">
              <w:t>219</w:t>
            </w:r>
          </w:p>
        </w:tc>
        <w:tc>
          <w:tcPr>
            <w:tcW w:w="1191" w:type="dxa"/>
            <w:tcBorders>
              <w:bottom w:val="single" w:sz="12" w:space="0" w:color="auto"/>
            </w:tcBorders>
          </w:tcPr>
          <w:p w:rsidR="00BA7016" w:rsidRPr="00F96186" w:rsidRDefault="00BA7016" w:rsidP="00E776B8">
            <w:pPr>
              <w:ind w:left="113"/>
            </w:pPr>
            <w:r w:rsidRPr="00F96186">
              <w:t>395</w:t>
            </w:r>
          </w:p>
        </w:tc>
      </w:tr>
    </w:tbl>
    <w:p w:rsidR="00587BB1" w:rsidRPr="00F96186" w:rsidRDefault="00587BB1" w:rsidP="008A58EC">
      <w:pPr>
        <w:sectPr w:rsidR="00587BB1" w:rsidRPr="00F96186" w:rsidSect="00283E30">
          <w:type w:val="continuous"/>
          <w:pgSz w:w="11907" w:h="16839"/>
          <w:pgMar w:top="2381" w:right="2410" w:bottom="4252" w:left="2410" w:header="720" w:footer="3402" w:gutter="0"/>
          <w:cols w:num="2" w:space="708"/>
          <w:docGrid w:linePitch="360"/>
        </w:sectPr>
      </w:pPr>
    </w:p>
    <w:p w:rsidR="00D46EA0" w:rsidRPr="00F96186" w:rsidRDefault="00D46EA0" w:rsidP="00B050D6">
      <w:pPr>
        <w:pStyle w:val="ENotesHeading2"/>
        <w:pageBreakBefore/>
        <w:outlineLvl w:val="9"/>
      </w:pPr>
      <w:bookmarkStart w:id="577" w:name="_Toc355768668"/>
      <w:r w:rsidRPr="00F96186">
        <w:lastRenderedPageBreak/>
        <w:t>Endnote 8—Repeal tables</w:t>
      </w:r>
      <w:bookmarkEnd w:id="577"/>
    </w:p>
    <w:p w:rsidR="00D46EA0" w:rsidRPr="00F96186" w:rsidRDefault="00D46EA0" w:rsidP="00D46EA0">
      <w:pPr>
        <w:pStyle w:val="ENotesText"/>
      </w:pPr>
      <w:r w:rsidRPr="00F96186">
        <w:t xml:space="preserve">This endnote sets out the provisions of the </w:t>
      </w:r>
      <w:r w:rsidRPr="00F96186">
        <w:rPr>
          <w:i/>
        </w:rPr>
        <w:fldChar w:fldCharType="begin"/>
      </w:r>
      <w:r w:rsidRPr="00F96186">
        <w:rPr>
          <w:i/>
        </w:rPr>
        <w:instrText xml:space="preserve"> DOCPROPERTY  ShortT </w:instrText>
      </w:r>
      <w:r w:rsidRPr="00F96186">
        <w:rPr>
          <w:i/>
        </w:rPr>
        <w:fldChar w:fldCharType="separate"/>
      </w:r>
      <w:r w:rsidR="009B36EB" w:rsidRPr="00F96186">
        <w:rPr>
          <w:i/>
        </w:rPr>
        <w:t>Commonwealth Electoral Act 1918</w:t>
      </w:r>
      <w:r w:rsidRPr="00F96186">
        <w:rPr>
          <w:i/>
        </w:rPr>
        <w:fldChar w:fldCharType="end"/>
      </w:r>
      <w:r w:rsidR="007A2D93" w:rsidRPr="00F96186">
        <w:t>,</w:t>
      </w:r>
      <w:r w:rsidRPr="00F96186">
        <w:t xml:space="preserve"> that had been repealed before the renumbering of provisions of that Act made by the </w:t>
      </w:r>
      <w:r w:rsidR="00F25636" w:rsidRPr="00F96186">
        <w:rPr>
          <w:i/>
        </w:rPr>
        <w:t>Commonwealth Electoral Legislation Amendment Act 1984</w:t>
      </w:r>
      <w:r w:rsidRPr="00F96186">
        <w:t>.</w:t>
      </w:r>
    </w:p>
    <w:p w:rsidR="00737914" w:rsidRPr="00F96186" w:rsidRDefault="00737914" w:rsidP="00737914">
      <w:pPr>
        <w:pStyle w:val="Tabletext"/>
      </w:pPr>
    </w:p>
    <w:tbl>
      <w:tblPr>
        <w:tblW w:w="0" w:type="auto"/>
        <w:tblLayout w:type="fixed"/>
        <w:tblLook w:val="0000" w:firstRow="0" w:lastRow="0" w:firstColumn="0" w:lastColumn="0" w:noHBand="0" w:noVBand="0"/>
      </w:tblPr>
      <w:tblGrid>
        <w:gridCol w:w="2376"/>
        <w:gridCol w:w="4678"/>
      </w:tblGrid>
      <w:tr w:rsidR="006363E3" w:rsidRPr="00F96186" w:rsidTr="008E4E62">
        <w:trPr>
          <w:cantSplit/>
          <w:tblHeader/>
        </w:trPr>
        <w:tc>
          <w:tcPr>
            <w:tcW w:w="7054" w:type="dxa"/>
            <w:gridSpan w:val="2"/>
            <w:tcBorders>
              <w:top w:val="single" w:sz="12" w:space="0" w:color="auto"/>
              <w:bottom w:val="single" w:sz="6" w:space="0" w:color="auto"/>
            </w:tcBorders>
          </w:tcPr>
          <w:p w:rsidR="006363E3" w:rsidRPr="00F96186" w:rsidRDefault="006363E3" w:rsidP="008E4E62">
            <w:pPr>
              <w:pStyle w:val="ENoteTableHeading"/>
              <w:rPr>
                <w:b w:val="0"/>
              </w:rPr>
            </w:pPr>
            <w:r w:rsidRPr="00F96186">
              <w:rPr>
                <w:b w:val="0"/>
              </w:rPr>
              <w:t>ad. = added or inserted    am. = amended    rep. = repealed    rs. = repealed and substituted</w:t>
            </w:r>
          </w:p>
        </w:tc>
      </w:tr>
      <w:tr w:rsidR="006363E3" w:rsidRPr="00F96186" w:rsidTr="008E4E62">
        <w:trPr>
          <w:cantSplit/>
          <w:tblHeader/>
        </w:trPr>
        <w:tc>
          <w:tcPr>
            <w:tcW w:w="2376" w:type="dxa"/>
            <w:tcBorders>
              <w:top w:val="single" w:sz="6" w:space="0" w:color="auto"/>
              <w:bottom w:val="single" w:sz="12" w:space="0" w:color="auto"/>
            </w:tcBorders>
          </w:tcPr>
          <w:p w:rsidR="006363E3" w:rsidRPr="00F96186" w:rsidRDefault="006363E3" w:rsidP="008E4E62">
            <w:pPr>
              <w:pStyle w:val="ENoteTableHeading"/>
            </w:pPr>
            <w:r w:rsidRPr="00F96186">
              <w:t>Provision affected</w:t>
            </w:r>
          </w:p>
        </w:tc>
        <w:tc>
          <w:tcPr>
            <w:tcW w:w="4678" w:type="dxa"/>
            <w:tcBorders>
              <w:top w:val="single" w:sz="6" w:space="0" w:color="auto"/>
              <w:bottom w:val="single" w:sz="12" w:space="0" w:color="auto"/>
            </w:tcBorders>
          </w:tcPr>
          <w:p w:rsidR="006363E3" w:rsidRPr="00F96186" w:rsidRDefault="006363E3" w:rsidP="008E4E62">
            <w:pPr>
              <w:pStyle w:val="ENoteTableHeading"/>
            </w:pPr>
            <w:r w:rsidRPr="00F96186">
              <w:t>How affected</w:t>
            </w:r>
          </w:p>
        </w:tc>
      </w:tr>
      <w:tr w:rsidR="006363E3" w:rsidRPr="00F96186" w:rsidTr="008E4E62">
        <w:trPr>
          <w:cantSplit/>
        </w:trPr>
        <w:tc>
          <w:tcPr>
            <w:tcW w:w="2376" w:type="dxa"/>
            <w:tcBorders>
              <w:top w:val="single" w:sz="12" w:space="0" w:color="auto"/>
            </w:tcBorders>
          </w:tcPr>
          <w:p w:rsidR="006363E3" w:rsidRPr="00F96186" w:rsidRDefault="006363E3" w:rsidP="00E776B8">
            <w:pPr>
              <w:pStyle w:val="ENoteTableText"/>
              <w:tabs>
                <w:tab w:val="center" w:leader="dot" w:pos="2268"/>
              </w:tabs>
            </w:pPr>
            <w:r w:rsidRPr="00F96186">
              <w:t>s. 4</w:t>
            </w:r>
            <w:r w:rsidRPr="00F96186">
              <w:tab/>
            </w:r>
          </w:p>
        </w:tc>
        <w:tc>
          <w:tcPr>
            <w:tcW w:w="4678" w:type="dxa"/>
            <w:tcBorders>
              <w:top w:val="single" w:sz="12" w:space="0" w:color="auto"/>
            </w:tcBorders>
          </w:tcPr>
          <w:p w:rsidR="006363E3" w:rsidRPr="00F96186" w:rsidRDefault="006363E3" w:rsidP="00E776B8">
            <w:pPr>
              <w:pStyle w:val="ENoteTableText"/>
            </w:pPr>
            <w:r w:rsidRPr="00F96186">
              <w:t>rs. No.</w:t>
            </w:r>
            <w:r w:rsidR="00F96186">
              <w:t> </w:t>
            </w:r>
            <w:r w:rsidRPr="00F96186">
              <w:t>26, 1961</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14, 1977</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12</w:t>
            </w:r>
            <w:r w:rsidRPr="00F96186">
              <w:tab/>
            </w:r>
          </w:p>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C51C1F">
            <w:pPr>
              <w:pStyle w:val="ENoteTableText"/>
              <w:tabs>
                <w:tab w:val="center" w:leader="dot" w:pos="2268"/>
              </w:tabs>
            </w:pPr>
            <w:r w:rsidRPr="00F96186">
              <w:t>Part</w:t>
            </w:r>
            <w:r w:rsidR="00F96186">
              <w:t> </w:t>
            </w:r>
            <w:r w:rsidRPr="00F96186">
              <w:t>III</w:t>
            </w:r>
            <w:r w:rsidRPr="00F96186">
              <w:tab/>
            </w:r>
            <w:r w:rsidRPr="00F96186">
              <w:br/>
              <w:t>(ss.</w:t>
            </w:r>
            <w:r w:rsidR="00F96186">
              <w:t> </w:t>
            </w:r>
            <w:r w:rsidRPr="00F96186">
              <w:t>14A, 15–18, 18A, 19–23, 23A, 24, 25, 25A)</w:t>
            </w:r>
          </w:p>
        </w:tc>
        <w:tc>
          <w:tcPr>
            <w:tcW w:w="4678" w:type="dxa"/>
          </w:tcPr>
          <w:p w:rsidR="006363E3" w:rsidRPr="00F96186" w:rsidRDefault="006363E3" w:rsidP="00E776B8">
            <w:pPr>
              <w:pStyle w:val="ENoteTableText"/>
            </w:pPr>
            <w:r w:rsidRPr="00F96186">
              <w:t>rep. No.</w:t>
            </w:r>
            <w:r w:rsidR="00F96186">
              <w:t> </w:t>
            </w:r>
            <w:r w:rsidRPr="00F96186">
              <w:t>144, 1983</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14A</w:t>
            </w:r>
            <w:r w:rsidRPr="00F96186">
              <w:tab/>
            </w:r>
          </w:p>
        </w:tc>
        <w:tc>
          <w:tcPr>
            <w:tcW w:w="4678" w:type="dxa"/>
          </w:tcPr>
          <w:p w:rsidR="006363E3" w:rsidRPr="00F96186" w:rsidRDefault="006363E3" w:rsidP="00E776B8">
            <w:pPr>
              <w:pStyle w:val="ENoteTableText"/>
            </w:pPr>
            <w:r w:rsidRPr="00F96186">
              <w:t>ad. No.</w:t>
            </w:r>
            <w:r w:rsidR="00F96186">
              <w:t> </w:t>
            </w:r>
            <w:r w:rsidRPr="00F96186">
              <w:t>14, 1977</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144, 1983</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15</w:t>
            </w:r>
            <w:r w:rsidRPr="00F96186">
              <w:tab/>
            </w:r>
          </w:p>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18A</w:t>
            </w:r>
            <w:r w:rsidRPr="00F96186">
              <w:tab/>
            </w:r>
          </w:p>
        </w:tc>
        <w:tc>
          <w:tcPr>
            <w:tcW w:w="4678" w:type="dxa"/>
          </w:tcPr>
          <w:p w:rsidR="006363E3" w:rsidRPr="00F96186" w:rsidRDefault="006363E3" w:rsidP="00E776B8">
            <w:pPr>
              <w:pStyle w:val="ENoteTableText"/>
            </w:pPr>
            <w:r w:rsidRPr="00F96186">
              <w:t>ad. No.</w:t>
            </w:r>
            <w:r w:rsidR="00F96186">
              <w:t> </w:t>
            </w:r>
            <w:r w:rsidRPr="00F96186">
              <w:t>48, 1965</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am. No.</w:t>
            </w:r>
            <w:r w:rsidR="00F96186">
              <w:t> </w:t>
            </w:r>
            <w:r w:rsidRPr="00F96186">
              <w:t>14, 1977</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23A</w:t>
            </w:r>
            <w:r w:rsidRPr="00F96186">
              <w:tab/>
            </w:r>
          </w:p>
        </w:tc>
        <w:tc>
          <w:tcPr>
            <w:tcW w:w="4678" w:type="dxa"/>
          </w:tcPr>
          <w:p w:rsidR="006363E3" w:rsidRPr="00F96186" w:rsidRDefault="006363E3" w:rsidP="00E776B8">
            <w:pPr>
              <w:pStyle w:val="ENoteTableText"/>
            </w:pPr>
            <w:r w:rsidRPr="00F96186">
              <w:t>ad. No.</w:t>
            </w:r>
            <w:r w:rsidR="00F96186">
              <w:t> </w:t>
            </w:r>
            <w:r w:rsidRPr="00F96186">
              <w:t>48, 1965</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28</w:t>
            </w:r>
            <w:r w:rsidRPr="00F96186">
              <w:tab/>
            </w:r>
          </w:p>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ss.</w:t>
            </w:r>
            <w:r w:rsidR="00F96186">
              <w:t> </w:t>
            </w:r>
            <w:r w:rsidRPr="00F96186">
              <w:t>44, 45</w:t>
            </w:r>
            <w:r w:rsidRPr="00F96186">
              <w:tab/>
            </w:r>
          </w:p>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AE0802">
            <w:pPr>
              <w:pStyle w:val="ENoteTableText"/>
              <w:tabs>
                <w:tab w:val="center" w:leader="dot" w:pos="2268"/>
              </w:tabs>
            </w:pPr>
            <w:r w:rsidRPr="00F96186">
              <w:t>Part</w:t>
            </w:r>
            <w:r w:rsidR="00F96186">
              <w:t> </w:t>
            </w:r>
            <w:r w:rsidRPr="00F96186">
              <w:t>IX</w:t>
            </w:r>
            <w:r w:rsidR="008E4E62" w:rsidRPr="00F96186">
              <w:t xml:space="preserve"> </w:t>
            </w:r>
            <w:r w:rsidRPr="00F96186">
              <w:t>(s.</w:t>
            </w:r>
            <w:r w:rsidR="00F96186">
              <w:t> </w:t>
            </w:r>
            <w:r w:rsidRPr="00F96186">
              <w:t>58)</w:t>
            </w:r>
            <w:r w:rsidRPr="00F96186">
              <w:tab/>
            </w:r>
          </w:p>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87A</w:t>
            </w:r>
            <w:r w:rsidRPr="00F96186">
              <w:tab/>
            </w:r>
          </w:p>
        </w:tc>
        <w:tc>
          <w:tcPr>
            <w:tcW w:w="4678" w:type="dxa"/>
          </w:tcPr>
          <w:p w:rsidR="006363E3" w:rsidRPr="00F96186" w:rsidRDefault="006363E3" w:rsidP="00E776B8">
            <w:pPr>
              <w:pStyle w:val="ENoteTableText"/>
            </w:pPr>
            <w:r w:rsidRPr="00F96186">
              <w:t>ad. No.</w:t>
            </w:r>
            <w:r w:rsidR="00F96186">
              <w:t> </w:t>
            </w:r>
            <w:r w:rsidRPr="00F96186">
              <w:t>10, 1949</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am. No.</w:t>
            </w:r>
            <w:r w:rsidR="00F96186">
              <w:t> </w:t>
            </w:r>
            <w:r w:rsidRPr="00F96186">
              <w:t>93, 1966</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93A</w:t>
            </w:r>
            <w:r w:rsidRPr="00F96186">
              <w:tab/>
            </w:r>
          </w:p>
        </w:tc>
        <w:tc>
          <w:tcPr>
            <w:tcW w:w="4678" w:type="dxa"/>
          </w:tcPr>
          <w:p w:rsidR="006363E3" w:rsidRPr="00F96186" w:rsidRDefault="006363E3" w:rsidP="00E776B8">
            <w:pPr>
              <w:pStyle w:val="ENoteTableText"/>
            </w:pPr>
            <w:r w:rsidRPr="00F96186">
              <w:t>ad. No.</w:t>
            </w:r>
            <w:r w:rsidR="00F96186">
              <w:t> </w:t>
            </w:r>
            <w:r w:rsidRPr="00F96186">
              <w:t>14, 1922</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am. No.</w:t>
            </w:r>
            <w:r w:rsidR="00F96186">
              <w:t> </w:t>
            </w:r>
            <w:r w:rsidRPr="00F96186">
              <w:t>17, 1928; No.</w:t>
            </w:r>
            <w:r w:rsidR="00F96186">
              <w:t> </w:t>
            </w:r>
            <w:r w:rsidRPr="00F96186">
              <w:t>93, 1966</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105</w:t>
            </w:r>
            <w:r w:rsidRPr="00F96186">
              <w:tab/>
            </w:r>
          </w:p>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105B</w:t>
            </w:r>
            <w:r w:rsidRPr="00F96186">
              <w:tab/>
            </w:r>
          </w:p>
        </w:tc>
        <w:tc>
          <w:tcPr>
            <w:tcW w:w="4678" w:type="dxa"/>
          </w:tcPr>
          <w:p w:rsidR="006363E3" w:rsidRPr="00F96186" w:rsidRDefault="006363E3" w:rsidP="00E776B8">
            <w:pPr>
              <w:pStyle w:val="ENoteTableText"/>
            </w:pPr>
            <w:r w:rsidRPr="00F96186">
              <w:t>ad. No.</w:t>
            </w:r>
            <w:r w:rsidR="00F96186">
              <w:t> </w:t>
            </w:r>
            <w:r w:rsidRPr="00F96186">
              <w:t>48, 1965</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AE0802">
            <w:pPr>
              <w:pStyle w:val="ENoteTableText"/>
              <w:tabs>
                <w:tab w:val="center" w:leader="dot" w:pos="2268"/>
              </w:tabs>
            </w:pPr>
            <w:r w:rsidRPr="00F96186">
              <w:lastRenderedPageBreak/>
              <w:t>Part</w:t>
            </w:r>
            <w:r w:rsidR="00F96186">
              <w:t> </w:t>
            </w:r>
            <w:r w:rsidRPr="00F96186">
              <w:t>XVI</w:t>
            </w:r>
            <w:r w:rsidR="008E4E62" w:rsidRPr="00F96186">
              <w:t xml:space="preserve"> </w:t>
            </w:r>
            <w:r w:rsidRPr="00F96186">
              <w:t>(s.</w:t>
            </w:r>
            <w:r w:rsidR="00F96186">
              <w:t> </w:t>
            </w:r>
            <w:r w:rsidRPr="00F96186">
              <w:t>153)</w:t>
            </w:r>
            <w:r w:rsidRPr="00F96186">
              <w:tab/>
            </w:r>
          </w:p>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164BA</w:t>
            </w:r>
            <w:r w:rsidRPr="00F96186">
              <w:tab/>
            </w:r>
          </w:p>
        </w:tc>
        <w:tc>
          <w:tcPr>
            <w:tcW w:w="4678" w:type="dxa"/>
          </w:tcPr>
          <w:p w:rsidR="006363E3" w:rsidRPr="00F96186" w:rsidRDefault="006363E3" w:rsidP="00E776B8">
            <w:pPr>
              <w:pStyle w:val="ENoteTableText"/>
            </w:pPr>
            <w:r w:rsidRPr="00F96186">
              <w:t>ad. No.</w:t>
            </w:r>
            <w:r w:rsidR="00F96186">
              <w:t> </w:t>
            </w:r>
            <w:r w:rsidRPr="00F96186">
              <w:t>47, 1949</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am. No.</w:t>
            </w:r>
            <w:r w:rsidR="00F96186">
              <w:t> </w:t>
            </w:r>
            <w:r w:rsidRPr="00F96186">
              <w:t>93, 1966</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164BB</w:t>
            </w:r>
            <w:r w:rsidRPr="00F96186">
              <w:tab/>
            </w:r>
          </w:p>
        </w:tc>
        <w:tc>
          <w:tcPr>
            <w:tcW w:w="4678" w:type="dxa"/>
          </w:tcPr>
          <w:p w:rsidR="006363E3" w:rsidRPr="00F96186" w:rsidRDefault="006363E3" w:rsidP="00E776B8">
            <w:pPr>
              <w:pStyle w:val="ENoteTableText"/>
            </w:pPr>
            <w:r w:rsidRPr="00F96186">
              <w:t>ad. No.</w:t>
            </w:r>
            <w:r w:rsidR="00F96186">
              <w:t> </w:t>
            </w:r>
            <w:r w:rsidRPr="00F96186">
              <w:t>47, 1949</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am. No.</w:t>
            </w:r>
            <w:r w:rsidR="00F96186">
              <w:t> </w:t>
            </w:r>
            <w:r w:rsidRPr="00F96186">
              <w:t>19, 1979</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166</w:t>
            </w:r>
            <w:r w:rsidRPr="00F96186">
              <w:tab/>
            </w:r>
          </w:p>
        </w:tc>
        <w:tc>
          <w:tcPr>
            <w:tcW w:w="4678" w:type="dxa"/>
          </w:tcPr>
          <w:p w:rsidR="006363E3" w:rsidRPr="00F96186" w:rsidRDefault="006363E3" w:rsidP="00E776B8">
            <w:pPr>
              <w:pStyle w:val="ENoteTableText"/>
            </w:pPr>
            <w:r w:rsidRPr="00F96186">
              <w:t>am. No.</w:t>
            </w:r>
            <w:r w:rsidR="00F96186">
              <w:t> </w:t>
            </w:r>
            <w:r w:rsidRPr="00F96186">
              <w:t>93, 1966</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178</w:t>
            </w:r>
            <w:r w:rsidRPr="00F96186">
              <w:tab/>
            </w:r>
          </w:p>
        </w:tc>
        <w:tc>
          <w:tcPr>
            <w:tcW w:w="4678" w:type="dxa"/>
          </w:tcPr>
          <w:p w:rsidR="006363E3" w:rsidRPr="00F96186" w:rsidRDefault="006363E3" w:rsidP="00E776B8">
            <w:pPr>
              <w:pStyle w:val="ENoteTableText"/>
            </w:pPr>
            <w:r w:rsidRPr="00F96186">
              <w:t>am. No.</w:t>
            </w:r>
            <w:r w:rsidR="00F96186">
              <w:t> </w:t>
            </w:r>
            <w:r w:rsidRPr="00F96186">
              <w:t>93, 1966</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182</w:t>
            </w:r>
            <w:r w:rsidRPr="00F96186">
              <w:tab/>
            </w:r>
          </w:p>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189A</w:t>
            </w:r>
            <w:r w:rsidRPr="00F96186">
              <w:tab/>
            </w:r>
          </w:p>
        </w:tc>
        <w:tc>
          <w:tcPr>
            <w:tcW w:w="4678" w:type="dxa"/>
          </w:tcPr>
          <w:p w:rsidR="006363E3" w:rsidRPr="00F96186" w:rsidRDefault="006363E3" w:rsidP="00E776B8">
            <w:pPr>
              <w:pStyle w:val="ENoteTableText"/>
            </w:pPr>
            <w:r w:rsidRPr="00F96186">
              <w:t>ad. No.</w:t>
            </w:r>
            <w:r w:rsidR="00F96186">
              <w:t> </w:t>
            </w:r>
            <w:r w:rsidRPr="00F96186">
              <w:t>14, 1922</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am. No.</w:t>
            </w:r>
            <w:r w:rsidR="00F96186">
              <w:t> </w:t>
            </w:r>
            <w:r w:rsidRPr="00F96186">
              <w:t>17, 1928</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48, 1965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212</w:t>
            </w:r>
            <w:r w:rsidRPr="00F96186">
              <w:tab/>
            </w:r>
          </w:p>
        </w:tc>
        <w:tc>
          <w:tcPr>
            <w:tcW w:w="4678" w:type="dxa"/>
          </w:tcPr>
          <w:p w:rsidR="006363E3" w:rsidRPr="00F96186" w:rsidRDefault="006363E3" w:rsidP="00E776B8">
            <w:pPr>
              <w:pStyle w:val="ENoteTableText"/>
            </w:pPr>
            <w:r w:rsidRPr="00F96186">
              <w:t>rs. No.</w:t>
            </w:r>
            <w:r w:rsidR="00F96186">
              <w:t> </w:t>
            </w:r>
            <w:r w:rsidRPr="00F96186">
              <w:t>9, 1934</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56, 1975 </w:t>
            </w:r>
          </w:p>
        </w:tc>
      </w:tr>
      <w:tr w:rsidR="006363E3" w:rsidRPr="00F96186" w:rsidTr="00E776B8">
        <w:trPr>
          <w:cantSplit/>
        </w:trPr>
        <w:tc>
          <w:tcPr>
            <w:tcW w:w="2376" w:type="dxa"/>
          </w:tcPr>
          <w:p w:rsidR="006363E3" w:rsidRPr="00F96186" w:rsidRDefault="006363E3" w:rsidP="00E776B8">
            <w:pPr>
              <w:pStyle w:val="ENoteTableText"/>
              <w:tabs>
                <w:tab w:val="center" w:leader="dot" w:pos="2268"/>
              </w:tabs>
            </w:pPr>
            <w:r w:rsidRPr="00F96186">
              <w:t>s. 214</w:t>
            </w:r>
            <w:r w:rsidRPr="00F96186">
              <w:tab/>
            </w:r>
          </w:p>
        </w:tc>
        <w:tc>
          <w:tcPr>
            <w:tcW w:w="4678" w:type="dxa"/>
          </w:tcPr>
          <w:p w:rsidR="006363E3" w:rsidRPr="00F96186" w:rsidRDefault="006363E3" w:rsidP="00E776B8">
            <w:pPr>
              <w:pStyle w:val="ENoteTableText"/>
            </w:pPr>
            <w:r w:rsidRPr="00F96186">
              <w:t>am. No.</w:t>
            </w:r>
            <w:r w:rsidR="00F96186">
              <w:t> </w:t>
            </w:r>
            <w:r w:rsidRPr="00F96186">
              <w:t>2, 1929</w:t>
            </w:r>
          </w:p>
        </w:tc>
      </w:tr>
      <w:tr w:rsidR="006363E3" w:rsidRPr="00F96186" w:rsidTr="00E776B8">
        <w:trPr>
          <w:cantSplit/>
        </w:trPr>
        <w:tc>
          <w:tcPr>
            <w:tcW w:w="2376" w:type="dxa"/>
          </w:tcPr>
          <w:p w:rsidR="006363E3" w:rsidRPr="00F96186" w:rsidRDefault="006363E3" w:rsidP="00E776B8"/>
        </w:tc>
        <w:tc>
          <w:tcPr>
            <w:tcW w:w="4678" w:type="dxa"/>
          </w:tcPr>
          <w:p w:rsidR="006363E3" w:rsidRPr="00F96186" w:rsidRDefault="006363E3" w:rsidP="00E776B8">
            <w:pPr>
              <w:pStyle w:val="ENoteTableText"/>
            </w:pPr>
            <w:r w:rsidRPr="00F96186">
              <w:t>rep. No.</w:t>
            </w:r>
            <w:r w:rsidR="00F96186">
              <w:t> </w:t>
            </w:r>
            <w:r w:rsidRPr="00F96186">
              <w:t xml:space="preserve">144, 1983 </w:t>
            </w:r>
          </w:p>
        </w:tc>
      </w:tr>
      <w:tr w:rsidR="006363E3" w:rsidRPr="00F96186" w:rsidTr="008E4E62">
        <w:trPr>
          <w:cantSplit/>
        </w:trPr>
        <w:tc>
          <w:tcPr>
            <w:tcW w:w="2376" w:type="dxa"/>
          </w:tcPr>
          <w:p w:rsidR="006363E3" w:rsidRPr="00F96186" w:rsidRDefault="006363E3" w:rsidP="00E776B8">
            <w:pPr>
              <w:pStyle w:val="ENoteTableText"/>
              <w:tabs>
                <w:tab w:val="center" w:leader="dot" w:pos="2268"/>
              </w:tabs>
            </w:pPr>
            <w:r w:rsidRPr="00F96186">
              <w:t>The Schedule</w:t>
            </w:r>
            <w:r w:rsidRPr="00F96186">
              <w:tab/>
            </w:r>
          </w:p>
        </w:tc>
        <w:tc>
          <w:tcPr>
            <w:tcW w:w="4678" w:type="dxa"/>
          </w:tcPr>
          <w:p w:rsidR="006363E3" w:rsidRPr="00F96186" w:rsidRDefault="006363E3" w:rsidP="00E776B8">
            <w:pPr>
              <w:pStyle w:val="ENoteTableText"/>
            </w:pPr>
            <w:r w:rsidRPr="00F96186">
              <w:t>am. No.</w:t>
            </w:r>
            <w:r w:rsidR="00F96186">
              <w:t> </w:t>
            </w:r>
            <w:r w:rsidRPr="00F96186">
              <w:t>31, 1919; No.</w:t>
            </w:r>
            <w:r w:rsidR="00F96186">
              <w:t> </w:t>
            </w:r>
            <w:r w:rsidRPr="00F96186">
              <w:t>14, 1921; No.</w:t>
            </w:r>
            <w:r w:rsidR="00F96186">
              <w:t> </w:t>
            </w:r>
            <w:r w:rsidRPr="00F96186">
              <w:t>14, 1922; No.</w:t>
            </w:r>
            <w:r w:rsidR="00F96186">
              <w:t> </w:t>
            </w:r>
            <w:r w:rsidRPr="00F96186">
              <w:t>9, 1934; No.</w:t>
            </w:r>
            <w:r w:rsidR="00F96186">
              <w:t> </w:t>
            </w:r>
            <w:r w:rsidRPr="00F96186">
              <w:t>19, 1940; No.</w:t>
            </w:r>
            <w:r w:rsidR="00F96186">
              <w:t> </w:t>
            </w:r>
            <w:r w:rsidRPr="00F96186">
              <w:t>26, 1961; No.</w:t>
            </w:r>
            <w:r w:rsidR="00F96186">
              <w:t> </w:t>
            </w:r>
            <w:r w:rsidRPr="00F96186">
              <w:t>93, 1966; No.</w:t>
            </w:r>
            <w:r w:rsidR="00F96186">
              <w:t> </w:t>
            </w:r>
            <w:r w:rsidRPr="00F96186">
              <w:t>102, 1980</w:t>
            </w:r>
          </w:p>
        </w:tc>
      </w:tr>
      <w:tr w:rsidR="006363E3" w:rsidRPr="00F96186" w:rsidTr="008E4E62">
        <w:trPr>
          <w:cantSplit/>
        </w:trPr>
        <w:tc>
          <w:tcPr>
            <w:tcW w:w="2376" w:type="dxa"/>
            <w:tcBorders>
              <w:bottom w:val="single" w:sz="12" w:space="0" w:color="auto"/>
            </w:tcBorders>
          </w:tcPr>
          <w:p w:rsidR="006363E3" w:rsidRPr="00F96186" w:rsidRDefault="006363E3" w:rsidP="00E776B8"/>
        </w:tc>
        <w:tc>
          <w:tcPr>
            <w:tcW w:w="4678" w:type="dxa"/>
            <w:tcBorders>
              <w:bottom w:val="single" w:sz="12" w:space="0" w:color="auto"/>
            </w:tcBorders>
          </w:tcPr>
          <w:p w:rsidR="006363E3" w:rsidRPr="00F96186" w:rsidRDefault="006363E3" w:rsidP="00E776B8">
            <w:pPr>
              <w:pStyle w:val="ENoteTableText"/>
            </w:pPr>
            <w:r w:rsidRPr="00F96186">
              <w:t>rep. No.</w:t>
            </w:r>
            <w:r w:rsidR="00F96186">
              <w:t> </w:t>
            </w:r>
            <w:r w:rsidRPr="00F96186">
              <w:t xml:space="preserve">144, 1983 </w:t>
            </w:r>
          </w:p>
        </w:tc>
      </w:tr>
    </w:tbl>
    <w:p w:rsidR="008E4E62" w:rsidRPr="00F96186" w:rsidRDefault="008E4E62" w:rsidP="008E4E62"/>
    <w:p w:rsidR="009300F2" w:rsidRPr="00F96186" w:rsidRDefault="009300F2" w:rsidP="00B050D6">
      <w:pPr>
        <w:pStyle w:val="ENotesHeading2"/>
        <w:pageBreakBefore/>
        <w:outlineLvl w:val="9"/>
      </w:pPr>
      <w:bookmarkStart w:id="578" w:name="_Toc355768669"/>
      <w:r w:rsidRPr="00F96186">
        <w:lastRenderedPageBreak/>
        <w:t>Endnote 9—Appendix</w:t>
      </w:r>
      <w:bookmarkEnd w:id="578"/>
    </w:p>
    <w:p w:rsidR="009300F2" w:rsidRPr="00F96186" w:rsidRDefault="009300F2" w:rsidP="00DD1280">
      <w:pPr>
        <w:pStyle w:val="ENotesText"/>
      </w:pPr>
      <w:r w:rsidRPr="00F96186">
        <w:t>There is no appendix.</w:t>
      </w:r>
    </w:p>
    <w:p w:rsidR="008E4E62" w:rsidRPr="00F96186" w:rsidRDefault="008E4E62" w:rsidP="008E4E62"/>
    <w:p w:rsidR="00C505E2" w:rsidRPr="00F96186" w:rsidRDefault="00C505E2" w:rsidP="00B050D6">
      <w:pPr>
        <w:pStyle w:val="ENotesHeading2"/>
        <w:pageBreakBefore/>
        <w:outlineLvl w:val="9"/>
      </w:pPr>
      <w:bookmarkStart w:id="579" w:name="_Toc355768670"/>
      <w:r w:rsidRPr="00F96186">
        <w:lastRenderedPageBreak/>
        <w:t>Endnote 10—Miscellaneous</w:t>
      </w:r>
      <w:bookmarkEnd w:id="579"/>
    </w:p>
    <w:p w:rsidR="00FA1186" w:rsidRPr="00F96186" w:rsidRDefault="00C505E2" w:rsidP="006B3897">
      <w:pPr>
        <w:pStyle w:val="ENotesText"/>
        <w:rPr>
          <w:i/>
        </w:rPr>
      </w:pPr>
      <w:r w:rsidRPr="00F96186">
        <w:t xml:space="preserve">This endnote sets out other information relating to the </w:t>
      </w:r>
      <w:r w:rsidRPr="00F96186">
        <w:rPr>
          <w:i/>
        </w:rPr>
        <w:fldChar w:fldCharType="begin"/>
      </w:r>
      <w:r w:rsidRPr="00F96186">
        <w:rPr>
          <w:i/>
        </w:rPr>
        <w:instrText xml:space="preserve"> DOCPROPERTY  ShortT </w:instrText>
      </w:r>
      <w:r w:rsidRPr="00F96186">
        <w:rPr>
          <w:i/>
        </w:rPr>
        <w:fldChar w:fldCharType="separate"/>
      </w:r>
      <w:r w:rsidR="009B36EB" w:rsidRPr="00F96186">
        <w:rPr>
          <w:i/>
        </w:rPr>
        <w:t>Commonwealth Electoral Act 1918</w:t>
      </w:r>
      <w:r w:rsidRPr="00F96186">
        <w:rPr>
          <w:i/>
        </w:rPr>
        <w:fldChar w:fldCharType="end"/>
      </w:r>
      <w:r w:rsidRPr="00F96186">
        <w:rPr>
          <w:i/>
        </w:rPr>
        <w:t>.</w:t>
      </w:r>
    </w:p>
    <w:p w:rsidR="00FA1186" w:rsidRPr="00F96186" w:rsidRDefault="006B3897" w:rsidP="008E4E62">
      <w:pPr>
        <w:pStyle w:val="ENotesText"/>
      </w:pPr>
      <w:r w:rsidRPr="00F96186">
        <w:t>Section</w:t>
      </w:r>
      <w:r w:rsidR="00F96186">
        <w:t> </w:t>
      </w:r>
      <w:r w:rsidRPr="00F96186">
        <w:t xml:space="preserve">3—For Proclamations fixing the dates of repeal of these Acts: </w:t>
      </w:r>
      <w:r w:rsidRPr="00F96186">
        <w:rPr>
          <w:i/>
        </w:rPr>
        <w:t xml:space="preserve">see Gazettes </w:t>
      </w:r>
      <w:r w:rsidRPr="00F96186">
        <w:t>1918, p. 2257; 1919, p. 401 and 1934, p. 1351.</w:t>
      </w:r>
    </w:p>
    <w:p w:rsidR="006B3897" w:rsidRPr="00F96186" w:rsidRDefault="006B3897" w:rsidP="006B3897">
      <w:pPr>
        <w:pStyle w:val="ENotesText"/>
      </w:pPr>
      <w:r w:rsidRPr="00F96186">
        <w:t>Section</w:t>
      </w:r>
      <w:r w:rsidR="00F96186">
        <w:t> </w:t>
      </w:r>
      <w:r w:rsidRPr="00F96186">
        <w:t>95—Section</w:t>
      </w:r>
      <w:r w:rsidR="00F96186">
        <w:t> </w:t>
      </w:r>
      <w:r w:rsidRPr="00F96186">
        <w:t>41 of the Constitution provides as follows:</w:t>
      </w:r>
    </w:p>
    <w:p w:rsidR="006B3897" w:rsidRPr="00F96186" w:rsidRDefault="006B3897" w:rsidP="006B3897">
      <w:pPr>
        <w:pStyle w:val="subsection"/>
      </w:pPr>
      <w:r w:rsidRPr="00F96186">
        <w:rPr>
          <w:b/>
          <w:sz w:val="24"/>
        </w:rPr>
        <w:t>41  Right of electors of States</w:t>
      </w:r>
    </w:p>
    <w:p w:rsidR="006B3897" w:rsidRPr="00F96186" w:rsidRDefault="006B3897" w:rsidP="006B3897">
      <w:pPr>
        <w:pStyle w:val="subsection"/>
      </w:pPr>
      <w:r w:rsidRPr="00F96186">
        <w:tab/>
      </w:r>
      <w:r w:rsidRPr="00F96186">
        <w:tab/>
        <w:t>No adult person who has or acquires a right to vote at elections for the more numerous House of the Parliament of a State shall, while the right continues, be prevented by any law of the Commonwealth from voting at elections for either House of the Parliament of the Commonwealth.</w:t>
      </w:r>
    </w:p>
    <w:p w:rsidR="006B3897" w:rsidRPr="00F96186" w:rsidRDefault="006B3897" w:rsidP="006B3897">
      <w:pPr>
        <w:pStyle w:val="ENotesText"/>
      </w:pPr>
      <w:r w:rsidRPr="00F96186">
        <w:t>Section</w:t>
      </w:r>
      <w:r w:rsidR="00F96186">
        <w:t> </w:t>
      </w:r>
      <w:r w:rsidRPr="00F96186">
        <w:t>152—Sections</w:t>
      </w:r>
      <w:r w:rsidR="00F96186">
        <w:t> </w:t>
      </w:r>
      <w:r w:rsidRPr="00F96186">
        <w:t>12, 32 and 33 of the Constitution provide as follows:</w:t>
      </w:r>
    </w:p>
    <w:p w:rsidR="006B3897" w:rsidRPr="00F96186" w:rsidRDefault="006B3897" w:rsidP="006B3897">
      <w:pPr>
        <w:pStyle w:val="subsection"/>
      </w:pPr>
      <w:r w:rsidRPr="00F96186">
        <w:rPr>
          <w:b/>
          <w:sz w:val="24"/>
        </w:rPr>
        <w:t>12  Issue of writs</w:t>
      </w:r>
    </w:p>
    <w:p w:rsidR="006B3897" w:rsidRPr="00F96186" w:rsidRDefault="006B3897" w:rsidP="006B3897">
      <w:pPr>
        <w:pStyle w:val="subsection"/>
      </w:pPr>
      <w:r w:rsidRPr="00F96186">
        <w:tab/>
      </w:r>
      <w:r w:rsidRPr="00F96186">
        <w:tab/>
        <w:t>The Governor of any State may cause writs to be issued for elections of senators for the State. In case of the dissolution of the Senate the writs shall be issued within ten days from the proclamation of such dissolution.</w:t>
      </w:r>
    </w:p>
    <w:p w:rsidR="006B3897" w:rsidRPr="00F96186" w:rsidRDefault="006B3897" w:rsidP="006B3897">
      <w:pPr>
        <w:pStyle w:val="subsection"/>
        <w:rPr>
          <w:b/>
          <w:sz w:val="24"/>
        </w:rPr>
      </w:pPr>
      <w:r w:rsidRPr="00F96186">
        <w:rPr>
          <w:b/>
          <w:sz w:val="24"/>
        </w:rPr>
        <w:t>32  Writs for general election</w:t>
      </w:r>
    </w:p>
    <w:p w:rsidR="006B3897" w:rsidRPr="00F96186" w:rsidRDefault="006B3897" w:rsidP="006B3897">
      <w:pPr>
        <w:pStyle w:val="subsection"/>
      </w:pPr>
      <w:r w:rsidRPr="00F96186">
        <w:tab/>
      </w:r>
      <w:r w:rsidRPr="00F96186">
        <w:tab/>
        <w:t>The Governor</w:t>
      </w:r>
      <w:r w:rsidR="00F96186">
        <w:noBreakHyphen/>
      </w:r>
      <w:r w:rsidRPr="00F96186">
        <w:t>General in Council may cause writs to be issued for general elections of members of the House of Representatives.</w:t>
      </w:r>
    </w:p>
    <w:p w:rsidR="006B3897" w:rsidRPr="00F96186" w:rsidRDefault="006B3897" w:rsidP="006B3897">
      <w:pPr>
        <w:pStyle w:val="subsection"/>
      </w:pPr>
      <w:r w:rsidRPr="00F96186">
        <w:tab/>
      </w:r>
      <w:r w:rsidRPr="00F96186">
        <w:tab/>
        <w:t>After the first general election, the writs shall be issued within ten days from the expiry of a House of Representatives or from the proclamation of a dissolution thereof.</w:t>
      </w:r>
    </w:p>
    <w:p w:rsidR="006B3897" w:rsidRPr="00F96186" w:rsidRDefault="006B3897" w:rsidP="006B3897">
      <w:pPr>
        <w:pStyle w:val="subsection"/>
        <w:rPr>
          <w:b/>
          <w:sz w:val="24"/>
        </w:rPr>
      </w:pPr>
      <w:r w:rsidRPr="00F96186">
        <w:rPr>
          <w:b/>
          <w:sz w:val="24"/>
        </w:rPr>
        <w:t>33  Writs for vacancies</w:t>
      </w:r>
    </w:p>
    <w:p w:rsidR="006B3897" w:rsidRPr="00F96186" w:rsidRDefault="006B3897" w:rsidP="006B3897">
      <w:pPr>
        <w:pStyle w:val="subsection"/>
      </w:pPr>
      <w:r w:rsidRPr="00F96186">
        <w:tab/>
      </w:r>
      <w:r w:rsidRPr="00F96186">
        <w:tab/>
        <w:t>Whenever a vacancy happens in the House of Representatives, the Speaker shall issue his writ for the election of a new member, or if there is no Speaker or if he is absent from the Commonwealth the Governor</w:t>
      </w:r>
      <w:r w:rsidR="00F96186">
        <w:noBreakHyphen/>
      </w:r>
      <w:r w:rsidRPr="00F96186">
        <w:t>General in Council may issue the writ.</w:t>
      </w:r>
    </w:p>
    <w:p w:rsidR="006B3897" w:rsidRPr="00F96186" w:rsidRDefault="006B3897" w:rsidP="006B3897">
      <w:pPr>
        <w:pStyle w:val="ENotesText"/>
      </w:pPr>
      <w:r w:rsidRPr="00F96186">
        <w:lastRenderedPageBreak/>
        <w:t>Section</w:t>
      </w:r>
      <w:r w:rsidR="00F96186">
        <w:t> </w:t>
      </w:r>
      <w:r w:rsidRPr="00F96186">
        <w:t>163—</w:t>
      </w:r>
      <w:r w:rsidRPr="00F96186">
        <w:rPr>
          <w:i/>
        </w:rPr>
        <w:t>Note also</w:t>
      </w:r>
      <w:r w:rsidRPr="00F96186">
        <w:t xml:space="preserve"> sections</w:t>
      </w:r>
      <w:r w:rsidR="00F96186">
        <w:t> </w:t>
      </w:r>
      <w:r w:rsidRPr="00F96186">
        <w:t>43 and 44 of the Constitution, which provide as follows:</w:t>
      </w:r>
    </w:p>
    <w:p w:rsidR="006B3897" w:rsidRPr="00F96186" w:rsidRDefault="006B3897" w:rsidP="006B3897">
      <w:pPr>
        <w:pStyle w:val="subsection"/>
      </w:pPr>
      <w:r w:rsidRPr="00F96186">
        <w:rPr>
          <w:b/>
          <w:sz w:val="24"/>
        </w:rPr>
        <w:t>43  Member of one House ineligible for other</w:t>
      </w:r>
    </w:p>
    <w:p w:rsidR="006B3897" w:rsidRPr="00F96186" w:rsidRDefault="006B3897" w:rsidP="006B3897">
      <w:pPr>
        <w:pStyle w:val="subsection"/>
      </w:pPr>
      <w:r w:rsidRPr="00F96186">
        <w:tab/>
      </w:r>
      <w:r w:rsidRPr="00F96186">
        <w:tab/>
        <w:t>A member of either House of the Parliament shall be incapable of being chosen or of sitting as a member of the other House.</w:t>
      </w:r>
    </w:p>
    <w:p w:rsidR="006B3897" w:rsidRPr="00F96186" w:rsidRDefault="006B3897" w:rsidP="006B3897">
      <w:pPr>
        <w:pStyle w:val="subsection"/>
        <w:rPr>
          <w:b/>
          <w:sz w:val="24"/>
        </w:rPr>
      </w:pPr>
      <w:r w:rsidRPr="00F96186">
        <w:rPr>
          <w:b/>
          <w:sz w:val="24"/>
        </w:rPr>
        <w:t>44  Disqualification</w:t>
      </w:r>
    </w:p>
    <w:p w:rsidR="006B3897" w:rsidRPr="00F96186" w:rsidRDefault="006B3897" w:rsidP="006B3897">
      <w:pPr>
        <w:pStyle w:val="subsection"/>
      </w:pPr>
      <w:r w:rsidRPr="00F96186">
        <w:tab/>
      </w:r>
      <w:r w:rsidRPr="00F96186">
        <w:tab/>
        <w:t>Any person who:</w:t>
      </w:r>
    </w:p>
    <w:p w:rsidR="006B3897" w:rsidRPr="00F96186" w:rsidRDefault="006B3897" w:rsidP="006B3897">
      <w:pPr>
        <w:pStyle w:val="paragraphsub"/>
      </w:pPr>
      <w:r w:rsidRPr="00F96186">
        <w:tab/>
        <w:t>(i)</w:t>
      </w:r>
      <w:r w:rsidRPr="00F96186">
        <w:tab/>
        <w:t>Is under any acknowledgment of allegiance, obedience, or adherence to a foreign power, or is a subject or a citizen or entitled to the rights or privileges of a subject or a citizen of a foreign power; or</w:t>
      </w:r>
    </w:p>
    <w:p w:rsidR="006B3897" w:rsidRPr="00F96186" w:rsidRDefault="006B3897" w:rsidP="006B3897">
      <w:pPr>
        <w:pStyle w:val="paragraphsub"/>
      </w:pPr>
      <w:r w:rsidRPr="00F96186">
        <w:tab/>
        <w:t>(ii)</w:t>
      </w:r>
      <w:r w:rsidRPr="00F96186">
        <w:tab/>
        <w:t>Is attainted of treason, or has been convicted and is under sentence, or subject to be sentenced, for any offence punishable under the law of the Commonwealth or of a State by imprisonment for one year or longer; or</w:t>
      </w:r>
    </w:p>
    <w:p w:rsidR="006B3897" w:rsidRPr="00F96186" w:rsidRDefault="006B3897" w:rsidP="006B3897">
      <w:pPr>
        <w:pStyle w:val="paragraphsub"/>
      </w:pPr>
      <w:r w:rsidRPr="00F96186">
        <w:tab/>
        <w:t>(iii)</w:t>
      </w:r>
      <w:r w:rsidRPr="00F96186">
        <w:tab/>
        <w:t>Is an undischarged bankrupt or insolvent; or</w:t>
      </w:r>
    </w:p>
    <w:p w:rsidR="006B3897" w:rsidRPr="00F96186" w:rsidRDefault="006B3897" w:rsidP="006B3897">
      <w:pPr>
        <w:pStyle w:val="paragraphsub"/>
      </w:pPr>
      <w:r w:rsidRPr="00F96186">
        <w:tab/>
        <w:t>(iv)</w:t>
      </w:r>
      <w:r w:rsidRPr="00F96186">
        <w:tab/>
        <w:t>Holds any office of profit under the Crown, or any pension payable during the pleasure of the Crown out of any of the revenues of the Commonwealth; or</w:t>
      </w:r>
    </w:p>
    <w:p w:rsidR="006B3897" w:rsidRPr="00F96186" w:rsidRDefault="006B3897" w:rsidP="006B3897">
      <w:pPr>
        <w:pStyle w:val="paragraphsub"/>
      </w:pPr>
      <w:r w:rsidRPr="00F96186">
        <w:tab/>
        <w:t>(v)</w:t>
      </w:r>
      <w:r w:rsidRPr="00F96186">
        <w:tab/>
        <w:t>Has any direct or indirect pecuniary interest in any agreement with the Public Service of the Commonwealth otherwise than as a member and in common with the other members of an incorporated company consisting of more than twenty</w:t>
      </w:r>
      <w:r w:rsidR="00F96186">
        <w:noBreakHyphen/>
      </w:r>
      <w:r w:rsidRPr="00F96186">
        <w:t>five persons;</w:t>
      </w:r>
    </w:p>
    <w:p w:rsidR="006B3897" w:rsidRPr="00F96186" w:rsidRDefault="006B3897" w:rsidP="006B3897">
      <w:pPr>
        <w:pStyle w:val="subsection2"/>
      </w:pPr>
      <w:r w:rsidRPr="00F96186">
        <w:t>shall be incapable of being chosen or of sitting as a senator or a member of the House of Representatives.</w:t>
      </w:r>
    </w:p>
    <w:p w:rsidR="006B3897" w:rsidRPr="00F96186" w:rsidRDefault="006B3897" w:rsidP="006B3897">
      <w:pPr>
        <w:pStyle w:val="subsection2"/>
      </w:pPr>
      <w:r w:rsidRPr="00F96186">
        <w:t xml:space="preserve">But </w:t>
      </w:r>
      <w:r w:rsidR="00F96186">
        <w:t>subsection (</w:t>
      </w:r>
      <w:r w:rsidRPr="00F96186">
        <w:t>iv) does not apply to the office of any of the Queen’s Ministers of State for the Commonwealth, or of any of the Queen’s Ministers for a State, or to the receipt of pay, half</w:t>
      </w:r>
      <w:r w:rsidR="00F96186">
        <w:noBreakHyphen/>
      </w:r>
      <w:r w:rsidRPr="00F96186">
        <w:t>pay, or a pension by any person as an officer or member of the Queen’s navy or army, or to the receipt of pay as an officer or member of the naval or military forces of the Commonwealth by any person whose services are not wholly employed by the Commonwealth.</w:t>
      </w:r>
    </w:p>
    <w:p w:rsidR="00FA1186" w:rsidRPr="00F96186" w:rsidRDefault="006B3897" w:rsidP="00262606">
      <w:pPr>
        <w:pStyle w:val="ENotesText"/>
        <w:keepNext/>
      </w:pPr>
      <w:r w:rsidRPr="00F96186">
        <w:lastRenderedPageBreak/>
        <w:t>Sections</w:t>
      </w:r>
      <w:r w:rsidR="00F96186">
        <w:t> </w:t>
      </w:r>
      <w:r w:rsidRPr="00F96186">
        <w:t>93 and 208</w:t>
      </w:r>
      <w:r w:rsidR="00961683" w:rsidRPr="00F96186">
        <w:t>:</w:t>
      </w:r>
    </w:p>
    <w:p w:rsidR="006B3897" w:rsidRPr="00F96186" w:rsidRDefault="00FA1186" w:rsidP="00FD077A">
      <w:pPr>
        <w:pStyle w:val="subsection"/>
      </w:pPr>
      <w:r w:rsidRPr="00F96186">
        <w:tab/>
      </w:r>
      <w:r w:rsidR="006B3897" w:rsidRPr="00F96186">
        <w:t>(1)</w:t>
      </w:r>
      <w:r w:rsidR="006B3897" w:rsidRPr="00F96186">
        <w:tab/>
        <w:t>Some provisions relating to voting by prisoners have been found to be invalid by the High Court of Australia, namely subsection</w:t>
      </w:r>
      <w:r w:rsidR="00F96186">
        <w:t> </w:t>
      </w:r>
      <w:r w:rsidR="006B3897" w:rsidRPr="00F96186">
        <w:t>93(8AA) and paragraph</w:t>
      </w:r>
      <w:r w:rsidR="00F96186">
        <w:t> </w:t>
      </w:r>
      <w:r w:rsidR="006B3897" w:rsidRPr="00F96186">
        <w:t>208(2)(c). For more information, see the High Court press release of 30</w:t>
      </w:r>
      <w:r w:rsidR="00F96186">
        <w:t> </w:t>
      </w:r>
      <w:r w:rsidR="006B3897" w:rsidRPr="00F96186">
        <w:t>August 2007</w:t>
      </w:r>
      <w:r w:rsidR="00FD077A" w:rsidRPr="00F96186">
        <w:t xml:space="preserve"> </w:t>
      </w:r>
      <w:r w:rsidR="006B3897" w:rsidRPr="00F96186">
        <w:t>or the full judgment Roach v Electoral Commissioner [2007] HCA 43 as available at:</w:t>
      </w:r>
    </w:p>
    <w:p w:rsidR="00696576" w:rsidRPr="00F96186" w:rsidRDefault="00036E04" w:rsidP="00696576">
      <w:pPr>
        <w:pStyle w:val="subsection2"/>
        <w:spacing w:before="180"/>
      </w:pPr>
      <w:hyperlink r:id="rId45" w:history="1">
        <w:r w:rsidR="00696576" w:rsidRPr="00F96186">
          <w:rPr>
            <w:rStyle w:val="Hyperlink"/>
          </w:rPr>
          <w:t>http://www.austlii.edu.au/au/cases/cth/high_ct/2007/43.html</w:t>
        </w:r>
      </w:hyperlink>
    </w:p>
    <w:p w:rsidR="006B3897" w:rsidRPr="00F96186" w:rsidRDefault="006B3897" w:rsidP="006B3897">
      <w:pPr>
        <w:pStyle w:val="subsection"/>
      </w:pPr>
      <w:r w:rsidRPr="00F96186">
        <w:tab/>
        <w:t>(2)</w:t>
      </w:r>
      <w:r w:rsidRPr="00F96186">
        <w:tab/>
        <w:t>Sections</w:t>
      </w:r>
      <w:r w:rsidR="00F96186">
        <w:t> </w:t>
      </w:r>
      <w:r w:rsidRPr="00F96186">
        <w:t xml:space="preserve">93 and 208 of the </w:t>
      </w:r>
      <w:r w:rsidRPr="00F96186">
        <w:rPr>
          <w:i/>
        </w:rPr>
        <w:t>Commonwealth Electoral Act 1918</w:t>
      </w:r>
      <w:r w:rsidRPr="00F96186">
        <w:t xml:space="preserve"> were subsequently amended by the </w:t>
      </w:r>
      <w:r w:rsidRPr="00F96186">
        <w:rPr>
          <w:i/>
        </w:rPr>
        <w:t>Electoral and Referendum Amendment (Enrolment and Prisoner Voting) Act 2011</w:t>
      </w:r>
      <w:r w:rsidRPr="00F96186">
        <w:t>, which commenced on 25</w:t>
      </w:r>
      <w:r w:rsidR="00F96186">
        <w:t> </w:t>
      </w:r>
      <w:r w:rsidRPr="00F96186">
        <w:t>May 2011.</w:t>
      </w:r>
    </w:p>
    <w:p w:rsidR="00BA5287" w:rsidRPr="00F96186" w:rsidRDefault="006B3897" w:rsidP="00737914">
      <w:pPr>
        <w:pStyle w:val="ENotesText"/>
      </w:pPr>
      <w:r w:rsidRPr="00F96186">
        <w:t>Sections</w:t>
      </w:r>
      <w:r w:rsidR="00F96186">
        <w:t> </w:t>
      </w:r>
      <w:r w:rsidRPr="00F96186">
        <w:t>94A, 95, 96, 102 and 155</w:t>
      </w:r>
      <w:r w:rsidR="00961683" w:rsidRPr="00F96186">
        <w:t>:</w:t>
      </w:r>
    </w:p>
    <w:p w:rsidR="006B3897" w:rsidRPr="00F96186" w:rsidRDefault="00BA5287" w:rsidP="006B3897">
      <w:pPr>
        <w:pStyle w:val="subsection"/>
      </w:pPr>
      <w:r w:rsidRPr="00F96186">
        <w:tab/>
      </w:r>
      <w:r w:rsidR="006B3897" w:rsidRPr="00F96186">
        <w:t>(1)</w:t>
      </w:r>
      <w:r w:rsidR="006B3897" w:rsidRPr="00F96186">
        <w:tab/>
        <w:t>The High Court of Australia has declared some provisions relating to electoral rolls and voting to be invalid, namely items</w:t>
      </w:r>
      <w:r w:rsidR="00F96186">
        <w:t> </w:t>
      </w:r>
      <w:r w:rsidR="006B3897" w:rsidRPr="00F96186">
        <w:t>20, 24, 28, 41, 42, 43, 44, 45 and 52 of Schedule</w:t>
      </w:r>
      <w:r w:rsidR="00F96186">
        <w:t> </w:t>
      </w:r>
      <w:r w:rsidR="006B3897" w:rsidRPr="00F96186">
        <w:t xml:space="preserve">1 to the </w:t>
      </w:r>
      <w:r w:rsidR="006B3897" w:rsidRPr="00F96186">
        <w:rPr>
          <w:i/>
        </w:rPr>
        <w:t>Electoral and Referendum Amendment (Electoral Integrity and Other Measures) Act 2006</w:t>
      </w:r>
      <w:r w:rsidR="006B3897" w:rsidRPr="00F96186">
        <w:t>. Those provisions affected paragraph</w:t>
      </w:r>
      <w:r w:rsidR="00F96186">
        <w:t> </w:t>
      </w:r>
      <w:r w:rsidR="006B3897" w:rsidRPr="00F96186">
        <w:t>94A(4)(a), subsections</w:t>
      </w:r>
      <w:r w:rsidR="00F96186">
        <w:t> </w:t>
      </w:r>
      <w:r w:rsidR="006B3897" w:rsidRPr="00F96186">
        <w:t>95(4), 96(4) and 102(4), paragraph</w:t>
      </w:r>
      <w:r w:rsidR="00F96186">
        <w:t> </w:t>
      </w:r>
      <w:r w:rsidR="006B3897" w:rsidRPr="00F96186">
        <w:t>102(4A)(a), subparagraph</w:t>
      </w:r>
      <w:r w:rsidR="00F96186">
        <w:t> </w:t>
      </w:r>
      <w:r w:rsidR="006B3897" w:rsidRPr="00F96186">
        <w:t>102(4A)(b)(ii), subsection</w:t>
      </w:r>
      <w:r w:rsidR="00F96186">
        <w:t> </w:t>
      </w:r>
      <w:r w:rsidR="006B3897" w:rsidRPr="00F96186">
        <w:t>102(4B), paragraphs 102(4B)(a) and (b) and section</w:t>
      </w:r>
      <w:r w:rsidR="00F96186">
        <w:t> </w:t>
      </w:r>
      <w:r w:rsidR="006B3897" w:rsidRPr="00F96186">
        <w:t xml:space="preserve">155 of the </w:t>
      </w:r>
      <w:r w:rsidR="006B3897" w:rsidRPr="00F96186">
        <w:rPr>
          <w:i/>
        </w:rPr>
        <w:t>Commonwealth Electoral Act 1918</w:t>
      </w:r>
      <w:r w:rsidR="006B3897" w:rsidRPr="00F96186">
        <w:t>. For more information, see the High Court press release of 6</w:t>
      </w:r>
      <w:r w:rsidR="00F96186">
        <w:t> </w:t>
      </w:r>
      <w:r w:rsidR="006B3897" w:rsidRPr="00F96186">
        <w:t>August 2010 as available online at:</w:t>
      </w:r>
    </w:p>
    <w:p w:rsidR="00514C73" w:rsidRPr="00F96186" w:rsidRDefault="00036E04" w:rsidP="00514C73">
      <w:pPr>
        <w:pStyle w:val="subsection2"/>
        <w:spacing w:before="180"/>
      </w:pPr>
      <w:hyperlink r:id="rId46" w:history="1">
        <w:r w:rsidR="00514C73" w:rsidRPr="00F96186">
          <w:rPr>
            <w:rStyle w:val="Hyperlink"/>
          </w:rPr>
          <w:t>http://www.hcourt.gov.au/assets/publications/judgment</w:t>
        </w:r>
        <w:r w:rsidR="00F96186">
          <w:rPr>
            <w:rStyle w:val="Hyperlink"/>
          </w:rPr>
          <w:noBreakHyphen/>
        </w:r>
        <w:r w:rsidR="00514C73" w:rsidRPr="00F96186">
          <w:rPr>
            <w:rStyle w:val="Hyperlink"/>
          </w:rPr>
          <w:t>summaries/2010/rowe</w:t>
        </w:r>
        <w:r w:rsidR="00F96186">
          <w:rPr>
            <w:rStyle w:val="Hyperlink"/>
          </w:rPr>
          <w:noBreakHyphen/>
        </w:r>
        <w:r w:rsidR="00514C73" w:rsidRPr="00F96186">
          <w:rPr>
            <w:rStyle w:val="Hyperlink"/>
          </w:rPr>
          <w:t>2010</w:t>
        </w:r>
        <w:r w:rsidR="00F96186">
          <w:rPr>
            <w:rStyle w:val="Hyperlink"/>
          </w:rPr>
          <w:noBreakHyphen/>
        </w:r>
        <w:r w:rsidR="00514C73" w:rsidRPr="00F96186">
          <w:rPr>
            <w:rStyle w:val="Hyperlink"/>
          </w:rPr>
          <w:t>08</w:t>
        </w:r>
        <w:r w:rsidR="00F96186">
          <w:rPr>
            <w:rStyle w:val="Hyperlink"/>
          </w:rPr>
          <w:noBreakHyphen/>
        </w:r>
        <w:r w:rsidR="00514C73" w:rsidRPr="00F96186">
          <w:rPr>
            <w:rStyle w:val="Hyperlink"/>
          </w:rPr>
          <w:t>06.pdf</w:t>
        </w:r>
      </w:hyperlink>
    </w:p>
    <w:p w:rsidR="00B671D0" w:rsidRPr="00F96186" w:rsidRDefault="006B3897" w:rsidP="008E4E62">
      <w:pPr>
        <w:pStyle w:val="subsection"/>
      </w:pPr>
      <w:r w:rsidRPr="00F96186">
        <w:tab/>
        <w:t>(2)</w:t>
      </w:r>
      <w:r w:rsidRPr="00F96186">
        <w:tab/>
        <w:t>Sections</w:t>
      </w:r>
      <w:r w:rsidR="00F96186">
        <w:t> </w:t>
      </w:r>
      <w:r w:rsidRPr="00F96186">
        <w:t xml:space="preserve">94A, 95, 96, 102 and 155 of the </w:t>
      </w:r>
      <w:r w:rsidRPr="00F96186">
        <w:rPr>
          <w:i/>
        </w:rPr>
        <w:t>Commonwealth Electoral Act 1918</w:t>
      </w:r>
      <w:r w:rsidRPr="00F96186">
        <w:t xml:space="preserve"> were subsequently amended by the </w:t>
      </w:r>
      <w:r w:rsidRPr="00F96186">
        <w:rPr>
          <w:i/>
        </w:rPr>
        <w:t>Electoral and Referendum Amendment (Enrolment and Prisoner Voting) Act 2011</w:t>
      </w:r>
      <w:r w:rsidRPr="00F96186">
        <w:t>, which commenced on 25</w:t>
      </w:r>
      <w:r w:rsidR="00F96186">
        <w:t> </w:t>
      </w:r>
      <w:r w:rsidRPr="00F96186">
        <w:t>May 2011.</w:t>
      </w:r>
    </w:p>
    <w:p w:rsidR="00F40BA0" w:rsidRPr="00F96186" w:rsidRDefault="00F40BA0" w:rsidP="00F40BA0">
      <w:pPr>
        <w:sectPr w:rsidR="00F40BA0" w:rsidRPr="00F96186" w:rsidSect="00283E30">
          <w:type w:val="continuous"/>
          <w:pgSz w:w="11907" w:h="16839"/>
          <w:pgMar w:top="2381" w:right="2410" w:bottom="4252" w:left="2410" w:header="720" w:footer="3402" w:gutter="0"/>
          <w:cols w:space="708"/>
          <w:docGrid w:linePitch="360"/>
        </w:sectPr>
      </w:pPr>
    </w:p>
    <w:p w:rsidR="00AA42BC" w:rsidRPr="00F96186" w:rsidRDefault="00AA42BC" w:rsidP="0028477E">
      <w:pPr>
        <w:rPr>
          <w:szCs w:val="22"/>
        </w:rPr>
      </w:pPr>
    </w:p>
    <w:sectPr w:rsidR="00AA42BC" w:rsidRPr="00F96186" w:rsidSect="00283E30">
      <w:headerReference w:type="even" r:id="rId47"/>
      <w:headerReference w:type="default" r:id="rId48"/>
      <w:footerReference w:type="even" r:id="rId49"/>
      <w:footerReference w:type="default" r:id="rId50"/>
      <w:headerReference w:type="first" r:id="rId51"/>
      <w:footerReference w:type="first" r:id="rId52"/>
      <w:type w:val="continuous"/>
      <w:pgSz w:w="11907" w:h="16839"/>
      <w:pgMar w:top="2381" w:right="2410" w:bottom="4252" w:left="2410"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C1D" w:rsidRDefault="00C77C1D" w:rsidP="00F36109">
      <w:r>
        <w:separator/>
      </w:r>
    </w:p>
  </w:endnote>
  <w:endnote w:type="continuationSeparator" w:id="0">
    <w:p w:rsidR="00C77C1D" w:rsidRDefault="00C77C1D" w:rsidP="00F3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Default="00C77C1D">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7A1328" w:rsidRDefault="00C77C1D" w:rsidP="00F40BA0">
    <w:pPr>
      <w:pBdr>
        <w:top w:val="single" w:sz="6" w:space="1" w:color="auto"/>
      </w:pBdr>
      <w:spacing w:before="120"/>
      <w:rPr>
        <w:sz w:val="18"/>
      </w:rPr>
    </w:pPr>
  </w:p>
  <w:p w:rsidR="00C77C1D" w:rsidRPr="00C77626" w:rsidRDefault="00C77C1D" w:rsidP="00F40BA0">
    <w:pPr>
      <w:rPr>
        <w:i/>
        <w:szCs w:val="22"/>
      </w:rPr>
    </w:pPr>
    <w:r w:rsidRPr="00C77626">
      <w:rPr>
        <w:i/>
        <w:szCs w:val="22"/>
      </w:rPr>
      <w:fldChar w:fldCharType="begin"/>
    </w:r>
    <w:r w:rsidRPr="00C77626">
      <w:rPr>
        <w:i/>
        <w:szCs w:val="22"/>
      </w:rPr>
      <w:instrText xml:space="preserve"> PAGE </w:instrText>
    </w:r>
    <w:r w:rsidRPr="00C77626">
      <w:rPr>
        <w:i/>
        <w:szCs w:val="22"/>
      </w:rPr>
      <w:fldChar w:fldCharType="separate"/>
    </w:r>
    <w:r w:rsidR="00283E30">
      <w:rPr>
        <w:i/>
        <w:noProof/>
        <w:szCs w:val="22"/>
      </w:rPr>
      <w:t>548</w:t>
    </w:r>
    <w:r w:rsidRPr="00C77626">
      <w:rPr>
        <w:i/>
        <w:szCs w:val="22"/>
      </w:rPr>
      <w:fldChar w:fldCharType="end"/>
    </w:r>
    <w:r w:rsidRPr="00C77626">
      <w:rPr>
        <w:i/>
        <w:szCs w:val="22"/>
      </w:rPr>
      <w:t xml:space="preserve">            </w:t>
    </w:r>
    <w:r w:rsidRPr="00C77626">
      <w:rPr>
        <w:i/>
        <w:szCs w:val="22"/>
      </w:rPr>
      <w:fldChar w:fldCharType="begin"/>
    </w:r>
    <w:r w:rsidRPr="00C77626">
      <w:rPr>
        <w:i/>
        <w:szCs w:val="22"/>
      </w:rPr>
      <w:instrText xml:space="preserve"> STYLEREF ShortT </w:instrText>
    </w:r>
    <w:r w:rsidRPr="00C77626">
      <w:rPr>
        <w:i/>
        <w:szCs w:val="22"/>
      </w:rPr>
      <w:fldChar w:fldCharType="separate"/>
    </w:r>
    <w:r w:rsidR="00283E30">
      <w:rPr>
        <w:i/>
        <w:noProof/>
        <w:szCs w:val="22"/>
      </w:rPr>
      <w:t>Commonwealth Electoral Act 1918</w:t>
    </w:r>
    <w:r w:rsidRPr="00C77626">
      <w:rPr>
        <w:i/>
        <w:szCs w:val="22"/>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7A1328" w:rsidRDefault="00C77C1D" w:rsidP="00F40BA0">
    <w:pPr>
      <w:pBdr>
        <w:top w:val="single" w:sz="6" w:space="1" w:color="auto"/>
      </w:pBdr>
      <w:spacing w:before="120"/>
      <w:rPr>
        <w:sz w:val="18"/>
      </w:rPr>
    </w:pPr>
  </w:p>
  <w:p w:rsidR="00C77C1D" w:rsidRPr="00C77626" w:rsidRDefault="00C77C1D" w:rsidP="00F40BA0">
    <w:pPr>
      <w:jc w:val="right"/>
      <w:rPr>
        <w:i/>
        <w:szCs w:val="22"/>
      </w:rPr>
    </w:pPr>
    <w:r w:rsidRPr="00C77626">
      <w:rPr>
        <w:i/>
        <w:szCs w:val="22"/>
      </w:rPr>
      <w:fldChar w:fldCharType="begin"/>
    </w:r>
    <w:r w:rsidRPr="00C77626">
      <w:rPr>
        <w:i/>
        <w:szCs w:val="22"/>
      </w:rPr>
      <w:instrText xml:space="preserve"> STYLEREF ShortT </w:instrText>
    </w:r>
    <w:r w:rsidRPr="00C77626">
      <w:rPr>
        <w:i/>
        <w:szCs w:val="22"/>
      </w:rPr>
      <w:fldChar w:fldCharType="separate"/>
    </w:r>
    <w:r w:rsidR="00283E30">
      <w:rPr>
        <w:i/>
        <w:noProof/>
        <w:szCs w:val="22"/>
      </w:rPr>
      <w:t>Commonwealth Electoral Act 1918</w:t>
    </w:r>
    <w:r w:rsidRPr="00C77626">
      <w:rPr>
        <w:i/>
        <w:szCs w:val="22"/>
      </w:rPr>
      <w:fldChar w:fldCharType="end"/>
    </w:r>
    <w:r w:rsidRPr="00C77626">
      <w:rPr>
        <w:i/>
        <w:szCs w:val="22"/>
      </w:rPr>
      <w:t xml:space="preserve">                   </w:t>
    </w:r>
    <w:r w:rsidRPr="00C77626">
      <w:rPr>
        <w:i/>
        <w:szCs w:val="22"/>
      </w:rPr>
      <w:fldChar w:fldCharType="begin"/>
    </w:r>
    <w:r w:rsidRPr="00C77626">
      <w:rPr>
        <w:i/>
        <w:szCs w:val="22"/>
      </w:rPr>
      <w:instrText xml:space="preserve"> PAGE </w:instrText>
    </w:r>
    <w:r w:rsidRPr="00C77626">
      <w:rPr>
        <w:i/>
        <w:szCs w:val="22"/>
      </w:rPr>
      <w:fldChar w:fldCharType="separate"/>
    </w:r>
    <w:r w:rsidR="00283E30">
      <w:rPr>
        <w:i/>
        <w:noProof/>
        <w:szCs w:val="22"/>
      </w:rPr>
      <w:t>547</w:t>
    </w:r>
    <w:r w:rsidRPr="00C77626">
      <w:rPr>
        <w:i/>
        <w:szCs w:val="22"/>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7A1328" w:rsidRDefault="00C77C1D" w:rsidP="00F40BA0">
    <w:pPr>
      <w:pBdr>
        <w:top w:val="single" w:sz="6" w:space="1" w:color="auto"/>
      </w:pBdr>
      <w:spacing w:before="120"/>
      <w:rPr>
        <w:sz w:val="18"/>
      </w:rPr>
    </w:pPr>
  </w:p>
  <w:p w:rsidR="00C77C1D" w:rsidRPr="007A1328" w:rsidRDefault="00C77C1D" w:rsidP="00F40BA0">
    <w:pPr>
      <w:jc w:val="right"/>
      <w:rPr>
        <w:i/>
        <w:sz w:val="18"/>
      </w:rPr>
    </w:pPr>
    <w:r w:rsidRPr="007A1328">
      <w:rPr>
        <w:i/>
        <w:sz w:val="18"/>
      </w:rPr>
      <w:fldChar w:fldCharType="begin"/>
    </w:r>
    <w:r w:rsidRPr="007A1328">
      <w:rPr>
        <w:i/>
        <w:sz w:val="18"/>
      </w:rPr>
      <w:instrText xml:space="preserve"> STYLEREF ShortT </w:instrText>
    </w:r>
    <w:r w:rsidRPr="007A1328">
      <w:rPr>
        <w:i/>
        <w:sz w:val="18"/>
      </w:rPr>
      <w:fldChar w:fldCharType="separate"/>
    </w:r>
    <w:r>
      <w:rPr>
        <w:i/>
        <w:noProof/>
        <w:sz w:val="18"/>
      </w:rPr>
      <w:t>Commonwealth Electoral Act 1918</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STYLEREF Actno </w:instrText>
    </w:r>
    <w:r w:rsidRPr="007A1328">
      <w:rPr>
        <w:i/>
        <w:sz w:val="18"/>
      </w:rPr>
      <w:fldChar w:fldCharType="separate"/>
    </w:r>
    <w:r>
      <w:rPr>
        <w:b/>
        <w:bCs/>
        <w:i/>
        <w:noProof/>
        <w:sz w:val="18"/>
        <w:lang w:val="en-US"/>
      </w:rPr>
      <w:t>Error! No text of specified style in document.</w:t>
    </w:r>
    <w:r w:rsidRPr="007A1328">
      <w:rPr>
        <w:i/>
        <w:sz w:val="18"/>
      </w:rPr>
      <w:fldChar w:fldCharType="end"/>
    </w:r>
    <w:r w:rsidRPr="007A1328">
      <w:rPr>
        <w:i/>
        <w:sz w:val="18"/>
      </w:rPr>
      <w:t xml:space="preserve">       </w:t>
    </w:r>
    <w:r w:rsidRPr="007A1328">
      <w:rPr>
        <w:i/>
        <w:sz w:val="18"/>
      </w:rPr>
      <w:fldChar w:fldCharType="begin"/>
    </w:r>
    <w:r w:rsidRPr="007A1328">
      <w:rPr>
        <w:i/>
        <w:sz w:val="18"/>
      </w:rPr>
      <w:instrText xml:space="preserve"> PAGE </w:instrText>
    </w:r>
    <w:r w:rsidRPr="007A1328">
      <w:rPr>
        <w:i/>
        <w:sz w:val="18"/>
      </w:rPr>
      <w:fldChar w:fldCharType="separate"/>
    </w:r>
    <w:r>
      <w:rPr>
        <w:i/>
        <w:noProof/>
        <w:sz w:val="18"/>
      </w:rPr>
      <w:t>1</w:t>
    </w:r>
    <w:r w:rsidRPr="007A1328">
      <w:rPr>
        <w:i/>
        <w:sz w:val="18"/>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2A5BF5" w:rsidRDefault="00C77C1D" w:rsidP="00C85125">
    <w:pPr>
      <w:pBdr>
        <w:top w:val="single" w:sz="6" w:space="1" w:color="auto"/>
      </w:pBdr>
      <w:rPr>
        <w:sz w:val="18"/>
        <w:szCs w:val="18"/>
      </w:rPr>
    </w:pPr>
  </w:p>
  <w:p w:rsidR="00C77C1D" w:rsidRDefault="00C77C1D"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Commonwealth Electoral Act 1918</w:t>
    </w:r>
    <w:r w:rsidRPr="002A5BF5">
      <w:rPr>
        <w:i/>
        <w:szCs w:val="22"/>
      </w:rPr>
      <w:fldChar w:fldCharType="end"/>
    </w:r>
    <w:r>
      <w:rPr>
        <w:i/>
        <w:szCs w:val="22"/>
      </w:rPr>
      <w:t xml:space="preserve">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2A5BF5" w:rsidRDefault="00C77C1D">
    <w:pPr>
      <w:pBdr>
        <w:top w:val="single" w:sz="6" w:space="1" w:color="auto"/>
      </w:pBdr>
      <w:rPr>
        <w:sz w:val="18"/>
        <w:szCs w:val="18"/>
      </w:rPr>
    </w:pPr>
  </w:p>
  <w:p w:rsidR="00C77C1D" w:rsidRDefault="00C77C1D">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Default="00C77C1D">
    <w:pPr>
      <w:pBdr>
        <w:top w:val="single" w:sz="6" w:space="1" w:color="auto"/>
      </w:pBdr>
      <w:rPr>
        <w:sz w:val="18"/>
      </w:rPr>
    </w:pPr>
  </w:p>
  <w:p w:rsidR="00C77C1D" w:rsidRDefault="00C77C1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Commonwealth Electoral Act 1918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Default="00C77C1D" w:rsidP="00144491">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D79B6" w:rsidRDefault="00C77C1D" w:rsidP="00144491">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D79B6" w:rsidRDefault="00C77C1D" w:rsidP="00144491">
    <w:pPr>
      <w:pBdr>
        <w:top w:val="single" w:sz="6" w:space="1" w:color="auto"/>
      </w:pBdr>
      <w:spacing w:before="120"/>
      <w:rPr>
        <w:sz w:val="18"/>
      </w:rPr>
    </w:pPr>
  </w:p>
  <w:p w:rsidR="00C77C1D" w:rsidRPr="00DB5FAC" w:rsidRDefault="00C77C1D" w:rsidP="00144491">
    <w:pPr>
      <w:rPr>
        <w:i/>
        <w:szCs w:val="22"/>
      </w:rPr>
    </w:pPr>
    <w:r w:rsidRPr="00DB5FAC">
      <w:rPr>
        <w:i/>
        <w:szCs w:val="22"/>
      </w:rPr>
      <w:fldChar w:fldCharType="begin"/>
    </w:r>
    <w:r w:rsidRPr="00DB5FAC">
      <w:rPr>
        <w:i/>
        <w:szCs w:val="22"/>
      </w:rPr>
      <w:instrText xml:space="preserve"> PAGE </w:instrText>
    </w:r>
    <w:r w:rsidRPr="00DB5FAC">
      <w:rPr>
        <w:i/>
        <w:szCs w:val="22"/>
      </w:rPr>
      <w:fldChar w:fldCharType="separate"/>
    </w:r>
    <w:r w:rsidR="00283E30">
      <w:rPr>
        <w:i/>
        <w:noProof/>
        <w:szCs w:val="22"/>
      </w:rPr>
      <w:t>xvi</w:t>
    </w:r>
    <w:r w:rsidRPr="00DB5FAC">
      <w:rPr>
        <w:i/>
        <w:szCs w:val="22"/>
      </w:rPr>
      <w:fldChar w:fldCharType="end"/>
    </w:r>
    <w:r w:rsidRPr="00DB5FAC">
      <w:rPr>
        <w:i/>
        <w:szCs w:val="22"/>
      </w:rPr>
      <w:t xml:space="preserve">       </w:t>
    </w:r>
    <w:r w:rsidRPr="00DB5FAC">
      <w:rPr>
        <w:i/>
        <w:szCs w:val="22"/>
      </w:rPr>
      <w:fldChar w:fldCharType="begin"/>
    </w:r>
    <w:r w:rsidRPr="00DB5FAC">
      <w:rPr>
        <w:i/>
        <w:szCs w:val="22"/>
      </w:rPr>
      <w:instrText xml:space="preserve"> STYLEREF ShortT </w:instrText>
    </w:r>
    <w:r w:rsidRPr="00DB5FAC">
      <w:rPr>
        <w:i/>
        <w:szCs w:val="22"/>
      </w:rPr>
      <w:fldChar w:fldCharType="separate"/>
    </w:r>
    <w:r w:rsidR="00283E30">
      <w:rPr>
        <w:i/>
        <w:noProof/>
        <w:szCs w:val="22"/>
      </w:rPr>
      <w:t>Commonwealth Electoral Act 1918</w:t>
    </w:r>
    <w:r w:rsidRPr="00DB5FAC">
      <w:rPr>
        <w:i/>
        <w:szCs w:val="22"/>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D79B6" w:rsidRDefault="00C77C1D" w:rsidP="00144491">
    <w:pPr>
      <w:pBdr>
        <w:top w:val="single" w:sz="6" w:space="1" w:color="auto"/>
      </w:pBdr>
      <w:spacing w:before="120"/>
      <w:rPr>
        <w:sz w:val="18"/>
      </w:rPr>
    </w:pPr>
  </w:p>
  <w:p w:rsidR="00C77C1D" w:rsidRPr="00DB5FAC" w:rsidRDefault="00C77C1D" w:rsidP="00144491">
    <w:pPr>
      <w:jc w:val="right"/>
      <w:rPr>
        <w:i/>
        <w:szCs w:val="22"/>
      </w:rPr>
    </w:pPr>
    <w:r w:rsidRPr="00DB5FAC">
      <w:rPr>
        <w:i/>
        <w:szCs w:val="22"/>
      </w:rPr>
      <w:fldChar w:fldCharType="begin"/>
    </w:r>
    <w:r w:rsidRPr="00DB5FAC">
      <w:rPr>
        <w:i/>
        <w:szCs w:val="22"/>
      </w:rPr>
      <w:instrText xml:space="preserve"> STYLEREF ShortT </w:instrText>
    </w:r>
    <w:r w:rsidRPr="00DB5FAC">
      <w:rPr>
        <w:i/>
        <w:szCs w:val="22"/>
      </w:rPr>
      <w:fldChar w:fldCharType="separate"/>
    </w:r>
    <w:r w:rsidR="00283E30">
      <w:rPr>
        <w:i/>
        <w:noProof/>
        <w:szCs w:val="22"/>
      </w:rPr>
      <w:t>Commonwealth Electoral Act 1918</w:t>
    </w:r>
    <w:r w:rsidRPr="00DB5FAC">
      <w:rPr>
        <w:i/>
        <w:szCs w:val="22"/>
      </w:rPr>
      <w:fldChar w:fldCharType="end"/>
    </w:r>
    <w:r w:rsidRPr="00DB5FAC">
      <w:rPr>
        <w:i/>
        <w:szCs w:val="22"/>
      </w:rPr>
      <w:t xml:space="preserve">       </w:t>
    </w:r>
    <w:r w:rsidRPr="00DB5FAC">
      <w:rPr>
        <w:i/>
        <w:szCs w:val="22"/>
      </w:rPr>
      <w:fldChar w:fldCharType="begin"/>
    </w:r>
    <w:r w:rsidRPr="00DB5FAC">
      <w:rPr>
        <w:i/>
        <w:szCs w:val="22"/>
      </w:rPr>
      <w:instrText xml:space="preserve"> PAGE </w:instrText>
    </w:r>
    <w:r w:rsidRPr="00DB5FAC">
      <w:rPr>
        <w:i/>
        <w:szCs w:val="22"/>
      </w:rPr>
      <w:fldChar w:fldCharType="separate"/>
    </w:r>
    <w:r w:rsidR="00283E30">
      <w:rPr>
        <w:i/>
        <w:noProof/>
        <w:szCs w:val="22"/>
      </w:rPr>
      <w:t>xvii</w:t>
    </w:r>
    <w:r w:rsidRPr="00DB5FAC">
      <w:rPr>
        <w:i/>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2A5BF5" w:rsidRDefault="00C77C1D">
    <w:pPr>
      <w:pBdr>
        <w:top w:val="single" w:sz="6" w:space="1" w:color="auto"/>
      </w:pBdr>
      <w:rPr>
        <w:sz w:val="18"/>
        <w:szCs w:val="18"/>
      </w:rPr>
    </w:pPr>
  </w:p>
  <w:p w:rsidR="00C77C1D" w:rsidRPr="002A5BF5" w:rsidRDefault="00C77C1D">
    <w:pPr>
      <w:rPr>
        <w:i/>
        <w:szCs w:val="22"/>
      </w:rPr>
    </w:pPr>
    <w:r w:rsidRPr="002A5BF5">
      <w:rPr>
        <w:i/>
      </w:rPr>
      <w:fldChar w:fldCharType="begin"/>
    </w:r>
    <w:r w:rsidRPr="002A5BF5">
      <w:rPr>
        <w:i/>
      </w:rPr>
      <w:instrText xml:space="preserve">PAGE  </w:instrText>
    </w:r>
    <w:r w:rsidRPr="002A5BF5">
      <w:rPr>
        <w:i/>
      </w:rPr>
      <w:fldChar w:fldCharType="separate"/>
    </w:r>
    <w:r w:rsidR="00283E30">
      <w:rPr>
        <w:i/>
        <w:noProof/>
      </w:rPr>
      <w:t>430</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283E30">
      <w:rPr>
        <w:i/>
        <w:noProof/>
        <w:szCs w:val="22"/>
      </w:rPr>
      <w:t>Commonwealth Electoral Act 1918</w:t>
    </w:r>
    <w:r w:rsidRPr="002A5BF5">
      <w:rPr>
        <w:i/>
        <w:szCs w:val="22"/>
      </w:rPr>
      <w:fldChar w:fldCharType="end"/>
    </w:r>
    <w:r>
      <w:rPr>
        <w:i/>
        <w:szCs w:val="22"/>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2A5BF5" w:rsidRDefault="00C77C1D">
    <w:pPr>
      <w:pBdr>
        <w:top w:val="single" w:sz="6" w:space="1" w:color="auto"/>
      </w:pBdr>
      <w:rPr>
        <w:sz w:val="18"/>
        <w:szCs w:val="18"/>
      </w:rPr>
    </w:pPr>
  </w:p>
  <w:p w:rsidR="00C77C1D" w:rsidRPr="00DB5FAC" w:rsidRDefault="00C77C1D">
    <w:pPr>
      <w:ind w:right="26"/>
      <w:jc w:val="right"/>
      <w:rPr>
        <w:szCs w:val="22"/>
      </w:rPr>
    </w:pPr>
    <w:r w:rsidRPr="00DB5FAC">
      <w:rPr>
        <w:i/>
        <w:szCs w:val="22"/>
      </w:rPr>
      <w:fldChar w:fldCharType="begin"/>
    </w:r>
    <w:r w:rsidRPr="00DB5FAC">
      <w:rPr>
        <w:i/>
        <w:szCs w:val="22"/>
      </w:rPr>
      <w:instrText xml:space="preserve"> STYLEREF ShortT \* CHARFORMAT </w:instrText>
    </w:r>
    <w:r w:rsidRPr="00DB5FAC">
      <w:rPr>
        <w:i/>
        <w:szCs w:val="22"/>
      </w:rPr>
      <w:fldChar w:fldCharType="separate"/>
    </w:r>
    <w:r w:rsidR="00283E30">
      <w:rPr>
        <w:i/>
        <w:noProof/>
        <w:szCs w:val="22"/>
      </w:rPr>
      <w:t>Commonwealth Electoral Act 1918</w:t>
    </w:r>
    <w:r w:rsidRPr="00DB5FAC">
      <w:rPr>
        <w:i/>
        <w:szCs w:val="22"/>
      </w:rPr>
      <w:fldChar w:fldCharType="end"/>
    </w:r>
    <w:r w:rsidRPr="00DB5FAC">
      <w:rPr>
        <w:i/>
        <w:szCs w:val="22"/>
      </w:rPr>
      <w:t xml:space="preserve">                    </w:t>
    </w:r>
    <w:r w:rsidRPr="00DB5FAC">
      <w:rPr>
        <w:i/>
        <w:szCs w:val="22"/>
      </w:rPr>
      <w:fldChar w:fldCharType="begin"/>
    </w:r>
    <w:r w:rsidRPr="00DB5FAC">
      <w:rPr>
        <w:i/>
        <w:szCs w:val="22"/>
      </w:rPr>
      <w:instrText xml:space="preserve">PAGE  </w:instrText>
    </w:r>
    <w:r w:rsidRPr="00DB5FAC">
      <w:rPr>
        <w:i/>
        <w:szCs w:val="22"/>
      </w:rPr>
      <w:fldChar w:fldCharType="separate"/>
    </w:r>
    <w:r w:rsidR="00283E30">
      <w:rPr>
        <w:i/>
        <w:noProof/>
        <w:szCs w:val="22"/>
      </w:rPr>
      <w:t>439</w:t>
    </w:r>
    <w:r w:rsidRPr="00DB5FAC">
      <w:rPr>
        <w:i/>
        <w:szCs w:val="22"/>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2A5BF5" w:rsidRDefault="00C77C1D">
    <w:pPr>
      <w:pBdr>
        <w:top w:val="single" w:sz="6" w:space="1" w:color="auto"/>
      </w:pBdr>
      <w:rPr>
        <w:sz w:val="18"/>
        <w:szCs w:val="18"/>
      </w:rPr>
    </w:pPr>
  </w:p>
  <w:p w:rsidR="00C77C1D" w:rsidRDefault="00C77C1D">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B671D0" w:rsidRDefault="00C77C1D">
    <w:pPr>
      <w:pBdr>
        <w:top w:val="single" w:sz="6" w:space="1" w:color="auto"/>
      </w:pBdr>
      <w:rPr>
        <w:sz w:val="18"/>
        <w:szCs w:val="18"/>
      </w:rPr>
    </w:pPr>
  </w:p>
  <w:p w:rsidR="00C77C1D" w:rsidRPr="00DB5FAC" w:rsidRDefault="00C77C1D">
    <w:pPr>
      <w:rPr>
        <w:i/>
        <w:szCs w:val="22"/>
      </w:rPr>
    </w:pPr>
    <w:r w:rsidRPr="00DB5FAC">
      <w:rPr>
        <w:i/>
        <w:szCs w:val="22"/>
      </w:rPr>
      <w:fldChar w:fldCharType="begin"/>
    </w:r>
    <w:r w:rsidRPr="00DB5FAC">
      <w:rPr>
        <w:i/>
        <w:szCs w:val="22"/>
      </w:rPr>
      <w:instrText xml:space="preserve">PAGE  </w:instrText>
    </w:r>
    <w:r w:rsidRPr="00DB5FAC">
      <w:rPr>
        <w:i/>
        <w:szCs w:val="22"/>
      </w:rPr>
      <w:fldChar w:fldCharType="separate"/>
    </w:r>
    <w:r w:rsidR="00283E30">
      <w:rPr>
        <w:i/>
        <w:noProof/>
        <w:szCs w:val="22"/>
      </w:rPr>
      <w:t>440</w:t>
    </w:r>
    <w:r w:rsidRPr="00DB5FAC">
      <w:rPr>
        <w:i/>
        <w:szCs w:val="22"/>
      </w:rPr>
      <w:fldChar w:fldCharType="end"/>
    </w:r>
    <w:r w:rsidRPr="00DB5FAC">
      <w:rPr>
        <w:i/>
        <w:szCs w:val="22"/>
      </w:rPr>
      <w:t xml:space="preserve">            </w:t>
    </w:r>
    <w:r w:rsidRPr="00DB5FAC">
      <w:rPr>
        <w:i/>
        <w:szCs w:val="22"/>
      </w:rPr>
      <w:fldChar w:fldCharType="begin"/>
    </w:r>
    <w:r w:rsidRPr="00DB5FAC">
      <w:rPr>
        <w:i/>
        <w:szCs w:val="22"/>
      </w:rPr>
      <w:instrText xml:space="preserve"> STYLEREF ShortT \* CHARFORMAT </w:instrText>
    </w:r>
    <w:r w:rsidRPr="00DB5FAC">
      <w:rPr>
        <w:i/>
        <w:szCs w:val="22"/>
      </w:rPr>
      <w:fldChar w:fldCharType="separate"/>
    </w:r>
    <w:r w:rsidR="00283E30">
      <w:rPr>
        <w:i/>
        <w:noProof/>
        <w:szCs w:val="22"/>
      </w:rPr>
      <w:t>Commonwealth Electoral Act 1918</w:t>
    </w:r>
    <w:r w:rsidRPr="00DB5FAC">
      <w:rPr>
        <w:i/>
        <w:szCs w:val="22"/>
      </w:rPr>
      <w:fldChar w:fldCharType="end"/>
    </w:r>
    <w:r w:rsidRPr="00DB5FAC">
      <w:rPr>
        <w:i/>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C1D" w:rsidRPr="002A5BF5" w:rsidRDefault="00C77C1D" w:rsidP="00C85125">
      <w:pPr>
        <w:pBdr>
          <w:top w:val="single" w:sz="6" w:space="1" w:color="auto"/>
        </w:pBdr>
        <w:rPr>
          <w:sz w:val="18"/>
          <w:szCs w:val="18"/>
        </w:rPr>
      </w:pPr>
    </w:p>
    <w:p w:rsidR="00C77C1D" w:rsidRDefault="00C77C1D" w:rsidP="00C85125">
      <w:pPr>
        <w:pStyle w:val="Footer"/>
      </w:pP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r>
        <w:rPr>
          <w:i/>
        </w:rPr>
        <w:t xml:space="preserve">            </w:t>
      </w: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Commonwealth Electoral Act 1918</w:t>
      </w:r>
      <w:r w:rsidRPr="002A5BF5">
        <w:rPr>
          <w:i/>
          <w:szCs w:val="22"/>
        </w:rPr>
        <w:fldChar w:fldCharType="end"/>
      </w:r>
      <w:r>
        <w:rPr>
          <w:i/>
          <w:szCs w:val="22"/>
        </w:rPr>
        <w:t xml:space="preserve">       </w:t>
      </w:r>
    </w:p>
    <w:p w:rsidR="00C77C1D" w:rsidRDefault="00C77C1D">
      <w:pPr>
        <w:pStyle w:val="Footer"/>
      </w:pPr>
    </w:p>
    <w:p w:rsidR="00C77C1D" w:rsidRDefault="00C77C1D"/>
    <w:p w:rsidR="00C77C1D" w:rsidRPr="002A5BF5" w:rsidRDefault="00C77C1D">
      <w:pPr>
        <w:pBdr>
          <w:top w:val="single" w:sz="6" w:space="1" w:color="auto"/>
        </w:pBdr>
        <w:rPr>
          <w:sz w:val="18"/>
          <w:szCs w:val="18"/>
        </w:rPr>
      </w:pPr>
    </w:p>
    <w:p w:rsidR="00C77C1D" w:rsidRDefault="00C77C1D">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Pr>
          <w:i/>
          <w:noProof/>
          <w:szCs w:val="22"/>
        </w:rPr>
        <w:t>Commonwealth Electoral Act 1918</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Pr>
          <w:i/>
          <w:noProof/>
        </w:rPr>
        <w:t>1</w:t>
      </w:r>
      <w:r w:rsidRPr="002A5BF5">
        <w:rPr>
          <w:i/>
        </w:rPr>
        <w:fldChar w:fldCharType="end"/>
      </w:r>
    </w:p>
    <w:p w:rsidR="00C77C1D" w:rsidRDefault="00C77C1D">
      <w:pPr>
        <w:pStyle w:val="Footer"/>
      </w:pPr>
    </w:p>
    <w:p w:rsidR="00C77C1D" w:rsidRDefault="00C77C1D"/>
    <w:p w:rsidR="00C77C1D" w:rsidRDefault="00C77C1D">
      <w:pPr>
        <w:pBdr>
          <w:top w:val="single" w:sz="6" w:space="1" w:color="auto"/>
        </w:pBdr>
        <w:rPr>
          <w:sz w:val="18"/>
        </w:rPr>
      </w:pPr>
    </w:p>
    <w:p w:rsidR="00C77C1D" w:rsidRDefault="00C77C1D">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Commonwealth Electoral Act 1918</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p w:rsidR="00C77C1D" w:rsidRDefault="00C77C1D">
      <w:pPr>
        <w:pStyle w:val="Footer"/>
      </w:pPr>
    </w:p>
    <w:p w:rsidR="00C77C1D" w:rsidRDefault="00C77C1D"/>
    <w:p w:rsidR="00C77C1D" w:rsidRDefault="00C77C1D" w:rsidP="00F36109">
      <w:r>
        <w:separator/>
      </w:r>
    </w:p>
  </w:footnote>
  <w:footnote w:type="continuationSeparator" w:id="0">
    <w:p w:rsidR="00C77C1D" w:rsidRDefault="00C77C1D" w:rsidP="00F361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Default="00C77C1D" w:rsidP="00144491">
    <w:pPr>
      <w:pStyle w:val="Header"/>
      <w:pBdr>
        <w:bottom w:val="single" w:sz="4" w:space="1" w:color="auto"/>
      </w:pBdr>
    </w:pPr>
  </w:p>
  <w:p w:rsidR="00C77C1D" w:rsidRDefault="00C77C1D" w:rsidP="00144491">
    <w:pPr>
      <w:pStyle w:val="Header"/>
      <w:pBdr>
        <w:bottom w:val="single" w:sz="4" w:space="1" w:color="auto"/>
      </w:pBdr>
    </w:pPr>
  </w:p>
  <w:p w:rsidR="00C77C1D" w:rsidRPr="001E77D2" w:rsidRDefault="00C77C1D" w:rsidP="00144491">
    <w:pPr>
      <w:pStyle w:val="Header"/>
      <w:pBdr>
        <w:bottom w:val="single" w:sz="4"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140E4" w:rsidRDefault="00C77C1D">
    <w:pPr>
      <w:keepNext/>
      <w:rPr>
        <w:b/>
        <w:sz w:val="20"/>
      </w:rPr>
    </w:pPr>
    <w:r w:rsidRPr="00E140E4">
      <w:rPr>
        <w:b/>
        <w:sz w:val="20"/>
      </w:rPr>
      <w:fldChar w:fldCharType="begin"/>
    </w:r>
    <w:r w:rsidRPr="00E140E4">
      <w:rPr>
        <w:b/>
        <w:sz w:val="20"/>
      </w:rPr>
      <w:instrText xml:space="preserve"> STYLEREF  CharChapNo  \* CHARFORMAT </w:instrText>
    </w:r>
    <w:r>
      <w:rPr>
        <w:b/>
        <w:sz w:val="20"/>
      </w:rPr>
      <w:fldChar w:fldCharType="separate"/>
    </w:r>
    <w:r w:rsidR="00283E30">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Pr>
        <w:sz w:val="20"/>
      </w:rPr>
      <w:fldChar w:fldCharType="separate"/>
    </w:r>
    <w:r w:rsidR="00283E30">
      <w:rPr>
        <w:noProof/>
        <w:sz w:val="20"/>
      </w:rPr>
      <w:t>Forms</w:t>
    </w:r>
    <w:r w:rsidRPr="00E140E4">
      <w:rPr>
        <w:sz w:val="20"/>
      </w:rPr>
      <w:fldChar w:fldCharType="end"/>
    </w:r>
  </w:p>
  <w:p w:rsidR="00C77C1D" w:rsidRPr="00E140E4" w:rsidRDefault="00C77C1D">
    <w:pPr>
      <w:keepNext/>
      <w:rPr>
        <w:b/>
        <w:sz w:val="20"/>
      </w:rPr>
    </w:pPr>
  </w:p>
  <w:p w:rsidR="00C77C1D" w:rsidRPr="00E140E4" w:rsidRDefault="00C77C1D">
    <w:pPr>
      <w:keepNext/>
      <w:rPr>
        <w:b/>
        <w:sz w:val="20"/>
      </w:rPr>
    </w:pPr>
  </w:p>
  <w:p w:rsidR="00C77C1D" w:rsidRPr="00E140E4" w:rsidRDefault="00C77C1D">
    <w:pPr>
      <w:keepNext/>
      <w:rPr>
        <w:sz w:val="24"/>
      </w:rPr>
    </w:pPr>
  </w:p>
  <w:p w:rsidR="00C77C1D" w:rsidRPr="00E140E4" w:rsidRDefault="00C77C1D">
    <w:pPr>
      <w:keepNext/>
      <w:rPr>
        <w:b/>
        <w:sz w:val="24"/>
      </w:rPr>
    </w:pPr>
  </w:p>
  <w:p w:rsidR="00C77C1D" w:rsidRPr="00E140E4" w:rsidRDefault="00C77C1D">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8B6C21" w:rsidRDefault="00C77C1D">
    <w:pPr>
      <w:keepNext/>
      <w:jc w:val="right"/>
      <w:rPr>
        <w:sz w:val="20"/>
      </w:rPr>
    </w:pPr>
    <w:r w:rsidRPr="008B6C21">
      <w:rPr>
        <w:sz w:val="20"/>
      </w:rPr>
      <w:fldChar w:fldCharType="begin"/>
    </w:r>
    <w:r w:rsidRPr="008B6C21">
      <w:rPr>
        <w:sz w:val="20"/>
      </w:rPr>
      <w:instrText xml:space="preserve"> STYLEREF  CharChapText  \* CHARFORMAT </w:instrText>
    </w:r>
    <w:r>
      <w:rPr>
        <w:sz w:val="20"/>
      </w:rPr>
      <w:fldChar w:fldCharType="separate"/>
    </w:r>
    <w:r w:rsidR="00283E30">
      <w:rPr>
        <w:noProof/>
        <w:sz w:val="20"/>
      </w:rPr>
      <w:t>Forms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Pr>
        <w:sz w:val="20"/>
      </w:rPr>
      <w:fldChar w:fldCharType="separate"/>
    </w:r>
    <w:r w:rsidR="00283E30">
      <w:rPr>
        <w:b/>
        <w:noProof/>
        <w:sz w:val="20"/>
      </w:rPr>
      <w:t>Schedule 1</w:t>
    </w:r>
    <w:r w:rsidRPr="008B6C21">
      <w:rPr>
        <w:sz w:val="20"/>
      </w:rPr>
      <w:fldChar w:fldCharType="end"/>
    </w:r>
  </w:p>
  <w:p w:rsidR="00C77C1D" w:rsidRPr="00E140E4" w:rsidRDefault="00C77C1D">
    <w:pPr>
      <w:keepNext/>
      <w:jc w:val="right"/>
      <w:rPr>
        <w:sz w:val="20"/>
      </w:rPr>
    </w:pPr>
  </w:p>
  <w:p w:rsidR="00C77C1D" w:rsidRPr="008C6D62" w:rsidRDefault="00C77C1D">
    <w:pPr>
      <w:keepNext/>
      <w:jc w:val="right"/>
      <w:rPr>
        <w:sz w:val="20"/>
      </w:rPr>
    </w:pPr>
  </w:p>
  <w:p w:rsidR="00C77C1D" w:rsidRPr="00E140E4" w:rsidRDefault="00C77C1D">
    <w:pPr>
      <w:keepNext/>
      <w:jc w:val="right"/>
      <w:rPr>
        <w:sz w:val="24"/>
      </w:rPr>
    </w:pPr>
  </w:p>
  <w:p w:rsidR="00C77C1D" w:rsidRPr="00E140E4" w:rsidRDefault="00C77C1D">
    <w:pPr>
      <w:keepNext/>
      <w:jc w:val="right"/>
      <w:rPr>
        <w:b/>
        <w:sz w:val="24"/>
      </w:rPr>
    </w:pPr>
  </w:p>
  <w:p w:rsidR="00C77C1D" w:rsidRPr="008C6D62" w:rsidRDefault="00C77C1D">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140E4" w:rsidRDefault="00C77C1D">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283E30">
      <w:rPr>
        <w:b/>
        <w:noProof/>
        <w:sz w:val="20"/>
      </w:rPr>
      <w:t>Schedule 1</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283E30">
      <w:rPr>
        <w:noProof/>
        <w:sz w:val="20"/>
      </w:rPr>
      <w:t>Forms</w:t>
    </w:r>
    <w:r w:rsidRPr="00E140E4">
      <w:rPr>
        <w:sz w:val="20"/>
      </w:rPr>
      <w:fldChar w:fldCharType="end"/>
    </w:r>
  </w:p>
  <w:p w:rsidR="00C77C1D" w:rsidRPr="00E140E4" w:rsidRDefault="00C77C1D">
    <w:pPr>
      <w:keepNext/>
      <w:rPr>
        <w:b/>
        <w:sz w:val="20"/>
      </w:rPr>
    </w:pPr>
  </w:p>
  <w:p w:rsidR="00C77C1D" w:rsidRPr="00E140E4" w:rsidRDefault="00C77C1D">
    <w:pPr>
      <w:keepNext/>
      <w:rPr>
        <w:sz w:val="24"/>
      </w:rPr>
    </w:pPr>
  </w:p>
  <w:p w:rsidR="00C77C1D" w:rsidRDefault="00C77C1D">
    <w:pPr>
      <w:keepNext/>
      <w:rPr>
        <w:b/>
        <w:sz w:val="24"/>
      </w:rPr>
    </w:pPr>
  </w:p>
  <w:p w:rsidR="00C77C1D" w:rsidRPr="00E140E4" w:rsidRDefault="00C77C1D">
    <w:pPr>
      <w:keepNext/>
      <w:rPr>
        <w:b/>
        <w:sz w:val="24"/>
      </w:rPr>
    </w:pPr>
  </w:p>
  <w:p w:rsidR="00C77C1D" w:rsidRPr="00E140E4" w:rsidRDefault="00C77C1D">
    <w:pPr>
      <w:pStyle w:val="Header"/>
      <w:pBdr>
        <w:top w:val="single" w:sz="6"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140E4" w:rsidRDefault="00C77C1D">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283E30">
      <w:rPr>
        <w:noProof/>
        <w:sz w:val="20"/>
      </w:rPr>
      <w:t>Forms</w:t>
    </w:r>
    <w:r w:rsidRPr="008B6C21">
      <w:rPr>
        <w:sz w:val="20"/>
      </w:rPr>
      <w:fldChar w:fldCharType="end"/>
    </w:r>
    <w:r w:rsidRPr="008B6C21">
      <w:rPr>
        <w:sz w:val="20"/>
      </w:rPr>
      <w:t xml:space="preserve">  </w:t>
    </w:r>
    <w:r w:rsidRPr="00E140E4">
      <w:rPr>
        <w:sz w:val="20"/>
      </w:rPr>
      <w:fldChar w:fldCharType="begin"/>
    </w:r>
    <w:r w:rsidRPr="008B6C21">
      <w:rPr>
        <w:b/>
        <w:sz w:val="20"/>
      </w:rPr>
      <w:instrText xml:space="preserve"> S</w:instrText>
    </w:r>
    <w:r w:rsidRPr="00E140E4">
      <w:rPr>
        <w:sz w:val="20"/>
      </w:rPr>
      <w:instrText xml:space="preserve">TYLEREF  CharChapNo  \* CHARFORMAT </w:instrText>
    </w:r>
    <w:r w:rsidRPr="00E140E4">
      <w:rPr>
        <w:sz w:val="20"/>
      </w:rPr>
      <w:fldChar w:fldCharType="separate"/>
    </w:r>
    <w:r w:rsidR="00283E30">
      <w:rPr>
        <w:b/>
        <w:noProof/>
        <w:sz w:val="20"/>
      </w:rPr>
      <w:t>Schedule 1</w:t>
    </w:r>
    <w:r w:rsidRPr="00E140E4">
      <w:rPr>
        <w:sz w:val="20"/>
      </w:rPr>
      <w:fldChar w:fldCharType="end"/>
    </w:r>
  </w:p>
  <w:p w:rsidR="00C77C1D" w:rsidRPr="00E140E4" w:rsidRDefault="00C77C1D">
    <w:pPr>
      <w:keepNext/>
      <w:jc w:val="right"/>
      <w:rPr>
        <w:sz w:val="20"/>
      </w:rPr>
    </w:pPr>
  </w:p>
  <w:p w:rsidR="00C77C1D" w:rsidRPr="00E140E4" w:rsidRDefault="00C77C1D">
    <w:pPr>
      <w:keepNext/>
      <w:jc w:val="right"/>
      <w:rPr>
        <w:sz w:val="24"/>
      </w:rPr>
    </w:pPr>
  </w:p>
  <w:p w:rsidR="00C77C1D" w:rsidRDefault="00C77C1D">
    <w:pPr>
      <w:keepNext/>
      <w:jc w:val="right"/>
      <w:rPr>
        <w:b/>
        <w:sz w:val="24"/>
      </w:rPr>
    </w:pPr>
  </w:p>
  <w:p w:rsidR="00C77C1D" w:rsidRPr="00E140E4" w:rsidRDefault="00C77C1D">
    <w:pPr>
      <w:keepNext/>
      <w:jc w:val="right"/>
      <w:rPr>
        <w:b/>
        <w:sz w:val="24"/>
      </w:rPr>
    </w:pPr>
  </w:p>
  <w:p w:rsidR="00C77C1D" w:rsidRPr="008C6D62" w:rsidRDefault="00C77C1D">
    <w:pPr>
      <w:pStyle w:val="Header"/>
      <w:pBdr>
        <w:top w:val="single" w:sz="6" w:space="1" w:color="auto"/>
      </w:pBdr>
      <w:jc w:val="right"/>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140E4" w:rsidRDefault="00C77C1D">
    <w:pPr>
      <w:keepNext/>
      <w:rPr>
        <w:b/>
        <w:sz w:val="20"/>
      </w:rPr>
    </w:pPr>
    <w:r w:rsidRPr="00E140E4">
      <w:rPr>
        <w:b/>
        <w:sz w:val="20"/>
      </w:rPr>
      <w:fldChar w:fldCharType="begin"/>
    </w:r>
    <w:r w:rsidRPr="00E140E4">
      <w:rPr>
        <w:b/>
        <w:sz w:val="20"/>
      </w:rPr>
      <w:instrText xml:space="preserve"> STYLEREF  CharChapNo  \* CHARFORMAT </w:instrText>
    </w:r>
    <w:r w:rsidRPr="00E140E4">
      <w:rPr>
        <w:b/>
        <w:sz w:val="20"/>
      </w:rPr>
      <w:fldChar w:fldCharType="separate"/>
    </w:r>
    <w:r w:rsidR="00283E30">
      <w:rPr>
        <w:b/>
        <w:noProof/>
        <w:sz w:val="20"/>
      </w:rPr>
      <w:t>Schedule 3</w:t>
    </w:r>
    <w:r w:rsidRPr="00E140E4">
      <w:rPr>
        <w:b/>
        <w:sz w:val="20"/>
      </w:rPr>
      <w:fldChar w:fldCharType="end"/>
    </w:r>
    <w:r w:rsidRPr="00E140E4">
      <w:rPr>
        <w:b/>
        <w:sz w:val="20"/>
      </w:rPr>
      <w:t xml:space="preserve">  </w:t>
    </w:r>
    <w:r w:rsidRPr="00E140E4">
      <w:rPr>
        <w:sz w:val="20"/>
      </w:rPr>
      <w:fldChar w:fldCharType="begin"/>
    </w:r>
    <w:r w:rsidRPr="00E140E4">
      <w:rPr>
        <w:sz w:val="20"/>
      </w:rPr>
      <w:instrText xml:space="preserve"> STYLEREF  CharChapText  \* CHARFORMAT </w:instrText>
    </w:r>
    <w:r w:rsidRPr="00E140E4">
      <w:rPr>
        <w:sz w:val="20"/>
      </w:rPr>
      <w:fldChar w:fldCharType="separate"/>
    </w:r>
    <w:r w:rsidR="00283E30">
      <w:rPr>
        <w:noProof/>
        <w:sz w:val="20"/>
      </w:rPr>
      <w:t>Rules for the conduct of a preliminary scrutiny of declaration votes</w:t>
    </w:r>
    <w:r w:rsidRPr="00E140E4">
      <w:rPr>
        <w:sz w:val="20"/>
      </w:rPr>
      <w:fldChar w:fldCharType="end"/>
    </w:r>
  </w:p>
  <w:p w:rsidR="00C77C1D" w:rsidRPr="00E140E4" w:rsidRDefault="00C77C1D">
    <w:pPr>
      <w:keepNext/>
      <w:rPr>
        <w:b/>
        <w:sz w:val="20"/>
      </w:rPr>
    </w:pPr>
  </w:p>
  <w:p w:rsidR="00C77C1D" w:rsidRPr="00E140E4" w:rsidRDefault="00C77C1D">
    <w:pPr>
      <w:keepNext/>
      <w:rPr>
        <w:b/>
        <w:sz w:val="20"/>
      </w:rPr>
    </w:pPr>
  </w:p>
  <w:p w:rsidR="00C77C1D" w:rsidRPr="00E140E4" w:rsidRDefault="00C77C1D">
    <w:pPr>
      <w:keepNext/>
    </w:pPr>
  </w:p>
  <w:p w:rsidR="00C77C1D" w:rsidRPr="00E140E4" w:rsidRDefault="00C77C1D">
    <w:pPr>
      <w:keepNext/>
      <w:rPr>
        <w:b/>
      </w:rPr>
    </w:pPr>
  </w:p>
  <w:p w:rsidR="00C77C1D" w:rsidRPr="00E140E4" w:rsidRDefault="00C77C1D">
    <w:pPr>
      <w:pStyle w:val="Header"/>
      <w:pBdr>
        <w:top w:val="single" w:sz="6"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8B6C21" w:rsidRDefault="00C77C1D">
    <w:pPr>
      <w:keepNext/>
      <w:jc w:val="right"/>
      <w:rPr>
        <w:sz w:val="20"/>
      </w:rPr>
    </w:pPr>
    <w:r w:rsidRPr="008B6C21">
      <w:rPr>
        <w:sz w:val="20"/>
      </w:rPr>
      <w:fldChar w:fldCharType="begin"/>
    </w:r>
    <w:r w:rsidRPr="008B6C21">
      <w:rPr>
        <w:sz w:val="20"/>
      </w:rPr>
      <w:instrText xml:space="preserve"> STYLEREF  CharChapText  \* CHARFORMAT </w:instrText>
    </w:r>
    <w:r w:rsidRPr="008B6C21">
      <w:rPr>
        <w:sz w:val="20"/>
      </w:rPr>
      <w:fldChar w:fldCharType="separate"/>
    </w:r>
    <w:r w:rsidR="00283E30">
      <w:rPr>
        <w:noProof/>
        <w:sz w:val="20"/>
      </w:rPr>
      <w:t>Rules for the conduct of a preliminary scrutiny of declaration votes</w:t>
    </w:r>
    <w:r w:rsidRPr="008B6C21">
      <w:rPr>
        <w:sz w:val="20"/>
      </w:rPr>
      <w:fldChar w:fldCharType="end"/>
    </w:r>
    <w:r w:rsidRPr="008B6C21">
      <w:rPr>
        <w:sz w:val="20"/>
      </w:rPr>
      <w:t xml:space="preserve">  </w:t>
    </w:r>
    <w:r w:rsidRPr="008B6C21">
      <w:rPr>
        <w:sz w:val="20"/>
      </w:rPr>
      <w:fldChar w:fldCharType="begin"/>
    </w:r>
    <w:r w:rsidRPr="008B6C21">
      <w:rPr>
        <w:sz w:val="20"/>
      </w:rPr>
      <w:instrText xml:space="preserve"> </w:instrText>
    </w:r>
    <w:r w:rsidRPr="008B6C21">
      <w:rPr>
        <w:b/>
        <w:sz w:val="20"/>
      </w:rPr>
      <w:instrText>S</w:instrText>
    </w:r>
    <w:r w:rsidRPr="008B6C21">
      <w:rPr>
        <w:sz w:val="20"/>
      </w:rPr>
      <w:instrText xml:space="preserve">TYLEREF  CharChapNo  \* CHARFORMAT </w:instrText>
    </w:r>
    <w:r w:rsidRPr="008B6C21">
      <w:rPr>
        <w:sz w:val="20"/>
      </w:rPr>
      <w:fldChar w:fldCharType="separate"/>
    </w:r>
    <w:r w:rsidR="00283E30">
      <w:rPr>
        <w:b/>
        <w:noProof/>
        <w:sz w:val="20"/>
      </w:rPr>
      <w:t>Schedule 3</w:t>
    </w:r>
    <w:r w:rsidRPr="008B6C21">
      <w:rPr>
        <w:sz w:val="20"/>
      </w:rPr>
      <w:fldChar w:fldCharType="end"/>
    </w:r>
  </w:p>
  <w:p w:rsidR="00C77C1D" w:rsidRPr="00E140E4" w:rsidRDefault="00C77C1D">
    <w:pPr>
      <w:keepNext/>
      <w:jc w:val="right"/>
      <w:rPr>
        <w:sz w:val="20"/>
      </w:rPr>
    </w:pPr>
  </w:p>
  <w:p w:rsidR="00C77C1D" w:rsidRPr="008C6D62" w:rsidRDefault="00C77C1D">
    <w:pPr>
      <w:keepNext/>
      <w:jc w:val="right"/>
      <w:rPr>
        <w:sz w:val="20"/>
      </w:rPr>
    </w:pPr>
  </w:p>
  <w:p w:rsidR="00C77C1D" w:rsidRPr="00E140E4" w:rsidRDefault="00C77C1D">
    <w:pPr>
      <w:keepNext/>
      <w:jc w:val="right"/>
    </w:pPr>
  </w:p>
  <w:p w:rsidR="00C77C1D" w:rsidRPr="00E140E4" w:rsidRDefault="00C77C1D">
    <w:pPr>
      <w:keepNext/>
      <w:jc w:val="right"/>
      <w:rPr>
        <w:b/>
      </w:rPr>
    </w:pPr>
  </w:p>
  <w:p w:rsidR="00C77C1D" w:rsidRPr="008C6D62" w:rsidRDefault="00C77C1D">
    <w:pPr>
      <w:pStyle w:val="Header"/>
      <w:pBdr>
        <w:top w:val="single" w:sz="6" w:space="1" w:color="auto"/>
      </w:pBdr>
      <w:jc w:val="righ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7E528B" w:rsidRDefault="00C77C1D" w:rsidP="00F40BA0">
    <w:pPr>
      <w:rPr>
        <w:sz w:val="26"/>
        <w:szCs w:val="26"/>
      </w:rPr>
    </w:pPr>
  </w:p>
  <w:p w:rsidR="00C77C1D" w:rsidRPr="00750516" w:rsidRDefault="00C77C1D" w:rsidP="00F40BA0">
    <w:pPr>
      <w:rPr>
        <w:b/>
        <w:sz w:val="20"/>
      </w:rPr>
    </w:pPr>
    <w:r w:rsidRPr="00750516">
      <w:rPr>
        <w:b/>
        <w:sz w:val="20"/>
      </w:rPr>
      <w:t>Endnotes</w:t>
    </w:r>
  </w:p>
  <w:p w:rsidR="00C77C1D" w:rsidRPr="007A1328" w:rsidRDefault="00C77C1D" w:rsidP="00F40BA0">
    <w:pPr>
      <w:rPr>
        <w:sz w:val="20"/>
      </w:rPr>
    </w:pPr>
  </w:p>
  <w:p w:rsidR="00C77C1D" w:rsidRPr="007A1328" w:rsidRDefault="00C77C1D" w:rsidP="00F40BA0">
    <w:pPr>
      <w:rPr>
        <w:b/>
        <w:sz w:val="24"/>
      </w:rPr>
    </w:pPr>
  </w:p>
  <w:p w:rsidR="00C77C1D" w:rsidRPr="007E528B" w:rsidRDefault="00C77C1D" w:rsidP="00F40BA0">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283E30">
      <w:rPr>
        <w:noProof/>
        <w:szCs w:val="22"/>
      </w:rPr>
      <w:t>Endnote 10—Miscellaneous</w:t>
    </w:r>
    <w:r>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7E528B" w:rsidRDefault="00C77C1D" w:rsidP="00F40BA0">
    <w:pPr>
      <w:jc w:val="right"/>
      <w:rPr>
        <w:sz w:val="26"/>
        <w:szCs w:val="26"/>
      </w:rPr>
    </w:pPr>
  </w:p>
  <w:p w:rsidR="00C77C1D" w:rsidRPr="00750516" w:rsidRDefault="00C77C1D" w:rsidP="00F40BA0">
    <w:pPr>
      <w:jc w:val="right"/>
      <w:rPr>
        <w:b/>
        <w:sz w:val="20"/>
      </w:rPr>
    </w:pPr>
    <w:r w:rsidRPr="00750516">
      <w:rPr>
        <w:b/>
        <w:sz w:val="20"/>
      </w:rPr>
      <w:t>Endnotes</w:t>
    </w:r>
  </w:p>
  <w:p w:rsidR="00C77C1D" w:rsidRPr="007A1328" w:rsidRDefault="00C77C1D" w:rsidP="00F40BA0">
    <w:pPr>
      <w:jc w:val="right"/>
      <w:rPr>
        <w:sz w:val="20"/>
      </w:rPr>
    </w:pPr>
  </w:p>
  <w:p w:rsidR="00C77C1D" w:rsidRPr="007A1328" w:rsidRDefault="00C77C1D" w:rsidP="00F40BA0">
    <w:pPr>
      <w:jc w:val="right"/>
      <w:rPr>
        <w:b/>
        <w:sz w:val="24"/>
      </w:rPr>
    </w:pPr>
  </w:p>
  <w:p w:rsidR="00C77C1D" w:rsidRPr="007E528B" w:rsidRDefault="00C77C1D" w:rsidP="00F40BA0">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283E30">
      <w:rPr>
        <w:noProof/>
        <w:szCs w:val="22"/>
      </w:rPr>
      <w:t>Endnote 10—Miscellaneous</w:t>
    </w:r>
    <w:r>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Default="00C77C1D">
    <w:pPr>
      <w:jc w:val="right"/>
    </w:pPr>
  </w:p>
  <w:p w:rsidR="00C77C1D" w:rsidRDefault="00C77C1D">
    <w:pPr>
      <w:jc w:val="right"/>
      <w:rPr>
        <w:i/>
      </w:rPr>
    </w:pPr>
  </w:p>
  <w:p w:rsidR="00C77C1D" w:rsidRDefault="00C77C1D">
    <w:pPr>
      <w:jc w:val="right"/>
    </w:pPr>
  </w:p>
  <w:p w:rsidR="00C77C1D" w:rsidRDefault="00C77C1D">
    <w:pPr>
      <w:jc w:val="right"/>
      <w:rPr>
        <w:sz w:val="24"/>
      </w:rPr>
    </w:pPr>
  </w:p>
  <w:p w:rsidR="00C77C1D" w:rsidRDefault="00C77C1D">
    <w:pPr>
      <w:pBdr>
        <w:bottom w:val="single" w:sz="12" w:space="1" w:color="auto"/>
      </w:pBdr>
      <w:jc w:val="right"/>
      <w:rPr>
        <w:i/>
        <w:sz w:val="24"/>
      </w:rPr>
    </w:pPr>
  </w:p>
  <w:p w:rsidR="00C77C1D" w:rsidRDefault="00C77C1D">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Default="00C77C1D">
    <w:pPr>
      <w:jc w:val="right"/>
      <w:rPr>
        <w:b/>
      </w:rPr>
    </w:pPr>
  </w:p>
  <w:p w:rsidR="00C77C1D" w:rsidRDefault="00C77C1D">
    <w:pPr>
      <w:jc w:val="right"/>
      <w:rPr>
        <w:b/>
        <w:i/>
      </w:rPr>
    </w:pPr>
  </w:p>
  <w:p w:rsidR="00C77C1D" w:rsidRDefault="00C77C1D">
    <w:pPr>
      <w:jc w:val="right"/>
    </w:pPr>
  </w:p>
  <w:p w:rsidR="00C77C1D" w:rsidRDefault="00C77C1D">
    <w:pPr>
      <w:jc w:val="right"/>
      <w:rPr>
        <w:b/>
        <w:sz w:val="24"/>
      </w:rPr>
    </w:pPr>
  </w:p>
  <w:p w:rsidR="00C77C1D" w:rsidRDefault="00C77C1D">
    <w:pPr>
      <w:pBdr>
        <w:bottom w:val="single" w:sz="12" w:space="1" w:color="auto"/>
      </w:pBdr>
      <w:jc w:val="right"/>
      <w:rPr>
        <w:b/>
        <w:i/>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Default="00C77C1D" w:rsidP="00144491">
    <w:pPr>
      <w:pStyle w:val="Header"/>
      <w:pBdr>
        <w:bottom w:val="single" w:sz="4" w:space="1" w:color="auto"/>
      </w:pBdr>
    </w:pPr>
  </w:p>
  <w:p w:rsidR="00C77C1D" w:rsidRDefault="00C77C1D" w:rsidP="00144491">
    <w:pPr>
      <w:pStyle w:val="Header"/>
      <w:pBdr>
        <w:bottom w:val="single" w:sz="4" w:space="1" w:color="auto"/>
      </w:pBdr>
    </w:pPr>
  </w:p>
  <w:p w:rsidR="00C77C1D" w:rsidRPr="001E77D2" w:rsidRDefault="00C77C1D" w:rsidP="00144491">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Default="00C77C1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5F1388" w:rsidRDefault="00C77C1D" w:rsidP="00144491">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D79B6" w:rsidRDefault="00C77C1D" w:rsidP="00736161">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D79B6" w:rsidRDefault="00C77C1D" w:rsidP="00736161">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ED79B6" w:rsidRDefault="00C77C1D" w:rsidP="00144491">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FF4C0F" w:rsidRDefault="00C77C1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C77C1D" w:rsidRPr="00FF4C0F" w:rsidRDefault="00C77C1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Pr>
        <w:sz w:val="20"/>
      </w:rPr>
      <w:fldChar w:fldCharType="separate"/>
    </w:r>
    <w:r w:rsidR="00283E30">
      <w:rPr>
        <w:b/>
        <w:noProof/>
        <w:sz w:val="20"/>
      </w:rPr>
      <w:t>Part XXIII</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Pr>
        <w:sz w:val="20"/>
      </w:rPr>
      <w:fldChar w:fldCharType="separate"/>
    </w:r>
    <w:r w:rsidR="00283E30">
      <w:rPr>
        <w:noProof/>
        <w:sz w:val="20"/>
      </w:rPr>
      <w:t>Miscellaneous</w:t>
    </w:r>
    <w:r w:rsidRPr="00FF4C0F">
      <w:rPr>
        <w:sz w:val="20"/>
      </w:rPr>
      <w:fldChar w:fldCharType="end"/>
    </w:r>
  </w:p>
  <w:p w:rsidR="00C77C1D" w:rsidRPr="00FF4C0F" w:rsidRDefault="00C77C1D">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C77C1D" w:rsidRPr="00E140E4" w:rsidRDefault="00C77C1D">
    <w:pPr>
      <w:keepNext/>
    </w:pPr>
  </w:p>
  <w:p w:rsidR="00C77C1D" w:rsidRPr="00E140E4" w:rsidRDefault="00C77C1D">
    <w:pPr>
      <w:keepNext/>
      <w:rPr>
        <w:b/>
      </w:rPr>
    </w:pPr>
    <w:r w:rsidRPr="00E140E4">
      <w:t>Section</w:t>
    </w:r>
    <w:r w:rsidRPr="00FF4C0F">
      <w:t xml:space="preserve"> </w:t>
    </w:r>
    <w:fldSimple w:instr=" STYLEREF  CharSectno  \* CHARFORMAT ">
      <w:r w:rsidR="00283E30">
        <w:rPr>
          <w:noProof/>
        </w:rPr>
        <w:t>395</w:t>
      </w:r>
    </w:fldSimple>
  </w:p>
  <w:p w:rsidR="00C77C1D" w:rsidRPr="00E140E4" w:rsidRDefault="00C77C1D">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FF4C0F" w:rsidRDefault="00C77C1D">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p>
  <w:p w:rsidR="00C77C1D" w:rsidRPr="00FF4C0F" w:rsidRDefault="00C77C1D">
    <w:pPr>
      <w:keepNext/>
      <w:jc w:val="right"/>
      <w:rPr>
        <w:sz w:val="20"/>
      </w:rPr>
    </w:pPr>
    <w:r w:rsidRPr="00FF4C0F">
      <w:rPr>
        <w:sz w:val="20"/>
      </w:rPr>
      <w:fldChar w:fldCharType="begin"/>
    </w:r>
    <w:r w:rsidRPr="00FF4C0F">
      <w:rPr>
        <w:sz w:val="20"/>
      </w:rPr>
      <w:instrText xml:space="preserve"> STYLEREF  CharPartText  \* CHARFORMAT </w:instrText>
    </w:r>
    <w:r w:rsidR="00283E30">
      <w:rPr>
        <w:sz w:val="20"/>
      </w:rPr>
      <w:fldChar w:fldCharType="separate"/>
    </w:r>
    <w:r w:rsidR="00283E30">
      <w:rPr>
        <w:noProof/>
        <w:sz w:val="20"/>
      </w:rPr>
      <w:t>Miscellaneous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00283E30">
      <w:rPr>
        <w:sz w:val="20"/>
      </w:rPr>
      <w:fldChar w:fldCharType="separate"/>
    </w:r>
    <w:r w:rsidR="00283E30">
      <w:rPr>
        <w:b/>
        <w:noProof/>
        <w:sz w:val="20"/>
      </w:rPr>
      <w:t>Part XXIII</w:t>
    </w:r>
    <w:r w:rsidRPr="00FF4C0F">
      <w:rPr>
        <w:sz w:val="20"/>
      </w:rPr>
      <w:fldChar w:fldCharType="end"/>
    </w:r>
  </w:p>
  <w:p w:rsidR="00C77C1D" w:rsidRPr="00FF4C0F" w:rsidRDefault="00C77C1D">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p>
  <w:p w:rsidR="00C77C1D" w:rsidRPr="00E140E4" w:rsidRDefault="00C77C1D">
    <w:pPr>
      <w:keepNext/>
      <w:jc w:val="right"/>
    </w:pPr>
  </w:p>
  <w:p w:rsidR="00C77C1D" w:rsidRPr="0037294E" w:rsidRDefault="00C77C1D">
    <w:pPr>
      <w:keepNext/>
      <w:jc w:val="right"/>
    </w:pPr>
    <w:r>
      <w:t>Sectio</w:t>
    </w:r>
    <w:r w:rsidRPr="0037294E">
      <w:t xml:space="preserve">n </w:t>
    </w:r>
    <w:fldSimple w:instr=" STYLEREF  CharSectno  \* CHARFORMAT ">
      <w:r w:rsidR="00283E30">
        <w:rPr>
          <w:noProof/>
        </w:rPr>
        <w:t>394</w:t>
      </w:r>
    </w:fldSimple>
  </w:p>
  <w:p w:rsidR="00C77C1D" w:rsidRPr="008C6D62" w:rsidRDefault="00C77C1D">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7C1D" w:rsidRPr="008C6D62" w:rsidRDefault="00C77C1D">
    <w:pPr>
      <w:keepNext/>
      <w:jc w:val="right"/>
      <w:rPr>
        <w:sz w:val="20"/>
      </w:rPr>
    </w:pPr>
  </w:p>
  <w:p w:rsidR="00C77C1D" w:rsidRPr="008C6D62" w:rsidRDefault="00C77C1D">
    <w:pPr>
      <w:keepNext/>
      <w:jc w:val="right"/>
      <w:rPr>
        <w:sz w:val="20"/>
      </w:rPr>
    </w:pPr>
  </w:p>
  <w:p w:rsidR="00C77C1D" w:rsidRPr="008C6D62" w:rsidRDefault="00C77C1D">
    <w:pPr>
      <w:keepNext/>
      <w:jc w:val="right"/>
      <w:rPr>
        <w:sz w:val="20"/>
      </w:rPr>
    </w:pPr>
  </w:p>
  <w:p w:rsidR="00C77C1D" w:rsidRPr="00E140E4" w:rsidRDefault="00C77C1D">
    <w:pPr>
      <w:keepNext/>
      <w:jc w:val="right"/>
    </w:pPr>
  </w:p>
  <w:p w:rsidR="00C77C1D" w:rsidRPr="00E140E4" w:rsidRDefault="00C77C1D">
    <w:pPr>
      <w:keepNext/>
      <w:jc w:val="right"/>
    </w:pPr>
  </w:p>
  <w:p w:rsidR="00C77C1D" w:rsidRPr="008C6D62" w:rsidRDefault="00C77C1D">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77B4D59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E3086C16"/>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360"/>
        <w:lvlJc w:val="left"/>
        <w:pPr>
          <w:ind w:left="712" w:hanging="360"/>
        </w:pPr>
        <w:rPr>
          <w:rFonts w:ascii="Symbol" w:hAnsi="Symbol" w:hint="default"/>
        </w:rPr>
      </w:lvl>
    </w:lvlOverride>
  </w:num>
  <w:num w:numId="15">
    <w:abstractNumId w:val="14"/>
  </w:num>
  <w:num w:numId="16">
    <w:abstractNumId w:val="12"/>
  </w:num>
  <w:num w:numId="1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ctiveWritingStyle w:appName="MSWord" w:lang="en-AU" w:vendorID="64" w:dllVersion="131078" w:nlCheck="1" w:checkStyle="1"/>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F54"/>
    <w:rsid w:val="00002701"/>
    <w:rsid w:val="00002CC7"/>
    <w:rsid w:val="00004ADD"/>
    <w:rsid w:val="0000588C"/>
    <w:rsid w:val="000100BE"/>
    <w:rsid w:val="0001010E"/>
    <w:rsid w:val="00010BC3"/>
    <w:rsid w:val="000112BC"/>
    <w:rsid w:val="000112CB"/>
    <w:rsid w:val="00011CBE"/>
    <w:rsid w:val="00012858"/>
    <w:rsid w:val="000135C9"/>
    <w:rsid w:val="000137AC"/>
    <w:rsid w:val="00014208"/>
    <w:rsid w:val="000143F3"/>
    <w:rsid w:val="000155C4"/>
    <w:rsid w:val="00015CCF"/>
    <w:rsid w:val="00015F2C"/>
    <w:rsid w:val="000168A2"/>
    <w:rsid w:val="00016D2D"/>
    <w:rsid w:val="0002059B"/>
    <w:rsid w:val="00021E6A"/>
    <w:rsid w:val="00022C9E"/>
    <w:rsid w:val="00023735"/>
    <w:rsid w:val="00023E4D"/>
    <w:rsid w:val="0002487D"/>
    <w:rsid w:val="0002520C"/>
    <w:rsid w:val="00025A6C"/>
    <w:rsid w:val="0003065E"/>
    <w:rsid w:val="00031445"/>
    <w:rsid w:val="00033BC7"/>
    <w:rsid w:val="00035411"/>
    <w:rsid w:val="00035713"/>
    <w:rsid w:val="000357B2"/>
    <w:rsid w:val="00036459"/>
    <w:rsid w:val="00036835"/>
    <w:rsid w:val="00036E04"/>
    <w:rsid w:val="000409BD"/>
    <w:rsid w:val="00041147"/>
    <w:rsid w:val="00041BDF"/>
    <w:rsid w:val="000437A3"/>
    <w:rsid w:val="00044DC8"/>
    <w:rsid w:val="00044E47"/>
    <w:rsid w:val="00045A1D"/>
    <w:rsid w:val="00047B72"/>
    <w:rsid w:val="0005227B"/>
    <w:rsid w:val="000525AC"/>
    <w:rsid w:val="0005318F"/>
    <w:rsid w:val="00055568"/>
    <w:rsid w:val="0006039F"/>
    <w:rsid w:val="000605F3"/>
    <w:rsid w:val="00061FDA"/>
    <w:rsid w:val="00063C0A"/>
    <w:rsid w:val="00063C20"/>
    <w:rsid w:val="0006410F"/>
    <w:rsid w:val="0006620A"/>
    <w:rsid w:val="00071B65"/>
    <w:rsid w:val="00072A0C"/>
    <w:rsid w:val="00073562"/>
    <w:rsid w:val="00073782"/>
    <w:rsid w:val="00073899"/>
    <w:rsid w:val="0007560D"/>
    <w:rsid w:val="000758F8"/>
    <w:rsid w:val="00076200"/>
    <w:rsid w:val="000764F4"/>
    <w:rsid w:val="00077245"/>
    <w:rsid w:val="0007777F"/>
    <w:rsid w:val="00080C3B"/>
    <w:rsid w:val="000819DE"/>
    <w:rsid w:val="00081D59"/>
    <w:rsid w:val="0008342D"/>
    <w:rsid w:val="000852F8"/>
    <w:rsid w:val="00086242"/>
    <w:rsid w:val="00086921"/>
    <w:rsid w:val="00087E82"/>
    <w:rsid w:val="00090C08"/>
    <w:rsid w:val="00090C27"/>
    <w:rsid w:val="00090F0A"/>
    <w:rsid w:val="00093BCD"/>
    <w:rsid w:val="0009593A"/>
    <w:rsid w:val="00095D43"/>
    <w:rsid w:val="00096AE8"/>
    <w:rsid w:val="000971DE"/>
    <w:rsid w:val="000A1A16"/>
    <w:rsid w:val="000A20F1"/>
    <w:rsid w:val="000A269F"/>
    <w:rsid w:val="000A286A"/>
    <w:rsid w:val="000A310A"/>
    <w:rsid w:val="000A46E5"/>
    <w:rsid w:val="000A4DC1"/>
    <w:rsid w:val="000A563F"/>
    <w:rsid w:val="000A768A"/>
    <w:rsid w:val="000A78AB"/>
    <w:rsid w:val="000B008A"/>
    <w:rsid w:val="000B01D7"/>
    <w:rsid w:val="000B14AC"/>
    <w:rsid w:val="000B2EFF"/>
    <w:rsid w:val="000B3504"/>
    <w:rsid w:val="000B3EB8"/>
    <w:rsid w:val="000B6074"/>
    <w:rsid w:val="000B635B"/>
    <w:rsid w:val="000B6689"/>
    <w:rsid w:val="000B7305"/>
    <w:rsid w:val="000C095D"/>
    <w:rsid w:val="000C1A89"/>
    <w:rsid w:val="000C275B"/>
    <w:rsid w:val="000C2ED0"/>
    <w:rsid w:val="000C3B30"/>
    <w:rsid w:val="000C40F5"/>
    <w:rsid w:val="000C502D"/>
    <w:rsid w:val="000D006F"/>
    <w:rsid w:val="000D0FED"/>
    <w:rsid w:val="000D14F7"/>
    <w:rsid w:val="000D2922"/>
    <w:rsid w:val="000D3806"/>
    <w:rsid w:val="000D486E"/>
    <w:rsid w:val="000D5C18"/>
    <w:rsid w:val="000D67AF"/>
    <w:rsid w:val="000E173B"/>
    <w:rsid w:val="000E1914"/>
    <w:rsid w:val="000E23B2"/>
    <w:rsid w:val="000E2491"/>
    <w:rsid w:val="000E2F30"/>
    <w:rsid w:val="000E310A"/>
    <w:rsid w:val="000E3C91"/>
    <w:rsid w:val="000E4367"/>
    <w:rsid w:val="000E65B8"/>
    <w:rsid w:val="000E677B"/>
    <w:rsid w:val="000E74D0"/>
    <w:rsid w:val="000E7657"/>
    <w:rsid w:val="000F03C1"/>
    <w:rsid w:val="000F0988"/>
    <w:rsid w:val="000F103C"/>
    <w:rsid w:val="000F177A"/>
    <w:rsid w:val="000F1B40"/>
    <w:rsid w:val="000F2C9F"/>
    <w:rsid w:val="000F2FF8"/>
    <w:rsid w:val="000F6650"/>
    <w:rsid w:val="000F6964"/>
    <w:rsid w:val="000F742B"/>
    <w:rsid w:val="0010080D"/>
    <w:rsid w:val="00100C3A"/>
    <w:rsid w:val="00100F08"/>
    <w:rsid w:val="00101112"/>
    <w:rsid w:val="001029C9"/>
    <w:rsid w:val="001030C8"/>
    <w:rsid w:val="00103C72"/>
    <w:rsid w:val="001043D7"/>
    <w:rsid w:val="00104A08"/>
    <w:rsid w:val="00106000"/>
    <w:rsid w:val="0010646A"/>
    <w:rsid w:val="00111776"/>
    <w:rsid w:val="00112BEF"/>
    <w:rsid w:val="00112FCC"/>
    <w:rsid w:val="00113E64"/>
    <w:rsid w:val="00113EC6"/>
    <w:rsid w:val="00113F27"/>
    <w:rsid w:val="00114BF0"/>
    <w:rsid w:val="0011628F"/>
    <w:rsid w:val="00116C13"/>
    <w:rsid w:val="00117B1C"/>
    <w:rsid w:val="0012203F"/>
    <w:rsid w:val="0012333E"/>
    <w:rsid w:val="001239DD"/>
    <w:rsid w:val="001251E7"/>
    <w:rsid w:val="00125F12"/>
    <w:rsid w:val="0012609C"/>
    <w:rsid w:val="0012657B"/>
    <w:rsid w:val="00127DA6"/>
    <w:rsid w:val="00127FBE"/>
    <w:rsid w:val="00130A02"/>
    <w:rsid w:val="0013120B"/>
    <w:rsid w:val="001317EF"/>
    <w:rsid w:val="00131B2B"/>
    <w:rsid w:val="00132010"/>
    <w:rsid w:val="0013390D"/>
    <w:rsid w:val="00134857"/>
    <w:rsid w:val="001376DC"/>
    <w:rsid w:val="001405A2"/>
    <w:rsid w:val="00144491"/>
    <w:rsid w:val="00145B0F"/>
    <w:rsid w:val="00145C11"/>
    <w:rsid w:val="00146661"/>
    <w:rsid w:val="00147043"/>
    <w:rsid w:val="00150D49"/>
    <w:rsid w:val="001510A5"/>
    <w:rsid w:val="00152103"/>
    <w:rsid w:val="0015481F"/>
    <w:rsid w:val="0015633E"/>
    <w:rsid w:val="00157CEC"/>
    <w:rsid w:val="00160E68"/>
    <w:rsid w:val="00164F31"/>
    <w:rsid w:val="0016718A"/>
    <w:rsid w:val="00167A95"/>
    <w:rsid w:val="00170AAF"/>
    <w:rsid w:val="00172C04"/>
    <w:rsid w:val="001736AA"/>
    <w:rsid w:val="00173A23"/>
    <w:rsid w:val="001740E1"/>
    <w:rsid w:val="00174162"/>
    <w:rsid w:val="00176132"/>
    <w:rsid w:val="00176A72"/>
    <w:rsid w:val="00176BC5"/>
    <w:rsid w:val="00177C3D"/>
    <w:rsid w:val="00181CBE"/>
    <w:rsid w:val="00182E26"/>
    <w:rsid w:val="001836D0"/>
    <w:rsid w:val="001846DA"/>
    <w:rsid w:val="00185E87"/>
    <w:rsid w:val="00185FC1"/>
    <w:rsid w:val="001871F5"/>
    <w:rsid w:val="001914A5"/>
    <w:rsid w:val="0019178D"/>
    <w:rsid w:val="00192E0D"/>
    <w:rsid w:val="00192E90"/>
    <w:rsid w:val="0019383E"/>
    <w:rsid w:val="00194814"/>
    <w:rsid w:val="00194A49"/>
    <w:rsid w:val="00194B6E"/>
    <w:rsid w:val="0019508F"/>
    <w:rsid w:val="00196147"/>
    <w:rsid w:val="001A2C83"/>
    <w:rsid w:val="001A2EDE"/>
    <w:rsid w:val="001A2FE0"/>
    <w:rsid w:val="001A38B6"/>
    <w:rsid w:val="001A4653"/>
    <w:rsid w:val="001A47EF"/>
    <w:rsid w:val="001A59AD"/>
    <w:rsid w:val="001A6370"/>
    <w:rsid w:val="001A67D0"/>
    <w:rsid w:val="001A6CA9"/>
    <w:rsid w:val="001B0FB0"/>
    <w:rsid w:val="001B15F7"/>
    <w:rsid w:val="001B1D20"/>
    <w:rsid w:val="001B248E"/>
    <w:rsid w:val="001B31CA"/>
    <w:rsid w:val="001B3857"/>
    <w:rsid w:val="001B4CA2"/>
    <w:rsid w:val="001B55D0"/>
    <w:rsid w:val="001B5797"/>
    <w:rsid w:val="001B5915"/>
    <w:rsid w:val="001B6B29"/>
    <w:rsid w:val="001B6DC2"/>
    <w:rsid w:val="001B7536"/>
    <w:rsid w:val="001B7737"/>
    <w:rsid w:val="001B7D86"/>
    <w:rsid w:val="001C0D14"/>
    <w:rsid w:val="001C2881"/>
    <w:rsid w:val="001C2C8E"/>
    <w:rsid w:val="001C47A3"/>
    <w:rsid w:val="001C5EC3"/>
    <w:rsid w:val="001D0D7B"/>
    <w:rsid w:val="001D40EC"/>
    <w:rsid w:val="001D44A5"/>
    <w:rsid w:val="001D5E40"/>
    <w:rsid w:val="001D686D"/>
    <w:rsid w:val="001E141F"/>
    <w:rsid w:val="001E14E0"/>
    <w:rsid w:val="001E2672"/>
    <w:rsid w:val="001E2DC6"/>
    <w:rsid w:val="001E2E63"/>
    <w:rsid w:val="001E2E6D"/>
    <w:rsid w:val="001E2FCE"/>
    <w:rsid w:val="001E3863"/>
    <w:rsid w:val="001E3D16"/>
    <w:rsid w:val="001E3D35"/>
    <w:rsid w:val="001E46E1"/>
    <w:rsid w:val="001E51BE"/>
    <w:rsid w:val="001E5BE5"/>
    <w:rsid w:val="001E5C7D"/>
    <w:rsid w:val="001E6E7E"/>
    <w:rsid w:val="001E74D2"/>
    <w:rsid w:val="001F0303"/>
    <w:rsid w:val="001F0421"/>
    <w:rsid w:val="001F043F"/>
    <w:rsid w:val="001F0616"/>
    <w:rsid w:val="001F0B13"/>
    <w:rsid w:val="001F140F"/>
    <w:rsid w:val="001F1A52"/>
    <w:rsid w:val="001F1C95"/>
    <w:rsid w:val="001F1ED7"/>
    <w:rsid w:val="001F22D9"/>
    <w:rsid w:val="001F6206"/>
    <w:rsid w:val="001F7A37"/>
    <w:rsid w:val="0020082E"/>
    <w:rsid w:val="00202D55"/>
    <w:rsid w:val="00203800"/>
    <w:rsid w:val="0020427B"/>
    <w:rsid w:val="002049EF"/>
    <w:rsid w:val="00206D8C"/>
    <w:rsid w:val="00207FC8"/>
    <w:rsid w:val="0021062F"/>
    <w:rsid w:val="00211CC2"/>
    <w:rsid w:val="002135B7"/>
    <w:rsid w:val="00213D8F"/>
    <w:rsid w:val="00213F8F"/>
    <w:rsid w:val="002141A7"/>
    <w:rsid w:val="0021559B"/>
    <w:rsid w:val="00216753"/>
    <w:rsid w:val="00217DAB"/>
    <w:rsid w:val="00220061"/>
    <w:rsid w:val="00220B2F"/>
    <w:rsid w:val="00221E73"/>
    <w:rsid w:val="00222558"/>
    <w:rsid w:val="00224EC1"/>
    <w:rsid w:val="002259E2"/>
    <w:rsid w:val="00226504"/>
    <w:rsid w:val="00226E66"/>
    <w:rsid w:val="00227901"/>
    <w:rsid w:val="00227FDC"/>
    <w:rsid w:val="00230DC2"/>
    <w:rsid w:val="002319B6"/>
    <w:rsid w:val="00232AAE"/>
    <w:rsid w:val="00233DBD"/>
    <w:rsid w:val="00233E42"/>
    <w:rsid w:val="00235CB9"/>
    <w:rsid w:val="00236853"/>
    <w:rsid w:val="00237AAC"/>
    <w:rsid w:val="002401F7"/>
    <w:rsid w:val="00240B67"/>
    <w:rsid w:val="00240CFF"/>
    <w:rsid w:val="0024154E"/>
    <w:rsid w:val="00242519"/>
    <w:rsid w:val="00242B23"/>
    <w:rsid w:val="00243004"/>
    <w:rsid w:val="00243960"/>
    <w:rsid w:val="00243974"/>
    <w:rsid w:val="00243CD8"/>
    <w:rsid w:val="00244AD7"/>
    <w:rsid w:val="00244BEC"/>
    <w:rsid w:val="0024580B"/>
    <w:rsid w:val="002461A2"/>
    <w:rsid w:val="00247073"/>
    <w:rsid w:val="0024713D"/>
    <w:rsid w:val="00250085"/>
    <w:rsid w:val="002504BE"/>
    <w:rsid w:val="002505D8"/>
    <w:rsid w:val="0025424A"/>
    <w:rsid w:val="00256F2F"/>
    <w:rsid w:val="00257D6D"/>
    <w:rsid w:val="00260F03"/>
    <w:rsid w:val="00262606"/>
    <w:rsid w:val="00262C26"/>
    <w:rsid w:val="00263205"/>
    <w:rsid w:val="00264EB7"/>
    <w:rsid w:val="00264F43"/>
    <w:rsid w:val="0026540B"/>
    <w:rsid w:val="00265CFD"/>
    <w:rsid w:val="00267823"/>
    <w:rsid w:val="00271148"/>
    <w:rsid w:val="002714A0"/>
    <w:rsid w:val="00271CC2"/>
    <w:rsid w:val="00271E61"/>
    <w:rsid w:val="002730AF"/>
    <w:rsid w:val="0027350B"/>
    <w:rsid w:val="00275944"/>
    <w:rsid w:val="00276221"/>
    <w:rsid w:val="002778C9"/>
    <w:rsid w:val="0028034C"/>
    <w:rsid w:val="002816D6"/>
    <w:rsid w:val="00281922"/>
    <w:rsid w:val="00281A26"/>
    <w:rsid w:val="00282D6F"/>
    <w:rsid w:val="00283B03"/>
    <w:rsid w:val="00283E30"/>
    <w:rsid w:val="0028439E"/>
    <w:rsid w:val="0028477E"/>
    <w:rsid w:val="002848CE"/>
    <w:rsid w:val="00290C1F"/>
    <w:rsid w:val="00291091"/>
    <w:rsid w:val="002912BD"/>
    <w:rsid w:val="002932ED"/>
    <w:rsid w:val="0029414C"/>
    <w:rsid w:val="00294DC4"/>
    <w:rsid w:val="00295B3B"/>
    <w:rsid w:val="0029704B"/>
    <w:rsid w:val="002A0546"/>
    <w:rsid w:val="002A21A9"/>
    <w:rsid w:val="002A4547"/>
    <w:rsid w:val="002A495A"/>
    <w:rsid w:val="002A5A71"/>
    <w:rsid w:val="002B02B3"/>
    <w:rsid w:val="002B16B9"/>
    <w:rsid w:val="002B1969"/>
    <w:rsid w:val="002B1A7A"/>
    <w:rsid w:val="002B2A83"/>
    <w:rsid w:val="002B3386"/>
    <w:rsid w:val="002B48E4"/>
    <w:rsid w:val="002B554C"/>
    <w:rsid w:val="002B6EEB"/>
    <w:rsid w:val="002C1424"/>
    <w:rsid w:val="002C4EA8"/>
    <w:rsid w:val="002C4FF1"/>
    <w:rsid w:val="002C7760"/>
    <w:rsid w:val="002C779B"/>
    <w:rsid w:val="002D1771"/>
    <w:rsid w:val="002D2019"/>
    <w:rsid w:val="002D2D49"/>
    <w:rsid w:val="002D35DC"/>
    <w:rsid w:val="002D37CC"/>
    <w:rsid w:val="002D43B7"/>
    <w:rsid w:val="002D4AED"/>
    <w:rsid w:val="002D5A40"/>
    <w:rsid w:val="002D5ABD"/>
    <w:rsid w:val="002D64EF"/>
    <w:rsid w:val="002D673A"/>
    <w:rsid w:val="002D6BF8"/>
    <w:rsid w:val="002D72EE"/>
    <w:rsid w:val="002E169B"/>
    <w:rsid w:val="002E36FC"/>
    <w:rsid w:val="002E39D0"/>
    <w:rsid w:val="002E3C8A"/>
    <w:rsid w:val="002E41AF"/>
    <w:rsid w:val="002E4EF4"/>
    <w:rsid w:val="002E5283"/>
    <w:rsid w:val="002E6351"/>
    <w:rsid w:val="002E7BF4"/>
    <w:rsid w:val="002E7CB5"/>
    <w:rsid w:val="002E7DB1"/>
    <w:rsid w:val="002F1DEF"/>
    <w:rsid w:val="002F1E7C"/>
    <w:rsid w:val="002F3AB0"/>
    <w:rsid w:val="002F3CCE"/>
    <w:rsid w:val="002F4B2C"/>
    <w:rsid w:val="002F4DA7"/>
    <w:rsid w:val="002F529E"/>
    <w:rsid w:val="002F570C"/>
    <w:rsid w:val="002F5B83"/>
    <w:rsid w:val="002F6BA8"/>
    <w:rsid w:val="00300D45"/>
    <w:rsid w:val="00302C8B"/>
    <w:rsid w:val="00305812"/>
    <w:rsid w:val="00306A82"/>
    <w:rsid w:val="00310C00"/>
    <w:rsid w:val="00310D7E"/>
    <w:rsid w:val="0031247A"/>
    <w:rsid w:val="00312D6C"/>
    <w:rsid w:val="00312ECD"/>
    <w:rsid w:val="00314981"/>
    <w:rsid w:val="003175A5"/>
    <w:rsid w:val="00317EBF"/>
    <w:rsid w:val="0032058E"/>
    <w:rsid w:val="00321A4A"/>
    <w:rsid w:val="00322177"/>
    <w:rsid w:val="003239AC"/>
    <w:rsid w:val="00323FE8"/>
    <w:rsid w:val="00324A9D"/>
    <w:rsid w:val="00324AA2"/>
    <w:rsid w:val="00326FE0"/>
    <w:rsid w:val="00327646"/>
    <w:rsid w:val="0032764E"/>
    <w:rsid w:val="00327F94"/>
    <w:rsid w:val="0033052C"/>
    <w:rsid w:val="00331999"/>
    <w:rsid w:val="00331CAD"/>
    <w:rsid w:val="00331FDD"/>
    <w:rsid w:val="0033208D"/>
    <w:rsid w:val="00332A27"/>
    <w:rsid w:val="00332EAC"/>
    <w:rsid w:val="00335A19"/>
    <w:rsid w:val="003379AF"/>
    <w:rsid w:val="003379DD"/>
    <w:rsid w:val="003420A5"/>
    <w:rsid w:val="00344ED6"/>
    <w:rsid w:val="003465B1"/>
    <w:rsid w:val="00346C0A"/>
    <w:rsid w:val="003472C8"/>
    <w:rsid w:val="00351190"/>
    <w:rsid w:val="00351CBA"/>
    <w:rsid w:val="00351F6D"/>
    <w:rsid w:val="00352E8B"/>
    <w:rsid w:val="00353032"/>
    <w:rsid w:val="003531E7"/>
    <w:rsid w:val="00353ACA"/>
    <w:rsid w:val="00354AD9"/>
    <w:rsid w:val="00355E23"/>
    <w:rsid w:val="0035605E"/>
    <w:rsid w:val="003563CB"/>
    <w:rsid w:val="003577EE"/>
    <w:rsid w:val="00360C84"/>
    <w:rsid w:val="00361BF1"/>
    <w:rsid w:val="00362005"/>
    <w:rsid w:val="003620AC"/>
    <w:rsid w:val="003629B9"/>
    <w:rsid w:val="00362ACC"/>
    <w:rsid w:val="003632C8"/>
    <w:rsid w:val="00364AAC"/>
    <w:rsid w:val="003665D3"/>
    <w:rsid w:val="003707C4"/>
    <w:rsid w:val="00371791"/>
    <w:rsid w:val="003720C1"/>
    <w:rsid w:val="0037288C"/>
    <w:rsid w:val="00373A98"/>
    <w:rsid w:val="0037561E"/>
    <w:rsid w:val="00375B3B"/>
    <w:rsid w:val="0037725A"/>
    <w:rsid w:val="00377BF6"/>
    <w:rsid w:val="00380478"/>
    <w:rsid w:val="003809FC"/>
    <w:rsid w:val="00380CAC"/>
    <w:rsid w:val="00381751"/>
    <w:rsid w:val="00381AB0"/>
    <w:rsid w:val="00381C39"/>
    <w:rsid w:val="00382DB8"/>
    <w:rsid w:val="00384805"/>
    <w:rsid w:val="00384BE1"/>
    <w:rsid w:val="0038555B"/>
    <w:rsid w:val="00390779"/>
    <w:rsid w:val="0039078A"/>
    <w:rsid w:val="003908A4"/>
    <w:rsid w:val="003908BF"/>
    <w:rsid w:val="00390943"/>
    <w:rsid w:val="00390C03"/>
    <w:rsid w:val="00392F92"/>
    <w:rsid w:val="00393691"/>
    <w:rsid w:val="00393AB3"/>
    <w:rsid w:val="003947D9"/>
    <w:rsid w:val="003970EE"/>
    <w:rsid w:val="003975F9"/>
    <w:rsid w:val="00397CCC"/>
    <w:rsid w:val="003A03EC"/>
    <w:rsid w:val="003A5097"/>
    <w:rsid w:val="003A5F8E"/>
    <w:rsid w:val="003A78DA"/>
    <w:rsid w:val="003B034F"/>
    <w:rsid w:val="003B0F0B"/>
    <w:rsid w:val="003B12D1"/>
    <w:rsid w:val="003B1547"/>
    <w:rsid w:val="003B1C9B"/>
    <w:rsid w:val="003B1DA0"/>
    <w:rsid w:val="003B21CE"/>
    <w:rsid w:val="003B2688"/>
    <w:rsid w:val="003B2BAD"/>
    <w:rsid w:val="003B39FB"/>
    <w:rsid w:val="003B562B"/>
    <w:rsid w:val="003B5AB7"/>
    <w:rsid w:val="003B5CC5"/>
    <w:rsid w:val="003B65C6"/>
    <w:rsid w:val="003B6CC3"/>
    <w:rsid w:val="003B737E"/>
    <w:rsid w:val="003C02BB"/>
    <w:rsid w:val="003C0C0E"/>
    <w:rsid w:val="003C1CD5"/>
    <w:rsid w:val="003C39CE"/>
    <w:rsid w:val="003C47BB"/>
    <w:rsid w:val="003C4CE5"/>
    <w:rsid w:val="003C6158"/>
    <w:rsid w:val="003C71E6"/>
    <w:rsid w:val="003D0D89"/>
    <w:rsid w:val="003D12AC"/>
    <w:rsid w:val="003D1A87"/>
    <w:rsid w:val="003D2069"/>
    <w:rsid w:val="003D4913"/>
    <w:rsid w:val="003D4FCF"/>
    <w:rsid w:val="003D69CB"/>
    <w:rsid w:val="003E0F7B"/>
    <w:rsid w:val="003E1110"/>
    <w:rsid w:val="003E4553"/>
    <w:rsid w:val="003E4875"/>
    <w:rsid w:val="003E552A"/>
    <w:rsid w:val="003E7672"/>
    <w:rsid w:val="003E7A5D"/>
    <w:rsid w:val="003F0FC4"/>
    <w:rsid w:val="003F12BD"/>
    <w:rsid w:val="003F2B44"/>
    <w:rsid w:val="003F3D0A"/>
    <w:rsid w:val="003F5D35"/>
    <w:rsid w:val="003F729D"/>
    <w:rsid w:val="003F7EC5"/>
    <w:rsid w:val="00400600"/>
    <w:rsid w:val="00400F10"/>
    <w:rsid w:val="0040146E"/>
    <w:rsid w:val="00401B5F"/>
    <w:rsid w:val="0040374F"/>
    <w:rsid w:val="004044BC"/>
    <w:rsid w:val="004046D7"/>
    <w:rsid w:val="00404CE7"/>
    <w:rsid w:val="00404E1C"/>
    <w:rsid w:val="00405A1D"/>
    <w:rsid w:val="004068F7"/>
    <w:rsid w:val="00407051"/>
    <w:rsid w:val="004100E9"/>
    <w:rsid w:val="0041215D"/>
    <w:rsid w:val="00412CE9"/>
    <w:rsid w:val="00412EC2"/>
    <w:rsid w:val="004144CD"/>
    <w:rsid w:val="00414E3D"/>
    <w:rsid w:val="0041555C"/>
    <w:rsid w:val="004162FE"/>
    <w:rsid w:val="004206B4"/>
    <w:rsid w:val="00420F15"/>
    <w:rsid w:val="004222C4"/>
    <w:rsid w:val="00424209"/>
    <w:rsid w:val="00427060"/>
    <w:rsid w:val="004305E2"/>
    <w:rsid w:val="00431490"/>
    <w:rsid w:val="00432636"/>
    <w:rsid w:val="00432AAA"/>
    <w:rsid w:val="00432C06"/>
    <w:rsid w:val="00433E6B"/>
    <w:rsid w:val="004345A8"/>
    <w:rsid w:val="0043657D"/>
    <w:rsid w:val="004367CD"/>
    <w:rsid w:val="004377FF"/>
    <w:rsid w:val="00437884"/>
    <w:rsid w:val="004401C8"/>
    <w:rsid w:val="0044027F"/>
    <w:rsid w:val="00442D82"/>
    <w:rsid w:val="00444163"/>
    <w:rsid w:val="00444694"/>
    <w:rsid w:val="00444D6C"/>
    <w:rsid w:val="0044543B"/>
    <w:rsid w:val="00445F67"/>
    <w:rsid w:val="00452AD0"/>
    <w:rsid w:val="00453126"/>
    <w:rsid w:val="0045317C"/>
    <w:rsid w:val="00455428"/>
    <w:rsid w:val="004570D3"/>
    <w:rsid w:val="00457918"/>
    <w:rsid w:val="0046270C"/>
    <w:rsid w:val="00462D9A"/>
    <w:rsid w:val="00464DF2"/>
    <w:rsid w:val="004661C8"/>
    <w:rsid w:val="004671BA"/>
    <w:rsid w:val="00471CD9"/>
    <w:rsid w:val="00473446"/>
    <w:rsid w:val="004736B8"/>
    <w:rsid w:val="004745F3"/>
    <w:rsid w:val="00474B5D"/>
    <w:rsid w:val="0047530B"/>
    <w:rsid w:val="004756C9"/>
    <w:rsid w:val="00475AFC"/>
    <w:rsid w:val="00476B0D"/>
    <w:rsid w:val="00476C8B"/>
    <w:rsid w:val="00480344"/>
    <w:rsid w:val="004803D8"/>
    <w:rsid w:val="00480CB8"/>
    <w:rsid w:val="00481019"/>
    <w:rsid w:val="00481712"/>
    <w:rsid w:val="00483CE4"/>
    <w:rsid w:val="00487ADE"/>
    <w:rsid w:val="0049095A"/>
    <w:rsid w:val="00491331"/>
    <w:rsid w:val="004918A6"/>
    <w:rsid w:val="00493BBD"/>
    <w:rsid w:val="004943B0"/>
    <w:rsid w:val="00494461"/>
    <w:rsid w:val="0049456B"/>
    <w:rsid w:val="00495077"/>
    <w:rsid w:val="0049595A"/>
    <w:rsid w:val="00496BB6"/>
    <w:rsid w:val="00497AD6"/>
    <w:rsid w:val="004A0499"/>
    <w:rsid w:val="004A1F3F"/>
    <w:rsid w:val="004A373A"/>
    <w:rsid w:val="004A516D"/>
    <w:rsid w:val="004A74D2"/>
    <w:rsid w:val="004A778A"/>
    <w:rsid w:val="004A78B5"/>
    <w:rsid w:val="004A7BEF"/>
    <w:rsid w:val="004B0845"/>
    <w:rsid w:val="004B0F03"/>
    <w:rsid w:val="004B2A21"/>
    <w:rsid w:val="004B2DB0"/>
    <w:rsid w:val="004B435E"/>
    <w:rsid w:val="004B4729"/>
    <w:rsid w:val="004B7816"/>
    <w:rsid w:val="004B785B"/>
    <w:rsid w:val="004C0404"/>
    <w:rsid w:val="004C1501"/>
    <w:rsid w:val="004C3560"/>
    <w:rsid w:val="004C4494"/>
    <w:rsid w:val="004C47D5"/>
    <w:rsid w:val="004C5023"/>
    <w:rsid w:val="004C553E"/>
    <w:rsid w:val="004C60B1"/>
    <w:rsid w:val="004C790C"/>
    <w:rsid w:val="004C7ADD"/>
    <w:rsid w:val="004D14DD"/>
    <w:rsid w:val="004D2EC8"/>
    <w:rsid w:val="004D2EF1"/>
    <w:rsid w:val="004D304C"/>
    <w:rsid w:val="004D3169"/>
    <w:rsid w:val="004D5BA1"/>
    <w:rsid w:val="004E1930"/>
    <w:rsid w:val="004E1D67"/>
    <w:rsid w:val="004E3404"/>
    <w:rsid w:val="004E3557"/>
    <w:rsid w:val="004E3B20"/>
    <w:rsid w:val="004E48D4"/>
    <w:rsid w:val="004E5E0A"/>
    <w:rsid w:val="004E6F95"/>
    <w:rsid w:val="004E7646"/>
    <w:rsid w:val="004F022B"/>
    <w:rsid w:val="004F1BE5"/>
    <w:rsid w:val="004F3B79"/>
    <w:rsid w:val="004F5963"/>
    <w:rsid w:val="004F5A5D"/>
    <w:rsid w:val="004F5B0B"/>
    <w:rsid w:val="004F6C89"/>
    <w:rsid w:val="004F6EF3"/>
    <w:rsid w:val="004F7DAA"/>
    <w:rsid w:val="00500EA9"/>
    <w:rsid w:val="005022A0"/>
    <w:rsid w:val="00502CD2"/>
    <w:rsid w:val="005032F0"/>
    <w:rsid w:val="00505A0F"/>
    <w:rsid w:val="00507514"/>
    <w:rsid w:val="00511ACB"/>
    <w:rsid w:val="00511EC8"/>
    <w:rsid w:val="00512768"/>
    <w:rsid w:val="00513113"/>
    <w:rsid w:val="00513DFD"/>
    <w:rsid w:val="005145E4"/>
    <w:rsid w:val="00514953"/>
    <w:rsid w:val="00514C73"/>
    <w:rsid w:val="00514C7E"/>
    <w:rsid w:val="00514EB7"/>
    <w:rsid w:val="00516358"/>
    <w:rsid w:val="00516437"/>
    <w:rsid w:val="00517005"/>
    <w:rsid w:val="005216BD"/>
    <w:rsid w:val="00521D7F"/>
    <w:rsid w:val="00522383"/>
    <w:rsid w:val="0053007F"/>
    <w:rsid w:val="005305AA"/>
    <w:rsid w:val="00531747"/>
    <w:rsid w:val="00531890"/>
    <w:rsid w:val="00531B2F"/>
    <w:rsid w:val="00531E30"/>
    <w:rsid w:val="00532203"/>
    <w:rsid w:val="00532933"/>
    <w:rsid w:val="00532ADB"/>
    <w:rsid w:val="005332BE"/>
    <w:rsid w:val="00535A57"/>
    <w:rsid w:val="00536721"/>
    <w:rsid w:val="00536E9A"/>
    <w:rsid w:val="005416FE"/>
    <w:rsid w:val="00541986"/>
    <w:rsid w:val="00541CD8"/>
    <w:rsid w:val="00541D54"/>
    <w:rsid w:val="0054202D"/>
    <w:rsid w:val="00542F1B"/>
    <w:rsid w:val="00543DEA"/>
    <w:rsid w:val="005443C6"/>
    <w:rsid w:val="005454A3"/>
    <w:rsid w:val="00546360"/>
    <w:rsid w:val="0054721D"/>
    <w:rsid w:val="00553615"/>
    <w:rsid w:val="005545E0"/>
    <w:rsid w:val="00555139"/>
    <w:rsid w:val="005551BC"/>
    <w:rsid w:val="00561EC6"/>
    <w:rsid w:val="00562F29"/>
    <w:rsid w:val="0056324B"/>
    <w:rsid w:val="00563EB9"/>
    <w:rsid w:val="00564600"/>
    <w:rsid w:val="0056496D"/>
    <w:rsid w:val="00565566"/>
    <w:rsid w:val="0056565A"/>
    <w:rsid w:val="0056583F"/>
    <w:rsid w:val="00567370"/>
    <w:rsid w:val="00567A73"/>
    <w:rsid w:val="0057057F"/>
    <w:rsid w:val="00571894"/>
    <w:rsid w:val="005723DA"/>
    <w:rsid w:val="00572FCE"/>
    <w:rsid w:val="00573616"/>
    <w:rsid w:val="00573E17"/>
    <w:rsid w:val="00576E74"/>
    <w:rsid w:val="005775A2"/>
    <w:rsid w:val="00581512"/>
    <w:rsid w:val="005818FC"/>
    <w:rsid w:val="005823FE"/>
    <w:rsid w:val="0058365F"/>
    <w:rsid w:val="0058460B"/>
    <w:rsid w:val="0058629E"/>
    <w:rsid w:val="0058651E"/>
    <w:rsid w:val="00587BB1"/>
    <w:rsid w:val="00591026"/>
    <w:rsid w:val="00591056"/>
    <w:rsid w:val="005952F5"/>
    <w:rsid w:val="00596EBF"/>
    <w:rsid w:val="005A00BF"/>
    <w:rsid w:val="005A1FD0"/>
    <w:rsid w:val="005A371F"/>
    <w:rsid w:val="005A3807"/>
    <w:rsid w:val="005A3BF7"/>
    <w:rsid w:val="005A4074"/>
    <w:rsid w:val="005A5310"/>
    <w:rsid w:val="005A5707"/>
    <w:rsid w:val="005A5A26"/>
    <w:rsid w:val="005A6A97"/>
    <w:rsid w:val="005B1762"/>
    <w:rsid w:val="005B3A21"/>
    <w:rsid w:val="005B3CB5"/>
    <w:rsid w:val="005B594D"/>
    <w:rsid w:val="005B623E"/>
    <w:rsid w:val="005B67DB"/>
    <w:rsid w:val="005B6C63"/>
    <w:rsid w:val="005B7145"/>
    <w:rsid w:val="005B74CA"/>
    <w:rsid w:val="005C027E"/>
    <w:rsid w:val="005C05AA"/>
    <w:rsid w:val="005C06F7"/>
    <w:rsid w:val="005C22A9"/>
    <w:rsid w:val="005C2B45"/>
    <w:rsid w:val="005C2D01"/>
    <w:rsid w:val="005C4C0A"/>
    <w:rsid w:val="005C6BDA"/>
    <w:rsid w:val="005C6D57"/>
    <w:rsid w:val="005D100E"/>
    <w:rsid w:val="005D1EC2"/>
    <w:rsid w:val="005D2DE4"/>
    <w:rsid w:val="005D3126"/>
    <w:rsid w:val="005D3590"/>
    <w:rsid w:val="005D3AB8"/>
    <w:rsid w:val="005D6221"/>
    <w:rsid w:val="005D74BB"/>
    <w:rsid w:val="005E02A5"/>
    <w:rsid w:val="005E0304"/>
    <w:rsid w:val="005E2274"/>
    <w:rsid w:val="005E23B3"/>
    <w:rsid w:val="005E324B"/>
    <w:rsid w:val="005E43BD"/>
    <w:rsid w:val="005E5529"/>
    <w:rsid w:val="005E6B76"/>
    <w:rsid w:val="005E71D3"/>
    <w:rsid w:val="005E7DD8"/>
    <w:rsid w:val="005F1AE5"/>
    <w:rsid w:val="005F3358"/>
    <w:rsid w:val="005F4328"/>
    <w:rsid w:val="005F6367"/>
    <w:rsid w:val="005F6457"/>
    <w:rsid w:val="005F7340"/>
    <w:rsid w:val="00603421"/>
    <w:rsid w:val="0060575B"/>
    <w:rsid w:val="00605A57"/>
    <w:rsid w:val="00606B50"/>
    <w:rsid w:val="00611849"/>
    <w:rsid w:val="00612CD4"/>
    <w:rsid w:val="00612D42"/>
    <w:rsid w:val="006157FF"/>
    <w:rsid w:val="006161A4"/>
    <w:rsid w:val="00616318"/>
    <w:rsid w:val="0061670E"/>
    <w:rsid w:val="00617217"/>
    <w:rsid w:val="0062034B"/>
    <w:rsid w:val="00620747"/>
    <w:rsid w:val="00620916"/>
    <w:rsid w:val="00621530"/>
    <w:rsid w:val="006218E3"/>
    <w:rsid w:val="006220DC"/>
    <w:rsid w:val="0062478F"/>
    <w:rsid w:val="006258C2"/>
    <w:rsid w:val="00626948"/>
    <w:rsid w:val="006277DB"/>
    <w:rsid w:val="00633A7C"/>
    <w:rsid w:val="00635423"/>
    <w:rsid w:val="00636240"/>
    <w:rsid w:val="006363E3"/>
    <w:rsid w:val="00636902"/>
    <w:rsid w:val="00636A9A"/>
    <w:rsid w:val="00636DF8"/>
    <w:rsid w:val="006417BE"/>
    <w:rsid w:val="00641A58"/>
    <w:rsid w:val="006434CA"/>
    <w:rsid w:val="0064422E"/>
    <w:rsid w:val="00645889"/>
    <w:rsid w:val="006509F1"/>
    <w:rsid w:val="00651851"/>
    <w:rsid w:val="00653366"/>
    <w:rsid w:val="0065395E"/>
    <w:rsid w:val="00656EAB"/>
    <w:rsid w:val="006572E1"/>
    <w:rsid w:val="0065731C"/>
    <w:rsid w:val="0066094C"/>
    <w:rsid w:val="00661224"/>
    <w:rsid w:val="006614E4"/>
    <w:rsid w:val="00661799"/>
    <w:rsid w:val="00661D8F"/>
    <w:rsid w:val="006636CC"/>
    <w:rsid w:val="00664591"/>
    <w:rsid w:val="00666345"/>
    <w:rsid w:val="0066674E"/>
    <w:rsid w:val="00666843"/>
    <w:rsid w:val="006671DE"/>
    <w:rsid w:val="00667DCE"/>
    <w:rsid w:val="0067082D"/>
    <w:rsid w:val="00671198"/>
    <w:rsid w:val="00672B84"/>
    <w:rsid w:val="00673EB7"/>
    <w:rsid w:val="00676125"/>
    <w:rsid w:val="00677293"/>
    <w:rsid w:val="00677B3A"/>
    <w:rsid w:val="00677B4A"/>
    <w:rsid w:val="006817CE"/>
    <w:rsid w:val="00681857"/>
    <w:rsid w:val="0068195C"/>
    <w:rsid w:val="00681DEF"/>
    <w:rsid w:val="00681E55"/>
    <w:rsid w:val="0068347D"/>
    <w:rsid w:val="006835C5"/>
    <w:rsid w:val="00685017"/>
    <w:rsid w:val="00686069"/>
    <w:rsid w:val="0068660F"/>
    <w:rsid w:val="0068788A"/>
    <w:rsid w:val="006878A5"/>
    <w:rsid w:val="0068791B"/>
    <w:rsid w:val="00690B14"/>
    <w:rsid w:val="00693C32"/>
    <w:rsid w:val="0069493B"/>
    <w:rsid w:val="00696576"/>
    <w:rsid w:val="0069709A"/>
    <w:rsid w:val="00697944"/>
    <w:rsid w:val="00697B16"/>
    <w:rsid w:val="00697D57"/>
    <w:rsid w:val="006A056C"/>
    <w:rsid w:val="006A0A8F"/>
    <w:rsid w:val="006A0FD8"/>
    <w:rsid w:val="006A1E9A"/>
    <w:rsid w:val="006A33FD"/>
    <w:rsid w:val="006A375D"/>
    <w:rsid w:val="006A3DE6"/>
    <w:rsid w:val="006A3E9D"/>
    <w:rsid w:val="006A3EBD"/>
    <w:rsid w:val="006A450F"/>
    <w:rsid w:val="006A453E"/>
    <w:rsid w:val="006A5342"/>
    <w:rsid w:val="006A7178"/>
    <w:rsid w:val="006A7EDC"/>
    <w:rsid w:val="006B10ED"/>
    <w:rsid w:val="006B1C61"/>
    <w:rsid w:val="006B241A"/>
    <w:rsid w:val="006B3897"/>
    <w:rsid w:val="006B51BB"/>
    <w:rsid w:val="006B5C73"/>
    <w:rsid w:val="006B61C2"/>
    <w:rsid w:val="006B6C69"/>
    <w:rsid w:val="006B6D95"/>
    <w:rsid w:val="006B7099"/>
    <w:rsid w:val="006B7571"/>
    <w:rsid w:val="006C0439"/>
    <w:rsid w:val="006C0D21"/>
    <w:rsid w:val="006C4E11"/>
    <w:rsid w:val="006C54E5"/>
    <w:rsid w:val="006C675B"/>
    <w:rsid w:val="006C7821"/>
    <w:rsid w:val="006D02FE"/>
    <w:rsid w:val="006D1B2B"/>
    <w:rsid w:val="006D26ED"/>
    <w:rsid w:val="006D3A0E"/>
    <w:rsid w:val="006D3FAE"/>
    <w:rsid w:val="006D597C"/>
    <w:rsid w:val="006D6A78"/>
    <w:rsid w:val="006E1117"/>
    <w:rsid w:val="006E1790"/>
    <w:rsid w:val="006E1AC9"/>
    <w:rsid w:val="006E26DF"/>
    <w:rsid w:val="006E2D42"/>
    <w:rsid w:val="006E3073"/>
    <w:rsid w:val="006E32C2"/>
    <w:rsid w:val="006E58AD"/>
    <w:rsid w:val="006E6255"/>
    <w:rsid w:val="006E73CF"/>
    <w:rsid w:val="006E7CAE"/>
    <w:rsid w:val="006F5BAE"/>
    <w:rsid w:val="006F6387"/>
    <w:rsid w:val="006F677B"/>
    <w:rsid w:val="006F68A2"/>
    <w:rsid w:val="006F7E26"/>
    <w:rsid w:val="00703090"/>
    <w:rsid w:val="007035BC"/>
    <w:rsid w:val="007054B3"/>
    <w:rsid w:val="007057B1"/>
    <w:rsid w:val="007061A3"/>
    <w:rsid w:val="00706211"/>
    <w:rsid w:val="00707C76"/>
    <w:rsid w:val="00707E6D"/>
    <w:rsid w:val="00711CD5"/>
    <w:rsid w:val="00712647"/>
    <w:rsid w:val="00713841"/>
    <w:rsid w:val="007146BD"/>
    <w:rsid w:val="00714B6D"/>
    <w:rsid w:val="00717752"/>
    <w:rsid w:val="00720158"/>
    <w:rsid w:val="00721DE1"/>
    <w:rsid w:val="007225DA"/>
    <w:rsid w:val="00722A15"/>
    <w:rsid w:val="00722DDC"/>
    <w:rsid w:val="007230A8"/>
    <w:rsid w:val="00723191"/>
    <w:rsid w:val="00723213"/>
    <w:rsid w:val="0072322A"/>
    <w:rsid w:val="00725818"/>
    <w:rsid w:val="00726474"/>
    <w:rsid w:val="00726B8D"/>
    <w:rsid w:val="00726BA4"/>
    <w:rsid w:val="00727E78"/>
    <w:rsid w:val="00730337"/>
    <w:rsid w:val="0073178A"/>
    <w:rsid w:val="00734324"/>
    <w:rsid w:val="007343BE"/>
    <w:rsid w:val="00734654"/>
    <w:rsid w:val="007352F8"/>
    <w:rsid w:val="00735F16"/>
    <w:rsid w:val="00736161"/>
    <w:rsid w:val="007370AB"/>
    <w:rsid w:val="0073712C"/>
    <w:rsid w:val="00737914"/>
    <w:rsid w:val="00737AE5"/>
    <w:rsid w:val="00737D76"/>
    <w:rsid w:val="00740045"/>
    <w:rsid w:val="0074369B"/>
    <w:rsid w:val="0074529F"/>
    <w:rsid w:val="007454FF"/>
    <w:rsid w:val="00745A7F"/>
    <w:rsid w:val="00746642"/>
    <w:rsid w:val="00750407"/>
    <w:rsid w:val="00750CF0"/>
    <w:rsid w:val="007514FB"/>
    <w:rsid w:val="0075176B"/>
    <w:rsid w:val="007529DA"/>
    <w:rsid w:val="00757318"/>
    <w:rsid w:val="00760848"/>
    <w:rsid w:val="00761EE1"/>
    <w:rsid w:val="007637A6"/>
    <w:rsid w:val="00763A89"/>
    <w:rsid w:val="007646AD"/>
    <w:rsid w:val="007647DB"/>
    <w:rsid w:val="007648DC"/>
    <w:rsid w:val="00764EC6"/>
    <w:rsid w:val="00767682"/>
    <w:rsid w:val="00767D5D"/>
    <w:rsid w:val="00770237"/>
    <w:rsid w:val="007704EC"/>
    <w:rsid w:val="007711FA"/>
    <w:rsid w:val="007721C5"/>
    <w:rsid w:val="0077248F"/>
    <w:rsid w:val="00772827"/>
    <w:rsid w:val="0077349B"/>
    <w:rsid w:val="00773AAE"/>
    <w:rsid w:val="00775291"/>
    <w:rsid w:val="007753F7"/>
    <w:rsid w:val="00777003"/>
    <w:rsid w:val="00777D9E"/>
    <w:rsid w:val="0078146E"/>
    <w:rsid w:val="0078176E"/>
    <w:rsid w:val="00782604"/>
    <w:rsid w:val="00782B93"/>
    <w:rsid w:val="007841C4"/>
    <w:rsid w:val="007845D5"/>
    <w:rsid w:val="007847B3"/>
    <w:rsid w:val="007849E0"/>
    <w:rsid w:val="00785B4B"/>
    <w:rsid w:val="00785CAC"/>
    <w:rsid w:val="0079041B"/>
    <w:rsid w:val="00791500"/>
    <w:rsid w:val="007948AC"/>
    <w:rsid w:val="00794F2D"/>
    <w:rsid w:val="007960D2"/>
    <w:rsid w:val="007969C0"/>
    <w:rsid w:val="007A0BFD"/>
    <w:rsid w:val="007A1639"/>
    <w:rsid w:val="007A2D93"/>
    <w:rsid w:val="007A2FF8"/>
    <w:rsid w:val="007A3481"/>
    <w:rsid w:val="007A3EB5"/>
    <w:rsid w:val="007A4356"/>
    <w:rsid w:val="007A444F"/>
    <w:rsid w:val="007A5697"/>
    <w:rsid w:val="007B0348"/>
    <w:rsid w:val="007B4591"/>
    <w:rsid w:val="007B4E48"/>
    <w:rsid w:val="007B5EDA"/>
    <w:rsid w:val="007B6152"/>
    <w:rsid w:val="007B6AAA"/>
    <w:rsid w:val="007B7959"/>
    <w:rsid w:val="007B7AFB"/>
    <w:rsid w:val="007C0AD2"/>
    <w:rsid w:val="007C0EB6"/>
    <w:rsid w:val="007C20B1"/>
    <w:rsid w:val="007C2E3D"/>
    <w:rsid w:val="007C3775"/>
    <w:rsid w:val="007C479D"/>
    <w:rsid w:val="007C558D"/>
    <w:rsid w:val="007C6758"/>
    <w:rsid w:val="007D174D"/>
    <w:rsid w:val="007D1AC6"/>
    <w:rsid w:val="007D1C77"/>
    <w:rsid w:val="007D22C9"/>
    <w:rsid w:val="007D326C"/>
    <w:rsid w:val="007D62DD"/>
    <w:rsid w:val="007D7DC5"/>
    <w:rsid w:val="007E03ED"/>
    <w:rsid w:val="007E073C"/>
    <w:rsid w:val="007E10AC"/>
    <w:rsid w:val="007E1DFD"/>
    <w:rsid w:val="007E2D86"/>
    <w:rsid w:val="007E315A"/>
    <w:rsid w:val="007E51A4"/>
    <w:rsid w:val="007E559E"/>
    <w:rsid w:val="007E6707"/>
    <w:rsid w:val="007E70E6"/>
    <w:rsid w:val="007E731A"/>
    <w:rsid w:val="007F07C4"/>
    <w:rsid w:val="007F111C"/>
    <w:rsid w:val="007F26B7"/>
    <w:rsid w:val="007F3947"/>
    <w:rsid w:val="007F4219"/>
    <w:rsid w:val="007F4BFB"/>
    <w:rsid w:val="007F5CE2"/>
    <w:rsid w:val="007F5DB1"/>
    <w:rsid w:val="008005F4"/>
    <w:rsid w:val="00800B77"/>
    <w:rsid w:val="008027CC"/>
    <w:rsid w:val="008032ED"/>
    <w:rsid w:val="00803CCF"/>
    <w:rsid w:val="008040A0"/>
    <w:rsid w:val="0080476D"/>
    <w:rsid w:val="00806046"/>
    <w:rsid w:val="00807BA1"/>
    <w:rsid w:val="00810E00"/>
    <w:rsid w:val="0081108E"/>
    <w:rsid w:val="00811290"/>
    <w:rsid w:val="0081293C"/>
    <w:rsid w:val="008137CC"/>
    <w:rsid w:val="0081398C"/>
    <w:rsid w:val="00813A7B"/>
    <w:rsid w:val="008146A5"/>
    <w:rsid w:val="00814F0B"/>
    <w:rsid w:val="008161CB"/>
    <w:rsid w:val="00817475"/>
    <w:rsid w:val="00820720"/>
    <w:rsid w:val="008212EA"/>
    <w:rsid w:val="00821391"/>
    <w:rsid w:val="008231EA"/>
    <w:rsid w:val="00823BF9"/>
    <w:rsid w:val="00824430"/>
    <w:rsid w:val="00825A4C"/>
    <w:rsid w:val="0082642A"/>
    <w:rsid w:val="00826491"/>
    <w:rsid w:val="00830A96"/>
    <w:rsid w:val="008311D4"/>
    <w:rsid w:val="008315BE"/>
    <w:rsid w:val="008342CB"/>
    <w:rsid w:val="00834CFA"/>
    <w:rsid w:val="00836D2E"/>
    <w:rsid w:val="00837262"/>
    <w:rsid w:val="008372CD"/>
    <w:rsid w:val="00840816"/>
    <w:rsid w:val="00841B14"/>
    <w:rsid w:val="00841E7C"/>
    <w:rsid w:val="00842547"/>
    <w:rsid w:val="00847807"/>
    <w:rsid w:val="00847C2C"/>
    <w:rsid w:val="00847CB5"/>
    <w:rsid w:val="00850E3A"/>
    <w:rsid w:val="0085181F"/>
    <w:rsid w:val="00852248"/>
    <w:rsid w:val="00852761"/>
    <w:rsid w:val="00853764"/>
    <w:rsid w:val="0085381D"/>
    <w:rsid w:val="00853CB2"/>
    <w:rsid w:val="008544FE"/>
    <w:rsid w:val="008547A0"/>
    <w:rsid w:val="00854C8D"/>
    <w:rsid w:val="008558B0"/>
    <w:rsid w:val="00857914"/>
    <w:rsid w:val="00857AF9"/>
    <w:rsid w:val="00857ECA"/>
    <w:rsid w:val="008602D3"/>
    <w:rsid w:val="0086087E"/>
    <w:rsid w:val="008608C7"/>
    <w:rsid w:val="00860D4D"/>
    <w:rsid w:val="0086247D"/>
    <w:rsid w:val="00862DDC"/>
    <w:rsid w:val="00862F65"/>
    <w:rsid w:val="00863621"/>
    <w:rsid w:val="008637E3"/>
    <w:rsid w:val="008641C0"/>
    <w:rsid w:val="00865A6A"/>
    <w:rsid w:val="00865E13"/>
    <w:rsid w:val="00865E4B"/>
    <w:rsid w:val="00866233"/>
    <w:rsid w:val="0086776F"/>
    <w:rsid w:val="00867DA6"/>
    <w:rsid w:val="0087107C"/>
    <w:rsid w:val="008713F9"/>
    <w:rsid w:val="00871C68"/>
    <w:rsid w:val="00873614"/>
    <w:rsid w:val="008742E3"/>
    <w:rsid w:val="008754C0"/>
    <w:rsid w:val="00875967"/>
    <w:rsid w:val="008760D2"/>
    <w:rsid w:val="008770CC"/>
    <w:rsid w:val="008800A5"/>
    <w:rsid w:val="00880A5A"/>
    <w:rsid w:val="008814D0"/>
    <w:rsid w:val="008820EB"/>
    <w:rsid w:val="00883B51"/>
    <w:rsid w:val="008840C8"/>
    <w:rsid w:val="00885366"/>
    <w:rsid w:val="008864E9"/>
    <w:rsid w:val="00886583"/>
    <w:rsid w:val="00886ED5"/>
    <w:rsid w:val="008874D2"/>
    <w:rsid w:val="00890BFD"/>
    <w:rsid w:val="008930EA"/>
    <w:rsid w:val="00893A41"/>
    <w:rsid w:val="00893BC3"/>
    <w:rsid w:val="008941DA"/>
    <w:rsid w:val="0089552C"/>
    <w:rsid w:val="00896434"/>
    <w:rsid w:val="008966F2"/>
    <w:rsid w:val="00896B03"/>
    <w:rsid w:val="00896BB6"/>
    <w:rsid w:val="008A0C0B"/>
    <w:rsid w:val="008A1B86"/>
    <w:rsid w:val="008A4F2F"/>
    <w:rsid w:val="008A58EC"/>
    <w:rsid w:val="008A5BB7"/>
    <w:rsid w:val="008A6218"/>
    <w:rsid w:val="008A7043"/>
    <w:rsid w:val="008A7F58"/>
    <w:rsid w:val="008B0229"/>
    <w:rsid w:val="008B0650"/>
    <w:rsid w:val="008B0EF9"/>
    <w:rsid w:val="008B10DE"/>
    <w:rsid w:val="008B3269"/>
    <w:rsid w:val="008B43E8"/>
    <w:rsid w:val="008B53FA"/>
    <w:rsid w:val="008B6C45"/>
    <w:rsid w:val="008B7123"/>
    <w:rsid w:val="008C0DE9"/>
    <w:rsid w:val="008C25CE"/>
    <w:rsid w:val="008C2657"/>
    <w:rsid w:val="008C2A89"/>
    <w:rsid w:val="008C3565"/>
    <w:rsid w:val="008C3A05"/>
    <w:rsid w:val="008C3D2F"/>
    <w:rsid w:val="008C462E"/>
    <w:rsid w:val="008C6226"/>
    <w:rsid w:val="008C6ADB"/>
    <w:rsid w:val="008C6EE2"/>
    <w:rsid w:val="008D28E9"/>
    <w:rsid w:val="008D2A81"/>
    <w:rsid w:val="008D2E61"/>
    <w:rsid w:val="008D313C"/>
    <w:rsid w:val="008D407E"/>
    <w:rsid w:val="008D4FA1"/>
    <w:rsid w:val="008D5035"/>
    <w:rsid w:val="008D6BD1"/>
    <w:rsid w:val="008D7C82"/>
    <w:rsid w:val="008E277A"/>
    <w:rsid w:val="008E4E62"/>
    <w:rsid w:val="008E5C8C"/>
    <w:rsid w:val="008E6F5B"/>
    <w:rsid w:val="008E7503"/>
    <w:rsid w:val="008F00E2"/>
    <w:rsid w:val="008F220D"/>
    <w:rsid w:val="008F2D4A"/>
    <w:rsid w:val="008F43E7"/>
    <w:rsid w:val="008F68CA"/>
    <w:rsid w:val="008F7AA6"/>
    <w:rsid w:val="00903617"/>
    <w:rsid w:val="00903E0A"/>
    <w:rsid w:val="00904243"/>
    <w:rsid w:val="00904D5F"/>
    <w:rsid w:val="009052DD"/>
    <w:rsid w:val="0090787B"/>
    <w:rsid w:val="009078C8"/>
    <w:rsid w:val="00911A02"/>
    <w:rsid w:val="00913896"/>
    <w:rsid w:val="00914C12"/>
    <w:rsid w:val="00915CFF"/>
    <w:rsid w:val="009213AA"/>
    <w:rsid w:val="00921FB5"/>
    <w:rsid w:val="00923019"/>
    <w:rsid w:val="0092324A"/>
    <w:rsid w:val="00924ADE"/>
    <w:rsid w:val="00924E1B"/>
    <w:rsid w:val="009279F8"/>
    <w:rsid w:val="009300F2"/>
    <w:rsid w:val="00931B02"/>
    <w:rsid w:val="009321CC"/>
    <w:rsid w:val="00932A08"/>
    <w:rsid w:val="00932BF5"/>
    <w:rsid w:val="00933ACB"/>
    <w:rsid w:val="00935BDC"/>
    <w:rsid w:val="00935E50"/>
    <w:rsid w:val="009364AB"/>
    <w:rsid w:val="00937511"/>
    <w:rsid w:val="00940902"/>
    <w:rsid w:val="00940DD1"/>
    <w:rsid w:val="009418A8"/>
    <w:rsid w:val="00941DE3"/>
    <w:rsid w:val="00942DF5"/>
    <w:rsid w:val="009439BA"/>
    <w:rsid w:val="00943A0E"/>
    <w:rsid w:val="0094419C"/>
    <w:rsid w:val="009447B9"/>
    <w:rsid w:val="009477B7"/>
    <w:rsid w:val="00947F21"/>
    <w:rsid w:val="00950302"/>
    <w:rsid w:val="009503D4"/>
    <w:rsid w:val="00951FF5"/>
    <w:rsid w:val="009523E3"/>
    <w:rsid w:val="009544BB"/>
    <w:rsid w:val="00954BF5"/>
    <w:rsid w:val="0095608A"/>
    <w:rsid w:val="009561B9"/>
    <w:rsid w:val="009562F2"/>
    <w:rsid w:val="00956D54"/>
    <w:rsid w:val="009571C1"/>
    <w:rsid w:val="009615E5"/>
    <w:rsid w:val="00961683"/>
    <w:rsid w:val="009616AC"/>
    <w:rsid w:val="00964802"/>
    <w:rsid w:val="00964A2C"/>
    <w:rsid w:val="00965724"/>
    <w:rsid w:val="009673AC"/>
    <w:rsid w:val="009676DF"/>
    <w:rsid w:val="00971057"/>
    <w:rsid w:val="0097190E"/>
    <w:rsid w:val="009719A6"/>
    <w:rsid w:val="00972C04"/>
    <w:rsid w:val="0097346C"/>
    <w:rsid w:val="00974EE9"/>
    <w:rsid w:val="00975082"/>
    <w:rsid w:val="00975DF5"/>
    <w:rsid w:val="009776D5"/>
    <w:rsid w:val="00980A2B"/>
    <w:rsid w:val="00982ADA"/>
    <w:rsid w:val="00983108"/>
    <w:rsid w:val="00983603"/>
    <w:rsid w:val="00983BC5"/>
    <w:rsid w:val="0098455D"/>
    <w:rsid w:val="009851B4"/>
    <w:rsid w:val="0098558A"/>
    <w:rsid w:val="00991BBA"/>
    <w:rsid w:val="00991F38"/>
    <w:rsid w:val="0099215A"/>
    <w:rsid w:val="00992FEF"/>
    <w:rsid w:val="00995310"/>
    <w:rsid w:val="0099589E"/>
    <w:rsid w:val="00995EE0"/>
    <w:rsid w:val="009972C6"/>
    <w:rsid w:val="00997782"/>
    <w:rsid w:val="009A02B7"/>
    <w:rsid w:val="009A04C8"/>
    <w:rsid w:val="009A1366"/>
    <w:rsid w:val="009A1663"/>
    <w:rsid w:val="009A28A5"/>
    <w:rsid w:val="009A3035"/>
    <w:rsid w:val="009A4364"/>
    <w:rsid w:val="009A54F4"/>
    <w:rsid w:val="009A602D"/>
    <w:rsid w:val="009A62D5"/>
    <w:rsid w:val="009A65FD"/>
    <w:rsid w:val="009A671A"/>
    <w:rsid w:val="009A7318"/>
    <w:rsid w:val="009B1D34"/>
    <w:rsid w:val="009B36EB"/>
    <w:rsid w:val="009B41EF"/>
    <w:rsid w:val="009B441F"/>
    <w:rsid w:val="009B4C2D"/>
    <w:rsid w:val="009B4E40"/>
    <w:rsid w:val="009B52E9"/>
    <w:rsid w:val="009B7D3A"/>
    <w:rsid w:val="009C09D9"/>
    <w:rsid w:val="009C39E9"/>
    <w:rsid w:val="009C4BB7"/>
    <w:rsid w:val="009C4F46"/>
    <w:rsid w:val="009C52B9"/>
    <w:rsid w:val="009C6061"/>
    <w:rsid w:val="009C71C3"/>
    <w:rsid w:val="009C73E6"/>
    <w:rsid w:val="009D028D"/>
    <w:rsid w:val="009D102B"/>
    <w:rsid w:val="009D14E5"/>
    <w:rsid w:val="009D31D1"/>
    <w:rsid w:val="009D4657"/>
    <w:rsid w:val="009D4679"/>
    <w:rsid w:val="009D7586"/>
    <w:rsid w:val="009E15C8"/>
    <w:rsid w:val="009E1B09"/>
    <w:rsid w:val="009E1D1F"/>
    <w:rsid w:val="009E1F00"/>
    <w:rsid w:val="009E208B"/>
    <w:rsid w:val="009E4E7F"/>
    <w:rsid w:val="009E5E23"/>
    <w:rsid w:val="009F01BE"/>
    <w:rsid w:val="009F0757"/>
    <w:rsid w:val="009F1CD4"/>
    <w:rsid w:val="009F1D1A"/>
    <w:rsid w:val="009F2340"/>
    <w:rsid w:val="009F29FC"/>
    <w:rsid w:val="009F2A5E"/>
    <w:rsid w:val="009F2F43"/>
    <w:rsid w:val="009F58BA"/>
    <w:rsid w:val="009F61C7"/>
    <w:rsid w:val="009F7F70"/>
    <w:rsid w:val="00A0158B"/>
    <w:rsid w:val="00A030EA"/>
    <w:rsid w:val="00A04B47"/>
    <w:rsid w:val="00A04E61"/>
    <w:rsid w:val="00A06684"/>
    <w:rsid w:val="00A0690D"/>
    <w:rsid w:val="00A0720D"/>
    <w:rsid w:val="00A07752"/>
    <w:rsid w:val="00A106F3"/>
    <w:rsid w:val="00A10C5D"/>
    <w:rsid w:val="00A1115B"/>
    <w:rsid w:val="00A113F3"/>
    <w:rsid w:val="00A128BF"/>
    <w:rsid w:val="00A14729"/>
    <w:rsid w:val="00A155F0"/>
    <w:rsid w:val="00A1657B"/>
    <w:rsid w:val="00A2037C"/>
    <w:rsid w:val="00A20E97"/>
    <w:rsid w:val="00A2114A"/>
    <w:rsid w:val="00A21FC1"/>
    <w:rsid w:val="00A23532"/>
    <w:rsid w:val="00A2398F"/>
    <w:rsid w:val="00A24941"/>
    <w:rsid w:val="00A25E3F"/>
    <w:rsid w:val="00A26B0C"/>
    <w:rsid w:val="00A2738D"/>
    <w:rsid w:val="00A278D1"/>
    <w:rsid w:val="00A300A3"/>
    <w:rsid w:val="00A30386"/>
    <w:rsid w:val="00A30487"/>
    <w:rsid w:val="00A30833"/>
    <w:rsid w:val="00A30BE1"/>
    <w:rsid w:val="00A31556"/>
    <w:rsid w:val="00A31EF6"/>
    <w:rsid w:val="00A32AA8"/>
    <w:rsid w:val="00A33800"/>
    <w:rsid w:val="00A34F47"/>
    <w:rsid w:val="00A367E4"/>
    <w:rsid w:val="00A405DA"/>
    <w:rsid w:val="00A40E34"/>
    <w:rsid w:val="00A41FE8"/>
    <w:rsid w:val="00A47515"/>
    <w:rsid w:val="00A50A82"/>
    <w:rsid w:val="00A51868"/>
    <w:rsid w:val="00A51C7C"/>
    <w:rsid w:val="00A5230E"/>
    <w:rsid w:val="00A53984"/>
    <w:rsid w:val="00A55D85"/>
    <w:rsid w:val="00A55F21"/>
    <w:rsid w:val="00A5676F"/>
    <w:rsid w:val="00A56E9D"/>
    <w:rsid w:val="00A57D65"/>
    <w:rsid w:val="00A602FA"/>
    <w:rsid w:val="00A60589"/>
    <w:rsid w:val="00A605F6"/>
    <w:rsid w:val="00A60A47"/>
    <w:rsid w:val="00A61617"/>
    <w:rsid w:val="00A61CD0"/>
    <w:rsid w:val="00A62BED"/>
    <w:rsid w:val="00A63FAB"/>
    <w:rsid w:val="00A658C6"/>
    <w:rsid w:val="00A66007"/>
    <w:rsid w:val="00A661AD"/>
    <w:rsid w:val="00A66AFD"/>
    <w:rsid w:val="00A679F1"/>
    <w:rsid w:val="00A67A8B"/>
    <w:rsid w:val="00A716A5"/>
    <w:rsid w:val="00A71F43"/>
    <w:rsid w:val="00A733B2"/>
    <w:rsid w:val="00A74F52"/>
    <w:rsid w:val="00A75122"/>
    <w:rsid w:val="00A769F6"/>
    <w:rsid w:val="00A76B04"/>
    <w:rsid w:val="00A7726A"/>
    <w:rsid w:val="00A801D7"/>
    <w:rsid w:val="00A80F0A"/>
    <w:rsid w:val="00A81D8E"/>
    <w:rsid w:val="00A8379F"/>
    <w:rsid w:val="00A84028"/>
    <w:rsid w:val="00A84670"/>
    <w:rsid w:val="00A85D57"/>
    <w:rsid w:val="00A85E2D"/>
    <w:rsid w:val="00A872FB"/>
    <w:rsid w:val="00A915B0"/>
    <w:rsid w:val="00A917F5"/>
    <w:rsid w:val="00A924B7"/>
    <w:rsid w:val="00A93FF9"/>
    <w:rsid w:val="00A948A4"/>
    <w:rsid w:val="00A955B6"/>
    <w:rsid w:val="00A95B49"/>
    <w:rsid w:val="00A964CE"/>
    <w:rsid w:val="00A96EF9"/>
    <w:rsid w:val="00A96F8C"/>
    <w:rsid w:val="00A97E0F"/>
    <w:rsid w:val="00AA023E"/>
    <w:rsid w:val="00AA0E71"/>
    <w:rsid w:val="00AA22C7"/>
    <w:rsid w:val="00AA2E3B"/>
    <w:rsid w:val="00AA3BE5"/>
    <w:rsid w:val="00AA42BC"/>
    <w:rsid w:val="00AA4859"/>
    <w:rsid w:val="00AA669D"/>
    <w:rsid w:val="00AA66A6"/>
    <w:rsid w:val="00AA6A54"/>
    <w:rsid w:val="00AA6D3B"/>
    <w:rsid w:val="00AA7E2A"/>
    <w:rsid w:val="00AB0884"/>
    <w:rsid w:val="00AB0AE8"/>
    <w:rsid w:val="00AB0C06"/>
    <w:rsid w:val="00AB0FFB"/>
    <w:rsid w:val="00AB1BFA"/>
    <w:rsid w:val="00AB21CB"/>
    <w:rsid w:val="00AB21D2"/>
    <w:rsid w:val="00AB2349"/>
    <w:rsid w:val="00AB2AC5"/>
    <w:rsid w:val="00AB3F37"/>
    <w:rsid w:val="00AB4A8C"/>
    <w:rsid w:val="00AB4E4F"/>
    <w:rsid w:val="00AB4FF2"/>
    <w:rsid w:val="00AB5716"/>
    <w:rsid w:val="00AB63BD"/>
    <w:rsid w:val="00AB67FF"/>
    <w:rsid w:val="00AB7153"/>
    <w:rsid w:val="00AC0AE6"/>
    <w:rsid w:val="00AC1611"/>
    <w:rsid w:val="00AC2CE7"/>
    <w:rsid w:val="00AC3221"/>
    <w:rsid w:val="00AC3538"/>
    <w:rsid w:val="00AC41BC"/>
    <w:rsid w:val="00AC678B"/>
    <w:rsid w:val="00AC6895"/>
    <w:rsid w:val="00AD1A72"/>
    <w:rsid w:val="00AD1D08"/>
    <w:rsid w:val="00AD1F24"/>
    <w:rsid w:val="00AD380C"/>
    <w:rsid w:val="00AD47F3"/>
    <w:rsid w:val="00AD5D83"/>
    <w:rsid w:val="00AD5E70"/>
    <w:rsid w:val="00AE07EA"/>
    <w:rsid w:val="00AE0802"/>
    <w:rsid w:val="00AE1880"/>
    <w:rsid w:val="00AE1F7B"/>
    <w:rsid w:val="00AE27CB"/>
    <w:rsid w:val="00AE3119"/>
    <w:rsid w:val="00AE3745"/>
    <w:rsid w:val="00AE3F5A"/>
    <w:rsid w:val="00AE67D4"/>
    <w:rsid w:val="00AE6BB8"/>
    <w:rsid w:val="00AF046E"/>
    <w:rsid w:val="00AF0D10"/>
    <w:rsid w:val="00AF16DF"/>
    <w:rsid w:val="00AF1FB0"/>
    <w:rsid w:val="00AF2078"/>
    <w:rsid w:val="00AF2237"/>
    <w:rsid w:val="00AF311F"/>
    <w:rsid w:val="00AF32E8"/>
    <w:rsid w:val="00AF39FB"/>
    <w:rsid w:val="00AF42C4"/>
    <w:rsid w:val="00AF6F95"/>
    <w:rsid w:val="00AF728F"/>
    <w:rsid w:val="00AF7BD8"/>
    <w:rsid w:val="00AF7FF7"/>
    <w:rsid w:val="00B00782"/>
    <w:rsid w:val="00B010E8"/>
    <w:rsid w:val="00B0164B"/>
    <w:rsid w:val="00B033BC"/>
    <w:rsid w:val="00B039FA"/>
    <w:rsid w:val="00B043DC"/>
    <w:rsid w:val="00B050D6"/>
    <w:rsid w:val="00B059CA"/>
    <w:rsid w:val="00B05FEB"/>
    <w:rsid w:val="00B068B7"/>
    <w:rsid w:val="00B10B7A"/>
    <w:rsid w:val="00B136A2"/>
    <w:rsid w:val="00B151A8"/>
    <w:rsid w:val="00B154DC"/>
    <w:rsid w:val="00B15D89"/>
    <w:rsid w:val="00B17285"/>
    <w:rsid w:val="00B22F3A"/>
    <w:rsid w:val="00B24288"/>
    <w:rsid w:val="00B242FB"/>
    <w:rsid w:val="00B24FF9"/>
    <w:rsid w:val="00B30FA5"/>
    <w:rsid w:val="00B33CE6"/>
    <w:rsid w:val="00B34A1A"/>
    <w:rsid w:val="00B34DF9"/>
    <w:rsid w:val="00B35440"/>
    <w:rsid w:val="00B40911"/>
    <w:rsid w:val="00B434C2"/>
    <w:rsid w:val="00B4411D"/>
    <w:rsid w:val="00B449F8"/>
    <w:rsid w:val="00B44D58"/>
    <w:rsid w:val="00B45077"/>
    <w:rsid w:val="00B4512D"/>
    <w:rsid w:val="00B45154"/>
    <w:rsid w:val="00B45BCF"/>
    <w:rsid w:val="00B45FEB"/>
    <w:rsid w:val="00B50F7A"/>
    <w:rsid w:val="00B52627"/>
    <w:rsid w:val="00B5317C"/>
    <w:rsid w:val="00B55F2E"/>
    <w:rsid w:val="00B57FC0"/>
    <w:rsid w:val="00B60B36"/>
    <w:rsid w:val="00B60C6B"/>
    <w:rsid w:val="00B61A50"/>
    <w:rsid w:val="00B62F19"/>
    <w:rsid w:val="00B64161"/>
    <w:rsid w:val="00B66BA5"/>
    <w:rsid w:val="00B67071"/>
    <w:rsid w:val="00B671D0"/>
    <w:rsid w:val="00B70670"/>
    <w:rsid w:val="00B71FB3"/>
    <w:rsid w:val="00B72E60"/>
    <w:rsid w:val="00B73AF4"/>
    <w:rsid w:val="00B73CBE"/>
    <w:rsid w:val="00B74B16"/>
    <w:rsid w:val="00B759F9"/>
    <w:rsid w:val="00B75F2A"/>
    <w:rsid w:val="00B76AD4"/>
    <w:rsid w:val="00B8006B"/>
    <w:rsid w:val="00B82550"/>
    <w:rsid w:val="00B83DE4"/>
    <w:rsid w:val="00B845F6"/>
    <w:rsid w:val="00B84FB5"/>
    <w:rsid w:val="00B8519B"/>
    <w:rsid w:val="00B86CE8"/>
    <w:rsid w:val="00B87E59"/>
    <w:rsid w:val="00B92933"/>
    <w:rsid w:val="00B94BF5"/>
    <w:rsid w:val="00B94F40"/>
    <w:rsid w:val="00BA2F43"/>
    <w:rsid w:val="00BA4203"/>
    <w:rsid w:val="00BA50F3"/>
    <w:rsid w:val="00BA5287"/>
    <w:rsid w:val="00BA5C4D"/>
    <w:rsid w:val="00BA6734"/>
    <w:rsid w:val="00BA6DEC"/>
    <w:rsid w:val="00BA7016"/>
    <w:rsid w:val="00BB1AD5"/>
    <w:rsid w:val="00BB1DD9"/>
    <w:rsid w:val="00BB2165"/>
    <w:rsid w:val="00BB3C0E"/>
    <w:rsid w:val="00BB408D"/>
    <w:rsid w:val="00BB4F8D"/>
    <w:rsid w:val="00BB50C8"/>
    <w:rsid w:val="00BB59F2"/>
    <w:rsid w:val="00BB5C7E"/>
    <w:rsid w:val="00BB6096"/>
    <w:rsid w:val="00BB681D"/>
    <w:rsid w:val="00BB6B69"/>
    <w:rsid w:val="00BB72FA"/>
    <w:rsid w:val="00BC0126"/>
    <w:rsid w:val="00BC1400"/>
    <w:rsid w:val="00BC17ED"/>
    <w:rsid w:val="00BC317E"/>
    <w:rsid w:val="00BC3536"/>
    <w:rsid w:val="00BC3747"/>
    <w:rsid w:val="00BC5FB2"/>
    <w:rsid w:val="00BC7DCE"/>
    <w:rsid w:val="00BC7E96"/>
    <w:rsid w:val="00BD0D8A"/>
    <w:rsid w:val="00BD1789"/>
    <w:rsid w:val="00BD1D04"/>
    <w:rsid w:val="00BD2B4A"/>
    <w:rsid w:val="00BD2B7C"/>
    <w:rsid w:val="00BD4650"/>
    <w:rsid w:val="00BD493D"/>
    <w:rsid w:val="00BD78CD"/>
    <w:rsid w:val="00BE0B35"/>
    <w:rsid w:val="00BE0FB2"/>
    <w:rsid w:val="00BE2E2C"/>
    <w:rsid w:val="00BE466D"/>
    <w:rsid w:val="00BE5713"/>
    <w:rsid w:val="00BE6AF4"/>
    <w:rsid w:val="00BE6F2B"/>
    <w:rsid w:val="00BF04EB"/>
    <w:rsid w:val="00BF0AC0"/>
    <w:rsid w:val="00BF12AD"/>
    <w:rsid w:val="00BF1ECB"/>
    <w:rsid w:val="00BF1F24"/>
    <w:rsid w:val="00BF1FB1"/>
    <w:rsid w:val="00BF2BD7"/>
    <w:rsid w:val="00BF308E"/>
    <w:rsid w:val="00BF3F1B"/>
    <w:rsid w:val="00BF4226"/>
    <w:rsid w:val="00BF4E19"/>
    <w:rsid w:val="00BF5194"/>
    <w:rsid w:val="00BF727A"/>
    <w:rsid w:val="00C001C4"/>
    <w:rsid w:val="00C00FEF"/>
    <w:rsid w:val="00C01B24"/>
    <w:rsid w:val="00C03936"/>
    <w:rsid w:val="00C061B8"/>
    <w:rsid w:val="00C063D4"/>
    <w:rsid w:val="00C07BC0"/>
    <w:rsid w:val="00C11F83"/>
    <w:rsid w:val="00C120C4"/>
    <w:rsid w:val="00C12BF5"/>
    <w:rsid w:val="00C13A3D"/>
    <w:rsid w:val="00C14155"/>
    <w:rsid w:val="00C1521A"/>
    <w:rsid w:val="00C161EC"/>
    <w:rsid w:val="00C16338"/>
    <w:rsid w:val="00C20BE4"/>
    <w:rsid w:val="00C22219"/>
    <w:rsid w:val="00C222A3"/>
    <w:rsid w:val="00C23E76"/>
    <w:rsid w:val="00C24E0C"/>
    <w:rsid w:val="00C255C1"/>
    <w:rsid w:val="00C258BA"/>
    <w:rsid w:val="00C26513"/>
    <w:rsid w:val="00C27283"/>
    <w:rsid w:val="00C30758"/>
    <w:rsid w:val="00C3172C"/>
    <w:rsid w:val="00C31CC5"/>
    <w:rsid w:val="00C32EBD"/>
    <w:rsid w:val="00C338BE"/>
    <w:rsid w:val="00C33A7A"/>
    <w:rsid w:val="00C35850"/>
    <w:rsid w:val="00C365D8"/>
    <w:rsid w:val="00C374A4"/>
    <w:rsid w:val="00C37835"/>
    <w:rsid w:val="00C402D5"/>
    <w:rsid w:val="00C429B7"/>
    <w:rsid w:val="00C42A9C"/>
    <w:rsid w:val="00C42E36"/>
    <w:rsid w:val="00C46752"/>
    <w:rsid w:val="00C46D09"/>
    <w:rsid w:val="00C47A10"/>
    <w:rsid w:val="00C47FF0"/>
    <w:rsid w:val="00C50159"/>
    <w:rsid w:val="00C505E2"/>
    <w:rsid w:val="00C50CB3"/>
    <w:rsid w:val="00C5106A"/>
    <w:rsid w:val="00C51BDF"/>
    <w:rsid w:val="00C51C1F"/>
    <w:rsid w:val="00C5206E"/>
    <w:rsid w:val="00C54C23"/>
    <w:rsid w:val="00C55AD6"/>
    <w:rsid w:val="00C57811"/>
    <w:rsid w:val="00C606A4"/>
    <w:rsid w:val="00C6111B"/>
    <w:rsid w:val="00C62480"/>
    <w:rsid w:val="00C64488"/>
    <w:rsid w:val="00C64C9B"/>
    <w:rsid w:val="00C67659"/>
    <w:rsid w:val="00C67D9F"/>
    <w:rsid w:val="00C70EC3"/>
    <w:rsid w:val="00C724B6"/>
    <w:rsid w:val="00C7267F"/>
    <w:rsid w:val="00C73608"/>
    <w:rsid w:val="00C73FF0"/>
    <w:rsid w:val="00C76E73"/>
    <w:rsid w:val="00C76FAA"/>
    <w:rsid w:val="00C77626"/>
    <w:rsid w:val="00C77C1D"/>
    <w:rsid w:val="00C80349"/>
    <w:rsid w:val="00C80436"/>
    <w:rsid w:val="00C830BB"/>
    <w:rsid w:val="00C844A8"/>
    <w:rsid w:val="00C84656"/>
    <w:rsid w:val="00C846FD"/>
    <w:rsid w:val="00C85125"/>
    <w:rsid w:val="00C85201"/>
    <w:rsid w:val="00C85315"/>
    <w:rsid w:val="00C87BE8"/>
    <w:rsid w:val="00C91EEC"/>
    <w:rsid w:val="00C92AF7"/>
    <w:rsid w:val="00C94A73"/>
    <w:rsid w:val="00C94D73"/>
    <w:rsid w:val="00CA2AD1"/>
    <w:rsid w:val="00CA36BE"/>
    <w:rsid w:val="00CA5949"/>
    <w:rsid w:val="00CA59DF"/>
    <w:rsid w:val="00CA67D3"/>
    <w:rsid w:val="00CA733C"/>
    <w:rsid w:val="00CB261D"/>
    <w:rsid w:val="00CB2F3C"/>
    <w:rsid w:val="00CB31D6"/>
    <w:rsid w:val="00CB40F4"/>
    <w:rsid w:val="00CB41EF"/>
    <w:rsid w:val="00CB47F2"/>
    <w:rsid w:val="00CB5348"/>
    <w:rsid w:val="00CB538E"/>
    <w:rsid w:val="00CB7379"/>
    <w:rsid w:val="00CC0D0A"/>
    <w:rsid w:val="00CC117F"/>
    <w:rsid w:val="00CC1E5E"/>
    <w:rsid w:val="00CC3AFF"/>
    <w:rsid w:val="00CC40F5"/>
    <w:rsid w:val="00CC4592"/>
    <w:rsid w:val="00CC491A"/>
    <w:rsid w:val="00CC52F3"/>
    <w:rsid w:val="00CC62FB"/>
    <w:rsid w:val="00CC76C0"/>
    <w:rsid w:val="00CC7C20"/>
    <w:rsid w:val="00CD0B89"/>
    <w:rsid w:val="00CD0E16"/>
    <w:rsid w:val="00CD2BB9"/>
    <w:rsid w:val="00CD3A8C"/>
    <w:rsid w:val="00CD5B82"/>
    <w:rsid w:val="00CD5C3D"/>
    <w:rsid w:val="00CD650C"/>
    <w:rsid w:val="00CD6741"/>
    <w:rsid w:val="00CE481C"/>
    <w:rsid w:val="00CE5C86"/>
    <w:rsid w:val="00CE62C7"/>
    <w:rsid w:val="00CE65C2"/>
    <w:rsid w:val="00CE7977"/>
    <w:rsid w:val="00CE7B03"/>
    <w:rsid w:val="00CE7F44"/>
    <w:rsid w:val="00CF03BB"/>
    <w:rsid w:val="00CF122F"/>
    <w:rsid w:val="00CF13F8"/>
    <w:rsid w:val="00CF14B3"/>
    <w:rsid w:val="00CF1A64"/>
    <w:rsid w:val="00CF1B82"/>
    <w:rsid w:val="00CF25AC"/>
    <w:rsid w:val="00CF294F"/>
    <w:rsid w:val="00CF3DE0"/>
    <w:rsid w:val="00CF5852"/>
    <w:rsid w:val="00D00754"/>
    <w:rsid w:val="00D0109E"/>
    <w:rsid w:val="00D0163B"/>
    <w:rsid w:val="00D0193A"/>
    <w:rsid w:val="00D05C43"/>
    <w:rsid w:val="00D05D6B"/>
    <w:rsid w:val="00D06263"/>
    <w:rsid w:val="00D062E5"/>
    <w:rsid w:val="00D06DAC"/>
    <w:rsid w:val="00D103F3"/>
    <w:rsid w:val="00D11B1C"/>
    <w:rsid w:val="00D11F0E"/>
    <w:rsid w:val="00D13542"/>
    <w:rsid w:val="00D13585"/>
    <w:rsid w:val="00D136C5"/>
    <w:rsid w:val="00D13C96"/>
    <w:rsid w:val="00D1470A"/>
    <w:rsid w:val="00D1621E"/>
    <w:rsid w:val="00D163CF"/>
    <w:rsid w:val="00D164F8"/>
    <w:rsid w:val="00D172C8"/>
    <w:rsid w:val="00D20FF8"/>
    <w:rsid w:val="00D2396C"/>
    <w:rsid w:val="00D23E94"/>
    <w:rsid w:val="00D257CC"/>
    <w:rsid w:val="00D25BD5"/>
    <w:rsid w:val="00D26A9B"/>
    <w:rsid w:val="00D32DB6"/>
    <w:rsid w:val="00D33213"/>
    <w:rsid w:val="00D34030"/>
    <w:rsid w:val="00D3488B"/>
    <w:rsid w:val="00D34FE3"/>
    <w:rsid w:val="00D3511E"/>
    <w:rsid w:val="00D36722"/>
    <w:rsid w:val="00D37345"/>
    <w:rsid w:val="00D40CB2"/>
    <w:rsid w:val="00D40E1A"/>
    <w:rsid w:val="00D41237"/>
    <w:rsid w:val="00D4242C"/>
    <w:rsid w:val="00D42E27"/>
    <w:rsid w:val="00D43820"/>
    <w:rsid w:val="00D4394F"/>
    <w:rsid w:val="00D445A0"/>
    <w:rsid w:val="00D4505F"/>
    <w:rsid w:val="00D45FFF"/>
    <w:rsid w:val="00D46EA0"/>
    <w:rsid w:val="00D509AD"/>
    <w:rsid w:val="00D51017"/>
    <w:rsid w:val="00D510BF"/>
    <w:rsid w:val="00D5130E"/>
    <w:rsid w:val="00D51A3B"/>
    <w:rsid w:val="00D52213"/>
    <w:rsid w:val="00D52D0E"/>
    <w:rsid w:val="00D545D1"/>
    <w:rsid w:val="00D54FE2"/>
    <w:rsid w:val="00D55C09"/>
    <w:rsid w:val="00D57B46"/>
    <w:rsid w:val="00D57BF0"/>
    <w:rsid w:val="00D605FE"/>
    <w:rsid w:val="00D6213F"/>
    <w:rsid w:val="00D622C3"/>
    <w:rsid w:val="00D62E38"/>
    <w:rsid w:val="00D63E5D"/>
    <w:rsid w:val="00D64473"/>
    <w:rsid w:val="00D65E4E"/>
    <w:rsid w:val="00D666C2"/>
    <w:rsid w:val="00D67986"/>
    <w:rsid w:val="00D70A4A"/>
    <w:rsid w:val="00D717C6"/>
    <w:rsid w:val="00D7260E"/>
    <w:rsid w:val="00D735C7"/>
    <w:rsid w:val="00D7433F"/>
    <w:rsid w:val="00D7445A"/>
    <w:rsid w:val="00D75584"/>
    <w:rsid w:val="00D8001F"/>
    <w:rsid w:val="00D813B1"/>
    <w:rsid w:val="00D8186C"/>
    <w:rsid w:val="00D819B6"/>
    <w:rsid w:val="00D82D22"/>
    <w:rsid w:val="00D83C01"/>
    <w:rsid w:val="00D84080"/>
    <w:rsid w:val="00D84B46"/>
    <w:rsid w:val="00D85434"/>
    <w:rsid w:val="00D864C6"/>
    <w:rsid w:val="00D86AB1"/>
    <w:rsid w:val="00D8711C"/>
    <w:rsid w:val="00D87E4B"/>
    <w:rsid w:val="00D91A7F"/>
    <w:rsid w:val="00D95F17"/>
    <w:rsid w:val="00D9642A"/>
    <w:rsid w:val="00D97595"/>
    <w:rsid w:val="00D979BA"/>
    <w:rsid w:val="00DA150E"/>
    <w:rsid w:val="00DA1EAF"/>
    <w:rsid w:val="00DA2EBC"/>
    <w:rsid w:val="00DA33EC"/>
    <w:rsid w:val="00DA4792"/>
    <w:rsid w:val="00DA5200"/>
    <w:rsid w:val="00DA6D51"/>
    <w:rsid w:val="00DA6EA4"/>
    <w:rsid w:val="00DB2030"/>
    <w:rsid w:val="00DB24C0"/>
    <w:rsid w:val="00DB362D"/>
    <w:rsid w:val="00DB3B1D"/>
    <w:rsid w:val="00DB5FAC"/>
    <w:rsid w:val="00DB6037"/>
    <w:rsid w:val="00DB68B7"/>
    <w:rsid w:val="00DC0A04"/>
    <w:rsid w:val="00DC0BFC"/>
    <w:rsid w:val="00DC145D"/>
    <w:rsid w:val="00DC3506"/>
    <w:rsid w:val="00DC3BD7"/>
    <w:rsid w:val="00DC4150"/>
    <w:rsid w:val="00DC42EF"/>
    <w:rsid w:val="00DC4950"/>
    <w:rsid w:val="00DC4AF4"/>
    <w:rsid w:val="00DD0491"/>
    <w:rsid w:val="00DD0B1B"/>
    <w:rsid w:val="00DD1280"/>
    <w:rsid w:val="00DD2A0E"/>
    <w:rsid w:val="00DD316B"/>
    <w:rsid w:val="00DD32D7"/>
    <w:rsid w:val="00DD4DB4"/>
    <w:rsid w:val="00DD56C8"/>
    <w:rsid w:val="00DD5A35"/>
    <w:rsid w:val="00DD659E"/>
    <w:rsid w:val="00DD7ABC"/>
    <w:rsid w:val="00DE0A35"/>
    <w:rsid w:val="00DE0B83"/>
    <w:rsid w:val="00DE2999"/>
    <w:rsid w:val="00DE2AE1"/>
    <w:rsid w:val="00DE2E6E"/>
    <w:rsid w:val="00DE3518"/>
    <w:rsid w:val="00DE3CC6"/>
    <w:rsid w:val="00DE4806"/>
    <w:rsid w:val="00DE4BF0"/>
    <w:rsid w:val="00DE4F7C"/>
    <w:rsid w:val="00DE52EE"/>
    <w:rsid w:val="00DE5864"/>
    <w:rsid w:val="00DE722D"/>
    <w:rsid w:val="00DF00E2"/>
    <w:rsid w:val="00DF044B"/>
    <w:rsid w:val="00DF096A"/>
    <w:rsid w:val="00DF1065"/>
    <w:rsid w:val="00DF1458"/>
    <w:rsid w:val="00DF257F"/>
    <w:rsid w:val="00DF25C2"/>
    <w:rsid w:val="00DF29D7"/>
    <w:rsid w:val="00DF2AF9"/>
    <w:rsid w:val="00DF3BF5"/>
    <w:rsid w:val="00DF5624"/>
    <w:rsid w:val="00DF570C"/>
    <w:rsid w:val="00DF5B60"/>
    <w:rsid w:val="00DF7AF4"/>
    <w:rsid w:val="00E0043C"/>
    <w:rsid w:val="00E00AA4"/>
    <w:rsid w:val="00E0174A"/>
    <w:rsid w:val="00E024E9"/>
    <w:rsid w:val="00E026AA"/>
    <w:rsid w:val="00E035BD"/>
    <w:rsid w:val="00E04247"/>
    <w:rsid w:val="00E06B46"/>
    <w:rsid w:val="00E06E7F"/>
    <w:rsid w:val="00E07AD9"/>
    <w:rsid w:val="00E100E8"/>
    <w:rsid w:val="00E10892"/>
    <w:rsid w:val="00E10AF0"/>
    <w:rsid w:val="00E119ED"/>
    <w:rsid w:val="00E13612"/>
    <w:rsid w:val="00E13A1D"/>
    <w:rsid w:val="00E15E23"/>
    <w:rsid w:val="00E16543"/>
    <w:rsid w:val="00E16C0C"/>
    <w:rsid w:val="00E17183"/>
    <w:rsid w:val="00E17522"/>
    <w:rsid w:val="00E20040"/>
    <w:rsid w:val="00E20F7D"/>
    <w:rsid w:val="00E21030"/>
    <w:rsid w:val="00E2159C"/>
    <w:rsid w:val="00E22722"/>
    <w:rsid w:val="00E22EBD"/>
    <w:rsid w:val="00E24116"/>
    <w:rsid w:val="00E2420F"/>
    <w:rsid w:val="00E26A70"/>
    <w:rsid w:val="00E30A46"/>
    <w:rsid w:val="00E30CA4"/>
    <w:rsid w:val="00E30FD7"/>
    <w:rsid w:val="00E324FB"/>
    <w:rsid w:val="00E327D5"/>
    <w:rsid w:val="00E32D78"/>
    <w:rsid w:val="00E33564"/>
    <w:rsid w:val="00E346BC"/>
    <w:rsid w:val="00E37146"/>
    <w:rsid w:val="00E3799D"/>
    <w:rsid w:val="00E4018D"/>
    <w:rsid w:val="00E41492"/>
    <w:rsid w:val="00E42055"/>
    <w:rsid w:val="00E428B7"/>
    <w:rsid w:val="00E42BA4"/>
    <w:rsid w:val="00E4594B"/>
    <w:rsid w:val="00E459A2"/>
    <w:rsid w:val="00E45A8D"/>
    <w:rsid w:val="00E47D90"/>
    <w:rsid w:val="00E50E64"/>
    <w:rsid w:val="00E5132B"/>
    <w:rsid w:val="00E52C9C"/>
    <w:rsid w:val="00E55118"/>
    <w:rsid w:val="00E5602C"/>
    <w:rsid w:val="00E562CA"/>
    <w:rsid w:val="00E56CE6"/>
    <w:rsid w:val="00E56F7C"/>
    <w:rsid w:val="00E57905"/>
    <w:rsid w:val="00E57D06"/>
    <w:rsid w:val="00E6074B"/>
    <w:rsid w:val="00E619D9"/>
    <w:rsid w:val="00E62CB6"/>
    <w:rsid w:val="00E62DC9"/>
    <w:rsid w:val="00E64564"/>
    <w:rsid w:val="00E66BFC"/>
    <w:rsid w:val="00E67AE9"/>
    <w:rsid w:val="00E7086F"/>
    <w:rsid w:val="00E71267"/>
    <w:rsid w:val="00E71E7F"/>
    <w:rsid w:val="00E72B90"/>
    <w:rsid w:val="00E74033"/>
    <w:rsid w:val="00E748F8"/>
    <w:rsid w:val="00E74955"/>
    <w:rsid w:val="00E755D7"/>
    <w:rsid w:val="00E7649E"/>
    <w:rsid w:val="00E776B8"/>
    <w:rsid w:val="00E803E5"/>
    <w:rsid w:val="00E811F4"/>
    <w:rsid w:val="00E8188B"/>
    <w:rsid w:val="00E82FA2"/>
    <w:rsid w:val="00E8466D"/>
    <w:rsid w:val="00E846AF"/>
    <w:rsid w:val="00E85685"/>
    <w:rsid w:val="00E85988"/>
    <w:rsid w:val="00E86469"/>
    <w:rsid w:val="00E86B93"/>
    <w:rsid w:val="00E87A15"/>
    <w:rsid w:val="00E909AB"/>
    <w:rsid w:val="00E90EED"/>
    <w:rsid w:val="00E92B29"/>
    <w:rsid w:val="00E937A7"/>
    <w:rsid w:val="00E9615B"/>
    <w:rsid w:val="00E968F3"/>
    <w:rsid w:val="00EA001B"/>
    <w:rsid w:val="00EA153E"/>
    <w:rsid w:val="00EA1D2B"/>
    <w:rsid w:val="00EA1DC5"/>
    <w:rsid w:val="00EA2DF1"/>
    <w:rsid w:val="00EA3606"/>
    <w:rsid w:val="00EA485C"/>
    <w:rsid w:val="00EA5CF2"/>
    <w:rsid w:val="00EA68CD"/>
    <w:rsid w:val="00EB07C1"/>
    <w:rsid w:val="00EB0CA0"/>
    <w:rsid w:val="00EB13FE"/>
    <w:rsid w:val="00EB15E3"/>
    <w:rsid w:val="00EB1A75"/>
    <w:rsid w:val="00EB2A9A"/>
    <w:rsid w:val="00EB370C"/>
    <w:rsid w:val="00EB3CA2"/>
    <w:rsid w:val="00EB47D7"/>
    <w:rsid w:val="00EB4B2C"/>
    <w:rsid w:val="00EB4B7D"/>
    <w:rsid w:val="00EC105D"/>
    <w:rsid w:val="00EC3709"/>
    <w:rsid w:val="00EC476F"/>
    <w:rsid w:val="00EC4C39"/>
    <w:rsid w:val="00EC4C6F"/>
    <w:rsid w:val="00EC4C91"/>
    <w:rsid w:val="00EC4EC4"/>
    <w:rsid w:val="00EC524D"/>
    <w:rsid w:val="00EC5A80"/>
    <w:rsid w:val="00ED0814"/>
    <w:rsid w:val="00ED0BD9"/>
    <w:rsid w:val="00ED3D9F"/>
    <w:rsid w:val="00ED4582"/>
    <w:rsid w:val="00ED4BA8"/>
    <w:rsid w:val="00ED54C6"/>
    <w:rsid w:val="00EE0393"/>
    <w:rsid w:val="00EE04AC"/>
    <w:rsid w:val="00EE3ECA"/>
    <w:rsid w:val="00EE4226"/>
    <w:rsid w:val="00EE6DF5"/>
    <w:rsid w:val="00EE7377"/>
    <w:rsid w:val="00EF25B3"/>
    <w:rsid w:val="00EF2981"/>
    <w:rsid w:val="00EF3A05"/>
    <w:rsid w:val="00EF3B76"/>
    <w:rsid w:val="00EF4DCF"/>
    <w:rsid w:val="00EF51BE"/>
    <w:rsid w:val="00EF60CB"/>
    <w:rsid w:val="00EF6CA7"/>
    <w:rsid w:val="00EF787C"/>
    <w:rsid w:val="00F02F26"/>
    <w:rsid w:val="00F04001"/>
    <w:rsid w:val="00F0471E"/>
    <w:rsid w:val="00F04E42"/>
    <w:rsid w:val="00F052CE"/>
    <w:rsid w:val="00F052DA"/>
    <w:rsid w:val="00F05F09"/>
    <w:rsid w:val="00F07987"/>
    <w:rsid w:val="00F079BB"/>
    <w:rsid w:val="00F10631"/>
    <w:rsid w:val="00F10AFE"/>
    <w:rsid w:val="00F1160D"/>
    <w:rsid w:val="00F1308D"/>
    <w:rsid w:val="00F13205"/>
    <w:rsid w:val="00F13A8D"/>
    <w:rsid w:val="00F14BDF"/>
    <w:rsid w:val="00F20164"/>
    <w:rsid w:val="00F20BE6"/>
    <w:rsid w:val="00F20EF8"/>
    <w:rsid w:val="00F2146E"/>
    <w:rsid w:val="00F214F9"/>
    <w:rsid w:val="00F22D01"/>
    <w:rsid w:val="00F2434D"/>
    <w:rsid w:val="00F243C0"/>
    <w:rsid w:val="00F25636"/>
    <w:rsid w:val="00F257FC"/>
    <w:rsid w:val="00F269CD"/>
    <w:rsid w:val="00F26A64"/>
    <w:rsid w:val="00F26BA8"/>
    <w:rsid w:val="00F27D39"/>
    <w:rsid w:val="00F30B4B"/>
    <w:rsid w:val="00F333A4"/>
    <w:rsid w:val="00F33CE7"/>
    <w:rsid w:val="00F34446"/>
    <w:rsid w:val="00F34FD9"/>
    <w:rsid w:val="00F3588D"/>
    <w:rsid w:val="00F36109"/>
    <w:rsid w:val="00F363EC"/>
    <w:rsid w:val="00F36C86"/>
    <w:rsid w:val="00F3714F"/>
    <w:rsid w:val="00F37409"/>
    <w:rsid w:val="00F40BA0"/>
    <w:rsid w:val="00F4104D"/>
    <w:rsid w:val="00F42BEB"/>
    <w:rsid w:val="00F42ED5"/>
    <w:rsid w:val="00F43085"/>
    <w:rsid w:val="00F43D7C"/>
    <w:rsid w:val="00F4400D"/>
    <w:rsid w:val="00F4472B"/>
    <w:rsid w:val="00F4499F"/>
    <w:rsid w:val="00F4566B"/>
    <w:rsid w:val="00F52140"/>
    <w:rsid w:val="00F521DF"/>
    <w:rsid w:val="00F54529"/>
    <w:rsid w:val="00F5698E"/>
    <w:rsid w:val="00F57D9E"/>
    <w:rsid w:val="00F57E48"/>
    <w:rsid w:val="00F621EC"/>
    <w:rsid w:val="00F639F6"/>
    <w:rsid w:val="00F63E1E"/>
    <w:rsid w:val="00F63ED5"/>
    <w:rsid w:val="00F64012"/>
    <w:rsid w:val="00F714DE"/>
    <w:rsid w:val="00F74171"/>
    <w:rsid w:val="00F74D10"/>
    <w:rsid w:val="00F75992"/>
    <w:rsid w:val="00F7695D"/>
    <w:rsid w:val="00F77060"/>
    <w:rsid w:val="00F803CF"/>
    <w:rsid w:val="00F80520"/>
    <w:rsid w:val="00F80BC8"/>
    <w:rsid w:val="00F80CDA"/>
    <w:rsid w:val="00F80CEF"/>
    <w:rsid w:val="00F80E23"/>
    <w:rsid w:val="00F80F1D"/>
    <w:rsid w:val="00F80F6A"/>
    <w:rsid w:val="00F82AEC"/>
    <w:rsid w:val="00F82BA8"/>
    <w:rsid w:val="00F84B84"/>
    <w:rsid w:val="00F84D37"/>
    <w:rsid w:val="00F857E2"/>
    <w:rsid w:val="00F875B8"/>
    <w:rsid w:val="00F87680"/>
    <w:rsid w:val="00F9007C"/>
    <w:rsid w:val="00F93204"/>
    <w:rsid w:val="00F93624"/>
    <w:rsid w:val="00F95D00"/>
    <w:rsid w:val="00F95ED5"/>
    <w:rsid w:val="00F96186"/>
    <w:rsid w:val="00F96504"/>
    <w:rsid w:val="00F96738"/>
    <w:rsid w:val="00F9791F"/>
    <w:rsid w:val="00FA00FC"/>
    <w:rsid w:val="00FA0FF6"/>
    <w:rsid w:val="00FA1186"/>
    <w:rsid w:val="00FA1309"/>
    <w:rsid w:val="00FA23D4"/>
    <w:rsid w:val="00FA2A37"/>
    <w:rsid w:val="00FA361D"/>
    <w:rsid w:val="00FA556A"/>
    <w:rsid w:val="00FA55AE"/>
    <w:rsid w:val="00FB1309"/>
    <w:rsid w:val="00FB2BFB"/>
    <w:rsid w:val="00FB3203"/>
    <w:rsid w:val="00FB3405"/>
    <w:rsid w:val="00FB3686"/>
    <w:rsid w:val="00FB36AC"/>
    <w:rsid w:val="00FB39F0"/>
    <w:rsid w:val="00FB59D4"/>
    <w:rsid w:val="00FB636D"/>
    <w:rsid w:val="00FB6765"/>
    <w:rsid w:val="00FB6797"/>
    <w:rsid w:val="00FB7C41"/>
    <w:rsid w:val="00FB7C47"/>
    <w:rsid w:val="00FC0982"/>
    <w:rsid w:val="00FC0F2A"/>
    <w:rsid w:val="00FC171E"/>
    <w:rsid w:val="00FC1D8D"/>
    <w:rsid w:val="00FC2FB2"/>
    <w:rsid w:val="00FC3B5C"/>
    <w:rsid w:val="00FC417D"/>
    <w:rsid w:val="00FC4DA0"/>
    <w:rsid w:val="00FC52E7"/>
    <w:rsid w:val="00FC558F"/>
    <w:rsid w:val="00FC5FAA"/>
    <w:rsid w:val="00FC6611"/>
    <w:rsid w:val="00FC66AF"/>
    <w:rsid w:val="00FC78CD"/>
    <w:rsid w:val="00FD077A"/>
    <w:rsid w:val="00FD314F"/>
    <w:rsid w:val="00FD37F3"/>
    <w:rsid w:val="00FD3D05"/>
    <w:rsid w:val="00FD4CFC"/>
    <w:rsid w:val="00FD561B"/>
    <w:rsid w:val="00FD7C1C"/>
    <w:rsid w:val="00FD7E90"/>
    <w:rsid w:val="00FE177D"/>
    <w:rsid w:val="00FE2954"/>
    <w:rsid w:val="00FE2D31"/>
    <w:rsid w:val="00FE2E0B"/>
    <w:rsid w:val="00FE3DB1"/>
    <w:rsid w:val="00FE5E27"/>
    <w:rsid w:val="00FE734B"/>
    <w:rsid w:val="00FE7E76"/>
    <w:rsid w:val="00FF0FDA"/>
    <w:rsid w:val="00FF2584"/>
    <w:rsid w:val="00FF26AF"/>
    <w:rsid w:val="00FF3C17"/>
    <w:rsid w:val="00FF3D35"/>
    <w:rsid w:val="00FF452A"/>
    <w:rsid w:val="00FF523B"/>
    <w:rsid w:val="00FF6C88"/>
    <w:rsid w:val="00FF7135"/>
    <w:rsid w:val="00FF7ACC"/>
    <w:rsid w:val="00FF7B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time"/>
  <w:smartTagType w:namespaceuri="urn:schemas-microsoft-com:office:smarttags" w:name="Stat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hapeDefaults>
    <o:shapedefaults v:ext="edit" spidmax="542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186"/>
    <w:pPr>
      <w:spacing w:line="260" w:lineRule="atLeast"/>
    </w:pPr>
    <w:rPr>
      <w:rFonts w:eastAsiaTheme="minorHAnsi" w:cstheme="minorBidi"/>
      <w:sz w:val="22"/>
      <w:lang w:eastAsia="en-US"/>
    </w:rPr>
  </w:style>
  <w:style w:type="paragraph" w:styleId="Heading1">
    <w:name w:val="heading 1"/>
    <w:next w:val="Heading2"/>
    <w:autoRedefine/>
    <w:qFormat/>
    <w:rsid w:val="00B75F2A"/>
    <w:pPr>
      <w:keepNext/>
      <w:keepLines/>
      <w:ind w:left="1134" w:hanging="1134"/>
      <w:outlineLvl w:val="0"/>
    </w:pPr>
    <w:rPr>
      <w:b/>
      <w:bCs/>
      <w:kern w:val="28"/>
      <w:sz w:val="36"/>
      <w:szCs w:val="32"/>
    </w:rPr>
  </w:style>
  <w:style w:type="paragraph" w:styleId="Heading2">
    <w:name w:val="heading 2"/>
    <w:basedOn w:val="Heading1"/>
    <w:next w:val="Heading3"/>
    <w:autoRedefine/>
    <w:qFormat/>
    <w:rsid w:val="00B75F2A"/>
    <w:pPr>
      <w:spacing w:before="280"/>
      <w:outlineLvl w:val="1"/>
    </w:pPr>
    <w:rPr>
      <w:bCs w:val="0"/>
      <w:iCs/>
      <w:sz w:val="32"/>
      <w:szCs w:val="28"/>
    </w:rPr>
  </w:style>
  <w:style w:type="paragraph" w:styleId="Heading3">
    <w:name w:val="heading 3"/>
    <w:basedOn w:val="Heading1"/>
    <w:next w:val="Heading4"/>
    <w:autoRedefine/>
    <w:qFormat/>
    <w:rsid w:val="00B75F2A"/>
    <w:pPr>
      <w:spacing w:before="240"/>
      <w:outlineLvl w:val="2"/>
    </w:pPr>
    <w:rPr>
      <w:bCs w:val="0"/>
      <w:sz w:val="28"/>
      <w:szCs w:val="26"/>
    </w:rPr>
  </w:style>
  <w:style w:type="paragraph" w:styleId="Heading4">
    <w:name w:val="heading 4"/>
    <w:basedOn w:val="Heading1"/>
    <w:next w:val="Heading5"/>
    <w:autoRedefine/>
    <w:qFormat/>
    <w:rsid w:val="00B75F2A"/>
    <w:pPr>
      <w:spacing w:before="220"/>
      <w:outlineLvl w:val="3"/>
    </w:pPr>
    <w:rPr>
      <w:bCs w:val="0"/>
      <w:sz w:val="26"/>
      <w:szCs w:val="28"/>
    </w:rPr>
  </w:style>
  <w:style w:type="paragraph" w:styleId="Heading5">
    <w:name w:val="heading 5"/>
    <w:basedOn w:val="Heading1"/>
    <w:next w:val="subsection"/>
    <w:autoRedefine/>
    <w:qFormat/>
    <w:rsid w:val="00B75F2A"/>
    <w:pPr>
      <w:spacing w:before="280"/>
      <w:outlineLvl w:val="4"/>
    </w:pPr>
    <w:rPr>
      <w:bCs w:val="0"/>
      <w:iCs/>
      <w:sz w:val="24"/>
      <w:szCs w:val="26"/>
    </w:rPr>
  </w:style>
  <w:style w:type="paragraph" w:styleId="Heading6">
    <w:name w:val="heading 6"/>
    <w:basedOn w:val="Heading1"/>
    <w:next w:val="Heading7"/>
    <w:autoRedefine/>
    <w:qFormat/>
    <w:rsid w:val="00B75F2A"/>
    <w:pPr>
      <w:outlineLvl w:val="5"/>
    </w:pPr>
    <w:rPr>
      <w:rFonts w:ascii="Arial" w:hAnsi="Arial" w:cs="Arial"/>
      <w:bCs w:val="0"/>
      <w:sz w:val="32"/>
      <w:szCs w:val="22"/>
    </w:rPr>
  </w:style>
  <w:style w:type="paragraph" w:styleId="Heading7">
    <w:name w:val="heading 7"/>
    <w:basedOn w:val="Heading6"/>
    <w:next w:val="Normal"/>
    <w:autoRedefine/>
    <w:qFormat/>
    <w:rsid w:val="00B75F2A"/>
    <w:pPr>
      <w:spacing w:before="280"/>
      <w:outlineLvl w:val="6"/>
    </w:pPr>
    <w:rPr>
      <w:sz w:val="28"/>
    </w:rPr>
  </w:style>
  <w:style w:type="paragraph" w:styleId="Heading8">
    <w:name w:val="heading 8"/>
    <w:basedOn w:val="Heading6"/>
    <w:next w:val="Normal"/>
    <w:autoRedefine/>
    <w:qFormat/>
    <w:rsid w:val="00B75F2A"/>
    <w:pPr>
      <w:spacing w:before="240"/>
      <w:outlineLvl w:val="7"/>
    </w:pPr>
    <w:rPr>
      <w:iCs/>
      <w:sz w:val="26"/>
    </w:rPr>
  </w:style>
  <w:style w:type="paragraph" w:styleId="Heading9">
    <w:name w:val="heading 9"/>
    <w:basedOn w:val="Heading1"/>
    <w:next w:val="Normal"/>
    <w:autoRedefine/>
    <w:qFormat/>
    <w:rsid w:val="00B75F2A"/>
    <w:pPr>
      <w:keepNext w:val="0"/>
      <w:spacing w:before="280"/>
      <w:outlineLvl w:val="8"/>
    </w:pPr>
    <w:rPr>
      <w:i/>
      <w:sz w:val="28"/>
      <w:szCs w:val="22"/>
    </w:rPr>
  </w:style>
  <w:style w:type="character" w:default="1" w:styleId="DefaultParagraphFont">
    <w:name w:val="Default Paragraph Font"/>
    <w:uiPriority w:val="1"/>
    <w:unhideWhenUsed/>
    <w:rsid w:val="00F961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6186"/>
  </w:style>
  <w:style w:type="numbering" w:styleId="111111">
    <w:name w:val="Outline List 2"/>
    <w:basedOn w:val="NoList"/>
    <w:rsid w:val="00B75F2A"/>
    <w:pPr>
      <w:numPr>
        <w:numId w:val="1"/>
      </w:numPr>
    </w:pPr>
  </w:style>
  <w:style w:type="numbering" w:styleId="1ai">
    <w:name w:val="Outline List 1"/>
    <w:basedOn w:val="NoList"/>
    <w:rsid w:val="00B75F2A"/>
    <w:pPr>
      <w:numPr>
        <w:numId w:val="2"/>
      </w:numPr>
    </w:pPr>
  </w:style>
  <w:style w:type="paragraph" w:customStyle="1" w:styleId="ActHead1">
    <w:name w:val="ActHead 1"/>
    <w:aliases w:val="c"/>
    <w:basedOn w:val="OPCParaBase"/>
    <w:next w:val="Normal"/>
    <w:qFormat/>
    <w:rsid w:val="00F961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61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61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61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961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61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61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61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61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96186"/>
  </w:style>
  <w:style w:type="numbering" w:styleId="ArticleSection">
    <w:name w:val="Outline List 3"/>
    <w:basedOn w:val="NoList"/>
    <w:rsid w:val="00B75F2A"/>
    <w:pPr>
      <w:numPr>
        <w:numId w:val="3"/>
      </w:numPr>
    </w:pPr>
  </w:style>
  <w:style w:type="paragraph" w:styleId="BalloonText">
    <w:name w:val="Balloon Text"/>
    <w:basedOn w:val="Normal"/>
    <w:link w:val="BalloonTextChar"/>
    <w:uiPriority w:val="99"/>
    <w:unhideWhenUsed/>
    <w:rsid w:val="00F96186"/>
    <w:pPr>
      <w:spacing w:line="240" w:lineRule="auto"/>
    </w:pPr>
    <w:rPr>
      <w:rFonts w:ascii="Tahoma" w:hAnsi="Tahoma" w:cs="Tahoma"/>
      <w:sz w:val="16"/>
      <w:szCs w:val="16"/>
    </w:rPr>
  </w:style>
  <w:style w:type="paragraph" w:styleId="BlockText">
    <w:name w:val="Block Text"/>
    <w:rsid w:val="00B75F2A"/>
    <w:pPr>
      <w:spacing w:after="120"/>
      <w:ind w:left="1440" w:right="1440"/>
    </w:pPr>
    <w:rPr>
      <w:sz w:val="22"/>
      <w:szCs w:val="24"/>
    </w:rPr>
  </w:style>
  <w:style w:type="paragraph" w:customStyle="1" w:styleId="Blocks">
    <w:name w:val="Blocks"/>
    <w:aliases w:val="bb"/>
    <w:basedOn w:val="OPCParaBase"/>
    <w:qFormat/>
    <w:rsid w:val="00F96186"/>
    <w:pPr>
      <w:spacing w:line="240" w:lineRule="auto"/>
    </w:pPr>
    <w:rPr>
      <w:sz w:val="24"/>
    </w:rPr>
  </w:style>
  <w:style w:type="paragraph" w:styleId="BodyText">
    <w:name w:val="Body Text"/>
    <w:rsid w:val="00B75F2A"/>
    <w:pPr>
      <w:spacing w:after="120"/>
    </w:pPr>
    <w:rPr>
      <w:sz w:val="22"/>
      <w:szCs w:val="24"/>
    </w:rPr>
  </w:style>
  <w:style w:type="paragraph" w:styleId="BodyText2">
    <w:name w:val="Body Text 2"/>
    <w:rsid w:val="00B75F2A"/>
    <w:pPr>
      <w:spacing w:after="120" w:line="480" w:lineRule="auto"/>
    </w:pPr>
    <w:rPr>
      <w:sz w:val="22"/>
      <w:szCs w:val="24"/>
    </w:rPr>
  </w:style>
  <w:style w:type="paragraph" w:styleId="BodyText3">
    <w:name w:val="Body Text 3"/>
    <w:rsid w:val="00B75F2A"/>
    <w:pPr>
      <w:spacing w:after="120"/>
    </w:pPr>
    <w:rPr>
      <w:sz w:val="16"/>
      <w:szCs w:val="16"/>
    </w:rPr>
  </w:style>
  <w:style w:type="paragraph" w:styleId="BodyTextFirstIndent">
    <w:name w:val="Body Text First Indent"/>
    <w:basedOn w:val="BodyText"/>
    <w:rsid w:val="00B75F2A"/>
    <w:pPr>
      <w:ind w:firstLine="210"/>
    </w:pPr>
  </w:style>
  <w:style w:type="paragraph" w:styleId="BodyTextIndent">
    <w:name w:val="Body Text Indent"/>
    <w:rsid w:val="00B75F2A"/>
    <w:pPr>
      <w:spacing w:after="120"/>
      <w:ind w:left="283"/>
    </w:pPr>
    <w:rPr>
      <w:sz w:val="22"/>
      <w:szCs w:val="24"/>
    </w:rPr>
  </w:style>
  <w:style w:type="paragraph" w:styleId="BodyTextFirstIndent2">
    <w:name w:val="Body Text First Indent 2"/>
    <w:basedOn w:val="BodyTextIndent"/>
    <w:rsid w:val="00B75F2A"/>
    <w:pPr>
      <w:ind w:firstLine="210"/>
    </w:pPr>
  </w:style>
  <w:style w:type="paragraph" w:styleId="BodyTextIndent2">
    <w:name w:val="Body Text Indent 2"/>
    <w:rsid w:val="00B75F2A"/>
    <w:pPr>
      <w:spacing w:after="120" w:line="480" w:lineRule="auto"/>
      <w:ind w:left="283"/>
    </w:pPr>
    <w:rPr>
      <w:sz w:val="22"/>
      <w:szCs w:val="24"/>
    </w:rPr>
  </w:style>
  <w:style w:type="paragraph" w:styleId="BodyTextIndent3">
    <w:name w:val="Body Text Indent 3"/>
    <w:rsid w:val="00B75F2A"/>
    <w:pPr>
      <w:spacing w:after="120"/>
      <w:ind w:left="283"/>
    </w:pPr>
    <w:rPr>
      <w:sz w:val="16"/>
      <w:szCs w:val="16"/>
    </w:rPr>
  </w:style>
  <w:style w:type="paragraph" w:customStyle="1" w:styleId="BoxText">
    <w:name w:val="BoxText"/>
    <w:aliases w:val="bt"/>
    <w:basedOn w:val="OPCParaBase"/>
    <w:qFormat/>
    <w:rsid w:val="00F961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6186"/>
    <w:rPr>
      <w:b/>
    </w:rPr>
  </w:style>
  <w:style w:type="paragraph" w:customStyle="1" w:styleId="BoxHeadItalic">
    <w:name w:val="BoxHeadItalic"/>
    <w:aliases w:val="bhi"/>
    <w:basedOn w:val="BoxText"/>
    <w:next w:val="BoxStep"/>
    <w:qFormat/>
    <w:rsid w:val="00F96186"/>
    <w:rPr>
      <w:i/>
    </w:rPr>
  </w:style>
  <w:style w:type="paragraph" w:customStyle="1" w:styleId="BoxList">
    <w:name w:val="BoxList"/>
    <w:aliases w:val="bl"/>
    <w:basedOn w:val="BoxText"/>
    <w:qFormat/>
    <w:rsid w:val="00F96186"/>
    <w:pPr>
      <w:ind w:left="1559" w:hanging="425"/>
    </w:pPr>
  </w:style>
  <w:style w:type="paragraph" w:customStyle="1" w:styleId="BoxNote">
    <w:name w:val="BoxNote"/>
    <w:aliases w:val="bn"/>
    <w:basedOn w:val="BoxText"/>
    <w:qFormat/>
    <w:rsid w:val="00F96186"/>
    <w:pPr>
      <w:tabs>
        <w:tab w:val="left" w:pos="1985"/>
      </w:tabs>
      <w:spacing w:before="122" w:line="198" w:lineRule="exact"/>
      <w:ind w:left="2948" w:hanging="1814"/>
    </w:pPr>
    <w:rPr>
      <w:sz w:val="18"/>
    </w:rPr>
  </w:style>
  <w:style w:type="paragraph" w:customStyle="1" w:styleId="BoxPara">
    <w:name w:val="BoxPara"/>
    <w:aliases w:val="bp"/>
    <w:basedOn w:val="BoxText"/>
    <w:qFormat/>
    <w:rsid w:val="00F96186"/>
    <w:pPr>
      <w:tabs>
        <w:tab w:val="right" w:pos="2268"/>
      </w:tabs>
      <w:ind w:left="2552" w:hanging="1418"/>
    </w:pPr>
  </w:style>
  <w:style w:type="paragraph" w:customStyle="1" w:styleId="BoxStep">
    <w:name w:val="BoxStep"/>
    <w:aliases w:val="bs"/>
    <w:basedOn w:val="BoxText"/>
    <w:qFormat/>
    <w:rsid w:val="00F96186"/>
    <w:pPr>
      <w:ind w:left="1985" w:hanging="851"/>
    </w:pPr>
  </w:style>
  <w:style w:type="paragraph" w:styleId="Caption">
    <w:name w:val="caption"/>
    <w:next w:val="Normal"/>
    <w:qFormat/>
    <w:rsid w:val="00B75F2A"/>
    <w:pPr>
      <w:spacing w:before="120" w:after="120"/>
    </w:pPr>
    <w:rPr>
      <w:b/>
      <w:bCs/>
    </w:rPr>
  </w:style>
  <w:style w:type="character" w:customStyle="1" w:styleId="CharAmPartNo">
    <w:name w:val="CharAmPartNo"/>
    <w:basedOn w:val="OPCCharBase"/>
    <w:uiPriority w:val="1"/>
    <w:qFormat/>
    <w:rsid w:val="00F96186"/>
  </w:style>
  <w:style w:type="character" w:customStyle="1" w:styleId="CharAmPartText">
    <w:name w:val="CharAmPartText"/>
    <w:basedOn w:val="OPCCharBase"/>
    <w:uiPriority w:val="1"/>
    <w:qFormat/>
    <w:rsid w:val="00F96186"/>
  </w:style>
  <w:style w:type="character" w:customStyle="1" w:styleId="CharAmSchNo">
    <w:name w:val="CharAmSchNo"/>
    <w:basedOn w:val="OPCCharBase"/>
    <w:uiPriority w:val="1"/>
    <w:qFormat/>
    <w:rsid w:val="00F96186"/>
  </w:style>
  <w:style w:type="character" w:customStyle="1" w:styleId="CharAmSchText">
    <w:name w:val="CharAmSchText"/>
    <w:basedOn w:val="OPCCharBase"/>
    <w:uiPriority w:val="1"/>
    <w:qFormat/>
    <w:rsid w:val="00F96186"/>
  </w:style>
  <w:style w:type="character" w:customStyle="1" w:styleId="CharBoldItalic">
    <w:name w:val="CharBoldItalic"/>
    <w:basedOn w:val="OPCCharBase"/>
    <w:uiPriority w:val="1"/>
    <w:qFormat/>
    <w:rsid w:val="00F96186"/>
    <w:rPr>
      <w:b/>
      <w:i/>
    </w:rPr>
  </w:style>
  <w:style w:type="character" w:customStyle="1" w:styleId="CharChapNo">
    <w:name w:val="CharChapNo"/>
    <w:basedOn w:val="OPCCharBase"/>
    <w:qFormat/>
    <w:rsid w:val="00F96186"/>
  </w:style>
  <w:style w:type="character" w:customStyle="1" w:styleId="CharChapText">
    <w:name w:val="CharChapText"/>
    <w:basedOn w:val="OPCCharBase"/>
    <w:qFormat/>
    <w:rsid w:val="00F96186"/>
  </w:style>
  <w:style w:type="character" w:customStyle="1" w:styleId="CharDivNo">
    <w:name w:val="CharDivNo"/>
    <w:basedOn w:val="OPCCharBase"/>
    <w:qFormat/>
    <w:rsid w:val="00F96186"/>
  </w:style>
  <w:style w:type="character" w:customStyle="1" w:styleId="CharDivText">
    <w:name w:val="CharDivText"/>
    <w:basedOn w:val="OPCCharBase"/>
    <w:qFormat/>
    <w:rsid w:val="00F96186"/>
  </w:style>
  <w:style w:type="character" w:customStyle="1" w:styleId="CharItalic">
    <w:name w:val="CharItalic"/>
    <w:basedOn w:val="OPCCharBase"/>
    <w:uiPriority w:val="1"/>
    <w:qFormat/>
    <w:rsid w:val="00F96186"/>
    <w:rPr>
      <w:i/>
    </w:rPr>
  </w:style>
  <w:style w:type="character" w:customStyle="1" w:styleId="CharPartNo">
    <w:name w:val="CharPartNo"/>
    <w:basedOn w:val="OPCCharBase"/>
    <w:qFormat/>
    <w:rsid w:val="00F96186"/>
  </w:style>
  <w:style w:type="character" w:customStyle="1" w:styleId="CharPartText">
    <w:name w:val="CharPartText"/>
    <w:basedOn w:val="OPCCharBase"/>
    <w:qFormat/>
    <w:rsid w:val="00F96186"/>
  </w:style>
  <w:style w:type="character" w:customStyle="1" w:styleId="CharSectno">
    <w:name w:val="CharSectno"/>
    <w:basedOn w:val="OPCCharBase"/>
    <w:qFormat/>
    <w:rsid w:val="00F96186"/>
  </w:style>
  <w:style w:type="character" w:customStyle="1" w:styleId="CharSubdNo">
    <w:name w:val="CharSubdNo"/>
    <w:basedOn w:val="OPCCharBase"/>
    <w:uiPriority w:val="1"/>
    <w:qFormat/>
    <w:rsid w:val="00F96186"/>
  </w:style>
  <w:style w:type="character" w:customStyle="1" w:styleId="CharSubdText">
    <w:name w:val="CharSubdText"/>
    <w:basedOn w:val="OPCCharBase"/>
    <w:uiPriority w:val="1"/>
    <w:qFormat/>
    <w:rsid w:val="00F96186"/>
  </w:style>
  <w:style w:type="paragraph" w:styleId="Closing">
    <w:name w:val="Closing"/>
    <w:rsid w:val="00B75F2A"/>
    <w:pPr>
      <w:ind w:left="4252"/>
    </w:pPr>
    <w:rPr>
      <w:sz w:val="22"/>
      <w:szCs w:val="24"/>
    </w:rPr>
  </w:style>
  <w:style w:type="character" w:styleId="CommentReference">
    <w:name w:val="annotation reference"/>
    <w:basedOn w:val="DefaultParagraphFont"/>
    <w:rsid w:val="00B75F2A"/>
    <w:rPr>
      <w:sz w:val="16"/>
      <w:szCs w:val="16"/>
    </w:rPr>
  </w:style>
  <w:style w:type="paragraph" w:styleId="CommentText">
    <w:name w:val="annotation text"/>
    <w:rsid w:val="00B75F2A"/>
  </w:style>
  <w:style w:type="paragraph" w:styleId="CommentSubject">
    <w:name w:val="annotation subject"/>
    <w:next w:val="CommentText"/>
    <w:rsid w:val="00B75F2A"/>
    <w:rPr>
      <w:b/>
      <w:bCs/>
      <w:szCs w:val="24"/>
    </w:rPr>
  </w:style>
  <w:style w:type="paragraph" w:customStyle="1" w:styleId="notetext">
    <w:name w:val="note(text)"/>
    <w:aliases w:val="n"/>
    <w:basedOn w:val="OPCParaBase"/>
    <w:rsid w:val="00F96186"/>
    <w:pPr>
      <w:spacing w:before="122" w:line="198" w:lineRule="exact"/>
      <w:ind w:left="1985" w:hanging="851"/>
    </w:pPr>
    <w:rPr>
      <w:sz w:val="18"/>
    </w:rPr>
  </w:style>
  <w:style w:type="paragraph" w:customStyle="1" w:styleId="notemargin">
    <w:name w:val="note(margin)"/>
    <w:aliases w:val="nm"/>
    <w:basedOn w:val="OPCParaBase"/>
    <w:rsid w:val="00F96186"/>
    <w:pPr>
      <w:tabs>
        <w:tab w:val="left" w:pos="709"/>
      </w:tabs>
      <w:spacing w:before="122" w:line="198" w:lineRule="exact"/>
      <w:ind w:left="709" w:hanging="709"/>
    </w:pPr>
    <w:rPr>
      <w:sz w:val="18"/>
    </w:rPr>
  </w:style>
  <w:style w:type="paragraph" w:customStyle="1" w:styleId="CTA-">
    <w:name w:val="CTA -"/>
    <w:basedOn w:val="OPCParaBase"/>
    <w:rsid w:val="00F96186"/>
    <w:pPr>
      <w:spacing w:before="60" w:line="240" w:lineRule="atLeast"/>
      <w:ind w:left="85" w:hanging="85"/>
    </w:pPr>
    <w:rPr>
      <w:sz w:val="20"/>
    </w:rPr>
  </w:style>
  <w:style w:type="paragraph" w:customStyle="1" w:styleId="CTA--">
    <w:name w:val="CTA --"/>
    <w:basedOn w:val="OPCParaBase"/>
    <w:next w:val="Normal"/>
    <w:rsid w:val="00F96186"/>
    <w:pPr>
      <w:spacing w:before="60" w:line="240" w:lineRule="atLeast"/>
      <w:ind w:left="142" w:hanging="142"/>
    </w:pPr>
    <w:rPr>
      <w:sz w:val="20"/>
    </w:rPr>
  </w:style>
  <w:style w:type="paragraph" w:customStyle="1" w:styleId="CTA---">
    <w:name w:val="CTA ---"/>
    <w:basedOn w:val="OPCParaBase"/>
    <w:next w:val="Normal"/>
    <w:rsid w:val="00F96186"/>
    <w:pPr>
      <w:spacing w:before="60" w:line="240" w:lineRule="atLeast"/>
      <w:ind w:left="198" w:hanging="198"/>
    </w:pPr>
    <w:rPr>
      <w:sz w:val="20"/>
    </w:rPr>
  </w:style>
  <w:style w:type="paragraph" w:customStyle="1" w:styleId="CTA----">
    <w:name w:val="CTA ----"/>
    <w:basedOn w:val="OPCParaBase"/>
    <w:next w:val="Normal"/>
    <w:rsid w:val="00F96186"/>
    <w:pPr>
      <w:spacing w:before="60" w:line="240" w:lineRule="atLeast"/>
      <w:ind w:left="255" w:hanging="255"/>
    </w:pPr>
    <w:rPr>
      <w:sz w:val="20"/>
    </w:rPr>
  </w:style>
  <w:style w:type="paragraph" w:customStyle="1" w:styleId="CTA1a">
    <w:name w:val="CTA 1(a)"/>
    <w:basedOn w:val="OPCParaBase"/>
    <w:rsid w:val="00F96186"/>
    <w:pPr>
      <w:tabs>
        <w:tab w:val="right" w:pos="414"/>
      </w:tabs>
      <w:spacing w:before="40" w:line="240" w:lineRule="atLeast"/>
      <w:ind w:left="675" w:hanging="675"/>
    </w:pPr>
    <w:rPr>
      <w:sz w:val="20"/>
    </w:rPr>
  </w:style>
  <w:style w:type="paragraph" w:customStyle="1" w:styleId="CTA1ai">
    <w:name w:val="CTA 1(a)(i)"/>
    <w:basedOn w:val="OPCParaBase"/>
    <w:rsid w:val="00F96186"/>
    <w:pPr>
      <w:tabs>
        <w:tab w:val="right" w:pos="1004"/>
      </w:tabs>
      <w:spacing w:before="40" w:line="240" w:lineRule="atLeast"/>
      <w:ind w:left="1253" w:hanging="1253"/>
    </w:pPr>
    <w:rPr>
      <w:sz w:val="20"/>
    </w:rPr>
  </w:style>
  <w:style w:type="paragraph" w:customStyle="1" w:styleId="CTA2a">
    <w:name w:val="CTA 2(a)"/>
    <w:basedOn w:val="OPCParaBase"/>
    <w:rsid w:val="00F96186"/>
    <w:pPr>
      <w:tabs>
        <w:tab w:val="right" w:pos="482"/>
      </w:tabs>
      <w:spacing w:before="40" w:line="240" w:lineRule="atLeast"/>
      <w:ind w:left="748" w:hanging="748"/>
    </w:pPr>
    <w:rPr>
      <w:sz w:val="20"/>
    </w:rPr>
  </w:style>
  <w:style w:type="paragraph" w:customStyle="1" w:styleId="CTA2ai">
    <w:name w:val="CTA 2(a)(i)"/>
    <w:basedOn w:val="OPCParaBase"/>
    <w:rsid w:val="00F96186"/>
    <w:pPr>
      <w:tabs>
        <w:tab w:val="right" w:pos="1089"/>
      </w:tabs>
      <w:spacing w:before="40" w:line="240" w:lineRule="atLeast"/>
      <w:ind w:left="1327" w:hanging="1327"/>
    </w:pPr>
    <w:rPr>
      <w:sz w:val="20"/>
    </w:rPr>
  </w:style>
  <w:style w:type="paragraph" w:customStyle="1" w:styleId="CTA3a">
    <w:name w:val="CTA 3(a)"/>
    <w:basedOn w:val="OPCParaBase"/>
    <w:rsid w:val="00F96186"/>
    <w:pPr>
      <w:tabs>
        <w:tab w:val="right" w:pos="556"/>
      </w:tabs>
      <w:spacing w:before="40" w:line="240" w:lineRule="atLeast"/>
      <w:ind w:left="805" w:hanging="805"/>
    </w:pPr>
    <w:rPr>
      <w:sz w:val="20"/>
    </w:rPr>
  </w:style>
  <w:style w:type="paragraph" w:customStyle="1" w:styleId="CTA3ai">
    <w:name w:val="CTA 3(a)(i)"/>
    <w:basedOn w:val="OPCParaBase"/>
    <w:rsid w:val="00F96186"/>
    <w:pPr>
      <w:tabs>
        <w:tab w:val="right" w:pos="1140"/>
      </w:tabs>
      <w:spacing w:before="40" w:line="240" w:lineRule="atLeast"/>
      <w:ind w:left="1361" w:hanging="1361"/>
    </w:pPr>
    <w:rPr>
      <w:sz w:val="20"/>
    </w:rPr>
  </w:style>
  <w:style w:type="paragraph" w:customStyle="1" w:styleId="CTA4a">
    <w:name w:val="CTA 4(a)"/>
    <w:basedOn w:val="OPCParaBase"/>
    <w:rsid w:val="00F96186"/>
    <w:pPr>
      <w:tabs>
        <w:tab w:val="right" w:pos="624"/>
      </w:tabs>
      <w:spacing w:before="40" w:line="240" w:lineRule="atLeast"/>
      <w:ind w:left="873" w:hanging="873"/>
    </w:pPr>
    <w:rPr>
      <w:sz w:val="20"/>
    </w:rPr>
  </w:style>
  <w:style w:type="paragraph" w:customStyle="1" w:styleId="CTA4ai">
    <w:name w:val="CTA 4(a)(i)"/>
    <w:basedOn w:val="OPCParaBase"/>
    <w:rsid w:val="00F96186"/>
    <w:pPr>
      <w:tabs>
        <w:tab w:val="right" w:pos="1213"/>
      </w:tabs>
      <w:spacing w:before="40" w:line="240" w:lineRule="atLeast"/>
      <w:ind w:left="1452" w:hanging="1452"/>
    </w:pPr>
    <w:rPr>
      <w:sz w:val="20"/>
    </w:rPr>
  </w:style>
  <w:style w:type="paragraph" w:customStyle="1" w:styleId="CTACAPS">
    <w:name w:val="CTA CAPS"/>
    <w:basedOn w:val="OPCParaBase"/>
    <w:rsid w:val="00F96186"/>
    <w:pPr>
      <w:spacing w:before="60" w:line="240" w:lineRule="atLeast"/>
    </w:pPr>
    <w:rPr>
      <w:sz w:val="20"/>
    </w:rPr>
  </w:style>
  <w:style w:type="paragraph" w:customStyle="1" w:styleId="CTAright">
    <w:name w:val="CTA right"/>
    <w:basedOn w:val="OPCParaBase"/>
    <w:rsid w:val="00F96186"/>
    <w:pPr>
      <w:spacing w:before="60" w:line="240" w:lineRule="auto"/>
      <w:jc w:val="right"/>
    </w:pPr>
    <w:rPr>
      <w:sz w:val="20"/>
    </w:rPr>
  </w:style>
  <w:style w:type="paragraph" w:styleId="Date">
    <w:name w:val="Date"/>
    <w:next w:val="Normal"/>
    <w:rsid w:val="00B75F2A"/>
    <w:rPr>
      <w:sz w:val="22"/>
      <w:szCs w:val="24"/>
    </w:rPr>
  </w:style>
  <w:style w:type="paragraph" w:customStyle="1" w:styleId="subsection">
    <w:name w:val="subsection"/>
    <w:aliases w:val="ss"/>
    <w:basedOn w:val="OPCParaBase"/>
    <w:link w:val="subsectionChar"/>
    <w:rsid w:val="00F96186"/>
    <w:pPr>
      <w:tabs>
        <w:tab w:val="right" w:pos="1021"/>
      </w:tabs>
      <w:spacing w:before="180" w:line="240" w:lineRule="auto"/>
      <w:ind w:left="1134" w:hanging="1134"/>
    </w:pPr>
  </w:style>
  <w:style w:type="paragraph" w:customStyle="1" w:styleId="Definition">
    <w:name w:val="Definition"/>
    <w:aliases w:val="dd"/>
    <w:basedOn w:val="OPCParaBase"/>
    <w:rsid w:val="00F96186"/>
    <w:pPr>
      <w:spacing w:before="180" w:line="240" w:lineRule="auto"/>
      <w:ind w:left="1134"/>
    </w:pPr>
  </w:style>
  <w:style w:type="paragraph" w:styleId="DocumentMap">
    <w:name w:val="Document Map"/>
    <w:rsid w:val="00B75F2A"/>
    <w:pPr>
      <w:shd w:val="clear" w:color="auto" w:fill="000080"/>
    </w:pPr>
    <w:rPr>
      <w:rFonts w:ascii="Tahoma" w:hAnsi="Tahoma" w:cs="Tahoma"/>
      <w:sz w:val="22"/>
      <w:szCs w:val="24"/>
    </w:rPr>
  </w:style>
  <w:style w:type="paragraph" w:styleId="E-mailSignature">
    <w:name w:val="E-mail Signature"/>
    <w:rsid w:val="00B75F2A"/>
    <w:rPr>
      <w:sz w:val="22"/>
      <w:szCs w:val="24"/>
    </w:rPr>
  </w:style>
  <w:style w:type="character" w:styleId="Emphasis">
    <w:name w:val="Emphasis"/>
    <w:basedOn w:val="DefaultParagraphFont"/>
    <w:qFormat/>
    <w:rsid w:val="00B75F2A"/>
    <w:rPr>
      <w:i/>
      <w:iCs/>
    </w:rPr>
  </w:style>
  <w:style w:type="character" w:styleId="EndnoteReference">
    <w:name w:val="endnote reference"/>
    <w:basedOn w:val="DefaultParagraphFont"/>
    <w:rsid w:val="00B75F2A"/>
    <w:rPr>
      <w:vertAlign w:val="superscript"/>
    </w:rPr>
  </w:style>
  <w:style w:type="paragraph" w:styleId="EndnoteText">
    <w:name w:val="endnote text"/>
    <w:rsid w:val="00B75F2A"/>
  </w:style>
  <w:style w:type="paragraph" w:styleId="EnvelopeAddress">
    <w:name w:val="envelope address"/>
    <w:rsid w:val="00B75F2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75F2A"/>
    <w:rPr>
      <w:rFonts w:ascii="Arial" w:hAnsi="Arial" w:cs="Arial"/>
    </w:rPr>
  </w:style>
  <w:style w:type="character" w:styleId="FollowedHyperlink">
    <w:name w:val="FollowedHyperlink"/>
    <w:basedOn w:val="DefaultParagraphFont"/>
    <w:rsid w:val="00B75F2A"/>
    <w:rPr>
      <w:color w:val="800080"/>
      <w:u w:val="single"/>
    </w:rPr>
  </w:style>
  <w:style w:type="paragraph" w:styleId="Footer">
    <w:name w:val="footer"/>
    <w:link w:val="FooterChar"/>
    <w:rsid w:val="00F96186"/>
    <w:pPr>
      <w:tabs>
        <w:tab w:val="center" w:pos="4153"/>
        <w:tab w:val="right" w:pos="8306"/>
      </w:tabs>
    </w:pPr>
    <w:rPr>
      <w:sz w:val="22"/>
      <w:szCs w:val="24"/>
    </w:rPr>
  </w:style>
  <w:style w:type="character" w:styleId="FootnoteReference">
    <w:name w:val="footnote reference"/>
    <w:basedOn w:val="DefaultParagraphFont"/>
    <w:rsid w:val="00B75F2A"/>
    <w:rPr>
      <w:vertAlign w:val="superscript"/>
    </w:rPr>
  </w:style>
  <w:style w:type="paragraph" w:styleId="FootnoteText">
    <w:name w:val="footnote text"/>
    <w:rsid w:val="00B75F2A"/>
  </w:style>
  <w:style w:type="paragraph" w:customStyle="1" w:styleId="Formula">
    <w:name w:val="Formula"/>
    <w:basedOn w:val="OPCParaBase"/>
    <w:rsid w:val="00F96186"/>
    <w:pPr>
      <w:spacing w:line="240" w:lineRule="auto"/>
      <w:ind w:left="1134"/>
    </w:pPr>
    <w:rPr>
      <w:sz w:val="20"/>
    </w:rPr>
  </w:style>
  <w:style w:type="paragraph" w:styleId="Header">
    <w:name w:val="header"/>
    <w:basedOn w:val="OPCParaBase"/>
    <w:link w:val="HeaderChar"/>
    <w:unhideWhenUsed/>
    <w:rsid w:val="00F96186"/>
    <w:pPr>
      <w:keepNext/>
      <w:keepLines/>
      <w:tabs>
        <w:tab w:val="center" w:pos="4150"/>
        <w:tab w:val="right" w:pos="8307"/>
      </w:tabs>
      <w:spacing w:line="160" w:lineRule="exact"/>
    </w:pPr>
    <w:rPr>
      <w:sz w:val="16"/>
    </w:rPr>
  </w:style>
  <w:style w:type="paragraph" w:customStyle="1" w:styleId="House">
    <w:name w:val="House"/>
    <w:basedOn w:val="OPCParaBase"/>
    <w:rsid w:val="00F96186"/>
    <w:pPr>
      <w:spacing w:line="240" w:lineRule="auto"/>
    </w:pPr>
    <w:rPr>
      <w:sz w:val="28"/>
    </w:rPr>
  </w:style>
  <w:style w:type="character" w:styleId="HTMLAcronym">
    <w:name w:val="HTML Acronym"/>
    <w:basedOn w:val="DefaultParagraphFont"/>
    <w:rsid w:val="00B75F2A"/>
  </w:style>
  <w:style w:type="paragraph" w:styleId="HTMLAddress">
    <w:name w:val="HTML Address"/>
    <w:rsid w:val="00B75F2A"/>
    <w:rPr>
      <w:i/>
      <w:iCs/>
      <w:sz w:val="22"/>
      <w:szCs w:val="24"/>
    </w:rPr>
  </w:style>
  <w:style w:type="character" w:styleId="HTMLCite">
    <w:name w:val="HTML Cite"/>
    <w:basedOn w:val="DefaultParagraphFont"/>
    <w:rsid w:val="00B75F2A"/>
    <w:rPr>
      <w:i/>
      <w:iCs/>
    </w:rPr>
  </w:style>
  <w:style w:type="character" w:styleId="HTMLCode">
    <w:name w:val="HTML Code"/>
    <w:basedOn w:val="DefaultParagraphFont"/>
    <w:rsid w:val="00B75F2A"/>
    <w:rPr>
      <w:rFonts w:ascii="Courier New" w:hAnsi="Courier New" w:cs="Courier New"/>
      <w:sz w:val="20"/>
      <w:szCs w:val="20"/>
    </w:rPr>
  </w:style>
  <w:style w:type="character" w:styleId="HTMLDefinition">
    <w:name w:val="HTML Definition"/>
    <w:basedOn w:val="DefaultParagraphFont"/>
    <w:rsid w:val="00B75F2A"/>
    <w:rPr>
      <w:i/>
      <w:iCs/>
    </w:rPr>
  </w:style>
  <w:style w:type="character" w:styleId="HTMLKeyboard">
    <w:name w:val="HTML Keyboard"/>
    <w:basedOn w:val="DefaultParagraphFont"/>
    <w:rsid w:val="00B75F2A"/>
    <w:rPr>
      <w:rFonts w:ascii="Courier New" w:hAnsi="Courier New" w:cs="Courier New"/>
      <w:sz w:val="20"/>
      <w:szCs w:val="20"/>
    </w:rPr>
  </w:style>
  <w:style w:type="paragraph" w:styleId="HTMLPreformatted">
    <w:name w:val="HTML Preformatted"/>
    <w:rsid w:val="00B75F2A"/>
    <w:rPr>
      <w:rFonts w:ascii="Courier New" w:hAnsi="Courier New" w:cs="Courier New"/>
    </w:rPr>
  </w:style>
  <w:style w:type="character" w:styleId="HTMLSample">
    <w:name w:val="HTML Sample"/>
    <w:basedOn w:val="DefaultParagraphFont"/>
    <w:rsid w:val="00B75F2A"/>
    <w:rPr>
      <w:rFonts w:ascii="Courier New" w:hAnsi="Courier New" w:cs="Courier New"/>
    </w:rPr>
  </w:style>
  <w:style w:type="character" w:styleId="HTMLTypewriter">
    <w:name w:val="HTML Typewriter"/>
    <w:basedOn w:val="DefaultParagraphFont"/>
    <w:rsid w:val="00B75F2A"/>
    <w:rPr>
      <w:rFonts w:ascii="Courier New" w:hAnsi="Courier New" w:cs="Courier New"/>
      <w:sz w:val="20"/>
      <w:szCs w:val="20"/>
    </w:rPr>
  </w:style>
  <w:style w:type="character" w:styleId="HTMLVariable">
    <w:name w:val="HTML Variable"/>
    <w:basedOn w:val="DefaultParagraphFont"/>
    <w:rsid w:val="00B75F2A"/>
    <w:rPr>
      <w:i/>
      <w:iCs/>
    </w:rPr>
  </w:style>
  <w:style w:type="character" w:styleId="Hyperlink">
    <w:name w:val="Hyperlink"/>
    <w:basedOn w:val="DefaultParagraphFont"/>
    <w:rsid w:val="00B75F2A"/>
    <w:rPr>
      <w:color w:val="0000FF"/>
      <w:u w:val="single"/>
    </w:rPr>
  </w:style>
  <w:style w:type="paragraph" w:styleId="Index1">
    <w:name w:val="index 1"/>
    <w:next w:val="Normal"/>
    <w:rsid w:val="00B75F2A"/>
    <w:pPr>
      <w:ind w:left="220" w:hanging="220"/>
    </w:pPr>
    <w:rPr>
      <w:sz w:val="22"/>
      <w:szCs w:val="24"/>
    </w:rPr>
  </w:style>
  <w:style w:type="paragraph" w:styleId="Index2">
    <w:name w:val="index 2"/>
    <w:next w:val="Normal"/>
    <w:rsid w:val="00B75F2A"/>
    <w:pPr>
      <w:ind w:left="440" w:hanging="220"/>
    </w:pPr>
    <w:rPr>
      <w:sz w:val="22"/>
      <w:szCs w:val="24"/>
    </w:rPr>
  </w:style>
  <w:style w:type="paragraph" w:styleId="Index3">
    <w:name w:val="index 3"/>
    <w:next w:val="Normal"/>
    <w:rsid w:val="00B75F2A"/>
    <w:pPr>
      <w:ind w:left="660" w:hanging="220"/>
    </w:pPr>
    <w:rPr>
      <w:sz w:val="22"/>
      <w:szCs w:val="24"/>
    </w:rPr>
  </w:style>
  <w:style w:type="paragraph" w:styleId="Index4">
    <w:name w:val="index 4"/>
    <w:next w:val="Normal"/>
    <w:rsid w:val="00B75F2A"/>
    <w:pPr>
      <w:ind w:left="880" w:hanging="220"/>
    </w:pPr>
    <w:rPr>
      <w:sz w:val="22"/>
      <w:szCs w:val="24"/>
    </w:rPr>
  </w:style>
  <w:style w:type="paragraph" w:styleId="Index5">
    <w:name w:val="index 5"/>
    <w:next w:val="Normal"/>
    <w:rsid w:val="00B75F2A"/>
    <w:pPr>
      <w:ind w:left="1100" w:hanging="220"/>
    </w:pPr>
    <w:rPr>
      <w:sz w:val="22"/>
      <w:szCs w:val="24"/>
    </w:rPr>
  </w:style>
  <w:style w:type="paragraph" w:styleId="Index6">
    <w:name w:val="index 6"/>
    <w:next w:val="Normal"/>
    <w:rsid w:val="00B75F2A"/>
    <w:pPr>
      <w:ind w:left="1320" w:hanging="220"/>
    </w:pPr>
    <w:rPr>
      <w:sz w:val="22"/>
      <w:szCs w:val="24"/>
    </w:rPr>
  </w:style>
  <w:style w:type="paragraph" w:styleId="Index7">
    <w:name w:val="index 7"/>
    <w:next w:val="Normal"/>
    <w:rsid w:val="00B75F2A"/>
    <w:pPr>
      <w:ind w:left="1540" w:hanging="220"/>
    </w:pPr>
    <w:rPr>
      <w:sz w:val="22"/>
      <w:szCs w:val="24"/>
    </w:rPr>
  </w:style>
  <w:style w:type="paragraph" w:styleId="Index8">
    <w:name w:val="index 8"/>
    <w:next w:val="Normal"/>
    <w:rsid w:val="00B75F2A"/>
    <w:pPr>
      <w:ind w:left="1760" w:hanging="220"/>
    </w:pPr>
    <w:rPr>
      <w:sz w:val="22"/>
      <w:szCs w:val="24"/>
    </w:rPr>
  </w:style>
  <w:style w:type="paragraph" w:styleId="Index9">
    <w:name w:val="index 9"/>
    <w:next w:val="Normal"/>
    <w:rsid w:val="00B75F2A"/>
    <w:pPr>
      <w:ind w:left="1980" w:hanging="220"/>
    </w:pPr>
    <w:rPr>
      <w:sz w:val="22"/>
      <w:szCs w:val="24"/>
    </w:rPr>
  </w:style>
  <w:style w:type="paragraph" w:styleId="IndexHeading">
    <w:name w:val="index heading"/>
    <w:next w:val="Index1"/>
    <w:rsid w:val="00B75F2A"/>
    <w:rPr>
      <w:rFonts w:ascii="Arial" w:hAnsi="Arial" w:cs="Arial"/>
      <w:b/>
      <w:bCs/>
      <w:sz w:val="22"/>
      <w:szCs w:val="24"/>
    </w:rPr>
  </w:style>
  <w:style w:type="paragraph" w:customStyle="1" w:styleId="Item">
    <w:name w:val="Item"/>
    <w:aliases w:val="i"/>
    <w:basedOn w:val="OPCParaBase"/>
    <w:next w:val="ItemHead"/>
    <w:rsid w:val="00F96186"/>
    <w:pPr>
      <w:keepLines/>
      <w:spacing w:before="80" w:line="240" w:lineRule="auto"/>
      <w:ind w:left="709"/>
    </w:pPr>
  </w:style>
  <w:style w:type="paragraph" w:customStyle="1" w:styleId="ItemHead">
    <w:name w:val="ItemHead"/>
    <w:aliases w:val="ih"/>
    <w:basedOn w:val="OPCParaBase"/>
    <w:next w:val="Item"/>
    <w:link w:val="ItemHeadChar"/>
    <w:rsid w:val="00F9618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96186"/>
    <w:rPr>
      <w:sz w:val="16"/>
    </w:rPr>
  </w:style>
  <w:style w:type="paragraph" w:styleId="List">
    <w:name w:val="List"/>
    <w:rsid w:val="00B75F2A"/>
    <w:pPr>
      <w:ind w:left="283" w:hanging="283"/>
    </w:pPr>
    <w:rPr>
      <w:sz w:val="22"/>
      <w:szCs w:val="24"/>
    </w:rPr>
  </w:style>
  <w:style w:type="paragraph" w:styleId="List2">
    <w:name w:val="List 2"/>
    <w:rsid w:val="00B75F2A"/>
    <w:pPr>
      <w:ind w:left="566" w:hanging="283"/>
    </w:pPr>
    <w:rPr>
      <w:sz w:val="22"/>
      <w:szCs w:val="24"/>
    </w:rPr>
  </w:style>
  <w:style w:type="paragraph" w:styleId="List3">
    <w:name w:val="List 3"/>
    <w:rsid w:val="00B75F2A"/>
    <w:pPr>
      <w:ind w:left="849" w:hanging="283"/>
    </w:pPr>
    <w:rPr>
      <w:sz w:val="22"/>
      <w:szCs w:val="24"/>
    </w:rPr>
  </w:style>
  <w:style w:type="paragraph" w:styleId="List4">
    <w:name w:val="List 4"/>
    <w:rsid w:val="00B75F2A"/>
    <w:pPr>
      <w:ind w:left="1132" w:hanging="283"/>
    </w:pPr>
    <w:rPr>
      <w:sz w:val="22"/>
      <w:szCs w:val="24"/>
    </w:rPr>
  </w:style>
  <w:style w:type="paragraph" w:styleId="List5">
    <w:name w:val="List 5"/>
    <w:rsid w:val="00B75F2A"/>
    <w:pPr>
      <w:ind w:left="1415" w:hanging="283"/>
    </w:pPr>
    <w:rPr>
      <w:sz w:val="22"/>
      <w:szCs w:val="24"/>
    </w:rPr>
  </w:style>
  <w:style w:type="paragraph" w:styleId="ListBullet">
    <w:name w:val="List Bullet"/>
    <w:rsid w:val="00B75F2A"/>
    <w:pPr>
      <w:numPr>
        <w:numId w:val="4"/>
      </w:numPr>
      <w:tabs>
        <w:tab w:val="clear" w:pos="360"/>
        <w:tab w:val="num" w:pos="2989"/>
      </w:tabs>
      <w:ind w:left="1225" w:firstLine="1043"/>
    </w:pPr>
    <w:rPr>
      <w:sz w:val="22"/>
      <w:szCs w:val="24"/>
    </w:rPr>
  </w:style>
  <w:style w:type="paragraph" w:styleId="ListBullet2">
    <w:name w:val="List Bullet 2"/>
    <w:rsid w:val="00B75F2A"/>
    <w:pPr>
      <w:numPr>
        <w:numId w:val="5"/>
      </w:numPr>
      <w:tabs>
        <w:tab w:val="clear" w:pos="643"/>
        <w:tab w:val="num" w:pos="360"/>
      </w:tabs>
      <w:ind w:left="360"/>
    </w:pPr>
    <w:rPr>
      <w:sz w:val="22"/>
      <w:szCs w:val="24"/>
    </w:rPr>
  </w:style>
  <w:style w:type="paragraph" w:styleId="ListBullet3">
    <w:name w:val="List Bullet 3"/>
    <w:rsid w:val="00B75F2A"/>
    <w:pPr>
      <w:numPr>
        <w:numId w:val="6"/>
      </w:numPr>
      <w:tabs>
        <w:tab w:val="clear" w:pos="926"/>
        <w:tab w:val="num" w:pos="360"/>
      </w:tabs>
      <w:ind w:left="360"/>
    </w:pPr>
    <w:rPr>
      <w:sz w:val="22"/>
      <w:szCs w:val="24"/>
    </w:rPr>
  </w:style>
  <w:style w:type="paragraph" w:styleId="ListBullet4">
    <w:name w:val="List Bullet 4"/>
    <w:rsid w:val="00B75F2A"/>
    <w:pPr>
      <w:numPr>
        <w:numId w:val="7"/>
      </w:numPr>
      <w:tabs>
        <w:tab w:val="clear" w:pos="1209"/>
        <w:tab w:val="num" w:pos="926"/>
      </w:tabs>
      <w:ind w:left="926"/>
    </w:pPr>
    <w:rPr>
      <w:sz w:val="22"/>
      <w:szCs w:val="24"/>
    </w:rPr>
  </w:style>
  <w:style w:type="paragraph" w:styleId="ListBullet5">
    <w:name w:val="List Bullet 5"/>
    <w:rsid w:val="00B75F2A"/>
    <w:pPr>
      <w:numPr>
        <w:numId w:val="8"/>
      </w:numPr>
    </w:pPr>
    <w:rPr>
      <w:sz w:val="22"/>
      <w:szCs w:val="24"/>
    </w:rPr>
  </w:style>
  <w:style w:type="paragraph" w:styleId="ListContinue">
    <w:name w:val="List Continue"/>
    <w:rsid w:val="00B75F2A"/>
    <w:pPr>
      <w:spacing w:after="120"/>
      <w:ind w:left="283"/>
    </w:pPr>
    <w:rPr>
      <w:sz w:val="22"/>
      <w:szCs w:val="24"/>
    </w:rPr>
  </w:style>
  <w:style w:type="paragraph" w:styleId="ListContinue2">
    <w:name w:val="List Continue 2"/>
    <w:rsid w:val="00B75F2A"/>
    <w:pPr>
      <w:spacing w:after="120"/>
      <w:ind w:left="566"/>
    </w:pPr>
    <w:rPr>
      <w:sz w:val="22"/>
      <w:szCs w:val="24"/>
    </w:rPr>
  </w:style>
  <w:style w:type="paragraph" w:styleId="ListContinue3">
    <w:name w:val="List Continue 3"/>
    <w:rsid w:val="00B75F2A"/>
    <w:pPr>
      <w:spacing w:after="120"/>
      <w:ind w:left="849"/>
    </w:pPr>
    <w:rPr>
      <w:sz w:val="22"/>
      <w:szCs w:val="24"/>
    </w:rPr>
  </w:style>
  <w:style w:type="paragraph" w:styleId="ListContinue4">
    <w:name w:val="List Continue 4"/>
    <w:rsid w:val="00B75F2A"/>
    <w:pPr>
      <w:spacing w:after="120"/>
      <w:ind w:left="1132"/>
    </w:pPr>
    <w:rPr>
      <w:sz w:val="22"/>
      <w:szCs w:val="24"/>
    </w:rPr>
  </w:style>
  <w:style w:type="paragraph" w:styleId="ListContinue5">
    <w:name w:val="List Continue 5"/>
    <w:rsid w:val="00B75F2A"/>
    <w:pPr>
      <w:spacing w:after="120"/>
      <w:ind w:left="1415"/>
    </w:pPr>
    <w:rPr>
      <w:sz w:val="22"/>
      <w:szCs w:val="24"/>
    </w:rPr>
  </w:style>
  <w:style w:type="paragraph" w:styleId="ListNumber">
    <w:name w:val="List Number"/>
    <w:rsid w:val="00B75F2A"/>
    <w:pPr>
      <w:numPr>
        <w:numId w:val="9"/>
      </w:numPr>
      <w:tabs>
        <w:tab w:val="clear" w:pos="360"/>
        <w:tab w:val="num" w:pos="4242"/>
      </w:tabs>
      <w:ind w:left="3521" w:hanging="1043"/>
    </w:pPr>
    <w:rPr>
      <w:sz w:val="22"/>
      <w:szCs w:val="24"/>
    </w:rPr>
  </w:style>
  <w:style w:type="paragraph" w:styleId="ListNumber2">
    <w:name w:val="List Number 2"/>
    <w:rsid w:val="00B75F2A"/>
    <w:pPr>
      <w:numPr>
        <w:numId w:val="10"/>
      </w:numPr>
      <w:tabs>
        <w:tab w:val="clear" w:pos="643"/>
        <w:tab w:val="num" w:pos="360"/>
      </w:tabs>
      <w:ind w:left="360"/>
    </w:pPr>
    <w:rPr>
      <w:sz w:val="22"/>
      <w:szCs w:val="24"/>
    </w:rPr>
  </w:style>
  <w:style w:type="paragraph" w:styleId="ListNumber3">
    <w:name w:val="List Number 3"/>
    <w:rsid w:val="00B75F2A"/>
    <w:pPr>
      <w:numPr>
        <w:numId w:val="11"/>
      </w:numPr>
      <w:tabs>
        <w:tab w:val="clear" w:pos="926"/>
        <w:tab w:val="num" w:pos="360"/>
      </w:tabs>
      <w:ind w:left="360"/>
    </w:pPr>
    <w:rPr>
      <w:sz w:val="22"/>
      <w:szCs w:val="24"/>
    </w:rPr>
  </w:style>
  <w:style w:type="paragraph" w:styleId="ListNumber4">
    <w:name w:val="List Number 4"/>
    <w:rsid w:val="00B75F2A"/>
    <w:pPr>
      <w:numPr>
        <w:numId w:val="12"/>
      </w:numPr>
      <w:tabs>
        <w:tab w:val="clear" w:pos="1209"/>
        <w:tab w:val="num" w:pos="360"/>
      </w:tabs>
      <w:ind w:left="360"/>
    </w:pPr>
    <w:rPr>
      <w:sz w:val="22"/>
      <w:szCs w:val="24"/>
    </w:rPr>
  </w:style>
  <w:style w:type="paragraph" w:styleId="ListNumber5">
    <w:name w:val="List Number 5"/>
    <w:rsid w:val="00B75F2A"/>
    <w:pPr>
      <w:numPr>
        <w:numId w:val="13"/>
      </w:numPr>
      <w:tabs>
        <w:tab w:val="clear" w:pos="1492"/>
        <w:tab w:val="num" w:pos="1440"/>
      </w:tabs>
      <w:ind w:left="0" w:firstLine="0"/>
    </w:pPr>
    <w:rPr>
      <w:sz w:val="22"/>
      <w:szCs w:val="24"/>
    </w:rPr>
  </w:style>
  <w:style w:type="paragraph" w:customStyle="1" w:styleId="LongT">
    <w:name w:val="LongT"/>
    <w:basedOn w:val="OPCParaBase"/>
    <w:rsid w:val="00F96186"/>
    <w:pPr>
      <w:spacing w:line="240" w:lineRule="auto"/>
    </w:pPr>
    <w:rPr>
      <w:b/>
      <w:sz w:val="32"/>
    </w:rPr>
  </w:style>
  <w:style w:type="paragraph" w:styleId="MacroText">
    <w:name w:val="macro"/>
    <w:rsid w:val="00B75F2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75F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75F2A"/>
    <w:rPr>
      <w:sz w:val="24"/>
      <w:szCs w:val="24"/>
    </w:rPr>
  </w:style>
  <w:style w:type="paragraph" w:styleId="NormalIndent">
    <w:name w:val="Normal Indent"/>
    <w:rsid w:val="00B75F2A"/>
    <w:pPr>
      <w:ind w:left="720"/>
    </w:pPr>
    <w:rPr>
      <w:sz w:val="22"/>
      <w:szCs w:val="24"/>
    </w:rPr>
  </w:style>
  <w:style w:type="paragraph" w:styleId="NoteHeading">
    <w:name w:val="Note Heading"/>
    <w:next w:val="Normal"/>
    <w:rsid w:val="00B75F2A"/>
    <w:rPr>
      <w:sz w:val="22"/>
      <w:szCs w:val="24"/>
    </w:rPr>
  </w:style>
  <w:style w:type="paragraph" w:customStyle="1" w:styleId="notedraft">
    <w:name w:val="note(draft)"/>
    <w:aliases w:val="nd"/>
    <w:basedOn w:val="OPCParaBase"/>
    <w:rsid w:val="00F96186"/>
    <w:pPr>
      <w:spacing w:before="240" w:line="240" w:lineRule="auto"/>
      <w:ind w:left="284" w:hanging="284"/>
    </w:pPr>
    <w:rPr>
      <w:i/>
      <w:sz w:val="24"/>
    </w:rPr>
  </w:style>
  <w:style w:type="paragraph" w:customStyle="1" w:styleId="notepara">
    <w:name w:val="note(para)"/>
    <w:aliases w:val="na"/>
    <w:basedOn w:val="OPCParaBase"/>
    <w:rsid w:val="00F96186"/>
    <w:pPr>
      <w:spacing w:before="40" w:line="198" w:lineRule="exact"/>
      <w:ind w:left="2354" w:hanging="369"/>
    </w:pPr>
    <w:rPr>
      <w:sz w:val="18"/>
    </w:rPr>
  </w:style>
  <w:style w:type="paragraph" w:customStyle="1" w:styleId="noteParlAmend">
    <w:name w:val="note(ParlAmend)"/>
    <w:aliases w:val="npp"/>
    <w:basedOn w:val="OPCParaBase"/>
    <w:next w:val="ParlAmend"/>
    <w:rsid w:val="00F96186"/>
    <w:pPr>
      <w:spacing w:line="240" w:lineRule="auto"/>
      <w:jc w:val="right"/>
    </w:pPr>
    <w:rPr>
      <w:rFonts w:ascii="Arial" w:hAnsi="Arial"/>
      <w:b/>
      <w:i/>
    </w:rPr>
  </w:style>
  <w:style w:type="character" w:styleId="PageNumber">
    <w:name w:val="page number"/>
    <w:basedOn w:val="DefaultParagraphFont"/>
    <w:rsid w:val="00D34FE3"/>
  </w:style>
  <w:style w:type="paragraph" w:customStyle="1" w:styleId="Page1">
    <w:name w:val="Page1"/>
    <w:basedOn w:val="OPCParaBase"/>
    <w:rsid w:val="00F96186"/>
    <w:pPr>
      <w:spacing w:before="5600" w:line="240" w:lineRule="auto"/>
    </w:pPr>
    <w:rPr>
      <w:b/>
      <w:sz w:val="32"/>
    </w:rPr>
  </w:style>
  <w:style w:type="paragraph" w:customStyle="1" w:styleId="PageBreak">
    <w:name w:val="PageBreak"/>
    <w:aliases w:val="pb"/>
    <w:basedOn w:val="OPCParaBase"/>
    <w:rsid w:val="00F96186"/>
    <w:pPr>
      <w:spacing w:line="240" w:lineRule="auto"/>
    </w:pPr>
    <w:rPr>
      <w:sz w:val="20"/>
    </w:rPr>
  </w:style>
  <w:style w:type="paragraph" w:customStyle="1" w:styleId="paragraph">
    <w:name w:val="paragraph"/>
    <w:aliases w:val="a"/>
    <w:basedOn w:val="OPCParaBase"/>
    <w:link w:val="paragraphChar"/>
    <w:rsid w:val="00F96186"/>
    <w:pPr>
      <w:tabs>
        <w:tab w:val="right" w:pos="1531"/>
      </w:tabs>
      <w:spacing w:before="40" w:line="240" w:lineRule="auto"/>
      <w:ind w:left="1644" w:hanging="1644"/>
    </w:pPr>
  </w:style>
  <w:style w:type="paragraph" w:customStyle="1" w:styleId="paragraphsub">
    <w:name w:val="paragraph(sub)"/>
    <w:aliases w:val="aa"/>
    <w:basedOn w:val="OPCParaBase"/>
    <w:rsid w:val="00F96186"/>
    <w:pPr>
      <w:tabs>
        <w:tab w:val="right" w:pos="1985"/>
      </w:tabs>
      <w:spacing w:before="40" w:line="240" w:lineRule="auto"/>
      <w:ind w:left="2098" w:hanging="2098"/>
    </w:pPr>
  </w:style>
  <w:style w:type="paragraph" w:customStyle="1" w:styleId="paragraphsub-sub">
    <w:name w:val="paragraph(sub-sub)"/>
    <w:aliases w:val="aaa"/>
    <w:basedOn w:val="OPCParaBase"/>
    <w:rsid w:val="00F96186"/>
    <w:pPr>
      <w:tabs>
        <w:tab w:val="right" w:pos="2722"/>
      </w:tabs>
      <w:spacing w:before="40" w:line="240" w:lineRule="auto"/>
      <w:ind w:left="2835" w:hanging="2835"/>
    </w:pPr>
  </w:style>
  <w:style w:type="paragraph" w:customStyle="1" w:styleId="ParlAmend">
    <w:name w:val="ParlAmend"/>
    <w:aliases w:val="pp"/>
    <w:basedOn w:val="OPCParaBase"/>
    <w:rsid w:val="00F96186"/>
    <w:pPr>
      <w:spacing w:before="240" w:line="240" w:lineRule="atLeast"/>
      <w:ind w:hanging="567"/>
    </w:pPr>
    <w:rPr>
      <w:sz w:val="24"/>
    </w:rPr>
  </w:style>
  <w:style w:type="paragraph" w:customStyle="1" w:styleId="Penalty">
    <w:name w:val="Penalty"/>
    <w:basedOn w:val="OPCParaBase"/>
    <w:rsid w:val="00F96186"/>
    <w:pPr>
      <w:tabs>
        <w:tab w:val="left" w:pos="2977"/>
      </w:tabs>
      <w:spacing w:before="180" w:line="240" w:lineRule="auto"/>
      <w:ind w:left="1985" w:hanging="851"/>
    </w:pPr>
  </w:style>
  <w:style w:type="paragraph" w:styleId="PlainText">
    <w:name w:val="Plain Text"/>
    <w:rsid w:val="00B75F2A"/>
    <w:rPr>
      <w:rFonts w:ascii="Courier New" w:hAnsi="Courier New" w:cs="Courier New"/>
      <w:sz w:val="22"/>
    </w:rPr>
  </w:style>
  <w:style w:type="paragraph" w:customStyle="1" w:styleId="Portfolio">
    <w:name w:val="Portfolio"/>
    <w:basedOn w:val="OPCParaBase"/>
    <w:rsid w:val="00F96186"/>
    <w:pPr>
      <w:spacing w:line="240" w:lineRule="auto"/>
    </w:pPr>
    <w:rPr>
      <w:i/>
      <w:sz w:val="20"/>
    </w:rPr>
  </w:style>
  <w:style w:type="paragraph" w:customStyle="1" w:styleId="Preamble">
    <w:name w:val="Preamble"/>
    <w:basedOn w:val="OPCParaBase"/>
    <w:next w:val="Normal"/>
    <w:rsid w:val="00F961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6186"/>
    <w:pPr>
      <w:spacing w:line="240" w:lineRule="auto"/>
    </w:pPr>
    <w:rPr>
      <w:i/>
      <w:sz w:val="20"/>
    </w:rPr>
  </w:style>
  <w:style w:type="paragraph" w:styleId="Salutation">
    <w:name w:val="Salutation"/>
    <w:next w:val="Normal"/>
    <w:rsid w:val="00B75F2A"/>
    <w:rPr>
      <w:sz w:val="22"/>
      <w:szCs w:val="24"/>
    </w:rPr>
  </w:style>
  <w:style w:type="paragraph" w:customStyle="1" w:styleId="Session">
    <w:name w:val="Session"/>
    <w:basedOn w:val="OPCParaBase"/>
    <w:rsid w:val="00F96186"/>
    <w:pPr>
      <w:spacing w:line="240" w:lineRule="auto"/>
    </w:pPr>
    <w:rPr>
      <w:sz w:val="28"/>
    </w:rPr>
  </w:style>
  <w:style w:type="paragraph" w:customStyle="1" w:styleId="ShortT">
    <w:name w:val="ShortT"/>
    <w:basedOn w:val="OPCParaBase"/>
    <w:next w:val="Normal"/>
    <w:qFormat/>
    <w:rsid w:val="00F96186"/>
    <w:pPr>
      <w:spacing w:line="240" w:lineRule="auto"/>
    </w:pPr>
    <w:rPr>
      <w:b/>
      <w:sz w:val="40"/>
    </w:rPr>
  </w:style>
  <w:style w:type="paragraph" w:styleId="Signature">
    <w:name w:val="Signature"/>
    <w:rsid w:val="00B75F2A"/>
    <w:pPr>
      <w:ind w:left="4252"/>
    </w:pPr>
    <w:rPr>
      <w:sz w:val="22"/>
      <w:szCs w:val="24"/>
    </w:rPr>
  </w:style>
  <w:style w:type="paragraph" w:customStyle="1" w:styleId="Sponsor">
    <w:name w:val="Sponsor"/>
    <w:basedOn w:val="OPCParaBase"/>
    <w:rsid w:val="00F96186"/>
    <w:pPr>
      <w:spacing w:line="240" w:lineRule="auto"/>
    </w:pPr>
    <w:rPr>
      <w:i/>
    </w:rPr>
  </w:style>
  <w:style w:type="character" w:styleId="Strong">
    <w:name w:val="Strong"/>
    <w:basedOn w:val="DefaultParagraphFont"/>
    <w:qFormat/>
    <w:rsid w:val="00B75F2A"/>
    <w:rPr>
      <w:b/>
      <w:bCs/>
    </w:rPr>
  </w:style>
  <w:style w:type="paragraph" w:customStyle="1" w:styleId="Subitem">
    <w:name w:val="Subitem"/>
    <w:aliases w:val="iss"/>
    <w:basedOn w:val="OPCParaBase"/>
    <w:rsid w:val="00F96186"/>
    <w:pPr>
      <w:spacing w:before="180" w:line="240" w:lineRule="auto"/>
      <w:ind w:left="709" w:hanging="709"/>
    </w:pPr>
  </w:style>
  <w:style w:type="paragraph" w:customStyle="1" w:styleId="SubitemHead">
    <w:name w:val="SubitemHead"/>
    <w:aliases w:val="issh"/>
    <w:basedOn w:val="OPCParaBase"/>
    <w:rsid w:val="00F961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6186"/>
    <w:pPr>
      <w:spacing w:before="40" w:line="240" w:lineRule="auto"/>
      <w:ind w:left="1134"/>
    </w:pPr>
  </w:style>
  <w:style w:type="paragraph" w:customStyle="1" w:styleId="SubsectionHead">
    <w:name w:val="SubsectionHead"/>
    <w:aliases w:val="ssh"/>
    <w:basedOn w:val="OPCParaBase"/>
    <w:next w:val="subsection"/>
    <w:rsid w:val="00F96186"/>
    <w:pPr>
      <w:keepNext/>
      <w:keepLines/>
      <w:spacing w:before="240" w:line="240" w:lineRule="auto"/>
      <w:ind w:left="1134"/>
    </w:pPr>
    <w:rPr>
      <w:i/>
    </w:rPr>
  </w:style>
  <w:style w:type="paragraph" w:styleId="Subtitle">
    <w:name w:val="Subtitle"/>
    <w:qFormat/>
    <w:rsid w:val="00B75F2A"/>
    <w:pPr>
      <w:spacing w:after="60"/>
      <w:jc w:val="center"/>
    </w:pPr>
    <w:rPr>
      <w:rFonts w:ascii="Arial" w:hAnsi="Arial" w:cs="Arial"/>
      <w:sz w:val="24"/>
      <w:szCs w:val="24"/>
    </w:rPr>
  </w:style>
  <w:style w:type="table" w:styleId="Table3Deffects1">
    <w:name w:val="Table 3D effects 1"/>
    <w:basedOn w:val="TableNormal"/>
    <w:rsid w:val="00B75F2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5F2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5F2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5F2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5F2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5F2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5F2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5F2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5F2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5F2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5F2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5F2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5F2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5F2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5F2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5F2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5F2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34FE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75F2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5F2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5F2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5F2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5F2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5F2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5F2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5F2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5F2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5F2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5F2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5F2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5F2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5F2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5F2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5F2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75F2A"/>
    <w:pPr>
      <w:ind w:left="220" w:hanging="220"/>
    </w:pPr>
    <w:rPr>
      <w:sz w:val="22"/>
      <w:szCs w:val="24"/>
    </w:rPr>
  </w:style>
  <w:style w:type="paragraph" w:styleId="TableofFigures">
    <w:name w:val="table of figures"/>
    <w:next w:val="Normal"/>
    <w:rsid w:val="00B75F2A"/>
    <w:pPr>
      <w:ind w:left="440" w:hanging="440"/>
    </w:pPr>
    <w:rPr>
      <w:sz w:val="22"/>
      <w:szCs w:val="24"/>
    </w:rPr>
  </w:style>
  <w:style w:type="table" w:styleId="TableProfessional">
    <w:name w:val="Table Professional"/>
    <w:basedOn w:val="TableNormal"/>
    <w:rsid w:val="00B75F2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5F2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5F2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5F2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5F2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5F2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5F2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75F2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5F2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5F2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F96186"/>
    <w:pPr>
      <w:spacing w:before="60" w:line="240" w:lineRule="auto"/>
      <w:ind w:left="284" w:hanging="284"/>
    </w:pPr>
    <w:rPr>
      <w:sz w:val="20"/>
    </w:rPr>
  </w:style>
  <w:style w:type="paragraph" w:customStyle="1" w:styleId="Tablei">
    <w:name w:val="Table(i)"/>
    <w:aliases w:val="taa"/>
    <w:basedOn w:val="OPCParaBase"/>
    <w:rsid w:val="00F9618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96186"/>
    <w:pPr>
      <w:tabs>
        <w:tab w:val="left" w:pos="-6543"/>
        <w:tab w:val="left" w:pos="-6260"/>
      </w:tabs>
      <w:spacing w:line="240" w:lineRule="exact"/>
      <w:ind w:left="1055" w:hanging="284"/>
    </w:pPr>
    <w:rPr>
      <w:sz w:val="20"/>
    </w:rPr>
  </w:style>
  <w:style w:type="character" w:customStyle="1" w:styleId="TableaChar">
    <w:name w:val="Table(a) Char"/>
    <w:aliases w:val="ta Char"/>
    <w:basedOn w:val="DefaultParagraphFont"/>
    <w:link w:val="Tablea"/>
    <w:rsid w:val="008D407E"/>
  </w:style>
  <w:style w:type="paragraph" w:customStyle="1" w:styleId="Tabletext">
    <w:name w:val="Tabletext"/>
    <w:aliases w:val="tt"/>
    <w:basedOn w:val="OPCParaBase"/>
    <w:rsid w:val="00F96186"/>
    <w:pPr>
      <w:spacing w:before="60" w:line="240" w:lineRule="atLeast"/>
    </w:pPr>
    <w:rPr>
      <w:sz w:val="20"/>
    </w:rPr>
  </w:style>
  <w:style w:type="character" w:customStyle="1" w:styleId="subsectionChar">
    <w:name w:val="subsection Char"/>
    <w:aliases w:val="ss Char"/>
    <w:basedOn w:val="DefaultParagraphFont"/>
    <w:link w:val="subsection"/>
    <w:rsid w:val="00862F65"/>
    <w:rPr>
      <w:sz w:val="22"/>
    </w:rPr>
  </w:style>
  <w:style w:type="paragraph" w:styleId="Title">
    <w:name w:val="Title"/>
    <w:qFormat/>
    <w:rsid w:val="00B75F2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961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618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6186"/>
    <w:pPr>
      <w:spacing w:before="122" w:line="198" w:lineRule="exact"/>
      <w:ind w:left="1985" w:hanging="851"/>
      <w:jc w:val="right"/>
    </w:pPr>
    <w:rPr>
      <w:sz w:val="18"/>
    </w:rPr>
  </w:style>
  <w:style w:type="paragraph" w:customStyle="1" w:styleId="TLPTableBullet">
    <w:name w:val="TLPTableBullet"/>
    <w:aliases w:val="ttb"/>
    <w:basedOn w:val="OPCParaBase"/>
    <w:rsid w:val="00F96186"/>
    <w:pPr>
      <w:spacing w:line="240" w:lineRule="exact"/>
      <w:ind w:left="284" w:hanging="284"/>
    </w:pPr>
    <w:rPr>
      <w:sz w:val="20"/>
    </w:rPr>
  </w:style>
  <w:style w:type="paragraph" w:styleId="TOAHeading">
    <w:name w:val="toa heading"/>
    <w:next w:val="Normal"/>
    <w:rsid w:val="00B75F2A"/>
    <w:pPr>
      <w:spacing w:before="120"/>
    </w:pPr>
    <w:rPr>
      <w:rFonts w:ascii="Arial" w:hAnsi="Arial" w:cs="Arial"/>
      <w:b/>
      <w:bCs/>
      <w:sz w:val="24"/>
      <w:szCs w:val="24"/>
    </w:rPr>
  </w:style>
  <w:style w:type="paragraph" w:styleId="TOC1">
    <w:name w:val="toc 1"/>
    <w:basedOn w:val="OPCParaBase"/>
    <w:next w:val="Normal"/>
    <w:uiPriority w:val="39"/>
    <w:unhideWhenUsed/>
    <w:rsid w:val="00F9618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9618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9618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9618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961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961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961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961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961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96186"/>
    <w:pPr>
      <w:keepLines/>
      <w:spacing w:before="240" w:after="120" w:line="240" w:lineRule="auto"/>
      <w:ind w:left="794"/>
    </w:pPr>
    <w:rPr>
      <w:b/>
      <w:kern w:val="28"/>
      <w:sz w:val="20"/>
    </w:rPr>
  </w:style>
  <w:style w:type="paragraph" w:customStyle="1" w:styleId="TofSectsHeading">
    <w:name w:val="TofSects(Heading)"/>
    <w:basedOn w:val="OPCParaBase"/>
    <w:rsid w:val="00F96186"/>
    <w:pPr>
      <w:spacing w:before="240" w:after="120" w:line="240" w:lineRule="auto"/>
    </w:pPr>
    <w:rPr>
      <w:b/>
      <w:sz w:val="24"/>
    </w:rPr>
  </w:style>
  <w:style w:type="paragraph" w:customStyle="1" w:styleId="TofSectsSection">
    <w:name w:val="TofSects(Section)"/>
    <w:basedOn w:val="OPCParaBase"/>
    <w:rsid w:val="00F96186"/>
    <w:pPr>
      <w:keepLines/>
      <w:spacing w:before="40" w:line="240" w:lineRule="auto"/>
      <w:ind w:left="1588" w:hanging="794"/>
    </w:pPr>
    <w:rPr>
      <w:kern w:val="28"/>
      <w:sz w:val="18"/>
    </w:rPr>
  </w:style>
  <w:style w:type="paragraph" w:customStyle="1" w:styleId="TofSectsSubdiv">
    <w:name w:val="TofSects(Subdiv)"/>
    <w:basedOn w:val="OPCParaBase"/>
    <w:rsid w:val="00F96186"/>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62F65"/>
    <w:rPr>
      <w:sz w:val="22"/>
    </w:rPr>
  </w:style>
  <w:style w:type="character" w:customStyle="1" w:styleId="ItemHeadChar">
    <w:name w:val="ItemHead Char"/>
    <w:aliases w:val="ih Char"/>
    <w:basedOn w:val="DefaultParagraphFont"/>
    <w:link w:val="ItemHead"/>
    <w:rsid w:val="007960D2"/>
    <w:rPr>
      <w:rFonts w:ascii="Arial" w:hAnsi="Arial"/>
      <w:b/>
      <w:kern w:val="28"/>
      <w:sz w:val="24"/>
    </w:rPr>
  </w:style>
  <w:style w:type="character" w:customStyle="1" w:styleId="OPCCharBase">
    <w:name w:val="OPCCharBase"/>
    <w:uiPriority w:val="1"/>
    <w:qFormat/>
    <w:rsid w:val="00F96186"/>
  </w:style>
  <w:style w:type="paragraph" w:customStyle="1" w:styleId="OPCParaBase">
    <w:name w:val="OPCParaBase"/>
    <w:qFormat/>
    <w:rsid w:val="00F96186"/>
    <w:pPr>
      <w:spacing w:line="260" w:lineRule="atLeast"/>
    </w:pPr>
    <w:rPr>
      <w:sz w:val="22"/>
    </w:rPr>
  </w:style>
  <w:style w:type="character" w:customStyle="1" w:styleId="HeaderChar">
    <w:name w:val="Header Char"/>
    <w:basedOn w:val="DefaultParagraphFont"/>
    <w:link w:val="Header"/>
    <w:rsid w:val="00F96186"/>
    <w:rPr>
      <w:sz w:val="16"/>
    </w:rPr>
  </w:style>
  <w:style w:type="paragraph" w:customStyle="1" w:styleId="WRStyle">
    <w:name w:val="WR Style"/>
    <w:aliases w:val="WR"/>
    <w:basedOn w:val="OPCParaBase"/>
    <w:rsid w:val="00F96186"/>
    <w:pPr>
      <w:spacing w:before="240" w:line="240" w:lineRule="auto"/>
      <w:ind w:left="284" w:hanging="284"/>
    </w:pPr>
    <w:rPr>
      <w:b/>
      <w:i/>
      <w:kern w:val="28"/>
      <w:sz w:val="24"/>
    </w:rPr>
  </w:style>
  <w:style w:type="numbering" w:customStyle="1" w:styleId="OPCBodyList">
    <w:name w:val="OPCBodyList"/>
    <w:uiPriority w:val="99"/>
    <w:rsid w:val="00D34FE3"/>
    <w:pPr>
      <w:numPr>
        <w:numId w:val="16"/>
      </w:numPr>
    </w:pPr>
  </w:style>
  <w:style w:type="paragraph" w:customStyle="1" w:styleId="noteToPara">
    <w:name w:val="noteToPara"/>
    <w:aliases w:val="ntp"/>
    <w:basedOn w:val="OPCParaBase"/>
    <w:rsid w:val="00F96186"/>
    <w:pPr>
      <w:spacing w:before="122" w:line="198" w:lineRule="exact"/>
      <w:ind w:left="2353" w:hanging="709"/>
    </w:pPr>
    <w:rPr>
      <w:sz w:val="18"/>
    </w:rPr>
  </w:style>
  <w:style w:type="character" w:customStyle="1" w:styleId="FooterChar">
    <w:name w:val="Footer Char"/>
    <w:basedOn w:val="DefaultParagraphFont"/>
    <w:link w:val="Footer"/>
    <w:rsid w:val="00F96186"/>
    <w:rPr>
      <w:sz w:val="22"/>
      <w:szCs w:val="24"/>
    </w:rPr>
  </w:style>
  <w:style w:type="character" w:customStyle="1" w:styleId="BalloonTextChar">
    <w:name w:val="Balloon Text Char"/>
    <w:basedOn w:val="DefaultParagraphFont"/>
    <w:link w:val="BalloonText"/>
    <w:uiPriority w:val="99"/>
    <w:rsid w:val="00F9618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96186"/>
    <w:pPr>
      <w:keepNext/>
      <w:spacing w:before="60" w:line="240" w:lineRule="atLeast"/>
    </w:pPr>
    <w:rPr>
      <w:b/>
      <w:sz w:val="20"/>
    </w:rPr>
  </w:style>
  <w:style w:type="table" w:customStyle="1" w:styleId="CFlag">
    <w:name w:val="CFlag"/>
    <w:basedOn w:val="TableNormal"/>
    <w:uiPriority w:val="99"/>
    <w:rsid w:val="00F96186"/>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F96186"/>
    <w:pPr>
      <w:spacing w:before="120"/>
    </w:pPr>
  </w:style>
  <w:style w:type="paragraph" w:customStyle="1" w:styleId="CompiledActNo">
    <w:name w:val="CompiledActNo"/>
    <w:basedOn w:val="OPCParaBase"/>
    <w:next w:val="Normal"/>
    <w:rsid w:val="00F96186"/>
    <w:rPr>
      <w:b/>
      <w:sz w:val="24"/>
      <w:szCs w:val="24"/>
    </w:rPr>
  </w:style>
  <w:style w:type="paragraph" w:customStyle="1" w:styleId="CompiledMadeUnder">
    <w:name w:val="CompiledMadeUnder"/>
    <w:basedOn w:val="OPCParaBase"/>
    <w:next w:val="Normal"/>
    <w:rsid w:val="00F96186"/>
    <w:rPr>
      <w:i/>
      <w:sz w:val="24"/>
      <w:szCs w:val="24"/>
    </w:rPr>
  </w:style>
  <w:style w:type="paragraph" w:customStyle="1" w:styleId="Paragraphsub-sub-sub">
    <w:name w:val="Paragraph(sub-sub-sub)"/>
    <w:aliases w:val="aaaa"/>
    <w:basedOn w:val="OPCParaBase"/>
    <w:rsid w:val="00F961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961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61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61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61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96186"/>
    <w:pPr>
      <w:spacing w:before="60" w:line="240" w:lineRule="auto"/>
    </w:pPr>
    <w:rPr>
      <w:rFonts w:cs="Arial"/>
      <w:sz w:val="20"/>
      <w:szCs w:val="22"/>
    </w:rPr>
  </w:style>
  <w:style w:type="paragraph" w:customStyle="1" w:styleId="NoteToSubpara">
    <w:name w:val="NoteToSubpara"/>
    <w:aliases w:val="nts"/>
    <w:basedOn w:val="OPCParaBase"/>
    <w:rsid w:val="00F96186"/>
    <w:pPr>
      <w:spacing w:before="40" w:line="198" w:lineRule="exact"/>
      <w:ind w:left="2835" w:hanging="709"/>
    </w:pPr>
    <w:rPr>
      <w:sz w:val="18"/>
    </w:rPr>
  </w:style>
  <w:style w:type="paragraph" w:customStyle="1" w:styleId="ENoteTableHeading">
    <w:name w:val="ENoteTableHeading"/>
    <w:aliases w:val="enth"/>
    <w:basedOn w:val="OPCParaBase"/>
    <w:rsid w:val="00F96186"/>
    <w:pPr>
      <w:keepNext/>
      <w:spacing w:before="60" w:line="240" w:lineRule="atLeast"/>
    </w:pPr>
    <w:rPr>
      <w:rFonts w:ascii="Arial" w:hAnsi="Arial"/>
      <w:b/>
      <w:sz w:val="16"/>
    </w:rPr>
  </w:style>
  <w:style w:type="paragraph" w:customStyle="1" w:styleId="ENoteTTi">
    <w:name w:val="ENoteTTi"/>
    <w:aliases w:val="entti"/>
    <w:basedOn w:val="OPCParaBase"/>
    <w:rsid w:val="00F96186"/>
    <w:pPr>
      <w:keepNext/>
      <w:spacing w:before="60" w:line="240" w:lineRule="atLeast"/>
      <w:ind w:left="170"/>
    </w:pPr>
    <w:rPr>
      <w:sz w:val="16"/>
    </w:rPr>
  </w:style>
  <w:style w:type="paragraph" w:customStyle="1" w:styleId="ENotesHeading1">
    <w:name w:val="ENotesHeading 1"/>
    <w:aliases w:val="Enh1"/>
    <w:basedOn w:val="OPCParaBase"/>
    <w:next w:val="Normal"/>
    <w:rsid w:val="00F96186"/>
    <w:pPr>
      <w:spacing w:before="120"/>
      <w:outlineLvl w:val="1"/>
    </w:pPr>
    <w:rPr>
      <w:b/>
      <w:sz w:val="28"/>
      <w:szCs w:val="28"/>
    </w:rPr>
  </w:style>
  <w:style w:type="paragraph" w:customStyle="1" w:styleId="ENotesHeading2">
    <w:name w:val="ENotesHeading 2"/>
    <w:aliases w:val="Enh2"/>
    <w:basedOn w:val="OPCParaBase"/>
    <w:next w:val="Normal"/>
    <w:rsid w:val="00F96186"/>
    <w:pPr>
      <w:spacing w:before="120" w:after="120"/>
      <w:outlineLvl w:val="2"/>
    </w:pPr>
    <w:rPr>
      <w:b/>
      <w:sz w:val="24"/>
      <w:szCs w:val="28"/>
    </w:rPr>
  </w:style>
  <w:style w:type="paragraph" w:customStyle="1" w:styleId="ENotesHeading3">
    <w:name w:val="ENotesHeading 3"/>
    <w:aliases w:val="Enh3"/>
    <w:basedOn w:val="OPCParaBase"/>
    <w:next w:val="Normal"/>
    <w:rsid w:val="00F96186"/>
    <w:pPr>
      <w:keepNext/>
      <w:spacing w:before="120" w:line="240" w:lineRule="auto"/>
      <w:outlineLvl w:val="4"/>
    </w:pPr>
    <w:rPr>
      <w:b/>
      <w:szCs w:val="24"/>
    </w:rPr>
  </w:style>
  <w:style w:type="paragraph" w:customStyle="1" w:styleId="ENoteTTIndentHeading">
    <w:name w:val="ENoteTTIndentHeading"/>
    <w:aliases w:val="enTTHi"/>
    <w:basedOn w:val="OPCParaBase"/>
    <w:rsid w:val="00F961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96186"/>
    <w:pPr>
      <w:spacing w:before="60" w:line="240" w:lineRule="atLeast"/>
    </w:pPr>
    <w:rPr>
      <w:sz w:val="16"/>
    </w:rPr>
  </w:style>
  <w:style w:type="paragraph" w:customStyle="1" w:styleId="SignCoverPageEnd">
    <w:name w:val="SignCoverPageEnd"/>
    <w:basedOn w:val="OPCParaBase"/>
    <w:next w:val="Normal"/>
    <w:rsid w:val="00F961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6186"/>
    <w:pPr>
      <w:pBdr>
        <w:top w:val="single" w:sz="4" w:space="1" w:color="auto"/>
      </w:pBdr>
      <w:spacing w:before="360"/>
      <w:ind w:right="397"/>
      <w:jc w:val="both"/>
    </w:pPr>
  </w:style>
  <w:style w:type="paragraph" w:customStyle="1" w:styleId="ActHead10">
    <w:name w:val="ActHead 10"/>
    <w:aliases w:val="sp"/>
    <w:basedOn w:val="OPCParaBase"/>
    <w:next w:val="ActHead3"/>
    <w:rsid w:val="00F96186"/>
    <w:pPr>
      <w:keepNext/>
      <w:spacing w:before="280" w:line="240" w:lineRule="auto"/>
      <w:outlineLvl w:val="1"/>
    </w:pPr>
    <w:rPr>
      <w:b/>
      <w:sz w:val="32"/>
      <w:szCs w:val="30"/>
    </w:rPr>
  </w:style>
  <w:style w:type="paragraph" w:customStyle="1" w:styleId="MadeunderText">
    <w:name w:val="MadeunderText"/>
    <w:basedOn w:val="OPCParaBase"/>
    <w:next w:val="CompiledMadeUnder"/>
    <w:rsid w:val="00F96186"/>
    <w:pPr>
      <w:spacing w:before="240"/>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96186"/>
    <w:pPr>
      <w:spacing w:line="260" w:lineRule="atLeast"/>
    </w:pPr>
    <w:rPr>
      <w:rFonts w:eastAsiaTheme="minorHAnsi" w:cstheme="minorBidi"/>
      <w:sz w:val="22"/>
      <w:lang w:eastAsia="en-US"/>
    </w:rPr>
  </w:style>
  <w:style w:type="paragraph" w:styleId="Heading1">
    <w:name w:val="heading 1"/>
    <w:next w:val="Heading2"/>
    <w:autoRedefine/>
    <w:qFormat/>
    <w:rsid w:val="00B75F2A"/>
    <w:pPr>
      <w:keepNext/>
      <w:keepLines/>
      <w:ind w:left="1134" w:hanging="1134"/>
      <w:outlineLvl w:val="0"/>
    </w:pPr>
    <w:rPr>
      <w:b/>
      <w:bCs/>
      <w:kern w:val="28"/>
      <w:sz w:val="36"/>
      <w:szCs w:val="32"/>
    </w:rPr>
  </w:style>
  <w:style w:type="paragraph" w:styleId="Heading2">
    <w:name w:val="heading 2"/>
    <w:basedOn w:val="Heading1"/>
    <w:next w:val="Heading3"/>
    <w:autoRedefine/>
    <w:qFormat/>
    <w:rsid w:val="00B75F2A"/>
    <w:pPr>
      <w:spacing w:before="280"/>
      <w:outlineLvl w:val="1"/>
    </w:pPr>
    <w:rPr>
      <w:bCs w:val="0"/>
      <w:iCs/>
      <w:sz w:val="32"/>
      <w:szCs w:val="28"/>
    </w:rPr>
  </w:style>
  <w:style w:type="paragraph" w:styleId="Heading3">
    <w:name w:val="heading 3"/>
    <w:basedOn w:val="Heading1"/>
    <w:next w:val="Heading4"/>
    <w:autoRedefine/>
    <w:qFormat/>
    <w:rsid w:val="00B75F2A"/>
    <w:pPr>
      <w:spacing w:before="240"/>
      <w:outlineLvl w:val="2"/>
    </w:pPr>
    <w:rPr>
      <w:bCs w:val="0"/>
      <w:sz w:val="28"/>
      <w:szCs w:val="26"/>
    </w:rPr>
  </w:style>
  <w:style w:type="paragraph" w:styleId="Heading4">
    <w:name w:val="heading 4"/>
    <w:basedOn w:val="Heading1"/>
    <w:next w:val="Heading5"/>
    <w:autoRedefine/>
    <w:qFormat/>
    <w:rsid w:val="00B75F2A"/>
    <w:pPr>
      <w:spacing w:before="220"/>
      <w:outlineLvl w:val="3"/>
    </w:pPr>
    <w:rPr>
      <w:bCs w:val="0"/>
      <w:sz w:val="26"/>
      <w:szCs w:val="28"/>
    </w:rPr>
  </w:style>
  <w:style w:type="paragraph" w:styleId="Heading5">
    <w:name w:val="heading 5"/>
    <w:basedOn w:val="Heading1"/>
    <w:next w:val="subsection"/>
    <w:autoRedefine/>
    <w:qFormat/>
    <w:rsid w:val="00B75F2A"/>
    <w:pPr>
      <w:spacing w:before="280"/>
      <w:outlineLvl w:val="4"/>
    </w:pPr>
    <w:rPr>
      <w:bCs w:val="0"/>
      <w:iCs/>
      <w:sz w:val="24"/>
      <w:szCs w:val="26"/>
    </w:rPr>
  </w:style>
  <w:style w:type="paragraph" w:styleId="Heading6">
    <w:name w:val="heading 6"/>
    <w:basedOn w:val="Heading1"/>
    <w:next w:val="Heading7"/>
    <w:autoRedefine/>
    <w:qFormat/>
    <w:rsid w:val="00B75F2A"/>
    <w:pPr>
      <w:outlineLvl w:val="5"/>
    </w:pPr>
    <w:rPr>
      <w:rFonts w:ascii="Arial" w:hAnsi="Arial" w:cs="Arial"/>
      <w:bCs w:val="0"/>
      <w:sz w:val="32"/>
      <w:szCs w:val="22"/>
    </w:rPr>
  </w:style>
  <w:style w:type="paragraph" w:styleId="Heading7">
    <w:name w:val="heading 7"/>
    <w:basedOn w:val="Heading6"/>
    <w:next w:val="Normal"/>
    <w:autoRedefine/>
    <w:qFormat/>
    <w:rsid w:val="00B75F2A"/>
    <w:pPr>
      <w:spacing w:before="280"/>
      <w:outlineLvl w:val="6"/>
    </w:pPr>
    <w:rPr>
      <w:sz w:val="28"/>
    </w:rPr>
  </w:style>
  <w:style w:type="paragraph" w:styleId="Heading8">
    <w:name w:val="heading 8"/>
    <w:basedOn w:val="Heading6"/>
    <w:next w:val="Normal"/>
    <w:autoRedefine/>
    <w:qFormat/>
    <w:rsid w:val="00B75F2A"/>
    <w:pPr>
      <w:spacing w:before="240"/>
      <w:outlineLvl w:val="7"/>
    </w:pPr>
    <w:rPr>
      <w:iCs/>
      <w:sz w:val="26"/>
    </w:rPr>
  </w:style>
  <w:style w:type="paragraph" w:styleId="Heading9">
    <w:name w:val="heading 9"/>
    <w:basedOn w:val="Heading1"/>
    <w:next w:val="Normal"/>
    <w:autoRedefine/>
    <w:qFormat/>
    <w:rsid w:val="00B75F2A"/>
    <w:pPr>
      <w:keepNext w:val="0"/>
      <w:spacing w:before="280"/>
      <w:outlineLvl w:val="8"/>
    </w:pPr>
    <w:rPr>
      <w:i/>
      <w:sz w:val="28"/>
      <w:szCs w:val="22"/>
    </w:rPr>
  </w:style>
  <w:style w:type="character" w:default="1" w:styleId="DefaultParagraphFont">
    <w:name w:val="Default Paragraph Font"/>
    <w:uiPriority w:val="1"/>
    <w:unhideWhenUsed/>
    <w:rsid w:val="00F961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96186"/>
  </w:style>
  <w:style w:type="numbering" w:styleId="111111">
    <w:name w:val="Outline List 2"/>
    <w:basedOn w:val="NoList"/>
    <w:rsid w:val="00B75F2A"/>
    <w:pPr>
      <w:numPr>
        <w:numId w:val="1"/>
      </w:numPr>
    </w:pPr>
  </w:style>
  <w:style w:type="numbering" w:styleId="1ai">
    <w:name w:val="Outline List 1"/>
    <w:basedOn w:val="NoList"/>
    <w:rsid w:val="00B75F2A"/>
    <w:pPr>
      <w:numPr>
        <w:numId w:val="2"/>
      </w:numPr>
    </w:pPr>
  </w:style>
  <w:style w:type="paragraph" w:customStyle="1" w:styleId="ActHead1">
    <w:name w:val="ActHead 1"/>
    <w:aliases w:val="c"/>
    <w:basedOn w:val="OPCParaBase"/>
    <w:next w:val="Normal"/>
    <w:qFormat/>
    <w:rsid w:val="00F96186"/>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96186"/>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96186"/>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96186"/>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F96186"/>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96186"/>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96186"/>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96186"/>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96186"/>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F96186"/>
  </w:style>
  <w:style w:type="numbering" w:styleId="ArticleSection">
    <w:name w:val="Outline List 3"/>
    <w:basedOn w:val="NoList"/>
    <w:rsid w:val="00B75F2A"/>
    <w:pPr>
      <w:numPr>
        <w:numId w:val="3"/>
      </w:numPr>
    </w:pPr>
  </w:style>
  <w:style w:type="paragraph" w:styleId="BalloonText">
    <w:name w:val="Balloon Text"/>
    <w:basedOn w:val="Normal"/>
    <w:link w:val="BalloonTextChar"/>
    <w:uiPriority w:val="99"/>
    <w:unhideWhenUsed/>
    <w:rsid w:val="00F96186"/>
    <w:pPr>
      <w:spacing w:line="240" w:lineRule="auto"/>
    </w:pPr>
    <w:rPr>
      <w:rFonts w:ascii="Tahoma" w:hAnsi="Tahoma" w:cs="Tahoma"/>
      <w:sz w:val="16"/>
      <w:szCs w:val="16"/>
    </w:rPr>
  </w:style>
  <w:style w:type="paragraph" w:styleId="BlockText">
    <w:name w:val="Block Text"/>
    <w:rsid w:val="00B75F2A"/>
    <w:pPr>
      <w:spacing w:after="120"/>
      <w:ind w:left="1440" w:right="1440"/>
    </w:pPr>
    <w:rPr>
      <w:sz w:val="22"/>
      <w:szCs w:val="24"/>
    </w:rPr>
  </w:style>
  <w:style w:type="paragraph" w:customStyle="1" w:styleId="Blocks">
    <w:name w:val="Blocks"/>
    <w:aliases w:val="bb"/>
    <w:basedOn w:val="OPCParaBase"/>
    <w:qFormat/>
    <w:rsid w:val="00F96186"/>
    <w:pPr>
      <w:spacing w:line="240" w:lineRule="auto"/>
    </w:pPr>
    <w:rPr>
      <w:sz w:val="24"/>
    </w:rPr>
  </w:style>
  <w:style w:type="paragraph" w:styleId="BodyText">
    <w:name w:val="Body Text"/>
    <w:rsid w:val="00B75F2A"/>
    <w:pPr>
      <w:spacing w:after="120"/>
    </w:pPr>
    <w:rPr>
      <w:sz w:val="22"/>
      <w:szCs w:val="24"/>
    </w:rPr>
  </w:style>
  <w:style w:type="paragraph" w:styleId="BodyText2">
    <w:name w:val="Body Text 2"/>
    <w:rsid w:val="00B75F2A"/>
    <w:pPr>
      <w:spacing w:after="120" w:line="480" w:lineRule="auto"/>
    </w:pPr>
    <w:rPr>
      <w:sz w:val="22"/>
      <w:szCs w:val="24"/>
    </w:rPr>
  </w:style>
  <w:style w:type="paragraph" w:styleId="BodyText3">
    <w:name w:val="Body Text 3"/>
    <w:rsid w:val="00B75F2A"/>
    <w:pPr>
      <w:spacing w:after="120"/>
    </w:pPr>
    <w:rPr>
      <w:sz w:val="16"/>
      <w:szCs w:val="16"/>
    </w:rPr>
  </w:style>
  <w:style w:type="paragraph" w:styleId="BodyTextFirstIndent">
    <w:name w:val="Body Text First Indent"/>
    <w:basedOn w:val="BodyText"/>
    <w:rsid w:val="00B75F2A"/>
    <w:pPr>
      <w:ind w:firstLine="210"/>
    </w:pPr>
  </w:style>
  <w:style w:type="paragraph" w:styleId="BodyTextIndent">
    <w:name w:val="Body Text Indent"/>
    <w:rsid w:val="00B75F2A"/>
    <w:pPr>
      <w:spacing w:after="120"/>
      <w:ind w:left="283"/>
    </w:pPr>
    <w:rPr>
      <w:sz w:val="22"/>
      <w:szCs w:val="24"/>
    </w:rPr>
  </w:style>
  <w:style w:type="paragraph" w:styleId="BodyTextFirstIndent2">
    <w:name w:val="Body Text First Indent 2"/>
    <w:basedOn w:val="BodyTextIndent"/>
    <w:rsid w:val="00B75F2A"/>
    <w:pPr>
      <w:ind w:firstLine="210"/>
    </w:pPr>
  </w:style>
  <w:style w:type="paragraph" w:styleId="BodyTextIndent2">
    <w:name w:val="Body Text Indent 2"/>
    <w:rsid w:val="00B75F2A"/>
    <w:pPr>
      <w:spacing w:after="120" w:line="480" w:lineRule="auto"/>
      <w:ind w:left="283"/>
    </w:pPr>
    <w:rPr>
      <w:sz w:val="22"/>
      <w:szCs w:val="24"/>
    </w:rPr>
  </w:style>
  <w:style w:type="paragraph" w:styleId="BodyTextIndent3">
    <w:name w:val="Body Text Indent 3"/>
    <w:rsid w:val="00B75F2A"/>
    <w:pPr>
      <w:spacing w:after="120"/>
      <w:ind w:left="283"/>
    </w:pPr>
    <w:rPr>
      <w:sz w:val="16"/>
      <w:szCs w:val="16"/>
    </w:rPr>
  </w:style>
  <w:style w:type="paragraph" w:customStyle="1" w:styleId="BoxText">
    <w:name w:val="BoxText"/>
    <w:aliases w:val="bt"/>
    <w:basedOn w:val="OPCParaBase"/>
    <w:qFormat/>
    <w:rsid w:val="00F96186"/>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96186"/>
    <w:rPr>
      <w:b/>
    </w:rPr>
  </w:style>
  <w:style w:type="paragraph" w:customStyle="1" w:styleId="BoxHeadItalic">
    <w:name w:val="BoxHeadItalic"/>
    <w:aliases w:val="bhi"/>
    <w:basedOn w:val="BoxText"/>
    <w:next w:val="BoxStep"/>
    <w:qFormat/>
    <w:rsid w:val="00F96186"/>
    <w:rPr>
      <w:i/>
    </w:rPr>
  </w:style>
  <w:style w:type="paragraph" w:customStyle="1" w:styleId="BoxList">
    <w:name w:val="BoxList"/>
    <w:aliases w:val="bl"/>
    <w:basedOn w:val="BoxText"/>
    <w:qFormat/>
    <w:rsid w:val="00F96186"/>
    <w:pPr>
      <w:ind w:left="1559" w:hanging="425"/>
    </w:pPr>
  </w:style>
  <w:style w:type="paragraph" w:customStyle="1" w:styleId="BoxNote">
    <w:name w:val="BoxNote"/>
    <w:aliases w:val="bn"/>
    <w:basedOn w:val="BoxText"/>
    <w:qFormat/>
    <w:rsid w:val="00F96186"/>
    <w:pPr>
      <w:tabs>
        <w:tab w:val="left" w:pos="1985"/>
      </w:tabs>
      <w:spacing w:before="122" w:line="198" w:lineRule="exact"/>
      <w:ind w:left="2948" w:hanging="1814"/>
    </w:pPr>
    <w:rPr>
      <w:sz w:val="18"/>
    </w:rPr>
  </w:style>
  <w:style w:type="paragraph" w:customStyle="1" w:styleId="BoxPara">
    <w:name w:val="BoxPara"/>
    <w:aliases w:val="bp"/>
    <w:basedOn w:val="BoxText"/>
    <w:qFormat/>
    <w:rsid w:val="00F96186"/>
    <w:pPr>
      <w:tabs>
        <w:tab w:val="right" w:pos="2268"/>
      </w:tabs>
      <w:ind w:left="2552" w:hanging="1418"/>
    </w:pPr>
  </w:style>
  <w:style w:type="paragraph" w:customStyle="1" w:styleId="BoxStep">
    <w:name w:val="BoxStep"/>
    <w:aliases w:val="bs"/>
    <w:basedOn w:val="BoxText"/>
    <w:qFormat/>
    <w:rsid w:val="00F96186"/>
    <w:pPr>
      <w:ind w:left="1985" w:hanging="851"/>
    </w:pPr>
  </w:style>
  <w:style w:type="paragraph" w:styleId="Caption">
    <w:name w:val="caption"/>
    <w:next w:val="Normal"/>
    <w:qFormat/>
    <w:rsid w:val="00B75F2A"/>
    <w:pPr>
      <w:spacing w:before="120" w:after="120"/>
    </w:pPr>
    <w:rPr>
      <w:b/>
      <w:bCs/>
    </w:rPr>
  </w:style>
  <w:style w:type="character" w:customStyle="1" w:styleId="CharAmPartNo">
    <w:name w:val="CharAmPartNo"/>
    <w:basedOn w:val="OPCCharBase"/>
    <w:uiPriority w:val="1"/>
    <w:qFormat/>
    <w:rsid w:val="00F96186"/>
  </w:style>
  <w:style w:type="character" w:customStyle="1" w:styleId="CharAmPartText">
    <w:name w:val="CharAmPartText"/>
    <w:basedOn w:val="OPCCharBase"/>
    <w:uiPriority w:val="1"/>
    <w:qFormat/>
    <w:rsid w:val="00F96186"/>
  </w:style>
  <w:style w:type="character" w:customStyle="1" w:styleId="CharAmSchNo">
    <w:name w:val="CharAmSchNo"/>
    <w:basedOn w:val="OPCCharBase"/>
    <w:uiPriority w:val="1"/>
    <w:qFormat/>
    <w:rsid w:val="00F96186"/>
  </w:style>
  <w:style w:type="character" w:customStyle="1" w:styleId="CharAmSchText">
    <w:name w:val="CharAmSchText"/>
    <w:basedOn w:val="OPCCharBase"/>
    <w:uiPriority w:val="1"/>
    <w:qFormat/>
    <w:rsid w:val="00F96186"/>
  </w:style>
  <w:style w:type="character" w:customStyle="1" w:styleId="CharBoldItalic">
    <w:name w:val="CharBoldItalic"/>
    <w:basedOn w:val="OPCCharBase"/>
    <w:uiPriority w:val="1"/>
    <w:qFormat/>
    <w:rsid w:val="00F96186"/>
    <w:rPr>
      <w:b/>
      <w:i/>
    </w:rPr>
  </w:style>
  <w:style w:type="character" w:customStyle="1" w:styleId="CharChapNo">
    <w:name w:val="CharChapNo"/>
    <w:basedOn w:val="OPCCharBase"/>
    <w:qFormat/>
    <w:rsid w:val="00F96186"/>
  </w:style>
  <w:style w:type="character" w:customStyle="1" w:styleId="CharChapText">
    <w:name w:val="CharChapText"/>
    <w:basedOn w:val="OPCCharBase"/>
    <w:qFormat/>
    <w:rsid w:val="00F96186"/>
  </w:style>
  <w:style w:type="character" w:customStyle="1" w:styleId="CharDivNo">
    <w:name w:val="CharDivNo"/>
    <w:basedOn w:val="OPCCharBase"/>
    <w:qFormat/>
    <w:rsid w:val="00F96186"/>
  </w:style>
  <w:style w:type="character" w:customStyle="1" w:styleId="CharDivText">
    <w:name w:val="CharDivText"/>
    <w:basedOn w:val="OPCCharBase"/>
    <w:qFormat/>
    <w:rsid w:val="00F96186"/>
  </w:style>
  <w:style w:type="character" w:customStyle="1" w:styleId="CharItalic">
    <w:name w:val="CharItalic"/>
    <w:basedOn w:val="OPCCharBase"/>
    <w:uiPriority w:val="1"/>
    <w:qFormat/>
    <w:rsid w:val="00F96186"/>
    <w:rPr>
      <w:i/>
    </w:rPr>
  </w:style>
  <w:style w:type="character" w:customStyle="1" w:styleId="CharPartNo">
    <w:name w:val="CharPartNo"/>
    <w:basedOn w:val="OPCCharBase"/>
    <w:qFormat/>
    <w:rsid w:val="00F96186"/>
  </w:style>
  <w:style w:type="character" w:customStyle="1" w:styleId="CharPartText">
    <w:name w:val="CharPartText"/>
    <w:basedOn w:val="OPCCharBase"/>
    <w:qFormat/>
    <w:rsid w:val="00F96186"/>
  </w:style>
  <w:style w:type="character" w:customStyle="1" w:styleId="CharSectno">
    <w:name w:val="CharSectno"/>
    <w:basedOn w:val="OPCCharBase"/>
    <w:qFormat/>
    <w:rsid w:val="00F96186"/>
  </w:style>
  <w:style w:type="character" w:customStyle="1" w:styleId="CharSubdNo">
    <w:name w:val="CharSubdNo"/>
    <w:basedOn w:val="OPCCharBase"/>
    <w:uiPriority w:val="1"/>
    <w:qFormat/>
    <w:rsid w:val="00F96186"/>
  </w:style>
  <w:style w:type="character" w:customStyle="1" w:styleId="CharSubdText">
    <w:name w:val="CharSubdText"/>
    <w:basedOn w:val="OPCCharBase"/>
    <w:uiPriority w:val="1"/>
    <w:qFormat/>
    <w:rsid w:val="00F96186"/>
  </w:style>
  <w:style w:type="paragraph" w:styleId="Closing">
    <w:name w:val="Closing"/>
    <w:rsid w:val="00B75F2A"/>
    <w:pPr>
      <w:ind w:left="4252"/>
    </w:pPr>
    <w:rPr>
      <w:sz w:val="22"/>
      <w:szCs w:val="24"/>
    </w:rPr>
  </w:style>
  <w:style w:type="character" w:styleId="CommentReference">
    <w:name w:val="annotation reference"/>
    <w:basedOn w:val="DefaultParagraphFont"/>
    <w:rsid w:val="00B75F2A"/>
    <w:rPr>
      <w:sz w:val="16"/>
      <w:szCs w:val="16"/>
    </w:rPr>
  </w:style>
  <w:style w:type="paragraph" w:styleId="CommentText">
    <w:name w:val="annotation text"/>
    <w:rsid w:val="00B75F2A"/>
  </w:style>
  <w:style w:type="paragraph" w:styleId="CommentSubject">
    <w:name w:val="annotation subject"/>
    <w:next w:val="CommentText"/>
    <w:rsid w:val="00B75F2A"/>
    <w:rPr>
      <w:b/>
      <w:bCs/>
      <w:szCs w:val="24"/>
    </w:rPr>
  </w:style>
  <w:style w:type="paragraph" w:customStyle="1" w:styleId="notetext">
    <w:name w:val="note(text)"/>
    <w:aliases w:val="n"/>
    <w:basedOn w:val="OPCParaBase"/>
    <w:rsid w:val="00F96186"/>
    <w:pPr>
      <w:spacing w:before="122" w:line="198" w:lineRule="exact"/>
      <w:ind w:left="1985" w:hanging="851"/>
    </w:pPr>
    <w:rPr>
      <w:sz w:val="18"/>
    </w:rPr>
  </w:style>
  <w:style w:type="paragraph" w:customStyle="1" w:styleId="notemargin">
    <w:name w:val="note(margin)"/>
    <w:aliases w:val="nm"/>
    <w:basedOn w:val="OPCParaBase"/>
    <w:rsid w:val="00F96186"/>
    <w:pPr>
      <w:tabs>
        <w:tab w:val="left" w:pos="709"/>
      </w:tabs>
      <w:spacing w:before="122" w:line="198" w:lineRule="exact"/>
      <w:ind w:left="709" w:hanging="709"/>
    </w:pPr>
    <w:rPr>
      <w:sz w:val="18"/>
    </w:rPr>
  </w:style>
  <w:style w:type="paragraph" w:customStyle="1" w:styleId="CTA-">
    <w:name w:val="CTA -"/>
    <w:basedOn w:val="OPCParaBase"/>
    <w:rsid w:val="00F96186"/>
    <w:pPr>
      <w:spacing w:before="60" w:line="240" w:lineRule="atLeast"/>
      <w:ind w:left="85" w:hanging="85"/>
    </w:pPr>
    <w:rPr>
      <w:sz w:val="20"/>
    </w:rPr>
  </w:style>
  <w:style w:type="paragraph" w:customStyle="1" w:styleId="CTA--">
    <w:name w:val="CTA --"/>
    <w:basedOn w:val="OPCParaBase"/>
    <w:next w:val="Normal"/>
    <w:rsid w:val="00F96186"/>
    <w:pPr>
      <w:spacing w:before="60" w:line="240" w:lineRule="atLeast"/>
      <w:ind w:left="142" w:hanging="142"/>
    </w:pPr>
    <w:rPr>
      <w:sz w:val="20"/>
    </w:rPr>
  </w:style>
  <w:style w:type="paragraph" w:customStyle="1" w:styleId="CTA---">
    <w:name w:val="CTA ---"/>
    <w:basedOn w:val="OPCParaBase"/>
    <w:next w:val="Normal"/>
    <w:rsid w:val="00F96186"/>
    <w:pPr>
      <w:spacing w:before="60" w:line="240" w:lineRule="atLeast"/>
      <w:ind w:left="198" w:hanging="198"/>
    </w:pPr>
    <w:rPr>
      <w:sz w:val="20"/>
    </w:rPr>
  </w:style>
  <w:style w:type="paragraph" w:customStyle="1" w:styleId="CTA----">
    <w:name w:val="CTA ----"/>
    <w:basedOn w:val="OPCParaBase"/>
    <w:next w:val="Normal"/>
    <w:rsid w:val="00F96186"/>
    <w:pPr>
      <w:spacing w:before="60" w:line="240" w:lineRule="atLeast"/>
      <w:ind w:left="255" w:hanging="255"/>
    </w:pPr>
    <w:rPr>
      <w:sz w:val="20"/>
    </w:rPr>
  </w:style>
  <w:style w:type="paragraph" w:customStyle="1" w:styleId="CTA1a">
    <w:name w:val="CTA 1(a)"/>
    <w:basedOn w:val="OPCParaBase"/>
    <w:rsid w:val="00F96186"/>
    <w:pPr>
      <w:tabs>
        <w:tab w:val="right" w:pos="414"/>
      </w:tabs>
      <w:spacing w:before="40" w:line="240" w:lineRule="atLeast"/>
      <w:ind w:left="675" w:hanging="675"/>
    </w:pPr>
    <w:rPr>
      <w:sz w:val="20"/>
    </w:rPr>
  </w:style>
  <w:style w:type="paragraph" w:customStyle="1" w:styleId="CTA1ai">
    <w:name w:val="CTA 1(a)(i)"/>
    <w:basedOn w:val="OPCParaBase"/>
    <w:rsid w:val="00F96186"/>
    <w:pPr>
      <w:tabs>
        <w:tab w:val="right" w:pos="1004"/>
      </w:tabs>
      <w:spacing w:before="40" w:line="240" w:lineRule="atLeast"/>
      <w:ind w:left="1253" w:hanging="1253"/>
    </w:pPr>
    <w:rPr>
      <w:sz w:val="20"/>
    </w:rPr>
  </w:style>
  <w:style w:type="paragraph" w:customStyle="1" w:styleId="CTA2a">
    <w:name w:val="CTA 2(a)"/>
    <w:basedOn w:val="OPCParaBase"/>
    <w:rsid w:val="00F96186"/>
    <w:pPr>
      <w:tabs>
        <w:tab w:val="right" w:pos="482"/>
      </w:tabs>
      <w:spacing w:before="40" w:line="240" w:lineRule="atLeast"/>
      <w:ind w:left="748" w:hanging="748"/>
    </w:pPr>
    <w:rPr>
      <w:sz w:val="20"/>
    </w:rPr>
  </w:style>
  <w:style w:type="paragraph" w:customStyle="1" w:styleId="CTA2ai">
    <w:name w:val="CTA 2(a)(i)"/>
    <w:basedOn w:val="OPCParaBase"/>
    <w:rsid w:val="00F96186"/>
    <w:pPr>
      <w:tabs>
        <w:tab w:val="right" w:pos="1089"/>
      </w:tabs>
      <w:spacing w:before="40" w:line="240" w:lineRule="atLeast"/>
      <w:ind w:left="1327" w:hanging="1327"/>
    </w:pPr>
    <w:rPr>
      <w:sz w:val="20"/>
    </w:rPr>
  </w:style>
  <w:style w:type="paragraph" w:customStyle="1" w:styleId="CTA3a">
    <w:name w:val="CTA 3(a)"/>
    <w:basedOn w:val="OPCParaBase"/>
    <w:rsid w:val="00F96186"/>
    <w:pPr>
      <w:tabs>
        <w:tab w:val="right" w:pos="556"/>
      </w:tabs>
      <w:spacing w:before="40" w:line="240" w:lineRule="atLeast"/>
      <w:ind w:left="805" w:hanging="805"/>
    </w:pPr>
    <w:rPr>
      <w:sz w:val="20"/>
    </w:rPr>
  </w:style>
  <w:style w:type="paragraph" w:customStyle="1" w:styleId="CTA3ai">
    <w:name w:val="CTA 3(a)(i)"/>
    <w:basedOn w:val="OPCParaBase"/>
    <w:rsid w:val="00F96186"/>
    <w:pPr>
      <w:tabs>
        <w:tab w:val="right" w:pos="1140"/>
      </w:tabs>
      <w:spacing w:before="40" w:line="240" w:lineRule="atLeast"/>
      <w:ind w:left="1361" w:hanging="1361"/>
    </w:pPr>
    <w:rPr>
      <w:sz w:val="20"/>
    </w:rPr>
  </w:style>
  <w:style w:type="paragraph" w:customStyle="1" w:styleId="CTA4a">
    <w:name w:val="CTA 4(a)"/>
    <w:basedOn w:val="OPCParaBase"/>
    <w:rsid w:val="00F96186"/>
    <w:pPr>
      <w:tabs>
        <w:tab w:val="right" w:pos="624"/>
      </w:tabs>
      <w:spacing w:before="40" w:line="240" w:lineRule="atLeast"/>
      <w:ind w:left="873" w:hanging="873"/>
    </w:pPr>
    <w:rPr>
      <w:sz w:val="20"/>
    </w:rPr>
  </w:style>
  <w:style w:type="paragraph" w:customStyle="1" w:styleId="CTA4ai">
    <w:name w:val="CTA 4(a)(i)"/>
    <w:basedOn w:val="OPCParaBase"/>
    <w:rsid w:val="00F96186"/>
    <w:pPr>
      <w:tabs>
        <w:tab w:val="right" w:pos="1213"/>
      </w:tabs>
      <w:spacing w:before="40" w:line="240" w:lineRule="atLeast"/>
      <w:ind w:left="1452" w:hanging="1452"/>
    </w:pPr>
    <w:rPr>
      <w:sz w:val="20"/>
    </w:rPr>
  </w:style>
  <w:style w:type="paragraph" w:customStyle="1" w:styleId="CTACAPS">
    <w:name w:val="CTA CAPS"/>
    <w:basedOn w:val="OPCParaBase"/>
    <w:rsid w:val="00F96186"/>
    <w:pPr>
      <w:spacing w:before="60" w:line="240" w:lineRule="atLeast"/>
    </w:pPr>
    <w:rPr>
      <w:sz w:val="20"/>
    </w:rPr>
  </w:style>
  <w:style w:type="paragraph" w:customStyle="1" w:styleId="CTAright">
    <w:name w:val="CTA right"/>
    <w:basedOn w:val="OPCParaBase"/>
    <w:rsid w:val="00F96186"/>
    <w:pPr>
      <w:spacing w:before="60" w:line="240" w:lineRule="auto"/>
      <w:jc w:val="right"/>
    </w:pPr>
    <w:rPr>
      <w:sz w:val="20"/>
    </w:rPr>
  </w:style>
  <w:style w:type="paragraph" w:styleId="Date">
    <w:name w:val="Date"/>
    <w:next w:val="Normal"/>
    <w:rsid w:val="00B75F2A"/>
    <w:rPr>
      <w:sz w:val="22"/>
      <w:szCs w:val="24"/>
    </w:rPr>
  </w:style>
  <w:style w:type="paragraph" w:customStyle="1" w:styleId="subsection">
    <w:name w:val="subsection"/>
    <w:aliases w:val="ss"/>
    <w:basedOn w:val="OPCParaBase"/>
    <w:link w:val="subsectionChar"/>
    <w:rsid w:val="00F96186"/>
    <w:pPr>
      <w:tabs>
        <w:tab w:val="right" w:pos="1021"/>
      </w:tabs>
      <w:spacing w:before="180" w:line="240" w:lineRule="auto"/>
      <w:ind w:left="1134" w:hanging="1134"/>
    </w:pPr>
  </w:style>
  <w:style w:type="paragraph" w:customStyle="1" w:styleId="Definition">
    <w:name w:val="Definition"/>
    <w:aliases w:val="dd"/>
    <w:basedOn w:val="OPCParaBase"/>
    <w:rsid w:val="00F96186"/>
    <w:pPr>
      <w:spacing w:before="180" w:line="240" w:lineRule="auto"/>
      <w:ind w:left="1134"/>
    </w:pPr>
  </w:style>
  <w:style w:type="paragraph" w:styleId="DocumentMap">
    <w:name w:val="Document Map"/>
    <w:rsid w:val="00B75F2A"/>
    <w:pPr>
      <w:shd w:val="clear" w:color="auto" w:fill="000080"/>
    </w:pPr>
    <w:rPr>
      <w:rFonts w:ascii="Tahoma" w:hAnsi="Tahoma" w:cs="Tahoma"/>
      <w:sz w:val="22"/>
      <w:szCs w:val="24"/>
    </w:rPr>
  </w:style>
  <w:style w:type="paragraph" w:styleId="E-mailSignature">
    <w:name w:val="E-mail Signature"/>
    <w:rsid w:val="00B75F2A"/>
    <w:rPr>
      <w:sz w:val="22"/>
      <w:szCs w:val="24"/>
    </w:rPr>
  </w:style>
  <w:style w:type="character" w:styleId="Emphasis">
    <w:name w:val="Emphasis"/>
    <w:basedOn w:val="DefaultParagraphFont"/>
    <w:qFormat/>
    <w:rsid w:val="00B75F2A"/>
    <w:rPr>
      <w:i/>
      <w:iCs/>
    </w:rPr>
  </w:style>
  <w:style w:type="character" w:styleId="EndnoteReference">
    <w:name w:val="endnote reference"/>
    <w:basedOn w:val="DefaultParagraphFont"/>
    <w:rsid w:val="00B75F2A"/>
    <w:rPr>
      <w:vertAlign w:val="superscript"/>
    </w:rPr>
  </w:style>
  <w:style w:type="paragraph" w:styleId="EndnoteText">
    <w:name w:val="endnote text"/>
    <w:rsid w:val="00B75F2A"/>
  </w:style>
  <w:style w:type="paragraph" w:styleId="EnvelopeAddress">
    <w:name w:val="envelope address"/>
    <w:rsid w:val="00B75F2A"/>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B75F2A"/>
    <w:rPr>
      <w:rFonts w:ascii="Arial" w:hAnsi="Arial" w:cs="Arial"/>
    </w:rPr>
  </w:style>
  <w:style w:type="character" w:styleId="FollowedHyperlink">
    <w:name w:val="FollowedHyperlink"/>
    <w:basedOn w:val="DefaultParagraphFont"/>
    <w:rsid w:val="00B75F2A"/>
    <w:rPr>
      <w:color w:val="800080"/>
      <w:u w:val="single"/>
    </w:rPr>
  </w:style>
  <w:style w:type="paragraph" w:styleId="Footer">
    <w:name w:val="footer"/>
    <w:link w:val="FooterChar"/>
    <w:rsid w:val="00F96186"/>
    <w:pPr>
      <w:tabs>
        <w:tab w:val="center" w:pos="4153"/>
        <w:tab w:val="right" w:pos="8306"/>
      </w:tabs>
    </w:pPr>
    <w:rPr>
      <w:sz w:val="22"/>
      <w:szCs w:val="24"/>
    </w:rPr>
  </w:style>
  <w:style w:type="character" w:styleId="FootnoteReference">
    <w:name w:val="footnote reference"/>
    <w:basedOn w:val="DefaultParagraphFont"/>
    <w:rsid w:val="00B75F2A"/>
    <w:rPr>
      <w:vertAlign w:val="superscript"/>
    </w:rPr>
  </w:style>
  <w:style w:type="paragraph" w:styleId="FootnoteText">
    <w:name w:val="footnote text"/>
    <w:rsid w:val="00B75F2A"/>
  </w:style>
  <w:style w:type="paragraph" w:customStyle="1" w:styleId="Formula">
    <w:name w:val="Formula"/>
    <w:basedOn w:val="OPCParaBase"/>
    <w:rsid w:val="00F96186"/>
    <w:pPr>
      <w:spacing w:line="240" w:lineRule="auto"/>
      <w:ind w:left="1134"/>
    </w:pPr>
    <w:rPr>
      <w:sz w:val="20"/>
    </w:rPr>
  </w:style>
  <w:style w:type="paragraph" w:styleId="Header">
    <w:name w:val="header"/>
    <w:basedOn w:val="OPCParaBase"/>
    <w:link w:val="HeaderChar"/>
    <w:unhideWhenUsed/>
    <w:rsid w:val="00F96186"/>
    <w:pPr>
      <w:keepNext/>
      <w:keepLines/>
      <w:tabs>
        <w:tab w:val="center" w:pos="4150"/>
        <w:tab w:val="right" w:pos="8307"/>
      </w:tabs>
      <w:spacing w:line="160" w:lineRule="exact"/>
    </w:pPr>
    <w:rPr>
      <w:sz w:val="16"/>
    </w:rPr>
  </w:style>
  <w:style w:type="paragraph" w:customStyle="1" w:styleId="House">
    <w:name w:val="House"/>
    <w:basedOn w:val="OPCParaBase"/>
    <w:rsid w:val="00F96186"/>
    <w:pPr>
      <w:spacing w:line="240" w:lineRule="auto"/>
    </w:pPr>
    <w:rPr>
      <w:sz w:val="28"/>
    </w:rPr>
  </w:style>
  <w:style w:type="character" w:styleId="HTMLAcronym">
    <w:name w:val="HTML Acronym"/>
    <w:basedOn w:val="DefaultParagraphFont"/>
    <w:rsid w:val="00B75F2A"/>
  </w:style>
  <w:style w:type="paragraph" w:styleId="HTMLAddress">
    <w:name w:val="HTML Address"/>
    <w:rsid w:val="00B75F2A"/>
    <w:rPr>
      <w:i/>
      <w:iCs/>
      <w:sz w:val="22"/>
      <w:szCs w:val="24"/>
    </w:rPr>
  </w:style>
  <w:style w:type="character" w:styleId="HTMLCite">
    <w:name w:val="HTML Cite"/>
    <w:basedOn w:val="DefaultParagraphFont"/>
    <w:rsid w:val="00B75F2A"/>
    <w:rPr>
      <w:i/>
      <w:iCs/>
    </w:rPr>
  </w:style>
  <w:style w:type="character" w:styleId="HTMLCode">
    <w:name w:val="HTML Code"/>
    <w:basedOn w:val="DefaultParagraphFont"/>
    <w:rsid w:val="00B75F2A"/>
    <w:rPr>
      <w:rFonts w:ascii="Courier New" w:hAnsi="Courier New" w:cs="Courier New"/>
      <w:sz w:val="20"/>
      <w:szCs w:val="20"/>
    </w:rPr>
  </w:style>
  <w:style w:type="character" w:styleId="HTMLDefinition">
    <w:name w:val="HTML Definition"/>
    <w:basedOn w:val="DefaultParagraphFont"/>
    <w:rsid w:val="00B75F2A"/>
    <w:rPr>
      <w:i/>
      <w:iCs/>
    </w:rPr>
  </w:style>
  <w:style w:type="character" w:styleId="HTMLKeyboard">
    <w:name w:val="HTML Keyboard"/>
    <w:basedOn w:val="DefaultParagraphFont"/>
    <w:rsid w:val="00B75F2A"/>
    <w:rPr>
      <w:rFonts w:ascii="Courier New" w:hAnsi="Courier New" w:cs="Courier New"/>
      <w:sz w:val="20"/>
      <w:szCs w:val="20"/>
    </w:rPr>
  </w:style>
  <w:style w:type="paragraph" w:styleId="HTMLPreformatted">
    <w:name w:val="HTML Preformatted"/>
    <w:rsid w:val="00B75F2A"/>
    <w:rPr>
      <w:rFonts w:ascii="Courier New" w:hAnsi="Courier New" w:cs="Courier New"/>
    </w:rPr>
  </w:style>
  <w:style w:type="character" w:styleId="HTMLSample">
    <w:name w:val="HTML Sample"/>
    <w:basedOn w:val="DefaultParagraphFont"/>
    <w:rsid w:val="00B75F2A"/>
    <w:rPr>
      <w:rFonts w:ascii="Courier New" w:hAnsi="Courier New" w:cs="Courier New"/>
    </w:rPr>
  </w:style>
  <w:style w:type="character" w:styleId="HTMLTypewriter">
    <w:name w:val="HTML Typewriter"/>
    <w:basedOn w:val="DefaultParagraphFont"/>
    <w:rsid w:val="00B75F2A"/>
    <w:rPr>
      <w:rFonts w:ascii="Courier New" w:hAnsi="Courier New" w:cs="Courier New"/>
      <w:sz w:val="20"/>
      <w:szCs w:val="20"/>
    </w:rPr>
  </w:style>
  <w:style w:type="character" w:styleId="HTMLVariable">
    <w:name w:val="HTML Variable"/>
    <w:basedOn w:val="DefaultParagraphFont"/>
    <w:rsid w:val="00B75F2A"/>
    <w:rPr>
      <w:i/>
      <w:iCs/>
    </w:rPr>
  </w:style>
  <w:style w:type="character" w:styleId="Hyperlink">
    <w:name w:val="Hyperlink"/>
    <w:basedOn w:val="DefaultParagraphFont"/>
    <w:rsid w:val="00B75F2A"/>
    <w:rPr>
      <w:color w:val="0000FF"/>
      <w:u w:val="single"/>
    </w:rPr>
  </w:style>
  <w:style w:type="paragraph" w:styleId="Index1">
    <w:name w:val="index 1"/>
    <w:next w:val="Normal"/>
    <w:rsid w:val="00B75F2A"/>
    <w:pPr>
      <w:ind w:left="220" w:hanging="220"/>
    </w:pPr>
    <w:rPr>
      <w:sz w:val="22"/>
      <w:szCs w:val="24"/>
    </w:rPr>
  </w:style>
  <w:style w:type="paragraph" w:styleId="Index2">
    <w:name w:val="index 2"/>
    <w:next w:val="Normal"/>
    <w:rsid w:val="00B75F2A"/>
    <w:pPr>
      <w:ind w:left="440" w:hanging="220"/>
    </w:pPr>
    <w:rPr>
      <w:sz w:val="22"/>
      <w:szCs w:val="24"/>
    </w:rPr>
  </w:style>
  <w:style w:type="paragraph" w:styleId="Index3">
    <w:name w:val="index 3"/>
    <w:next w:val="Normal"/>
    <w:rsid w:val="00B75F2A"/>
    <w:pPr>
      <w:ind w:left="660" w:hanging="220"/>
    </w:pPr>
    <w:rPr>
      <w:sz w:val="22"/>
      <w:szCs w:val="24"/>
    </w:rPr>
  </w:style>
  <w:style w:type="paragraph" w:styleId="Index4">
    <w:name w:val="index 4"/>
    <w:next w:val="Normal"/>
    <w:rsid w:val="00B75F2A"/>
    <w:pPr>
      <w:ind w:left="880" w:hanging="220"/>
    </w:pPr>
    <w:rPr>
      <w:sz w:val="22"/>
      <w:szCs w:val="24"/>
    </w:rPr>
  </w:style>
  <w:style w:type="paragraph" w:styleId="Index5">
    <w:name w:val="index 5"/>
    <w:next w:val="Normal"/>
    <w:rsid w:val="00B75F2A"/>
    <w:pPr>
      <w:ind w:left="1100" w:hanging="220"/>
    </w:pPr>
    <w:rPr>
      <w:sz w:val="22"/>
      <w:szCs w:val="24"/>
    </w:rPr>
  </w:style>
  <w:style w:type="paragraph" w:styleId="Index6">
    <w:name w:val="index 6"/>
    <w:next w:val="Normal"/>
    <w:rsid w:val="00B75F2A"/>
    <w:pPr>
      <w:ind w:left="1320" w:hanging="220"/>
    </w:pPr>
    <w:rPr>
      <w:sz w:val="22"/>
      <w:szCs w:val="24"/>
    </w:rPr>
  </w:style>
  <w:style w:type="paragraph" w:styleId="Index7">
    <w:name w:val="index 7"/>
    <w:next w:val="Normal"/>
    <w:rsid w:val="00B75F2A"/>
    <w:pPr>
      <w:ind w:left="1540" w:hanging="220"/>
    </w:pPr>
    <w:rPr>
      <w:sz w:val="22"/>
      <w:szCs w:val="24"/>
    </w:rPr>
  </w:style>
  <w:style w:type="paragraph" w:styleId="Index8">
    <w:name w:val="index 8"/>
    <w:next w:val="Normal"/>
    <w:rsid w:val="00B75F2A"/>
    <w:pPr>
      <w:ind w:left="1760" w:hanging="220"/>
    </w:pPr>
    <w:rPr>
      <w:sz w:val="22"/>
      <w:szCs w:val="24"/>
    </w:rPr>
  </w:style>
  <w:style w:type="paragraph" w:styleId="Index9">
    <w:name w:val="index 9"/>
    <w:next w:val="Normal"/>
    <w:rsid w:val="00B75F2A"/>
    <w:pPr>
      <w:ind w:left="1980" w:hanging="220"/>
    </w:pPr>
    <w:rPr>
      <w:sz w:val="22"/>
      <w:szCs w:val="24"/>
    </w:rPr>
  </w:style>
  <w:style w:type="paragraph" w:styleId="IndexHeading">
    <w:name w:val="index heading"/>
    <w:next w:val="Index1"/>
    <w:rsid w:val="00B75F2A"/>
    <w:rPr>
      <w:rFonts w:ascii="Arial" w:hAnsi="Arial" w:cs="Arial"/>
      <w:b/>
      <w:bCs/>
      <w:sz w:val="22"/>
      <w:szCs w:val="24"/>
    </w:rPr>
  </w:style>
  <w:style w:type="paragraph" w:customStyle="1" w:styleId="Item">
    <w:name w:val="Item"/>
    <w:aliases w:val="i"/>
    <w:basedOn w:val="OPCParaBase"/>
    <w:next w:val="ItemHead"/>
    <w:rsid w:val="00F96186"/>
    <w:pPr>
      <w:keepLines/>
      <w:spacing w:before="80" w:line="240" w:lineRule="auto"/>
      <w:ind w:left="709"/>
    </w:pPr>
  </w:style>
  <w:style w:type="paragraph" w:customStyle="1" w:styleId="ItemHead">
    <w:name w:val="ItemHead"/>
    <w:aliases w:val="ih"/>
    <w:basedOn w:val="OPCParaBase"/>
    <w:next w:val="Item"/>
    <w:link w:val="ItemHeadChar"/>
    <w:rsid w:val="00F96186"/>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96186"/>
    <w:rPr>
      <w:sz w:val="16"/>
    </w:rPr>
  </w:style>
  <w:style w:type="paragraph" w:styleId="List">
    <w:name w:val="List"/>
    <w:rsid w:val="00B75F2A"/>
    <w:pPr>
      <w:ind w:left="283" w:hanging="283"/>
    </w:pPr>
    <w:rPr>
      <w:sz w:val="22"/>
      <w:szCs w:val="24"/>
    </w:rPr>
  </w:style>
  <w:style w:type="paragraph" w:styleId="List2">
    <w:name w:val="List 2"/>
    <w:rsid w:val="00B75F2A"/>
    <w:pPr>
      <w:ind w:left="566" w:hanging="283"/>
    </w:pPr>
    <w:rPr>
      <w:sz w:val="22"/>
      <w:szCs w:val="24"/>
    </w:rPr>
  </w:style>
  <w:style w:type="paragraph" w:styleId="List3">
    <w:name w:val="List 3"/>
    <w:rsid w:val="00B75F2A"/>
    <w:pPr>
      <w:ind w:left="849" w:hanging="283"/>
    </w:pPr>
    <w:rPr>
      <w:sz w:val="22"/>
      <w:szCs w:val="24"/>
    </w:rPr>
  </w:style>
  <w:style w:type="paragraph" w:styleId="List4">
    <w:name w:val="List 4"/>
    <w:rsid w:val="00B75F2A"/>
    <w:pPr>
      <w:ind w:left="1132" w:hanging="283"/>
    </w:pPr>
    <w:rPr>
      <w:sz w:val="22"/>
      <w:szCs w:val="24"/>
    </w:rPr>
  </w:style>
  <w:style w:type="paragraph" w:styleId="List5">
    <w:name w:val="List 5"/>
    <w:rsid w:val="00B75F2A"/>
    <w:pPr>
      <w:ind w:left="1415" w:hanging="283"/>
    </w:pPr>
    <w:rPr>
      <w:sz w:val="22"/>
      <w:szCs w:val="24"/>
    </w:rPr>
  </w:style>
  <w:style w:type="paragraph" w:styleId="ListBullet">
    <w:name w:val="List Bullet"/>
    <w:rsid w:val="00B75F2A"/>
    <w:pPr>
      <w:numPr>
        <w:numId w:val="4"/>
      </w:numPr>
      <w:tabs>
        <w:tab w:val="clear" w:pos="360"/>
        <w:tab w:val="num" w:pos="2989"/>
      </w:tabs>
      <w:ind w:left="1225" w:firstLine="1043"/>
    </w:pPr>
    <w:rPr>
      <w:sz w:val="22"/>
      <w:szCs w:val="24"/>
    </w:rPr>
  </w:style>
  <w:style w:type="paragraph" w:styleId="ListBullet2">
    <w:name w:val="List Bullet 2"/>
    <w:rsid w:val="00B75F2A"/>
    <w:pPr>
      <w:numPr>
        <w:numId w:val="5"/>
      </w:numPr>
      <w:tabs>
        <w:tab w:val="clear" w:pos="643"/>
        <w:tab w:val="num" w:pos="360"/>
      </w:tabs>
      <w:ind w:left="360"/>
    </w:pPr>
    <w:rPr>
      <w:sz w:val="22"/>
      <w:szCs w:val="24"/>
    </w:rPr>
  </w:style>
  <w:style w:type="paragraph" w:styleId="ListBullet3">
    <w:name w:val="List Bullet 3"/>
    <w:rsid w:val="00B75F2A"/>
    <w:pPr>
      <w:numPr>
        <w:numId w:val="6"/>
      </w:numPr>
      <w:tabs>
        <w:tab w:val="clear" w:pos="926"/>
        <w:tab w:val="num" w:pos="360"/>
      </w:tabs>
      <w:ind w:left="360"/>
    </w:pPr>
    <w:rPr>
      <w:sz w:val="22"/>
      <w:szCs w:val="24"/>
    </w:rPr>
  </w:style>
  <w:style w:type="paragraph" w:styleId="ListBullet4">
    <w:name w:val="List Bullet 4"/>
    <w:rsid w:val="00B75F2A"/>
    <w:pPr>
      <w:numPr>
        <w:numId w:val="7"/>
      </w:numPr>
      <w:tabs>
        <w:tab w:val="clear" w:pos="1209"/>
        <w:tab w:val="num" w:pos="926"/>
      </w:tabs>
      <w:ind w:left="926"/>
    </w:pPr>
    <w:rPr>
      <w:sz w:val="22"/>
      <w:szCs w:val="24"/>
    </w:rPr>
  </w:style>
  <w:style w:type="paragraph" w:styleId="ListBullet5">
    <w:name w:val="List Bullet 5"/>
    <w:rsid w:val="00B75F2A"/>
    <w:pPr>
      <w:numPr>
        <w:numId w:val="8"/>
      </w:numPr>
    </w:pPr>
    <w:rPr>
      <w:sz w:val="22"/>
      <w:szCs w:val="24"/>
    </w:rPr>
  </w:style>
  <w:style w:type="paragraph" w:styleId="ListContinue">
    <w:name w:val="List Continue"/>
    <w:rsid w:val="00B75F2A"/>
    <w:pPr>
      <w:spacing w:after="120"/>
      <w:ind w:left="283"/>
    </w:pPr>
    <w:rPr>
      <w:sz w:val="22"/>
      <w:szCs w:val="24"/>
    </w:rPr>
  </w:style>
  <w:style w:type="paragraph" w:styleId="ListContinue2">
    <w:name w:val="List Continue 2"/>
    <w:rsid w:val="00B75F2A"/>
    <w:pPr>
      <w:spacing w:after="120"/>
      <w:ind w:left="566"/>
    </w:pPr>
    <w:rPr>
      <w:sz w:val="22"/>
      <w:szCs w:val="24"/>
    </w:rPr>
  </w:style>
  <w:style w:type="paragraph" w:styleId="ListContinue3">
    <w:name w:val="List Continue 3"/>
    <w:rsid w:val="00B75F2A"/>
    <w:pPr>
      <w:spacing w:after="120"/>
      <w:ind w:left="849"/>
    </w:pPr>
    <w:rPr>
      <w:sz w:val="22"/>
      <w:szCs w:val="24"/>
    </w:rPr>
  </w:style>
  <w:style w:type="paragraph" w:styleId="ListContinue4">
    <w:name w:val="List Continue 4"/>
    <w:rsid w:val="00B75F2A"/>
    <w:pPr>
      <w:spacing w:after="120"/>
      <w:ind w:left="1132"/>
    </w:pPr>
    <w:rPr>
      <w:sz w:val="22"/>
      <w:szCs w:val="24"/>
    </w:rPr>
  </w:style>
  <w:style w:type="paragraph" w:styleId="ListContinue5">
    <w:name w:val="List Continue 5"/>
    <w:rsid w:val="00B75F2A"/>
    <w:pPr>
      <w:spacing w:after="120"/>
      <w:ind w:left="1415"/>
    </w:pPr>
    <w:rPr>
      <w:sz w:val="22"/>
      <w:szCs w:val="24"/>
    </w:rPr>
  </w:style>
  <w:style w:type="paragraph" w:styleId="ListNumber">
    <w:name w:val="List Number"/>
    <w:rsid w:val="00B75F2A"/>
    <w:pPr>
      <w:numPr>
        <w:numId w:val="9"/>
      </w:numPr>
      <w:tabs>
        <w:tab w:val="clear" w:pos="360"/>
        <w:tab w:val="num" w:pos="4242"/>
      </w:tabs>
      <w:ind w:left="3521" w:hanging="1043"/>
    </w:pPr>
    <w:rPr>
      <w:sz w:val="22"/>
      <w:szCs w:val="24"/>
    </w:rPr>
  </w:style>
  <w:style w:type="paragraph" w:styleId="ListNumber2">
    <w:name w:val="List Number 2"/>
    <w:rsid w:val="00B75F2A"/>
    <w:pPr>
      <w:numPr>
        <w:numId w:val="10"/>
      </w:numPr>
      <w:tabs>
        <w:tab w:val="clear" w:pos="643"/>
        <w:tab w:val="num" w:pos="360"/>
      </w:tabs>
      <w:ind w:left="360"/>
    </w:pPr>
    <w:rPr>
      <w:sz w:val="22"/>
      <w:szCs w:val="24"/>
    </w:rPr>
  </w:style>
  <w:style w:type="paragraph" w:styleId="ListNumber3">
    <w:name w:val="List Number 3"/>
    <w:rsid w:val="00B75F2A"/>
    <w:pPr>
      <w:numPr>
        <w:numId w:val="11"/>
      </w:numPr>
      <w:tabs>
        <w:tab w:val="clear" w:pos="926"/>
        <w:tab w:val="num" w:pos="360"/>
      </w:tabs>
      <w:ind w:left="360"/>
    </w:pPr>
    <w:rPr>
      <w:sz w:val="22"/>
      <w:szCs w:val="24"/>
    </w:rPr>
  </w:style>
  <w:style w:type="paragraph" w:styleId="ListNumber4">
    <w:name w:val="List Number 4"/>
    <w:rsid w:val="00B75F2A"/>
    <w:pPr>
      <w:numPr>
        <w:numId w:val="12"/>
      </w:numPr>
      <w:tabs>
        <w:tab w:val="clear" w:pos="1209"/>
        <w:tab w:val="num" w:pos="360"/>
      </w:tabs>
      <w:ind w:left="360"/>
    </w:pPr>
    <w:rPr>
      <w:sz w:val="22"/>
      <w:szCs w:val="24"/>
    </w:rPr>
  </w:style>
  <w:style w:type="paragraph" w:styleId="ListNumber5">
    <w:name w:val="List Number 5"/>
    <w:rsid w:val="00B75F2A"/>
    <w:pPr>
      <w:numPr>
        <w:numId w:val="13"/>
      </w:numPr>
      <w:tabs>
        <w:tab w:val="clear" w:pos="1492"/>
        <w:tab w:val="num" w:pos="1440"/>
      </w:tabs>
      <w:ind w:left="0" w:firstLine="0"/>
    </w:pPr>
    <w:rPr>
      <w:sz w:val="22"/>
      <w:szCs w:val="24"/>
    </w:rPr>
  </w:style>
  <w:style w:type="paragraph" w:customStyle="1" w:styleId="LongT">
    <w:name w:val="LongT"/>
    <w:basedOn w:val="OPCParaBase"/>
    <w:rsid w:val="00F96186"/>
    <w:pPr>
      <w:spacing w:line="240" w:lineRule="auto"/>
    </w:pPr>
    <w:rPr>
      <w:b/>
      <w:sz w:val="32"/>
    </w:rPr>
  </w:style>
  <w:style w:type="paragraph" w:styleId="MacroText">
    <w:name w:val="macro"/>
    <w:rsid w:val="00B75F2A"/>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B75F2A"/>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B75F2A"/>
    <w:rPr>
      <w:sz w:val="24"/>
      <w:szCs w:val="24"/>
    </w:rPr>
  </w:style>
  <w:style w:type="paragraph" w:styleId="NormalIndent">
    <w:name w:val="Normal Indent"/>
    <w:rsid w:val="00B75F2A"/>
    <w:pPr>
      <w:ind w:left="720"/>
    </w:pPr>
    <w:rPr>
      <w:sz w:val="22"/>
      <w:szCs w:val="24"/>
    </w:rPr>
  </w:style>
  <w:style w:type="paragraph" w:styleId="NoteHeading">
    <w:name w:val="Note Heading"/>
    <w:next w:val="Normal"/>
    <w:rsid w:val="00B75F2A"/>
    <w:rPr>
      <w:sz w:val="22"/>
      <w:szCs w:val="24"/>
    </w:rPr>
  </w:style>
  <w:style w:type="paragraph" w:customStyle="1" w:styleId="notedraft">
    <w:name w:val="note(draft)"/>
    <w:aliases w:val="nd"/>
    <w:basedOn w:val="OPCParaBase"/>
    <w:rsid w:val="00F96186"/>
    <w:pPr>
      <w:spacing w:before="240" w:line="240" w:lineRule="auto"/>
      <w:ind w:left="284" w:hanging="284"/>
    </w:pPr>
    <w:rPr>
      <w:i/>
      <w:sz w:val="24"/>
    </w:rPr>
  </w:style>
  <w:style w:type="paragraph" w:customStyle="1" w:styleId="notepara">
    <w:name w:val="note(para)"/>
    <w:aliases w:val="na"/>
    <w:basedOn w:val="OPCParaBase"/>
    <w:rsid w:val="00F96186"/>
    <w:pPr>
      <w:spacing w:before="40" w:line="198" w:lineRule="exact"/>
      <w:ind w:left="2354" w:hanging="369"/>
    </w:pPr>
    <w:rPr>
      <w:sz w:val="18"/>
    </w:rPr>
  </w:style>
  <w:style w:type="paragraph" w:customStyle="1" w:styleId="noteParlAmend">
    <w:name w:val="note(ParlAmend)"/>
    <w:aliases w:val="npp"/>
    <w:basedOn w:val="OPCParaBase"/>
    <w:next w:val="ParlAmend"/>
    <w:rsid w:val="00F96186"/>
    <w:pPr>
      <w:spacing w:line="240" w:lineRule="auto"/>
      <w:jc w:val="right"/>
    </w:pPr>
    <w:rPr>
      <w:rFonts w:ascii="Arial" w:hAnsi="Arial"/>
      <w:b/>
      <w:i/>
    </w:rPr>
  </w:style>
  <w:style w:type="character" w:styleId="PageNumber">
    <w:name w:val="page number"/>
    <w:basedOn w:val="DefaultParagraphFont"/>
    <w:rsid w:val="00D34FE3"/>
  </w:style>
  <w:style w:type="paragraph" w:customStyle="1" w:styleId="Page1">
    <w:name w:val="Page1"/>
    <w:basedOn w:val="OPCParaBase"/>
    <w:rsid w:val="00F96186"/>
    <w:pPr>
      <w:spacing w:before="5600" w:line="240" w:lineRule="auto"/>
    </w:pPr>
    <w:rPr>
      <w:b/>
      <w:sz w:val="32"/>
    </w:rPr>
  </w:style>
  <w:style w:type="paragraph" w:customStyle="1" w:styleId="PageBreak">
    <w:name w:val="PageBreak"/>
    <w:aliases w:val="pb"/>
    <w:basedOn w:val="OPCParaBase"/>
    <w:rsid w:val="00F96186"/>
    <w:pPr>
      <w:spacing w:line="240" w:lineRule="auto"/>
    </w:pPr>
    <w:rPr>
      <w:sz w:val="20"/>
    </w:rPr>
  </w:style>
  <w:style w:type="paragraph" w:customStyle="1" w:styleId="paragraph">
    <w:name w:val="paragraph"/>
    <w:aliases w:val="a"/>
    <w:basedOn w:val="OPCParaBase"/>
    <w:link w:val="paragraphChar"/>
    <w:rsid w:val="00F96186"/>
    <w:pPr>
      <w:tabs>
        <w:tab w:val="right" w:pos="1531"/>
      </w:tabs>
      <w:spacing w:before="40" w:line="240" w:lineRule="auto"/>
      <w:ind w:left="1644" w:hanging="1644"/>
    </w:pPr>
  </w:style>
  <w:style w:type="paragraph" w:customStyle="1" w:styleId="paragraphsub">
    <w:name w:val="paragraph(sub)"/>
    <w:aliases w:val="aa"/>
    <w:basedOn w:val="OPCParaBase"/>
    <w:rsid w:val="00F96186"/>
    <w:pPr>
      <w:tabs>
        <w:tab w:val="right" w:pos="1985"/>
      </w:tabs>
      <w:spacing w:before="40" w:line="240" w:lineRule="auto"/>
      <w:ind w:left="2098" w:hanging="2098"/>
    </w:pPr>
  </w:style>
  <w:style w:type="paragraph" w:customStyle="1" w:styleId="paragraphsub-sub">
    <w:name w:val="paragraph(sub-sub)"/>
    <w:aliases w:val="aaa"/>
    <w:basedOn w:val="OPCParaBase"/>
    <w:rsid w:val="00F96186"/>
    <w:pPr>
      <w:tabs>
        <w:tab w:val="right" w:pos="2722"/>
      </w:tabs>
      <w:spacing w:before="40" w:line="240" w:lineRule="auto"/>
      <w:ind w:left="2835" w:hanging="2835"/>
    </w:pPr>
  </w:style>
  <w:style w:type="paragraph" w:customStyle="1" w:styleId="ParlAmend">
    <w:name w:val="ParlAmend"/>
    <w:aliases w:val="pp"/>
    <w:basedOn w:val="OPCParaBase"/>
    <w:rsid w:val="00F96186"/>
    <w:pPr>
      <w:spacing w:before="240" w:line="240" w:lineRule="atLeast"/>
      <w:ind w:hanging="567"/>
    </w:pPr>
    <w:rPr>
      <w:sz w:val="24"/>
    </w:rPr>
  </w:style>
  <w:style w:type="paragraph" w:customStyle="1" w:styleId="Penalty">
    <w:name w:val="Penalty"/>
    <w:basedOn w:val="OPCParaBase"/>
    <w:rsid w:val="00F96186"/>
    <w:pPr>
      <w:tabs>
        <w:tab w:val="left" w:pos="2977"/>
      </w:tabs>
      <w:spacing w:before="180" w:line="240" w:lineRule="auto"/>
      <w:ind w:left="1985" w:hanging="851"/>
    </w:pPr>
  </w:style>
  <w:style w:type="paragraph" w:styleId="PlainText">
    <w:name w:val="Plain Text"/>
    <w:rsid w:val="00B75F2A"/>
    <w:rPr>
      <w:rFonts w:ascii="Courier New" w:hAnsi="Courier New" w:cs="Courier New"/>
      <w:sz w:val="22"/>
    </w:rPr>
  </w:style>
  <w:style w:type="paragraph" w:customStyle="1" w:styleId="Portfolio">
    <w:name w:val="Portfolio"/>
    <w:basedOn w:val="OPCParaBase"/>
    <w:rsid w:val="00F96186"/>
    <w:pPr>
      <w:spacing w:line="240" w:lineRule="auto"/>
    </w:pPr>
    <w:rPr>
      <w:i/>
      <w:sz w:val="20"/>
    </w:rPr>
  </w:style>
  <w:style w:type="paragraph" w:customStyle="1" w:styleId="Preamble">
    <w:name w:val="Preamble"/>
    <w:basedOn w:val="OPCParaBase"/>
    <w:next w:val="Normal"/>
    <w:rsid w:val="00F96186"/>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96186"/>
    <w:pPr>
      <w:spacing w:line="240" w:lineRule="auto"/>
    </w:pPr>
    <w:rPr>
      <w:i/>
      <w:sz w:val="20"/>
    </w:rPr>
  </w:style>
  <w:style w:type="paragraph" w:styleId="Salutation">
    <w:name w:val="Salutation"/>
    <w:next w:val="Normal"/>
    <w:rsid w:val="00B75F2A"/>
    <w:rPr>
      <w:sz w:val="22"/>
      <w:szCs w:val="24"/>
    </w:rPr>
  </w:style>
  <w:style w:type="paragraph" w:customStyle="1" w:styleId="Session">
    <w:name w:val="Session"/>
    <w:basedOn w:val="OPCParaBase"/>
    <w:rsid w:val="00F96186"/>
    <w:pPr>
      <w:spacing w:line="240" w:lineRule="auto"/>
    </w:pPr>
    <w:rPr>
      <w:sz w:val="28"/>
    </w:rPr>
  </w:style>
  <w:style w:type="paragraph" w:customStyle="1" w:styleId="ShortT">
    <w:name w:val="ShortT"/>
    <w:basedOn w:val="OPCParaBase"/>
    <w:next w:val="Normal"/>
    <w:qFormat/>
    <w:rsid w:val="00F96186"/>
    <w:pPr>
      <w:spacing w:line="240" w:lineRule="auto"/>
    </w:pPr>
    <w:rPr>
      <w:b/>
      <w:sz w:val="40"/>
    </w:rPr>
  </w:style>
  <w:style w:type="paragraph" w:styleId="Signature">
    <w:name w:val="Signature"/>
    <w:rsid w:val="00B75F2A"/>
    <w:pPr>
      <w:ind w:left="4252"/>
    </w:pPr>
    <w:rPr>
      <w:sz w:val="22"/>
      <w:szCs w:val="24"/>
    </w:rPr>
  </w:style>
  <w:style w:type="paragraph" w:customStyle="1" w:styleId="Sponsor">
    <w:name w:val="Sponsor"/>
    <w:basedOn w:val="OPCParaBase"/>
    <w:rsid w:val="00F96186"/>
    <w:pPr>
      <w:spacing w:line="240" w:lineRule="auto"/>
    </w:pPr>
    <w:rPr>
      <w:i/>
    </w:rPr>
  </w:style>
  <w:style w:type="character" w:styleId="Strong">
    <w:name w:val="Strong"/>
    <w:basedOn w:val="DefaultParagraphFont"/>
    <w:qFormat/>
    <w:rsid w:val="00B75F2A"/>
    <w:rPr>
      <w:b/>
      <w:bCs/>
    </w:rPr>
  </w:style>
  <w:style w:type="paragraph" w:customStyle="1" w:styleId="Subitem">
    <w:name w:val="Subitem"/>
    <w:aliases w:val="iss"/>
    <w:basedOn w:val="OPCParaBase"/>
    <w:rsid w:val="00F96186"/>
    <w:pPr>
      <w:spacing w:before="180" w:line="240" w:lineRule="auto"/>
      <w:ind w:left="709" w:hanging="709"/>
    </w:pPr>
  </w:style>
  <w:style w:type="paragraph" w:customStyle="1" w:styleId="SubitemHead">
    <w:name w:val="SubitemHead"/>
    <w:aliases w:val="issh"/>
    <w:basedOn w:val="OPCParaBase"/>
    <w:rsid w:val="00F96186"/>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96186"/>
    <w:pPr>
      <w:spacing w:before="40" w:line="240" w:lineRule="auto"/>
      <w:ind w:left="1134"/>
    </w:pPr>
  </w:style>
  <w:style w:type="paragraph" w:customStyle="1" w:styleId="SubsectionHead">
    <w:name w:val="SubsectionHead"/>
    <w:aliases w:val="ssh"/>
    <w:basedOn w:val="OPCParaBase"/>
    <w:next w:val="subsection"/>
    <w:rsid w:val="00F96186"/>
    <w:pPr>
      <w:keepNext/>
      <w:keepLines/>
      <w:spacing w:before="240" w:line="240" w:lineRule="auto"/>
      <w:ind w:left="1134"/>
    </w:pPr>
    <w:rPr>
      <w:i/>
    </w:rPr>
  </w:style>
  <w:style w:type="paragraph" w:styleId="Subtitle">
    <w:name w:val="Subtitle"/>
    <w:qFormat/>
    <w:rsid w:val="00B75F2A"/>
    <w:pPr>
      <w:spacing w:after="60"/>
      <w:jc w:val="center"/>
    </w:pPr>
    <w:rPr>
      <w:rFonts w:ascii="Arial" w:hAnsi="Arial" w:cs="Arial"/>
      <w:sz w:val="24"/>
      <w:szCs w:val="24"/>
    </w:rPr>
  </w:style>
  <w:style w:type="table" w:styleId="Table3Deffects1">
    <w:name w:val="Table 3D effects 1"/>
    <w:basedOn w:val="TableNormal"/>
    <w:rsid w:val="00B75F2A"/>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B75F2A"/>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B75F2A"/>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B75F2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B75F2A"/>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B75F2A"/>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B75F2A"/>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B75F2A"/>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B75F2A"/>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B75F2A"/>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B75F2A"/>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B75F2A"/>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B75F2A"/>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B75F2A"/>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B75F2A"/>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B75F2A"/>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B75F2A"/>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D34FE3"/>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B75F2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B75F2A"/>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B75F2A"/>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B75F2A"/>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B75F2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B75F2A"/>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B75F2A"/>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B75F2A"/>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B75F2A"/>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B75F2A"/>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B75F2A"/>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B75F2A"/>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B75F2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B75F2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B75F2A"/>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B75F2A"/>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B75F2A"/>
    <w:pPr>
      <w:ind w:left="220" w:hanging="220"/>
    </w:pPr>
    <w:rPr>
      <w:sz w:val="22"/>
      <w:szCs w:val="24"/>
    </w:rPr>
  </w:style>
  <w:style w:type="paragraph" w:styleId="TableofFigures">
    <w:name w:val="table of figures"/>
    <w:next w:val="Normal"/>
    <w:rsid w:val="00B75F2A"/>
    <w:pPr>
      <w:ind w:left="440" w:hanging="440"/>
    </w:pPr>
    <w:rPr>
      <w:sz w:val="22"/>
      <w:szCs w:val="24"/>
    </w:rPr>
  </w:style>
  <w:style w:type="table" w:styleId="TableProfessional">
    <w:name w:val="Table Professional"/>
    <w:basedOn w:val="TableNormal"/>
    <w:rsid w:val="00B75F2A"/>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B75F2A"/>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B75F2A"/>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B75F2A"/>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B75F2A"/>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B75F2A"/>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B75F2A"/>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B75F2A"/>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B75F2A"/>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B75F2A"/>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link w:val="TableaChar"/>
    <w:rsid w:val="00F96186"/>
    <w:pPr>
      <w:spacing w:before="60" w:line="240" w:lineRule="auto"/>
      <w:ind w:left="284" w:hanging="284"/>
    </w:pPr>
    <w:rPr>
      <w:sz w:val="20"/>
    </w:rPr>
  </w:style>
  <w:style w:type="paragraph" w:customStyle="1" w:styleId="Tablei">
    <w:name w:val="Table(i)"/>
    <w:aliases w:val="taa"/>
    <w:basedOn w:val="OPCParaBase"/>
    <w:rsid w:val="00F96186"/>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96186"/>
    <w:pPr>
      <w:tabs>
        <w:tab w:val="left" w:pos="-6543"/>
        <w:tab w:val="left" w:pos="-6260"/>
      </w:tabs>
      <w:spacing w:line="240" w:lineRule="exact"/>
      <w:ind w:left="1055" w:hanging="284"/>
    </w:pPr>
    <w:rPr>
      <w:sz w:val="20"/>
    </w:rPr>
  </w:style>
  <w:style w:type="character" w:customStyle="1" w:styleId="TableaChar">
    <w:name w:val="Table(a) Char"/>
    <w:aliases w:val="ta Char"/>
    <w:basedOn w:val="DefaultParagraphFont"/>
    <w:link w:val="Tablea"/>
    <w:rsid w:val="008D407E"/>
  </w:style>
  <w:style w:type="paragraph" w:customStyle="1" w:styleId="Tabletext">
    <w:name w:val="Tabletext"/>
    <w:aliases w:val="tt"/>
    <w:basedOn w:val="OPCParaBase"/>
    <w:rsid w:val="00F96186"/>
    <w:pPr>
      <w:spacing w:before="60" w:line="240" w:lineRule="atLeast"/>
    </w:pPr>
    <w:rPr>
      <w:sz w:val="20"/>
    </w:rPr>
  </w:style>
  <w:style w:type="character" w:customStyle="1" w:styleId="subsectionChar">
    <w:name w:val="subsection Char"/>
    <w:aliases w:val="ss Char"/>
    <w:basedOn w:val="DefaultParagraphFont"/>
    <w:link w:val="subsection"/>
    <w:rsid w:val="00862F65"/>
    <w:rPr>
      <w:sz w:val="22"/>
    </w:rPr>
  </w:style>
  <w:style w:type="paragraph" w:styleId="Title">
    <w:name w:val="Title"/>
    <w:qFormat/>
    <w:rsid w:val="00B75F2A"/>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96186"/>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96186"/>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96186"/>
    <w:pPr>
      <w:spacing w:before="122" w:line="198" w:lineRule="exact"/>
      <w:ind w:left="1985" w:hanging="851"/>
      <w:jc w:val="right"/>
    </w:pPr>
    <w:rPr>
      <w:sz w:val="18"/>
    </w:rPr>
  </w:style>
  <w:style w:type="paragraph" w:customStyle="1" w:styleId="TLPTableBullet">
    <w:name w:val="TLPTableBullet"/>
    <w:aliases w:val="ttb"/>
    <w:basedOn w:val="OPCParaBase"/>
    <w:rsid w:val="00F96186"/>
    <w:pPr>
      <w:spacing w:line="240" w:lineRule="exact"/>
      <w:ind w:left="284" w:hanging="284"/>
    </w:pPr>
    <w:rPr>
      <w:sz w:val="20"/>
    </w:rPr>
  </w:style>
  <w:style w:type="paragraph" w:styleId="TOAHeading">
    <w:name w:val="toa heading"/>
    <w:next w:val="Normal"/>
    <w:rsid w:val="00B75F2A"/>
    <w:pPr>
      <w:spacing w:before="120"/>
    </w:pPr>
    <w:rPr>
      <w:rFonts w:ascii="Arial" w:hAnsi="Arial" w:cs="Arial"/>
      <w:b/>
      <w:bCs/>
      <w:sz w:val="24"/>
      <w:szCs w:val="24"/>
    </w:rPr>
  </w:style>
  <w:style w:type="paragraph" w:styleId="TOC1">
    <w:name w:val="toc 1"/>
    <w:basedOn w:val="OPCParaBase"/>
    <w:next w:val="Normal"/>
    <w:uiPriority w:val="39"/>
    <w:unhideWhenUsed/>
    <w:rsid w:val="00F96186"/>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96186"/>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96186"/>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96186"/>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96186"/>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96186"/>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96186"/>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96186"/>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96186"/>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96186"/>
    <w:pPr>
      <w:keepLines/>
      <w:spacing w:before="240" w:after="120" w:line="240" w:lineRule="auto"/>
      <w:ind w:left="794"/>
    </w:pPr>
    <w:rPr>
      <w:b/>
      <w:kern w:val="28"/>
      <w:sz w:val="20"/>
    </w:rPr>
  </w:style>
  <w:style w:type="paragraph" w:customStyle="1" w:styleId="TofSectsHeading">
    <w:name w:val="TofSects(Heading)"/>
    <w:basedOn w:val="OPCParaBase"/>
    <w:rsid w:val="00F96186"/>
    <w:pPr>
      <w:spacing w:before="240" w:after="120" w:line="240" w:lineRule="auto"/>
    </w:pPr>
    <w:rPr>
      <w:b/>
      <w:sz w:val="24"/>
    </w:rPr>
  </w:style>
  <w:style w:type="paragraph" w:customStyle="1" w:styleId="TofSectsSection">
    <w:name w:val="TofSects(Section)"/>
    <w:basedOn w:val="OPCParaBase"/>
    <w:rsid w:val="00F96186"/>
    <w:pPr>
      <w:keepLines/>
      <w:spacing w:before="40" w:line="240" w:lineRule="auto"/>
      <w:ind w:left="1588" w:hanging="794"/>
    </w:pPr>
    <w:rPr>
      <w:kern w:val="28"/>
      <w:sz w:val="18"/>
    </w:rPr>
  </w:style>
  <w:style w:type="paragraph" w:customStyle="1" w:styleId="TofSectsSubdiv">
    <w:name w:val="TofSects(Subdiv)"/>
    <w:basedOn w:val="OPCParaBase"/>
    <w:rsid w:val="00F96186"/>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62F65"/>
    <w:rPr>
      <w:sz w:val="22"/>
    </w:rPr>
  </w:style>
  <w:style w:type="character" w:customStyle="1" w:styleId="ItemHeadChar">
    <w:name w:val="ItemHead Char"/>
    <w:aliases w:val="ih Char"/>
    <w:basedOn w:val="DefaultParagraphFont"/>
    <w:link w:val="ItemHead"/>
    <w:rsid w:val="007960D2"/>
    <w:rPr>
      <w:rFonts w:ascii="Arial" w:hAnsi="Arial"/>
      <w:b/>
      <w:kern w:val="28"/>
      <w:sz w:val="24"/>
    </w:rPr>
  </w:style>
  <w:style w:type="character" w:customStyle="1" w:styleId="OPCCharBase">
    <w:name w:val="OPCCharBase"/>
    <w:uiPriority w:val="1"/>
    <w:qFormat/>
    <w:rsid w:val="00F96186"/>
  </w:style>
  <w:style w:type="paragraph" w:customStyle="1" w:styleId="OPCParaBase">
    <w:name w:val="OPCParaBase"/>
    <w:qFormat/>
    <w:rsid w:val="00F96186"/>
    <w:pPr>
      <w:spacing w:line="260" w:lineRule="atLeast"/>
    </w:pPr>
    <w:rPr>
      <w:sz w:val="22"/>
    </w:rPr>
  </w:style>
  <w:style w:type="character" w:customStyle="1" w:styleId="HeaderChar">
    <w:name w:val="Header Char"/>
    <w:basedOn w:val="DefaultParagraphFont"/>
    <w:link w:val="Header"/>
    <w:rsid w:val="00F96186"/>
    <w:rPr>
      <w:sz w:val="16"/>
    </w:rPr>
  </w:style>
  <w:style w:type="paragraph" w:customStyle="1" w:styleId="WRStyle">
    <w:name w:val="WR Style"/>
    <w:aliases w:val="WR"/>
    <w:basedOn w:val="OPCParaBase"/>
    <w:rsid w:val="00F96186"/>
    <w:pPr>
      <w:spacing w:before="240" w:line="240" w:lineRule="auto"/>
      <w:ind w:left="284" w:hanging="284"/>
    </w:pPr>
    <w:rPr>
      <w:b/>
      <w:i/>
      <w:kern w:val="28"/>
      <w:sz w:val="24"/>
    </w:rPr>
  </w:style>
  <w:style w:type="numbering" w:customStyle="1" w:styleId="OPCBodyList">
    <w:name w:val="OPCBodyList"/>
    <w:uiPriority w:val="99"/>
    <w:rsid w:val="00D34FE3"/>
    <w:pPr>
      <w:numPr>
        <w:numId w:val="16"/>
      </w:numPr>
    </w:pPr>
  </w:style>
  <w:style w:type="paragraph" w:customStyle="1" w:styleId="noteToPara">
    <w:name w:val="noteToPara"/>
    <w:aliases w:val="ntp"/>
    <w:basedOn w:val="OPCParaBase"/>
    <w:rsid w:val="00F96186"/>
    <w:pPr>
      <w:spacing w:before="122" w:line="198" w:lineRule="exact"/>
      <w:ind w:left="2353" w:hanging="709"/>
    </w:pPr>
    <w:rPr>
      <w:sz w:val="18"/>
    </w:rPr>
  </w:style>
  <w:style w:type="character" w:customStyle="1" w:styleId="FooterChar">
    <w:name w:val="Footer Char"/>
    <w:basedOn w:val="DefaultParagraphFont"/>
    <w:link w:val="Footer"/>
    <w:rsid w:val="00F96186"/>
    <w:rPr>
      <w:sz w:val="22"/>
      <w:szCs w:val="24"/>
    </w:rPr>
  </w:style>
  <w:style w:type="character" w:customStyle="1" w:styleId="BalloonTextChar">
    <w:name w:val="Balloon Text Char"/>
    <w:basedOn w:val="DefaultParagraphFont"/>
    <w:link w:val="BalloonText"/>
    <w:uiPriority w:val="99"/>
    <w:rsid w:val="00F96186"/>
    <w:rPr>
      <w:rFonts w:ascii="Tahoma" w:eastAsiaTheme="minorHAnsi" w:hAnsi="Tahoma" w:cs="Tahoma"/>
      <w:sz w:val="16"/>
      <w:szCs w:val="16"/>
      <w:lang w:eastAsia="en-US"/>
    </w:rPr>
  </w:style>
  <w:style w:type="paragraph" w:customStyle="1" w:styleId="TableHeading">
    <w:name w:val="TableHeading"/>
    <w:aliases w:val="th"/>
    <w:basedOn w:val="OPCParaBase"/>
    <w:next w:val="Tabletext"/>
    <w:rsid w:val="00F96186"/>
    <w:pPr>
      <w:keepNext/>
      <w:spacing w:before="60" w:line="240" w:lineRule="atLeast"/>
    </w:pPr>
    <w:rPr>
      <w:b/>
      <w:sz w:val="20"/>
    </w:rPr>
  </w:style>
  <w:style w:type="table" w:customStyle="1" w:styleId="CFlag">
    <w:name w:val="CFlag"/>
    <w:basedOn w:val="TableNormal"/>
    <w:uiPriority w:val="99"/>
    <w:rsid w:val="00F96186"/>
    <w:tblPr>
      <w:tblInd w:w="0" w:type="dxa"/>
      <w:tblCellMar>
        <w:top w:w="0" w:type="dxa"/>
        <w:left w:w="108" w:type="dxa"/>
        <w:bottom w:w="0" w:type="dxa"/>
        <w:right w:w="108" w:type="dxa"/>
      </w:tblCellMar>
    </w:tblPr>
  </w:style>
  <w:style w:type="paragraph" w:customStyle="1" w:styleId="ENotesText">
    <w:name w:val="ENotesText"/>
    <w:aliases w:val="Ent,ENt"/>
    <w:basedOn w:val="OPCParaBase"/>
    <w:next w:val="Normal"/>
    <w:rsid w:val="00F96186"/>
    <w:pPr>
      <w:spacing w:before="120"/>
    </w:pPr>
  </w:style>
  <w:style w:type="paragraph" w:customStyle="1" w:styleId="CompiledActNo">
    <w:name w:val="CompiledActNo"/>
    <w:basedOn w:val="OPCParaBase"/>
    <w:next w:val="Normal"/>
    <w:rsid w:val="00F96186"/>
    <w:rPr>
      <w:b/>
      <w:sz w:val="24"/>
      <w:szCs w:val="24"/>
    </w:rPr>
  </w:style>
  <w:style w:type="paragraph" w:customStyle="1" w:styleId="CompiledMadeUnder">
    <w:name w:val="CompiledMadeUnder"/>
    <w:basedOn w:val="OPCParaBase"/>
    <w:next w:val="Normal"/>
    <w:rsid w:val="00F96186"/>
    <w:rPr>
      <w:i/>
      <w:sz w:val="24"/>
      <w:szCs w:val="24"/>
    </w:rPr>
  </w:style>
  <w:style w:type="paragraph" w:customStyle="1" w:styleId="Paragraphsub-sub-sub">
    <w:name w:val="Paragraph(sub-sub-sub)"/>
    <w:aliases w:val="aaaa"/>
    <w:basedOn w:val="OPCParaBase"/>
    <w:rsid w:val="00F96186"/>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96186"/>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96186"/>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96186"/>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96186"/>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96186"/>
    <w:pPr>
      <w:spacing w:before="60" w:line="240" w:lineRule="auto"/>
    </w:pPr>
    <w:rPr>
      <w:rFonts w:cs="Arial"/>
      <w:sz w:val="20"/>
      <w:szCs w:val="22"/>
    </w:rPr>
  </w:style>
  <w:style w:type="paragraph" w:customStyle="1" w:styleId="NoteToSubpara">
    <w:name w:val="NoteToSubpara"/>
    <w:aliases w:val="nts"/>
    <w:basedOn w:val="OPCParaBase"/>
    <w:rsid w:val="00F96186"/>
    <w:pPr>
      <w:spacing w:before="40" w:line="198" w:lineRule="exact"/>
      <w:ind w:left="2835" w:hanging="709"/>
    </w:pPr>
    <w:rPr>
      <w:sz w:val="18"/>
    </w:rPr>
  </w:style>
  <w:style w:type="paragraph" w:customStyle="1" w:styleId="ENoteTableHeading">
    <w:name w:val="ENoteTableHeading"/>
    <w:aliases w:val="enth"/>
    <w:basedOn w:val="OPCParaBase"/>
    <w:rsid w:val="00F96186"/>
    <w:pPr>
      <w:keepNext/>
      <w:spacing w:before="60" w:line="240" w:lineRule="atLeast"/>
    </w:pPr>
    <w:rPr>
      <w:rFonts w:ascii="Arial" w:hAnsi="Arial"/>
      <w:b/>
      <w:sz w:val="16"/>
    </w:rPr>
  </w:style>
  <w:style w:type="paragraph" w:customStyle="1" w:styleId="ENoteTTi">
    <w:name w:val="ENoteTTi"/>
    <w:aliases w:val="entti"/>
    <w:basedOn w:val="OPCParaBase"/>
    <w:rsid w:val="00F96186"/>
    <w:pPr>
      <w:keepNext/>
      <w:spacing w:before="60" w:line="240" w:lineRule="atLeast"/>
      <w:ind w:left="170"/>
    </w:pPr>
    <w:rPr>
      <w:sz w:val="16"/>
    </w:rPr>
  </w:style>
  <w:style w:type="paragraph" w:customStyle="1" w:styleId="ENotesHeading1">
    <w:name w:val="ENotesHeading 1"/>
    <w:aliases w:val="Enh1"/>
    <w:basedOn w:val="OPCParaBase"/>
    <w:next w:val="Normal"/>
    <w:rsid w:val="00F96186"/>
    <w:pPr>
      <w:spacing w:before="120"/>
      <w:outlineLvl w:val="1"/>
    </w:pPr>
    <w:rPr>
      <w:b/>
      <w:sz w:val="28"/>
      <w:szCs w:val="28"/>
    </w:rPr>
  </w:style>
  <w:style w:type="paragraph" w:customStyle="1" w:styleId="ENotesHeading2">
    <w:name w:val="ENotesHeading 2"/>
    <w:aliases w:val="Enh2"/>
    <w:basedOn w:val="OPCParaBase"/>
    <w:next w:val="Normal"/>
    <w:rsid w:val="00F96186"/>
    <w:pPr>
      <w:spacing w:before="120" w:after="120"/>
      <w:outlineLvl w:val="2"/>
    </w:pPr>
    <w:rPr>
      <w:b/>
      <w:sz w:val="24"/>
      <w:szCs w:val="28"/>
    </w:rPr>
  </w:style>
  <w:style w:type="paragraph" w:customStyle="1" w:styleId="ENotesHeading3">
    <w:name w:val="ENotesHeading 3"/>
    <w:aliases w:val="Enh3"/>
    <w:basedOn w:val="OPCParaBase"/>
    <w:next w:val="Normal"/>
    <w:rsid w:val="00F96186"/>
    <w:pPr>
      <w:keepNext/>
      <w:spacing w:before="120" w:line="240" w:lineRule="auto"/>
      <w:outlineLvl w:val="4"/>
    </w:pPr>
    <w:rPr>
      <w:b/>
      <w:szCs w:val="24"/>
    </w:rPr>
  </w:style>
  <w:style w:type="paragraph" w:customStyle="1" w:styleId="ENoteTTIndentHeading">
    <w:name w:val="ENoteTTIndentHeading"/>
    <w:aliases w:val="enTTHi"/>
    <w:basedOn w:val="OPCParaBase"/>
    <w:rsid w:val="00F96186"/>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96186"/>
    <w:pPr>
      <w:spacing w:before="60" w:line="240" w:lineRule="atLeast"/>
    </w:pPr>
    <w:rPr>
      <w:sz w:val="16"/>
    </w:rPr>
  </w:style>
  <w:style w:type="paragraph" w:customStyle="1" w:styleId="SignCoverPageEnd">
    <w:name w:val="SignCoverPageEnd"/>
    <w:basedOn w:val="OPCParaBase"/>
    <w:next w:val="Normal"/>
    <w:rsid w:val="00F96186"/>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96186"/>
    <w:pPr>
      <w:pBdr>
        <w:top w:val="single" w:sz="4" w:space="1" w:color="auto"/>
      </w:pBdr>
      <w:spacing w:before="360"/>
      <w:ind w:right="397"/>
      <w:jc w:val="both"/>
    </w:pPr>
  </w:style>
  <w:style w:type="paragraph" w:customStyle="1" w:styleId="ActHead10">
    <w:name w:val="ActHead 10"/>
    <w:aliases w:val="sp"/>
    <w:basedOn w:val="OPCParaBase"/>
    <w:next w:val="ActHead3"/>
    <w:rsid w:val="00F96186"/>
    <w:pPr>
      <w:keepNext/>
      <w:spacing w:before="280" w:line="240" w:lineRule="auto"/>
      <w:outlineLvl w:val="1"/>
    </w:pPr>
    <w:rPr>
      <w:b/>
      <w:sz w:val="32"/>
      <w:szCs w:val="30"/>
    </w:rPr>
  </w:style>
  <w:style w:type="paragraph" w:customStyle="1" w:styleId="MadeunderText">
    <w:name w:val="MadeunderText"/>
    <w:basedOn w:val="OPCParaBase"/>
    <w:next w:val="CompiledMadeUnder"/>
    <w:rsid w:val="00F96186"/>
    <w:pPr>
      <w:spacing w:before="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footer" Target="footer9.xml"/><Relationship Id="rId3" Type="http://schemas.openxmlformats.org/officeDocument/2006/relationships/styles" Target="styles.xml"/><Relationship Id="rId21" Type="http://schemas.openxmlformats.org/officeDocument/2006/relationships/image" Target="media/image2.emf"/><Relationship Id="rId34" Type="http://schemas.openxmlformats.org/officeDocument/2006/relationships/header" Target="header13.xml"/><Relationship Id="rId42" Type="http://schemas.openxmlformats.org/officeDocument/2006/relationships/footer" Target="footer10.xml"/><Relationship Id="rId47" Type="http://schemas.openxmlformats.org/officeDocument/2006/relationships/header" Target="header18.xml"/><Relationship Id="rId50" Type="http://schemas.openxmlformats.org/officeDocument/2006/relationships/footer" Target="footer14.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header" Target="header15.xml"/><Relationship Id="rId46" Type="http://schemas.openxmlformats.org/officeDocument/2006/relationships/hyperlink" Target="http://www.hcourt.gov.au/assets/publications/judgment-summaries/2010/rowe-2010-08-06.pdf" TargetMode="Externa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7.xm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oleObject" Target="embeddings/oleObject1.bin"/><Relationship Id="rId37" Type="http://schemas.openxmlformats.org/officeDocument/2006/relationships/header" Target="header14.xml"/><Relationship Id="rId40" Type="http://schemas.openxmlformats.org/officeDocument/2006/relationships/header" Target="header16.xml"/><Relationship Id="rId45" Type="http://schemas.openxmlformats.org/officeDocument/2006/relationships/hyperlink" Target="http://www.austlii.edu.au/au/cases/cth/high_ct/2007/43.html" TargetMode="External"/><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oleObject" Target="embeddings/oleObject2.bin"/><Relationship Id="rId49" Type="http://schemas.openxmlformats.org/officeDocument/2006/relationships/footer" Target="footer13.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image" Target="media/image4.wmf"/><Relationship Id="rId44" Type="http://schemas.openxmlformats.org/officeDocument/2006/relationships/footer" Target="footer12.xml"/><Relationship Id="rId52" Type="http://schemas.openxmlformats.org/officeDocument/2006/relationships/footer" Target="footer1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image" Target="media/image3.e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image" Target="media/image5.wmf"/><Relationship Id="rId43" Type="http://schemas.openxmlformats.org/officeDocument/2006/relationships/footer" Target="footer11.xml"/><Relationship Id="rId48" Type="http://schemas.openxmlformats.org/officeDocument/2006/relationships/header" Target="header19.xml"/><Relationship Id="rId8" Type="http://schemas.openxmlformats.org/officeDocument/2006/relationships/endnotes" Target="endnotes.xml"/><Relationship Id="rId51" Type="http://schemas.openxmlformats.org/officeDocument/2006/relationships/header" Target="header20.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44C41-8A29-475D-A87B-637E190BF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ConsolAct_new.DOTX</Template>
  <TotalTime>0</TotalTime>
  <Pages>568</Pages>
  <Words>154491</Words>
  <Characters>732825</Characters>
  <Application>Microsoft Office Word</Application>
  <DocSecurity>0</DocSecurity>
  <PresentationFormat/>
  <Lines>21450</Lines>
  <Paragraphs>10605</Paragraphs>
  <ScaleCrop>false</ScaleCrop>
  <HeadingPairs>
    <vt:vector size="2" baseType="variant">
      <vt:variant>
        <vt:lpstr>Title</vt:lpstr>
      </vt:variant>
      <vt:variant>
        <vt:i4>1</vt:i4>
      </vt:variant>
    </vt:vector>
  </HeadingPairs>
  <TitlesOfParts>
    <vt:vector size="1" baseType="lpstr">
      <vt:lpstr>Commonwealth Electoral Act 1918</vt:lpstr>
    </vt:vector>
  </TitlesOfParts>
  <Manager/>
  <Company/>
  <LinksUpToDate>false</LinksUpToDate>
  <CharactersWithSpaces>882617</CharactersWithSpaces>
  <SharedDoc>false</SharedDoc>
  <HyperlinkBase/>
  <HLinks>
    <vt:vector size="18" baseType="variant">
      <vt:variant>
        <vt:i4>6488116</vt:i4>
      </vt:variant>
      <vt:variant>
        <vt:i4>1647</vt:i4>
      </vt:variant>
      <vt:variant>
        <vt:i4>0</vt:i4>
      </vt:variant>
      <vt:variant>
        <vt:i4>5</vt:i4>
      </vt:variant>
      <vt:variant>
        <vt:lpwstr>http://www.hcourt.gov.au/media/rowe.pdf</vt:lpwstr>
      </vt:variant>
      <vt:variant>
        <vt:lpwstr/>
      </vt:variant>
      <vt:variant>
        <vt:i4>4194355</vt:i4>
      </vt:variant>
      <vt:variant>
        <vt:i4>1644</vt:i4>
      </vt:variant>
      <vt:variant>
        <vt:i4>0</vt:i4>
      </vt:variant>
      <vt:variant>
        <vt:i4>5</vt:i4>
      </vt:variant>
      <vt:variant>
        <vt:lpwstr>http://www.austlii.edu.au/au/cases/cth/high_ct/2007/43.html</vt:lpwstr>
      </vt:variant>
      <vt:variant>
        <vt:lpwstr/>
      </vt:variant>
      <vt:variant>
        <vt:i4>1376327</vt:i4>
      </vt:variant>
      <vt:variant>
        <vt:i4>1641</vt:i4>
      </vt:variant>
      <vt:variant>
        <vt:i4>0</vt:i4>
      </vt:variant>
      <vt:variant>
        <vt:i4>5</vt:i4>
      </vt:variant>
      <vt:variant>
        <vt:lpwstr>http://www.highcourt.gov.au/media/Roach v Electoral Commissioner (orders).pdf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Commonwealth Electoral Act 1918</dc:title>
  <dc:subject/>
  <dc:creator/>
  <cp:keywords/>
  <dc:description/>
  <cp:lastModifiedBy/>
  <cp:revision>1</cp:revision>
  <cp:lastPrinted>2012-08-06T01:11:00Z</cp:lastPrinted>
  <dcterms:created xsi:type="dcterms:W3CDTF">2013-05-07T23:53:00Z</dcterms:created>
  <dcterms:modified xsi:type="dcterms:W3CDTF">2013-05-07T23:53:00Z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1424480444</vt:i4>
  </property>
  <property fmtid="{D5CDD505-2E9C-101B-9397-08002B2CF9AE}" pid="3" name="_ReviewingToolsShownOnce">
    <vt:lpwstr/>
  </property>
  <property fmtid="{D5CDD505-2E9C-101B-9397-08002B2CF9AE}" pid="4" name="Compilation">
    <vt:lpwstr>Yes</vt:lpwstr>
  </property>
  <property fmtid="{D5CDD505-2E9C-101B-9397-08002B2CF9AE}" pid="5" name="Type">
    <vt:lpwstr>BILL</vt:lpwstr>
  </property>
  <property fmtid="{D5CDD505-2E9C-101B-9397-08002B2CF9AE}" pid="6" name="DocType">
    <vt:lpwstr>NEW</vt:lpwstr>
  </property>
  <property fmtid="{D5CDD505-2E9C-101B-9397-08002B2CF9AE}" pid="7" name="ShortT">
    <vt:lpwstr>Commonwealth Electoral Act 1918</vt:lpwstr>
  </property>
  <property fmtid="{D5CDD505-2E9C-101B-9397-08002B2CF9AE}" pid="8" name="Converted">
    <vt:bool>false</vt:bool>
  </property>
  <property fmtid="{D5CDD505-2E9C-101B-9397-08002B2CF9AE}" pid="9" name="Actno">
    <vt:lpwstr/>
  </property>
  <property fmtid="{D5CDD505-2E9C-101B-9397-08002B2CF9AE}" pid="10" name="Class">
    <vt:lpwstr/>
  </property>
  <property fmtid="{D5CDD505-2E9C-101B-9397-08002B2CF9AE}" pid="11" name="ChangedTitle">
    <vt:lpwstr>Commonwealth Electoral Act 1918</vt:lpwstr>
  </property>
  <property fmtid="{D5CDD505-2E9C-101B-9397-08002B2CF9AE}" pid="12" name="DoNotAsk">
    <vt:lpwstr>1</vt:lpwstr>
  </property>
</Properties>
</file>