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BE" w:rsidRPr="00766F2B" w:rsidRDefault="00C13262" w:rsidP="008D1F43">
      <w:pPr>
        <w:spacing w:after="0" w:line="240" w:lineRule="auto"/>
        <w:jc w:val="center"/>
        <w:rPr>
          <w:rFonts w:ascii="Times New Roman" w:hAnsi="Times New Roman"/>
          <w:sz w:val="36"/>
          <w:szCs w:val="36"/>
        </w:rPr>
      </w:pPr>
      <w:r w:rsidRPr="00766F2B">
        <w:rPr>
          <w:rFonts w:ascii="Times New Roman" w:hAnsi="Times New Roman"/>
          <w:sz w:val="36"/>
          <w:szCs w:val="36"/>
        </w:rPr>
        <w:t>MATRIMONIAL CAUSES (EXPEDITIONARY FORCES)</w:t>
      </w:r>
      <w:r w:rsidR="00557127">
        <w:rPr>
          <w:rFonts w:ascii="Times New Roman" w:hAnsi="Times New Roman"/>
          <w:sz w:val="36"/>
          <w:szCs w:val="36"/>
        </w:rPr>
        <w:t>.</w:t>
      </w:r>
    </w:p>
    <w:p w:rsidR="00766F2B" w:rsidRPr="006031E2" w:rsidRDefault="00766F2B" w:rsidP="008D1F43">
      <w:pPr>
        <w:pBdr>
          <w:top w:val="single" w:sz="4" w:space="1" w:color="auto"/>
        </w:pBdr>
        <w:spacing w:before="120" w:after="120" w:line="240" w:lineRule="auto"/>
        <w:ind w:left="4176" w:right="4176"/>
        <w:jc w:val="center"/>
        <w:rPr>
          <w:rFonts w:ascii="Times New Roman" w:hAnsi="Times New Roman"/>
          <w:b/>
          <w:sz w:val="6"/>
          <w:szCs w:val="18"/>
        </w:rPr>
      </w:pPr>
    </w:p>
    <w:p w:rsidR="00736BBE" w:rsidRPr="00766F2B" w:rsidRDefault="00C13262" w:rsidP="008D1F43">
      <w:pPr>
        <w:spacing w:after="120" w:line="240" w:lineRule="auto"/>
        <w:jc w:val="center"/>
        <w:rPr>
          <w:rFonts w:ascii="Times New Roman" w:hAnsi="Times New Roman"/>
          <w:sz w:val="28"/>
          <w:szCs w:val="28"/>
        </w:rPr>
      </w:pPr>
      <w:r w:rsidRPr="00766F2B">
        <w:rPr>
          <w:rFonts w:ascii="Times New Roman" w:hAnsi="Times New Roman"/>
          <w:b/>
          <w:sz w:val="28"/>
          <w:szCs w:val="28"/>
        </w:rPr>
        <w:t>No. 15 of 1919.</w:t>
      </w:r>
    </w:p>
    <w:p w:rsidR="00736BBE" w:rsidRPr="00397685" w:rsidRDefault="00C13262" w:rsidP="008D1F43">
      <w:pPr>
        <w:spacing w:after="0" w:line="240" w:lineRule="auto"/>
        <w:ind w:left="432" w:hanging="432"/>
        <w:jc w:val="both"/>
        <w:rPr>
          <w:rFonts w:ascii="Times New Roman" w:hAnsi="Times New Roman"/>
          <w:sz w:val="26"/>
          <w:szCs w:val="26"/>
        </w:rPr>
      </w:pPr>
      <w:r w:rsidRPr="00397685">
        <w:rPr>
          <w:rFonts w:ascii="Times New Roman" w:hAnsi="Times New Roman"/>
          <w:sz w:val="26"/>
          <w:szCs w:val="26"/>
        </w:rPr>
        <w:t xml:space="preserve">An Act to apply the Imperial Act known as the </w:t>
      </w:r>
      <w:r w:rsidRPr="00397685">
        <w:rPr>
          <w:rFonts w:ascii="Times New Roman" w:hAnsi="Times New Roman"/>
          <w:i/>
          <w:sz w:val="26"/>
          <w:szCs w:val="26"/>
        </w:rPr>
        <w:t xml:space="preserve">Matrimonial Causes </w:t>
      </w:r>
      <w:r w:rsidRPr="00397685">
        <w:rPr>
          <w:rFonts w:ascii="Times New Roman" w:hAnsi="Times New Roman"/>
          <w:sz w:val="26"/>
          <w:szCs w:val="26"/>
        </w:rPr>
        <w:t>(</w:t>
      </w:r>
      <w:r w:rsidRPr="00397685">
        <w:rPr>
          <w:rFonts w:ascii="Times New Roman" w:hAnsi="Times New Roman"/>
          <w:i/>
          <w:sz w:val="26"/>
          <w:szCs w:val="26"/>
        </w:rPr>
        <w:t>Dominion Troops</w:t>
      </w:r>
      <w:r w:rsidRPr="00397685">
        <w:rPr>
          <w:rFonts w:ascii="Times New Roman" w:hAnsi="Times New Roman"/>
          <w:sz w:val="26"/>
          <w:szCs w:val="26"/>
        </w:rPr>
        <w:t>)</w:t>
      </w:r>
      <w:r w:rsidRPr="00397685">
        <w:rPr>
          <w:rFonts w:ascii="Times New Roman" w:hAnsi="Times New Roman"/>
          <w:i/>
          <w:sz w:val="26"/>
          <w:szCs w:val="26"/>
        </w:rPr>
        <w:t xml:space="preserve"> Act </w:t>
      </w:r>
      <w:r w:rsidRPr="00397685">
        <w:rPr>
          <w:rFonts w:ascii="Times New Roman" w:hAnsi="Times New Roman"/>
          <w:sz w:val="26"/>
          <w:szCs w:val="26"/>
        </w:rPr>
        <w:t>1919 to the Commonw</w:t>
      </w:r>
      <w:bookmarkStart w:id="0" w:name="_GoBack"/>
      <w:bookmarkEnd w:id="0"/>
      <w:r w:rsidRPr="00397685">
        <w:rPr>
          <w:rFonts w:ascii="Times New Roman" w:hAnsi="Times New Roman"/>
          <w:sz w:val="26"/>
          <w:szCs w:val="26"/>
        </w:rPr>
        <w:t>ealth of Australia.</w:t>
      </w:r>
    </w:p>
    <w:p w:rsidR="00736BBE" w:rsidRPr="00354209" w:rsidRDefault="00C13262" w:rsidP="008D1F43">
      <w:pPr>
        <w:spacing w:before="60" w:after="60" w:line="240" w:lineRule="auto"/>
        <w:jc w:val="right"/>
        <w:rPr>
          <w:rFonts w:ascii="Times New Roman" w:hAnsi="Times New Roman"/>
          <w:sz w:val="26"/>
          <w:szCs w:val="26"/>
        </w:rPr>
      </w:pPr>
      <w:r w:rsidRPr="00354209">
        <w:rPr>
          <w:rFonts w:ascii="Times New Roman" w:hAnsi="Times New Roman"/>
          <w:sz w:val="26"/>
          <w:szCs w:val="26"/>
        </w:rPr>
        <w:t>[Assented to 28th October, 1919.]</w:t>
      </w:r>
    </w:p>
    <w:p w:rsidR="00736BBE" w:rsidRPr="00C40B4B" w:rsidRDefault="00C13262" w:rsidP="008D1F43">
      <w:pPr>
        <w:spacing w:after="0" w:line="240" w:lineRule="auto"/>
        <w:jc w:val="both"/>
        <w:rPr>
          <w:rFonts w:ascii="Times New Roman" w:hAnsi="Times New Roman"/>
        </w:rPr>
      </w:pPr>
      <w:r w:rsidRPr="00C40B4B">
        <w:rPr>
          <w:rFonts w:ascii="Times New Roman" w:hAnsi="Times New Roman"/>
        </w:rPr>
        <w:t>BE it enacted by the King</w:t>
      </w:r>
      <w:r w:rsidR="006031E2" w:rsidRPr="00C40B4B">
        <w:rPr>
          <w:rFonts w:ascii="Times New Roman" w:hAnsi="Times New Roman"/>
        </w:rPr>
        <w:t>’</w:t>
      </w:r>
      <w:r w:rsidRPr="00C40B4B">
        <w:rPr>
          <w:rFonts w:ascii="Times New Roman" w:hAnsi="Times New Roman"/>
        </w:rPr>
        <w:t>s Most Excellent Majesty, the Senate, and the House of Representatives of the Commonwealth of Australia, as follows:</w:t>
      </w:r>
      <w:r w:rsidRPr="00C40B4B">
        <w:rPr>
          <w:rFonts w:ascii="Times New Roman" w:hAnsi="Times New Roman"/>
          <w:b/>
        </w:rPr>
        <w:t>—</w:t>
      </w:r>
    </w:p>
    <w:p w:rsidR="00736BBE" w:rsidRPr="00467F5D" w:rsidRDefault="00C13262" w:rsidP="00467F5D">
      <w:pPr>
        <w:spacing w:before="120" w:after="60" w:line="240" w:lineRule="auto"/>
        <w:jc w:val="both"/>
        <w:rPr>
          <w:rFonts w:ascii="Times New Roman" w:hAnsi="Times New Roman" w:cs="Times New Roman"/>
          <w:b/>
          <w:sz w:val="20"/>
        </w:rPr>
      </w:pPr>
      <w:r w:rsidRPr="00467F5D">
        <w:rPr>
          <w:rFonts w:ascii="Times New Roman" w:hAnsi="Times New Roman" w:cs="Times New Roman"/>
          <w:b/>
          <w:sz w:val="20"/>
        </w:rPr>
        <w:t>Short title.</w:t>
      </w:r>
    </w:p>
    <w:p w:rsidR="00736BBE" w:rsidRPr="00C13262" w:rsidRDefault="00C13262" w:rsidP="008D1F43">
      <w:pPr>
        <w:spacing w:after="0" w:line="240" w:lineRule="auto"/>
        <w:ind w:firstLine="432"/>
        <w:jc w:val="both"/>
        <w:rPr>
          <w:rFonts w:ascii="Times New Roman" w:hAnsi="Times New Roman"/>
        </w:rPr>
      </w:pPr>
      <w:r w:rsidRPr="00C13262">
        <w:rPr>
          <w:rFonts w:ascii="Times New Roman" w:hAnsi="Times New Roman"/>
          <w:b/>
        </w:rPr>
        <w:t>1</w:t>
      </w:r>
      <w:r w:rsidRPr="00C13262">
        <w:rPr>
          <w:rFonts w:ascii="Times New Roman" w:hAnsi="Times New Roman"/>
        </w:rPr>
        <w:t>.</w:t>
      </w:r>
      <w:r w:rsidR="00397685">
        <w:rPr>
          <w:rFonts w:ascii="Times New Roman" w:hAnsi="Times New Roman"/>
        </w:rPr>
        <w:tab/>
      </w:r>
      <w:r w:rsidRPr="00C13262">
        <w:rPr>
          <w:rFonts w:ascii="Times New Roman" w:hAnsi="Times New Roman"/>
        </w:rPr>
        <w:t xml:space="preserve">This Act may be cited as the </w:t>
      </w:r>
      <w:r w:rsidRPr="00C13262">
        <w:rPr>
          <w:rFonts w:ascii="Times New Roman" w:hAnsi="Times New Roman"/>
          <w:i/>
        </w:rPr>
        <w:t xml:space="preserve">Matrimonial Causes </w:t>
      </w:r>
      <w:r w:rsidRPr="00C13262">
        <w:rPr>
          <w:rFonts w:ascii="Times New Roman" w:hAnsi="Times New Roman"/>
        </w:rPr>
        <w:t>(</w:t>
      </w:r>
      <w:r w:rsidRPr="00C13262">
        <w:rPr>
          <w:rFonts w:ascii="Times New Roman" w:hAnsi="Times New Roman"/>
          <w:i/>
        </w:rPr>
        <w:t>Expeditionary Forces</w:t>
      </w:r>
      <w:r w:rsidRPr="00C13262">
        <w:rPr>
          <w:rFonts w:ascii="Times New Roman" w:hAnsi="Times New Roman"/>
        </w:rPr>
        <w:t>)</w:t>
      </w:r>
      <w:r w:rsidRPr="00C13262">
        <w:rPr>
          <w:rFonts w:ascii="Times New Roman" w:hAnsi="Times New Roman"/>
          <w:i/>
        </w:rPr>
        <w:t xml:space="preserve"> Act </w:t>
      </w:r>
      <w:r w:rsidRPr="00C13262">
        <w:rPr>
          <w:rFonts w:ascii="Times New Roman" w:hAnsi="Times New Roman"/>
        </w:rPr>
        <w:t>1919.</w:t>
      </w:r>
    </w:p>
    <w:p w:rsidR="00736BBE" w:rsidRPr="00467F5D" w:rsidRDefault="00C13262" w:rsidP="00467F5D">
      <w:pPr>
        <w:spacing w:before="120" w:after="60" w:line="240" w:lineRule="auto"/>
        <w:jc w:val="both"/>
        <w:rPr>
          <w:rFonts w:ascii="Times New Roman" w:hAnsi="Times New Roman" w:cs="Times New Roman"/>
          <w:b/>
          <w:sz w:val="20"/>
        </w:rPr>
      </w:pPr>
      <w:r w:rsidRPr="00467F5D">
        <w:rPr>
          <w:rFonts w:ascii="Times New Roman" w:hAnsi="Times New Roman" w:cs="Times New Roman"/>
          <w:b/>
          <w:sz w:val="20"/>
        </w:rPr>
        <w:t xml:space="preserve">Application of </w:t>
      </w:r>
      <w:r w:rsidRPr="00467F5D">
        <w:rPr>
          <w:rFonts w:ascii="Times New Roman" w:hAnsi="Times New Roman" w:cs="Times New Roman"/>
          <w:b/>
          <w:i/>
          <w:sz w:val="20"/>
        </w:rPr>
        <w:t>Matrimonial Causes</w:t>
      </w:r>
      <w:r w:rsidRPr="00467F5D">
        <w:rPr>
          <w:rFonts w:ascii="Times New Roman" w:hAnsi="Times New Roman" w:cs="Times New Roman"/>
          <w:b/>
          <w:sz w:val="20"/>
        </w:rPr>
        <w:t xml:space="preserve"> (</w:t>
      </w:r>
      <w:r w:rsidRPr="00467F5D">
        <w:rPr>
          <w:rFonts w:ascii="Times New Roman" w:hAnsi="Times New Roman" w:cs="Times New Roman"/>
          <w:b/>
          <w:i/>
          <w:sz w:val="20"/>
        </w:rPr>
        <w:t>Dominion Troops</w:t>
      </w:r>
      <w:r w:rsidRPr="00467F5D">
        <w:rPr>
          <w:rFonts w:ascii="Times New Roman" w:hAnsi="Times New Roman" w:cs="Times New Roman"/>
          <w:b/>
          <w:sz w:val="20"/>
        </w:rPr>
        <w:t xml:space="preserve">) </w:t>
      </w:r>
      <w:r w:rsidRPr="00467F5D">
        <w:rPr>
          <w:rFonts w:ascii="Times New Roman" w:hAnsi="Times New Roman" w:cs="Times New Roman"/>
          <w:b/>
          <w:i/>
          <w:sz w:val="20"/>
        </w:rPr>
        <w:t>Act</w:t>
      </w:r>
      <w:r w:rsidRPr="00467F5D">
        <w:rPr>
          <w:rFonts w:ascii="Times New Roman" w:hAnsi="Times New Roman" w:cs="Times New Roman"/>
          <w:b/>
          <w:sz w:val="20"/>
        </w:rPr>
        <w:t xml:space="preserve"> 1919 to Commonwealth</w:t>
      </w:r>
      <w:r w:rsidR="00467F5D">
        <w:rPr>
          <w:rFonts w:ascii="Times New Roman" w:hAnsi="Times New Roman" w:cs="Times New Roman"/>
          <w:b/>
          <w:sz w:val="20"/>
        </w:rPr>
        <w:t>.</w:t>
      </w:r>
    </w:p>
    <w:p w:rsidR="00736BBE" w:rsidRPr="00C13262" w:rsidRDefault="00C13262" w:rsidP="008D1F43">
      <w:pPr>
        <w:spacing w:after="0" w:line="240" w:lineRule="auto"/>
        <w:ind w:firstLine="432"/>
        <w:jc w:val="both"/>
        <w:rPr>
          <w:rFonts w:ascii="Times New Roman" w:hAnsi="Times New Roman"/>
        </w:rPr>
      </w:pPr>
      <w:r w:rsidRPr="00C13262">
        <w:rPr>
          <w:rFonts w:ascii="Times New Roman" w:hAnsi="Times New Roman"/>
          <w:b/>
        </w:rPr>
        <w:t>2</w:t>
      </w:r>
      <w:r w:rsidRPr="00C13262">
        <w:rPr>
          <w:rFonts w:ascii="Times New Roman" w:hAnsi="Times New Roman"/>
        </w:rPr>
        <w:t>.</w:t>
      </w:r>
      <w:r w:rsidR="00397685">
        <w:rPr>
          <w:rFonts w:ascii="Times New Roman" w:hAnsi="Times New Roman"/>
        </w:rPr>
        <w:tab/>
      </w:r>
      <w:r w:rsidRPr="00C13262">
        <w:rPr>
          <w:rFonts w:ascii="Times New Roman" w:hAnsi="Times New Roman"/>
        </w:rPr>
        <w:t xml:space="preserve">The Imperial Act known as the </w:t>
      </w:r>
      <w:r w:rsidRPr="00C13262">
        <w:rPr>
          <w:rFonts w:ascii="Times New Roman" w:hAnsi="Times New Roman"/>
          <w:i/>
        </w:rPr>
        <w:t xml:space="preserve">Matrimonial Causes </w:t>
      </w:r>
      <w:r w:rsidRPr="00C13262">
        <w:rPr>
          <w:rFonts w:ascii="Times New Roman" w:hAnsi="Times New Roman"/>
        </w:rPr>
        <w:t>(</w:t>
      </w:r>
      <w:r w:rsidRPr="00C13262">
        <w:rPr>
          <w:rFonts w:ascii="Times New Roman" w:hAnsi="Times New Roman"/>
          <w:i/>
        </w:rPr>
        <w:t>Dominion Troops</w:t>
      </w:r>
      <w:r w:rsidRPr="00C13262">
        <w:rPr>
          <w:rFonts w:ascii="Times New Roman" w:hAnsi="Times New Roman"/>
        </w:rPr>
        <w:t>)</w:t>
      </w:r>
      <w:r w:rsidRPr="00C13262">
        <w:rPr>
          <w:rFonts w:ascii="Times New Roman" w:hAnsi="Times New Roman"/>
          <w:i/>
        </w:rPr>
        <w:t xml:space="preserve"> Act, </w:t>
      </w:r>
      <w:r w:rsidRPr="00C13262">
        <w:rPr>
          <w:rFonts w:ascii="Times New Roman" w:hAnsi="Times New Roman"/>
        </w:rPr>
        <w:t>1919, a copy of which is set out in the Schedule to this Act, shall apply to the Commonwealth as from the coming into operation of this Act.</w:t>
      </w:r>
    </w:p>
    <w:p w:rsidR="00BD5E9A" w:rsidRPr="00A10F91" w:rsidRDefault="00BD5E9A" w:rsidP="008D1F43">
      <w:pPr>
        <w:pBdr>
          <w:top w:val="single" w:sz="4" w:space="1" w:color="auto"/>
        </w:pBdr>
        <w:spacing w:before="120" w:after="120" w:line="240" w:lineRule="auto"/>
        <w:ind w:left="3744" w:right="3744"/>
        <w:jc w:val="center"/>
        <w:rPr>
          <w:rFonts w:ascii="Times New Roman" w:hAnsi="Times New Roman"/>
          <w:sz w:val="12"/>
          <w:szCs w:val="18"/>
        </w:rPr>
      </w:pPr>
    </w:p>
    <w:p w:rsidR="00736BBE" w:rsidRDefault="00C13262" w:rsidP="008D1F43">
      <w:pPr>
        <w:spacing w:after="0" w:line="240" w:lineRule="auto"/>
        <w:jc w:val="center"/>
        <w:rPr>
          <w:rFonts w:ascii="Times New Roman" w:hAnsi="Times New Roman"/>
          <w:sz w:val="24"/>
          <w:szCs w:val="24"/>
        </w:rPr>
      </w:pPr>
      <w:r w:rsidRPr="00BD5E9A">
        <w:rPr>
          <w:rFonts w:ascii="Times New Roman" w:hAnsi="Times New Roman"/>
          <w:sz w:val="24"/>
          <w:szCs w:val="24"/>
        </w:rPr>
        <w:t>THE SCHEDULE.</w:t>
      </w:r>
    </w:p>
    <w:p w:rsidR="00BD5E9A" w:rsidRPr="00A4271E" w:rsidRDefault="00BD5E9A" w:rsidP="008D1F43">
      <w:pPr>
        <w:pBdr>
          <w:top w:val="single" w:sz="4" w:space="1" w:color="auto"/>
        </w:pBdr>
        <w:spacing w:before="120" w:after="120" w:line="240" w:lineRule="auto"/>
        <w:ind w:left="4032" w:right="4032"/>
        <w:jc w:val="center"/>
        <w:rPr>
          <w:rFonts w:ascii="Times New Roman" w:hAnsi="Times New Roman"/>
          <w:sz w:val="12"/>
          <w:szCs w:val="18"/>
        </w:rPr>
      </w:pPr>
    </w:p>
    <w:p w:rsidR="00736BBE" w:rsidRPr="00C13262" w:rsidRDefault="00C13262" w:rsidP="008D1F43">
      <w:pPr>
        <w:tabs>
          <w:tab w:val="left" w:pos="8100"/>
        </w:tabs>
        <w:spacing w:after="0" w:line="240" w:lineRule="auto"/>
        <w:ind w:left="1296"/>
        <w:jc w:val="center"/>
        <w:rPr>
          <w:rFonts w:ascii="Times New Roman" w:hAnsi="Times New Roman"/>
        </w:rPr>
      </w:pPr>
      <w:r w:rsidRPr="00C13262">
        <w:rPr>
          <w:rFonts w:ascii="Times New Roman" w:hAnsi="Times New Roman"/>
        </w:rPr>
        <w:t xml:space="preserve">[9 &amp; 10 Geo. 5.] </w:t>
      </w:r>
      <w:r w:rsidRPr="00C13262">
        <w:rPr>
          <w:rFonts w:ascii="Times New Roman" w:hAnsi="Times New Roman"/>
          <w:i/>
        </w:rPr>
        <w:t xml:space="preserve">Matrimonial Causes </w:t>
      </w:r>
      <w:r w:rsidRPr="00C13262">
        <w:rPr>
          <w:rFonts w:ascii="Times New Roman" w:hAnsi="Times New Roman"/>
        </w:rPr>
        <w:t>(</w:t>
      </w:r>
      <w:r w:rsidRPr="00C13262">
        <w:rPr>
          <w:rFonts w:ascii="Times New Roman" w:hAnsi="Times New Roman"/>
          <w:i/>
        </w:rPr>
        <w:t>Dominion Troops</w:t>
      </w:r>
      <w:r w:rsidRPr="00C13262">
        <w:rPr>
          <w:rFonts w:ascii="Times New Roman" w:hAnsi="Times New Roman"/>
        </w:rPr>
        <w:t>)</w:t>
      </w:r>
      <w:r w:rsidRPr="00C13262">
        <w:rPr>
          <w:rFonts w:ascii="Times New Roman" w:hAnsi="Times New Roman"/>
          <w:i/>
        </w:rPr>
        <w:t xml:space="preserve"> Act </w:t>
      </w:r>
      <w:r w:rsidRPr="00C13262">
        <w:rPr>
          <w:rFonts w:ascii="Times New Roman" w:hAnsi="Times New Roman"/>
        </w:rPr>
        <w:t>1919.</w:t>
      </w:r>
      <w:r w:rsidR="00BD5E9A">
        <w:rPr>
          <w:rFonts w:ascii="Times New Roman" w:hAnsi="Times New Roman"/>
        </w:rPr>
        <w:tab/>
      </w:r>
      <w:r w:rsidRPr="00C13262">
        <w:rPr>
          <w:rFonts w:ascii="Times New Roman" w:hAnsi="Times New Roman"/>
        </w:rPr>
        <w:t>[</w:t>
      </w:r>
      <w:r w:rsidRPr="003048A8">
        <w:rPr>
          <w:rFonts w:ascii="Times New Roman" w:hAnsi="Times New Roman"/>
          <w:smallCaps/>
        </w:rPr>
        <w:t>Ch.</w:t>
      </w:r>
      <w:r w:rsidRPr="00C13262">
        <w:rPr>
          <w:rFonts w:ascii="Times New Roman" w:hAnsi="Times New Roman"/>
        </w:rPr>
        <w:t xml:space="preserve"> 28.]</w:t>
      </w:r>
    </w:p>
    <w:p w:rsidR="003048A8" w:rsidRPr="00A4271E" w:rsidRDefault="003048A8" w:rsidP="008D1F43">
      <w:pPr>
        <w:pBdr>
          <w:top w:val="single" w:sz="4" w:space="1" w:color="auto"/>
        </w:pBdr>
        <w:spacing w:before="120" w:after="120" w:line="240" w:lineRule="auto"/>
        <w:ind w:left="4032" w:right="4032"/>
        <w:jc w:val="center"/>
        <w:rPr>
          <w:rFonts w:ascii="Times New Roman" w:hAnsi="Times New Roman"/>
          <w:sz w:val="12"/>
          <w:szCs w:val="18"/>
        </w:rPr>
      </w:pPr>
    </w:p>
    <w:p w:rsidR="00736BBE" w:rsidRPr="00C13262" w:rsidRDefault="00C13262" w:rsidP="008D1F43">
      <w:pPr>
        <w:spacing w:after="60" w:line="240" w:lineRule="auto"/>
        <w:jc w:val="center"/>
        <w:rPr>
          <w:rFonts w:ascii="Times New Roman" w:hAnsi="Times New Roman"/>
        </w:rPr>
      </w:pPr>
      <w:r w:rsidRPr="00C13262">
        <w:rPr>
          <w:rFonts w:ascii="Times New Roman" w:hAnsi="Times New Roman"/>
        </w:rPr>
        <w:t>(</w:t>
      </w:r>
      <w:r w:rsidRPr="008E2805">
        <w:rPr>
          <w:rFonts w:ascii="Times New Roman" w:hAnsi="Times New Roman"/>
          <w:smallCaps/>
        </w:rPr>
        <w:t>Chapter</w:t>
      </w:r>
      <w:r w:rsidRPr="00C13262">
        <w:rPr>
          <w:rFonts w:ascii="Times New Roman" w:hAnsi="Times New Roman"/>
        </w:rPr>
        <w:t xml:space="preserve"> 28).</w:t>
      </w:r>
    </w:p>
    <w:p w:rsidR="00736BBE" w:rsidRPr="00BD5E9A" w:rsidRDefault="00C13262" w:rsidP="008D1F43">
      <w:pPr>
        <w:spacing w:after="0" w:line="240" w:lineRule="auto"/>
        <w:ind w:left="432" w:hanging="432"/>
        <w:jc w:val="both"/>
        <w:rPr>
          <w:rFonts w:ascii="Times New Roman" w:hAnsi="Times New Roman"/>
          <w:sz w:val="26"/>
          <w:szCs w:val="26"/>
        </w:rPr>
      </w:pPr>
      <w:r w:rsidRPr="00BD5E9A">
        <w:rPr>
          <w:rFonts w:ascii="Times New Roman" w:hAnsi="Times New Roman"/>
          <w:sz w:val="26"/>
          <w:szCs w:val="26"/>
        </w:rPr>
        <w:t>An Act to enable the Competent Courts in the United Kingdom to entertain matrimonial proceedings in respect of certain marriages contracted during the war by members of His Majesty</w:t>
      </w:r>
      <w:r w:rsidR="006031E2">
        <w:rPr>
          <w:rFonts w:ascii="Times New Roman" w:hAnsi="Times New Roman"/>
          <w:sz w:val="26"/>
          <w:szCs w:val="26"/>
        </w:rPr>
        <w:t>’</w:t>
      </w:r>
      <w:r w:rsidRPr="00BD5E9A">
        <w:rPr>
          <w:rFonts w:ascii="Times New Roman" w:hAnsi="Times New Roman"/>
          <w:sz w:val="26"/>
          <w:szCs w:val="26"/>
        </w:rPr>
        <w:t>s Forces domiciled outside the United Kingdom.</w:t>
      </w:r>
    </w:p>
    <w:p w:rsidR="00736BBE" w:rsidRPr="00467F5D" w:rsidRDefault="00C13262" w:rsidP="008D1F43">
      <w:pPr>
        <w:spacing w:before="60" w:after="60" w:line="240" w:lineRule="auto"/>
        <w:jc w:val="right"/>
        <w:rPr>
          <w:rFonts w:ascii="Times New Roman" w:hAnsi="Times New Roman"/>
          <w:sz w:val="26"/>
        </w:rPr>
      </w:pPr>
      <w:r w:rsidRPr="00467F5D">
        <w:rPr>
          <w:rFonts w:ascii="Times New Roman" w:hAnsi="Times New Roman"/>
          <w:sz w:val="26"/>
        </w:rPr>
        <w:t>[22nd July, 1919].</w:t>
      </w:r>
    </w:p>
    <w:p w:rsidR="00736BBE" w:rsidRPr="00BD5E9A" w:rsidRDefault="00C13262" w:rsidP="008D1F43">
      <w:pPr>
        <w:spacing w:after="0" w:line="240" w:lineRule="auto"/>
        <w:jc w:val="both"/>
        <w:rPr>
          <w:rFonts w:ascii="Times New Roman" w:hAnsi="Times New Roman"/>
          <w:sz w:val="24"/>
          <w:szCs w:val="24"/>
        </w:rPr>
      </w:pPr>
      <w:r w:rsidRPr="00BD5E9A">
        <w:rPr>
          <w:rFonts w:ascii="Times New Roman" w:hAnsi="Times New Roman"/>
          <w:sz w:val="24"/>
          <w:szCs w:val="24"/>
        </w:rPr>
        <w:t>Be it enacted by the King</w:t>
      </w:r>
      <w:r w:rsidR="006031E2">
        <w:rPr>
          <w:rFonts w:ascii="Times New Roman" w:hAnsi="Times New Roman"/>
          <w:sz w:val="24"/>
          <w:szCs w:val="24"/>
        </w:rPr>
        <w:t>’</w:t>
      </w:r>
      <w:r w:rsidRPr="00BD5E9A">
        <w:rPr>
          <w:rFonts w:ascii="Times New Roman" w:hAnsi="Times New Roman"/>
          <w:sz w:val="24"/>
          <w:szCs w:val="24"/>
        </w:rPr>
        <w:t>s most Excellent Majesty, by and with the advice and consent of the Lords Spiritual and Temporal, and Commons, in this present Parliament assembled, and by the authority of the same, as follows:—</w:t>
      </w:r>
    </w:p>
    <w:p w:rsidR="00736BBE" w:rsidRPr="00467F5D" w:rsidRDefault="00C13262" w:rsidP="00467F5D">
      <w:pPr>
        <w:spacing w:before="120" w:after="60" w:line="240" w:lineRule="auto"/>
        <w:jc w:val="both"/>
        <w:rPr>
          <w:rFonts w:ascii="Times New Roman" w:hAnsi="Times New Roman" w:cs="Times New Roman"/>
          <w:b/>
          <w:sz w:val="20"/>
        </w:rPr>
      </w:pPr>
      <w:r w:rsidRPr="00467F5D">
        <w:rPr>
          <w:rFonts w:ascii="Times New Roman" w:hAnsi="Times New Roman" w:cs="Times New Roman"/>
          <w:b/>
          <w:sz w:val="20"/>
        </w:rPr>
        <w:t>Power to entertain proceedings.</w:t>
      </w:r>
    </w:p>
    <w:p w:rsidR="00736BBE" w:rsidRPr="00C13262" w:rsidRDefault="00C13262" w:rsidP="008D1F43">
      <w:pPr>
        <w:spacing w:after="0" w:line="240" w:lineRule="auto"/>
        <w:ind w:firstLine="432"/>
        <w:jc w:val="both"/>
        <w:rPr>
          <w:rFonts w:ascii="Times New Roman" w:hAnsi="Times New Roman"/>
        </w:rPr>
      </w:pPr>
      <w:r w:rsidRPr="00C13262">
        <w:rPr>
          <w:rFonts w:ascii="Times New Roman" w:hAnsi="Times New Roman"/>
          <w:b/>
        </w:rPr>
        <w:t>1</w:t>
      </w:r>
      <w:r w:rsidRPr="00C13262">
        <w:rPr>
          <w:rFonts w:ascii="Times New Roman" w:hAnsi="Times New Roman"/>
        </w:rPr>
        <w:t>.</w:t>
      </w:r>
      <w:r w:rsidR="00BD5E9A">
        <w:rPr>
          <w:rFonts w:ascii="Times New Roman" w:hAnsi="Times New Roman"/>
        </w:rPr>
        <w:tab/>
      </w:r>
      <w:r w:rsidRPr="00C13262">
        <w:rPr>
          <w:rFonts w:ascii="Times New Roman" w:hAnsi="Times New Roman"/>
        </w:rPr>
        <w:t>Where a marriage has been contracted in the United Kingdom during the present war by a member of His Majesty</w:t>
      </w:r>
      <w:r w:rsidR="006031E2">
        <w:rPr>
          <w:rFonts w:ascii="Times New Roman" w:hAnsi="Times New Roman"/>
        </w:rPr>
        <w:t>’</w:t>
      </w:r>
      <w:r w:rsidRPr="00C13262">
        <w:rPr>
          <w:rFonts w:ascii="Times New Roman" w:hAnsi="Times New Roman"/>
        </w:rPr>
        <w:t>s Forces domiciled in any of His Majesty</w:t>
      </w:r>
      <w:r w:rsidR="006031E2">
        <w:rPr>
          <w:rFonts w:ascii="Times New Roman" w:hAnsi="Times New Roman"/>
        </w:rPr>
        <w:t>’</w:t>
      </w:r>
      <w:r w:rsidRPr="00C13262">
        <w:rPr>
          <w:rFonts w:ascii="Times New Roman" w:hAnsi="Times New Roman"/>
        </w:rPr>
        <w:t>s possessions or protectorates to which this Act applies, the competent court in that</w:t>
      </w:r>
    </w:p>
    <w:p w:rsidR="0091427B" w:rsidRPr="00C13262" w:rsidRDefault="0091427B" w:rsidP="008D1F43">
      <w:pPr>
        <w:spacing w:line="240" w:lineRule="auto"/>
        <w:rPr>
          <w:rFonts w:ascii="Times New Roman" w:hAnsi="Times New Roman"/>
        </w:rPr>
      </w:pPr>
      <w:r>
        <w:rPr>
          <w:rFonts w:ascii="Times New Roman" w:hAnsi="Times New Roman"/>
        </w:rPr>
        <w:br w:type="page"/>
      </w:r>
    </w:p>
    <w:p w:rsidR="0091427B" w:rsidRPr="00C13262" w:rsidRDefault="0091427B" w:rsidP="008D1F43">
      <w:pPr>
        <w:spacing w:after="60" w:line="240" w:lineRule="auto"/>
        <w:jc w:val="center"/>
        <w:rPr>
          <w:rFonts w:ascii="Times New Roman" w:hAnsi="Times New Roman"/>
        </w:rPr>
      </w:pPr>
      <w:r w:rsidRPr="00354209">
        <w:rPr>
          <w:rFonts w:ascii="Times New Roman" w:hAnsi="Times New Roman"/>
          <w:smallCaps/>
        </w:rPr>
        <w:lastRenderedPageBreak/>
        <w:t>The Schedule</w:t>
      </w:r>
      <w:r w:rsidRPr="00C13262">
        <w:rPr>
          <w:rFonts w:ascii="Times New Roman" w:hAnsi="Times New Roman"/>
        </w:rPr>
        <w:t>—</w:t>
      </w:r>
      <w:r w:rsidRPr="00C13262">
        <w:rPr>
          <w:rFonts w:ascii="Times New Roman" w:hAnsi="Times New Roman"/>
          <w:i/>
        </w:rPr>
        <w:t>continued.</w:t>
      </w:r>
    </w:p>
    <w:p w:rsidR="0091427B" w:rsidRPr="00C13262" w:rsidRDefault="0091427B" w:rsidP="008D1F43">
      <w:pPr>
        <w:spacing w:after="0" w:line="240" w:lineRule="auto"/>
        <w:jc w:val="both"/>
        <w:rPr>
          <w:rFonts w:ascii="Times New Roman" w:hAnsi="Times New Roman"/>
        </w:rPr>
      </w:pPr>
      <w:r w:rsidRPr="00C13262">
        <w:rPr>
          <w:rFonts w:ascii="Times New Roman" w:hAnsi="Times New Roman"/>
        </w:rPr>
        <w:t>part of the United Kingdom where the marriage took place shall, any question of domicile or residence notwithstanding, have full jurisdiction and power to entertain, hear and determine any of the matrimonial proceedings specified in the schedule to this Act, where such proceedings are instituted by either party to the marriage, and to make decrees and orders in relation to such proceedings, as though the parties to the marriage were domiciled or, where the jurisdiction of the court depends upon residence, resident in that part of the United Kingdom:</w:t>
      </w:r>
    </w:p>
    <w:p w:rsidR="0091427B" w:rsidRPr="00C13262" w:rsidRDefault="0091427B" w:rsidP="008D1F43">
      <w:pPr>
        <w:spacing w:before="60" w:after="120" w:line="240" w:lineRule="auto"/>
        <w:ind w:firstLine="432"/>
        <w:jc w:val="both"/>
        <w:rPr>
          <w:rFonts w:ascii="Times New Roman" w:hAnsi="Times New Roman"/>
        </w:rPr>
      </w:pPr>
      <w:r w:rsidRPr="00C13262">
        <w:rPr>
          <w:rFonts w:ascii="Times New Roman" w:hAnsi="Times New Roman"/>
        </w:rPr>
        <w:t>Provided that this Act shall not apply in any case where the parties to the marriage have at any time since the marriage resided together in the country of the husband</w:t>
      </w:r>
      <w:r w:rsidR="006031E2">
        <w:rPr>
          <w:rFonts w:ascii="Times New Roman" w:hAnsi="Times New Roman"/>
        </w:rPr>
        <w:t>’</w:t>
      </w:r>
      <w:r w:rsidRPr="00C13262">
        <w:rPr>
          <w:rFonts w:ascii="Times New Roman" w:hAnsi="Times New Roman"/>
        </w:rPr>
        <w:t>s domicile.</w:t>
      </w:r>
    </w:p>
    <w:p w:rsidR="0091427B" w:rsidRPr="00C13262" w:rsidRDefault="0091427B" w:rsidP="008D1F43">
      <w:pPr>
        <w:spacing w:after="0" w:line="240" w:lineRule="auto"/>
        <w:ind w:firstLine="432"/>
        <w:jc w:val="both"/>
        <w:rPr>
          <w:rFonts w:ascii="Times New Roman" w:hAnsi="Times New Roman"/>
        </w:rPr>
      </w:pPr>
      <w:r w:rsidRPr="00C13262">
        <w:rPr>
          <w:rFonts w:ascii="Times New Roman" w:hAnsi="Times New Roman"/>
        </w:rPr>
        <w:t xml:space="preserve">For the purposes of this section </w:t>
      </w:r>
      <w:r w:rsidR="006031E2">
        <w:rPr>
          <w:rFonts w:ascii="Times New Roman" w:hAnsi="Times New Roman"/>
        </w:rPr>
        <w:t>“</w:t>
      </w:r>
      <w:r w:rsidRPr="00C13262">
        <w:rPr>
          <w:rFonts w:ascii="Times New Roman" w:hAnsi="Times New Roman"/>
        </w:rPr>
        <w:t>the competent court</w:t>
      </w:r>
      <w:r w:rsidR="006031E2">
        <w:rPr>
          <w:rFonts w:ascii="Times New Roman" w:hAnsi="Times New Roman"/>
        </w:rPr>
        <w:t>”</w:t>
      </w:r>
      <w:r w:rsidRPr="00C13262">
        <w:rPr>
          <w:rFonts w:ascii="Times New Roman" w:hAnsi="Times New Roman"/>
        </w:rPr>
        <w:t xml:space="preserve"> means, as respects England and Ireland the High Court, and as respects Scotland the Court of Session.</w:t>
      </w:r>
    </w:p>
    <w:p w:rsidR="0091427B" w:rsidRPr="00467F5D" w:rsidRDefault="0091427B" w:rsidP="00467F5D">
      <w:pPr>
        <w:spacing w:before="120" w:after="60" w:line="240" w:lineRule="auto"/>
        <w:jc w:val="both"/>
        <w:rPr>
          <w:rFonts w:ascii="Times New Roman" w:hAnsi="Times New Roman" w:cs="Times New Roman"/>
          <w:b/>
          <w:sz w:val="20"/>
        </w:rPr>
      </w:pPr>
      <w:r w:rsidRPr="00467F5D">
        <w:rPr>
          <w:rFonts w:ascii="Times New Roman" w:hAnsi="Times New Roman" w:cs="Times New Roman"/>
          <w:b/>
          <w:sz w:val="20"/>
        </w:rPr>
        <w:t>Application of Act.</w:t>
      </w:r>
    </w:p>
    <w:p w:rsidR="0091427B" w:rsidRPr="00C13262" w:rsidRDefault="0091427B" w:rsidP="008D1F43">
      <w:pPr>
        <w:spacing w:after="0" w:line="240" w:lineRule="auto"/>
        <w:ind w:firstLine="432"/>
        <w:jc w:val="both"/>
        <w:rPr>
          <w:rFonts w:ascii="Times New Roman" w:hAnsi="Times New Roman"/>
        </w:rPr>
      </w:pPr>
      <w:r w:rsidRPr="00C13262">
        <w:rPr>
          <w:rFonts w:ascii="Times New Roman" w:hAnsi="Times New Roman"/>
          <w:b/>
        </w:rPr>
        <w:t>2</w:t>
      </w:r>
      <w:r w:rsidRPr="00C13262">
        <w:rPr>
          <w:rFonts w:ascii="Times New Roman" w:hAnsi="Times New Roman"/>
        </w:rPr>
        <w:t>.</w:t>
      </w:r>
      <w:r w:rsidR="00770DF4">
        <w:rPr>
          <w:rFonts w:ascii="Times New Roman" w:hAnsi="Times New Roman"/>
        </w:rPr>
        <w:tab/>
      </w:r>
      <w:r w:rsidRPr="00C13262">
        <w:rPr>
          <w:rFonts w:ascii="Times New Roman" w:hAnsi="Times New Roman"/>
        </w:rPr>
        <w:t>This Act applies—</w:t>
      </w:r>
    </w:p>
    <w:p w:rsidR="0091427B" w:rsidRPr="00C13262" w:rsidRDefault="0091427B" w:rsidP="008D1F43">
      <w:pPr>
        <w:spacing w:after="0" w:line="240" w:lineRule="auto"/>
        <w:ind w:left="1152" w:hanging="576"/>
        <w:jc w:val="both"/>
        <w:rPr>
          <w:rFonts w:ascii="Times New Roman" w:hAnsi="Times New Roman"/>
        </w:rPr>
      </w:pPr>
      <w:r w:rsidRPr="00C13262">
        <w:rPr>
          <w:rFonts w:ascii="Times New Roman" w:hAnsi="Times New Roman"/>
        </w:rPr>
        <w:t>(</w:t>
      </w:r>
      <w:r w:rsidRPr="00C13262">
        <w:rPr>
          <w:rFonts w:ascii="Times New Roman" w:hAnsi="Times New Roman"/>
          <w:i/>
        </w:rPr>
        <w:t>a</w:t>
      </w:r>
      <w:r w:rsidRPr="00C13262">
        <w:rPr>
          <w:rFonts w:ascii="Times New Roman" w:hAnsi="Times New Roman"/>
        </w:rPr>
        <w:t>) to any self-governing dominion, as from such date as may be prescribed by the legislature of that dominion in any declaration or enactment which may be passed applying this Act to such dominion:</w:t>
      </w:r>
    </w:p>
    <w:p w:rsidR="0091427B" w:rsidRPr="00C13262" w:rsidRDefault="0091427B" w:rsidP="008D1F43">
      <w:pPr>
        <w:spacing w:after="0" w:line="240" w:lineRule="auto"/>
        <w:ind w:left="1152" w:hanging="576"/>
        <w:jc w:val="both"/>
        <w:rPr>
          <w:rFonts w:ascii="Times New Roman" w:hAnsi="Times New Roman"/>
        </w:rPr>
      </w:pPr>
      <w:r w:rsidRPr="00C13262">
        <w:rPr>
          <w:rFonts w:ascii="Times New Roman" w:hAnsi="Times New Roman"/>
        </w:rPr>
        <w:t>(</w:t>
      </w:r>
      <w:r w:rsidRPr="00C13262">
        <w:rPr>
          <w:rFonts w:ascii="Times New Roman" w:hAnsi="Times New Roman"/>
          <w:i/>
        </w:rPr>
        <w:t>b</w:t>
      </w:r>
      <w:r w:rsidRPr="00C13262">
        <w:rPr>
          <w:rFonts w:ascii="Times New Roman" w:hAnsi="Times New Roman"/>
        </w:rPr>
        <w:t>) to any of His Majesty</w:t>
      </w:r>
      <w:r w:rsidR="006031E2">
        <w:rPr>
          <w:rFonts w:ascii="Times New Roman" w:hAnsi="Times New Roman"/>
        </w:rPr>
        <w:t>’</w:t>
      </w:r>
      <w:r w:rsidRPr="00C13262">
        <w:rPr>
          <w:rFonts w:ascii="Times New Roman" w:hAnsi="Times New Roman"/>
        </w:rPr>
        <w:t>s possessions, not being a self-governing dominion, and to any territory under His Majesty</w:t>
      </w:r>
      <w:r w:rsidR="006031E2">
        <w:rPr>
          <w:rFonts w:ascii="Times New Roman" w:hAnsi="Times New Roman"/>
        </w:rPr>
        <w:t>’</w:t>
      </w:r>
      <w:r w:rsidRPr="00C13262">
        <w:rPr>
          <w:rFonts w:ascii="Times New Roman" w:hAnsi="Times New Roman"/>
        </w:rPr>
        <w:t>s protection, as from such date as may be prescribed by Order in Council applying this Act to that possession or territory.</w:t>
      </w:r>
    </w:p>
    <w:p w:rsidR="0091427B" w:rsidRPr="00C13262" w:rsidRDefault="0091427B" w:rsidP="008D1F43">
      <w:pPr>
        <w:spacing w:before="60" w:after="0" w:line="240" w:lineRule="auto"/>
        <w:ind w:firstLine="432"/>
        <w:jc w:val="both"/>
        <w:rPr>
          <w:rFonts w:ascii="Times New Roman" w:hAnsi="Times New Roman"/>
        </w:rPr>
      </w:pPr>
      <w:r w:rsidRPr="00C13262">
        <w:rPr>
          <w:rFonts w:ascii="Times New Roman" w:hAnsi="Times New Roman"/>
        </w:rPr>
        <w:t xml:space="preserve">The expression </w:t>
      </w:r>
      <w:r w:rsidR="006031E2">
        <w:rPr>
          <w:rFonts w:ascii="Times New Roman" w:hAnsi="Times New Roman"/>
        </w:rPr>
        <w:t>“</w:t>
      </w:r>
      <w:r w:rsidRPr="00C13262">
        <w:rPr>
          <w:rFonts w:ascii="Times New Roman" w:hAnsi="Times New Roman"/>
        </w:rPr>
        <w:t>self-governing dominion</w:t>
      </w:r>
      <w:r w:rsidR="006031E2">
        <w:rPr>
          <w:rFonts w:ascii="Times New Roman" w:hAnsi="Times New Roman"/>
        </w:rPr>
        <w:t>”</w:t>
      </w:r>
      <w:r w:rsidRPr="00C13262">
        <w:rPr>
          <w:rFonts w:ascii="Times New Roman" w:hAnsi="Times New Roman"/>
        </w:rPr>
        <w:t xml:space="preserve"> means the Dominion of Canada, the Commonwealth of Australia, the Dominion of New Zealand, the Union of South Africa, and Newfoundland.</w:t>
      </w:r>
    </w:p>
    <w:p w:rsidR="0091427B" w:rsidRPr="00467F5D" w:rsidRDefault="0091427B" w:rsidP="00467F5D">
      <w:pPr>
        <w:spacing w:before="120" w:after="60" w:line="240" w:lineRule="auto"/>
        <w:jc w:val="both"/>
        <w:rPr>
          <w:rFonts w:ascii="Times New Roman" w:hAnsi="Times New Roman" w:cs="Times New Roman"/>
          <w:b/>
          <w:sz w:val="20"/>
        </w:rPr>
      </w:pPr>
      <w:r w:rsidRPr="00467F5D">
        <w:rPr>
          <w:rFonts w:ascii="Times New Roman" w:hAnsi="Times New Roman" w:cs="Times New Roman"/>
          <w:b/>
          <w:sz w:val="20"/>
        </w:rPr>
        <w:t>Short title, construction and saving.</w:t>
      </w:r>
    </w:p>
    <w:p w:rsidR="0091427B" w:rsidRPr="00C13262" w:rsidRDefault="0091427B" w:rsidP="008D1F43">
      <w:pPr>
        <w:tabs>
          <w:tab w:val="left" w:pos="1260"/>
        </w:tabs>
        <w:spacing w:after="0" w:line="240" w:lineRule="auto"/>
        <w:ind w:firstLine="432"/>
        <w:jc w:val="both"/>
        <w:rPr>
          <w:rFonts w:ascii="Times New Roman" w:hAnsi="Times New Roman"/>
        </w:rPr>
      </w:pPr>
      <w:r w:rsidRPr="00C13262">
        <w:rPr>
          <w:rFonts w:ascii="Times New Roman" w:hAnsi="Times New Roman"/>
          <w:b/>
        </w:rPr>
        <w:t>3</w:t>
      </w:r>
      <w:r w:rsidRPr="00C13262">
        <w:rPr>
          <w:rFonts w:ascii="Times New Roman" w:hAnsi="Times New Roman"/>
        </w:rPr>
        <w:t>.—(1)</w:t>
      </w:r>
      <w:r w:rsidR="00770DF4">
        <w:rPr>
          <w:rFonts w:ascii="Times New Roman" w:hAnsi="Times New Roman"/>
        </w:rPr>
        <w:tab/>
      </w:r>
      <w:r w:rsidRPr="00C13262">
        <w:rPr>
          <w:rFonts w:ascii="Times New Roman" w:hAnsi="Times New Roman"/>
        </w:rPr>
        <w:t>This Act shall, in its application to England, be construed as one with the Matrimonial Causes Acts, 1857 to 1907, and those Acts and this Act may be cited together as the Matrimonial Causes Acts, 1857 to 1919, and this Act shall, in its application to Ireland, be construed as one with the Matrimonial Causes and Marriage Laws (Ireland) Amendment Acts, 1</w:t>
      </w:r>
      <w:r w:rsidR="00467F5D">
        <w:rPr>
          <w:rFonts w:ascii="Times New Roman" w:hAnsi="Times New Roman"/>
        </w:rPr>
        <w:t>8</w:t>
      </w:r>
      <w:r w:rsidRPr="00C13262">
        <w:rPr>
          <w:rFonts w:ascii="Times New Roman" w:hAnsi="Times New Roman"/>
        </w:rPr>
        <w:t xml:space="preserve">70 and 1871, and those Acts and this Act may be cited as the Matrimonial Causes and Marriage Laws (Ireland) Amendment Acts, 1870 to 1919; and this Act may be cited separately as the </w:t>
      </w:r>
      <w:r w:rsidRPr="00C13262">
        <w:rPr>
          <w:rFonts w:ascii="Times New Roman" w:hAnsi="Times New Roman"/>
          <w:i/>
        </w:rPr>
        <w:t xml:space="preserve">Matrimonial Causes </w:t>
      </w:r>
      <w:r w:rsidRPr="00C13262">
        <w:rPr>
          <w:rFonts w:ascii="Times New Roman" w:hAnsi="Times New Roman"/>
        </w:rPr>
        <w:t>(</w:t>
      </w:r>
      <w:r w:rsidRPr="00C13262">
        <w:rPr>
          <w:rFonts w:ascii="Times New Roman" w:hAnsi="Times New Roman"/>
          <w:i/>
        </w:rPr>
        <w:t>Dominion Troops</w:t>
      </w:r>
      <w:r w:rsidRPr="00C13262">
        <w:rPr>
          <w:rFonts w:ascii="Times New Roman" w:hAnsi="Times New Roman"/>
        </w:rPr>
        <w:t>)</w:t>
      </w:r>
      <w:r w:rsidRPr="00C13262">
        <w:rPr>
          <w:rFonts w:ascii="Times New Roman" w:hAnsi="Times New Roman"/>
          <w:i/>
        </w:rPr>
        <w:t xml:space="preserve"> Act, </w:t>
      </w:r>
      <w:r w:rsidRPr="00C13262">
        <w:rPr>
          <w:rFonts w:ascii="Times New Roman" w:hAnsi="Times New Roman"/>
        </w:rPr>
        <w:t>1919.</w:t>
      </w:r>
    </w:p>
    <w:p w:rsidR="0091427B" w:rsidRPr="00C13262" w:rsidRDefault="0091427B" w:rsidP="008D1F43">
      <w:pPr>
        <w:tabs>
          <w:tab w:val="left" w:pos="907"/>
        </w:tabs>
        <w:spacing w:after="0" w:line="240" w:lineRule="auto"/>
        <w:ind w:firstLine="432"/>
        <w:jc w:val="both"/>
        <w:rPr>
          <w:rFonts w:ascii="Times New Roman" w:hAnsi="Times New Roman"/>
        </w:rPr>
      </w:pPr>
      <w:r w:rsidRPr="00C13262">
        <w:rPr>
          <w:rFonts w:ascii="Times New Roman" w:hAnsi="Times New Roman"/>
        </w:rPr>
        <w:t>(2)</w:t>
      </w:r>
      <w:r w:rsidR="00770DF4">
        <w:rPr>
          <w:rFonts w:ascii="Times New Roman" w:hAnsi="Times New Roman"/>
        </w:rPr>
        <w:tab/>
      </w:r>
      <w:r w:rsidRPr="00C13262">
        <w:rPr>
          <w:rFonts w:ascii="Times New Roman" w:hAnsi="Times New Roman"/>
        </w:rPr>
        <w:t>Nothing in this Act shall prejudice or affect the jurisdiction of any court with respect to matrimonial proceedings, other than that conferred by this Act.</w:t>
      </w:r>
    </w:p>
    <w:p w:rsidR="0091427B" w:rsidRPr="00C13262" w:rsidRDefault="0091427B" w:rsidP="008D1F43">
      <w:pPr>
        <w:tabs>
          <w:tab w:val="left" w:pos="907"/>
        </w:tabs>
        <w:spacing w:after="0" w:line="240" w:lineRule="auto"/>
        <w:ind w:firstLine="432"/>
        <w:jc w:val="both"/>
        <w:rPr>
          <w:rFonts w:ascii="Times New Roman" w:hAnsi="Times New Roman"/>
        </w:rPr>
      </w:pPr>
      <w:r w:rsidRPr="00C13262">
        <w:rPr>
          <w:rFonts w:ascii="Times New Roman" w:hAnsi="Times New Roman"/>
        </w:rPr>
        <w:t>(3)</w:t>
      </w:r>
      <w:r w:rsidR="00770DF4">
        <w:rPr>
          <w:rFonts w:ascii="Times New Roman" w:hAnsi="Times New Roman"/>
        </w:rPr>
        <w:tab/>
      </w:r>
      <w:r w:rsidRPr="00C13262">
        <w:rPr>
          <w:rFonts w:ascii="Times New Roman" w:hAnsi="Times New Roman"/>
        </w:rPr>
        <w:t>This Act shall not apply to proceedings commenced after the expiration of one year from the passing thereof.</w:t>
      </w:r>
    </w:p>
    <w:p w:rsidR="00770DF4" w:rsidRPr="00A10F91" w:rsidRDefault="00770DF4" w:rsidP="008D1F43">
      <w:pPr>
        <w:pBdr>
          <w:top w:val="single" w:sz="4" w:space="1" w:color="auto"/>
        </w:pBdr>
        <w:spacing w:before="240" w:after="120" w:line="240" w:lineRule="auto"/>
        <w:ind w:left="4176" w:right="4176"/>
        <w:jc w:val="center"/>
        <w:rPr>
          <w:rFonts w:ascii="Times New Roman" w:hAnsi="Times New Roman"/>
          <w:sz w:val="18"/>
          <w:szCs w:val="18"/>
        </w:rPr>
      </w:pPr>
    </w:p>
    <w:p w:rsidR="0091427B" w:rsidRPr="00B51E78" w:rsidRDefault="0091427B" w:rsidP="008D1F43">
      <w:pPr>
        <w:spacing w:after="0" w:line="240" w:lineRule="auto"/>
        <w:jc w:val="center"/>
        <w:rPr>
          <w:rFonts w:ascii="Times New Roman" w:hAnsi="Times New Roman"/>
          <w:sz w:val="24"/>
        </w:rPr>
      </w:pPr>
      <w:r w:rsidRPr="00B51E78">
        <w:rPr>
          <w:rFonts w:ascii="Times New Roman" w:hAnsi="Times New Roman"/>
          <w:sz w:val="24"/>
        </w:rPr>
        <w:t>SCHEDULE.</w:t>
      </w:r>
    </w:p>
    <w:p w:rsidR="0091427B" w:rsidRPr="00F67B74" w:rsidRDefault="0091427B" w:rsidP="008D1F43">
      <w:pPr>
        <w:spacing w:before="60" w:after="60" w:line="240" w:lineRule="auto"/>
        <w:jc w:val="center"/>
        <w:rPr>
          <w:rFonts w:ascii="Times New Roman" w:hAnsi="Times New Roman"/>
          <w:smallCaps/>
        </w:rPr>
      </w:pPr>
      <w:r w:rsidRPr="00F67B74">
        <w:rPr>
          <w:rFonts w:ascii="Times New Roman" w:hAnsi="Times New Roman"/>
          <w:smallCaps/>
        </w:rPr>
        <w:t>Matrimonial Causes.</w:t>
      </w:r>
    </w:p>
    <w:p w:rsidR="0091427B" w:rsidRPr="00C13262" w:rsidRDefault="0091427B" w:rsidP="008D1F43">
      <w:pPr>
        <w:spacing w:after="60" w:line="240" w:lineRule="auto"/>
        <w:ind w:firstLine="432"/>
        <w:jc w:val="both"/>
        <w:rPr>
          <w:rFonts w:ascii="Times New Roman" w:hAnsi="Times New Roman"/>
        </w:rPr>
      </w:pPr>
      <w:r w:rsidRPr="00C13262">
        <w:rPr>
          <w:rFonts w:ascii="Times New Roman" w:hAnsi="Times New Roman"/>
        </w:rPr>
        <w:t>In England, proceedings for divorce, judicial separation, and restitution of conjugal rights.</w:t>
      </w:r>
    </w:p>
    <w:p w:rsidR="0091427B" w:rsidRPr="00C13262" w:rsidRDefault="0091427B" w:rsidP="008D1F43">
      <w:pPr>
        <w:spacing w:after="60" w:line="240" w:lineRule="auto"/>
        <w:ind w:firstLine="432"/>
        <w:jc w:val="both"/>
        <w:rPr>
          <w:rFonts w:ascii="Times New Roman" w:hAnsi="Times New Roman"/>
        </w:rPr>
      </w:pPr>
      <w:r w:rsidRPr="00C13262">
        <w:rPr>
          <w:rFonts w:ascii="Times New Roman" w:hAnsi="Times New Roman"/>
        </w:rPr>
        <w:t xml:space="preserve">In Scotland, proceedings for divorce, separation </w:t>
      </w:r>
      <w:r w:rsidRPr="00C13262">
        <w:rPr>
          <w:rFonts w:ascii="Times New Roman" w:hAnsi="Times New Roman"/>
          <w:i/>
        </w:rPr>
        <w:t xml:space="preserve">a </w:t>
      </w:r>
      <w:proofErr w:type="spellStart"/>
      <w:r w:rsidRPr="00C13262">
        <w:rPr>
          <w:rFonts w:ascii="Times New Roman" w:hAnsi="Times New Roman"/>
          <w:i/>
        </w:rPr>
        <w:t>mensâ</w:t>
      </w:r>
      <w:proofErr w:type="spellEnd"/>
      <w:r w:rsidRPr="00C13262">
        <w:rPr>
          <w:rFonts w:ascii="Times New Roman" w:hAnsi="Times New Roman"/>
          <w:i/>
        </w:rPr>
        <w:t xml:space="preserve"> et </w:t>
      </w:r>
      <w:proofErr w:type="spellStart"/>
      <w:r w:rsidRPr="00C13262">
        <w:rPr>
          <w:rFonts w:ascii="Times New Roman" w:hAnsi="Times New Roman"/>
          <w:i/>
        </w:rPr>
        <w:t>thoro</w:t>
      </w:r>
      <w:proofErr w:type="spellEnd"/>
      <w:r w:rsidRPr="00C13262">
        <w:rPr>
          <w:rFonts w:ascii="Times New Roman" w:hAnsi="Times New Roman"/>
          <w:i/>
        </w:rPr>
        <w:t xml:space="preserve">, </w:t>
      </w:r>
      <w:r w:rsidRPr="00C13262">
        <w:rPr>
          <w:rFonts w:ascii="Times New Roman" w:hAnsi="Times New Roman"/>
        </w:rPr>
        <w:t>and adherence.</w:t>
      </w:r>
    </w:p>
    <w:p w:rsidR="0091427B" w:rsidRDefault="0091427B" w:rsidP="008D1F43">
      <w:pPr>
        <w:spacing w:after="0" w:line="240" w:lineRule="auto"/>
        <w:ind w:firstLine="432"/>
        <w:jc w:val="both"/>
        <w:rPr>
          <w:rFonts w:ascii="Times New Roman" w:hAnsi="Times New Roman"/>
        </w:rPr>
      </w:pPr>
      <w:r w:rsidRPr="00C13262">
        <w:rPr>
          <w:rFonts w:ascii="Times New Roman" w:hAnsi="Times New Roman"/>
        </w:rPr>
        <w:t xml:space="preserve">In Ireland, proceedings for divorce </w:t>
      </w:r>
      <w:r w:rsidRPr="00C13262">
        <w:rPr>
          <w:rFonts w:ascii="Times New Roman" w:hAnsi="Times New Roman"/>
          <w:i/>
        </w:rPr>
        <w:t xml:space="preserve">a </w:t>
      </w:r>
      <w:proofErr w:type="spellStart"/>
      <w:r w:rsidRPr="00C13262">
        <w:rPr>
          <w:rFonts w:ascii="Times New Roman" w:hAnsi="Times New Roman"/>
          <w:i/>
        </w:rPr>
        <w:t>mensâ</w:t>
      </w:r>
      <w:proofErr w:type="spellEnd"/>
      <w:r w:rsidRPr="00C13262">
        <w:rPr>
          <w:rFonts w:ascii="Times New Roman" w:hAnsi="Times New Roman"/>
          <w:i/>
        </w:rPr>
        <w:t xml:space="preserve"> et </w:t>
      </w:r>
      <w:proofErr w:type="spellStart"/>
      <w:r w:rsidRPr="00C13262">
        <w:rPr>
          <w:rFonts w:ascii="Times New Roman" w:hAnsi="Times New Roman"/>
          <w:i/>
        </w:rPr>
        <w:t>thoro</w:t>
      </w:r>
      <w:proofErr w:type="spellEnd"/>
      <w:r w:rsidRPr="00C13262">
        <w:rPr>
          <w:rFonts w:ascii="Times New Roman" w:hAnsi="Times New Roman"/>
          <w:i/>
        </w:rPr>
        <w:t xml:space="preserve">, </w:t>
      </w:r>
      <w:r w:rsidRPr="00C13262">
        <w:rPr>
          <w:rFonts w:ascii="Times New Roman" w:hAnsi="Times New Roman"/>
        </w:rPr>
        <w:t>restitution of conjugal rights, and criminal conversation.</w:t>
      </w:r>
    </w:p>
    <w:p w:rsidR="00770DF4" w:rsidRPr="00766F2B" w:rsidRDefault="00770DF4" w:rsidP="008D1F43">
      <w:pPr>
        <w:pBdr>
          <w:top w:val="single" w:sz="4" w:space="1" w:color="auto"/>
        </w:pBdr>
        <w:spacing w:before="600" w:after="0" w:line="240" w:lineRule="auto"/>
        <w:ind w:left="3312" w:right="3312"/>
        <w:jc w:val="center"/>
        <w:rPr>
          <w:rFonts w:ascii="Times New Roman" w:hAnsi="Times New Roman"/>
          <w:b/>
          <w:sz w:val="18"/>
          <w:szCs w:val="18"/>
        </w:rPr>
      </w:pPr>
    </w:p>
    <w:sectPr w:rsidR="00770DF4" w:rsidRPr="00766F2B" w:rsidSect="00AF54A2">
      <w:headerReference w:type="even" r:id="rId7"/>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CE" w:rsidRDefault="00DF39CE" w:rsidP="005C4EA5">
      <w:pPr>
        <w:spacing w:after="0" w:line="240" w:lineRule="auto"/>
      </w:pPr>
      <w:r>
        <w:separator/>
      </w:r>
    </w:p>
  </w:endnote>
  <w:endnote w:type="continuationSeparator" w:id="0">
    <w:p w:rsidR="00DF39CE" w:rsidRDefault="00DF39CE" w:rsidP="005C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CE" w:rsidRDefault="00DF39CE" w:rsidP="005C4EA5">
      <w:pPr>
        <w:spacing w:after="0" w:line="240" w:lineRule="auto"/>
      </w:pPr>
      <w:r>
        <w:separator/>
      </w:r>
    </w:p>
  </w:footnote>
  <w:footnote w:type="continuationSeparator" w:id="0">
    <w:p w:rsidR="00DF39CE" w:rsidRDefault="00DF39CE" w:rsidP="005C4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A5" w:rsidRDefault="005C4EA5" w:rsidP="00F83C06">
    <w:pPr>
      <w:pStyle w:val="Header"/>
      <w:tabs>
        <w:tab w:val="clear" w:pos="9360"/>
        <w:tab w:val="right" w:pos="8640"/>
      </w:tabs>
    </w:pPr>
    <w:r w:rsidRPr="005C4EA5">
      <w:rPr>
        <w:rFonts w:ascii="Times New Roman" w:hAnsi="Times New Roman"/>
        <w:sz w:val="20"/>
      </w:rPr>
      <w:t>1919.</w:t>
    </w:r>
    <w:r w:rsidRPr="005C4EA5">
      <w:rPr>
        <w:rFonts w:ascii="Times New Roman" w:hAnsi="Times New Roman"/>
        <w:sz w:val="20"/>
      </w:rPr>
      <w:ptab w:relativeTo="margin" w:alignment="center" w:leader="none"/>
    </w:r>
    <w:r w:rsidRPr="005C4EA5">
      <w:rPr>
        <w:rFonts w:ascii="Times New Roman" w:hAnsi="Times New Roman"/>
        <w:i/>
        <w:sz w:val="20"/>
      </w:rPr>
      <w:t xml:space="preserve">Matrimonial Causes </w:t>
    </w:r>
    <w:r w:rsidRPr="005C4EA5">
      <w:rPr>
        <w:rFonts w:ascii="Times New Roman" w:hAnsi="Times New Roman"/>
        <w:sz w:val="20"/>
      </w:rPr>
      <w:t>(</w:t>
    </w:r>
    <w:r w:rsidRPr="005C4EA5">
      <w:rPr>
        <w:rFonts w:ascii="Times New Roman" w:hAnsi="Times New Roman"/>
        <w:i/>
        <w:sz w:val="20"/>
      </w:rPr>
      <w:t>Expeditionary Forces</w:t>
    </w:r>
    <w:r w:rsidRPr="005C4EA5">
      <w:rPr>
        <w:rFonts w:ascii="Times New Roman" w:hAnsi="Times New Roman"/>
        <w:sz w:val="20"/>
      </w:rPr>
      <w:t>)</w:t>
    </w:r>
    <w:r w:rsidRPr="005C4EA5">
      <w:rPr>
        <w:rFonts w:ascii="Times New Roman" w:hAnsi="Times New Roman"/>
        <w:i/>
        <w:sz w:val="20"/>
      </w:rPr>
      <w:t>.</w:t>
    </w:r>
    <w:r w:rsidR="00F83C06">
      <w:rPr>
        <w:rFonts w:ascii="Times New Roman" w:hAnsi="Times New Roman"/>
        <w:i/>
        <w:sz w:val="20"/>
      </w:rPr>
      <w:tab/>
    </w:r>
    <w:r w:rsidRPr="005C4EA5">
      <w:rPr>
        <w:rFonts w:ascii="Times New Roman" w:hAnsi="Times New Roman"/>
        <w:sz w:val="20"/>
      </w:rPr>
      <w:t>No. 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A5" w:rsidRPr="005C4EA5" w:rsidRDefault="005C4EA5" w:rsidP="00F83C06">
    <w:pPr>
      <w:pStyle w:val="Header"/>
      <w:tabs>
        <w:tab w:val="clear" w:pos="9360"/>
        <w:tab w:val="right" w:pos="8640"/>
      </w:tabs>
      <w:rPr>
        <w:rFonts w:ascii="Times New Roman" w:hAnsi="Times New Roman"/>
        <w:sz w:val="20"/>
      </w:rPr>
    </w:pPr>
    <w:r w:rsidRPr="005C4EA5">
      <w:rPr>
        <w:rFonts w:ascii="Times New Roman" w:hAnsi="Times New Roman"/>
        <w:sz w:val="20"/>
      </w:rPr>
      <w:t>No. 15.</w:t>
    </w:r>
    <w:r w:rsidRPr="005C4EA5">
      <w:rPr>
        <w:rFonts w:ascii="Times New Roman" w:hAnsi="Times New Roman"/>
        <w:sz w:val="20"/>
      </w:rPr>
      <w:ptab w:relativeTo="margin" w:alignment="center" w:leader="none"/>
    </w:r>
    <w:r w:rsidRPr="005C4EA5">
      <w:rPr>
        <w:rFonts w:ascii="Times New Roman" w:hAnsi="Times New Roman"/>
        <w:i/>
        <w:sz w:val="20"/>
      </w:rPr>
      <w:t xml:space="preserve">Matrimonial Causes </w:t>
    </w:r>
    <w:r w:rsidRPr="005C4EA5">
      <w:rPr>
        <w:rFonts w:ascii="Times New Roman" w:hAnsi="Times New Roman"/>
        <w:sz w:val="20"/>
      </w:rPr>
      <w:t>(</w:t>
    </w:r>
    <w:r w:rsidRPr="005C4EA5">
      <w:rPr>
        <w:rFonts w:ascii="Times New Roman" w:hAnsi="Times New Roman"/>
        <w:i/>
        <w:sz w:val="20"/>
      </w:rPr>
      <w:t>Expeditionary Forces</w:t>
    </w:r>
    <w:r w:rsidRPr="005C4EA5">
      <w:rPr>
        <w:rFonts w:ascii="Times New Roman" w:hAnsi="Times New Roman"/>
        <w:sz w:val="20"/>
      </w:rPr>
      <w:t>)</w:t>
    </w:r>
    <w:r w:rsidRPr="005C4EA5">
      <w:rPr>
        <w:rFonts w:ascii="Times New Roman" w:hAnsi="Times New Roman"/>
        <w:i/>
        <w:sz w:val="20"/>
      </w:rPr>
      <w:t>.</w:t>
    </w:r>
    <w:r w:rsidR="00F83C06">
      <w:rPr>
        <w:rFonts w:ascii="Times New Roman" w:hAnsi="Times New Roman"/>
        <w:i/>
        <w:sz w:val="20"/>
      </w:rPr>
      <w:tab/>
    </w:r>
    <w:r w:rsidRPr="005C4EA5">
      <w:rPr>
        <w:rFonts w:ascii="Times New Roman" w:hAnsi="Times New Roman"/>
        <w:sz w:val="20"/>
      </w:rPr>
      <w:t>1919.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363C4A"/>
    <w:rsid w:val="00057DE6"/>
    <w:rsid w:val="001737C6"/>
    <w:rsid w:val="001A34A9"/>
    <w:rsid w:val="001D3804"/>
    <w:rsid w:val="002B610D"/>
    <w:rsid w:val="002F04D6"/>
    <w:rsid w:val="003048A8"/>
    <w:rsid w:val="00354209"/>
    <w:rsid w:val="00363C4A"/>
    <w:rsid w:val="00397685"/>
    <w:rsid w:val="003B2368"/>
    <w:rsid w:val="003B3174"/>
    <w:rsid w:val="00467F5D"/>
    <w:rsid w:val="004864CA"/>
    <w:rsid w:val="00534865"/>
    <w:rsid w:val="00557127"/>
    <w:rsid w:val="005A3BA9"/>
    <w:rsid w:val="005C4EA5"/>
    <w:rsid w:val="006031E2"/>
    <w:rsid w:val="00635450"/>
    <w:rsid w:val="00651F96"/>
    <w:rsid w:val="006708FD"/>
    <w:rsid w:val="006D5233"/>
    <w:rsid w:val="006E6254"/>
    <w:rsid w:val="00720477"/>
    <w:rsid w:val="00744EE2"/>
    <w:rsid w:val="00752809"/>
    <w:rsid w:val="00766F2B"/>
    <w:rsid w:val="00770DF4"/>
    <w:rsid w:val="007B0FAA"/>
    <w:rsid w:val="007E7E32"/>
    <w:rsid w:val="008C76B5"/>
    <w:rsid w:val="008D1F43"/>
    <w:rsid w:val="008E2805"/>
    <w:rsid w:val="0091427B"/>
    <w:rsid w:val="00A10F91"/>
    <w:rsid w:val="00A4271E"/>
    <w:rsid w:val="00A6056D"/>
    <w:rsid w:val="00AC298C"/>
    <w:rsid w:val="00AF54A2"/>
    <w:rsid w:val="00B51E78"/>
    <w:rsid w:val="00B627B8"/>
    <w:rsid w:val="00B9418C"/>
    <w:rsid w:val="00BD5E9A"/>
    <w:rsid w:val="00BE1467"/>
    <w:rsid w:val="00C13262"/>
    <w:rsid w:val="00C176AD"/>
    <w:rsid w:val="00C40B4B"/>
    <w:rsid w:val="00C82ADD"/>
    <w:rsid w:val="00D244A3"/>
    <w:rsid w:val="00DF39CE"/>
    <w:rsid w:val="00E0743B"/>
    <w:rsid w:val="00E17D25"/>
    <w:rsid w:val="00EE3304"/>
    <w:rsid w:val="00F114BE"/>
    <w:rsid w:val="00F434A9"/>
    <w:rsid w:val="00F556E5"/>
    <w:rsid w:val="00F67B74"/>
    <w:rsid w:val="00F759BB"/>
    <w:rsid w:val="00F83C06"/>
    <w:rsid w:val="00F92267"/>
    <w:rsid w:val="00F96D5B"/>
    <w:rsid w:val="00FC0D34"/>
    <w:rsid w:val="00FF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744EE2"/>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744EE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744EE2"/>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744EE2"/>
    <w:rPr>
      <w:rFonts w:ascii="Century Schoolbook" w:eastAsia="Century Schoolbook" w:hAnsi="Century Schoolbook" w:cs="Century Schoolbook"/>
      <w:b/>
      <w:bCs/>
      <w:i w:val="0"/>
      <w:iCs w:val="0"/>
      <w:smallCaps w:val="0"/>
      <w:sz w:val="20"/>
      <w:szCs w:val="20"/>
    </w:rPr>
  </w:style>
  <w:style w:type="character" w:customStyle="1" w:styleId="CharStyle2">
    <w:name w:val="CharStyle2"/>
    <w:basedOn w:val="DefaultParagraphFont"/>
    <w:rsid w:val="00744EE2"/>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sid w:val="00744EE2"/>
    <w:rPr>
      <w:rFonts w:ascii="Century Schoolbook" w:eastAsia="Century Schoolbook" w:hAnsi="Century Schoolbook" w:cs="Century Schoolbook"/>
      <w:b w:val="0"/>
      <w:bCs w:val="0"/>
      <w:i w:val="0"/>
      <w:iCs w:val="0"/>
      <w:smallCaps w:val="0"/>
      <w:sz w:val="22"/>
      <w:szCs w:val="22"/>
    </w:rPr>
  </w:style>
  <w:style w:type="character" w:customStyle="1" w:styleId="CharStyle5">
    <w:name w:val="CharStyle5"/>
    <w:basedOn w:val="DefaultParagraphFont"/>
    <w:rsid w:val="00744EE2"/>
    <w:rPr>
      <w:rFonts w:ascii="Century Schoolbook" w:eastAsia="Century Schoolbook" w:hAnsi="Century Schoolbook" w:cs="Century Schoolbook"/>
      <w:b w:val="0"/>
      <w:bCs w:val="0"/>
      <w:i w:val="0"/>
      <w:iCs w:val="0"/>
      <w:smallCaps w:val="0"/>
      <w:sz w:val="42"/>
      <w:szCs w:val="42"/>
    </w:rPr>
  </w:style>
  <w:style w:type="character" w:customStyle="1" w:styleId="CharStyle6">
    <w:name w:val="CharStyle6"/>
    <w:basedOn w:val="DefaultParagraphFont"/>
    <w:rsid w:val="00744EE2"/>
    <w:rPr>
      <w:rFonts w:ascii="Century Schoolbook" w:eastAsia="Century Schoolbook" w:hAnsi="Century Schoolbook" w:cs="Century Schoolbook"/>
      <w:b/>
      <w:bCs/>
      <w:i w:val="0"/>
      <w:iCs w:val="0"/>
      <w:smallCaps w:val="0"/>
      <w:sz w:val="16"/>
      <w:szCs w:val="16"/>
    </w:rPr>
  </w:style>
  <w:style w:type="character" w:customStyle="1" w:styleId="CharStyle8">
    <w:name w:val="CharStyle8"/>
    <w:basedOn w:val="DefaultParagraphFont"/>
    <w:rsid w:val="00744EE2"/>
    <w:rPr>
      <w:rFonts w:ascii="Century Schoolbook" w:eastAsia="Century Schoolbook" w:hAnsi="Century Schoolbook" w:cs="Century Schoolbook"/>
      <w:b w:val="0"/>
      <w:bCs w:val="0"/>
      <w:i/>
      <w:iCs/>
      <w:smallCaps w:val="0"/>
      <w:sz w:val="18"/>
      <w:szCs w:val="18"/>
    </w:rPr>
  </w:style>
  <w:style w:type="character" w:customStyle="1" w:styleId="CharStyle9">
    <w:name w:val="CharStyle9"/>
    <w:basedOn w:val="DefaultParagraphFont"/>
    <w:rsid w:val="00744EE2"/>
    <w:rPr>
      <w:rFonts w:ascii="Century Schoolbook" w:eastAsia="Century Schoolbook" w:hAnsi="Century Schoolbook" w:cs="Century Schoolbook"/>
      <w:b/>
      <w:bCs/>
      <w:i/>
      <w:iCs/>
      <w:smallCaps w:val="0"/>
      <w:sz w:val="12"/>
      <w:szCs w:val="12"/>
    </w:rPr>
  </w:style>
  <w:style w:type="character" w:customStyle="1" w:styleId="CharStyle10">
    <w:name w:val="CharStyle10"/>
    <w:basedOn w:val="DefaultParagraphFont"/>
    <w:rsid w:val="00744EE2"/>
    <w:rPr>
      <w:rFonts w:ascii="Century Schoolbook" w:eastAsia="Century Schoolbook" w:hAnsi="Century Schoolbook" w:cs="Century Schoolbook"/>
      <w:b/>
      <w:bCs/>
      <w:i w:val="0"/>
      <w:iCs w:val="0"/>
      <w:smallCaps w:val="0"/>
      <w:sz w:val="12"/>
      <w:szCs w:val="12"/>
    </w:rPr>
  </w:style>
  <w:style w:type="character" w:customStyle="1" w:styleId="CharStyle11">
    <w:name w:val="CharStyle11"/>
    <w:basedOn w:val="DefaultParagraphFont"/>
    <w:rsid w:val="00744EE2"/>
    <w:rPr>
      <w:rFonts w:ascii="Century Schoolbook" w:eastAsia="Century Schoolbook" w:hAnsi="Century Schoolbook" w:cs="Century Schoolbook"/>
      <w:b w:val="0"/>
      <w:bCs w:val="0"/>
      <w:i w:val="0"/>
      <w:iCs w:val="0"/>
      <w:smallCaps w:val="0"/>
      <w:sz w:val="18"/>
      <w:szCs w:val="18"/>
    </w:rPr>
  </w:style>
  <w:style w:type="character" w:customStyle="1" w:styleId="CharStyle17">
    <w:name w:val="CharStyle17"/>
    <w:basedOn w:val="DefaultParagraphFont"/>
    <w:rsid w:val="00744EE2"/>
    <w:rPr>
      <w:rFonts w:ascii="Century Schoolbook" w:eastAsia="Century Schoolbook" w:hAnsi="Century Schoolbook" w:cs="Century Schoolbook"/>
      <w:b w:val="0"/>
      <w:bCs w:val="0"/>
      <w:i w:val="0"/>
      <w:iCs w:val="0"/>
      <w:smallCaps/>
      <w:sz w:val="14"/>
      <w:szCs w:val="14"/>
    </w:rPr>
  </w:style>
  <w:style w:type="character" w:customStyle="1" w:styleId="CharStyle22">
    <w:name w:val="CharStyle22"/>
    <w:basedOn w:val="DefaultParagraphFont"/>
    <w:rsid w:val="00744EE2"/>
    <w:rPr>
      <w:rFonts w:ascii="Century Schoolbook" w:eastAsia="Century Schoolbook" w:hAnsi="Century Schoolbook" w:cs="Century Schoolbook"/>
      <w:b/>
      <w:bCs/>
      <w:i w:val="0"/>
      <w:iCs w:val="0"/>
      <w:smallCaps w:val="0"/>
      <w:sz w:val="14"/>
      <w:szCs w:val="14"/>
    </w:rPr>
  </w:style>
  <w:style w:type="character" w:customStyle="1" w:styleId="CharStyle33">
    <w:name w:val="CharStyle33"/>
    <w:basedOn w:val="DefaultParagraphFont"/>
    <w:rsid w:val="00744EE2"/>
    <w:rPr>
      <w:rFonts w:ascii="Century Schoolbook" w:eastAsia="Century Schoolbook" w:hAnsi="Century Schoolbook" w:cs="Century Schoolbook"/>
      <w:b w:val="0"/>
      <w:bCs w:val="0"/>
      <w:i/>
      <w:iCs/>
      <w:smallCaps w:val="0"/>
      <w:spacing w:val="30"/>
      <w:sz w:val="14"/>
      <w:szCs w:val="14"/>
    </w:rPr>
  </w:style>
  <w:style w:type="character" w:customStyle="1" w:styleId="CharStyle36">
    <w:name w:val="CharStyle36"/>
    <w:basedOn w:val="DefaultParagraphFont"/>
    <w:rsid w:val="00744EE2"/>
    <w:rPr>
      <w:rFonts w:ascii="Century Schoolbook" w:eastAsia="Century Schoolbook" w:hAnsi="Century Schoolbook" w:cs="Century Schoolbook"/>
      <w:b w:val="0"/>
      <w:bCs w:val="0"/>
      <w:i/>
      <w:iCs/>
      <w:smallCaps w:val="0"/>
      <w:sz w:val="14"/>
      <w:szCs w:val="14"/>
    </w:rPr>
  </w:style>
  <w:style w:type="character" w:customStyle="1" w:styleId="CharStyle37">
    <w:name w:val="CharStyle37"/>
    <w:basedOn w:val="DefaultParagraphFont"/>
    <w:rsid w:val="00744EE2"/>
    <w:rPr>
      <w:rFonts w:ascii="Century Schoolbook" w:eastAsia="Century Schoolbook" w:hAnsi="Century Schoolbook" w:cs="Century Schoolbook"/>
      <w:b w:val="0"/>
      <w:bCs w:val="0"/>
      <w:i w:val="0"/>
      <w:iCs w:val="0"/>
      <w:smallCaps w:val="0"/>
      <w:sz w:val="14"/>
      <w:szCs w:val="14"/>
    </w:rPr>
  </w:style>
  <w:style w:type="paragraph" w:styleId="Header">
    <w:name w:val="header"/>
    <w:basedOn w:val="Normal"/>
    <w:link w:val="HeaderChar"/>
    <w:uiPriority w:val="99"/>
    <w:semiHidden/>
    <w:unhideWhenUsed/>
    <w:rsid w:val="005C4E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4EA5"/>
  </w:style>
  <w:style w:type="paragraph" w:styleId="Footer">
    <w:name w:val="footer"/>
    <w:basedOn w:val="Normal"/>
    <w:link w:val="FooterChar"/>
    <w:uiPriority w:val="99"/>
    <w:semiHidden/>
    <w:unhideWhenUsed/>
    <w:rsid w:val="005C4E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4EA5"/>
  </w:style>
  <w:style w:type="paragraph" w:styleId="BalloonText">
    <w:name w:val="Balloon Text"/>
    <w:basedOn w:val="Normal"/>
    <w:link w:val="BalloonTextChar"/>
    <w:uiPriority w:val="99"/>
    <w:semiHidden/>
    <w:unhideWhenUsed/>
    <w:rsid w:val="005C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166</cp:revision>
  <dcterms:created xsi:type="dcterms:W3CDTF">2017-03-27T03:49:00Z</dcterms:created>
  <dcterms:modified xsi:type="dcterms:W3CDTF">2017-07-03T21:37:00Z</dcterms:modified>
</cp:coreProperties>
</file>