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58C" w:rsidRPr="00C15DEA" w:rsidRDefault="001A1E7F" w:rsidP="00144A09">
      <w:pPr>
        <w:spacing w:after="0" w:line="240" w:lineRule="auto"/>
        <w:jc w:val="center"/>
        <w:rPr>
          <w:rFonts w:ascii="Times New Roman" w:hAnsi="Times New Roman"/>
          <w:sz w:val="36"/>
        </w:rPr>
      </w:pPr>
      <w:r w:rsidRPr="00C15DEA">
        <w:rPr>
          <w:rFonts w:ascii="Times New Roman" w:hAnsi="Times New Roman"/>
          <w:sz w:val="36"/>
        </w:rPr>
        <w:t>AIR NAVIGATION.</w:t>
      </w:r>
    </w:p>
    <w:p w:rsidR="00EF7900" w:rsidRPr="00144A09" w:rsidRDefault="00EF7900" w:rsidP="00144A09">
      <w:pPr>
        <w:pBdr>
          <w:bottom w:val="single" w:sz="4" w:space="1" w:color="auto"/>
        </w:pBdr>
        <w:spacing w:before="240" w:after="240" w:line="240" w:lineRule="auto"/>
        <w:ind w:left="3888" w:right="3888"/>
        <w:jc w:val="center"/>
        <w:rPr>
          <w:rFonts w:ascii="Times New Roman" w:hAnsi="Times New Roman"/>
          <w:b/>
          <w:sz w:val="4"/>
        </w:rPr>
      </w:pPr>
    </w:p>
    <w:p w:rsidR="00BB358C" w:rsidRPr="00C15DEA" w:rsidRDefault="001A1E7F" w:rsidP="00144A09">
      <w:pPr>
        <w:spacing w:after="120" w:line="240" w:lineRule="auto"/>
        <w:jc w:val="center"/>
        <w:rPr>
          <w:rFonts w:ascii="Times New Roman" w:hAnsi="Times New Roman"/>
          <w:sz w:val="28"/>
        </w:rPr>
      </w:pPr>
      <w:r w:rsidRPr="00C15DEA">
        <w:rPr>
          <w:rFonts w:ascii="Times New Roman" w:hAnsi="Times New Roman"/>
          <w:b/>
          <w:sz w:val="28"/>
        </w:rPr>
        <w:t>No. 50 of 1920.</w:t>
      </w:r>
    </w:p>
    <w:p w:rsidR="00BB358C" w:rsidRPr="00C15DEA" w:rsidRDefault="001A1E7F" w:rsidP="00144A09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C15DEA">
        <w:rPr>
          <w:rFonts w:ascii="Times New Roman" w:hAnsi="Times New Roman"/>
          <w:sz w:val="26"/>
        </w:rPr>
        <w:t>An Act relating to Air Navigation.</w:t>
      </w:r>
    </w:p>
    <w:p w:rsidR="00BB358C" w:rsidRPr="00C15DEA" w:rsidRDefault="001A1E7F" w:rsidP="00C15DEA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C15DEA">
        <w:rPr>
          <w:rFonts w:ascii="Times New Roman" w:hAnsi="Times New Roman"/>
          <w:sz w:val="26"/>
        </w:rPr>
        <w:t>[Assented to 2nd December, 1920.]</w:t>
      </w:r>
    </w:p>
    <w:p w:rsidR="00BB358C" w:rsidRPr="001B558F" w:rsidRDefault="001A1E7F" w:rsidP="00DD0822">
      <w:pPr>
        <w:spacing w:after="0" w:line="240" w:lineRule="auto"/>
        <w:jc w:val="both"/>
        <w:rPr>
          <w:rFonts w:ascii="Times New Roman" w:hAnsi="Times New Roman"/>
        </w:rPr>
      </w:pPr>
      <w:r w:rsidRPr="001B558F">
        <w:rPr>
          <w:rFonts w:ascii="Times New Roman" w:hAnsi="Times New Roman"/>
        </w:rPr>
        <w:t>BE it enacted by the King</w:t>
      </w:r>
      <w:r w:rsidR="003B5553" w:rsidRPr="001B558F">
        <w:rPr>
          <w:rFonts w:ascii="Times New Roman" w:hAnsi="Times New Roman"/>
        </w:rPr>
        <w:t>’</w:t>
      </w:r>
      <w:r w:rsidRPr="001B558F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BB358C" w:rsidRPr="0056179E" w:rsidRDefault="001A1E7F" w:rsidP="00DD0822">
      <w:pPr>
        <w:spacing w:before="120" w:after="60" w:line="240" w:lineRule="auto"/>
        <w:jc w:val="both"/>
        <w:rPr>
          <w:rFonts w:ascii="Times New Roman" w:hAnsi="Times New Roman"/>
          <w:b/>
          <w:sz w:val="20"/>
        </w:rPr>
      </w:pPr>
      <w:r w:rsidRPr="0056179E">
        <w:rPr>
          <w:rFonts w:ascii="Times New Roman" w:hAnsi="Times New Roman"/>
          <w:b/>
          <w:sz w:val="20"/>
        </w:rPr>
        <w:t>Short title.</w:t>
      </w:r>
    </w:p>
    <w:p w:rsidR="00BB358C" w:rsidRPr="001A1E7F" w:rsidRDefault="001A1E7F" w:rsidP="00DD0822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1A1E7F">
        <w:rPr>
          <w:rFonts w:ascii="Times New Roman" w:hAnsi="Times New Roman"/>
          <w:b/>
        </w:rPr>
        <w:t>1.</w:t>
      </w:r>
      <w:r w:rsidR="0056179E">
        <w:rPr>
          <w:rFonts w:ascii="Times New Roman" w:hAnsi="Times New Roman"/>
        </w:rPr>
        <w:tab/>
      </w:r>
      <w:r w:rsidRPr="001A1E7F">
        <w:rPr>
          <w:rFonts w:ascii="Times New Roman" w:hAnsi="Times New Roman"/>
        </w:rPr>
        <w:t xml:space="preserve">This Act may be cited as the </w:t>
      </w:r>
      <w:r w:rsidRPr="001A1E7F">
        <w:rPr>
          <w:rFonts w:ascii="Times New Roman" w:hAnsi="Times New Roman"/>
          <w:i/>
        </w:rPr>
        <w:t xml:space="preserve">Air Navigation Act </w:t>
      </w:r>
      <w:r w:rsidRPr="001A1E7F">
        <w:rPr>
          <w:rFonts w:ascii="Times New Roman" w:hAnsi="Times New Roman"/>
        </w:rPr>
        <w:t>1920.</w:t>
      </w:r>
    </w:p>
    <w:p w:rsidR="00BB358C" w:rsidRPr="0056179E" w:rsidRDefault="001A1E7F" w:rsidP="00DD0822">
      <w:pPr>
        <w:spacing w:before="120" w:after="60" w:line="240" w:lineRule="auto"/>
        <w:jc w:val="both"/>
        <w:rPr>
          <w:rFonts w:ascii="Times New Roman" w:hAnsi="Times New Roman"/>
          <w:b/>
          <w:sz w:val="20"/>
        </w:rPr>
      </w:pPr>
      <w:r w:rsidRPr="0056179E">
        <w:rPr>
          <w:rFonts w:ascii="Times New Roman" w:hAnsi="Times New Roman"/>
          <w:b/>
          <w:sz w:val="20"/>
        </w:rPr>
        <w:t>Commencement.</w:t>
      </w:r>
    </w:p>
    <w:p w:rsidR="00BB358C" w:rsidRPr="001A1E7F" w:rsidRDefault="001A1E7F" w:rsidP="00DD0822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1A1E7F">
        <w:rPr>
          <w:rFonts w:ascii="Times New Roman" w:hAnsi="Times New Roman"/>
          <w:b/>
        </w:rPr>
        <w:t>2.</w:t>
      </w:r>
      <w:r w:rsidR="0056179E">
        <w:rPr>
          <w:rFonts w:ascii="Times New Roman" w:hAnsi="Times New Roman"/>
        </w:rPr>
        <w:tab/>
      </w:r>
      <w:r w:rsidRPr="001A1E7F">
        <w:rPr>
          <w:rFonts w:ascii="Times New Roman" w:hAnsi="Times New Roman"/>
        </w:rPr>
        <w:t>This Act shall commence in relation to the several States and Territories on such days as are respectively fixed by Proclamation.</w:t>
      </w:r>
    </w:p>
    <w:p w:rsidR="00BB358C" w:rsidRPr="0056179E" w:rsidRDefault="001A1E7F" w:rsidP="00DD0822">
      <w:pPr>
        <w:spacing w:before="120" w:after="60" w:line="240" w:lineRule="auto"/>
        <w:jc w:val="both"/>
        <w:rPr>
          <w:rFonts w:ascii="Times New Roman" w:hAnsi="Times New Roman"/>
          <w:b/>
          <w:sz w:val="20"/>
        </w:rPr>
      </w:pPr>
      <w:r w:rsidRPr="0056179E">
        <w:rPr>
          <w:rFonts w:ascii="Times New Roman" w:hAnsi="Times New Roman"/>
          <w:b/>
          <w:sz w:val="20"/>
        </w:rPr>
        <w:t>Definitions.</w:t>
      </w:r>
    </w:p>
    <w:p w:rsidR="00AE1713" w:rsidRDefault="001A1E7F" w:rsidP="00DD0822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1A1E7F">
        <w:rPr>
          <w:rFonts w:ascii="Times New Roman" w:hAnsi="Times New Roman"/>
          <w:b/>
        </w:rPr>
        <w:t>3.</w:t>
      </w:r>
      <w:r w:rsidR="0056179E">
        <w:rPr>
          <w:rFonts w:ascii="Times New Roman" w:hAnsi="Times New Roman"/>
        </w:rPr>
        <w:tab/>
      </w:r>
      <w:r w:rsidRPr="001A1E7F">
        <w:rPr>
          <w:rFonts w:ascii="Times New Roman" w:hAnsi="Times New Roman"/>
        </w:rPr>
        <w:t>In this Act, unless the contrary intention appears—</w:t>
      </w:r>
    </w:p>
    <w:p w:rsidR="00BB358C" w:rsidRPr="001A1E7F" w:rsidRDefault="003B5553" w:rsidP="00DD0822">
      <w:pPr>
        <w:spacing w:after="0" w:line="240" w:lineRule="auto"/>
        <w:ind w:left="864" w:hanging="2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1A1E7F" w:rsidRPr="001A1E7F">
        <w:rPr>
          <w:rFonts w:ascii="Times New Roman" w:hAnsi="Times New Roman"/>
        </w:rPr>
        <w:t>Territories</w:t>
      </w:r>
      <w:r>
        <w:rPr>
          <w:rFonts w:ascii="Times New Roman" w:hAnsi="Times New Roman"/>
        </w:rPr>
        <w:t>”</w:t>
      </w:r>
      <w:r w:rsidR="001A1E7F" w:rsidRPr="001A1E7F">
        <w:rPr>
          <w:rFonts w:ascii="Times New Roman" w:hAnsi="Times New Roman"/>
        </w:rPr>
        <w:t xml:space="preserve"> means Territories under the authority of the Commonwealth and includes Territories governed by the Commonwealth under a mandate;</w:t>
      </w:r>
    </w:p>
    <w:p w:rsidR="00BB358C" w:rsidRPr="001A1E7F" w:rsidRDefault="003B5553" w:rsidP="00DD0822">
      <w:pPr>
        <w:spacing w:after="0" w:line="240" w:lineRule="auto"/>
        <w:ind w:left="864" w:hanging="2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1A1E7F" w:rsidRPr="001A1E7F">
        <w:rPr>
          <w:rFonts w:ascii="Times New Roman" w:hAnsi="Times New Roman"/>
        </w:rPr>
        <w:t>the Convention</w:t>
      </w:r>
      <w:r>
        <w:rPr>
          <w:rFonts w:ascii="Times New Roman" w:hAnsi="Times New Roman"/>
        </w:rPr>
        <w:t>”</w:t>
      </w:r>
      <w:r w:rsidR="001A1E7F" w:rsidRPr="001A1E7F">
        <w:rPr>
          <w:rFonts w:ascii="Times New Roman" w:hAnsi="Times New Roman"/>
        </w:rPr>
        <w:t xml:space="preserve"> means the Convention for the Regulation of Aerial Navigation signed in Paris on the thirteenth day of October, One thousand nine hundred and nineteen.</w:t>
      </w:r>
    </w:p>
    <w:p w:rsidR="00BB358C" w:rsidRPr="0056179E" w:rsidRDefault="001A1E7F" w:rsidP="00DD0822">
      <w:pPr>
        <w:spacing w:before="120" w:after="60" w:line="240" w:lineRule="auto"/>
        <w:jc w:val="both"/>
        <w:rPr>
          <w:rFonts w:ascii="Times New Roman" w:hAnsi="Times New Roman"/>
          <w:b/>
          <w:sz w:val="20"/>
        </w:rPr>
      </w:pPr>
      <w:r w:rsidRPr="0056179E">
        <w:rPr>
          <w:rFonts w:ascii="Times New Roman" w:hAnsi="Times New Roman"/>
          <w:b/>
          <w:sz w:val="20"/>
        </w:rPr>
        <w:t>Power to give effect to Convention.</w:t>
      </w:r>
    </w:p>
    <w:p w:rsidR="00BB358C" w:rsidRDefault="001A1E7F" w:rsidP="00DD0822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1A1E7F">
        <w:rPr>
          <w:rFonts w:ascii="Times New Roman" w:hAnsi="Times New Roman"/>
          <w:b/>
        </w:rPr>
        <w:t>4.</w:t>
      </w:r>
      <w:r w:rsidR="0056179E">
        <w:rPr>
          <w:rFonts w:ascii="Times New Roman" w:hAnsi="Times New Roman"/>
        </w:rPr>
        <w:tab/>
      </w:r>
      <w:r w:rsidRPr="001A1E7F">
        <w:rPr>
          <w:rFonts w:ascii="Times New Roman" w:hAnsi="Times New Roman"/>
        </w:rPr>
        <w:t>The Governor-General may make regulations for the purpose of carrying out and giving effect to the Convention and the provisions of any amendment of the Convention made under article thirty-four thereof and for the purpose of providing for the control of Air Navigation in the Commonwealth and the Territories.</w:t>
      </w:r>
    </w:p>
    <w:p w:rsidR="004E63EA" w:rsidRPr="00DE7C01" w:rsidRDefault="004E63EA" w:rsidP="004E63EA">
      <w:pPr>
        <w:pBdr>
          <w:top w:val="single" w:sz="4" w:space="1" w:color="auto"/>
        </w:pBdr>
        <w:spacing w:before="720" w:after="0" w:line="240" w:lineRule="auto"/>
        <w:ind w:left="3600" w:right="3600"/>
        <w:jc w:val="center"/>
        <w:rPr>
          <w:rFonts w:ascii="Times New Roman" w:eastAsia="Times New Roman" w:hAnsi="Times New Roman" w:cs="Times New Roman"/>
          <w:b/>
          <w:bCs/>
          <w:spacing w:val="20"/>
        </w:rPr>
      </w:pPr>
      <w:bookmarkStart w:id="0" w:name="_GoBack"/>
      <w:bookmarkEnd w:id="0"/>
    </w:p>
    <w:sectPr w:rsidR="004E63EA" w:rsidRPr="00DE7C01" w:rsidSect="00144A09">
      <w:headerReference w:type="default" r:id="rId8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9AF" w:rsidRDefault="00D809AF" w:rsidP="00AE1713">
      <w:pPr>
        <w:spacing w:after="0" w:line="240" w:lineRule="auto"/>
      </w:pPr>
      <w:r>
        <w:separator/>
      </w:r>
    </w:p>
  </w:endnote>
  <w:endnote w:type="continuationSeparator" w:id="0">
    <w:p w:rsidR="00D809AF" w:rsidRDefault="00D809AF" w:rsidP="00AE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9AF" w:rsidRDefault="00D809AF" w:rsidP="00AE1713">
      <w:pPr>
        <w:spacing w:after="0" w:line="240" w:lineRule="auto"/>
      </w:pPr>
      <w:r>
        <w:separator/>
      </w:r>
    </w:p>
  </w:footnote>
  <w:footnote w:type="continuationSeparator" w:id="0">
    <w:p w:rsidR="00D809AF" w:rsidRDefault="00D809AF" w:rsidP="00AE1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713" w:rsidRPr="001A0252" w:rsidRDefault="00AE1713" w:rsidP="001A0252">
    <w:pPr>
      <w:pStyle w:val="Header"/>
      <w:tabs>
        <w:tab w:val="clear" w:pos="9360"/>
        <w:tab w:val="right" w:pos="9000"/>
      </w:tabs>
      <w:rPr>
        <w:rFonts w:ascii="Times New Roman" w:hAnsi="Times New Roman" w:cs="Times New Roman"/>
        <w:sz w:val="20"/>
        <w:szCs w:val="20"/>
      </w:rPr>
    </w:pPr>
    <w:r w:rsidRPr="001A0252">
      <w:rPr>
        <w:rFonts w:ascii="Times New Roman" w:hAnsi="Times New Roman" w:cs="Times New Roman"/>
        <w:sz w:val="20"/>
        <w:szCs w:val="20"/>
      </w:rPr>
      <w:t>1920.</w:t>
    </w:r>
    <w:r w:rsidRPr="001A0252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1A0252">
      <w:rPr>
        <w:rFonts w:ascii="Times New Roman" w:hAnsi="Times New Roman" w:cs="Times New Roman"/>
        <w:i/>
        <w:sz w:val="20"/>
        <w:szCs w:val="20"/>
      </w:rPr>
      <w:t>Air Navigation.</w:t>
    </w:r>
    <w:r w:rsidRPr="001A0252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1A0252">
      <w:rPr>
        <w:rFonts w:ascii="Times New Roman" w:hAnsi="Times New Roman" w:cs="Times New Roman"/>
        <w:sz w:val="20"/>
        <w:szCs w:val="20"/>
      </w:rPr>
      <w:t>No. 50.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9989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612A"/>
    <w:rsid w:val="000F612A"/>
    <w:rsid w:val="00144A09"/>
    <w:rsid w:val="001A0252"/>
    <w:rsid w:val="001A1E7F"/>
    <w:rsid w:val="001B558F"/>
    <w:rsid w:val="00204808"/>
    <w:rsid w:val="0037460D"/>
    <w:rsid w:val="003B5553"/>
    <w:rsid w:val="003B5834"/>
    <w:rsid w:val="00470F0F"/>
    <w:rsid w:val="004E63EA"/>
    <w:rsid w:val="0056179E"/>
    <w:rsid w:val="005A1087"/>
    <w:rsid w:val="007F2604"/>
    <w:rsid w:val="0080777E"/>
    <w:rsid w:val="00825315"/>
    <w:rsid w:val="00AE1713"/>
    <w:rsid w:val="00B67301"/>
    <w:rsid w:val="00BB0AFE"/>
    <w:rsid w:val="00BE6579"/>
    <w:rsid w:val="00C15DEA"/>
    <w:rsid w:val="00C45542"/>
    <w:rsid w:val="00D809AF"/>
    <w:rsid w:val="00D8702A"/>
    <w:rsid w:val="00DD0822"/>
    <w:rsid w:val="00ED2652"/>
    <w:rsid w:val="00EF7900"/>
    <w:rsid w:val="00F20214"/>
    <w:rsid w:val="00F3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ED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ED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ED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ED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ED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ED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ED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ED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ED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efaultParagraphFont"/>
    <w:rsid w:val="00ED2652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2">
    <w:name w:val="CharStyle2"/>
    <w:basedOn w:val="DefaultParagraphFont"/>
    <w:rsid w:val="00ED265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2"/>
      <w:szCs w:val="32"/>
    </w:rPr>
  </w:style>
  <w:style w:type="character" w:customStyle="1" w:styleId="CharStyle3">
    <w:name w:val="CharStyle3"/>
    <w:basedOn w:val="DefaultParagraphFont"/>
    <w:rsid w:val="00ED2652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4">
    <w:name w:val="CharStyle4"/>
    <w:basedOn w:val="DefaultParagraphFont"/>
    <w:rsid w:val="00ED265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5">
    <w:name w:val="CharStyle5"/>
    <w:basedOn w:val="DefaultParagraphFont"/>
    <w:rsid w:val="00ED2652"/>
    <w:rPr>
      <w:rFonts w:ascii="Book Antiqua" w:eastAsia="Book Antiqua" w:hAnsi="Book Antiqua" w:cs="Book Antiqua"/>
      <w:b w:val="0"/>
      <w:bCs w:val="0"/>
      <w:i w:val="0"/>
      <w:iCs w:val="0"/>
      <w:smallCaps w:val="0"/>
      <w:sz w:val="50"/>
      <w:szCs w:val="50"/>
    </w:rPr>
  </w:style>
  <w:style w:type="character" w:customStyle="1" w:styleId="CharStyle6">
    <w:name w:val="CharStyle6"/>
    <w:basedOn w:val="DefaultParagraphFont"/>
    <w:rsid w:val="00ED2652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8">
    <w:name w:val="CharStyle8"/>
    <w:basedOn w:val="DefaultParagraphFont"/>
    <w:rsid w:val="00ED2652"/>
    <w:rPr>
      <w:rFonts w:ascii="Book Antiqua" w:eastAsia="Book Antiqua" w:hAnsi="Book Antiqua" w:cs="Book Antiqua"/>
      <w:b/>
      <w:bCs/>
      <w:i w:val="0"/>
      <w:iCs w:val="0"/>
      <w:smallCaps w:val="0"/>
      <w:spacing w:val="20"/>
      <w:sz w:val="18"/>
      <w:szCs w:val="18"/>
    </w:rPr>
  </w:style>
  <w:style w:type="character" w:customStyle="1" w:styleId="CharStyle9">
    <w:name w:val="CharStyle9"/>
    <w:basedOn w:val="DefaultParagraphFont"/>
    <w:rsid w:val="00ED2652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0">
    <w:name w:val="CharStyle10"/>
    <w:basedOn w:val="DefaultParagraphFont"/>
    <w:rsid w:val="00ED2652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paragraph" w:styleId="ListBullet">
    <w:name w:val="List Bullet"/>
    <w:basedOn w:val="Normal"/>
    <w:uiPriority w:val="99"/>
    <w:unhideWhenUsed/>
    <w:rsid w:val="0056179E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5617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E1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1713"/>
  </w:style>
  <w:style w:type="paragraph" w:styleId="Footer">
    <w:name w:val="footer"/>
    <w:basedOn w:val="Normal"/>
    <w:link w:val="FooterChar"/>
    <w:uiPriority w:val="99"/>
    <w:semiHidden/>
    <w:unhideWhenUsed/>
    <w:rsid w:val="00AE1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1713"/>
  </w:style>
  <w:style w:type="paragraph" w:styleId="BalloonText">
    <w:name w:val="Balloon Text"/>
    <w:basedOn w:val="Normal"/>
    <w:link w:val="BalloonTextChar"/>
    <w:uiPriority w:val="99"/>
    <w:semiHidden/>
    <w:unhideWhenUsed/>
    <w:rsid w:val="00AE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Edwards, Tony</cp:lastModifiedBy>
  <cp:revision>30</cp:revision>
  <dcterms:created xsi:type="dcterms:W3CDTF">2017-03-28T04:23:00Z</dcterms:created>
  <dcterms:modified xsi:type="dcterms:W3CDTF">2018-02-14T23:31:00Z</dcterms:modified>
</cp:coreProperties>
</file>