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80" w:rsidRPr="00F5596A" w:rsidRDefault="007F3872" w:rsidP="00F5596A">
      <w:pPr>
        <w:spacing w:after="0" w:line="240" w:lineRule="auto"/>
        <w:jc w:val="center"/>
        <w:rPr>
          <w:rFonts w:ascii="Times New Roman" w:hAnsi="Times New Roman"/>
          <w:sz w:val="36"/>
          <w:szCs w:val="36"/>
        </w:rPr>
      </w:pPr>
      <w:r w:rsidRPr="00F5596A">
        <w:rPr>
          <w:rFonts w:ascii="Times New Roman" w:hAnsi="Times New Roman"/>
          <w:sz w:val="36"/>
          <w:szCs w:val="36"/>
        </w:rPr>
        <w:t>MAIN ROADS DEVELOPMENT.</w:t>
      </w:r>
    </w:p>
    <w:p w:rsidR="00767EC7" w:rsidRPr="00F5596A" w:rsidRDefault="00767EC7" w:rsidP="00F5596A">
      <w:pPr>
        <w:pBdr>
          <w:top w:val="single" w:sz="4" w:space="1" w:color="auto"/>
        </w:pBdr>
        <w:spacing w:before="120" w:after="0" w:line="240" w:lineRule="auto"/>
        <w:ind w:left="4032" w:right="4032"/>
        <w:jc w:val="center"/>
        <w:rPr>
          <w:rFonts w:ascii="Times New Roman" w:hAnsi="Times New Roman"/>
          <w:b/>
        </w:rPr>
      </w:pPr>
    </w:p>
    <w:p w:rsidR="00CC5B80" w:rsidRPr="00F5596A" w:rsidRDefault="006032A4" w:rsidP="00F5596A">
      <w:pPr>
        <w:spacing w:after="120" w:line="240" w:lineRule="auto"/>
        <w:jc w:val="center"/>
        <w:rPr>
          <w:rFonts w:ascii="Times New Roman" w:hAnsi="Times New Roman"/>
          <w:sz w:val="28"/>
          <w:szCs w:val="28"/>
        </w:rPr>
      </w:pPr>
      <w:r w:rsidRPr="00F5596A">
        <w:rPr>
          <w:rFonts w:ascii="Times New Roman" w:hAnsi="Times New Roman"/>
          <w:b/>
          <w:sz w:val="28"/>
          <w:szCs w:val="28"/>
        </w:rPr>
        <w:t>No. 2 of 1923.</w:t>
      </w:r>
    </w:p>
    <w:p w:rsidR="00CC5B80" w:rsidRPr="00F5596A" w:rsidRDefault="007F3872" w:rsidP="00F5596A">
      <w:pPr>
        <w:spacing w:after="120" w:line="240" w:lineRule="auto"/>
        <w:jc w:val="center"/>
        <w:rPr>
          <w:rFonts w:ascii="Times New Roman" w:hAnsi="Times New Roman"/>
          <w:sz w:val="26"/>
          <w:szCs w:val="26"/>
        </w:rPr>
      </w:pPr>
      <w:r w:rsidRPr="00F5596A">
        <w:rPr>
          <w:rFonts w:ascii="Times New Roman" w:hAnsi="Times New Roman"/>
          <w:sz w:val="26"/>
          <w:szCs w:val="26"/>
        </w:rPr>
        <w:t>An Act relating to Main Roads Development.</w:t>
      </w:r>
    </w:p>
    <w:p w:rsidR="00CC5B80" w:rsidRPr="00F5596A" w:rsidRDefault="007F3872" w:rsidP="00F5596A">
      <w:pPr>
        <w:spacing w:after="0" w:line="240" w:lineRule="auto"/>
        <w:jc w:val="right"/>
        <w:rPr>
          <w:rFonts w:ascii="Times New Roman" w:hAnsi="Times New Roman"/>
          <w:sz w:val="26"/>
          <w:szCs w:val="26"/>
        </w:rPr>
      </w:pPr>
      <w:r w:rsidRPr="00F5596A">
        <w:rPr>
          <w:rFonts w:ascii="Times New Roman" w:hAnsi="Times New Roman"/>
          <w:sz w:val="26"/>
          <w:szCs w:val="26"/>
        </w:rPr>
        <w:t>[Assented to 2nd July, 1923.]</w:t>
      </w:r>
    </w:p>
    <w:p w:rsidR="00CC5B80" w:rsidRPr="00DA2B25" w:rsidRDefault="006032A4" w:rsidP="00DA2B25">
      <w:pPr>
        <w:spacing w:before="120" w:after="60" w:line="240" w:lineRule="auto"/>
        <w:rPr>
          <w:rFonts w:ascii="Times New Roman" w:hAnsi="Times New Roman" w:cs="Times New Roman"/>
          <w:b/>
          <w:sz w:val="20"/>
        </w:rPr>
      </w:pPr>
      <w:r w:rsidRPr="00DA2B25">
        <w:rPr>
          <w:rFonts w:ascii="Times New Roman" w:hAnsi="Times New Roman" w:cs="Times New Roman"/>
          <w:b/>
          <w:sz w:val="20"/>
        </w:rPr>
        <w:t>Preamble.</w:t>
      </w:r>
    </w:p>
    <w:p w:rsidR="00CC5B80" w:rsidRPr="007B38F7" w:rsidRDefault="007F3872" w:rsidP="00F5596A">
      <w:pPr>
        <w:spacing w:after="0" w:line="240" w:lineRule="auto"/>
        <w:jc w:val="both"/>
        <w:rPr>
          <w:rFonts w:ascii="Times New Roman" w:hAnsi="Times New Roman"/>
        </w:rPr>
      </w:pPr>
      <w:r w:rsidRPr="007B38F7">
        <w:rPr>
          <w:rFonts w:ascii="Times New Roman" w:hAnsi="Times New Roman"/>
        </w:rPr>
        <w:t>BE it enacted by the King</w:t>
      </w:r>
      <w:r w:rsidR="001B7086" w:rsidRPr="007B38F7">
        <w:rPr>
          <w:rFonts w:ascii="Times New Roman" w:hAnsi="Times New Roman"/>
        </w:rPr>
        <w:t>’</w:t>
      </w:r>
      <w:r w:rsidRPr="007B38F7">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CC5B80" w:rsidRPr="00DA2B25" w:rsidRDefault="006032A4" w:rsidP="00DA2B25">
      <w:pPr>
        <w:spacing w:before="120" w:after="60" w:line="240" w:lineRule="auto"/>
        <w:rPr>
          <w:rFonts w:ascii="Times New Roman" w:hAnsi="Times New Roman" w:cs="Times New Roman"/>
          <w:b/>
          <w:sz w:val="20"/>
        </w:rPr>
      </w:pPr>
      <w:r w:rsidRPr="00DA2B25">
        <w:rPr>
          <w:rFonts w:ascii="Times New Roman" w:hAnsi="Times New Roman" w:cs="Times New Roman"/>
          <w:b/>
          <w:sz w:val="20"/>
        </w:rPr>
        <w:t>Short title.</w:t>
      </w:r>
    </w:p>
    <w:p w:rsidR="00CC5B80" w:rsidRPr="00F5596A" w:rsidRDefault="006032A4" w:rsidP="00F5596A">
      <w:pPr>
        <w:spacing w:after="0" w:line="240" w:lineRule="auto"/>
        <w:ind w:firstLine="432"/>
        <w:rPr>
          <w:rFonts w:ascii="Times New Roman" w:hAnsi="Times New Roman"/>
        </w:rPr>
      </w:pPr>
      <w:r w:rsidRPr="00F5596A">
        <w:rPr>
          <w:rFonts w:ascii="Times New Roman" w:hAnsi="Times New Roman"/>
          <w:b/>
        </w:rPr>
        <w:t>1.</w:t>
      </w:r>
      <w:r w:rsidR="00DE02DC" w:rsidRPr="00F5596A">
        <w:rPr>
          <w:rFonts w:ascii="Times New Roman" w:hAnsi="Times New Roman"/>
        </w:rPr>
        <w:tab/>
      </w:r>
      <w:r w:rsidR="007F3872" w:rsidRPr="00F5596A">
        <w:rPr>
          <w:rFonts w:ascii="Times New Roman" w:hAnsi="Times New Roman"/>
        </w:rPr>
        <w:t xml:space="preserve">This Act may </w:t>
      </w:r>
      <w:r w:rsidR="00A725C3">
        <w:rPr>
          <w:rFonts w:ascii="Times New Roman" w:hAnsi="Times New Roman"/>
        </w:rPr>
        <w:t>b</w:t>
      </w:r>
      <w:r w:rsidR="007F3872" w:rsidRPr="00F5596A">
        <w:rPr>
          <w:rFonts w:ascii="Times New Roman" w:hAnsi="Times New Roman"/>
        </w:rPr>
        <w:t xml:space="preserve">e cited as the </w:t>
      </w:r>
      <w:r w:rsidRPr="00F5596A">
        <w:rPr>
          <w:rFonts w:ascii="Times New Roman" w:hAnsi="Times New Roman"/>
          <w:i/>
        </w:rPr>
        <w:t xml:space="preserve">Main Roads Development Act </w:t>
      </w:r>
      <w:r w:rsidR="007F3872" w:rsidRPr="00F5596A">
        <w:rPr>
          <w:rFonts w:ascii="Times New Roman" w:hAnsi="Times New Roman"/>
        </w:rPr>
        <w:t>1923.</w:t>
      </w:r>
    </w:p>
    <w:p w:rsidR="00CC5B80" w:rsidRPr="00DA2B25" w:rsidRDefault="006032A4" w:rsidP="00DA2B25">
      <w:pPr>
        <w:spacing w:before="120" w:after="60" w:line="240" w:lineRule="auto"/>
        <w:rPr>
          <w:rFonts w:ascii="Times New Roman" w:hAnsi="Times New Roman" w:cs="Times New Roman"/>
          <w:b/>
          <w:sz w:val="20"/>
        </w:rPr>
      </w:pPr>
      <w:r w:rsidRPr="00DA2B25">
        <w:rPr>
          <w:rFonts w:ascii="Times New Roman" w:hAnsi="Times New Roman" w:cs="Times New Roman"/>
          <w:b/>
          <w:sz w:val="20"/>
        </w:rPr>
        <w:t>Commencement.</w:t>
      </w:r>
    </w:p>
    <w:p w:rsidR="00CC5B80" w:rsidRPr="00F5596A" w:rsidRDefault="006032A4" w:rsidP="00F5596A">
      <w:pPr>
        <w:spacing w:after="0" w:line="240" w:lineRule="auto"/>
        <w:ind w:firstLine="432"/>
        <w:jc w:val="both"/>
        <w:rPr>
          <w:rFonts w:ascii="Times New Roman" w:hAnsi="Times New Roman"/>
        </w:rPr>
      </w:pPr>
      <w:r w:rsidRPr="00F5596A">
        <w:rPr>
          <w:rFonts w:ascii="Times New Roman" w:hAnsi="Times New Roman"/>
          <w:b/>
        </w:rPr>
        <w:t>2.</w:t>
      </w:r>
      <w:r w:rsidR="00DE02DC" w:rsidRPr="00F5596A">
        <w:rPr>
          <w:rFonts w:ascii="Times New Roman" w:hAnsi="Times New Roman"/>
          <w:b/>
        </w:rPr>
        <w:tab/>
      </w:r>
      <w:r w:rsidR="007F3872" w:rsidRPr="00F5596A">
        <w:rPr>
          <w:rFonts w:ascii="Times New Roman" w:hAnsi="Times New Roman"/>
        </w:rPr>
        <w:t>This Act shall be deemed to have commenced on the thirtieth day of June One thousand nine hundred and twenty-three.</w:t>
      </w:r>
    </w:p>
    <w:p w:rsidR="00CC5B80" w:rsidRPr="00DA2B25" w:rsidRDefault="006032A4" w:rsidP="00DA2B25">
      <w:pPr>
        <w:spacing w:before="120" w:after="60" w:line="240" w:lineRule="auto"/>
        <w:rPr>
          <w:rFonts w:ascii="Times New Roman" w:hAnsi="Times New Roman" w:cs="Times New Roman"/>
          <w:b/>
          <w:sz w:val="20"/>
        </w:rPr>
      </w:pPr>
      <w:r w:rsidRPr="00DA2B25">
        <w:rPr>
          <w:rFonts w:ascii="Times New Roman" w:hAnsi="Times New Roman" w:cs="Times New Roman"/>
          <w:b/>
          <w:sz w:val="20"/>
        </w:rPr>
        <w:t>Appropriation of amount not exceeding £500,000.</w:t>
      </w:r>
    </w:p>
    <w:p w:rsidR="00CC5B80" w:rsidRPr="00F5596A" w:rsidRDefault="006032A4" w:rsidP="00F5596A">
      <w:pPr>
        <w:spacing w:after="0" w:line="240" w:lineRule="auto"/>
        <w:ind w:firstLine="432"/>
        <w:jc w:val="both"/>
        <w:rPr>
          <w:rFonts w:ascii="Times New Roman" w:hAnsi="Times New Roman"/>
        </w:rPr>
      </w:pPr>
      <w:r w:rsidRPr="00F5596A">
        <w:rPr>
          <w:rFonts w:ascii="Times New Roman" w:hAnsi="Times New Roman"/>
          <w:b/>
        </w:rPr>
        <w:t>3.</w:t>
      </w:r>
      <w:r w:rsidR="00DE02DC" w:rsidRPr="00F5596A">
        <w:rPr>
          <w:rFonts w:ascii="Times New Roman" w:hAnsi="Times New Roman"/>
          <w:b/>
        </w:rPr>
        <w:tab/>
      </w:r>
      <w:r w:rsidR="007F3872" w:rsidRPr="00F5596A">
        <w:rPr>
          <w:rFonts w:ascii="Times New Roman" w:hAnsi="Times New Roman"/>
        </w:rPr>
        <w:t>There shall be payable out of the Consolidated Revenue Fund, which is hereby appropriated accordingly, an amount not exceeding Five hundred thousand pounds, for the purposes of this Act.</w:t>
      </w:r>
    </w:p>
    <w:p w:rsidR="00CC5B80" w:rsidRPr="00DA2B25" w:rsidRDefault="006032A4" w:rsidP="00DA2B25">
      <w:pPr>
        <w:spacing w:before="120" w:after="60" w:line="240" w:lineRule="auto"/>
        <w:rPr>
          <w:rFonts w:ascii="Times New Roman" w:hAnsi="Times New Roman" w:cs="Times New Roman"/>
          <w:b/>
          <w:sz w:val="20"/>
        </w:rPr>
      </w:pPr>
      <w:r w:rsidRPr="00DA2B25">
        <w:rPr>
          <w:rFonts w:ascii="Times New Roman" w:hAnsi="Times New Roman" w:cs="Times New Roman"/>
          <w:b/>
          <w:sz w:val="20"/>
        </w:rPr>
        <w:t>Payment of appropr</w:t>
      </w:r>
      <w:bookmarkStart w:id="0" w:name="_GoBack"/>
      <w:bookmarkEnd w:id="0"/>
      <w:r w:rsidRPr="00DA2B25">
        <w:rPr>
          <w:rFonts w:ascii="Times New Roman" w:hAnsi="Times New Roman" w:cs="Times New Roman"/>
          <w:b/>
          <w:sz w:val="20"/>
        </w:rPr>
        <w:t>iation to Trust Account.</w:t>
      </w:r>
    </w:p>
    <w:p w:rsidR="00CC5B80" w:rsidRPr="00F5596A" w:rsidRDefault="006032A4" w:rsidP="00F5596A">
      <w:pPr>
        <w:tabs>
          <w:tab w:val="left" w:pos="1350"/>
        </w:tabs>
        <w:spacing w:after="0" w:line="240" w:lineRule="auto"/>
        <w:ind w:firstLine="432"/>
        <w:jc w:val="both"/>
        <w:rPr>
          <w:rFonts w:ascii="Times New Roman" w:hAnsi="Times New Roman"/>
        </w:rPr>
      </w:pPr>
      <w:r w:rsidRPr="00F5596A">
        <w:rPr>
          <w:rFonts w:ascii="Times New Roman" w:hAnsi="Times New Roman"/>
          <w:b/>
        </w:rPr>
        <w:t>4.</w:t>
      </w:r>
      <w:r w:rsidR="007F3872" w:rsidRPr="00F5596A">
        <w:rPr>
          <w:rFonts w:ascii="Times New Roman" w:hAnsi="Times New Roman"/>
        </w:rPr>
        <w:t>—(1.)</w:t>
      </w:r>
      <w:r w:rsidR="0069182F" w:rsidRPr="00F5596A">
        <w:rPr>
          <w:rFonts w:ascii="Times New Roman" w:hAnsi="Times New Roman"/>
        </w:rPr>
        <w:tab/>
      </w:r>
      <w:r w:rsidR="007F3872" w:rsidRPr="00F5596A">
        <w:rPr>
          <w:rFonts w:ascii="Times New Roman" w:hAnsi="Times New Roman"/>
        </w:rPr>
        <w:t>For the purposes of this Act there shall be a Trust Account, known as the Main Roads Development Trust Account, which shall be kept in the books of the Treasury.</w:t>
      </w:r>
    </w:p>
    <w:p w:rsidR="00CC5B80" w:rsidRPr="00F5596A" w:rsidRDefault="007F3872" w:rsidP="00F5596A">
      <w:pPr>
        <w:tabs>
          <w:tab w:val="left" w:pos="900"/>
        </w:tabs>
        <w:spacing w:after="0" w:line="240" w:lineRule="auto"/>
        <w:ind w:firstLine="432"/>
        <w:jc w:val="both"/>
        <w:rPr>
          <w:rFonts w:ascii="Times New Roman" w:hAnsi="Times New Roman"/>
        </w:rPr>
      </w:pPr>
      <w:r w:rsidRPr="00F5596A">
        <w:rPr>
          <w:rFonts w:ascii="Times New Roman" w:hAnsi="Times New Roman"/>
        </w:rPr>
        <w:t>(2.)</w:t>
      </w:r>
      <w:r w:rsidR="008B218E" w:rsidRPr="00F5596A">
        <w:rPr>
          <w:rFonts w:ascii="Times New Roman" w:hAnsi="Times New Roman"/>
        </w:rPr>
        <w:tab/>
      </w:r>
      <w:r w:rsidRPr="00F5596A">
        <w:rPr>
          <w:rFonts w:ascii="Times New Roman" w:hAnsi="Times New Roman"/>
        </w:rPr>
        <w:t xml:space="preserve"> The Account established in pursuance of this section shall be a Trust Account within the meaning of section sixty-two </w:t>
      </w:r>
      <w:r w:rsidRPr="00F5596A">
        <w:rPr>
          <w:rFonts w:ascii="Times New Roman" w:hAnsi="Times New Roman"/>
          <w:smallCaps/>
        </w:rPr>
        <w:t>a</w:t>
      </w:r>
      <w:r w:rsidRPr="00F5596A">
        <w:rPr>
          <w:rFonts w:ascii="Times New Roman" w:hAnsi="Times New Roman"/>
        </w:rPr>
        <w:t xml:space="preserve"> of the </w:t>
      </w:r>
      <w:r w:rsidR="006032A4" w:rsidRPr="00F5596A">
        <w:rPr>
          <w:rFonts w:ascii="Times New Roman" w:hAnsi="Times New Roman"/>
          <w:i/>
        </w:rPr>
        <w:t>Audit Act</w:t>
      </w:r>
      <w:r w:rsidR="006032A4" w:rsidRPr="00F5596A">
        <w:rPr>
          <w:rFonts w:ascii="Times New Roman" w:hAnsi="Times New Roman"/>
          <w:b/>
          <w:i/>
        </w:rPr>
        <w:t xml:space="preserve"> </w:t>
      </w:r>
      <w:r w:rsidRPr="00F5596A">
        <w:rPr>
          <w:rFonts w:ascii="Times New Roman" w:hAnsi="Times New Roman"/>
        </w:rPr>
        <w:t>1901-1920.</w:t>
      </w:r>
    </w:p>
    <w:p w:rsidR="00CC5B80" w:rsidRPr="00F5596A" w:rsidRDefault="007F3872" w:rsidP="00F5596A">
      <w:pPr>
        <w:tabs>
          <w:tab w:val="left" w:pos="900"/>
        </w:tabs>
        <w:spacing w:after="0" w:line="240" w:lineRule="auto"/>
        <w:ind w:firstLine="432"/>
        <w:jc w:val="both"/>
        <w:rPr>
          <w:rFonts w:ascii="Times New Roman" w:hAnsi="Times New Roman"/>
        </w:rPr>
      </w:pPr>
      <w:r w:rsidRPr="00F5596A">
        <w:rPr>
          <w:rFonts w:ascii="Times New Roman" w:hAnsi="Times New Roman"/>
        </w:rPr>
        <w:t>(3.)</w:t>
      </w:r>
      <w:r w:rsidR="008B218E" w:rsidRPr="00F5596A">
        <w:rPr>
          <w:rFonts w:ascii="Times New Roman" w:hAnsi="Times New Roman"/>
        </w:rPr>
        <w:tab/>
      </w:r>
      <w:r w:rsidRPr="00F5596A">
        <w:rPr>
          <w:rFonts w:ascii="Times New Roman" w:hAnsi="Times New Roman"/>
        </w:rPr>
        <w:t xml:space="preserve"> Upon the commencement of this Act the amount appropriated by this Act shall be paid to and form part of the Main Roads Development Trust Account.</w:t>
      </w:r>
    </w:p>
    <w:p w:rsidR="00CC5B80" w:rsidRPr="00DA2B25" w:rsidRDefault="006032A4" w:rsidP="00DA2B25">
      <w:pPr>
        <w:spacing w:before="120" w:after="60" w:line="240" w:lineRule="auto"/>
        <w:rPr>
          <w:rFonts w:ascii="Times New Roman" w:hAnsi="Times New Roman" w:cs="Times New Roman"/>
          <w:b/>
          <w:sz w:val="20"/>
        </w:rPr>
      </w:pPr>
      <w:r w:rsidRPr="00DA2B25">
        <w:rPr>
          <w:rFonts w:ascii="Times New Roman" w:hAnsi="Times New Roman" w:cs="Times New Roman"/>
          <w:b/>
          <w:sz w:val="20"/>
        </w:rPr>
        <w:t>Grants to States for main roads development.</w:t>
      </w:r>
    </w:p>
    <w:p w:rsidR="00CC5B80" w:rsidRPr="00F5596A" w:rsidRDefault="006032A4" w:rsidP="00F5596A">
      <w:pPr>
        <w:spacing w:after="0" w:line="240" w:lineRule="auto"/>
        <w:ind w:firstLine="432"/>
        <w:jc w:val="both"/>
        <w:rPr>
          <w:rFonts w:ascii="Times New Roman" w:hAnsi="Times New Roman"/>
        </w:rPr>
      </w:pPr>
      <w:r w:rsidRPr="00F5596A">
        <w:rPr>
          <w:rFonts w:ascii="Times New Roman" w:hAnsi="Times New Roman"/>
          <w:b/>
        </w:rPr>
        <w:t>5.</w:t>
      </w:r>
      <w:r w:rsidR="00DE02DC" w:rsidRPr="00F5596A">
        <w:rPr>
          <w:rFonts w:ascii="Times New Roman" w:hAnsi="Times New Roman"/>
        </w:rPr>
        <w:tab/>
      </w:r>
      <w:r w:rsidR="007F3872" w:rsidRPr="00F5596A">
        <w:rPr>
          <w:rFonts w:ascii="Times New Roman" w:hAnsi="Times New Roman"/>
        </w:rPr>
        <w:t xml:space="preserve">The Minister may, subject to this Act, pay from the Trust Account established in pursuance of this Act, to the Government of each State of the Commonwealth, amounts not exceeding those respectively specified in the Schedule to this Act. </w:t>
      </w:r>
    </w:p>
    <w:p w:rsidR="00CC5B80" w:rsidRPr="00DA2B25" w:rsidRDefault="006032A4" w:rsidP="00DA2B25">
      <w:pPr>
        <w:spacing w:before="120" w:after="60" w:line="240" w:lineRule="auto"/>
        <w:rPr>
          <w:rFonts w:ascii="Times New Roman" w:hAnsi="Times New Roman" w:cs="Times New Roman"/>
          <w:b/>
          <w:sz w:val="20"/>
        </w:rPr>
      </w:pPr>
      <w:r w:rsidRPr="00DA2B25">
        <w:rPr>
          <w:rFonts w:ascii="Times New Roman" w:hAnsi="Times New Roman" w:cs="Times New Roman"/>
          <w:b/>
          <w:sz w:val="20"/>
        </w:rPr>
        <w:t>Basis of payments.</w:t>
      </w:r>
    </w:p>
    <w:p w:rsidR="00CC5B80" w:rsidRPr="00F5596A" w:rsidRDefault="006032A4" w:rsidP="00F5596A">
      <w:pPr>
        <w:spacing w:after="0" w:line="240" w:lineRule="auto"/>
        <w:ind w:firstLine="432"/>
        <w:jc w:val="both"/>
        <w:rPr>
          <w:rFonts w:ascii="Times New Roman" w:hAnsi="Times New Roman"/>
        </w:rPr>
      </w:pPr>
      <w:r w:rsidRPr="00F5596A">
        <w:rPr>
          <w:rFonts w:ascii="Times New Roman" w:hAnsi="Times New Roman"/>
          <w:b/>
        </w:rPr>
        <w:t>6.</w:t>
      </w:r>
      <w:r w:rsidR="00DE02DC" w:rsidRPr="00F5596A">
        <w:rPr>
          <w:rFonts w:ascii="Times New Roman" w:hAnsi="Times New Roman"/>
        </w:rPr>
        <w:tab/>
      </w:r>
      <w:r w:rsidR="007F3872" w:rsidRPr="00F5596A">
        <w:rPr>
          <w:rFonts w:ascii="Times New Roman" w:hAnsi="Times New Roman"/>
        </w:rPr>
        <w:t>The amount payable under the last preceding section shall not in the case of any State exceed One pound sterling for even-pound sterling expended by that State upon the development of main roads.</w:t>
      </w:r>
    </w:p>
    <w:p w:rsidR="00CC5B80" w:rsidRPr="00DA2B25" w:rsidRDefault="006032A4" w:rsidP="00DA2B25">
      <w:pPr>
        <w:spacing w:before="120" w:after="60" w:line="240" w:lineRule="auto"/>
        <w:rPr>
          <w:rFonts w:ascii="Times New Roman" w:hAnsi="Times New Roman" w:cs="Times New Roman"/>
          <w:b/>
          <w:sz w:val="20"/>
        </w:rPr>
      </w:pPr>
      <w:r w:rsidRPr="00DA2B25">
        <w:rPr>
          <w:rFonts w:ascii="Times New Roman" w:hAnsi="Times New Roman" w:cs="Times New Roman"/>
          <w:b/>
          <w:sz w:val="20"/>
        </w:rPr>
        <w:t>Questions to be decided by Minister.</w:t>
      </w:r>
    </w:p>
    <w:p w:rsidR="00CC5B80" w:rsidRPr="00F5596A" w:rsidRDefault="006032A4" w:rsidP="00F5596A">
      <w:pPr>
        <w:spacing w:after="0" w:line="240" w:lineRule="auto"/>
        <w:ind w:firstLine="432"/>
        <w:jc w:val="both"/>
        <w:rPr>
          <w:rFonts w:ascii="Times New Roman" w:hAnsi="Times New Roman"/>
        </w:rPr>
      </w:pPr>
      <w:r w:rsidRPr="00F5596A">
        <w:rPr>
          <w:rFonts w:ascii="Times New Roman" w:hAnsi="Times New Roman"/>
          <w:b/>
        </w:rPr>
        <w:t>7.</w:t>
      </w:r>
      <w:r w:rsidR="00DE02DC" w:rsidRPr="00F5596A">
        <w:rPr>
          <w:rFonts w:ascii="Times New Roman" w:hAnsi="Times New Roman"/>
        </w:rPr>
        <w:tab/>
      </w:r>
      <w:r w:rsidR="007F3872" w:rsidRPr="00F5596A">
        <w:rPr>
          <w:rFonts w:ascii="Times New Roman" w:hAnsi="Times New Roman"/>
        </w:rPr>
        <w:t>Any question arising as to the amount of any payment proposed to be made under this Act, or as to the time of payment of any such amount, or as to the main roads in respect of which any such payment is made, shall be determined by the Minister, an</w:t>
      </w:r>
      <w:r w:rsidR="00E16995" w:rsidRPr="00F5596A">
        <w:rPr>
          <w:rFonts w:ascii="Times New Roman" w:hAnsi="Times New Roman"/>
        </w:rPr>
        <w:t>d</w:t>
      </w:r>
      <w:r w:rsidR="007F3872" w:rsidRPr="00F5596A">
        <w:rPr>
          <w:rFonts w:ascii="Times New Roman" w:hAnsi="Times New Roman"/>
        </w:rPr>
        <w:t xml:space="preserve"> his decision shall be final.</w:t>
      </w:r>
    </w:p>
    <w:p w:rsidR="00767EC7" w:rsidRPr="00F5596A" w:rsidRDefault="00767EC7" w:rsidP="00F5596A">
      <w:pPr>
        <w:spacing w:line="240" w:lineRule="auto"/>
        <w:rPr>
          <w:rFonts w:ascii="Times New Roman" w:hAnsi="Times New Roman"/>
        </w:rPr>
      </w:pPr>
      <w:r w:rsidRPr="00F5596A">
        <w:rPr>
          <w:rFonts w:ascii="Times New Roman" w:hAnsi="Times New Roman"/>
        </w:rPr>
        <w:br w:type="page"/>
      </w:r>
    </w:p>
    <w:p w:rsidR="00767EC7" w:rsidRPr="00DA2B25" w:rsidRDefault="00767EC7" w:rsidP="00DA2B25">
      <w:pPr>
        <w:spacing w:before="120" w:after="60" w:line="240" w:lineRule="auto"/>
        <w:rPr>
          <w:rFonts w:ascii="Times New Roman" w:hAnsi="Times New Roman" w:cs="Times New Roman"/>
          <w:b/>
          <w:sz w:val="20"/>
        </w:rPr>
      </w:pPr>
      <w:r w:rsidRPr="00DA2B25">
        <w:rPr>
          <w:rFonts w:ascii="Times New Roman" w:hAnsi="Times New Roman" w:cs="Times New Roman"/>
          <w:b/>
          <w:sz w:val="20"/>
        </w:rPr>
        <w:lastRenderedPageBreak/>
        <w:t>Methods of construction.</w:t>
      </w:r>
    </w:p>
    <w:p w:rsidR="00767EC7" w:rsidRPr="00F5596A" w:rsidRDefault="00767EC7" w:rsidP="00F5596A">
      <w:pPr>
        <w:spacing w:after="0" w:line="240" w:lineRule="auto"/>
        <w:ind w:firstLine="432"/>
        <w:rPr>
          <w:rFonts w:ascii="Times New Roman" w:hAnsi="Times New Roman"/>
        </w:rPr>
      </w:pPr>
      <w:r w:rsidRPr="00F5596A">
        <w:rPr>
          <w:rFonts w:ascii="Times New Roman" w:hAnsi="Times New Roman"/>
          <w:b/>
        </w:rPr>
        <w:t>8.</w:t>
      </w:r>
      <w:r w:rsidR="00DE02DC" w:rsidRPr="00F5596A">
        <w:rPr>
          <w:rFonts w:ascii="Times New Roman" w:hAnsi="Times New Roman"/>
        </w:rPr>
        <w:tab/>
      </w:r>
      <w:r w:rsidRPr="00F5596A">
        <w:rPr>
          <w:rFonts w:ascii="Times New Roman" w:hAnsi="Times New Roman"/>
        </w:rPr>
        <w:t>No payment shall be made under this Act unless—</w:t>
      </w:r>
    </w:p>
    <w:p w:rsidR="00767EC7" w:rsidRPr="00F5596A" w:rsidRDefault="00767EC7" w:rsidP="00F5596A">
      <w:pPr>
        <w:spacing w:after="0" w:line="240" w:lineRule="auto"/>
        <w:ind w:left="1296" w:hanging="720"/>
        <w:jc w:val="both"/>
        <w:rPr>
          <w:rFonts w:ascii="Times New Roman" w:hAnsi="Times New Roman"/>
        </w:rPr>
      </w:pPr>
      <w:r w:rsidRPr="00F5596A">
        <w:rPr>
          <w:rFonts w:ascii="Times New Roman" w:hAnsi="Times New Roman"/>
        </w:rPr>
        <w:t>(</w:t>
      </w:r>
      <w:r w:rsidRPr="00F5596A">
        <w:rPr>
          <w:rFonts w:ascii="Times New Roman" w:hAnsi="Times New Roman"/>
          <w:i/>
        </w:rPr>
        <w:t>a</w:t>
      </w:r>
      <w:r w:rsidRPr="00F5596A">
        <w:rPr>
          <w:rFonts w:ascii="Times New Roman" w:hAnsi="Times New Roman"/>
        </w:rPr>
        <w:t>)</w:t>
      </w:r>
      <w:r w:rsidRPr="00F5596A">
        <w:rPr>
          <w:rFonts w:ascii="Times New Roman" w:hAnsi="Times New Roman"/>
          <w:i/>
        </w:rPr>
        <w:t xml:space="preserve"> </w:t>
      </w:r>
      <w:r w:rsidRPr="00F5596A">
        <w:rPr>
          <w:rFonts w:ascii="Times New Roman" w:hAnsi="Times New Roman"/>
        </w:rPr>
        <w:t>there is submitted to the Minister a proposal in writing, specifying the main roads upon which the money paid is to be expended, and containing full details of the proposed roads, including plans, method of construction and such other particulars as the Minister requires; and</w:t>
      </w:r>
    </w:p>
    <w:p w:rsidR="00767EC7" w:rsidRPr="00F5596A" w:rsidRDefault="00767EC7" w:rsidP="00F5596A">
      <w:pPr>
        <w:spacing w:after="0" w:line="240" w:lineRule="auto"/>
        <w:ind w:left="1296" w:hanging="720"/>
        <w:jc w:val="both"/>
        <w:rPr>
          <w:rFonts w:ascii="Times New Roman" w:hAnsi="Times New Roman"/>
        </w:rPr>
      </w:pPr>
      <w:r w:rsidRPr="00F5596A">
        <w:rPr>
          <w:rFonts w:ascii="Times New Roman" w:hAnsi="Times New Roman"/>
        </w:rPr>
        <w:t>(</w:t>
      </w:r>
      <w:r w:rsidRPr="00F5596A">
        <w:rPr>
          <w:rFonts w:ascii="Times New Roman" w:hAnsi="Times New Roman"/>
          <w:i/>
        </w:rPr>
        <w:t>b</w:t>
      </w:r>
      <w:r w:rsidRPr="00F5596A">
        <w:rPr>
          <w:rFonts w:ascii="Times New Roman" w:hAnsi="Times New Roman"/>
        </w:rPr>
        <w:t>)</w:t>
      </w:r>
      <w:r w:rsidRPr="00F5596A">
        <w:rPr>
          <w:rFonts w:ascii="Times New Roman" w:hAnsi="Times New Roman"/>
          <w:i/>
        </w:rPr>
        <w:t xml:space="preserve"> </w:t>
      </w:r>
      <w:r w:rsidRPr="00F5596A">
        <w:rPr>
          <w:rFonts w:ascii="Times New Roman" w:hAnsi="Times New Roman"/>
        </w:rPr>
        <w:t>the proposal is approved by the Minister.</w:t>
      </w:r>
    </w:p>
    <w:p w:rsidR="00767EC7" w:rsidRPr="00DA2B25" w:rsidRDefault="00767EC7" w:rsidP="00DA2B25">
      <w:pPr>
        <w:spacing w:before="120" w:after="60" w:line="240" w:lineRule="auto"/>
        <w:rPr>
          <w:rFonts w:ascii="Times New Roman" w:hAnsi="Times New Roman" w:cs="Times New Roman"/>
          <w:b/>
          <w:sz w:val="20"/>
        </w:rPr>
      </w:pPr>
      <w:r w:rsidRPr="00DA2B25">
        <w:rPr>
          <w:rFonts w:ascii="Times New Roman" w:hAnsi="Times New Roman" w:cs="Times New Roman"/>
          <w:b/>
          <w:sz w:val="20"/>
        </w:rPr>
        <w:t>Regulations.</w:t>
      </w:r>
    </w:p>
    <w:p w:rsidR="00767EC7" w:rsidRPr="00F5596A" w:rsidRDefault="00767EC7" w:rsidP="00F5596A">
      <w:pPr>
        <w:spacing w:after="0" w:line="240" w:lineRule="auto"/>
        <w:ind w:firstLine="432"/>
        <w:jc w:val="both"/>
        <w:rPr>
          <w:rFonts w:ascii="Times New Roman" w:hAnsi="Times New Roman"/>
        </w:rPr>
      </w:pPr>
      <w:r w:rsidRPr="00F5596A">
        <w:rPr>
          <w:rFonts w:ascii="Times New Roman" w:hAnsi="Times New Roman"/>
          <w:b/>
        </w:rPr>
        <w:t>9.</w:t>
      </w:r>
      <w:r w:rsidR="00DE02DC" w:rsidRPr="00F5596A">
        <w:rPr>
          <w:rFonts w:ascii="Times New Roman" w:hAnsi="Times New Roman"/>
          <w:b/>
        </w:rPr>
        <w:tab/>
      </w:r>
      <w:r w:rsidRPr="00F5596A">
        <w:rPr>
          <w:rFonts w:ascii="Times New Roman" w:hAnsi="Times New Roman"/>
        </w:rPr>
        <w:t>The Governor-General may make regulations, not inconsistent with this Act, prescribing all things which are required or permitted to be prescribed, or which are necessary or convenient to be prescribed, for giving effect to this Act, and in particular—</w:t>
      </w:r>
    </w:p>
    <w:p w:rsidR="00FA3064" w:rsidRPr="00F5596A" w:rsidRDefault="00767EC7" w:rsidP="00F5596A">
      <w:pPr>
        <w:spacing w:after="0" w:line="240" w:lineRule="auto"/>
        <w:ind w:left="1296" w:hanging="720"/>
        <w:jc w:val="both"/>
        <w:rPr>
          <w:rFonts w:ascii="Times New Roman" w:hAnsi="Times New Roman"/>
        </w:rPr>
      </w:pPr>
      <w:r w:rsidRPr="00F5596A">
        <w:rPr>
          <w:rFonts w:ascii="Times New Roman" w:hAnsi="Times New Roman"/>
        </w:rPr>
        <w:t>(</w:t>
      </w:r>
      <w:r w:rsidRPr="00F5596A">
        <w:rPr>
          <w:rFonts w:ascii="Times New Roman" w:hAnsi="Times New Roman"/>
          <w:i/>
        </w:rPr>
        <w:t>a</w:t>
      </w:r>
      <w:r w:rsidRPr="00F5596A">
        <w:rPr>
          <w:rFonts w:ascii="Times New Roman" w:hAnsi="Times New Roman"/>
        </w:rPr>
        <w:t>)</w:t>
      </w:r>
      <w:r w:rsidRPr="00F5596A">
        <w:rPr>
          <w:rFonts w:ascii="Times New Roman" w:hAnsi="Times New Roman"/>
          <w:b/>
          <w:i/>
        </w:rPr>
        <w:t xml:space="preserve"> </w:t>
      </w:r>
      <w:r w:rsidRPr="00F5596A">
        <w:rPr>
          <w:rFonts w:ascii="Times New Roman" w:hAnsi="Times New Roman"/>
        </w:rPr>
        <w:t xml:space="preserve">for prescribing the classes of roads which are to be deemed to be main roads for the purposes of this Act; and </w:t>
      </w:r>
    </w:p>
    <w:p w:rsidR="00767EC7" w:rsidRPr="00F5596A" w:rsidRDefault="00767EC7" w:rsidP="00F5596A">
      <w:pPr>
        <w:spacing w:after="0" w:line="240" w:lineRule="auto"/>
        <w:ind w:left="1296" w:hanging="720"/>
        <w:jc w:val="both"/>
        <w:rPr>
          <w:rFonts w:ascii="Times New Roman" w:hAnsi="Times New Roman"/>
        </w:rPr>
      </w:pPr>
      <w:r w:rsidRPr="00F5596A">
        <w:rPr>
          <w:rFonts w:ascii="Times New Roman" w:hAnsi="Times New Roman"/>
        </w:rPr>
        <w:t>(</w:t>
      </w:r>
      <w:r w:rsidRPr="00F5596A">
        <w:rPr>
          <w:rFonts w:ascii="Times New Roman" w:hAnsi="Times New Roman"/>
          <w:i/>
        </w:rPr>
        <w:t>b</w:t>
      </w:r>
      <w:r w:rsidRPr="00F5596A">
        <w:rPr>
          <w:rFonts w:ascii="Times New Roman" w:hAnsi="Times New Roman"/>
        </w:rPr>
        <w:t>) for empowering the Minister to impose conditions in relation to the expenditure of any moneys paid or payable in pursuance of this Act.</w:t>
      </w:r>
    </w:p>
    <w:p w:rsidR="00FA3064" w:rsidRPr="00F5596A" w:rsidRDefault="00FA3064" w:rsidP="00DA2B25">
      <w:pPr>
        <w:pBdr>
          <w:top w:val="single" w:sz="4" w:space="1" w:color="auto"/>
        </w:pBdr>
        <w:spacing w:before="240" w:after="0" w:line="240" w:lineRule="auto"/>
        <w:ind w:left="3744" w:right="3744"/>
        <w:jc w:val="center"/>
        <w:rPr>
          <w:rFonts w:ascii="Times New Roman" w:hAnsi="Times New Roman"/>
        </w:rPr>
      </w:pPr>
    </w:p>
    <w:p w:rsidR="00767EC7" w:rsidRPr="00F5596A" w:rsidRDefault="00767EC7" w:rsidP="00F5596A">
      <w:pPr>
        <w:spacing w:after="0" w:line="240" w:lineRule="auto"/>
        <w:jc w:val="center"/>
        <w:rPr>
          <w:rFonts w:ascii="Times New Roman" w:hAnsi="Times New Roman"/>
          <w:sz w:val="24"/>
          <w:szCs w:val="24"/>
        </w:rPr>
      </w:pPr>
      <w:r w:rsidRPr="00F5596A">
        <w:rPr>
          <w:rFonts w:ascii="Times New Roman" w:hAnsi="Times New Roman"/>
          <w:sz w:val="24"/>
          <w:szCs w:val="24"/>
        </w:rPr>
        <w:t>THE SCHEDULE.</w:t>
      </w:r>
    </w:p>
    <w:p w:rsidR="0090526B" w:rsidRPr="00F5596A" w:rsidRDefault="0090526B" w:rsidP="00F5596A">
      <w:pPr>
        <w:pBdr>
          <w:top w:val="single" w:sz="4" w:space="1" w:color="auto"/>
        </w:pBdr>
        <w:spacing w:before="120" w:after="0" w:line="240" w:lineRule="auto"/>
        <w:ind w:left="4032" w:right="4032"/>
        <w:jc w:val="center"/>
        <w:rPr>
          <w:rFonts w:ascii="Times New Roman" w:hAnsi="Times New Roman"/>
        </w:rPr>
      </w:pPr>
    </w:p>
    <w:tbl>
      <w:tblPr>
        <w:tblW w:w="5000" w:type="pct"/>
        <w:tblCellMar>
          <w:left w:w="40" w:type="dxa"/>
          <w:right w:w="40" w:type="dxa"/>
        </w:tblCellMar>
        <w:tblLook w:val="0000" w:firstRow="0" w:lastRow="0" w:firstColumn="0" w:lastColumn="0" w:noHBand="0" w:noVBand="0"/>
      </w:tblPr>
      <w:tblGrid>
        <w:gridCol w:w="7919"/>
        <w:gridCol w:w="1190"/>
      </w:tblGrid>
      <w:tr w:rsidR="00767EC7" w:rsidRPr="00F5596A" w:rsidTr="0090526B">
        <w:trPr>
          <w:trHeight w:val="20"/>
        </w:trPr>
        <w:tc>
          <w:tcPr>
            <w:tcW w:w="4347" w:type="pct"/>
          </w:tcPr>
          <w:p w:rsidR="00767EC7" w:rsidRPr="00F5596A" w:rsidRDefault="00767EC7" w:rsidP="00F5596A">
            <w:pPr>
              <w:spacing w:after="0" w:line="240" w:lineRule="auto"/>
              <w:rPr>
                <w:rFonts w:ascii="Times New Roman" w:hAnsi="Times New Roman"/>
              </w:rPr>
            </w:pPr>
            <w:r w:rsidRPr="00F5596A">
              <w:rPr>
                <w:rFonts w:ascii="Times New Roman" w:hAnsi="Times New Roman"/>
              </w:rPr>
              <w:t>Maximum amount which may be paid to each State:—</w:t>
            </w:r>
          </w:p>
        </w:tc>
        <w:tc>
          <w:tcPr>
            <w:tcW w:w="653" w:type="pct"/>
          </w:tcPr>
          <w:p w:rsidR="00767EC7" w:rsidRPr="00F5596A" w:rsidRDefault="00767EC7" w:rsidP="00F5596A">
            <w:pPr>
              <w:spacing w:after="0" w:line="240" w:lineRule="auto"/>
              <w:jc w:val="center"/>
              <w:rPr>
                <w:rFonts w:ascii="Times New Roman" w:hAnsi="Times New Roman"/>
              </w:rPr>
            </w:pPr>
            <w:r w:rsidRPr="00F5596A">
              <w:rPr>
                <w:rFonts w:ascii="Times New Roman" w:hAnsi="Times New Roman"/>
              </w:rPr>
              <w:t>£</w:t>
            </w:r>
          </w:p>
        </w:tc>
      </w:tr>
      <w:tr w:rsidR="00767EC7" w:rsidRPr="00F5596A" w:rsidTr="0090526B">
        <w:trPr>
          <w:trHeight w:val="20"/>
        </w:trPr>
        <w:tc>
          <w:tcPr>
            <w:tcW w:w="4347" w:type="pct"/>
          </w:tcPr>
          <w:p w:rsidR="00767EC7" w:rsidRPr="00F5596A" w:rsidRDefault="00767EC7" w:rsidP="00F5596A">
            <w:pPr>
              <w:tabs>
                <w:tab w:val="right" w:leader="dot" w:pos="7560"/>
              </w:tabs>
              <w:spacing w:after="0" w:line="240" w:lineRule="auto"/>
              <w:ind w:left="576"/>
              <w:rPr>
                <w:rFonts w:ascii="Times New Roman" w:hAnsi="Times New Roman"/>
              </w:rPr>
            </w:pPr>
            <w:r w:rsidRPr="00F5596A">
              <w:rPr>
                <w:rFonts w:ascii="Times New Roman" w:hAnsi="Times New Roman"/>
              </w:rPr>
              <w:t>New South Wales</w:t>
            </w:r>
            <w:r w:rsidR="009E20E6" w:rsidRPr="00F5596A">
              <w:rPr>
                <w:rFonts w:ascii="Times New Roman" w:hAnsi="Times New Roman"/>
              </w:rPr>
              <w:tab/>
            </w:r>
          </w:p>
        </w:tc>
        <w:tc>
          <w:tcPr>
            <w:tcW w:w="653" w:type="pct"/>
          </w:tcPr>
          <w:p w:rsidR="00767EC7" w:rsidRPr="00F5596A" w:rsidRDefault="00767EC7" w:rsidP="00F5596A">
            <w:pPr>
              <w:spacing w:after="0" w:line="240" w:lineRule="auto"/>
              <w:ind w:right="288"/>
              <w:jc w:val="right"/>
              <w:rPr>
                <w:rFonts w:ascii="Times New Roman" w:hAnsi="Times New Roman"/>
              </w:rPr>
            </w:pPr>
            <w:r w:rsidRPr="00F5596A">
              <w:rPr>
                <w:rFonts w:ascii="Times New Roman" w:hAnsi="Times New Roman"/>
              </w:rPr>
              <w:t>138,000</w:t>
            </w:r>
          </w:p>
        </w:tc>
      </w:tr>
      <w:tr w:rsidR="00767EC7" w:rsidRPr="00F5596A" w:rsidTr="0090526B">
        <w:trPr>
          <w:trHeight w:val="20"/>
        </w:trPr>
        <w:tc>
          <w:tcPr>
            <w:tcW w:w="4347" w:type="pct"/>
          </w:tcPr>
          <w:p w:rsidR="00767EC7" w:rsidRPr="00F5596A" w:rsidRDefault="00767EC7" w:rsidP="00F5596A">
            <w:pPr>
              <w:tabs>
                <w:tab w:val="right" w:leader="dot" w:pos="7560"/>
              </w:tabs>
              <w:spacing w:after="0" w:line="240" w:lineRule="auto"/>
              <w:ind w:left="576"/>
              <w:rPr>
                <w:rFonts w:ascii="Times New Roman" w:hAnsi="Times New Roman"/>
              </w:rPr>
            </w:pPr>
            <w:r w:rsidRPr="00F5596A">
              <w:rPr>
                <w:rFonts w:ascii="Times New Roman" w:hAnsi="Times New Roman"/>
              </w:rPr>
              <w:t>Victoria</w:t>
            </w:r>
            <w:r w:rsidR="009E20E6" w:rsidRPr="00F5596A">
              <w:rPr>
                <w:rFonts w:ascii="Times New Roman" w:hAnsi="Times New Roman"/>
              </w:rPr>
              <w:tab/>
            </w:r>
          </w:p>
        </w:tc>
        <w:tc>
          <w:tcPr>
            <w:tcW w:w="653" w:type="pct"/>
          </w:tcPr>
          <w:p w:rsidR="00767EC7" w:rsidRPr="00F5596A" w:rsidRDefault="00767EC7" w:rsidP="00F5596A">
            <w:pPr>
              <w:spacing w:after="0" w:line="240" w:lineRule="auto"/>
              <w:ind w:right="288"/>
              <w:jc w:val="right"/>
              <w:rPr>
                <w:rFonts w:ascii="Times New Roman" w:hAnsi="Times New Roman"/>
              </w:rPr>
            </w:pPr>
            <w:r w:rsidRPr="00F5596A">
              <w:rPr>
                <w:rFonts w:ascii="Times New Roman" w:hAnsi="Times New Roman"/>
              </w:rPr>
              <w:t>90,000</w:t>
            </w:r>
          </w:p>
        </w:tc>
      </w:tr>
      <w:tr w:rsidR="00767EC7" w:rsidRPr="00F5596A" w:rsidTr="0090526B">
        <w:trPr>
          <w:trHeight w:val="20"/>
        </w:trPr>
        <w:tc>
          <w:tcPr>
            <w:tcW w:w="4347" w:type="pct"/>
          </w:tcPr>
          <w:p w:rsidR="00767EC7" w:rsidRPr="00F5596A" w:rsidRDefault="00767EC7" w:rsidP="00F5596A">
            <w:pPr>
              <w:tabs>
                <w:tab w:val="right" w:leader="dot" w:pos="7560"/>
              </w:tabs>
              <w:spacing w:after="0" w:line="240" w:lineRule="auto"/>
              <w:ind w:left="576"/>
              <w:rPr>
                <w:rFonts w:ascii="Times New Roman" w:hAnsi="Times New Roman"/>
              </w:rPr>
            </w:pPr>
            <w:r w:rsidRPr="00F5596A">
              <w:rPr>
                <w:rFonts w:ascii="Times New Roman" w:hAnsi="Times New Roman"/>
              </w:rPr>
              <w:t>Queensland</w:t>
            </w:r>
            <w:r w:rsidR="009E20E6" w:rsidRPr="00F5596A">
              <w:rPr>
                <w:rFonts w:ascii="Times New Roman" w:hAnsi="Times New Roman"/>
              </w:rPr>
              <w:tab/>
            </w:r>
          </w:p>
        </w:tc>
        <w:tc>
          <w:tcPr>
            <w:tcW w:w="653" w:type="pct"/>
          </w:tcPr>
          <w:p w:rsidR="00767EC7" w:rsidRPr="00F5596A" w:rsidRDefault="00DA2B25" w:rsidP="00F5596A">
            <w:pPr>
              <w:spacing w:after="0" w:line="240" w:lineRule="auto"/>
              <w:ind w:right="288"/>
              <w:jc w:val="right"/>
              <w:rPr>
                <w:rFonts w:ascii="Times New Roman" w:hAnsi="Times New Roman"/>
              </w:rPr>
            </w:pPr>
            <w:r>
              <w:rPr>
                <w:rFonts w:ascii="Times New Roman" w:hAnsi="Times New Roman"/>
              </w:rPr>
              <w:t>9</w:t>
            </w:r>
            <w:r w:rsidR="00767EC7" w:rsidRPr="00F5596A">
              <w:rPr>
                <w:rFonts w:ascii="Times New Roman" w:hAnsi="Times New Roman"/>
              </w:rPr>
              <w:t>4,000</w:t>
            </w:r>
          </w:p>
        </w:tc>
      </w:tr>
      <w:tr w:rsidR="00767EC7" w:rsidRPr="00F5596A" w:rsidTr="0090526B">
        <w:trPr>
          <w:trHeight w:val="20"/>
        </w:trPr>
        <w:tc>
          <w:tcPr>
            <w:tcW w:w="4347" w:type="pct"/>
          </w:tcPr>
          <w:p w:rsidR="00767EC7" w:rsidRPr="00F5596A" w:rsidRDefault="00767EC7" w:rsidP="00F5596A">
            <w:pPr>
              <w:tabs>
                <w:tab w:val="right" w:leader="dot" w:pos="7560"/>
              </w:tabs>
              <w:spacing w:after="0" w:line="240" w:lineRule="auto"/>
              <w:ind w:left="576"/>
              <w:rPr>
                <w:rFonts w:ascii="Times New Roman" w:hAnsi="Times New Roman"/>
              </w:rPr>
            </w:pPr>
            <w:r w:rsidRPr="00F5596A">
              <w:rPr>
                <w:rFonts w:ascii="Times New Roman" w:hAnsi="Times New Roman"/>
              </w:rPr>
              <w:t>South Australia</w:t>
            </w:r>
            <w:r w:rsidR="009E20E6" w:rsidRPr="00F5596A">
              <w:rPr>
                <w:rFonts w:ascii="Times New Roman" w:hAnsi="Times New Roman"/>
              </w:rPr>
              <w:tab/>
            </w:r>
          </w:p>
        </w:tc>
        <w:tc>
          <w:tcPr>
            <w:tcW w:w="653" w:type="pct"/>
          </w:tcPr>
          <w:p w:rsidR="00767EC7" w:rsidRPr="00F5596A" w:rsidRDefault="00767EC7" w:rsidP="00F5596A">
            <w:pPr>
              <w:spacing w:after="0" w:line="240" w:lineRule="auto"/>
              <w:ind w:right="288"/>
              <w:jc w:val="right"/>
              <w:rPr>
                <w:rFonts w:ascii="Times New Roman" w:hAnsi="Times New Roman"/>
              </w:rPr>
            </w:pPr>
            <w:r w:rsidRPr="00F5596A">
              <w:rPr>
                <w:rFonts w:ascii="Times New Roman" w:hAnsi="Times New Roman"/>
              </w:rPr>
              <w:t>57,000</w:t>
            </w:r>
          </w:p>
        </w:tc>
      </w:tr>
      <w:tr w:rsidR="00767EC7" w:rsidRPr="00F5596A" w:rsidTr="0090526B">
        <w:trPr>
          <w:trHeight w:val="20"/>
        </w:trPr>
        <w:tc>
          <w:tcPr>
            <w:tcW w:w="4347" w:type="pct"/>
          </w:tcPr>
          <w:p w:rsidR="00767EC7" w:rsidRPr="00F5596A" w:rsidRDefault="00767EC7" w:rsidP="00F5596A">
            <w:pPr>
              <w:tabs>
                <w:tab w:val="right" w:leader="dot" w:pos="7560"/>
              </w:tabs>
              <w:spacing w:after="0" w:line="240" w:lineRule="auto"/>
              <w:ind w:left="576"/>
              <w:rPr>
                <w:rFonts w:ascii="Times New Roman" w:hAnsi="Times New Roman"/>
              </w:rPr>
            </w:pPr>
            <w:r w:rsidRPr="00F5596A">
              <w:rPr>
                <w:rFonts w:ascii="Times New Roman" w:hAnsi="Times New Roman"/>
              </w:rPr>
              <w:t>Western Australia</w:t>
            </w:r>
            <w:r w:rsidR="009E20E6" w:rsidRPr="00F5596A">
              <w:rPr>
                <w:rFonts w:ascii="Times New Roman" w:hAnsi="Times New Roman"/>
              </w:rPr>
              <w:tab/>
            </w:r>
          </w:p>
        </w:tc>
        <w:tc>
          <w:tcPr>
            <w:tcW w:w="653" w:type="pct"/>
          </w:tcPr>
          <w:p w:rsidR="00767EC7" w:rsidRPr="00F5596A" w:rsidRDefault="00767EC7" w:rsidP="00F5596A">
            <w:pPr>
              <w:spacing w:after="0" w:line="240" w:lineRule="auto"/>
              <w:ind w:right="288"/>
              <w:jc w:val="right"/>
              <w:rPr>
                <w:rFonts w:ascii="Times New Roman" w:hAnsi="Times New Roman"/>
              </w:rPr>
            </w:pPr>
            <w:r w:rsidRPr="00F5596A">
              <w:rPr>
                <w:rFonts w:ascii="Times New Roman" w:hAnsi="Times New Roman"/>
              </w:rPr>
              <w:t>96,000</w:t>
            </w:r>
          </w:p>
        </w:tc>
      </w:tr>
      <w:tr w:rsidR="00767EC7" w:rsidRPr="00F5596A" w:rsidTr="0090526B">
        <w:trPr>
          <w:trHeight w:val="20"/>
        </w:trPr>
        <w:tc>
          <w:tcPr>
            <w:tcW w:w="4347" w:type="pct"/>
          </w:tcPr>
          <w:p w:rsidR="00767EC7" w:rsidRPr="00F5596A" w:rsidRDefault="00767EC7" w:rsidP="00F5596A">
            <w:pPr>
              <w:tabs>
                <w:tab w:val="right" w:leader="dot" w:pos="7560"/>
              </w:tabs>
              <w:spacing w:after="0" w:line="240" w:lineRule="auto"/>
              <w:ind w:left="576"/>
              <w:rPr>
                <w:rFonts w:ascii="Times New Roman" w:hAnsi="Times New Roman"/>
              </w:rPr>
            </w:pPr>
            <w:r w:rsidRPr="00F5596A">
              <w:rPr>
                <w:rFonts w:ascii="Times New Roman" w:hAnsi="Times New Roman"/>
              </w:rPr>
              <w:t>Tasmania</w:t>
            </w:r>
            <w:r w:rsidR="009E20E6" w:rsidRPr="00F5596A">
              <w:rPr>
                <w:rFonts w:ascii="Times New Roman" w:hAnsi="Times New Roman"/>
              </w:rPr>
              <w:tab/>
            </w:r>
          </w:p>
        </w:tc>
        <w:tc>
          <w:tcPr>
            <w:tcW w:w="653" w:type="pct"/>
          </w:tcPr>
          <w:p w:rsidR="00767EC7" w:rsidRPr="00F5596A" w:rsidRDefault="00767EC7" w:rsidP="00F5596A">
            <w:pPr>
              <w:spacing w:after="0" w:line="240" w:lineRule="auto"/>
              <w:ind w:right="288"/>
              <w:jc w:val="right"/>
              <w:rPr>
                <w:rFonts w:ascii="Times New Roman" w:hAnsi="Times New Roman"/>
              </w:rPr>
            </w:pPr>
            <w:r w:rsidRPr="00F5596A">
              <w:rPr>
                <w:rFonts w:ascii="Times New Roman" w:hAnsi="Times New Roman"/>
              </w:rPr>
              <w:t>25,000</w:t>
            </w:r>
          </w:p>
        </w:tc>
      </w:tr>
    </w:tbl>
    <w:p w:rsidR="00456B67" w:rsidRPr="00F5596A" w:rsidRDefault="00456B67" w:rsidP="00F5596A">
      <w:pPr>
        <w:pBdr>
          <w:top w:val="single" w:sz="4" w:space="1" w:color="auto"/>
        </w:pBdr>
        <w:spacing w:before="600" w:after="0" w:line="240" w:lineRule="auto"/>
        <w:ind w:left="3600" w:right="3600"/>
        <w:jc w:val="center"/>
        <w:rPr>
          <w:rFonts w:ascii="Times New Roman" w:hAnsi="Times New Roman"/>
        </w:rPr>
      </w:pPr>
    </w:p>
    <w:sectPr w:rsidR="00456B67" w:rsidRPr="00F5596A" w:rsidSect="00F5596A">
      <w:headerReference w:type="even" r:id="rId7"/>
      <w:headerReference w:type="default" r:id="rId8"/>
      <w:head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CC" w:rsidRDefault="00C83FCC" w:rsidP="00767EC7">
      <w:pPr>
        <w:spacing w:after="0" w:line="240" w:lineRule="auto"/>
      </w:pPr>
      <w:r>
        <w:separator/>
      </w:r>
    </w:p>
  </w:endnote>
  <w:endnote w:type="continuationSeparator" w:id="0">
    <w:p w:rsidR="00C83FCC" w:rsidRDefault="00C83FCC" w:rsidP="0076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CC" w:rsidRDefault="00C83FCC" w:rsidP="00767EC7">
      <w:pPr>
        <w:spacing w:after="0" w:line="240" w:lineRule="auto"/>
      </w:pPr>
      <w:r>
        <w:separator/>
      </w:r>
    </w:p>
  </w:footnote>
  <w:footnote w:type="continuationSeparator" w:id="0">
    <w:p w:rsidR="00C83FCC" w:rsidRDefault="00C83FCC" w:rsidP="0076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C7" w:rsidRPr="00582F85" w:rsidRDefault="00767EC7" w:rsidP="00767EC7">
    <w:pPr>
      <w:tabs>
        <w:tab w:val="left" w:pos="3240"/>
        <w:tab w:val="left" w:pos="7920"/>
      </w:tabs>
      <w:spacing w:after="0" w:line="240" w:lineRule="auto"/>
      <w:rPr>
        <w:rFonts w:ascii="Times New Roman" w:hAnsi="Times New Roman" w:cs="Times New Roman"/>
        <w:sz w:val="20"/>
        <w:szCs w:val="20"/>
      </w:rPr>
    </w:pPr>
    <w:r w:rsidRPr="00582F85">
      <w:rPr>
        <w:rFonts w:ascii="Times New Roman" w:hAnsi="Times New Roman" w:cs="Times New Roman"/>
        <w:sz w:val="20"/>
        <w:szCs w:val="20"/>
      </w:rPr>
      <w:t>1923.</w:t>
    </w:r>
    <w:r w:rsidRPr="00582F85">
      <w:rPr>
        <w:rFonts w:ascii="Times New Roman" w:hAnsi="Times New Roman" w:cs="Times New Roman"/>
        <w:sz w:val="20"/>
        <w:szCs w:val="20"/>
      </w:rPr>
      <w:tab/>
    </w:r>
    <w:r w:rsidRPr="00582F85">
      <w:rPr>
        <w:rFonts w:ascii="Times New Roman" w:hAnsi="Times New Roman" w:cs="Times New Roman"/>
        <w:i/>
        <w:sz w:val="20"/>
        <w:szCs w:val="20"/>
      </w:rPr>
      <w:t>Main Roads Development.</w:t>
    </w:r>
    <w:r w:rsidRPr="00582F85">
      <w:rPr>
        <w:rFonts w:ascii="Times New Roman" w:hAnsi="Times New Roman" w:cs="Times New Roman"/>
        <w:i/>
        <w:sz w:val="20"/>
        <w:szCs w:val="20"/>
      </w:rPr>
      <w:tab/>
    </w:r>
    <w:r w:rsidRPr="00582F85">
      <w:rPr>
        <w:rFonts w:ascii="Times New Roman" w:hAnsi="Times New Roman" w:cs="Times New Roman"/>
        <w:sz w:val="20"/>
        <w:szCs w:val="20"/>
      </w:rPr>
      <w:t>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C7" w:rsidRPr="00CF67C7" w:rsidRDefault="00767EC7" w:rsidP="00767EC7">
    <w:pPr>
      <w:spacing w:after="0" w:line="240" w:lineRule="auto"/>
      <w:rPr>
        <w:rFonts w:ascii="Times New Roman" w:hAnsi="Times New Roman"/>
      </w:rPr>
    </w:pPr>
    <w:r w:rsidRPr="00CF67C7">
      <w:rPr>
        <w:rFonts w:ascii="Times New Roman" w:hAnsi="Times New Roman"/>
      </w:rPr>
      <w:t xml:space="preserve">No. 2. </w:t>
    </w:r>
    <w:r w:rsidRPr="00CF67C7">
      <w:rPr>
        <w:rFonts w:ascii="Times New Roman" w:hAnsi="Times New Roman"/>
        <w:i/>
      </w:rPr>
      <w:t xml:space="preserve">Main Roads Development. </w:t>
    </w:r>
    <w:r w:rsidRPr="00CF67C7">
      <w:rPr>
        <w:rFonts w:ascii="Times New Roman" w:hAnsi="Times New Roman"/>
      </w:rPr>
      <w:t>1923.</w:t>
    </w:r>
  </w:p>
  <w:p w:rsidR="00767EC7" w:rsidRDefault="00767E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C7" w:rsidRPr="00582F85" w:rsidRDefault="00767EC7" w:rsidP="00767EC7">
    <w:pPr>
      <w:tabs>
        <w:tab w:val="left" w:pos="3240"/>
        <w:tab w:val="left" w:pos="7920"/>
      </w:tabs>
      <w:spacing w:after="0" w:line="240" w:lineRule="auto"/>
      <w:rPr>
        <w:rFonts w:ascii="Times New Roman" w:hAnsi="Times New Roman" w:cs="Times New Roman"/>
        <w:sz w:val="20"/>
        <w:szCs w:val="20"/>
      </w:rPr>
    </w:pPr>
    <w:r w:rsidRPr="00582F85">
      <w:rPr>
        <w:rFonts w:ascii="Times New Roman" w:hAnsi="Times New Roman" w:cs="Times New Roman"/>
        <w:sz w:val="20"/>
        <w:szCs w:val="20"/>
      </w:rPr>
      <w:t>No. 2.</w:t>
    </w:r>
    <w:r w:rsidRPr="00582F85">
      <w:rPr>
        <w:rFonts w:ascii="Times New Roman" w:hAnsi="Times New Roman" w:cs="Times New Roman"/>
        <w:sz w:val="20"/>
        <w:szCs w:val="20"/>
      </w:rPr>
      <w:tab/>
    </w:r>
    <w:r w:rsidRPr="00582F85">
      <w:rPr>
        <w:rFonts w:ascii="Times New Roman" w:hAnsi="Times New Roman" w:cs="Times New Roman"/>
        <w:i/>
        <w:sz w:val="20"/>
        <w:szCs w:val="20"/>
      </w:rPr>
      <w:t>Main Roads Development.</w:t>
    </w:r>
    <w:r w:rsidRPr="00582F85">
      <w:rPr>
        <w:rFonts w:ascii="Times New Roman" w:hAnsi="Times New Roman" w:cs="Times New Roman"/>
        <w:i/>
        <w:sz w:val="20"/>
        <w:szCs w:val="20"/>
      </w:rPr>
      <w:tab/>
    </w:r>
    <w:r w:rsidRPr="00582F85">
      <w:rPr>
        <w:rFonts w:ascii="Times New Roman" w:hAnsi="Times New Roman" w:cs="Times New Roman"/>
        <w:sz w:val="20"/>
        <w:szCs w:val="20"/>
      </w:rPr>
      <w:t>1923.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E3775E"/>
    <w:rsid w:val="00001BC0"/>
    <w:rsid w:val="00035B51"/>
    <w:rsid w:val="00083AD6"/>
    <w:rsid w:val="00092EA5"/>
    <w:rsid w:val="001071F7"/>
    <w:rsid w:val="001B7086"/>
    <w:rsid w:val="00211194"/>
    <w:rsid w:val="00234CB6"/>
    <w:rsid w:val="00292DAE"/>
    <w:rsid w:val="00297856"/>
    <w:rsid w:val="00411F5F"/>
    <w:rsid w:val="00456B67"/>
    <w:rsid w:val="0046387C"/>
    <w:rsid w:val="00582F85"/>
    <w:rsid w:val="006032A4"/>
    <w:rsid w:val="0069182F"/>
    <w:rsid w:val="006C5D29"/>
    <w:rsid w:val="00767EC7"/>
    <w:rsid w:val="0077453F"/>
    <w:rsid w:val="007B38F7"/>
    <w:rsid w:val="007B54EF"/>
    <w:rsid w:val="007F3872"/>
    <w:rsid w:val="00892E7D"/>
    <w:rsid w:val="008B218E"/>
    <w:rsid w:val="0090526B"/>
    <w:rsid w:val="009E20E6"/>
    <w:rsid w:val="00A636F6"/>
    <w:rsid w:val="00A725C3"/>
    <w:rsid w:val="00B004D6"/>
    <w:rsid w:val="00B056C2"/>
    <w:rsid w:val="00B50F50"/>
    <w:rsid w:val="00B540C9"/>
    <w:rsid w:val="00B657FB"/>
    <w:rsid w:val="00C83FCC"/>
    <w:rsid w:val="00C964B9"/>
    <w:rsid w:val="00CF3E55"/>
    <w:rsid w:val="00CF67C7"/>
    <w:rsid w:val="00DA2B25"/>
    <w:rsid w:val="00DE02DC"/>
    <w:rsid w:val="00E16995"/>
    <w:rsid w:val="00E30CE9"/>
    <w:rsid w:val="00E3775E"/>
    <w:rsid w:val="00E65D03"/>
    <w:rsid w:val="00F5596A"/>
    <w:rsid w:val="00FA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1119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1119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1119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1119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1119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11194"/>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11194"/>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211194"/>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211194"/>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211194"/>
    <w:pPr>
      <w:spacing w:after="0" w:line="240" w:lineRule="auto"/>
    </w:pPr>
    <w:rPr>
      <w:rFonts w:ascii="Times New Roman" w:eastAsia="Times New Roman" w:hAnsi="Times New Roman" w:cs="Times New Roman"/>
      <w:sz w:val="20"/>
      <w:szCs w:val="20"/>
    </w:rPr>
  </w:style>
  <w:style w:type="paragraph" w:customStyle="1" w:styleId="Style3469">
    <w:name w:val="Style3469"/>
    <w:basedOn w:val="Normal"/>
    <w:rsid w:val="00211194"/>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211194"/>
    <w:rPr>
      <w:rFonts w:ascii="Times New Roman" w:eastAsia="Times New Roman" w:hAnsi="Times New Roman" w:cs="Times New Roman"/>
      <w:b/>
      <w:bCs/>
      <w:i w:val="0"/>
      <w:iCs w:val="0"/>
      <w:smallCaps w:val="0"/>
      <w:sz w:val="22"/>
      <w:szCs w:val="22"/>
    </w:rPr>
  </w:style>
  <w:style w:type="character" w:customStyle="1" w:styleId="CharStyle30">
    <w:name w:val="CharStyle30"/>
    <w:basedOn w:val="DefaultParagraphFont"/>
    <w:rsid w:val="00211194"/>
    <w:rPr>
      <w:rFonts w:ascii="Times New Roman" w:eastAsia="Times New Roman" w:hAnsi="Times New Roman" w:cs="Times New Roman"/>
      <w:b/>
      <w:bCs/>
      <w:i w:val="0"/>
      <w:iCs w:val="0"/>
      <w:smallCaps w:val="0"/>
      <w:sz w:val="12"/>
      <w:szCs w:val="12"/>
    </w:rPr>
  </w:style>
  <w:style w:type="character" w:customStyle="1" w:styleId="CharStyle58">
    <w:name w:val="CharStyle58"/>
    <w:basedOn w:val="DefaultParagraphFont"/>
    <w:rsid w:val="00211194"/>
    <w:rPr>
      <w:rFonts w:ascii="Times New Roman" w:eastAsia="Times New Roman" w:hAnsi="Times New Roman" w:cs="Times New Roman"/>
      <w:b w:val="0"/>
      <w:bCs w:val="0"/>
      <w:i w:val="0"/>
      <w:iCs w:val="0"/>
      <w:smallCaps w:val="0"/>
      <w:spacing w:val="20"/>
      <w:sz w:val="30"/>
      <w:szCs w:val="30"/>
    </w:rPr>
  </w:style>
  <w:style w:type="character" w:customStyle="1" w:styleId="CharStyle69">
    <w:name w:val="CharStyle69"/>
    <w:basedOn w:val="DefaultParagraphFont"/>
    <w:rsid w:val="00211194"/>
    <w:rPr>
      <w:rFonts w:ascii="Times New Roman" w:eastAsia="Times New Roman" w:hAnsi="Times New Roman" w:cs="Times New Roman"/>
      <w:b/>
      <w:bCs/>
      <w:i/>
      <w:iCs/>
      <w:smallCaps w:val="0"/>
      <w:sz w:val="18"/>
      <w:szCs w:val="18"/>
    </w:rPr>
  </w:style>
  <w:style w:type="character" w:customStyle="1" w:styleId="CharStyle96">
    <w:name w:val="CharStyle96"/>
    <w:basedOn w:val="DefaultParagraphFont"/>
    <w:rsid w:val="00211194"/>
    <w:rPr>
      <w:rFonts w:ascii="Times New Roman" w:eastAsia="Times New Roman" w:hAnsi="Times New Roman" w:cs="Times New Roman"/>
      <w:b w:val="0"/>
      <w:bCs w:val="0"/>
      <w:i w:val="0"/>
      <w:iCs w:val="0"/>
      <w:smallCaps w:val="0"/>
      <w:sz w:val="24"/>
      <w:szCs w:val="24"/>
    </w:rPr>
  </w:style>
  <w:style w:type="character" w:customStyle="1" w:styleId="CharStyle107">
    <w:name w:val="CharStyle107"/>
    <w:basedOn w:val="DefaultParagraphFont"/>
    <w:rsid w:val="00211194"/>
    <w:rPr>
      <w:rFonts w:ascii="Times New Roman" w:eastAsia="Times New Roman" w:hAnsi="Times New Roman" w:cs="Times New Roman"/>
      <w:b/>
      <w:bCs/>
      <w:i/>
      <w:iCs/>
      <w:smallCaps w:val="0"/>
      <w:sz w:val="18"/>
      <w:szCs w:val="18"/>
    </w:rPr>
  </w:style>
  <w:style w:type="character" w:customStyle="1" w:styleId="CharStyle128">
    <w:name w:val="CharStyle128"/>
    <w:basedOn w:val="DefaultParagraphFont"/>
    <w:rsid w:val="00211194"/>
    <w:rPr>
      <w:rFonts w:ascii="Times New Roman" w:eastAsia="Times New Roman" w:hAnsi="Times New Roman" w:cs="Times New Roman"/>
      <w:b/>
      <w:bCs/>
      <w:i w:val="0"/>
      <w:iCs w:val="0"/>
      <w:smallCaps w:val="0"/>
      <w:sz w:val="14"/>
      <w:szCs w:val="14"/>
    </w:rPr>
  </w:style>
  <w:style w:type="character" w:customStyle="1" w:styleId="CharStyle303">
    <w:name w:val="CharStyle303"/>
    <w:basedOn w:val="DefaultParagraphFont"/>
    <w:rsid w:val="00211194"/>
    <w:rPr>
      <w:rFonts w:ascii="Times New Roman" w:eastAsia="Times New Roman" w:hAnsi="Times New Roman" w:cs="Times New Roman"/>
      <w:b/>
      <w:bCs/>
      <w:i w:val="0"/>
      <w:iCs w:val="0"/>
      <w:smallCaps w:val="0"/>
      <w:sz w:val="22"/>
      <w:szCs w:val="22"/>
    </w:rPr>
  </w:style>
  <w:style w:type="character" w:customStyle="1" w:styleId="CharStyle452">
    <w:name w:val="CharStyle452"/>
    <w:basedOn w:val="DefaultParagraphFont"/>
    <w:rsid w:val="00211194"/>
    <w:rPr>
      <w:rFonts w:ascii="Times New Roman" w:eastAsia="Times New Roman" w:hAnsi="Times New Roman" w:cs="Times New Roman"/>
      <w:b/>
      <w:bCs/>
      <w:i w:val="0"/>
      <w:iCs w:val="0"/>
      <w:smallCaps/>
      <w:sz w:val="22"/>
      <w:szCs w:val="22"/>
    </w:rPr>
  </w:style>
  <w:style w:type="character" w:customStyle="1" w:styleId="CharStyle544">
    <w:name w:val="CharStyle544"/>
    <w:basedOn w:val="DefaultParagraphFont"/>
    <w:rsid w:val="00211194"/>
    <w:rPr>
      <w:rFonts w:ascii="Times New Roman" w:eastAsia="Times New Roman" w:hAnsi="Times New Roman" w:cs="Times New Roman"/>
      <w:b/>
      <w:bCs/>
      <w:i w:val="0"/>
      <w:iCs w:val="0"/>
      <w:smallCaps w:val="0"/>
      <w:sz w:val="16"/>
      <w:szCs w:val="16"/>
    </w:rPr>
  </w:style>
  <w:style w:type="character" w:customStyle="1" w:styleId="CharStyle550">
    <w:name w:val="CharStyle550"/>
    <w:basedOn w:val="DefaultParagraphFont"/>
    <w:rsid w:val="00211194"/>
    <w:rPr>
      <w:rFonts w:ascii="Times New Roman" w:eastAsia="Times New Roman" w:hAnsi="Times New Roman" w:cs="Times New Roman"/>
      <w:b w:val="0"/>
      <w:bCs w:val="0"/>
      <w:i w:val="0"/>
      <w:iCs w:val="0"/>
      <w:smallCaps w:val="0"/>
      <w:sz w:val="50"/>
      <w:szCs w:val="50"/>
    </w:rPr>
  </w:style>
  <w:style w:type="character" w:customStyle="1" w:styleId="CharStyle558">
    <w:name w:val="CharStyle558"/>
    <w:basedOn w:val="DefaultParagraphFont"/>
    <w:rsid w:val="00211194"/>
    <w:rPr>
      <w:rFonts w:ascii="Times New Roman" w:eastAsia="Times New Roman" w:hAnsi="Times New Roman" w:cs="Times New Roman"/>
      <w:b/>
      <w:bCs/>
      <w:i w:val="0"/>
      <w:iCs w:val="0"/>
      <w:smallCaps w:val="0"/>
      <w:sz w:val="18"/>
      <w:szCs w:val="18"/>
    </w:rPr>
  </w:style>
  <w:style w:type="character" w:customStyle="1" w:styleId="CharStyle573">
    <w:name w:val="CharStyle573"/>
    <w:basedOn w:val="DefaultParagraphFont"/>
    <w:rsid w:val="00211194"/>
    <w:rPr>
      <w:rFonts w:ascii="Times New Roman" w:eastAsia="Times New Roman" w:hAnsi="Times New Roman" w:cs="Times New Roman"/>
      <w:b w:val="0"/>
      <w:bCs w:val="0"/>
      <w:i w:val="0"/>
      <w:iCs w:val="0"/>
      <w:smallCaps w:val="0"/>
      <w:sz w:val="18"/>
      <w:szCs w:val="18"/>
    </w:rPr>
  </w:style>
  <w:style w:type="paragraph" w:styleId="Header">
    <w:name w:val="header"/>
    <w:basedOn w:val="Normal"/>
    <w:link w:val="HeaderChar"/>
    <w:uiPriority w:val="99"/>
    <w:unhideWhenUsed/>
    <w:rsid w:val="00767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EC7"/>
  </w:style>
  <w:style w:type="paragraph" w:styleId="Footer">
    <w:name w:val="footer"/>
    <w:basedOn w:val="Normal"/>
    <w:link w:val="FooterChar"/>
    <w:uiPriority w:val="99"/>
    <w:semiHidden/>
    <w:unhideWhenUsed/>
    <w:rsid w:val="00767E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7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37</cp:revision>
  <dcterms:created xsi:type="dcterms:W3CDTF">2017-04-03T03:54:00Z</dcterms:created>
  <dcterms:modified xsi:type="dcterms:W3CDTF">2017-07-11T23:35:00Z</dcterms:modified>
</cp:coreProperties>
</file>