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5E" w:rsidRPr="00431C5E" w:rsidRDefault="00431C5E" w:rsidP="00D63CBE">
      <w:pPr>
        <w:spacing w:after="0" w:line="240" w:lineRule="auto"/>
        <w:jc w:val="center"/>
        <w:rPr>
          <w:rFonts w:ascii="Times New Roman" w:eastAsia="Times New Roman" w:hAnsi="Times New Roman" w:cs="Times New Roman"/>
          <w:sz w:val="36"/>
          <w:szCs w:val="32"/>
        </w:rPr>
      </w:pPr>
      <w:r w:rsidRPr="00D63CBE">
        <w:rPr>
          <w:rFonts w:ascii="Times New Roman" w:eastAsia="Times New Roman" w:hAnsi="Times New Roman" w:cs="Times New Roman"/>
          <w:sz w:val="36"/>
        </w:rPr>
        <w:t>COMMONWEALTH CONCILIATION AND ARBITRATION.</w:t>
      </w:r>
    </w:p>
    <w:p w:rsidR="00E76FF0" w:rsidRPr="00E76FF0" w:rsidRDefault="00E76FF0" w:rsidP="00CD7850">
      <w:pPr>
        <w:pBdr>
          <w:bottom w:val="single" w:sz="4" w:space="1" w:color="auto"/>
        </w:pBdr>
        <w:spacing w:before="120" w:after="120" w:line="240" w:lineRule="auto"/>
        <w:ind w:left="4032" w:right="4032"/>
        <w:jc w:val="center"/>
        <w:rPr>
          <w:rFonts w:ascii="Times New Roman" w:eastAsia="Times New Roman" w:hAnsi="Times New Roman" w:cs="Times New Roman"/>
          <w:b/>
          <w:bCs/>
        </w:rPr>
      </w:pPr>
    </w:p>
    <w:p w:rsidR="00431C5E" w:rsidRPr="00431C5E" w:rsidRDefault="00431C5E" w:rsidP="00D63CBE">
      <w:pPr>
        <w:spacing w:after="0" w:line="240" w:lineRule="auto"/>
        <w:jc w:val="center"/>
        <w:rPr>
          <w:rFonts w:ascii="Times New Roman" w:eastAsia="Times New Roman" w:hAnsi="Times New Roman" w:cs="Times New Roman"/>
          <w:sz w:val="28"/>
          <w:szCs w:val="26"/>
        </w:rPr>
      </w:pPr>
      <w:r w:rsidRPr="00D63CBE">
        <w:rPr>
          <w:rFonts w:ascii="Times New Roman" w:eastAsia="Times New Roman" w:hAnsi="Times New Roman" w:cs="Times New Roman"/>
          <w:b/>
          <w:bCs/>
          <w:sz w:val="28"/>
        </w:rPr>
        <w:t>No. 22 of 1926.</w:t>
      </w:r>
    </w:p>
    <w:p w:rsidR="00431C5E" w:rsidRPr="00431C5E" w:rsidRDefault="00431C5E" w:rsidP="00B23022">
      <w:pPr>
        <w:spacing w:before="120" w:after="120" w:line="240" w:lineRule="auto"/>
        <w:jc w:val="center"/>
        <w:rPr>
          <w:rFonts w:ascii="Times New Roman" w:eastAsia="Times New Roman" w:hAnsi="Times New Roman" w:cs="Times New Roman"/>
          <w:sz w:val="26"/>
          <w:szCs w:val="24"/>
        </w:rPr>
      </w:pPr>
      <w:r w:rsidRPr="00D63CBE">
        <w:rPr>
          <w:rFonts w:ascii="Times New Roman" w:eastAsia="Times New Roman" w:hAnsi="Times New Roman" w:cs="Times New Roman"/>
          <w:sz w:val="26"/>
        </w:rPr>
        <w:t xml:space="preserve">An Act to amend the </w:t>
      </w:r>
      <w:r w:rsidRPr="00D63CBE">
        <w:rPr>
          <w:rFonts w:ascii="Times New Roman" w:eastAsia="Times New Roman" w:hAnsi="Times New Roman" w:cs="Times New Roman"/>
          <w:i/>
          <w:iCs/>
          <w:sz w:val="26"/>
        </w:rPr>
        <w:t xml:space="preserve">Commonwealth Conciliation and Arbitration Act </w:t>
      </w:r>
      <w:r w:rsidRPr="00D63CBE">
        <w:rPr>
          <w:rFonts w:ascii="Times New Roman" w:eastAsia="Times New Roman" w:hAnsi="Times New Roman" w:cs="Times New Roman"/>
          <w:sz w:val="26"/>
        </w:rPr>
        <w:t>1904</w:t>
      </w:r>
      <w:r w:rsidR="00B95456">
        <w:rPr>
          <w:rFonts w:ascii="Times New Roman" w:eastAsia="Times New Roman" w:hAnsi="Times New Roman" w:cs="Times New Roman"/>
          <w:sz w:val="26"/>
        </w:rPr>
        <w:t>–</w:t>
      </w:r>
      <w:r w:rsidRPr="00D63CBE">
        <w:rPr>
          <w:rFonts w:ascii="Times New Roman" w:eastAsia="Times New Roman" w:hAnsi="Times New Roman" w:cs="Times New Roman"/>
          <w:sz w:val="26"/>
        </w:rPr>
        <w:t>1921.</w:t>
      </w:r>
    </w:p>
    <w:p w:rsidR="00431C5E" w:rsidRPr="00431C5E" w:rsidRDefault="00431C5E" w:rsidP="00B23022">
      <w:pPr>
        <w:spacing w:after="120" w:line="240" w:lineRule="auto"/>
        <w:jc w:val="right"/>
        <w:rPr>
          <w:rFonts w:ascii="Times New Roman" w:eastAsia="Times New Roman" w:hAnsi="Times New Roman" w:cs="Times New Roman"/>
          <w:sz w:val="26"/>
          <w:szCs w:val="24"/>
        </w:rPr>
      </w:pPr>
      <w:r w:rsidRPr="00D63CBE">
        <w:rPr>
          <w:rFonts w:ascii="Times New Roman" w:eastAsia="Times New Roman" w:hAnsi="Times New Roman" w:cs="Times New Roman"/>
          <w:sz w:val="26"/>
        </w:rPr>
        <w:t>[Assented to 25th June, 1926.]</w:t>
      </w:r>
    </w:p>
    <w:p w:rsidR="00431C5E" w:rsidRPr="006C44E0" w:rsidRDefault="00431C5E" w:rsidP="00A6351F">
      <w:pPr>
        <w:spacing w:before="120" w:after="120" w:line="240" w:lineRule="auto"/>
        <w:jc w:val="both"/>
        <w:rPr>
          <w:rFonts w:ascii="Times New Roman" w:eastAsia="Times New Roman" w:hAnsi="Times New Roman" w:cs="Times New Roman"/>
        </w:rPr>
      </w:pPr>
      <w:r w:rsidRPr="006C44E0">
        <w:rPr>
          <w:rFonts w:ascii="Times New Roman" w:eastAsia="Times New Roman" w:hAnsi="Times New Roman" w:cs="Times New Roman"/>
        </w:rPr>
        <w:t>BE it enacted by the King</w:t>
      </w:r>
      <w:r w:rsidR="00221C4C" w:rsidRPr="006C44E0">
        <w:rPr>
          <w:rFonts w:ascii="Times New Roman" w:eastAsia="Times New Roman" w:hAnsi="Times New Roman" w:cs="Times New Roman"/>
        </w:rPr>
        <w:t>’</w:t>
      </w:r>
      <w:r w:rsidRPr="006C44E0">
        <w:rPr>
          <w:rFonts w:ascii="Times New Roman" w:eastAsia="Times New Roman" w:hAnsi="Times New Roman" w:cs="Times New Roman"/>
        </w:rPr>
        <w:t>s Most Excellent Majesty, the Senate, and the House of Representatives of the Commonwealth of Australia, as follows:—</w:t>
      </w:r>
    </w:p>
    <w:p w:rsidR="00431C5E" w:rsidRPr="00431C5E" w:rsidRDefault="00431C5E" w:rsidP="00D63CBE">
      <w:pPr>
        <w:spacing w:before="120" w:after="60" w:line="240" w:lineRule="auto"/>
        <w:jc w:val="both"/>
        <w:rPr>
          <w:rFonts w:ascii="Times New Roman" w:eastAsia="Times New Roman" w:hAnsi="Times New Roman" w:cs="Times New Roman"/>
          <w:b/>
          <w:sz w:val="20"/>
          <w:szCs w:val="14"/>
        </w:rPr>
      </w:pPr>
      <w:r w:rsidRPr="00D63CBE">
        <w:rPr>
          <w:rFonts w:ascii="Times New Roman" w:eastAsia="Times New Roman" w:hAnsi="Times New Roman" w:cs="Times New Roman"/>
          <w:b/>
          <w:bCs/>
          <w:sz w:val="20"/>
        </w:rPr>
        <w:t>Short title and citation.</w:t>
      </w:r>
    </w:p>
    <w:p w:rsidR="00431C5E" w:rsidRPr="00431C5E" w:rsidRDefault="00431C5E" w:rsidP="006238B0">
      <w:pPr>
        <w:tabs>
          <w:tab w:val="left" w:pos="1332"/>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1.</w:t>
      </w:r>
      <w:r w:rsidR="00D63CBE">
        <w:rPr>
          <w:rFonts w:ascii="Times New Roman" w:eastAsia="Times New Roman" w:hAnsi="Times New Roman" w:cs="Times New Roman"/>
        </w:rPr>
        <w:t>—(1.)</w:t>
      </w:r>
      <w:r w:rsidR="00D63CBE">
        <w:rPr>
          <w:rFonts w:ascii="Times New Roman" w:eastAsia="Times New Roman" w:hAnsi="Times New Roman" w:cs="Times New Roman"/>
        </w:rPr>
        <w:tab/>
      </w:r>
      <w:r w:rsidRPr="00221C4C">
        <w:rPr>
          <w:rFonts w:ascii="Times New Roman" w:eastAsia="Times New Roman" w:hAnsi="Times New Roman" w:cs="Times New Roman"/>
        </w:rPr>
        <w:t xml:space="preserve">This Act may be cited as the </w:t>
      </w:r>
      <w:r w:rsidRPr="00221C4C">
        <w:rPr>
          <w:rFonts w:ascii="Times New Roman" w:eastAsia="Times New Roman" w:hAnsi="Times New Roman" w:cs="Times New Roman"/>
          <w:i/>
          <w:iCs/>
        </w:rPr>
        <w:t xml:space="preserve">Commonwealth Conciliation and Arbitration Act </w:t>
      </w:r>
      <w:r w:rsidRPr="00221C4C">
        <w:rPr>
          <w:rFonts w:ascii="Times New Roman" w:eastAsia="Times New Roman" w:hAnsi="Times New Roman" w:cs="Times New Roman"/>
        </w:rPr>
        <w:t>1926.</w:t>
      </w:r>
    </w:p>
    <w:p w:rsidR="00431C5E" w:rsidRPr="00431C5E" w:rsidRDefault="00D63CBE" w:rsidP="00F3630C">
      <w:pPr>
        <w:tabs>
          <w:tab w:val="left" w:pos="909"/>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431C5E" w:rsidRPr="00221C4C">
        <w:rPr>
          <w:rFonts w:ascii="Times New Roman" w:eastAsia="Times New Roman" w:hAnsi="Times New Roman" w:cs="Times New Roman"/>
        </w:rPr>
        <w:t xml:space="preserve">The </w:t>
      </w:r>
      <w:r w:rsidR="00431C5E" w:rsidRPr="00221C4C">
        <w:rPr>
          <w:rFonts w:ascii="Times New Roman" w:eastAsia="Times New Roman" w:hAnsi="Times New Roman" w:cs="Times New Roman"/>
          <w:i/>
          <w:iCs/>
        </w:rPr>
        <w:t xml:space="preserve">Commonwealth Conciliation and Arbitration Act </w:t>
      </w:r>
      <w:r w:rsidR="00431C5E" w:rsidRPr="00221C4C">
        <w:rPr>
          <w:rFonts w:ascii="Times New Roman" w:eastAsia="Times New Roman" w:hAnsi="Times New Roman" w:cs="Times New Roman"/>
        </w:rPr>
        <w:t>1904</w:t>
      </w:r>
      <w:r w:rsidR="00B95456">
        <w:rPr>
          <w:rFonts w:ascii="Times New Roman" w:eastAsia="Times New Roman" w:hAnsi="Times New Roman" w:cs="Times New Roman"/>
        </w:rPr>
        <w:t>–</w:t>
      </w:r>
      <w:r w:rsidR="006C44E0">
        <w:rPr>
          <w:rFonts w:ascii="Times New Roman" w:eastAsia="Times New Roman" w:hAnsi="Times New Roman" w:cs="Times New Roman"/>
        </w:rPr>
        <w:t>1921</w:t>
      </w:r>
      <w:r w:rsidR="00431C5E" w:rsidRPr="00221C4C">
        <w:rPr>
          <w:rFonts w:ascii="Times New Roman" w:eastAsia="Times New Roman" w:hAnsi="Times New Roman" w:cs="Times New Roman"/>
        </w:rPr>
        <w:t xml:space="preserve"> is in this Act referred to as the Principal Act.</w:t>
      </w:r>
    </w:p>
    <w:p w:rsidR="00431C5E" w:rsidRPr="00431C5E" w:rsidRDefault="00D63CBE" w:rsidP="006238B0">
      <w:pPr>
        <w:tabs>
          <w:tab w:val="left" w:pos="927"/>
          <w:tab w:val="left" w:pos="1359"/>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431C5E" w:rsidRPr="00221C4C">
        <w:rPr>
          <w:rFonts w:ascii="Times New Roman" w:eastAsia="Times New Roman" w:hAnsi="Times New Roman" w:cs="Times New Roman"/>
        </w:rPr>
        <w:t xml:space="preserve">The Principal Act, as amended by this Act, may be cited as the </w:t>
      </w:r>
      <w:r w:rsidR="00431C5E" w:rsidRPr="00221C4C">
        <w:rPr>
          <w:rFonts w:ascii="Times New Roman" w:eastAsia="Times New Roman" w:hAnsi="Times New Roman" w:cs="Times New Roman"/>
          <w:i/>
          <w:iCs/>
        </w:rPr>
        <w:t xml:space="preserve">Commonwealth Conciliation and Arbitration Act </w:t>
      </w:r>
      <w:r w:rsidR="00431C5E" w:rsidRPr="00221C4C">
        <w:rPr>
          <w:rFonts w:ascii="Times New Roman" w:eastAsia="Times New Roman" w:hAnsi="Times New Roman" w:cs="Times New Roman"/>
        </w:rPr>
        <w:t>1904</w:t>
      </w:r>
      <w:r w:rsidR="00B95456">
        <w:rPr>
          <w:rFonts w:ascii="Times New Roman" w:eastAsia="Times New Roman" w:hAnsi="Times New Roman" w:cs="Times New Roman"/>
        </w:rPr>
        <w:t>–</w:t>
      </w:r>
      <w:r w:rsidR="00431C5E" w:rsidRPr="00221C4C">
        <w:rPr>
          <w:rFonts w:ascii="Times New Roman" w:eastAsia="Times New Roman" w:hAnsi="Times New Roman" w:cs="Times New Roman"/>
        </w:rPr>
        <w:t>1926.</w:t>
      </w:r>
    </w:p>
    <w:p w:rsidR="00431C5E" w:rsidRPr="00431C5E" w:rsidRDefault="00431C5E" w:rsidP="00D63CBE">
      <w:pPr>
        <w:spacing w:before="120" w:after="60" w:line="240" w:lineRule="auto"/>
        <w:jc w:val="both"/>
        <w:rPr>
          <w:rFonts w:ascii="Times New Roman" w:eastAsia="Times New Roman" w:hAnsi="Times New Roman" w:cs="Times New Roman"/>
          <w:b/>
          <w:sz w:val="20"/>
          <w:szCs w:val="14"/>
        </w:rPr>
      </w:pPr>
      <w:r w:rsidRPr="00D63CBE">
        <w:rPr>
          <w:rFonts w:ascii="Times New Roman" w:eastAsia="Times New Roman" w:hAnsi="Times New Roman" w:cs="Times New Roman"/>
          <w:b/>
          <w:bCs/>
          <w:sz w:val="20"/>
        </w:rPr>
        <w:t>Commencement.</w:t>
      </w:r>
    </w:p>
    <w:p w:rsidR="00431C5E" w:rsidRPr="00431C5E" w:rsidRDefault="00431C5E" w:rsidP="00AB0F92">
      <w:pPr>
        <w:tabs>
          <w:tab w:val="left" w:pos="81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2.</w:t>
      </w:r>
      <w:r w:rsidR="00D63CBE">
        <w:rPr>
          <w:rFonts w:ascii="Times New Roman" w:eastAsia="Times New Roman" w:hAnsi="Times New Roman" w:cs="Times New Roman"/>
        </w:rPr>
        <w:tab/>
      </w:r>
      <w:r w:rsidRPr="00221C4C">
        <w:rPr>
          <w:rFonts w:ascii="Times New Roman" w:eastAsia="Times New Roman" w:hAnsi="Times New Roman" w:cs="Times New Roman"/>
        </w:rPr>
        <w:t>This Act shall commence on a date to be fixed by Proclamation.</w:t>
      </w:r>
    </w:p>
    <w:p w:rsidR="00431C5E" w:rsidRPr="00431C5E" w:rsidRDefault="00431C5E" w:rsidP="00D63CBE">
      <w:pPr>
        <w:spacing w:before="120" w:after="60" w:line="240" w:lineRule="auto"/>
        <w:jc w:val="both"/>
        <w:rPr>
          <w:rFonts w:ascii="Times New Roman" w:eastAsia="Times New Roman" w:hAnsi="Times New Roman" w:cs="Times New Roman"/>
          <w:b/>
          <w:sz w:val="20"/>
          <w:szCs w:val="14"/>
        </w:rPr>
      </w:pPr>
      <w:r w:rsidRPr="00D63CBE">
        <w:rPr>
          <w:rFonts w:ascii="Times New Roman" w:eastAsia="Times New Roman" w:hAnsi="Times New Roman" w:cs="Times New Roman"/>
          <w:b/>
          <w:bCs/>
          <w:sz w:val="20"/>
        </w:rPr>
        <w:t>Construction of Principal Act.</w:t>
      </w:r>
    </w:p>
    <w:p w:rsidR="00431C5E" w:rsidRPr="00431C5E" w:rsidRDefault="00431C5E" w:rsidP="00AB0F92">
      <w:pPr>
        <w:tabs>
          <w:tab w:val="left" w:pos="81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3.</w:t>
      </w:r>
      <w:r w:rsidR="00D63CBE">
        <w:rPr>
          <w:rFonts w:ascii="Times New Roman" w:eastAsia="Times New Roman" w:hAnsi="Times New Roman" w:cs="Times New Roman"/>
        </w:rPr>
        <w:tab/>
      </w:r>
      <w:r w:rsidRPr="00221C4C">
        <w:rPr>
          <w:rFonts w:ascii="Times New Roman" w:eastAsia="Times New Roman" w:hAnsi="Times New Roman" w:cs="Times New Roman"/>
        </w:rPr>
        <w:t xml:space="preserve">The Principal Act, as amended by this Act, and every provision of that Act as so amended shall be construed as if that Act were, as from the commencement of this Act, confirmed and re-enacted as so amended; to the intent that where any provision of the </w:t>
      </w:r>
      <w:r w:rsidRPr="00221C4C">
        <w:rPr>
          <w:rFonts w:ascii="Times New Roman" w:eastAsia="Times New Roman" w:hAnsi="Times New Roman" w:cs="Times New Roman"/>
          <w:i/>
          <w:iCs/>
        </w:rPr>
        <w:t xml:space="preserve">Commonwealth Conciliation and Arbitration Act </w:t>
      </w:r>
      <w:r w:rsidRPr="00221C4C">
        <w:rPr>
          <w:rFonts w:ascii="Times New Roman" w:eastAsia="Times New Roman" w:hAnsi="Times New Roman" w:cs="Times New Roman"/>
        </w:rPr>
        <w:t>1904, or of that Act as amended by any Act or Acts, has before the commencement of this Act been, or would, but for this Act, have been, construed as being in excess of the legislative power of the Parliament, that provision shall, as from the commencement of this Act, be read with and deemed to have been enacted in relation to the amendments made by this Act.</w:t>
      </w:r>
    </w:p>
    <w:p w:rsidR="00431C5E" w:rsidRPr="00431C5E" w:rsidRDefault="00431C5E" w:rsidP="00D63CBE">
      <w:pPr>
        <w:spacing w:before="120" w:after="60" w:line="240" w:lineRule="auto"/>
        <w:jc w:val="both"/>
        <w:rPr>
          <w:rFonts w:ascii="Times New Roman" w:eastAsia="Times New Roman" w:hAnsi="Times New Roman" w:cs="Times New Roman"/>
          <w:b/>
          <w:sz w:val="20"/>
          <w:szCs w:val="14"/>
        </w:rPr>
      </w:pPr>
      <w:r w:rsidRPr="00D63CBE">
        <w:rPr>
          <w:rFonts w:ascii="Times New Roman" w:eastAsia="Times New Roman" w:hAnsi="Times New Roman" w:cs="Times New Roman"/>
          <w:b/>
          <w:bCs/>
          <w:sz w:val="20"/>
        </w:rPr>
        <w:t>Amendment of the Principal Act.</w:t>
      </w:r>
    </w:p>
    <w:p w:rsidR="00431C5E" w:rsidRPr="00431C5E" w:rsidRDefault="00431C5E" w:rsidP="00AB0F92">
      <w:pPr>
        <w:tabs>
          <w:tab w:val="left" w:pos="81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4.</w:t>
      </w:r>
      <w:r w:rsidR="00D63CBE">
        <w:rPr>
          <w:rFonts w:ascii="Times New Roman" w:eastAsia="Times New Roman" w:hAnsi="Times New Roman" w:cs="Times New Roman"/>
        </w:rPr>
        <w:tab/>
      </w:r>
      <w:r w:rsidRPr="00221C4C">
        <w:rPr>
          <w:rFonts w:ascii="Times New Roman" w:eastAsia="Times New Roman" w:hAnsi="Times New Roman" w:cs="Times New Roman"/>
        </w:rPr>
        <w:t>The Principal Act is amended as set out in the Schedule to this Act.</w:t>
      </w:r>
    </w:p>
    <w:p w:rsidR="00431C5E" w:rsidRPr="00431C5E" w:rsidRDefault="00431C5E" w:rsidP="00D63CBE">
      <w:pPr>
        <w:spacing w:before="120" w:after="60" w:line="240" w:lineRule="auto"/>
        <w:jc w:val="both"/>
        <w:rPr>
          <w:rFonts w:ascii="Times New Roman" w:eastAsia="Times New Roman" w:hAnsi="Times New Roman" w:cs="Times New Roman"/>
          <w:b/>
          <w:sz w:val="20"/>
          <w:szCs w:val="14"/>
        </w:rPr>
      </w:pPr>
      <w:r w:rsidRPr="00D63CBE">
        <w:rPr>
          <w:rFonts w:ascii="Times New Roman" w:eastAsia="Times New Roman" w:hAnsi="Times New Roman" w:cs="Times New Roman"/>
          <w:b/>
          <w:bCs/>
          <w:sz w:val="20"/>
        </w:rPr>
        <w:t>Definitions.</w:t>
      </w:r>
    </w:p>
    <w:p w:rsidR="00431C5E" w:rsidRPr="00431C5E" w:rsidRDefault="00431C5E" w:rsidP="00AB0F92">
      <w:pPr>
        <w:tabs>
          <w:tab w:val="left" w:pos="81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5.</w:t>
      </w:r>
      <w:r w:rsidR="00D63CBE">
        <w:rPr>
          <w:rFonts w:ascii="Times New Roman" w:eastAsia="Times New Roman" w:hAnsi="Times New Roman" w:cs="Times New Roman"/>
        </w:rPr>
        <w:tab/>
      </w:r>
      <w:r w:rsidRPr="00221C4C">
        <w:rPr>
          <w:rFonts w:ascii="Times New Roman" w:eastAsia="Times New Roman" w:hAnsi="Times New Roman" w:cs="Times New Roman"/>
        </w:rPr>
        <w:t>Section four of the Principal Act is amended—</w:t>
      </w:r>
    </w:p>
    <w:p w:rsidR="00431C5E" w:rsidRPr="00431C5E" w:rsidRDefault="00431C5E" w:rsidP="00D63CBE">
      <w:pPr>
        <w:spacing w:after="0" w:line="240" w:lineRule="auto"/>
        <w:ind w:left="630"/>
        <w:jc w:val="both"/>
        <w:rPr>
          <w:rFonts w:ascii="Times New Roman" w:eastAsia="Times New Roman" w:hAnsi="Times New Roman" w:cs="Times New Roman"/>
          <w:szCs w:val="18"/>
        </w:rPr>
      </w:pPr>
      <w:r w:rsidRPr="00221C4C">
        <w:rPr>
          <w:rFonts w:ascii="Times New Roman" w:eastAsia="Times New Roman" w:hAnsi="Times New Roman" w:cs="Times New Roman"/>
          <w:spacing w:val="30"/>
        </w:rPr>
        <w:t>(</w:t>
      </w:r>
      <w:r w:rsidRPr="00221C4C">
        <w:rPr>
          <w:rFonts w:ascii="Times New Roman" w:eastAsia="Times New Roman" w:hAnsi="Times New Roman" w:cs="Times New Roman"/>
          <w:i/>
          <w:iCs/>
          <w:spacing w:val="30"/>
        </w:rPr>
        <w:t>a</w:t>
      </w:r>
      <w:r w:rsidRPr="00221C4C">
        <w:rPr>
          <w:rFonts w:ascii="Times New Roman" w:eastAsia="Times New Roman" w:hAnsi="Times New Roman" w:cs="Times New Roman"/>
          <w:spacing w:val="30"/>
        </w:rPr>
        <w:t>)</w:t>
      </w:r>
      <w:r w:rsidRPr="00221C4C">
        <w:rPr>
          <w:rFonts w:ascii="Times New Roman" w:eastAsia="Times New Roman" w:hAnsi="Times New Roman" w:cs="Times New Roman"/>
        </w:rPr>
        <w:t xml:space="preserve"> by inserting after the definition of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Industry</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the following definition:—</w:t>
      </w:r>
    </w:p>
    <w:p w:rsidR="00D63CBE" w:rsidRPr="006C44E0" w:rsidRDefault="00221C4C" w:rsidP="006C44E0">
      <w:pPr>
        <w:tabs>
          <w:tab w:val="left" w:pos="1620"/>
        </w:tabs>
        <w:spacing w:after="0" w:line="240" w:lineRule="auto"/>
        <w:ind w:left="1530"/>
        <w:jc w:val="both"/>
        <w:rPr>
          <w:rFonts w:ascii="Times New Roman" w:eastAsia="Times New Roman" w:hAnsi="Times New Roman" w:cs="Times New Roman"/>
        </w:rPr>
      </w:pPr>
      <w:r w:rsidRPr="00221C4C">
        <w:rPr>
          <w:rFonts w:ascii="Times New Roman" w:eastAsia="Times New Roman" w:hAnsi="Times New Roman" w:cs="Times New Roman"/>
        </w:rPr>
        <w:t>“‘</w:t>
      </w:r>
      <w:r w:rsidR="00431C5E" w:rsidRPr="00221C4C">
        <w:rPr>
          <w:rFonts w:ascii="Times New Roman" w:eastAsia="Times New Roman" w:hAnsi="Times New Roman" w:cs="Times New Roman"/>
        </w:rPr>
        <w:t>Judge</w:t>
      </w:r>
      <w:r w:rsidRPr="00221C4C">
        <w:rPr>
          <w:rFonts w:ascii="Times New Roman" w:eastAsia="Times New Roman" w:hAnsi="Times New Roman" w:cs="Times New Roman"/>
        </w:rPr>
        <w:t>’</w:t>
      </w:r>
      <w:r w:rsidR="00431C5E" w:rsidRPr="00221C4C">
        <w:rPr>
          <w:rFonts w:ascii="Times New Roman" w:eastAsia="Times New Roman" w:hAnsi="Times New Roman" w:cs="Times New Roman"/>
        </w:rPr>
        <w:t xml:space="preserve"> means a Judge of the Court and includes the Chief Judge;</w:t>
      </w:r>
      <w:r w:rsidRPr="00221C4C">
        <w:rPr>
          <w:rFonts w:ascii="Times New Roman" w:eastAsia="Times New Roman" w:hAnsi="Times New Roman" w:cs="Times New Roman"/>
        </w:rPr>
        <w:t>”</w:t>
      </w:r>
      <w:r w:rsidR="00431C5E" w:rsidRPr="00221C4C">
        <w:rPr>
          <w:rFonts w:ascii="Times New Roman" w:eastAsia="Times New Roman" w:hAnsi="Times New Roman" w:cs="Times New Roman"/>
        </w:rPr>
        <w:t>;</w:t>
      </w:r>
    </w:p>
    <w:p w:rsidR="00431C5E" w:rsidRPr="00431C5E" w:rsidRDefault="00221C4C" w:rsidP="00221C4C">
      <w:pPr>
        <w:spacing w:after="0" w:line="240" w:lineRule="auto"/>
        <w:jc w:val="both"/>
        <w:rPr>
          <w:rFonts w:ascii="Times New Roman" w:eastAsia="Times New Roman" w:hAnsi="Times New Roman" w:cs="Times New Roman"/>
          <w:szCs w:val="18"/>
        </w:rPr>
      </w:pPr>
      <w:r w:rsidRPr="00221C4C">
        <w:rPr>
          <w:rFonts w:ascii="Times New Roman" w:eastAsia="Times New Roman" w:hAnsi="Times New Roman" w:cs="Times New Roman"/>
          <w:szCs w:val="20"/>
        </w:rPr>
        <w:br w:type="page"/>
      </w:r>
    </w:p>
    <w:p w:rsidR="00431C5E" w:rsidRPr="00431C5E" w:rsidRDefault="00431C5E" w:rsidP="006B1E80">
      <w:pPr>
        <w:tabs>
          <w:tab w:val="left" w:pos="1008"/>
        </w:tabs>
        <w:spacing w:after="0" w:line="240" w:lineRule="auto"/>
        <w:ind w:left="1210" w:hanging="576"/>
        <w:jc w:val="both"/>
        <w:rPr>
          <w:rFonts w:ascii="Times New Roman" w:eastAsia="Times New Roman" w:hAnsi="Times New Roman" w:cs="Times New Roman"/>
          <w:szCs w:val="18"/>
        </w:rPr>
      </w:pPr>
      <w:r w:rsidRPr="00221C4C">
        <w:rPr>
          <w:rFonts w:ascii="Times New Roman" w:eastAsia="Times New Roman" w:hAnsi="Times New Roman" w:cs="Times New Roman"/>
        </w:rPr>
        <w:lastRenderedPageBreak/>
        <w:t>(</w:t>
      </w:r>
      <w:r w:rsidRPr="00221C4C">
        <w:rPr>
          <w:rFonts w:ascii="Times New Roman" w:eastAsia="Times New Roman" w:hAnsi="Times New Roman" w:cs="Times New Roman"/>
          <w:i/>
          <w:iCs/>
        </w:rPr>
        <w:t>b</w:t>
      </w:r>
      <w:r w:rsidRPr="00221C4C">
        <w:rPr>
          <w:rFonts w:ascii="Times New Roman" w:eastAsia="Times New Roman" w:hAnsi="Times New Roman" w:cs="Times New Roman"/>
        </w:rPr>
        <w:t xml:space="preserve">) by inserting after the definition of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Strike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the following definition:—</w:t>
      </w:r>
    </w:p>
    <w:p w:rsidR="00431C5E" w:rsidRPr="00431C5E" w:rsidRDefault="00221C4C" w:rsidP="006B1E80">
      <w:pPr>
        <w:tabs>
          <w:tab w:val="left" w:pos="1008"/>
        </w:tabs>
        <w:spacing w:after="0" w:line="240" w:lineRule="auto"/>
        <w:ind w:left="1260"/>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431C5E" w:rsidRPr="00221C4C">
        <w:rPr>
          <w:rFonts w:ascii="Times New Roman" w:eastAsia="Times New Roman" w:hAnsi="Times New Roman" w:cs="Times New Roman"/>
        </w:rPr>
        <w:t>The Chief Judge</w:t>
      </w:r>
      <w:r w:rsidRPr="00221C4C">
        <w:rPr>
          <w:rFonts w:ascii="Times New Roman" w:eastAsia="Times New Roman" w:hAnsi="Times New Roman" w:cs="Times New Roman"/>
        </w:rPr>
        <w:t>’</w:t>
      </w:r>
      <w:r w:rsidR="00431C5E" w:rsidRPr="00221C4C">
        <w:rPr>
          <w:rFonts w:ascii="Times New Roman" w:eastAsia="Times New Roman" w:hAnsi="Times New Roman" w:cs="Times New Roman"/>
        </w:rPr>
        <w:t xml:space="preserve"> means the Chief Judge of the Court;</w:t>
      </w:r>
      <w:r w:rsidRPr="00221C4C">
        <w:rPr>
          <w:rFonts w:ascii="Times New Roman" w:eastAsia="Times New Roman" w:hAnsi="Times New Roman" w:cs="Times New Roman"/>
        </w:rPr>
        <w:t>”</w:t>
      </w:r>
      <w:r w:rsidR="00431C5E" w:rsidRPr="00221C4C">
        <w:rPr>
          <w:rFonts w:ascii="Times New Roman" w:eastAsia="Times New Roman" w:hAnsi="Times New Roman" w:cs="Times New Roman"/>
        </w:rPr>
        <w:t>; and</w:t>
      </w:r>
    </w:p>
    <w:p w:rsidR="00431C5E" w:rsidRPr="00431C5E" w:rsidRDefault="00431C5E" w:rsidP="006B1E80">
      <w:pPr>
        <w:tabs>
          <w:tab w:val="left" w:pos="1008"/>
        </w:tabs>
        <w:spacing w:after="0" w:line="240" w:lineRule="auto"/>
        <w:ind w:left="1210" w:hanging="576"/>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Pr="00221C4C">
        <w:rPr>
          <w:rFonts w:ascii="Times New Roman" w:eastAsia="Times New Roman" w:hAnsi="Times New Roman" w:cs="Times New Roman"/>
          <w:i/>
          <w:iCs/>
        </w:rPr>
        <w:t>c</w:t>
      </w:r>
      <w:r w:rsidRPr="00221C4C">
        <w:rPr>
          <w:rFonts w:ascii="Times New Roman" w:eastAsia="Times New Roman" w:hAnsi="Times New Roman" w:cs="Times New Roman"/>
        </w:rPr>
        <w:t xml:space="preserve">) by omitting the definition of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The 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p w:rsidR="00431C5E" w:rsidRPr="00431C5E" w:rsidRDefault="00431C5E" w:rsidP="00F3630C">
      <w:pPr>
        <w:tabs>
          <w:tab w:val="left" w:pos="828"/>
        </w:tabs>
        <w:spacing w:before="120"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6.</w:t>
      </w:r>
      <w:r w:rsidR="006B1E80">
        <w:rPr>
          <w:rFonts w:ascii="Times New Roman" w:eastAsia="Times New Roman" w:hAnsi="Times New Roman" w:cs="Times New Roman"/>
        </w:rPr>
        <w:tab/>
      </w:r>
      <w:r w:rsidRPr="00221C4C">
        <w:rPr>
          <w:rFonts w:ascii="Times New Roman" w:eastAsia="Times New Roman" w:hAnsi="Times New Roman" w:cs="Times New Roman"/>
        </w:rPr>
        <w:t>Sections twelve, thirteen and fourteen of the Principal Act are repealed and the following sections inserted in their stead:—</w:t>
      </w:r>
    </w:p>
    <w:p w:rsidR="00431C5E" w:rsidRPr="00431C5E" w:rsidRDefault="00431C5E" w:rsidP="006B1E80">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Appointment of Chief Judge and other Judges.</w:t>
      </w:r>
    </w:p>
    <w:p w:rsidR="00431C5E" w:rsidRPr="00431C5E" w:rsidRDefault="00221C4C" w:rsidP="005B453E">
      <w:pPr>
        <w:tabs>
          <w:tab w:val="left" w:pos="9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12.</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The Chief Judge and the other Judges—</w:t>
      </w:r>
    </w:p>
    <w:p w:rsidR="00431C5E" w:rsidRPr="00861A62" w:rsidRDefault="00431C5E" w:rsidP="00861A62">
      <w:pPr>
        <w:spacing w:after="0"/>
        <w:ind w:left="1354" w:hanging="720"/>
        <w:rPr>
          <w:rFonts w:ascii="Times New Roman" w:hAnsi="Times New Roman"/>
        </w:rPr>
      </w:pPr>
      <w:r w:rsidRPr="00861A62">
        <w:rPr>
          <w:rFonts w:ascii="Times New Roman" w:hAnsi="Times New Roman"/>
        </w:rPr>
        <w:t>(</w:t>
      </w:r>
      <w:r w:rsidRPr="00861A62">
        <w:rPr>
          <w:rFonts w:ascii="Times New Roman" w:hAnsi="Times New Roman"/>
          <w:i/>
        </w:rPr>
        <w:t>a</w:t>
      </w:r>
      <w:r w:rsidRPr="00861A62">
        <w:rPr>
          <w:rFonts w:ascii="Times New Roman" w:hAnsi="Times New Roman"/>
        </w:rPr>
        <w:t>) shall be appointed by the Governor-General in Council; and</w:t>
      </w:r>
    </w:p>
    <w:p w:rsidR="00431C5E" w:rsidRPr="00861A62" w:rsidRDefault="00431C5E" w:rsidP="00861A62">
      <w:pPr>
        <w:spacing w:after="0"/>
        <w:ind w:left="1354" w:hanging="720"/>
        <w:rPr>
          <w:rFonts w:ascii="Times New Roman" w:hAnsi="Times New Roman"/>
        </w:rPr>
      </w:pPr>
      <w:r w:rsidRPr="00861A62">
        <w:rPr>
          <w:rFonts w:ascii="Times New Roman" w:hAnsi="Times New Roman"/>
        </w:rPr>
        <w:t>(</w:t>
      </w:r>
      <w:r w:rsidRPr="00861A62">
        <w:rPr>
          <w:rFonts w:ascii="Times New Roman" w:hAnsi="Times New Roman"/>
          <w:i/>
        </w:rPr>
        <w:t>b</w:t>
      </w:r>
      <w:r w:rsidRPr="00861A62">
        <w:rPr>
          <w:rFonts w:ascii="Times New Roman" w:hAnsi="Times New Roman"/>
        </w:rPr>
        <w:t xml:space="preserve">) shall not be removed except by the Governor-General in Council, on an address from both Houses of the Parliament in the same session, praying for such removal on the ground of proved </w:t>
      </w:r>
      <w:proofErr w:type="spellStart"/>
      <w:r w:rsidRPr="00861A62">
        <w:rPr>
          <w:rFonts w:ascii="Times New Roman" w:hAnsi="Times New Roman"/>
        </w:rPr>
        <w:t>misbehaviour</w:t>
      </w:r>
      <w:proofErr w:type="spellEnd"/>
      <w:r w:rsidRPr="00861A62">
        <w:rPr>
          <w:rFonts w:ascii="Times New Roman" w:hAnsi="Times New Roman"/>
        </w:rPr>
        <w:t xml:space="preserve"> or incapacity.</w:t>
      </w:r>
    </w:p>
    <w:p w:rsidR="00431C5E" w:rsidRPr="00431C5E" w:rsidRDefault="00431C5E" w:rsidP="006B1E80">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Qualification</w:t>
      </w:r>
      <w:r w:rsidR="000C5ABE">
        <w:rPr>
          <w:rFonts w:ascii="Times New Roman" w:eastAsia="Times New Roman" w:hAnsi="Times New Roman" w:cs="Times New Roman"/>
          <w:b/>
          <w:bCs/>
          <w:sz w:val="20"/>
        </w:rPr>
        <w:t>s</w:t>
      </w:r>
      <w:r w:rsidRPr="00BA7E37">
        <w:rPr>
          <w:rFonts w:ascii="Times New Roman" w:eastAsia="Times New Roman" w:hAnsi="Times New Roman" w:cs="Times New Roman"/>
          <w:b/>
          <w:bCs/>
          <w:sz w:val="20"/>
        </w:rPr>
        <w:t xml:space="preserve"> of Chief Judge and each other Judge.</w:t>
      </w:r>
    </w:p>
    <w:p w:rsidR="00431C5E" w:rsidRPr="00431C5E" w:rsidRDefault="00221C4C" w:rsidP="00861A62">
      <w:pPr>
        <w:tabs>
          <w:tab w:val="left" w:pos="1008"/>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861A62">
        <w:rPr>
          <w:rFonts w:ascii="Times New Roman" w:eastAsia="Times New Roman" w:hAnsi="Times New Roman" w:cs="Times New Roman"/>
        </w:rPr>
        <w:t>13.</w:t>
      </w:r>
      <w:r w:rsidR="00861A62">
        <w:rPr>
          <w:rFonts w:ascii="Times New Roman" w:eastAsia="Times New Roman" w:hAnsi="Times New Roman" w:cs="Times New Roman"/>
        </w:rPr>
        <w:tab/>
      </w:r>
      <w:r w:rsidR="00431C5E" w:rsidRPr="00221C4C">
        <w:rPr>
          <w:rFonts w:ascii="Times New Roman" w:eastAsia="Times New Roman" w:hAnsi="Times New Roman" w:cs="Times New Roman"/>
        </w:rPr>
        <w:t>The qualifications of the Chief Judge and of each other Judge shall be as follows:—</w:t>
      </w:r>
    </w:p>
    <w:p w:rsidR="00431C5E" w:rsidRPr="00431C5E" w:rsidRDefault="00431C5E" w:rsidP="000C5ABE">
      <w:pPr>
        <w:tabs>
          <w:tab w:val="left" w:pos="1008"/>
        </w:tabs>
        <w:spacing w:after="0" w:line="240" w:lineRule="auto"/>
        <w:ind w:left="432"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He must be a barrister or solicitor of the High Court or of the Supreme Court of a State of not less than five years</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standing.</w:t>
      </w:r>
    </w:p>
    <w:p w:rsidR="00431C5E" w:rsidRPr="00431C5E" w:rsidRDefault="00431C5E" w:rsidP="006B1E80">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Salaries and travelling expenses.</w:t>
      </w:r>
    </w:p>
    <w:p w:rsidR="00431C5E" w:rsidRPr="00431C5E" w:rsidRDefault="00221C4C" w:rsidP="00001C8E">
      <w:pPr>
        <w:tabs>
          <w:tab w:val="left" w:pos="1458"/>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14.—(1.)</w:t>
      </w:r>
      <w:r w:rsidR="00585708">
        <w:rPr>
          <w:rFonts w:ascii="Times New Roman" w:eastAsia="Times New Roman" w:hAnsi="Times New Roman" w:cs="Times New Roman"/>
        </w:rPr>
        <w:tab/>
      </w:r>
      <w:r w:rsidR="00431C5E" w:rsidRPr="00221C4C">
        <w:rPr>
          <w:rFonts w:ascii="Times New Roman" w:eastAsia="Times New Roman" w:hAnsi="Times New Roman" w:cs="Times New Roman"/>
        </w:rPr>
        <w:t>The Chief Judge shall receive a salary of Three thousand pounds a year and each other Judge shall receive a salary of Two thousand five hundred pounds a year and the Consolidated Revenue Fund is to the necessary extent hereby appropriated accordingly.</w:t>
      </w:r>
    </w:p>
    <w:p w:rsidR="00431C5E" w:rsidRPr="00431C5E" w:rsidRDefault="00221C4C" w:rsidP="006B1E80">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(2.)</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The Chief Judge and each other Judge shall be paid such travelling expenses as are prescribed.</w:t>
      </w:r>
    </w:p>
    <w:p w:rsidR="00431C5E" w:rsidRPr="00431C5E" w:rsidRDefault="00431C5E" w:rsidP="006B1E80">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Powers of Judge.</w:t>
      </w:r>
    </w:p>
    <w:p w:rsidR="00431C5E" w:rsidRPr="00431C5E" w:rsidRDefault="00221C4C" w:rsidP="00001C8E">
      <w:pPr>
        <w:tabs>
          <w:tab w:val="left" w:pos="1125"/>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431C5E" w:rsidRPr="00221C4C">
        <w:rPr>
          <w:rFonts w:ascii="Times New Roman" w:eastAsia="Times New Roman" w:hAnsi="Times New Roman" w:cs="Times New Roman"/>
        </w:rPr>
        <w:t>14</w:t>
      </w:r>
      <w:r w:rsidR="00431C5E" w:rsidRPr="00221C4C">
        <w:rPr>
          <w:rFonts w:ascii="Times New Roman" w:eastAsia="Times New Roman" w:hAnsi="Times New Roman" w:cs="Times New Roman"/>
          <w:smallCaps/>
        </w:rPr>
        <w:t>a</w:t>
      </w:r>
      <w:r w:rsidR="00861A62">
        <w:rPr>
          <w:rFonts w:ascii="Times New Roman" w:eastAsia="Times New Roman" w:hAnsi="Times New Roman" w:cs="Times New Roman"/>
        </w:rPr>
        <w:t>.</w:t>
      </w:r>
      <w:r w:rsidR="00861A62">
        <w:rPr>
          <w:rFonts w:ascii="Times New Roman" w:eastAsia="Times New Roman" w:hAnsi="Times New Roman" w:cs="Times New Roman"/>
        </w:rPr>
        <w:tab/>
      </w:r>
      <w:r w:rsidR="00431C5E" w:rsidRPr="00221C4C">
        <w:rPr>
          <w:rFonts w:ascii="Times New Roman" w:eastAsia="Times New Roman" w:hAnsi="Times New Roman" w:cs="Times New Roman"/>
        </w:rPr>
        <w:t>A Judge, other than the Chief Judge, shall have and may exercise such of the powers of the Chief Judge under this Act as are assigned to him by the Governor-General.</w:t>
      </w:r>
    </w:p>
    <w:p w:rsidR="00431C5E" w:rsidRPr="00431C5E" w:rsidRDefault="00431C5E" w:rsidP="006B1E80">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Pensions.</w:t>
      </w:r>
    </w:p>
    <w:p w:rsidR="00431C5E" w:rsidRPr="00431C5E" w:rsidRDefault="00221C4C" w:rsidP="00001C8E">
      <w:pPr>
        <w:tabs>
          <w:tab w:val="left" w:pos="1566"/>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431C5E" w:rsidRPr="00221C4C">
        <w:rPr>
          <w:rFonts w:ascii="Times New Roman" w:eastAsia="Times New Roman" w:hAnsi="Times New Roman" w:cs="Times New Roman"/>
        </w:rPr>
        <w:t>14</w:t>
      </w:r>
      <w:r w:rsidR="00431C5E" w:rsidRPr="00221C4C">
        <w:rPr>
          <w:rFonts w:ascii="Times New Roman" w:eastAsia="Times New Roman" w:hAnsi="Times New Roman" w:cs="Times New Roman"/>
          <w:smallCaps/>
        </w:rPr>
        <w:t>b</w:t>
      </w:r>
      <w:r w:rsidR="006B1E80">
        <w:rPr>
          <w:rFonts w:ascii="Times New Roman" w:eastAsia="Times New Roman" w:hAnsi="Times New Roman" w:cs="Times New Roman"/>
        </w:rPr>
        <w:t>.—(l.)</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Where a Judge has served in that office for not less than fifteen years, he shall, on retiring, be entitled to an annual pension at the rate of one-half of his salary.</w:t>
      </w:r>
    </w:p>
    <w:p w:rsidR="00431C5E" w:rsidRPr="00431C5E" w:rsidRDefault="00221C4C" w:rsidP="006B1E80">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(2.)</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If a Judge retires on permanent disability or infirmity, he shall, if he has served in that office for not less than five years, be entitled, on retiring, to an annual pension at the rate of twenty one-hundredths of his salary and at the additional rate of three one-hundredths of his salary for each complete year of his service after the expiration of the said five years to the date of his retirement, but so that the rate of his pension shall not exceed one-half of his salary.</w:t>
      </w:r>
    </w:p>
    <w:p w:rsidR="00431C5E" w:rsidRPr="00431C5E" w:rsidRDefault="00221C4C" w:rsidP="00001C8E">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(3.)</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Where a Judge has, prior to his appointment, served in any other judicial office under the Commonwealth, pension shall not be payable to him except in pursuance of this Act, but the term of his prior service shall, for the purposes of this section, be added to, and be deemed to be part of, his service as a Judge.</w:t>
      </w:r>
    </w:p>
    <w:p w:rsidR="00431C5E" w:rsidRPr="00431C5E" w:rsidRDefault="00221C4C" w:rsidP="006B1E80">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(4.)</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The pensions of the Judges shall be charged on and paid out of the Consolidated Revenue Fund.</w:t>
      </w:r>
    </w:p>
    <w:p w:rsidR="00431C5E" w:rsidRPr="006C44E0" w:rsidRDefault="00221C4C" w:rsidP="006C44E0">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6B1E80">
        <w:rPr>
          <w:rFonts w:ascii="Times New Roman" w:eastAsia="Times New Roman" w:hAnsi="Times New Roman" w:cs="Times New Roman"/>
        </w:rPr>
        <w:t>(5.)</w:t>
      </w:r>
      <w:r w:rsidR="006B1E80">
        <w:rPr>
          <w:rFonts w:ascii="Times New Roman" w:eastAsia="Times New Roman" w:hAnsi="Times New Roman" w:cs="Times New Roman"/>
        </w:rPr>
        <w:tab/>
      </w:r>
      <w:r w:rsidR="00431C5E" w:rsidRPr="00221C4C">
        <w:rPr>
          <w:rFonts w:ascii="Times New Roman" w:eastAsia="Times New Roman" w:hAnsi="Times New Roman" w:cs="Times New Roman"/>
        </w:rPr>
        <w:t>They shall grow due from day to day, but shall be payable monthly.</w:t>
      </w:r>
      <w:r w:rsidRPr="00221C4C">
        <w:rPr>
          <w:rFonts w:ascii="Times New Roman" w:eastAsia="Times New Roman" w:hAnsi="Times New Roman" w:cs="Times New Roman"/>
        </w:rPr>
        <w:t>”</w:t>
      </w:r>
      <w:r w:rsidR="00431C5E" w:rsidRPr="00221C4C">
        <w:rPr>
          <w:rFonts w:ascii="Times New Roman" w:eastAsia="Times New Roman" w:hAnsi="Times New Roman" w:cs="Times New Roman"/>
        </w:rPr>
        <w:t>.</w:t>
      </w:r>
      <w:bookmarkStart w:id="0" w:name="_GoBack"/>
      <w:bookmarkEnd w:id="0"/>
    </w:p>
    <w:p w:rsidR="00431C5E" w:rsidRPr="00431C5E" w:rsidRDefault="00221C4C" w:rsidP="00221C4C">
      <w:pPr>
        <w:spacing w:after="0" w:line="240" w:lineRule="auto"/>
        <w:jc w:val="both"/>
        <w:rPr>
          <w:rFonts w:ascii="Times New Roman" w:eastAsia="Times New Roman" w:hAnsi="Times New Roman" w:cs="Times New Roman"/>
          <w:szCs w:val="18"/>
        </w:rPr>
      </w:pPr>
      <w:r w:rsidRPr="00221C4C">
        <w:rPr>
          <w:rFonts w:ascii="Times New Roman" w:eastAsia="Times New Roman" w:hAnsi="Times New Roman" w:cs="Times New Roman"/>
          <w:szCs w:val="20"/>
        </w:rPr>
        <w:br w:type="page"/>
      </w:r>
    </w:p>
    <w:p w:rsidR="00431C5E" w:rsidRPr="00431C5E" w:rsidRDefault="00431C5E" w:rsidP="004C6EAB">
      <w:pPr>
        <w:tabs>
          <w:tab w:val="left" w:pos="855"/>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lastRenderedPageBreak/>
        <w:t>7.</w:t>
      </w:r>
      <w:r w:rsidR="00B25DAC">
        <w:rPr>
          <w:rFonts w:ascii="Times New Roman" w:eastAsia="Times New Roman" w:hAnsi="Times New Roman" w:cs="Times New Roman"/>
        </w:rPr>
        <w:tab/>
      </w:r>
      <w:r w:rsidRPr="00221C4C">
        <w:rPr>
          <w:rFonts w:ascii="Times New Roman" w:eastAsia="Times New Roman" w:hAnsi="Times New Roman" w:cs="Times New Roman"/>
        </w:rPr>
        <w:t xml:space="preserve">After section eighteen </w:t>
      </w:r>
      <w:r w:rsidRPr="00221C4C">
        <w:rPr>
          <w:rFonts w:ascii="Times New Roman" w:eastAsia="Times New Roman" w:hAnsi="Times New Roman" w:cs="Times New Roman"/>
          <w:smallCaps/>
        </w:rPr>
        <w:t xml:space="preserve">a </w:t>
      </w:r>
      <w:r w:rsidRPr="00221C4C">
        <w:rPr>
          <w:rFonts w:ascii="Times New Roman" w:eastAsia="Times New Roman" w:hAnsi="Times New Roman" w:cs="Times New Roman"/>
        </w:rPr>
        <w:t>of the Principal Act the following sections are inserted:—</w:t>
      </w:r>
    </w:p>
    <w:p w:rsidR="00431C5E" w:rsidRPr="00431C5E" w:rsidRDefault="00431C5E" w:rsidP="00B25DAC">
      <w:pPr>
        <w:spacing w:before="120" w:after="60" w:line="240" w:lineRule="auto"/>
        <w:jc w:val="both"/>
        <w:rPr>
          <w:rFonts w:ascii="Times New Roman" w:eastAsia="Times New Roman" w:hAnsi="Times New Roman" w:cs="Times New Roman"/>
          <w:b/>
          <w:sz w:val="20"/>
          <w:szCs w:val="14"/>
        </w:rPr>
      </w:pPr>
      <w:r w:rsidRPr="00B25DAC">
        <w:rPr>
          <w:rFonts w:ascii="Times New Roman" w:eastAsia="Times New Roman" w:hAnsi="Times New Roman" w:cs="Times New Roman"/>
          <w:b/>
          <w:sz w:val="20"/>
        </w:rPr>
        <w:t>Intervention by the Attorney-General.</w:t>
      </w:r>
    </w:p>
    <w:p w:rsidR="00431C5E" w:rsidRPr="00431C5E" w:rsidRDefault="00221C4C" w:rsidP="004D03C9">
      <w:pPr>
        <w:tabs>
          <w:tab w:val="left" w:pos="1620"/>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smallCaps/>
        </w:rPr>
        <w:t>“</w:t>
      </w:r>
      <w:r w:rsidR="00B00A01">
        <w:rPr>
          <w:rFonts w:ascii="Times New Roman" w:eastAsia="Times New Roman" w:hAnsi="Times New Roman" w:cs="Times New Roman"/>
          <w:smallCaps/>
        </w:rPr>
        <w:t>1</w:t>
      </w:r>
      <w:r w:rsidR="00431C5E" w:rsidRPr="00221C4C">
        <w:rPr>
          <w:rFonts w:ascii="Times New Roman" w:eastAsia="Times New Roman" w:hAnsi="Times New Roman" w:cs="Times New Roman"/>
        </w:rPr>
        <w:t>8</w:t>
      </w:r>
      <w:r w:rsidR="00431C5E" w:rsidRPr="00221C4C">
        <w:rPr>
          <w:rFonts w:ascii="Times New Roman" w:eastAsia="Times New Roman" w:hAnsi="Times New Roman" w:cs="Times New Roman"/>
          <w:smallCaps/>
        </w:rPr>
        <w:t>b</w:t>
      </w:r>
      <w:r w:rsidR="00B25DAC">
        <w:rPr>
          <w:rFonts w:ascii="Times New Roman" w:eastAsia="Times New Roman" w:hAnsi="Times New Roman" w:cs="Times New Roman"/>
        </w:rPr>
        <w:t>.—(1.)</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The Attorney-General on behalf of the Commonwealth may, by giving to the Registrar a notice in writing of his intention so to do, intervene in the public interest in any proceeding before the Court in which the question of standard hours of work in any industry or of the basic wage is in dispute, in relation to either of those questions.</w:t>
      </w:r>
    </w:p>
    <w:p w:rsidR="00431C5E" w:rsidRPr="00431C5E" w:rsidRDefault="00221C4C" w:rsidP="002D652C">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B25DAC">
        <w:rPr>
          <w:rFonts w:ascii="Times New Roman" w:eastAsia="Times New Roman" w:hAnsi="Times New Roman" w:cs="Times New Roman"/>
        </w:rPr>
        <w:t>(2.)</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 xml:space="preserve">Upon a notice being given in accordance with the last preceding sub-section the Registrar shall cause the notice to be published in the </w:t>
      </w:r>
      <w:r w:rsidR="00431C5E" w:rsidRPr="00221C4C">
        <w:rPr>
          <w:rFonts w:ascii="Times New Roman" w:eastAsia="Times New Roman" w:hAnsi="Times New Roman" w:cs="Times New Roman"/>
          <w:i/>
          <w:iCs/>
        </w:rPr>
        <w:t>Gazette.</w:t>
      </w:r>
    </w:p>
    <w:p w:rsidR="00431C5E" w:rsidRPr="00431C5E" w:rsidRDefault="00221C4C" w:rsidP="004D03C9">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B25DAC">
        <w:rPr>
          <w:rFonts w:ascii="Times New Roman" w:eastAsia="Times New Roman" w:hAnsi="Times New Roman" w:cs="Times New Roman"/>
        </w:rPr>
        <w:t>(3.)</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 xml:space="preserve">Upon publication of the notice in the </w:t>
      </w:r>
      <w:r w:rsidR="00431C5E" w:rsidRPr="00221C4C">
        <w:rPr>
          <w:rFonts w:ascii="Times New Roman" w:eastAsia="Times New Roman" w:hAnsi="Times New Roman" w:cs="Times New Roman"/>
          <w:i/>
          <w:iCs/>
        </w:rPr>
        <w:t xml:space="preserve">Gazette </w:t>
      </w:r>
      <w:r w:rsidR="00431C5E" w:rsidRPr="00221C4C">
        <w:rPr>
          <w:rFonts w:ascii="Times New Roman" w:eastAsia="Times New Roman" w:hAnsi="Times New Roman" w:cs="Times New Roman"/>
        </w:rPr>
        <w:t>any person, or organization or association of employers or employees may apply to the Court for liberty to be heard and the Court may, if it is of opinion that the applicant is interested in the determination of the question, permit the applicant to be heard and to examine and cross-examine witnesses.</w:t>
      </w:r>
    </w:p>
    <w:p w:rsidR="00431C5E" w:rsidRPr="00431C5E" w:rsidRDefault="00221C4C" w:rsidP="004D03C9">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B25DAC">
        <w:rPr>
          <w:rFonts w:ascii="Times New Roman" w:eastAsia="Times New Roman" w:hAnsi="Times New Roman" w:cs="Times New Roman"/>
        </w:rPr>
        <w:t>(4.)</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Upon intervention by the Attorney-General in accordance with this section the Court shall fix a day for hearing the question as to which he has intervened and that question shall be heard and determined by the Chief Judge and two other Judges.</w:t>
      </w:r>
    </w:p>
    <w:p w:rsidR="00431C5E" w:rsidRPr="00431C5E" w:rsidRDefault="00431C5E" w:rsidP="004D03C9">
      <w:pPr>
        <w:tabs>
          <w:tab w:val="left" w:pos="1008"/>
        </w:tabs>
        <w:spacing w:before="120" w:after="60" w:line="240" w:lineRule="auto"/>
        <w:jc w:val="both"/>
        <w:rPr>
          <w:rFonts w:ascii="Times New Roman" w:eastAsia="Times New Roman" w:hAnsi="Times New Roman" w:cs="Times New Roman"/>
          <w:b/>
          <w:sz w:val="20"/>
          <w:szCs w:val="14"/>
        </w:rPr>
      </w:pPr>
      <w:r w:rsidRPr="00B25DAC">
        <w:rPr>
          <w:rFonts w:ascii="Times New Roman" w:eastAsia="Times New Roman" w:hAnsi="Times New Roman" w:cs="Times New Roman"/>
          <w:b/>
          <w:bCs/>
          <w:sz w:val="20"/>
        </w:rPr>
        <w:t>Conciliation Commissioners.</w:t>
      </w:r>
    </w:p>
    <w:p w:rsidR="00431C5E" w:rsidRPr="00431C5E" w:rsidRDefault="00221C4C" w:rsidP="004D03C9">
      <w:pPr>
        <w:tabs>
          <w:tab w:val="left" w:pos="1620"/>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431C5E" w:rsidRPr="00221C4C">
        <w:rPr>
          <w:rFonts w:ascii="Times New Roman" w:eastAsia="Times New Roman" w:hAnsi="Times New Roman" w:cs="Times New Roman"/>
        </w:rPr>
        <w:t>18</w:t>
      </w:r>
      <w:r w:rsidR="00431C5E" w:rsidRPr="00B25DAC">
        <w:rPr>
          <w:rFonts w:ascii="Times New Roman" w:eastAsia="Times New Roman" w:hAnsi="Times New Roman" w:cs="Times New Roman"/>
          <w:smallCaps/>
        </w:rPr>
        <w:t>c</w:t>
      </w:r>
      <w:r w:rsidR="00B25DAC">
        <w:rPr>
          <w:rFonts w:ascii="Times New Roman" w:eastAsia="Times New Roman" w:hAnsi="Times New Roman" w:cs="Times New Roman"/>
        </w:rPr>
        <w:t>—(1.)</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The Governor-General may appoint Conciliation Commissioners of such number and upon such terms and conditions as to remuneration, tenure and otherwise as he thinks fit.</w:t>
      </w:r>
    </w:p>
    <w:p w:rsidR="00431C5E" w:rsidRPr="00431C5E" w:rsidRDefault="00221C4C" w:rsidP="004D03C9">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B25DAC">
        <w:rPr>
          <w:rFonts w:ascii="Times New Roman" w:eastAsia="Times New Roman" w:hAnsi="Times New Roman" w:cs="Times New Roman"/>
        </w:rPr>
        <w:t>(2.)</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 xml:space="preserve">A Conciliation Commissioner shall have such of the powers of the Chief Judge under sections sixteen and sixteen </w:t>
      </w:r>
      <w:r w:rsidR="00431C5E" w:rsidRPr="00221C4C">
        <w:rPr>
          <w:rFonts w:ascii="Times New Roman" w:eastAsia="Times New Roman" w:hAnsi="Times New Roman" w:cs="Times New Roman"/>
          <w:smallCaps/>
        </w:rPr>
        <w:t xml:space="preserve">a </w:t>
      </w:r>
      <w:r w:rsidR="00431C5E" w:rsidRPr="00221C4C">
        <w:rPr>
          <w:rFonts w:ascii="Times New Roman" w:eastAsia="Times New Roman" w:hAnsi="Times New Roman" w:cs="Times New Roman"/>
        </w:rPr>
        <w:t>of this Act as are assigned to him by the Governor-General.</w:t>
      </w:r>
    </w:p>
    <w:p w:rsidR="00431C5E" w:rsidRPr="00431C5E" w:rsidRDefault="00221C4C" w:rsidP="004D03C9">
      <w:pPr>
        <w:tabs>
          <w:tab w:val="left" w:pos="1008"/>
          <w:tab w:val="left" w:pos="1354"/>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00B25DAC">
        <w:rPr>
          <w:rFonts w:ascii="Times New Roman" w:eastAsia="Times New Roman" w:hAnsi="Times New Roman" w:cs="Times New Roman"/>
        </w:rPr>
        <w:t>(3.)</w:t>
      </w:r>
      <w:r w:rsidR="00B25DAC">
        <w:rPr>
          <w:rFonts w:ascii="Times New Roman" w:eastAsia="Times New Roman" w:hAnsi="Times New Roman" w:cs="Times New Roman"/>
        </w:rPr>
        <w:tab/>
      </w:r>
      <w:r w:rsidR="00431C5E" w:rsidRPr="00221C4C">
        <w:rPr>
          <w:rFonts w:ascii="Times New Roman" w:eastAsia="Times New Roman" w:hAnsi="Times New Roman" w:cs="Times New Roman"/>
        </w:rPr>
        <w:t xml:space="preserve">The appointment of a Conciliation Commissioner with power under section sixteen or sixteen </w:t>
      </w:r>
      <w:r w:rsidR="00431C5E" w:rsidRPr="00221C4C">
        <w:rPr>
          <w:rFonts w:ascii="Times New Roman" w:eastAsia="Times New Roman" w:hAnsi="Times New Roman" w:cs="Times New Roman"/>
          <w:smallCaps/>
        </w:rPr>
        <w:t xml:space="preserve">a </w:t>
      </w:r>
      <w:r w:rsidR="00431C5E" w:rsidRPr="00221C4C">
        <w:rPr>
          <w:rFonts w:ascii="Times New Roman" w:eastAsia="Times New Roman" w:hAnsi="Times New Roman" w:cs="Times New Roman"/>
        </w:rPr>
        <w:t>of this Act shall not affect the exercise by a Judge of his power under those sections.</w:t>
      </w:r>
      <w:r w:rsidRPr="00221C4C">
        <w:rPr>
          <w:rFonts w:ascii="Times New Roman" w:eastAsia="Times New Roman" w:hAnsi="Times New Roman" w:cs="Times New Roman"/>
        </w:rPr>
        <w:t>”</w:t>
      </w:r>
      <w:r w:rsidR="00431C5E" w:rsidRPr="00221C4C">
        <w:rPr>
          <w:rFonts w:ascii="Times New Roman" w:eastAsia="Times New Roman" w:hAnsi="Times New Roman" w:cs="Times New Roman"/>
        </w:rPr>
        <w:t>.</w:t>
      </w:r>
    </w:p>
    <w:p w:rsidR="00431C5E" w:rsidRPr="00431C5E" w:rsidRDefault="00431C5E" w:rsidP="004D03C9">
      <w:pPr>
        <w:tabs>
          <w:tab w:val="left" w:pos="1008"/>
        </w:tabs>
        <w:spacing w:before="120" w:after="60" w:line="240" w:lineRule="auto"/>
        <w:jc w:val="both"/>
        <w:rPr>
          <w:rFonts w:ascii="Times New Roman" w:eastAsia="Times New Roman" w:hAnsi="Times New Roman" w:cs="Times New Roman"/>
          <w:b/>
          <w:sz w:val="20"/>
          <w:szCs w:val="14"/>
        </w:rPr>
      </w:pPr>
      <w:r w:rsidRPr="00B25DAC">
        <w:rPr>
          <w:rFonts w:ascii="Times New Roman" w:eastAsia="Times New Roman" w:hAnsi="Times New Roman" w:cs="Times New Roman"/>
          <w:b/>
          <w:bCs/>
          <w:sz w:val="20"/>
        </w:rPr>
        <w:t>Disputes of which the Court has cognizance.</w:t>
      </w:r>
    </w:p>
    <w:p w:rsidR="00431C5E" w:rsidRPr="00431C5E" w:rsidRDefault="00431C5E" w:rsidP="004C6EAB">
      <w:pPr>
        <w:tabs>
          <w:tab w:val="left" w:pos="81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8.</w:t>
      </w:r>
      <w:r w:rsidR="00B25DAC">
        <w:rPr>
          <w:rFonts w:ascii="Times New Roman" w:eastAsia="Times New Roman" w:hAnsi="Times New Roman" w:cs="Times New Roman"/>
        </w:rPr>
        <w:tab/>
      </w:r>
      <w:r w:rsidRPr="00221C4C">
        <w:rPr>
          <w:rFonts w:ascii="Times New Roman" w:eastAsia="Times New Roman" w:hAnsi="Times New Roman" w:cs="Times New Roman"/>
        </w:rPr>
        <w:t>Section nineteen of the Principal Act is amended—</w:t>
      </w:r>
    </w:p>
    <w:p w:rsidR="00431C5E" w:rsidRPr="00431C5E" w:rsidRDefault="00431C5E" w:rsidP="004D03C9">
      <w:pPr>
        <w:tabs>
          <w:tab w:val="left" w:pos="1008"/>
        </w:tabs>
        <w:spacing w:after="0" w:line="240" w:lineRule="auto"/>
        <w:ind w:left="1210" w:hanging="576"/>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Pr="00221C4C">
        <w:rPr>
          <w:rFonts w:ascii="Times New Roman" w:eastAsia="Times New Roman" w:hAnsi="Times New Roman" w:cs="Times New Roman"/>
          <w:i/>
          <w:iCs/>
        </w:rPr>
        <w:t>a</w:t>
      </w:r>
      <w:r w:rsidRPr="00221C4C">
        <w:rPr>
          <w:rFonts w:ascii="Times New Roman" w:eastAsia="Times New Roman" w:hAnsi="Times New Roman" w:cs="Times New Roman"/>
        </w:rPr>
        <w:t xml:space="preserve">) by omitting the word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(first occurring) and inserting in its stead the words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 or a Conciliation Commissioner appointed under section eighteen c of this Act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and</w:t>
      </w:r>
    </w:p>
    <w:p w:rsidR="00431C5E" w:rsidRPr="00431C5E" w:rsidRDefault="00431C5E" w:rsidP="004D03C9">
      <w:pPr>
        <w:tabs>
          <w:tab w:val="left" w:pos="1008"/>
        </w:tabs>
        <w:spacing w:after="0" w:line="240" w:lineRule="auto"/>
        <w:ind w:left="1210" w:hanging="576"/>
        <w:jc w:val="both"/>
        <w:rPr>
          <w:rFonts w:ascii="Times New Roman" w:eastAsia="Times New Roman" w:hAnsi="Times New Roman" w:cs="Times New Roman"/>
          <w:szCs w:val="18"/>
        </w:rPr>
      </w:pPr>
      <w:r w:rsidRPr="00221C4C">
        <w:rPr>
          <w:rFonts w:ascii="Times New Roman" w:eastAsia="Times New Roman" w:hAnsi="Times New Roman" w:cs="Times New Roman"/>
        </w:rPr>
        <w:t>(</w:t>
      </w:r>
      <w:r w:rsidRPr="00221C4C">
        <w:rPr>
          <w:rFonts w:ascii="Times New Roman" w:eastAsia="Times New Roman" w:hAnsi="Times New Roman" w:cs="Times New Roman"/>
          <w:i/>
          <w:iCs/>
        </w:rPr>
        <w:t>b</w:t>
      </w:r>
      <w:r w:rsidRPr="00221C4C">
        <w:rPr>
          <w:rFonts w:ascii="Times New Roman" w:eastAsia="Times New Roman" w:hAnsi="Times New Roman" w:cs="Times New Roman"/>
        </w:rPr>
        <w:t xml:space="preserve">) by omitting the word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(second occurring) and inserting in its stead the words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 or the Commissioner</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p w:rsidR="00431C5E" w:rsidRPr="00431C5E" w:rsidRDefault="00431C5E" w:rsidP="004D03C9">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Imposition and recovery of penalties.</w:t>
      </w:r>
    </w:p>
    <w:p w:rsidR="00431C5E" w:rsidRPr="00431C5E" w:rsidRDefault="00431C5E" w:rsidP="004C6EAB">
      <w:pPr>
        <w:tabs>
          <w:tab w:val="left" w:pos="81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9.</w:t>
      </w:r>
      <w:r w:rsidR="00B25DAC">
        <w:rPr>
          <w:rFonts w:ascii="Times New Roman" w:eastAsia="Times New Roman" w:hAnsi="Times New Roman" w:cs="Times New Roman"/>
        </w:rPr>
        <w:tab/>
      </w:r>
      <w:r w:rsidRPr="00221C4C">
        <w:rPr>
          <w:rFonts w:ascii="Times New Roman" w:eastAsia="Times New Roman" w:hAnsi="Times New Roman" w:cs="Times New Roman"/>
        </w:rPr>
        <w:t xml:space="preserve">Section forty-four of the Principal Act is amended by inserting in sub-section (1.) after the word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imposed</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the words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by the Court or</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p w:rsidR="00431C5E" w:rsidRPr="00431C5E" w:rsidRDefault="00431C5E" w:rsidP="004D03C9">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Power to make orders to observe Act and awards.</w:t>
      </w:r>
    </w:p>
    <w:p w:rsidR="00431C5E" w:rsidRPr="00431C5E" w:rsidRDefault="00431C5E" w:rsidP="004C6EAB">
      <w:pPr>
        <w:tabs>
          <w:tab w:val="left" w:pos="909"/>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10.</w:t>
      </w:r>
      <w:r w:rsidR="00B25DAC">
        <w:rPr>
          <w:rFonts w:ascii="Times New Roman" w:eastAsia="Times New Roman" w:hAnsi="Times New Roman" w:cs="Times New Roman"/>
        </w:rPr>
        <w:tab/>
      </w:r>
      <w:r w:rsidRPr="00221C4C">
        <w:rPr>
          <w:rFonts w:ascii="Times New Roman" w:eastAsia="Times New Roman" w:hAnsi="Times New Roman" w:cs="Times New Roman"/>
        </w:rPr>
        <w:t xml:space="preserve">Section forty-eight of the Principal Act is amended by inserting before the words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The High Court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the words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The Court,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p w:rsidR="00431C5E" w:rsidRPr="00431C5E" w:rsidRDefault="00431C5E" w:rsidP="004D03C9">
      <w:pPr>
        <w:tabs>
          <w:tab w:val="left" w:pos="1008"/>
        </w:tabs>
        <w:spacing w:before="120" w:after="60" w:line="240" w:lineRule="auto"/>
        <w:jc w:val="both"/>
        <w:rPr>
          <w:rFonts w:ascii="Times New Roman" w:eastAsia="Times New Roman" w:hAnsi="Times New Roman" w:cs="Times New Roman"/>
          <w:b/>
          <w:sz w:val="20"/>
          <w:szCs w:val="14"/>
        </w:rPr>
      </w:pPr>
      <w:r w:rsidRPr="00BA7E37">
        <w:rPr>
          <w:rFonts w:ascii="Times New Roman" w:eastAsia="Times New Roman" w:hAnsi="Times New Roman" w:cs="Times New Roman"/>
          <w:b/>
          <w:bCs/>
          <w:sz w:val="20"/>
        </w:rPr>
        <w:t>Termination of appointments under Principal Act.</w:t>
      </w:r>
    </w:p>
    <w:p w:rsidR="00431C5E" w:rsidRPr="00431C5E" w:rsidRDefault="00431C5E" w:rsidP="006B09A0">
      <w:pPr>
        <w:tabs>
          <w:tab w:val="left" w:pos="1440"/>
        </w:tabs>
        <w:spacing w:after="0" w:line="240" w:lineRule="auto"/>
        <w:ind w:firstLine="432"/>
        <w:jc w:val="both"/>
        <w:rPr>
          <w:rFonts w:ascii="Times New Roman" w:eastAsia="Times New Roman" w:hAnsi="Times New Roman" w:cs="Times New Roman"/>
          <w:szCs w:val="18"/>
        </w:rPr>
      </w:pPr>
      <w:r w:rsidRPr="00221C4C">
        <w:rPr>
          <w:rFonts w:ascii="Times New Roman" w:eastAsia="Times New Roman" w:hAnsi="Times New Roman" w:cs="Times New Roman"/>
          <w:b/>
          <w:bCs/>
        </w:rPr>
        <w:t>11.</w:t>
      </w:r>
      <w:r w:rsidR="00B25DAC">
        <w:rPr>
          <w:rFonts w:ascii="Times New Roman" w:eastAsia="Times New Roman" w:hAnsi="Times New Roman" w:cs="Times New Roman"/>
        </w:rPr>
        <w:t>—(1.)</w:t>
      </w:r>
      <w:r w:rsidR="00B25DAC">
        <w:rPr>
          <w:rFonts w:ascii="Times New Roman" w:eastAsia="Times New Roman" w:hAnsi="Times New Roman" w:cs="Times New Roman"/>
        </w:rPr>
        <w:tab/>
      </w:r>
      <w:r w:rsidRPr="00221C4C">
        <w:rPr>
          <w:rFonts w:ascii="Times New Roman" w:eastAsia="Times New Roman" w:hAnsi="Times New Roman" w:cs="Times New Roman"/>
        </w:rPr>
        <w:t>Subject to this section, the offices of President and Deputy President under the Principal Act shall, upon the commencement of this Act, cease to exist.</w:t>
      </w:r>
    </w:p>
    <w:p w:rsidR="00431C5E" w:rsidRPr="00431C5E" w:rsidRDefault="00221C4C" w:rsidP="004D03C9">
      <w:pPr>
        <w:tabs>
          <w:tab w:val="left" w:pos="1008"/>
        </w:tabs>
        <w:spacing w:after="0" w:line="240" w:lineRule="auto"/>
        <w:jc w:val="both"/>
        <w:rPr>
          <w:rFonts w:ascii="Times New Roman" w:eastAsia="Times New Roman" w:hAnsi="Times New Roman" w:cs="Times New Roman"/>
          <w:szCs w:val="18"/>
        </w:rPr>
      </w:pPr>
      <w:r w:rsidRPr="00221C4C">
        <w:rPr>
          <w:rFonts w:ascii="Times New Roman" w:eastAsia="Times New Roman" w:hAnsi="Times New Roman" w:cs="Times New Roman"/>
          <w:szCs w:val="20"/>
        </w:rPr>
        <w:br w:type="page"/>
      </w:r>
    </w:p>
    <w:p w:rsidR="00431C5E" w:rsidRPr="00431C5E" w:rsidRDefault="00B25DAC" w:rsidP="002D652C">
      <w:pPr>
        <w:tabs>
          <w:tab w:val="left" w:pos="1008"/>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lastRenderedPageBreak/>
        <w:t>(2.)</w:t>
      </w:r>
      <w:r>
        <w:rPr>
          <w:rFonts w:ascii="Times New Roman" w:eastAsia="Times New Roman" w:hAnsi="Times New Roman" w:cs="Times New Roman"/>
        </w:rPr>
        <w:tab/>
      </w:r>
      <w:r w:rsidR="00431C5E" w:rsidRPr="00221C4C">
        <w:rPr>
          <w:rFonts w:ascii="Times New Roman" w:eastAsia="Times New Roman" w:hAnsi="Times New Roman" w:cs="Times New Roman"/>
        </w:rPr>
        <w:t>The Governor-General may, from time to time, direct that a person who, at the commencement of this Act, held office as Deputy President shall continue in his office after the commencement of this Act for such period as, in the opinion of the Governor-General, is necessary for the completion of any matter upon the hearing of which the Court, as constituted under the Principal Act by that Deputy President, was engaged prior to that commencement and, thereupon, he shall have and may exercise, in relation to that matter, such power and jurisdiction in accordance with the Principal Act as he had at the commencement of this Act.</w:t>
      </w:r>
    </w:p>
    <w:p w:rsidR="00844CF1" w:rsidRPr="00844CF1" w:rsidRDefault="00844CF1" w:rsidP="00CE0CDF">
      <w:pPr>
        <w:pBdr>
          <w:bottom w:val="single" w:sz="4" w:space="1" w:color="auto"/>
        </w:pBdr>
        <w:spacing w:before="240" w:after="120" w:line="240" w:lineRule="auto"/>
        <w:ind w:left="3456" w:right="3456"/>
        <w:jc w:val="center"/>
        <w:rPr>
          <w:rFonts w:ascii="Times New Roman" w:eastAsia="Times New Roman" w:hAnsi="Times New Roman" w:cs="Times New Roman"/>
          <w:sz w:val="20"/>
        </w:rPr>
      </w:pPr>
    </w:p>
    <w:p w:rsidR="00431C5E" w:rsidRDefault="00431C5E" w:rsidP="00BA7E37">
      <w:pPr>
        <w:spacing w:after="0" w:line="240" w:lineRule="auto"/>
        <w:jc w:val="center"/>
        <w:rPr>
          <w:rFonts w:ascii="Times New Roman" w:eastAsia="Times New Roman" w:hAnsi="Times New Roman" w:cs="Times New Roman"/>
          <w:sz w:val="24"/>
        </w:rPr>
      </w:pPr>
      <w:r w:rsidRPr="00844CF1">
        <w:rPr>
          <w:rFonts w:ascii="Times New Roman" w:eastAsia="Times New Roman" w:hAnsi="Times New Roman" w:cs="Times New Roman"/>
          <w:sz w:val="24"/>
        </w:rPr>
        <w:t>THE SCHEDULE.</w:t>
      </w:r>
    </w:p>
    <w:p w:rsidR="00844CF1" w:rsidRPr="00431C5E" w:rsidRDefault="00844CF1" w:rsidP="00BA7E37">
      <w:pPr>
        <w:spacing w:after="0" w:line="240" w:lineRule="auto"/>
        <w:jc w:val="center"/>
        <w:rPr>
          <w:rFonts w:ascii="Times New Roman" w:eastAsia="Times New Roman" w:hAnsi="Times New Roman" w:cs="Times New Roman"/>
          <w:sz w:val="24"/>
          <w:szCs w:val="18"/>
        </w:rPr>
      </w:pPr>
      <w:r w:rsidRPr="00844CF1">
        <w:rPr>
          <w:rFonts w:ascii="Times New Roman" w:eastAsia="Times New Roman" w:hAnsi="Times New Roman" w:cs="Times New Roman"/>
          <w:sz w:val="34"/>
        </w:rPr>
        <w:t>—</w:t>
      </w:r>
    </w:p>
    <w:p w:rsidR="00431C5E" w:rsidRPr="00431C5E" w:rsidRDefault="00431C5E" w:rsidP="00844CF1">
      <w:pPr>
        <w:spacing w:after="6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CONSEQUENTIAL AMENDMENTS IN THE PRINCIPAL ACT.</w:t>
      </w:r>
    </w:p>
    <w:tbl>
      <w:tblPr>
        <w:tblW w:w="5000" w:type="pct"/>
        <w:tblCellMar>
          <w:left w:w="40" w:type="dxa"/>
          <w:right w:w="40" w:type="dxa"/>
        </w:tblCellMar>
        <w:tblLook w:val="04A0" w:firstRow="1" w:lastRow="0" w:firstColumn="1" w:lastColumn="0" w:noHBand="0" w:noVBand="1"/>
      </w:tblPr>
      <w:tblGrid>
        <w:gridCol w:w="1753"/>
        <w:gridCol w:w="7356"/>
      </w:tblGrid>
      <w:tr w:rsidR="00431C5E" w:rsidRPr="00431C5E" w:rsidTr="00844CF1">
        <w:trPr>
          <w:trHeight w:val="43"/>
        </w:trPr>
        <w:tc>
          <w:tcPr>
            <w:tcW w:w="962" w:type="pct"/>
            <w:tcBorders>
              <w:top w:val="single" w:sz="6" w:space="0" w:color="auto"/>
              <w:bottom w:val="single" w:sz="6" w:space="0" w:color="auto"/>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4"/>
              </w:rPr>
            </w:pPr>
            <w:r w:rsidRPr="00221C4C">
              <w:rPr>
                <w:rFonts w:ascii="Times New Roman" w:eastAsia="Times New Roman" w:hAnsi="Times New Roman" w:cs="Times New Roman"/>
              </w:rPr>
              <w:t>Heading, Section, or Schedule Amended.</w:t>
            </w:r>
          </w:p>
        </w:tc>
        <w:tc>
          <w:tcPr>
            <w:tcW w:w="4038" w:type="pct"/>
            <w:tcBorders>
              <w:top w:val="single" w:sz="6" w:space="0" w:color="auto"/>
              <w:left w:val="single" w:sz="6" w:space="0" w:color="auto"/>
              <w:bottom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4"/>
              </w:rPr>
            </w:pPr>
            <w:r w:rsidRPr="00221C4C">
              <w:rPr>
                <w:rFonts w:ascii="Times New Roman" w:eastAsia="Times New Roman" w:hAnsi="Times New Roman" w:cs="Times New Roman"/>
              </w:rPr>
              <w:t>Extent of Amendment.</w:t>
            </w:r>
          </w:p>
        </w:tc>
      </w:tr>
      <w:tr w:rsidR="00431C5E" w:rsidRPr="00431C5E" w:rsidTr="00AD55E3">
        <w:trPr>
          <w:trHeight w:val="43"/>
        </w:trPr>
        <w:tc>
          <w:tcPr>
            <w:tcW w:w="962" w:type="pct"/>
            <w:tcBorders>
              <w:top w:val="single" w:sz="6" w:space="0" w:color="auto"/>
              <w:right w:val="single" w:sz="6" w:space="0" w:color="auto"/>
            </w:tcBorders>
            <w:vAlign w:val="center"/>
          </w:tcPr>
          <w:p w:rsidR="00431C5E" w:rsidRPr="00431C5E" w:rsidRDefault="00431C5E" w:rsidP="00844CF1">
            <w:pPr>
              <w:spacing w:before="240"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3</w:t>
            </w:r>
          </w:p>
        </w:tc>
        <w:tc>
          <w:tcPr>
            <w:tcW w:w="4038" w:type="pct"/>
            <w:tcBorders>
              <w:top w:val="single" w:sz="6" w:space="0" w:color="auto"/>
              <w:left w:val="single" w:sz="6" w:space="0" w:color="auto"/>
            </w:tcBorders>
          </w:tcPr>
          <w:p w:rsidR="00431C5E" w:rsidRPr="00431C5E" w:rsidRDefault="00431C5E" w:rsidP="00844CF1">
            <w:pPr>
              <w:spacing w:before="240"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(first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Judges</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AD55E3">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20"/>
              </w:rPr>
            </w:pP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(second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6</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9</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11</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20"/>
              </w:rPr>
            </w:pP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Deputy 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other Judges</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15</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The President or Deputy 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Each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Heading of Division 2 of Part III.</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Judges</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16</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4"/>
              </w:rPr>
            </w:pPr>
            <w:r w:rsidRPr="00221C4C">
              <w:rPr>
                <w:rFonts w:ascii="Times New Roman" w:eastAsia="Times New Roman" w:hAnsi="Times New Roman" w:cs="Times New Roman"/>
              </w:rPr>
              <w:t>Section 16</w:t>
            </w:r>
            <w:r w:rsidRPr="00221C4C">
              <w:rPr>
                <w:rFonts w:ascii="Times New Roman" w:eastAsia="Times New Roman" w:hAnsi="Times New Roman" w:cs="Times New Roman"/>
                <w:smallCaps/>
              </w:rPr>
              <w:t>a</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President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17</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4"/>
              </w:rPr>
            </w:pPr>
            <w:r w:rsidRPr="00221C4C">
              <w:rPr>
                <w:rFonts w:ascii="Times New Roman" w:eastAsia="Times New Roman" w:hAnsi="Times New Roman" w:cs="Times New Roman"/>
              </w:rPr>
              <w:t>Section 17</w:t>
            </w:r>
            <w:r w:rsidRPr="00221C4C">
              <w:rPr>
                <w:rFonts w:ascii="Times New Roman" w:eastAsia="Times New Roman" w:hAnsi="Times New Roman" w:cs="Times New Roman"/>
                <w:smallCaps/>
              </w:rPr>
              <w:t>a</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4"/>
              </w:rPr>
            </w:pPr>
            <w:r w:rsidRPr="00221C4C">
              <w:rPr>
                <w:rFonts w:ascii="Times New Roman" w:eastAsia="Times New Roman" w:hAnsi="Times New Roman" w:cs="Times New Roman"/>
              </w:rPr>
              <w:t>Section 18</w:t>
            </w:r>
            <w:r w:rsidRPr="00221C4C">
              <w:rPr>
                <w:rFonts w:ascii="Times New Roman" w:eastAsia="Times New Roman" w:hAnsi="Times New Roman" w:cs="Times New Roman"/>
                <w:smallCaps/>
              </w:rPr>
              <w:t>a</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the 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the 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20"/>
              </w:rPr>
            </w:pP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a Deputy President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another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20"/>
              </w:rPr>
            </w:pP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Deputy Presidents</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other Judges</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20"/>
              </w:rPr>
            </w:pP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Senior Deputy 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next Senior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4"/>
              </w:rPr>
            </w:pPr>
            <w:r w:rsidRPr="00221C4C">
              <w:rPr>
                <w:rFonts w:ascii="Times New Roman" w:eastAsia="Times New Roman" w:hAnsi="Times New Roman" w:cs="Times New Roman"/>
              </w:rPr>
              <w:t>Section 21</w:t>
            </w:r>
            <w:r w:rsidRPr="00221C4C">
              <w:rPr>
                <w:rFonts w:ascii="Times New Roman" w:eastAsia="Times New Roman" w:hAnsi="Times New Roman" w:cs="Times New Roman"/>
                <w:smallCaps/>
              </w:rPr>
              <w:t>a</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22</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24</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25</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31</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Heading of Division 4 of Part III.</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32</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33</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38</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41</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President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42</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43</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(wherever occurring)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56</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62</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Section 64</w:t>
            </w:r>
          </w:p>
        </w:tc>
        <w:tc>
          <w:tcPr>
            <w:tcW w:w="4038" w:type="pct"/>
            <w:tcBorders>
              <w:left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r w:rsidR="00431C5E" w:rsidRPr="00431C5E" w:rsidTr="00844CF1">
        <w:trPr>
          <w:trHeight w:val="43"/>
        </w:trPr>
        <w:tc>
          <w:tcPr>
            <w:tcW w:w="962" w:type="pct"/>
            <w:tcBorders>
              <w:bottom w:val="single" w:sz="6" w:space="0" w:color="auto"/>
              <w:right w:val="single" w:sz="6" w:space="0" w:color="auto"/>
            </w:tcBorders>
            <w:vAlign w:val="center"/>
          </w:tcPr>
          <w:p w:rsidR="00431C5E" w:rsidRPr="00431C5E" w:rsidRDefault="00431C5E" w:rsidP="00844CF1">
            <w:pPr>
              <w:spacing w:after="0" w:line="240" w:lineRule="auto"/>
              <w:jc w:val="center"/>
              <w:rPr>
                <w:rFonts w:ascii="Times New Roman" w:eastAsia="Times New Roman" w:hAnsi="Times New Roman" w:cs="Times New Roman"/>
                <w:szCs w:val="16"/>
              </w:rPr>
            </w:pPr>
            <w:r w:rsidRPr="00221C4C">
              <w:rPr>
                <w:rFonts w:ascii="Times New Roman" w:eastAsia="Times New Roman" w:hAnsi="Times New Roman" w:cs="Times New Roman"/>
              </w:rPr>
              <w:t xml:space="preserve">Schedule </w:t>
            </w:r>
            <w:r w:rsidR="00844CF1">
              <w:rPr>
                <w:rFonts w:ascii="Times New Roman" w:eastAsia="Times New Roman" w:hAnsi="Times New Roman" w:cs="Times New Roman"/>
                <w:smallCaps/>
              </w:rPr>
              <w:t>a</w:t>
            </w:r>
            <w:r w:rsidRPr="00844CF1">
              <w:rPr>
                <w:rFonts w:ascii="Times New Roman" w:eastAsia="Times New Roman" w:hAnsi="Times New Roman" w:cs="Times New Roman"/>
                <w:smallCaps/>
              </w:rPr>
              <w:t>.</w:t>
            </w:r>
          </w:p>
        </w:tc>
        <w:tc>
          <w:tcPr>
            <w:tcW w:w="4038" w:type="pct"/>
            <w:tcBorders>
              <w:left w:val="single" w:sz="6" w:space="0" w:color="auto"/>
              <w:bottom w:val="single" w:sz="6" w:space="0" w:color="auto"/>
            </w:tcBorders>
          </w:tcPr>
          <w:p w:rsidR="00431C5E" w:rsidRPr="00431C5E" w:rsidRDefault="00431C5E" w:rsidP="00221C4C">
            <w:pPr>
              <w:spacing w:after="0" w:line="240" w:lineRule="auto"/>
              <w:jc w:val="both"/>
              <w:rPr>
                <w:rFonts w:ascii="Times New Roman" w:eastAsia="Times New Roman" w:hAnsi="Times New Roman" w:cs="Times New Roman"/>
                <w:szCs w:val="16"/>
              </w:rPr>
            </w:pPr>
            <w:r w:rsidRPr="00221C4C">
              <w:rPr>
                <w:rFonts w:ascii="Times New Roman" w:eastAsia="Times New Roman" w:hAnsi="Times New Roman" w:cs="Times New Roman"/>
              </w:rPr>
              <w:t xml:space="preserve">Omit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President or Deputy President</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 xml:space="preserve"> insert </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Chief Judge or Judge</w:t>
            </w:r>
            <w:r w:rsidR="00221C4C" w:rsidRPr="00221C4C">
              <w:rPr>
                <w:rFonts w:ascii="Times New Roman" w:eastAsia="Times New Roman" w:hAnsi="Times New Roman" w:cs="Times New Roman"/>
              </w:rPr>
              <w:t>”</w:t>
            </w:r>
            <w:r w:rsidRPr="00221C4C">
              <w:rPr>
                <w:rFonts w:ascii="Times New Roman" w:eastAsia="Times New Roman" w:hAnsi="Times New Roman" w:cs="Times New Roman"/>
              </w:rPr>
              <w:t>.</w:t>
            </w:r>
          </w:p>
        </w:tc>
      </w:tr>
    </w:tbl>
    <w:p w:rsidR="00431C5E" w:rsidRPr="00221C4C" w:rsidRDefault="00431C5E" w:rsidP="00221C4C">
      <w:pPr>
        <w:spacing w:after="0" w:line="240" w:lineRule="auto"/>
        <w:jc w:val="both"/>
        <w:rPr>
          <w:rFonts w:ascii="Times New Roman" w:hAnsi="Times New Roman"/>
        </w:rPr>
      </w:pPr>
    </w:p>
    <w:sectPr w:rsidR="00431C5E" w:rsidRPr="00221C4C" w:rsidSect="00B830EC">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05" w:rsidRDefault="007C5505" w:rsidP="00C33F85">
      <w:pPr>
        <w:spacing w:after="0" w:line="240" w:lineRule="auto"/>
      </w:pPr>
      <w:r>
        <w:separator/>
      </w:r>
    </w:p>
  </w:endnote>
  <w:endnote w:type="continuationSeparator" w:id="0">
    <w:p w:rsidR="007C5505" w:rsidRDefault="007C5505" w:rsidP="00C3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05" w:rsidRDefault="007C5505" w:rsidP="00C33F85">
      <w:pPr>
        <w:spacing w:after="0" w:line="240" w:lineRule="auto"/>
      </w:pPr>
      <w:r>
        <w:separator/>
      </w:r>
    </w:p>
  </w:footnote>
  <w:footnote w:type="continuationSeparator" w:id="0">
    <w:p w:rsidR="007C5505" w:rsidRDefault="007C5505" w:rsidP="00C33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9B" w:rsidRPr="00C70AAC" w:rsidRDefault="00E6709B">
    <w:pPr>
      <w:pStyle w:val="Header"/>
      <w:rPr>
        <w:rFonts w:ascii="Times New Roman" w:hAnsi="Times New Roman" w:cs="Times New Roman"/>
        <w:sz w:val="20"/>
      </w:rPr>
    </w:pPr>
    <w:r w:rsidRPr="00C70AAC">
      <w:rPr>
        <w:rFonts w:ascii="Times New Roman" w:eastAsia="Times New Roman" w:hAnsi="Times New Roman" w:cs="Times New Roman"/>
        <w:sz w:val="20"/>
      </w:rPr>
      <w:t>1926.</w:t>
    </w:r>
    <w:r w:rsidRPr="00C70AAC">
      <w:rPr>
        <w:rFonts w:ascii="Times New Roman" w:hAnsi="Times New Roman" w:cs="Times New Roman"/>
        <w:sz w:val="20"/>
      </w:rPr>
      <w:ptab w:relativeTo="margin" w:alignment="center" w:leader="none"/>
    </w:r>
    <w:r w:rsidRPr="00C70AAC">
      <w:rPr>
        <w:rFonts w:ascii="Times New Roman" w:eastAsia="Times New Roman" w:hAnsi="Times New Roman" w:cs="Times New Roman"/>
        <w:i/>
        <w:iCs/>
        <w:sz w:val="20"/>
      </w:rPr>
      <w:t>Commonwealth Conciliation and Arbitration.</w:t>
    </w:r>
    <w:r w:rsidRPr="00C70AAC">
      <w:rPr>
        <w:rFonts w:ascii="Times New Roman" w:hAnsi="Times New Roman" w:cs="Times New Roman"/>
        <w:sz w:val="20"/>
      </w:rPr>
      <w:ptab w:relativeTo="margin" w:alignment="right" w:leader="none"/>
    </w:r>
    <w:r w:rsidRPr="00C70AAC">
      <w:rPr>
        <w:rFonts w:ascii="Times New Roman" w:eastAsia="Times New Roman" w:hAnsi="Times New Roman" w:cs="Times New Roman"/>
        <w:sz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85" w:rsidRPr="00C33F85" w:rsidRDefault="00C33F85">
    <w:pPr>
      <w:pStyle w:val="Header"/>
      <w:rPr>
        <w:rFonts w:ascii="Times New Roman" w:hAnsi="Times New Roman"/>
        <w:sz w:val="20"/>
      </w:rPr>
    </w:pPr>
    <w:r w:rsidRPr="00C33F85">
      <w:rPr>
        <w:rFonts w:ascii="Times New Roman" w:eastAsia="Times New Roman" w:hAnsi="Times New Roman" w:cs="Times New Roman"/>
        <w:sz w:val="20"/>
      </w:rPr>
      <w:t>No. 22.</w:t>
    </w:r>
    <w:r w:rsidRPr="00C33F85">
      <w:rPr>
        <w:rFonts w:ascii="Times New Roman" w:hAnsi="Times New Roman"/>
        <w:sz w:val="20"/>
      </w:rPr>
      <w:ptab w:relativeTo="margin" w:alignment="center" w:leader="none"/>
    </w:r>
    <w:r w:rsidRPr="00C33F85">
      <w:rPr>
        <w:rFonts w:ascii="Times New Roman" w:eastAsia="Times New Roman" w:hAnsi="Times New Roman" w:cs="Times New Roman"/>
        <w:i/>
        <w:iCs/>
        <w:sz w:val="20"/>
      </w:rPr>
      <w:t>Commonwealth Conciliation and Arbitration.</w:t>
    </w:r>
    <w:r w:rsidRPr="00C33F85">
      <w:rPr>
        <w:rFonts w:ascii="Times New Roman" w:hAnsi="Times New Roman"/>
        <w:sz w:val="20"/>
      </w:rPr>
      <w:ptab w:relativeTo="margin" w:alignment="right" w:leader="none"/>
    </w:r>
    <w:r w:rsidRPr="00C33F85">
      <w:rPr>
        <w:rFonts w:ascii="Times New Roman" w:eastAsia="Times New Roman" w:hAnsi="Times New Roman" w:cs="Times New Roman"/>
        <w:sz w:val="20"/>
      </w:rPr>
      <w:t>1926.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C5E"/>
    <w:rsid w:val="00001C8E"/>
    <w:rsid w:val="000C5ABE"/>
    <w:rsid w:val="00221C4C"/>
    <w:rsid w:val="002D652C"/>
    <w:rsid w:val="0040580D"/>
    <w:rsid w:val="00431C5E"/>
    <w:rsid w:val="004C6EAB"/>
    <w:rsid w:val="004D03C9"/>
    <w:rsid w:val="00585708"/>
    <w:rsid w:val="005B453E"/>
    <w:rsid w:val="006238B0"/>
    <w:rsid w:val="00657CF8"/>
    <w:rsid w:val="00685CAA"/>
    <w:rsid w:val="006A5695"/>
    <w:rsid w:val="006B09A0"/>
    <w:rsid w:val="006B1E80"/>
    <w:rsid w:val="006B3E35"/>
    <w:rsid w:val="006C44E0"/>
    <w:rsid w:val="007C5505"/>
    <w:rsid w:val="007F4902"/>
    <w:rsid w:val="008371A4"/>
    <w:rsid w:val="00844CF1"/>
    <w:rsid w:val="00861A62"/>
    <w:rsid w:val="009730D9"/>
    <w:rsid w:val="00A6351F"/>
    <w:rsid w:val="00A70D6C"/>
    <w:rsid w:val="00AB0F92"/>
    <w:rsid w:val="00AD55E3"/>
    <w:rsid w:val="00B00A01"/>
    <w:rsid w:val="00B23022"/>
    <w:rsid w:val="00B25DAC"/>
    <w:rsid w:val="00B550FD"/>
    <w:rsid w:val="00B56D28"/>
    <w:rsid w:val="00B830EC"/>
    <w:rsid w:val="00B95456"/>
    <w:rsid w:val="00BA7E37"/>
    <w:rsid w:val="00BD2C58"/>
    <w:rsid w:val="00C33F85"/>
    <w:rsid w:val="00C70AAC"/>
    <w:rsid w:val="00CD7850"/>
    <w:rsid w:val="00CE0CDF"/>
    <w:rsid w:val="00D12C1F"/>
    <w:rsid w:val="00D31E3D"/>
    <w:rsid w:val="00D63CBE"/>
    <w:rsid w:val="00E16922"/>
    <w:rsid w:val="00E6709B"/>
    <w:rsid w:val="00E76FF0"/>
    <w:rsid w:val="00EA50C2"/>
    <w:rsid w:val="00ED5FC3"/>
    <w:rsid w:val="00F3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31C5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31C5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31C5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31C5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31C5E"/>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31C5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31C5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431C5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31C5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31C5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31C5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31C5E"/>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31C5E"/>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431C5E"/>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431C5E"/>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431C5E"/>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431C5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31C5E"/>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431C5E"/>
    <w:rPr>
      <w:rFonts w:ascii="Times New Roman" w:eastAsia="Times New Roman" w:hAnsi="Times New Roman" w:cs="Times New Roman"/>
      <w:b/>
      <w:bCs/>
      <w:i w:val="0"/>
      <w:iCs w:val="0"/>
      <w:smallCaps w:val="0"/>
      <w:sz w:val="26"/>
      <w:szCs w:val="26"/>
    </w:rPr>
  </w:style>
  <w:style w:type="character" w:customStyle="1" w:styleId="CharStyle2">
    <w:name w:val="CharStyle2"/>
    <w:basedOn w:val="DefaultParagraphFont"/>
    <w:rsid w:val="00431C5E"/>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431C5E"/>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431C5E"/>
    <w:rPr>
      <w:rFonts w:ascii="Times New Roman" w:eastAsia="Times New Roman" w:hAnsi="Times New Roman" w:cs="Times New Roman"/>
      <w:b w:val="0"/>
      <w:bCs w:val="0"/>
      <w:i w:val="0"/>
      <w:iCs w:val="0"/>
      <w:smallCaps w:val="0"/>
      <w:sz w:val="46"/>
      <w:szCs w:val="46"/>
    </w:rPr>
  </w:style>
  <w:style w:type="character" w:customStyle="1" w:styleId="CharStyle11">
    <w:name w:val="CharStyle11"/>
    <w:basedOn w:val="DefaultParagraphFont"/>
    <w:rsid w:val="00431C5E"/>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431C5E"/>
    <w:rPr>
      <w:rFonts w:ascii="Times New Roman" w:eastAsia="Times New Roman" w:hAnsi="Times New Roman" w:cs="Times New Roman"/>
      <w:b/>
      <w:bCs/>
      <w:i w:val="0"/>
      <w:iCs w:val="0"/>
      <w:smallCaps w:val="0"/>
      <w:sz w:val="10"/>
      <w:szCs w:val="10"/>
    </w:rPr>
  </w:style>
  <w:style w:type="character" w:customStyle="1" w:styleId="CharStyle22">
    <w:name w:val="CharStyle22"/>
    <w:basedOn w:val="DefaultParagraphFont"/>
    <w:rsid w:val="00431C5E"/>
    <w:rPr>
      <w:rFonts w:ascii="Times New Roman" w:eastAsia="Times New Roman" w:hAnsi="Times New Roman" w:cs="Times New Roman"/>
      <w:b/>
      <w:bCs/>
      <w:i w:val="0"/>
      <w:iCs w:val="0"/>
      <w:smallCaps w:val="0"/>
      <w:sz w:val="18"/>
      <w:szCs w:val="18"/>
    </w:rPr>
  </w:style>
  <w:style w:type="character" w:customStyle="1" w:styleId="CharStyle23">
    <w:name w:val="CharStyle23"/>
    <w:basedOn w:val="DefaultParagraphFont"/>
    <w:rsid w:val="00431C5E"/>
    <w:rPr>
      <w:rFonts w:ascii="Times New Roman" w:eastAsia="Times New Roman" w:hAnsi="Times New Roman" w:cs="Times New Roman"/>
      <w:b/>
      <w:bCs/>
      <w:i w:val="0"/>
      <w:iCs w:val="0"/>
      <w:smallCaps w:val="0"/>
      <w:sz w:val="18"/>
      <w:szCs w:val="18"/>
    </w:rPr>
  </w:style>
  <w:style w:type="character" w:customStyle="1" w:styleId="CharStyle24">
    <w:name w:val="CharStyle24"/>
    <w:basedOn w:val="DefaultParagraphFont"/>
    <w:rsid w:val="00431C5E"/>
    <w:rPr>
      <w:rFonts w:ascii="Arial Unicode MS" w:eastAsia="Arial Unicode MS" w:hAnsi="Arial Unicode MS" w:cs="Arial Unicode MS"/>
      <w:b/>
      <w:bCs/>
      <w:i w:val="0"/>
      <w:iCs w:val="0"/>
      <w:smallCaps w:val="0"/>
      <w:sz w:val="14"/>
      <w:szCs w:val="14"/>
    </w:rPr>
  </w:style>
  <w:style w:type="character" w:customStyle="1" w:styleId="CharStyle32">
    <w:name w:val="CharStyle32"/>
    <w:basedOn w:val="DefaultParagraphFont"/>
    <w:rsid w:val="00431C5E"/>
    <w:rPr>
      <w:rFonts w:ascii="Times New Roman" w:eastAsia="Times New Roman" w:hAnsi="Times New Roman" w:cs="Times New Roman"/>
      <w:b/>
      <w:bCs/>
      <w:i w:val="0"/>
      <w:iCs w:val="0"/>
      <w:smallCaps/>
      <w:sz w:val="18"/>
      <w:szCs w:val="18"/>
    </w:rPr>
  </w:style>
  <w:style w:type="character" w:customStyle="1" w:styleId="CharStyle34">
    <w:name w:val="CharStyle34"/>
    <w:basedOn w:val="DefaultParagraphFont"/>
    <w:rsid w:val="00431C5E"/>
    <w:rPr>
      <w:rFonts w:ascii="Times New Roman" w:eastAsia="Times New Roman" w:hAnsi="Times New Roman" w:cs="Times New Roman"/>
      <w:b/>
      <w:bCs/>
      <w:i/>
      <w:iCs/>
      <w:smallCaps w:val="0"/>
      <w:sz w:val="18"/>
      <w:szCs w:val="18"/>
    </w:rPr>
  </w:style>
  <w:style w:type="character" w:customStyle="1" w:styleId="CharStyle36">
    <w:name w:val="CharStyle36"/>
    <w:basedOn w:val="DefaultParagraphFont"/>
    <w:rsid w:val="00431C5E"/>
    <w:rPr>
      <w:rFonts w:ascii="Times New Roman" w:eastAsia="Times New Roman" w:hAnsi="Times New Roman" w:cs="Times New Roman"/>
      <w:b/>
      <w:bCs/>
      <w:i w:val="0"/>
      <w:iCs w:val="0"/>
      <w:smallCaps/>
      <w:sz w:val="16"/>
      <w:szCs w:val="16"/>
    </w:rPr>
  </w:style>
  <w:style w:type="character" w:customStyle="1" w:styleId="CharStyle49">
    <w:name w:val="CharStyle49"/>
    <w:basedOn w:val="DefaultParagraphFont"/>
    <w:rsid w:val="00431C5E"/>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431C5E"/>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D63CBE"/>
    <w:pPr>
      <w:ind w:left="720"/>
      <w:contextualSpacing/>
    </w:pPr>
  </w:style>
  <w:style w:type="paragraph" w:styleId="Header">
    <w:name w:val="header"/>
    <w:basedOn w:val="Normal"/>
    <w:link w:val="HeaderChar"/>
    <w:uiPriority w:val="99"/>
    <w:unhideWhenUsed/>
    <w:rsid w:val="00C3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F85"/>
  </w:style>
  <w:style w:type="paragraph" w:styleId="Footer">
    <w:name w:val="footer"/>
    <w:basedOn w:val="Normal"/>
    <w:link w:val="FooterChar"/>
    <w:uiPriority w:val="99"/>
    <w:semiHidden/>
    <w:unhideWhenUsed/>
    <w:rsid w:val="00C33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F85"/>
  </w:style>
  <w:style w:type="paragraph" w:styleId="BalloonText">
    <w:name w:val="Balloon Text"/>
    <w:basedOn w:val="Normal"/>
    <w:link w:val="BalloonTextChar"/>
    <w:uiPriority w:val="99"/>
    <w:semiHidden/>
    <w:unhideWhenUsed/>
    <w:rsid w:val="00C3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2D7E7A7E-B1CA-4971-822C-A6F00C21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157</cp:revision>
  <dcterms:created xsi:type="dcterms:W3CDTF">2017-04-07T12:19:00Z</dcterms:created>
  <dcterms:modified xsi:type="dcterms:W3CDTF">2017-07-26T01:43:00Z</dcterms:modified>
</cp:coreProperties>
</file>