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4" w:rsidRPr="001D17F0" w:rsidRDefault="00FC35C4" w:rsidP="00FC35C4">
      <w:pPr>
        <w:spacing w:after="0" w:line="240" w:lineRule="auto"/>
        <w:jc w:val="center"/>
        <w:rPr>
          <w:rFonts w:ascii="Times New Roman" w:hAnsi="Times New Roman"/>
          <w:sz w:val="36"/>
        </w:rPr>
      </w:pPr>
      <w:r w:rsidRPr="00452C1A">
        <w:rPr>
          <w:rFonts w:ascii="Times New Roman" w:hAnsi="Times New Roman"/>
          <w:sz w:val="36"/>
        </w:rPr>
        <w:t>JUDICIARY.</w:t>
      </w:r>
    </w:p>
    <w:p w:rsidR="00FC35C4" w:rsidRPr="00452C1A" w:rsidRDefault="00FC35C4" w:rsidP="002260BA">
      <w:pPr>
        <w:pBdr>
          <w:top w:val="single" w:sz="4" w:space="1" w:color="auto"/>
        </w:pBdr>
        <w:spacing w:before="240" w:after="120" w:line="240" w:lineRule="auto"/>
        <w:ind w:left="4032" w:right="4032"/>
        <w:jc w:val="center"/>
        <w:rPr>
          <w:rFonts w:ascii="Times New Roman" w:hAnsi="Times New Roman"/>
          <w:b/>
          <w:sz w:val="12"/>
        </w:rPr>
      </w:pPr>
    </w:p>
    <w:p w:rsidR="00FC35C4" w:rsidRPr="00452C1A" w:rsidRDefault="00FC35C4" w:rsidP="00FC35C4">
      <w:pPr>
        <w:spacing w:after="120" w:line="240" w:lineRule="auto"/>
        <w:jc w:val="center"/>
        <w:rPr>
          <w:rFonts w:ascii="Times New Roman" w:hAnsi="Times New Roman"/>
          <w:sz w:val="28"/>
        </w:rPr>
      </w:pPr>
      <w:r w:rsidRPr="00452C1A">
        <w:rPr>
          <w:rFonts w:ascii="Times New Roman" w:hAnsi="Times New Roman"/>
          <w:b/>
          <w:sz w:val="28"/>
        </w:rPr>
        <w:t>No. 9 of 1927.</w:t>
      </w:r>
    </w:p>
    <w:p w:rsidR="00FC35C4" w:rsidRPr="005C3EBE" w:rsidRDefault="00FC35C4" w:rsidP="00FC35C4">
      <w:pPr>
        <w:spacing w:after="0" w:line="240" w:lineRule="auto"/>
        <w:jc w:val="center"/>
        <w:rPr>
          <w:rFonts w:ascii="Times New Roman" w:hAnsi="Times New Roman"/>
          <w:sz w:val="26"/>
        </w:rPr>
      </w:pPr>
      <w:r w:rsidRPr="005C3EBE">
        <w:rPr>
          <w:rFonts w:ascii="Times New Roman" w:hAnsi="Times New Roman"/>
          <w:sz w:val="26"/>
        </w:rPr>
        <w:t xml:space="preserve">An Act to amend the </w:t>
      </w:r>
      <w:r w:rsidRPr="005C3EBE">
        <w:rPr>
          <w:rFonts w:ascii="Times New Roman" w:hAnsi="Times New Roman"/>
          <w:i/>
          <w:sz w:val="26"/>
        </w:rPr>
        <w:t xml:space="preserve">Judiciary Act </w:t>
      </w:r>
      <w:r w:rsidRPr="005C3EBE">
        <w:rPr>
          <w:rFonts w:ascii="Times New Roman" w:hAnsi="Times New Roman"/>
          <w:sz w:val="26"/>
        </w:rPr>
        <w:t>1903</w:t>
      </w:r>
      <w:r w:rsidR="006464F1">
        <w:rPr>
          <w:rFonts w:ascii="Times New Roman" w:hAnsi="Times New Roman"/>
          <w:sz w:val="26"/>
        </w:rPr>
        <w:t>-</w:t>
      </w:r>
      <w:r w:rsidRPr="005C3EBE">
        <w:rPr>
          <w:rFonts w:ascii="Times New Roman" w:hAnsi="Times New Roman"/>
          <w:sz w:val="26"/>
        </w:rPr>
        <w:t>1926, and for other purposes.</w:t>
      </w:r>
    </w:p>
    <w:p w:rsidR="00FC35C4" w:rsidRPr="001A178C" w:rsidRDefault="00FC35C4" w:rsidP="00FC35C4">
      <w:pPr>
        <w:spacing w:before="120" w:after="120" w:line="240" w:lineRule="auto"/>
        <w:jc w:val="right"/>
        <w:rPr>
          <w:rFonts w:ascii="Times New Roman" w:hAnsi="Times New Roman"/>
          <w:sz w:val="26"/>
        </w:rPr>
      </w:pPr>
      <w:r w:rsidRPr="001A178C">
        <w:rPr>
          <w:rFonts w:ascii="Times New Roman" w:hAnsi="Times New Roman"/>
          <w:sz w:val="26"/>
        </w:rPr>
        <w:t>[Assented to 8th April, 1927.]</w:t>
      </w:r>
    </w:p>
    <w:p w:rsidR="00FC35C4" w:rsidRPr="00372EF8" w:rsidRDefault="00FC35C4" w:rsidP="00FC35C4">
      <w:pPr>
        <w:spacing w:after="0" w:line="240" w:lineRule="auto"/>
        <w:jc w:val="both"/>
        <w:rPr>
          <w:rFonts w:ascii="Times New Roman" w:hAnsi="Times New Roman"/>
        </w:rPr>
      </w:pPr>
      <w:r w:rsidRPr="00372EF8">
        <w:rPr>
          <w:rFonts w:ascii="Times New Roman" w:hAnsi="Times New Roman"/>
        </w:rPr>
        <w:t>BE it enacted by the King</w:t>
      </w:r>
      <w:r w:rsidR="00137454" w:rsidRPr="00372EF8">
        <w:rPr>
          <w:rFonts w:ascii="Times New Roman" w:hAnsi="Times New Roman"/>
        </w:rPr>
        <w:t>’</w:t>
      </w:r>
      <w:r w:rsidRPr="00372EF8">
        <w:rPr>
          <w:rFonts w:ascii="Times New Roman" w:hAnsi="Times New Roman"/>
        </w:rPr>
        <w:t>s Most Excellent Majesty, the Senate, and the House of Representatives of the Commonwealth of Australia, as follows:—</w:t>
      </w:r>
    </w:p>
    <w:p w:rsidR="00FC35C4" w:rsidRPr="001A178C" w:rsidRDefault="00FC35C4" w:rsidP="00FC35C4">
      <w:pPr>
        <w:spacing w:before="120" w:after="60" w:line="240" w:lineRule="auto"/>
        <w:jc w:val="both"/>
        <w:rPr>
          <w:rFonts w:ascii="Times New Roman" w:hAnsi="Times New Roman" w:cs="Times New Roman"/>
          <w:b/>
          <w:sz w:val="20"/>
        </w:rPr>
      </w:pPr>
      <w:r w:rsidRPr="001A178C">
        <w:rPr>
          <w:rFonts w:ascii="Times New Roman" w:hAnsi="Times New Roman" w:cs="Times New Roman"/>
          <w:b/>
          <w:sz w:val="20"/>
        </w:rPr>
        <w:t>Short title and citation.</w:t>
      </w:r>
    </w:p>
    <w:p w:rsidR="00FC35C4" w:rsidRPr="008A6D1B" w:rsidRDefault="00FC35C4" w:rsidP="00FC35C4">
      <w:pPr>
        <w:tabs>
          <w:tab w:val="left" w:pos="1354"/>
        </w:tabs>
        <w:spacing w:after="0" w:line="240" w:lineRule="auto"/>
        <w:ind w:firstLine="432"/>
        <w:jc w:val="both"/>
        <w:rPr>
          <w:rFonts w:ascii="Times New Roman" w:hAnsi="Times New Roman"/>
        </w:rPr>
      </w:pPr>
      <w:r w:rsidRPr="008A6D1B">
        <w:rPr>
          <w:rFonts w:ascii="Times New Roman" w:hAnsi="Times New Roman"/>
          <w:b/>
        </w:rPr>
        <w:t>1</w:t>
      </w:r>
      <w:r w:rsidRPr="006464F1">
        <w:rPr>
          <w:rFonts w:ascii="Times New Roman" w:hAnsi="Times New Roman"/>
        </w:rPr>
        <w:t>.—</w:t>
      </w:r>
      <w:r w:rsidRPr="008A6D1B">
        <w:rPr>
          <w:rFonts w:ascii="Times New Roman" w:hAnsi="Times New Roman"/>
        </w:rPr>
        <w:t>(1.)</w:t>
      </w:r>
      <w:r>
        <w:rPr>
          <w:rFonts w:ascii="Times New Roman" w:hAnsi="Times New Roman"/>
        </w:rPr>
        <w:tab/>
      </w:r>
      <w:r w:rsidRPr="008A6D1B">
        <w:rPr>
          <w:rFonts w:ascii="Times New Roman" w:hAnsi="Times New Roman"/>
        </w:rPr>
        <w:t xml:space="preserve">This Act may be cited as the </w:t>
      </w:r>
      <w:r w:rsidRPr="008A6D1B">
        <w:rPr>
          <w:rFonts w:ascii="Times New Roman" w:hAnsi="Times New Roman"/>
          <w:i/>
        </w:rPr>
        <w:t xml:space="preserve">Judiciary Act </w:t>
      </w:r>
      <w:r w:rsidRPr="008A6D1B">
        <w:rPr>
          <w:rFonts w:ascii="Times New Roman" w:hAnsi="Times New Roman"/>
        </w:rPr>
        <w:t>1927.</w:t>
      </w:r>
    </w:p>
    <w:p w:rsidR="00FC35C4" w:rsidRPr="008A6D1B" w:rsidRDefault="00FC35C4" w:rsidP="00FC35C4">
      <w:pPr>
        <w:tabs>
          <w:tab w:val="left" w:pos="907"/>
        </w:tabs>
        <w:spacing w:after="0" w:line="240" w:lineRule="auto"/>
        <w:ind w:firstLine="432"/>
        <w:jc w:val="both"/>
        <w:rPr>
          <w:rFonts w:ascii="Times New Roman" w:hAnsi="Times New Roman"/>
        </w:rPr>
      </w:pPr>
      <w:r w:rsidRPr="008A6D1B">
        <w:rPr>
          <w:rFonts w:ascii="Times New Roman" w:hAnsi="Times New Roman"/>
        </w:rPr>
        <w:t>(2.)</w:t>
      </w:r>
      <w:r>
        <w:rPr>
          <w:rFonts w:ascii="Times New Roman" w:hAnsi="Times New Roman"/>
        </w:rPr>
        <w:tab/>
      </w:r>
      <w:r w:rsidRPr="008A6D1B">
        <w:rPr>
          <w:rFonts w:ascii="Times New Roman" w:hAnsi="Times New Roman"/>
        </w:rPr>
        <w:t xml:space="preserve">The </w:t>
      </w:r>
      <w:r w:rsidRPr="008A6D1B">
        <w:rPr>
          <w:rFonts w:ascii="Times New Roman" w:hAnsi="Times New Roman"/>
          <w:i/>
        </w:rPr>
        <w:t xml:space="preserve">Judiciary Act </w:t>
      </w:r>
      <w:r w:rsidRPr="008A6D1B">
        <w:rPr>
          <w:rFonts w:ascii="Times New Roman" w:hAnsi="Times New Roman"/>
        </w:rPr>
        <w:t>1903</w:t>
      </w:r>
      <w:r w:rsidR="008D2B71">
        <w:rPr>
          <w:rFonts w:ascii="Times New Roman" w:hAnsi="Times New Roman"/>
        </w:rPr>
        <w:t>–</w:t>
      </w:r>
      <w:r w:rsidR="00372EF8">
        <w:rPr>
          <w:rFonts w:ascii="Times New Roman" w:hAnsi="Times New Roman"/>
        </w:rPr>
        <w:t>1926</w:t>
      </w:r>
      <w:r w:rsidRPr="008A6D1B">
        <w:rPr>
          <w:rFonts w:ascii="Times New Roman" w:hAnsi="Times New Roman"/>
        </w:rPr>
        <w:t xml:space="preserve"> is in this Act referred to as the Principal Act.</w:t>
      </w:r>
    </w:p>
    <w:p w:rsidR="00FC35C4" w:rsidRPr="008A6D1B" w:rsidRDefault="00FC35C4" w:rsidP="00FC35C4">
      <w:pPr>
        <w:tabs>
          <w:tab w:val="left" w:pos="907"/>
        </w:tabs>
        <w:spacing w:after="0" w:line="240" w:lineRule="auto"/>
        <w:ind w:firstLine="432"/>
        <w:jc w:val="both"/>
        <w:rPr>
          <w:rFonts w:ascii="Times New Roman" w:hAnsi="Times New Roman"/>
        </w:rPr>
      </w:pPr>
      <w:r w:rsidRPr="008A6D1B">
        <w:rPr>
          <w:rFonts w:ascii="Times New Roman" w:hAnsi="Times New Roman"/>
        </w:rPr>
        <w:t>(3.)</w:t>
      </w:r>
      <w:r>
        <w:rPr>
          <w:rFonts w:ascii="Times New Roman" w:hAnsi="Times New Roman"/>
        </w:rPr>
        <w:tab/>
      </w:r>
      <w:r w:rsidRPr="008A6D1B">
        <w:rPr>
          <w:rFonts w:ascii="Times New Roman" w:hAnsi="Times New Roman"/>
        </w:rPr>
        <w:t xml:space="preserve">The Principal Act, as amended by this Act, may be cited as the </w:t>
      </w:r>
      <w:r w:rsidRPr="008A6D1B">
        <w:rPr>
          <w:rFonts w:ascii="Times New Roman" w:hAnsi="Times New Roman"/>
          <w:i/>
        </w:rPr>
        <w:t xml:space="preserve">Judiciary Act </w:t>
      </w:r>
      <w:r w:rsidRPr="008A6D1B">
        <w:rPr>
          <w:rFonts w:ascii="Times New Roman" w:hAnsi="Times New Roman"/>
        </w:rPr>
        <w:t>1903</w:t>
      </w:r>
      <w:r w:rsidR="006464F1">
        <w:rPr>
          <w:rFonts w:ascii="Times New Roman" w:hAnsi="Times New Roman"/>
        </w:rPr>
        <w:t>-</w:t>
      </w:r>
      <w:r w:rsidRPr="008A6D1B">
        <w:rPr>
          <w:rFonts w:ascii="Times New Roman" w:hAnsi="Times New Roman"/>
        </w:rPr>
        <w:t>1927.</w:t>
      </w:r>
    </w:p>
    <w:p w:rsidR="00FC35C4" w:rsidRPr="001A178C" w:rsidRDefault="00FC35C4" w:rsidP="00FC35C4">
      <w:pPr>
        <w:spacing w:before="120" w:after="60" w:line="240" w:lineRule="auto"/>
        <w:jc w:val="both"/>
        <w:rPr>
          <w:rFonts w:ascii="Times New Roman" w:hAnsi="Times New Roman" w:cs="Times New Roman"/>
          <w:b/>
          <w:sz w:val="20"/>
        </w:rPr>
      </w:pPr>
      <w:r w:rsidRPr="001A178C">
        <w:rPr>
          <w:rFonts w:ascii="Times New Roman" w:hAnsi="Times New Roman" w:cs="Times New Roman"/>
          <w:b/>
          <w:sz w:val="20"/>
        </w:rPr>
        <w:t>Commencement.</w:t>
      </w:r>
    </w:p>
    <w:p w:rsidR="00FC35C4" w:rsidRPr="008A6D1B" w:rsidRDefault="00FC35C4" w:rsidP="00FC35C4">
      <w:pPr>
        <w:spacing w:after="0" w:line="240" w:lineRule="auto"/>
        <w:ind w:firstLine="432"/>
        <w:jc w:val="both"/>
        <w:rPr>
          <w:rFonts w:ascii="Times New Roman" w:hAnsi="Times New Roman"/>
        </w:rPr>
      </w:pPr>
      <w:r w:rsidRPr="008A6D1B">
        <w:rPr>
          <w:rFonts w:ascii="Times New Roman" w:hAnsi="Times New Roman"/>
          <w:b/>
        </w:rPr>
        <w:t>2.</w:t>
      </w:r>
      <w:r>
        <w:rPr>
          <w:rFonts w:ascii="Times New Roman" w:hAnsi="Times New Roman"/>
          <w:b/>
        </w:rPr>
        <w:tab/>
      </w:r>
      <w:r w:rsidRPr="008A6D1B">
        <w:rPr>
          <w:rFonts w:ascii="Times New Roman" w:hAnsi="Times New Roman"/>
        </w:rPr>
        <w:t>This Act shall commence on a date to be fixed by Proclamation.</w:t>
      </w:r>
    </w:p>
    <w:p w:rsidR="00FC35C4" w:rsidRPr="001A178C" w:rsidRDefault="00FC35C4" w:rsidP="00FC35C4">
      <w:pPr>
        <w:spacing w:before="120" w:after="60" w:line="240" w:lineRule="auto"/>
        <w:jc w:val="both"/>
        <w:rPr>
          <w:rFonts w:ascii="Times New Roman" w:hAnsi="Times New Roman" w:cs="Times New Roman"/>
          <w:b/>
          <w:sz w:val="20"/>
        </w:rPr>
      </w:pPr>
      <w:r w:rsidRPr="001A178C">
        <w:rPr>
          <w:rFonts w:ascii="Times New Roman" w:hAnsi="Times New Roman" w:cs="Times New Roman"/>
          <w:b/>
          <w:sz w:val="20"/>
        </w:rPr>
        <w:t>Registries.</w:t>
      </w:r>
    </w:p>
    <w:p w:rsidR="00FC35C4" w:rsidRPr="008A6D1B" w:rsidRDefault="00FC35C4" w:rsidP="00FC35C4">
      <w:pPr>
        <w:spacing w:after="0" w:line="240" w:lineRule="auto"/>
        <w:ind w:firstLine="432"/>
        <w:jc w:val="both"/>
        <w:rPr>
          <w:rFonts w:ascii="Times New Roman" w:hAnsi="Times New Roman"/>
        </w:rPr>
      </w:pPr>
      <w:r w:rsidRPr="008A6D1B">
        <w:rPr>
          <w:rFonts w:ascii="Times New Roman" w:hAnsi="Times New Roman"/>
          <w:b/>
        </w:rPr>
        <w:t>3.</w:t>
      </w:r>
      <w:r>
        <w:rPr>
          <w:rFonts w:ascii="Times New Roman" w:hAnsi="Times New Roman"/>
          <w:b/>
        </w:rPr>
        <w:tab/>
      </w:r>
      <w:r w:rsidRPr="008A6D1B">
        <w:rPr>
          <w:rFonts w:ascii="Times New Roman" w:hAnsi="Times New Roman"/>
        </w:rPr>
        <w:t>Se</w:t>
      </w:r>
      <w:r>
        <w:rPr>
          <w:rFonts w:ascii="Times New Roman" w:hAnsi="Times New Roman"/>
        </w:rPr>
        <w:t>c</w:t>
      </w:r>
      <w:r w:rsidRPr="008A6D1B">
        <w:rPr>
          <w:rFonts w:ascii="Times New Roman" w:hAnsi="Times New Roman"/>
        </w:rPr>
        <w:t>tion eleven of the Principal Act is amended by inserting after sub-section (2.) the following sub-section:—</w:t>
      </w:r>
    </w:p>
    <w:p w:rsidR="00FC35C4" w:rsidRPr="008A6D1B" w:rsidRDefault="00137454" w:rsidP="00A01D27">
      <w:pPr>
        <w:tabs>
          <w:tab w:val="left" w:pos="117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(2</w:t>
      </w:r>
      <w:r w:rsidR="00FC35C4" w:rsidRPr="001A178C">
        <w:rPr>
          <w:rFonts w:ascii="Times New Roman" w:hAnsi="Times New Roman"/>
          <w:smallCaps/>
        </w:rPr>
        <w:t>a</w:t>
      </w:r>
      <w:r w:rsidR="00FC35C4" w:rsidRPr="008A6D1B">
        <w:rPr>
          <w:rFonts w:ascii="Times New Roman" w:hAnsi="Times New Roman"/>
        </w:rPr>
        <w:t>.)</w:t>
      </w:r>
      <w:r w:rsidR="00A01D27">
        <w:rPr>
          <w:rFonts w:ascii="Times New Roman" w:hAnsi="Times New Roman"/>
        </w:rPr>
        <w:tab/>
      </w:r>
      <w:r w:rsidR="00FC35C4" w:rsidRPr="008A6D1B">
        <w:rPr>
          <w:rFonts w:ascii="Times New Roman" w:hAnsi="Times New Roman"/>
        </w:rPr>
        <w:t>There shall also be a Registry of the High Court in the Territory for the Seat of Government, and that Registry shall be a District Registry until the principal seat of the High Court is at the Seat of Government.</w:t>
      </w:r>
      <w:r>
        <w:rPr>
          <w:rFonts w:ascii="Times New Roman" w:hAnsi="Times New Roman"/>
        </w:rPr>
        <w:t>”</w:t>
      </w:r>
      <w:r w:rsidR="00FC35C4" w:rsidRPr="008A6D1B">
        <w:rPr>
          <w:rFonts w:ascii="Times New Roman" w:hAnsi="Times New Roman"/>
        </w:rPr>
        <w:t>.</w:t>
      </w:r>
    </w:p>
    <w:p w:rsidR="00FC35C4" w:rsidRPr="008A6D1B" w:rsidRDefault="00FC35C4" w:rsidP="00FC35C4">
      <w:pPr>
        <w:spacing w:before="120" w:after="0" w:line="240" w:lineRule="auto"/>
        <w:ind w:firstLine="432"/>
        <w:jc w:val="both"/>
        <w:rPr>
          <w:rFonts w:ascii="Times New Roman" w:hAnsi="Times New Roman"/>
        </w:rPr>
      </w:pPr>
      <w:r w:rsidRPr="008A6D1B">
        <w:rPr>
          <w:rFonts w:ascii="Times New Roman" w:hAnsi="Times New Roman"/>
          <w:b/>
        </w:rPr>
        <w:t>4.</w:t>
      </w:r>
      <w:r>
        <w:rPr>
          <w:rFonts w:ascii="Times New Roman" w:hAnsi="Times New Roman"/>
          <w:b/>
        </w:rPr>
        <w:tab/>
      </w:r>
      <w:r w:rsidRPr="008A6D1B">
        <w:rPr>
          <w:rFonts w:ascii="Times New Roman" w:hAnsi="Times New Roman"/>
        </w:rPr>
        <w:t xml:space="preserve">After section thirty </w:t>
      </w:r>
      <w:r w:rsidRPr="00486D20">
        <w:rPr>
          <w:rFonts w:ascii="Times New Roman" w:hAnsi="Times New Roman"/>
          <w:smallCaps/>
        </w:rPr>
        <w:t>a</w:t>
      </w:r>
      <w:r w:rsidRPr="008A6D1B">
        <w:rPr>
          <w:rFonts w:ascii="Times New Roman" w:hAnsi="Times New Roman"/>
        </w:rPr>
        <w:t xml:space="preserve"> of the Principal Act the following section is inserted:—</w:t>
      </w:r>
    </w:p>
    <w:p w:rsidR="00FC35C4" w:rsidRPr="001A178C" w:rsidRDefault="00FC35C4" w:rsidP="00FC35C4">
      <w:pPr>
        <w:spacing w:before="120" w:after="60" w:line="240" w:lineRule="auto"/>
        <w:jc w:val="both"/>
        <w:rPr>
          <w:rFonts w:ascii="Times New Roman" w:hAnsi="Times New Roman" w:cs="Times New Roman"/>
          <w:b/>
          <w:sz w:val="20"/>
        </w:rPr>
      </w:pPr>
      <w:r w:rsidRPr="001A178C">
        <w:rPr>
          <w:rFonts w:ascii="Times New Roman" w:hAnsi="Times New Roman" w:cs="Times New Roman"/>
          <w:b/>
          <w:sz w:val="20"/>
        </w:rPr>
        <w:t>Original jurisdiction of High Court in territorial matters.</w:t>
      </w:r>
    </w:p>
    <w:p w:rsidR="00FC35C4" w:rsidRPr="008A6D1B" w:rsidRDefault="00137454" w:rsidP="0056761D">
      <w:pPr>
        <w:tabs>
          <w:tab w:val="left" w:pos="162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30</w:t>
      </w:r>
      <w:r w:rsidR="00FC35C4" w:rsidRPr="002F0D5E">
        <w:rPr>
          <w:rFonts w:ascii="Times New Roman" w:hAnsi="Times New Roman"/>
          <w:smallCaps/>
        </w:rPr>
        <w:t>b</w:t>
      </w:r>
      <w:r w:rsidR="00FC35C4" w:rsidRPr="008A6D1B">
        <w:rPr>
          <w:rFonts w:ascii="Times New Roman" w:hAnsi="Times New Roman"/>
        </w:rPr>
        <w:t>.</w:t>
      </w:r>
      <w:r w:rsidR="00FC35C4" w:rsidRPr="006464F1">
        <w:rPr>
          <w:rFonts w:ascii="Times New Roman" w:hAnsi="Times New Roman"/>
        </w:rPr>
        <w:t>—(</w:t>
      </w:r>
      <w:r w:rsidR="00FC35C4" w:rsidRPr="008A6D1B">
        <w:rPr>
          <w:rFonts w:ascii="Times New Roman" w:hAnsi="Times New Roman"/>
        </w:rPr>
        <w:t>1.)</w:t>
      </w:r>
      <w:r w:rsidR="00BC6D38">
        <w:rPr>
          <w:rFonts w:ascii="Times New Roman" w:hAnsi="Times New Roman"/>
        </w:rPr>
        <w:tab/>
      </w:r>
      <w:r w:rsidR="00FC35C4" w:rsidRPr="008A6D1B">
        <w:rPr>
          <w:rFonts w:ascii="Times New Roman" w:hAnsi="Times New Roman"/>
        </w:rPr>
        <w:t>The High Court shall have, in relation to the Territory for the Seat of Government—</w:t>
      </w:r>
    </w:p>
    <w:p w:rsidR="00FC35C4" w:rsidRDefault="00FC35C4" w:rsidP="00FC35C4">
      <w:pPr>
        <w:spacing w:after="0" w:line="240" w:lineRule="auto"/>
        <w:ind w:left="1152" w:hanging="576"/>
        <w:jc w:val="both"/>
        <w:rPr>
          <w:rFonts w:ascii="Times New Roman" w:hAnsi="Times New Roman"/>
        </w:rPr>
      </w:pPr>
      <w:r w:rsidRPr="008A6D1B">
        <w:rPr>
          <w:rFonts w:ascii="Times New Roman" w:hAnsi="Times New Roman"/>
        </w:rPr>
        <w:t>(</w:t>
      </w:r>
      <w:r w:rsidRPr="008A6D1B">
        <w:rPr>
          <w:rFonts w:ascii="Times New Roman" w:hAnsi="Times New Roman"/>
          <w:i/>
        </w:rPr>
        <w:t>a</w:t>
      </w:r>
      <w:r w:rsidRPr="008A6D1B">
        <w:rPr>
          <w:rFonts w:ascii="Times New Roman" w:hAnsi="Times New Roman"/>
        </w:rPr>
        <w:t>)</w:t>
      </w:r>
      <w:r>
        <w:rPr>
          <w:rFonts w:ascii="Times New Roman" w:hAnsi="Times New Roman"/>
        </w:rPr>
        <w:t xml:space="preserve"> </w:t>
      </w:r>
      <w:r w:rsidRPr="008A6D1B">
        <w:rPr>
          <w:rFonts w:ascii="Times New Roman" w:hAnsi="Times New Roman"/>
        </w:rPr>
        <w:t>the same original jurisdiction, both civil and criminal, as immediately before the first day of January One thousand nine hundred and eleven the Supreme Court of the State of New South Wales had in relation to that State; and</w:t>
      </w:r>
    </w:p>
    <w:p w:rsidR="00FC35C4" w:rsidRPr="008A6D1B" w:rsidRDefault="00FC35C4" w:rsidP="00FC35C4">
      <w:pPr>
        <w:spacing w:after="0" w:line="240" w:lineRule="auto"/>
        <w:ind w:left="1152" w:hanging="576"/>
        <w:jc w:val="both"/>
        <w:rPr>
          <w:rFonts w:ascii="Times New Roman" w:hAnsi="Times New Roman"/>
        </w:rPr>
      </w:pPr>
      <w:r w:rsidRPr="008A6D1B">
        <w:rPr>
          <w:rFonts w:ascii="Times New Roman" w:hAnsi="Times New Roman"/>
        </w:rPr>
        <w:t>(</w:t>
      </w:r>
      <w:r w:rsidRPr="008A6D1B">
        <w:rPr>
          <w:rFonts w:ascii="Times New Roman" w:hAnsi="Times New Roman"/>
          <w:i/>
        </w:rPr>
        <w:t>b</w:t>
      </w:r>
      <w:r w:rsidRPr="008A6D1B">
        <w:rPr>
          <w:rFonts w:ascii="Times New Roman" w:hAnsi="Times New Roman"/>
        </w:rPr>
        <w:t>) such original jurisdiction, both civil and criminal, as is from time to time vested in the High Court by Ordinances made by the Governor-General.</w:t>
      </w:r>
    </w:p>
    <w:p w:rsidR="00FC35C4" w:rsidRPr="008A6D1B" w:rsidRDefault="00137454" w:rsidP="005C6504">
      <w:pPr>
        <w:tabs>
          <w:tab w:val="left" w:pos="99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(2.)</w:t>
      </w:r>
      <w:r w:rsidR="00BC6D38">
        <w:rPr>
          <w:rFonts w:ascii="Times New Roman" w:hAnsi="Times New Roman"/>
        </w:rPr>
        <w:tab/>
      </w:r>
      <w:r w:rsidR="00FC35C4" w:rsidRPr="008A6D1B">
        <w:rPr>
          <w:rFonts w:ascii="Times New Roman" w:hAnsi="Times New Roman"/>
        </w:rPr>
        <w:t>The jurisdiction vested in the High Court by this section shall be exercised in accordance with the practice, procedure and powers of the High Court, and with Rules of Court made in that behalf.</w:t>
      </w:r>
    </w:p>
    <w:p w:rsidR="00FC35C4" w:rsidRPr="008A6D1B" w:rsidRDefault="00FC35C4" w:rsidP="00E31856">
      <w:pPr>
        <w:spacing w:before="120" w:after="120" w:line="240" w:lineRule="auto"/>
        <w:rPr>
          <w:rFonts w:ascii="Times New Roman" w:hAnsi="Times New Roman"/>
        </w:rPr>
      </w:pPr>
      <w:r>
        <w:rPr>
          <w:rFonts w:ascii="Times New Roman" w:hAnsi="Times New Roman"/>
        </w:rPr>
        <w:br w:type="page"/>
      </w:r>
    </w:p>
    <w:p w:rsidR="00FC35C4" w:rsidRPr="008A6D1B" w:rsidRDefault="00137454" w:rsidP="005C3EBE">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FC35C4" w:rsidRPr="008A6D1B">
        <w:rPr>
          <w:rFonts w:ascii="Times New Roman" w:hAnsi="Times New Roman"/>
        </w:rPr>
        <w:t>(3.)</w:t>
      </w:r>
      <w:r w:rsidR="005C3EBE">
        <w:rPr>
          <w:rFonts w:ascii="Times New Roman" w:hAnsi="Times New Roman"/>
        </w:rPr>
        <w:tab/>
      </w:r>
      <w:r w:rsidR="00FC35C4" w:rsidRPr="008A6D1B">
        <w:rPr>
          <w:rFonts w:ascii="Times New Roman" w:hAnsi="Times New Roman"/>
        </w:rPr>
        <w:t>In relation to the jurisdiction vested in the High Court by this section, the Rules of Court may provide for the places of sitting of the Court, and for the service and execution of the process of the Court, and the execution of the judgments of the Court, in any part of the Commonwealth and in any Territory under the control of the Commonwealth.</w:t>
      </w:r>
    </w:p>
    <w:p w:rsidR="00FC35C4" w:rsidRPr="008A6D1B" w:rsidRDefault="00137454" w:rsidP="005C3EBE">
      <w:pPr>
        <w:tabs>
          <w:tab w:val="left" w:pos="99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(4.)</w:t>
      </w:r>
      <w:r w:rsidR="005C3EBE">
        <w:rPr>
          <w:rFonts w:ascii="Times New Roman" w:hAnsi="Times New Roman"/>
        </w:rPr>
        <w:tab/>
      </w:r>
      <w:r w:rsidR="00FC35C4" w:rsidRPr="008A6D1B">
        <w:rPr>
          <w:rFonts w:ascii="Times New Roman" w:hAnsi="Times New Roman"/>
        </w:rPr>
        <w:t>A decision of the High Court in the exercise of the jurisdiction vested by this section shall be final and conclusive except so far as, under the Constitution or the laws of the Commonwealth, an appeal may be brought to a Full Court of the High Court.</w:t>
      </w:r>
      <w:r>
        <w:rPr>
          <w:rFonts w:ascii="Times New Roman" w:hAnsi="Times New Roman"/>
        </w:rPr>
        <w:t>”</w:t>
      </w:r>
      <w:r w:rsidR="00FC35C4" w:rsidRPr="008A6D1B">
        <w:rPr>
          <w:rFonts w:ascii="Times New Roman" w:hAnsi="Times New Roman"/>
        </w:rPr>
        <w:t>.</w:t>
      </w:r>
    </w:p>
    <w:p w:rsidR="00FC35C4" w:rsidRPr="008A6D1B" w:rsidRDefault="00FC35C4" w:rsidP="00FC35C4">
      <w:pPr>
        <w:spacing w:before="120" w:after="0" w:line="240" w:lineRule="auto"/>
        <w:ind w:firstLine="432"/>
        <w:jc w:val="both"/>
        <w:rPr>
          <w:rFonts w:ascii="Times New Roman" w:hAnsi="Times New Roman"/>
        </w:rPr>
      </w:pPr>
      <w:r w:rsidRPr="008A6D1B">
        <w:rPr>
          <w:rFonts w:ascii="Times New Roman" w:hAnsi="Times New Roman"/>
          <w:b/>
        </w:rPr>
        <w:t>5.</w:t>
      </w:r>
      <w:r>
        <w:rPr>
          <w:rFonts w:ascii="Times New Roman" w:hAnsi="Times New Roman"/>
          <w:b/>
        </w:rPr>
        <w:tab/>
      </w:r>
      <w:r w:rsidRPr="008A6D1B">
        <w:rPr>
          <w:rFonts w:ascii="Times New Roman" w:hAnsi="Times New Roman"/>
        </w:rPr>
        <w:t>After section thirty-four of the Principal Act the following section is inserted:—</w:t>
      </w:r>
    </w:p>
    <w:p w:rsidR="00FC35C4" w:rsidRPr="00BE7A04" w:rsidRDefault="00FC35C4" w:rsidP="00FC35C4">
      <w:pPr>
        <w:spacing w:before="120" w:after="60" w:line="240" w:lineRule="auto"/>
        <w:jc w:val="both"/>
        <w:rPr>
          <w:rFonts w:ascii="Times New Roman" w:hAnsi="Times New Roman" w:cs="Times New Roman"/>
          <w:b/>
          <w:sz w:val="20"/>
        </w:rPr>
      </w:pPr>
      <w:r w:rsidRPr="00BE7A04">
        <w:rPr>
          <w:rFonts w:ascii="Times New Roman" w:hAnsi="Times New Roman" w:cs="Times New Roman"/>
          <w:b/>
          <w:sz w:val="20"/>
        </w:rPr>
        <w:t>Appeals from Courts of Territory for Seat of Government.</w:t>
      </w:r>
    </w:p>
    <w:p w:rsidR="00FC35C4" w:rsidRPr="008A6D1B" w:rsidRDefault="00137454" w:rsidP="00FC35C4">
      <w:pPr>
        <w:tabs>
          <w:tab w:val="left" w:pos="162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34</w:t>
      </w:r>
      <w:r w:rsidR="00FC35C4" w:rsidRPr="00BE7A04">
        <w:rPr>
          <w:rFonts w:ascii="Times New Roman" w:hAnsi="Times New Roman"/>
          <w:smallCaps/>
        </w:rPr>
        <w:t>a</w:t>
      </w:r>
      <w:r w:rsidR="00FC35C4" w:rsidRPr="008A6D1B">
        <w:rPr>
          <w:rFonts w:ascii="Times New Roman" w:hAnsi="Times New Roman"/>
        </w:rPr>
        <w:t>.—(1.)</w:t>
      </w:r>
      <w:r w:rsidR="00FC35C4">
        <w:rPr>
          <w:rFonts w:ascii="Times New Roman" w:hAnsi="Times New Roman"/>
        </w:rPr>
        <w:tab/>
      </w:r>
      <w:r w:rsidR="00FC35C4" w:rsidRPr="008A6D1B">
        <w:rPr>
          <w:rFonts w:ascii="Times New Roman" w:hAnsi="Times New Roman"/>
        </w:rPr>
        <w:t>The High Court shall have such jurisdiction to hear and determine appeals from all judgments whatsoever of any Court of the Territory for the Seat of Government as is vested in it by Ordinance made by the Governor-General.</w:t>
      </w:r>
    </w:p>
    <w:p w:rsidR="00FC35C4" w:rsidRPr="008A6D1B" w:rsidRDefault="00137454" w:rsidP="00FC35C4">
      <w:pPr>
        <w:tabs>
          <w:tab w:val="left" w:pos="99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(2.)</w:t>
      </w:r>
      <w:r w:rsidR="00FC35C4">
        <w:rPr>
          <w:rFonts w:ascii="Times New Roman" w:hAnsi="Times New Roman"/>
        </w:rPr>
        <w:tab/>
      </w:r>
      <w:r w:rsidR="00FC35C4" w:rsidRPr="008A6D1B">
        <w:rPr>
          <w:rFonts w:ascii="Times New Roman" w:hAnsi="Times New Roman"/>
        </w:rPr>
        <w:t>The jurisdiction of the High Court under this section may be exercised by one Justice or by a Full Court; and, when it is exercised by one Justice, an appeal from his decision may, upon leave being granted by a Full Court of the High Court, be brought to a Full Court of the High Court.</w:t>
      </w:r>
      <w:r>
        <w:rPr>
          <w:rFonts w:ascii="Times New Roman" w:hAnsi="Times New Roman"/>
        </w:rPr>
        <w:t>”</w:t>
      </w:r>
      <w:r w:rsidR="00FC35C4" w:rsidRPr="008A6D1B">
        <w:rPr>
          <w:rFonts w:ascii="Times New Roman" w:hAnsi="Times New Roman"/>
        </w:rPr>
        <w:t>.</w:t>
      </w:r>
    </w:p>
    <w:p w:rsidR="00FC35C4" w:rsidRPr="00BE7A04" w:rsidRDefault="00FC35C4" w:rsidP="00FC35C4">
      <w:pPr>
        <w:spacing w:before="120" w:after="60" w:line="240" w:lineRule="auto"/>
        <w:jc w:val="both"/>
        <w:rPr>
          <w:rFonts w:ascii="Times New Roman" w:hAnsi="Times New Roman" w:cs="Times New Roman"/>
          <w:b/>
          <w:sz w:val="20"/>
        </w:rPr>
      </w:pPr>
      <w:r w:rsidRPr="00BE7A04">
        <w:rPr>
          <w:rFonts w:ascii="Times New Roman" w:hAnsi="Times New Roman" w:cs="Times New Roman"/>
          <w:b/>
          <w:sz w:val="20"/>
        </w:rPr>
        <w:t>Barristers and solicitors.</w:t>
      </w:r>
    </w:p>
    <w:p w:rsidR="00FC35C4" w:rsidRPr="008A6D1B" w:rsidRDefault="00FC35C4" w:rsidP="00FC35C4">
      <w:pPr>
        <w:spacing w:after="0" w:line="240" w:lineRule="auto"/>
        <w:ind w:firstLine="432"/>
        <w:jc w:val="both"/>
        <w:rPr>
          <w:rFonts w:ascii="Times New Roman" w:hAnsi="Times New Roman"/>
        </w:rPr>
      </w:pPr>
      <w:r w:rsidRPr="008A6D1B">
        <w:rPr>
          <w:rFonts w:ascii="Times New Roman" w:hAnsi="Times New Roman"/>
          <w:b/>
        </w:rPr>
        <w:t>6.</w:t>
      </w:r>
      <w:r>
        <w:rPr>
          <w:rFonts w:ascii="Times New Roman" w:hAnsi="Times New Roman"/>
          <w:b/>
        </w:rPr>
        <w:tab/>
      </w:r>
      <w:r w:rsidRPr="008A6D1B">
        <w:rPr>
          <w:rFonts w:ascii="Times New Roman" w:hAnsi="Times New Roman"/>
        </w:rPr>
        <w:t>Section forty-nine of the Principal Act is amended—</w:t>
      </w:r>
    </w:p>
    <w:p w:rsidR="00FC35C4" w:rsidRPr="008A6D1B" w:rsidRDefault="00FC35C4" w:rsidP="00FC35C4">
      <w:pPr>
        <w:spacing w:after="0" w:line="240" w:lineRule="auto"/>
        <w:ind w:left="1152" w:hanging="576"/>
        <w:jc w:val="both"/>
        <w:rPr>
          <w:rFonts w:ascii="Times New Roman" w:hAnsi="Times New Roman"/>
        </w:rPr>
      </w:pPr>
      <w:r w:rsidRPr="008A6D1B">
        <w:rPr>
          <w:rFonts w:ascii="Times New Roman" w:hAnsi="Times New Roman"/>
        </w:rPr>
        <w:t>(</w:t>
      </w:r>
      <w:r w:rsidRPr="008A6D1B">
        <w:rPr>
          <w:rFonts w:ascii="Times New Roman" w:hAnsi="Times New Roman"/>
          <w:i/>
        </w:rPr>
        <w:t>a</w:t>
      </w:r>
      <w:r w:rsidRPr="008A6D1B">
        <w:rPr>
          <w:rFonts w:ascii="Times New Roman" w:hAnsi="Times New Roman"/>
        </w:rPr>
        <w:t xml:space="preserve">) by adding at the end of sub-section (1), the words </w:t>
      </w:r>
      <w:r w:rsidR="00137454">
        <w:rPr>
          <w:rFonts w:ascii="Times New Roman" w:hAnsi="Times New Roman"/>
        </w:rPr>
        <w:t>“</w:t>
      </w:r>
      <w:r w:rsidRPr="008A6D1B">
        <w:rPr>
          <w:rFonts w:ascii="Times New Roman" w:hAnsi="Times New Roman"/>
        </w:rPr>
        <w:t>or in any Court of a Territory under the control of the Commonwealth</w:t>
      </w:r>
      <w:r w:rsidR="00137454">
        <w:rPr>
          <w:rFonts w:ascii="Times New Roman" w:hAnsi="Times New Roman"/>
        </w:rPr>
        <w:t>”</w:t>
      </w:r>
      <w:r w:rsidRPr="008A6D1B">
        <w:rPr>
          <w:rFonts w:ascii="Times New Roman" w:hAnsi="Times New Roman"/>
        </w:rPr>
        <w:t>;</w:t>
      </w:r>
    </w:p>
    <w:p w:rsidR="00FC35C4" w:rsidRPr="008A6D1B" w:rsidRDefault="00FC35C4" w:rsidP="00FC35C4">
      <w:pPr>
        <w:spacing w:after="0" w:line="240" w:lineRule="auto"/>
        <w:ind w:left="1152" w:hanging="576"/>
        <w:jc w:val="both"/>
        <w:rPr>
          <w:rFonts w:ascii="Times New Roman" w:hAnsi="Times New Roman"/>
        </w:rPr>
      </w:pPr>
      <w:r w:rsidRPr="008A6D1B">
        <w:rPr>
          <w:rFonts w:ascii="Times New Roman" w:hAnsi="Times New Roman"/>
        </w:rPr>
        <w:t>(</w:t>
      </w:r>
      <w:r w:rsidRPr="008A6D1B">
        <w:rPr>
          <w:rFonts w:ascii="Times New Roman" w:hAnsi="Times New Roman"/>
          <w:i/>
        </w:rPr>
        <w:t>b</w:t>
      </w:r>
      <w:r w:rsidRPr="008A6D1B">
        <w:rPr>
          <w:rFonts w:ascii="Times New Roman" w:hAnsi="Times New Roman"/>
        </w:rPr>
        <w:t xml:space="preserve">) by omitting from sub-section (4.) the words </w:t>
      </w:r>
      <w:r w:rsidR="00137454">
        <w:rPr>
          <w:rFonts w:ascii="Times New Roman" w:hAnsi="Times New Roman"/>
        </w:rPr>
        <w:t>“</w:t>
      </w:r>
      <w:r w:rsidRPr="008A6D1B">
        <w:rPr>
          <w:rFonts w:ascii="Times New Roman" w:hAnsi="Times New Roman"/>
        </w:rPr>
        <w:t>or that he has been deprived by the Supreme Court of the State, by virtue of his right to practise wherein he was registered, of the right to practise in that State as a barrister or solicitor</w:t>
      </w:r>
      <w:r w:rsidR="00137454">
        <w:rPr>
          <w:rFonts w:ascii="Times New Roman" w:hAnsi="Times New Roman"/>
        </w:rPr>
        <w:t>”</w:t>
      </w:r>
      <w:r w:rsidRPr="008A6D1B">
        <w:rPr>
          <w:rFonts w:ascii="Times New Roman" w:hAnsi="Times New Roman"/>
        </w:rPr>
        <w:t>; and</w:t>
      </w:r>
    </w:p>
    <w:p w:rsidR="00FC35C4" w:rsidRPr="008A6D1B" w:rsidRDefault="00FC35C4" w:rsidP="00FC35C4">
      <w:pPr>
        <w:spacing w:after="0" w:line="240" w:lineRule="auto"/>
        <w:ind w:left="1152" w:hanging="576"/>
        <w:jc w:val="both"/>
        <w:rPr>
          <w:rFonts w:ascii="Times New Roman" w:hAnsi="Times New Roman"/>
        </w:rPr>
      </w:pPr>
      <w:r w:rsidRPr="008A6D1B">
        <w:rPr>
          <w:rFonts w:ascii="Times New Roman" w:hAnsi="Times New Roman"/>
        </w:rPr>
        <w:t>(</w:t>
      </w:r>
      <w:r w:rsidRPr="008A6D1B">
        <w:rPr>
          <w:rFonts w:ascii="Times New Roman" w:hAnsi="Times New Roman"/>
          <w:i/>
        </w:rPr>
        <w:t>c</w:t>
      </w:r>
      <w:r w:rsidRPr="008A6D1B">
        <w:rPr>
          <w:rFonts w:ascii="Times New Roman" w:hAnsi="Times New Roman"/>
        </w:rPr>
        <w:t>) by adding at the end thereof the following sub-section:—</w:t>
      </w:r>
    </w:p>
    <w:p w:rsidR="00FC35C4" w:rsidRPr="008A6D1B" w:rsidRDefault="00137454" w:rsidP="00FC35C4">
      <w:pPr>
        <w:tabs>
          <w:tab w:val="left" w:pos="990"/>
        </w:tabs>
        <w:spacing w:after="0" w:line="240" w:lineRule="auto"/>
        <w:ind w:firstLine="432"/>
        <w:jc w:val="both"/>
        <w:rPr>
          <w:rFonts w:ascii="Times New Roman" w:hAnsi="Times New Roman"/>
        </w:rPr>
      </w:pPr>
      <w:r>
        <w:rPr>
          <w:rFonts w:ascii="Times New Roman" w:hAnsi="Times New Roman"/>
        </w:rPr>
        <w:t>“</w:t>
      </w:r>
      <w:r w:rsidR="00FC35C4" w:rsidRPr="008A6D1B">
        <w:rPr>
          <w:rFonts w:ascii="Times New Roman" w:hAnsi="Times New Roman"/>
        </w:rPr>
        <w:t>(5.)</w:t>
      </w:r>
      <w:r w:rsidR="00FC35C4">
        <w:rPr>
          <w:rFonts w:ascii="Times New Roman" w:hAnsi="Times New Roman"/>
        </w:rPr>
        <w:tab/>
      </w:r>
      <w:r w:rsidR="00FC35C4" w:rsidRPr="008A6D1B">
        <w:rPr>
          <w:rFonts w:ascii="Times New Roman" w:hAnsi="Times New Roman"/>
        </w:rPr>
        <w:t>Upon proof that any person has been deprived by the Supreme Court of the State, by virtue of his right to practise wherein he was registered, of the right to practise in that State as a barrister or solicitor, the Principal Registrar shall strike the name of that person off the Register of Practitioners of the High Court.</w:t>
      </w:r>
      <w:r>
        <w:rPr>
          <w:rFonts w:ascii="Times New Roman" w:hAnsi="Times New Roman"/>
        </w:rPr>
        <w:t>”</w:t>
      </w:r>
      <w:r w:rsidR="00FC35C4" w:rsidRPr="008A6D1B">
        <w:rPr>
          <w:rFonts w:ascii="Times New Roman" w:hAnsi="Times New Roman"/>
        </w:rPr>
        <w:t>.</w:t>
      </w:r>
    </w:p>
    <w:p w:rsidR="00FC35C4" w:rsidRPr="002A73CC" w:rsidRDefault="00FC35C4" w:rsidP="00FC35C4">
      <w:pPr>
        <w:spacing w:before="120" w:after="60" w:line="240" w:lineRule="auto"/>
        <w:jc w:val="both"/>
        <w:rPr>
          <w:rFonts w:ascii="Times New Roman" w:hAnsi="Times New Roman" w:cs="Times New Roman"/>
          <w:b/>
          <w:sz w:val="20"/>
        </w:rPr>
      </w:pPr>
      <w:r w:rsidRPr="002A73CC">
        <w:rPr>
          <w:rFonts w:ascii="Times New Roman" w:hAnsi="Times New Roman" w:cs="Times New Roman"/>
          <w:b/>
          <w:sz w:val="20"/>
        </w:rPr>
        <w:t>Jurisdiction of High Court.</w:t>
      </w:r>
    </w:p>
    <w:p w:rsidR="00FC35C4" w:rsidRPr="008A6D1B" w:rsidRDefault="00FC35C4" w:rsidP="00FC35C4">
      <w:pPr>
        <w:spacing w:after="0" w:line="240" w:lineRule="auto"/>
        <w:ind w:firstLine="432"/>
        <w:jc w:val="both"/>
        <w:rPr>
          <w:rFonts w:ascii="Times New Roman" w:hAnsi="Times New Roman"/>
        </w:rPr>
      </w:pPr>
      <w:r w:rsidRPr="008A6D1B">
        <w:rPr>
          <w:rFonts w:ascii="Times New Roman" w:hAnsi="Times New Roman"/>
          <w:b/>
        </w:rPr>
        <w:t>7.</w:t>
      </w:r>
      <w:r>
        <w:rPr>
          <w:rFonts w:ascii="Times New Roman" w:hAnsi="Times New Roman"/>
        </w:rPr>
        <w:tab/>
      </w:r>
      <w:r w:rsidRPr="008A6D1B">
        <w:rPr>
          <w:rFonts w:ascii="Times New Roman" w:hAnsi="Times New Roman"/>
        </w:rPr>
        <w:t xml:space="preserve">Section eight of the </w:t>
      </w:r>
      <w:r w:rsidR="00372EF8">
        <w:rPr>
          <w:rFonts w:ascii="Times New Roman" w:hAnsi="Times New Roman"/>
          <w:i/>
        </w:rPr>
        <w:t>Seat of Government Acceptance Act</w:t>
      </w:r>
      <w:bookmarkStart w:id="0" w:name="_GoBack"/>
      <w:bookmarkEnd w:id="0"/>
      <w:r w:rsidRPr="008A6D1B">
        <w:rPr>
          <w:rFonts w:ascii="Times New Roman" w:hAnsi="Times New Roman"/>
          <w:i/>
        </w:rPr>
        <w:t xml:space="preserve"> </w:t>
      </w:r>
      <w:r w:rsidRPr="008A6D1B">
        <w:rPr>
          <w:rFonts w:ascii="Times New Roman" w:hAnsi="Times New Roman"/>
        </w:rPr>
        <w:t>1909 is repealed as from a date to be fixed by proclamation, but such repeal shall not affect any legal proceedings pending in the High Court at the date so fixed.</w:t>
      </w:r>
    </w:p>
    <w:p w:rsidR="00FC35C4" w:rsidRPr="002A73CC" w:rsidRDefault="00FC35C4" w:rsidP="00FC35C4">
      <w:pPr>
        <w:spacing w:before="120" w:after="60" w:line="240" w:lineRule="auto"/>
        <w:jc w:val="both"/>
        <w:rPr>
          <w:rFonts w:ascii="Times New Roman" w:hAnsi="Times New Roman" w:cs="Times New Roman"/>
          <w:b/>
          <w:sz w:val="20"/>
        </w:rPr>
      </w:pPr>
      <w:r w:rsidRPr="002A73CC">
        <w:rPr>
          <w:rFonts w:ascii="Times New Roman" w:hAnsi="Times New Roman" w:cs="Times New Roman"/>
          <w:b/>
          <w:sz w:val="20"/>
        </w:rPr>
        <w:t>Jurisdiction of inferior courts.</w:t>
      </w:r>
    </w:p>
    <w:p w:rsidR="00AE11E3" w:rsidRPr="00141F75" w:rsidRDefault="00FC35C4" w:rsidP="00141F75">
      <w:pPr>
        <w:spacing w:after="0" w:line="240" w:lineRule="auto"/>
        <w:ind w:firstLine="432"/>
        <w:jc w:val="both"/>
        <w:rPr>
          <w:rFonts w:ascii="Times New Roman" w:hAnsi="Times New Roman"/>
        </w:rPr>
      </w:pPr>
      <w:r w:rsidRPr="008A6D1B">
        <w:rPr>
          <w:rFonts w:ascii="Times New Roman" w:hAnsi="Times New Roman"/>
          <w:b/>
        </w:rPr>
        <w:t>8.</w:t>
      </w:r>
      <w:r>
        <w:rPr>
          <w:rFonts w:ascii="Times New Roman" w:hAnsi="Times New Roman"/>
        </w:rPr>
        <w:tab/>
      </w:r>
      <w:r w:rsidRPr="008A6D1B">
        <w:rPr>
          <w:rFonts w:ascii="Times New Roman" w:hAnsi="Times New Roman"/>
        </w:rPr>
        <w:t xml:space="preserve">Section eleven of the </w:t>
      </w:r>
      <w:r w:rsidRPr="008A6D1B">
        <w:rPr>
          <w:rFonts w:ascii="Times New Roman" w:hAnsi="Times New Roman"/>
          <w:i/>
        </w:rPr>
        <w:t xml:space="preserve">Seat of Government </w:t>
      </w:r>
      <w:r w:rsidRPr="005121D4">
        <w:rPr>
          <w:rFonts w:ascii="Times New Roman" w:hAnsi="Times New Roman"/>
        </w:rPr>
        <w:t>(</w:t>
      </w:r>
      <w:r w:rsidRPr="008A6D1B">
        <w:rPr>
          <w:rFonts w:ascii="Times New Roman" w:hAnsi="Times New Roman"/>
          <w:i/>
        </w:rPr>
        <w:t>Administration</w:t>
      </w:r>
      <w:r w:rsidRPr="005121D4">
        <w:rPr>
          <w:rFonts w:ascii="Times New Roman" w:hAnsi="Times New Roman"/>
        </w:rPr>
        <w:t>)</w:t>
      </w:r>
      <w:r w:rsidRPr="008A6D1B">
        <w:rPr>
          <w:rFonts w:ascii="Times New Roman" w:hAnsi="Times New Roman"/>
          <w:i/>
        </w:rPr>
        <w:t xml:space="preserve"> Act </w:t>
      </w:r>
      <w:r w:rsidRPr="008A6D1B">
        <w:rPr>
          <w:rFonts w:ascii="Times New Roman" w:hAnsi="Times New Roman"/>
        </w:rPr>
        <w:t>1910 is repealed as from a date to be fixed by proclamation, but such repeal shall not affect any legal proceedings pending in any inferior Court of the State of New South Wales at the date so fixed.</w:t>
      </w:r>
    </w:p>
    <w:sectPr w:rsidR="00AE11E3" w:rsidRPr="00141F75" w:rsidSect="00486D20">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2B" w:rsidRDefault="00275F2B" w:rsidP="00F82CA7">
      <w:pPr>
        <w:spacing w:after="0" w:line="240" w:lineRule="auto"/>
      </w:pPr>
      <w:r>
        <w:separator/>
      </w:r>
    </w:p>
  </w:endnote>
  <w:endnote w:type="continuationSeparator" w:id="0">
    <w:p w:rsidR="00275F2B" w:rsidRDefault="00275F2B" w:rsidP="00F8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2B" w:rsidRDefault="00275F2B" w:rsidP="00F82CA7">
      <w:pPr>
        <w:spacing w:after="0" w:line="240" w:lineRule="auto"/>
      </w:pPr>
      <w:r>
        <w:separator/>
      </w:r>
    </w:p>
  </w:footnote>
  <w:footnote w:type="continuationSeparator" w:id="0">
    <w:p w:rsidR="00275F2B" w:rsidRDefault="00275F2B" w:rsidP="00F8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78" w:rsidRPr="00F82CA7" w:rsidRDefault="00DA2678" w:rsidP="00DA2678">
    <w:pPr>
      <w:pStyle w:val="Header"/>
      <w:rPr>
        <w:rFonts w:ascii="Times New Roman" w:hAnsi="Times New Roman"/>
        <w:sz w:val="20"/>
      </w:rPr>
    </w:pPr>
    <w:r w:rsidRPr="00F82CA7">
      <w:rPr>
        <w:rFonts w:ascii="Times New Roman" w:hAnsi="Times New Roman"/>
        <w:sz w:val="20"/>
      </w:rPr>
      <w:t>No. 9.</w:t>
    </w:r>
    <w:r w:rsidRPr="00F82CA7">
      <w:rPr>
        <w:rFonts w:ascii="Times New Roman" w:hAnsi="Times New Roman"/>
        <w:sz w:val="20"/>
      </w:rPr>
      <w:ptab w:relativeTo="margin" w:alignment="center" w:leader="none"/>
    </w:r>
    <w:r w:rsidRPr="00F82CA7">
      <w:rPr>
        <w:rFonts w:ascii="Times New Roman" w:hAnsi="Times New Roman"/>
        <w:i/>
        <w:sz w:val="20"/>
      </w:rPr>
      <w:t>Judiciary.</w:t>
    </w:r>
    <w:r w:rsidRPr="00F82CA7">
      <w:rPr>
        <w:rFonts w:ascii="Times New Roman" w:hAnsi="Times New Roman"/>
        <w:sz w:val="20"/>
      </w:rPr>
      <w:ptab w:relativeTo="margin" w:alignment="right" w:leader="none"/>
    </w:r>
    <w:r>
      <w:rPr>
        <w:rFonts w:ascii="Times New Roman" w:hAnsi="Times New Roman"/>
        <w:sz w:val="20"/>
      </w:rPr>
      <w:t>1927.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7" w:rsidRPr="00F82CA7" w:rsidRDefault="00F82CA7">
    <w:pPr>
      <w:pStyle w:val="Header"/>
      <w:rPr>
        <w:rFonts w:ascii="Times New Roman" w:hAnsi="Times New Roman"/>
        <w:sz w:val="20"/>
      </w:rPr>
    </w:pPr>
    <w:r w:rsidRPr="00F82CA7">
      <w:rPr>
        <w:rFonts w:ascii="Times New Roman" w:hAnsi="Times New Roman"/>
        <w:sz w:val="20"/>
      </w:rPr>
      <w:t>1927.</w:t>
    </w:r>
    <w:r w:rsidRPr="00F82CA7">
      <w:rPr>
        <w:rFonts w:ascii="Times New Roman" w:hAnsi="Times New Roman"/>
        <w:sz w:val="20"/>
      </w:rPr>
      <w:ptab w:relativeTo="margin" w:alignment="center" w:leader="none"/>
    </w:r>
    <w:r w:rsidRPr="00F82CA7">
      <w:rPr>
        <w:rFonts w:ascii="Times New Roman" w:hAnsi="Times New Roman"/>
        <w:i/>
        <w:sz w:val="20"/>
      </w:rPr>
      <w:t>Judiciary.</w:t>
    </w:r>
    <w:r w:rsidRPr="00F82CA7">
      <w:rPr>
        <w:rFonts w:ascii="Times New Roman" w:hAnsi="Times New Roman"/>
        <w:sz w:val="20"/>
      </w:rPr>
      <w:ptab w:relativeTo="margin" w:alignment="right" w:leader="none"/>
    </w:r>
    <w:r w:rsidRPr="00F82CA7">
      <w:rPr>
        <w:rFonts w:ascii="Times New Roman" w:hAnsi="Times New Roman"/>
        <w:sz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D1FAA"/>
    <w:rsid w:val="00002D48"/>
    <w:rsid w:val="0009779D"/>
    <w:rsid w:val="000F4711"/>
    <w:rsid w:val="001179DA"/>
    <w:rsid w:val="00137454"/>
    <w:rsid w:val="00141F75"/>
    <w:rsid w:val="001B34A4"/>
    <w:rsid w:val="001D17F0"/>
    <w:rsid w:val="001E7BFF"/>
    <w:rsid w:val="001F4084"/>
    <w:rsid w:val="001F585A"/>
    <w:rsid w:val="002260BA"/>
    <w:rsid w:val="00275F2B"/>
    <w:rsid w:val="00295157"/>
    <w:rsid w:val="00310ADC"/>
    <w:rsid w:val="00366961"/>
    <w:rsid w:val="00372EF8"/>
    <w:rsid w:val="003B2488"/>
    <w:rsid w:val="004577ED"/>
    <w:rsid w:val="00486D20"/>
    <w:rsid w:val="005121D4"/>
    <w:rsid w:val="0056761D"/>
    <w:rsid w:val="00590959"/>
    <w:rsid w:val="00591835"/>
    <w:rsid w:val="005B2CB2"/>
    <w:rsid w:val="005C3EBE"/>
    <w:rsid w:val="005C6504"/>
    <w:rsid w:val="005D1FAA"/>
    <w:rsid w:val="005F2425"/>
    <w:rsid w:val="006464F1"/>
    <w:rsid w:val="007105D7"/>
    <w:rsid w:val="00752994"/>
    <w:rsid w:val="007F3D94"/>
    <w:rsid w:val="007F58FB"/>
    <w:rsid w:val="008B2C96"/>
    <w:rsid w:val="008D2B71"/>
    <w:rsid w:val="00941DEF"/>
    <w:rsid w:val="0094270D"/>
    <w:rsid w:val="009713B2"/>
    <w:rsid w:val="00A01D27"/>
    <w:rsid w:val="00A23C8A"/>
    <w:rsid w:val="00A32E67"/>
    <w:rsid w:val="00A8667B"/>
    <w:rsid w:val="00A90EFE"/>
    <w:rsid w:val="00AE11E3"/>
    <w:rsid w:val="00AE7434"/>
    <w:rsid w:val="00B97A16"/>
    <w:rsid w:val="00BC6D38"/>
    <w:rsid w:val="00BF5934"/>
    <w:rsid w:val="00C64E52"/>
    <w:rsid w:val="00CE4284"/>
    <w:rsid w:val="00D0679D"/>
    <w:rsid w:val="00D449CA"/>
    <w:rsid w:val="00D45F81"/>
    <w:rsid w:val="00DA2678"/>
    <w:rsid w:val="00DF0F13"/>
    <w:rsid w:val="00E31856"/>
    <w:rsid w:val="00F82CA7"/>
    <w:rsid w:val="00FC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C4"/>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A7"/>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F82C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2CA7"/>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F82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A7"/>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44</cp:revision>
  <dcterms:created xsi:type="dcterms:W3CDTF">2017-04-06T04:41:00Z</dcterms:created>
  <dcterms:modified xsi:type="dcterms:W3CDTF">2017-07-27T11:02:00Z</dcterms:modified>
</cp:coreProperties>
</file>