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9F" w:rsidRPr="004C0BA1" w:rsidRDefault="004C0BA1" w:rsidP="00406BAD">
      <w:pPr>
        <w:spacing w:before="60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BEER </w:t>
      </w:r>
      <w:r w:rsidR="00A87D9F" w:rsidRPr="004C0BA1">
        <w:rPr>
          <w:rFonts w:ascii="Times New Roman" w:hAnsi="Times New Roman" w:cs="Times New Roman"/>
          <w:sz w:val="36"/>
          <w:szCs w:val="36"/>
        </w:rPr>
        <w:t>EXCISE.</w:t>
      </w:r>
    </w:p>
    <w:p w:rsidR="004C0BA1" w:rsidRPr="004C0BA1" w:rsidRDefault="004C0BA1" w:rsidP="0012375D">
      <w:pPr>
        <w:pBdr>
          <w:top w:val="single" w:sz="4" w:space="1" w:color="auto"/>
        </w:pBdr>
        <w:spacing w:before="480" w:after="480" w:line="240" w:lineRule="auto"/>
        <w:ind w:left="3974" w:right="3974"/>
        <w:jc w:val="center"/>
        <w:rPr>
          <w:rFonts w:ascii="Times New Roman" w:hAnsi="Times New Roman" w:cs="Times New Roman"/>
          <w:sz w:val="2"/>
          <w:szCs w:val="2"/>
        </w:rPr>
      </w:pPr>
    </w:p>
    <w:p w:rsidR="00A87D9F" w:rsidRPr="004C0BA1" w:rsidRDefault="004C0BA1" w:rsidP="00406BAD">
      <w:pPr>
        <w:spacing w:after="3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BA1">
        <w:rPr>
          <w:rFonts w:ascii="Times New Roman" w:hAnsi="Times New Roman" w:cs="Times New Roman"/>
          <w:b/>
          <w:sz w:val="28"/>
          <w:szCs w:val="28"/>
        </w:rPr>
        <w:t>No. 38 of 1928.</w:t>
      </w:r>
    </w:p>
    <w:p w:rsidR="00A87D9F" w:rsidRPr="004C0BA1" w:rsidRDefault="00A87D9F" w:rsidP="004C0B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0BA1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4C0BA1" w:rsidRPr="004C0BA1">
        <w:rPr>
          <w:rFonts w:ascii="Times New Roman" w:hAnsi="Times New Roman" w:cs="Times New Roman"/>
          <w:i/>
          <w:sz w:val="26"/>
          <w:szCs w:val="26"/>
        </w:rPr>
        <w:t xml:space="preserve">Beer Excise Act </w:t>
      </w:r>
      <w:r w:rsidRPr="004C0BA1">
        <w:rPr>
          <w:rFonts w:ascii="Times New Roman" w:hAnsi="Times New Roman" w:cs="Times New Roman"/>
          <w:sz w:val="26"/>
          <w:szCs w:val="26"/>
        </w:rPr>
        <w:t>1901-1923</w:t>
      </w:r>
    </w:p>
    <w:p w:rsidR="00A87D9F" w:rsidRPr="004C0BA1" w:rsidRDefault="00A87D9F" w:rsidP="004C0BA1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0BA1">
        <w:rPr>
          <w:rFonts w:ascii="Times New Roman" w:hAnsi="Times New Roman" w:cs="Times New Roman"/>
          <w:sz w:val="26"/>
          <w:szCs w:val="26"/>
        </w:rPr>
        <w:t>[Assented to 25th September, 1928.]</w:t>
      </w:r>
    </w:p>
    <w:p w:rsidR="00A87D9F" w:rsidRPr="002717A5" w:rsidRDefault="004C0BA1" w:rsidP="004C0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7A5">
        <w:rPr>
          <w:rFonts w:ascii="Times New Roman" w:hAnsi="Times New Roman" w:cs="Times New Roman"/>
        </w:rPr>
        <w:t>BE it enacted by the King’</w:t>
      </w:r>
      <w:r w:rsidR="00A87D9F" w:rsidRPr="002717A5">
        <w:rPr>
          <w:rFonts w:ascii="Times New Roman" w:hAnsi="Times New Roman" w:cs="Times New Roman"/>
        </w:rPr>
        <w:t>s Most Excellent Majesty, the Senate, and t</w:t>
      </w:r>
      <w:r w:rsidR="00EB4650" w:rsidRPr="002717A5">
        <w:rPr>
          <w:rFonts w:ascii="Times New Roman" w:hAnsi="Times New Roman" w:cs="Times New Roman"/>
        </w:rPr>
        <w:t>he House of Representatives of</w:t>
      </w:r>
      <w:r w:rsidR="00A87D9F" w:rsidRPr="002717A5">
        <w:rPr>
          <w:rFonts w:ascii="Times New Roman" w:hAnsi="Times New Roman" w:cs="Times New Roman"/>
        </w:rPr>
        <w:t xml:space="preserve"> the Common</w:t>
      </w:r>
      <w:r w:rsidRPr="002717A5">
        <w:rPr>
          <w:rFonts w:ascii="Times New Roman" w:hAnsi="Times New Roman" w:cs="Times New Roman"/>
        </w:rPr>
        <w:t>wealth of Australia, as follows</w:t>
      </w:r>
      <w:r w:rsidR="00A87D9F" w:rsidRPr="002717A5">
        <w:rPr>
          <w:rFonts w:ascii="Times New Roman" w:hAnsi="Times New Roman" w:cs="Times New Roman"/>
        </w:rPr>
        <w:t>:—</w:t>
      </w:r>
    </w:p>
    <w:p w:rsidR="00A87D9F" w:rsidRPr="004C0BA1" w:rsidRDefault="00A87D9F" w:rsidP="004C0BA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C0BA1">
        <w:rPr>
          <w:rFonts w:ascii="Times New Roman" w:hAnsi="Times New Roman" w:cs="Times New Roman"/>
          <w:b/>
          <w:sz w:val="20"/>
        </w:rPr>
        <w:t>Short title and citation.</w:t>
      </w:r>
    </w:p>
    <w:p w:rsidR="00A87D9F" w:rsidRPr="004C0BA1" w:rsidRDefault="004C0BA1" w:rsidP="004C0BA1">
      <w:pPr>
        <w:tabs>
          <w:tab w:val="left" w:pos="1276"/>
        </w:tabs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4C0BA1">
        <w:rPr>
          <w:rFonts w:ascii="Times New Roman" w:hAnsi="Times New Roman" w:cs="Times New Roman"/>
          <w:b/>
        </w:rPr>
        <w:t>1.</w:t>
      </w:r>
      <w:r w:rsidRPr="002717A5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(1.)</w:t>
      </w:r>
      <w:r>
        <w:rPr>
          <w:rFonts w:ascii="Times New Roman" w:hAnsi="Times New Roman" w:cs="Times New Roman"/>
        </w:rPr>
        <w:tab/>
      </w:r>
      <w:r w:rsidR="00A87D9F" w:rsidRPr="004C0BA1">
        <w:rPr>
          <w:rFonts w:ascii="Times New Roman" w:hAnsi="Times New Roman" w:cs="Times New Roman"/>
        </w:rPr>
        <w:t xml:space="preserve">This Act may be cited as the </w:t>
      </w:r>
      <w:r w:rsidRPr="004C0BA1">
        <w:rPr>
          <w:rFonts w:ascii="Times New Roman" w:hAnsi="Times New Roman" w:cs="Times New Roman"/>
          <w:i/>
        </w:rPr>
        <w:t xml:space="preserve">Beer Excise Act </w:t>
      </w:r>
      <w:r w:rsidR="00A87D9F" w:rsidRPr="004C0BA1">
        <w:rPr>
          <w:rFonts w:ascii="Times New Roman" w:hAnsi="Times New Roman" w:cs="Times New Roman"/>
        </w:rPr>
        <w:t>1928.</w:t>
      </w:r>
    </w:p>
    <w:p w:rsidR="00A87D9F" w:rsidRPr="004C0BA1" w:rsidRDefault="00A87D9F" w:rsidP="00C03F2B">
      <w:pPr>
        <w:tabs>
          <w:tab w:val="left" w:pos="900"/>
        </w:tabs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4C0BA1">
        <w:rPr>
          <w:rFonts w:ascii="Times New Roman" w:hAnsi="Times New Roman" w:cs="Times New Roman"/>
        </w:rPr>
        <w:t>(2.)</w:t>
      </w:r>
      <w:r w:rsidR="00C03F2B">
        <w:rPr>
          <w:rFonts w:ascii="Times New Roman" w:hAnsi="Times New Roman" w:cs="Times New Roman"/>
        </w:rPr>
        <w:tab/>
      </w:r>
      <w:r w:rsidRPr="004C0BA1">
        <w:rPr>
          <w:rFonts w:ascii="Times New Roman" w:hAnsi="Times New Roman" w:cs="Times New Roman"/>
        </w:rPr>
        <w:t xml:space="preserve">The </w:t>
      </w:r>
      <w:r w:rsidR="004C0BA1" w:rsidRPr="004C0BA1">
        <w:rPr>
          <w:rFonts w:ascii="Times New Roman" w:hAnsi="Times New Roman" w:cs="Times New Roman"/>
          <w:i/>
        </w:rPr>
        <w:t xml:space="preserve">Beer Excise Act </w:t>
      </w:r>
      <w:r w:rsidRPr="004C0BA1">
        <w:rPr>
          <w:rFonts w:ascii="Times New Roman" w:hAnsi="Times New Roman" w:cs="Times New Roman"/>
        </w:rPr>
        <w:t>1901</w:t>
      </w:r>
      <w:r w:rsidR="00D11D03">
        <w:rPr>
          <w:rFonts w:ascii="Times New Roman" w:hAnsi="Times New Roman" w:cs="Times New Roman"/>
        </w:rPr>
        <w:t>–19</w:t>
      </w:r>
      <w:r w:rsidR="002717A5">
        <w:rPr>
          <w:rFonts w:ascii="Times New Roman" w:hAnsi="Times New Roman" w:cs="Times New Roman"/>
        </w:rPr>
        <w:t>23</w:t>
      </w:r>
      <w:r w:rsidRPr="004C0BA1">
        <w:rPr>
          <w:rFonts w:ascii="Times New Roman" w:hAnsi="Times New Roman" w:cs="Times New Roman"/>
        </w:rPr>
        <w:t xml:space="preserve"> is in this Act referred to as the Principal Act.</w:t>
      </w:r>
    </w:p>
    <w:p w:rsidR="00A87D9F" w:rsidRPr="004C0BA1" w:rsidRDefault="00A87D9F" w:rsidP="00C03F2B">
      <w:pPr>
        <w:tabs>
          <w:tab w:val="left" w:pos="900"/>
        </w:tabs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4C0BA1">
        <w:rPr>
          <w:rFonts w:ascii="Times New Roman" w:hAnsi="Times New Roman" w:cs="Times New Roman"/>
        </w:rPr>
        <w:t>(3.)</w:t>
      </w:r>
      <w:r w:rsidR="00C03F2B">
        <w:rPr>
          <w:rFonts w:ascii="Times New Roman" w:hAnsi="Times New Roman" w:cs="Times New Roman"/>
        </w:rPr>
        <w:tab/>
      </w:r>
      <w:r w:rsidRPr="004C0BA1">
        <w:rPr>
          <w:rFonts w:ascii="Times New Roman" w:hAnsi="Times New Roman" w:cs="Times New Roman"/>
        </w:rPr>
        <w:t xml:space="preserve">The Principal Act, as amended by this Act, may be cited as the </w:t>
      </w:r>
      <w:r w:rsidR="004C0BA1" w:rsidRPr="004C0BA1">
        <w:rPr>
          <w:rFonts w:ascii="Times New Roman" w:hAnsi="Times New Roman" w:cs="Times New Roman"/>
          <w:i/>
        </w:rPr>
        <w:t xml:space="preserve">Beer Excise Act </w:t>
      </w:r>
      <w:r w:rsidRPr="004C0BA1">
        <w:rPr>
          <w:rFonts w:ascii="Times New Roman" w:hAnsi="Times New Roman" w:cs="Times New Roman"/>
        </w:rPr>
        <w:t>1901</w:t>
      </w:r>
      <w:r w:rsidR="00D11D03">
        <w:rPr>
          <w:rFonts w:ascii="Times New Roman" w:hAnsi="Times New Roman" w:cs="Times New Roman"/>
        </w:rPr>
        <w:t>–19</w:t>
      </w:r>
      <w:r w:rsidRPr="004C0BA1">
        <w:rPr>
          <w:rFonts w:ascii="Times New Roman" w:hAnsi="Times New Roman" w:cs="Times New Roman"/>
        </w:rPr>
        <w:t>28.</w:t>
      </w:r>
    </w:p>
    <w:p w:rsidR="00A87D9F" w:rsidRPr="004C0BA1" w:rsidRDefault="00A87D9F" w:rsidP="004C0BA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C0BA1">
        <w:rPr>
          <w:rFonts w:ascii="Times New Roman" w:hAnsi="Times New Roman" w:cs="Times New Roman"/>
          <w:b/>
          <w:sz w:val="20"/>
        </w:rPr>
        <w:t>Definitions.</w:t>
      </w:r>
    </w:p>
    <w:p w:rsidR="00A87D9F" w:rsidRPr="004C0BA1" w:rsidRDefault="004C0BA1" w:rsidP="004C0BA1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4C0BA1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ab/>
      </w:r>
      <w:r w:rsidR="00A87D9F" w:rsidRPr="004C0BA1">
        <w:rPr>
          <w:rFonts w:ascii="Times New Roman" w:hAnsi="Times New Roman" w:cs="Times New Roman"/>
        </w:rPr>
        <w:t>Section five of the Principal</w:t>
      </w:r>
      <w:r>
        <w:rPr>
          <w:rFonts w:ascii="Times New Roman" w:hAnsi="Times New Roman" w:cs="Times New Roman"/>
        </w:rPr>
        <w:t xml:space="preserve"> Act is amended by omitting the</w:t>
      </w:r>
      <w:r w:rsidR="00A87D9F" w:rsidRPr="004C0BA1">
        <w:rPr>
          <w:rFonts w:ascii="Times New Roman" w:hAnsi="Times New Roman" w:cs="Times New Roman"/>
        </w:rPr>
        <w:t xml:space="preserve"> definition of </w:t>
      </w:r>
      <w:r w:rsidR="0002365C">
        <w:rPr>
          <w:rFonts w:ascii="Times New Roman" w:hAnsi="Times New Roman" w:cs="Times New Roman"/>
        </w:rPr>
        <w:t>“</w:t>
      </w:r>
      <w:r w:rsidR="00A87D9F" w:rsidRPr="004C0BA1">
        <w:rPr>
          <w:rFonts w:ascii="Times New Roman" w:hAnsi="Times New Roman" w:cs="Times New Roman"/>
        </w:rPr>
        <w:t>Quarts, pints or half-pints</w:t>
      </w:r>
      <w:r w:rsidR="0002365C">
        <w:rPr>
          <w:rFonts w:ascii="Times New Roman" w:hAnsi="Times New Roman" w:cs="Times New Roman"/>
        </w:rPr>
        <w:t>”</w:t>
      </w:r>
      <w:r w:rsidR="00A87D9F" w:rsidRPr="004C0BA1">
        <w:rPr>
          <w:rFonts w:ascii="Times New Roman" w:hAnsi="Times New Roman" w:cs="Times New Roman"/>
        </w:rPr>
        <w:t xml:space="preserve"> and inserting in its</w:t>
      </w:r>
      <w:r w:rsidR="0002365C">
        <w:rPr>
          <w:rFonts w:ascii="Times New Roman" w:hAnsi="Times New Roman" w:cs="Times New Roman"/>
        </w:rPr>
        <w:t xml:space="preserve"> stead the following definition</w:t>
      </w:r>
      <w:r w:rsidR="00A87D9F" w:rsidRPr="004C0BA1">
        <w:rPr>
          <w:rFonts w:ascii="Times New Roman" w:hAnsi="Times New Roman" w:cs="Times New Roman"/>
        </w:rPr>
        <w:t>:—</w:t>
      </w:r>
    </w:p>
    <w:p w:rsidR="00A87D9F" w:rsidRPr="004C0BA1" w:rsidRDefault="0002365C" w:rsidP="0002365C">
      <w:pPr>
        <w:spacing w:after="0" w:line="240" w:lineRule="auto"/>
        <w:ind w:left="1151"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="00A87D9F" w:rsidRPr="004C0BA1">
        <w:rPr>
          <w:rFonts w:ascii="Times New Roman" w:hAnsi="Times New Roman" w:cs="Times New Roman"/>
        </w:rPr>
        <w:t>Quarts, pints, half-pints or quarter-pints</w:t>
      </w:r>
      <w:r>
        <w:rPr>
          <w:rFonts w:ascii="Times New Roman" w:hAnsi="Times New Roman" w:cs="Times New Roman"/>
        </w:rPr>
        <w:t>’</w:t>
      </w:r>
      <w:r w:rsidR="00A87D9F" w:rsidRPr="004C0BA1">
        <w:rPr>
          <w:rFonts w:ascii="Times New Roman" w:hAnsi="Times New Roman" w:cs="Times New Roman"/>
        </w:rPr>
        <w:t xml:space="preserve"> means quart, pint, half-pint or quarter-pint bottles, and includes bottles reputed to contain quarts, pints, half-pints or quarter-pints.</w:t>
      </w:r>
      <w:r>
        <w:rPr>
          <w:rFonts w:ascii="Times New Roman" w:hAnsi="Times New Roman" w:cs="Times New Roman"/>
        </w:rPr>
        <w:t>”</w:t>
      </w:r>
      <w:r w:rsidR="00A87D9F" w:rsidRPr="004C0BA1">
        <w:rPr>
          <w:rFonts w:ascii="Times New Roman" w:hAnsi="Times New Roman" w:cs="Times New Roman"/>
        </w:rPr>
        <w:t>.</w:t>
      </w:r>
    </w:p>
    <w:p w:rsidR="00A87D9F" w:rsidRPr="0002365C" w:rsidRDefault="00A87D9F" w:rsidP="00D8778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2365C">
        <w:rPr>
          <w:rFonts w:ascii="Times New Roman" w:hAnsi="Times New Roman" w:cs="Times New Roman"/>
          <w:b/>
          <w:sz w:val="20"/>
        </w:rPr>
        <w:t xml:space="preserve">Size of </w:t>
      </w:r>
      <w:r w:rsidRPr="00D87781">
        <w:rPr>
          <w:rFonts w:ascii="Times New Roman" w:hAnsi="Times New Roman" w:cs="Times New Roman"/>
          <w:b/>
          <w:sz w:val="20"/>
        </w:rPr>
        <w:t>vessels</w:t>
      </w:r>
      <w:r w:rsidRPr="0002365C">
        <w:rPr>
          <w:rFonts w:ascii="Times New Roman" w:hAnsi="Times New Roman" w:cs="Times New Roman"/>
          <w:b/>
          <w:sz w:val="20"/>
        </w:rPr>
        <w:t>.</w:t>
      </w:r>
    </w:p>
    <w:p w:rsidR="00A87D9F" w:rsidRDefault="004C0BA1" w:rsidP="0002365C">
      <w:pPr>
        <w:spacing w:after="120" w:line="240" w:lineRule="auto"/>
        <w:ind w:firstLine="431"/>
        <w:jc w:val="both"/>
        <w:rPr>
          <w:rFonts w:ascii="Times New Roman" w:hAnsi="Times New Roman" w:cs="Times New Roman"/>
        </w:rPr>
      </w:pPr>
      <w:r w:rsidRPr="004C0BA1">
        <w:rPr>
          <w:rFonts w:ascii="Times New Roman" w:hAnsi="Times New Roman" w:cs="Times New Roman"/>
          <w:b/>
        </w:rPr>
        <w:t>3.</w:t>
      </w:r>
      <w:r w:rsidR="0002365C">
        <w:rPr>
          <w:rFonts w:ascii="Times New Roman" w:hAnsi="Times New Roman" w:cs="Times New Roman"/>
        </w:rPr>
        <w:tab/>
      </w:r>
      <w:r w:rsidR="00A87D9F" w:rsidRPr="004C0BA1">
        <w:rPr>
          <w:rFonts w:ascii="Times New Roman" w:hAnsi="Times New Roman" w:cs="Times New Roman"/>
        </w:rPr>
        <w:t xml:space="preserve">Section forty-four of the Principal Act is amended by omitting the words </w:t>
      </w:r>
      <w:r w:rsidR="0002365C">
        <w:rPr>
          <w:rFonts w:ascii="Times New Roman" w:hAnsi="Times New Roman" w:cs="Times New Roman"/>
        </w:rPr>
        <w:t>“</w:t>
      </w:r>
      <w:r w:rsidR="00A87D9F" w:rsidRPr="004C0BA1">
        <w:rPr>
          <w:rFonts w:ascii="Times New Roman" w:hAnsi="Times New Roman" w:cs="Times New Roman"/>
        </w:rPr>
        <w:t>or half-pints</w:t>
      </w:r>
      <w:r w:rsidR="0002365C">
        <w:rPr>
          <w:rFonts w:ascii="Times New Roman" w:hAnsi="Times New Roman" w:cs="Times New Roman"/>
        </w:rPr>
        <w:t>”</w:t>
      </w:r>
      <w:r w:rsidR="00A87D9F" w:rsidRPr="004C0BA1">
        <w:rPr>
          <w:rFonts w:ascii="Times New Roman" w:hAnsi="Times New Roman" w:cs="Times New Roman"/>
        </w:rPr>
        <w:t xml:space="preserve"> and inserting in their stead the words </w:t>
      </w:r>
      <w:r w:rsidR="0002365C">
        <w:rPr>
          <w:rFonts w:ascii="Times New Roman" w:hAnsi="Times New Roman" w:cs="Times New Roman"/>
        </w:rPr>
        <w:t>“</w:t>
      </w:r>
      <w:r w:rsidR="00A87D9F" w:rsidRPr="004C0BA1">
        <w:rPr>
          <w:rFonts w:ascii="Times New Roman" w:hAnsi="Times New Roman" w:cs="Times New Roman"/>
        </w:rPr>
        <w:t>half-pints or quarter-pints</w:t>
      </w:r>
      <w:r w:rsidR="0002365C">
        <w:rPr>
          <w:rFonts w:ascii="Times New Roman" w:hAnsi="Times New Roman" w:cs="Times New Roman"/>
        </w:rPr>
        <w:t>”</w:t>
      </w:r>
      <w:r w:rsidR="00A87D9F" w:rsidRPr="004C0BA1">
        <w:rPr>
          <w:rFonts w:ascii="Times New Roman" w:hAnsi="Times New Roman" w:cs="Times New Roman"/>
        </w:rPr>
        <w:t>.</w:t>
      </w:r>
    </w:p>
    <w:p w:rsidR="0002365C" w:rsidRPr="0002365C" w:rsidRDefault="0002365C" w:rsidP="0002365C">
      <w:pPr>
        <w:spacing w:after="0" w:line="240" w:lineRule="auto"/>
        <w:ind w:firstLine="431"/>
        <w:jc w:val="both"/>
        <w:rPr>
          <w:rFonts w:ascii="Times New Roman" w:hAnsi="Times New Roman" w:cs="Times New Roman"/>
          <w:sz w:val="2"/>
          <w:szCs w:val="2"/>
        </w:rPr>
      </w:pPr>
    </w:p>
    <w:p w:rsidR="00A87D9F" w:rsidRPr="00F501BE" w:rsidRDefault="00A87D9F" w:rsidP="004C0BA1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A87D9F" w:rsidRPr="00F501BE" w:rsidSect="00B56C3B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A38" w:rsidRDefault="00973A38" w:rsidP="004C0BA1">
      <w:pPr>
        <w:spacing w:after="0" w:line="240" w:lineRule="auto"/>
      </w:pPr>
      <w:r>
        <w:separator/>
      </w:r>
    </w:p>
  </w:endnote>
  <w:endnote w:type="continuationSeparator" w:id="0">
    <w:p w:rsidR="00973A38" w:rsidRDefault="00973A38" w:rsidP="004C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A38" w:rsidRDefault="00973A38" w:rsidP="004C0BA1">
      <w:pPr>
        <w:spacing w:after="0" w:line="240" w:lineRule="auto"/>
      </w:pPr>
      <w:r>
        <w:separator/>
      </w:r>
    </w:p>
  </w:footnote>
  <w:footnote w:type="continuationSeparator" w:id="0">
    <w:p w:rsidR="00973A38" w:rsidRDefault="00973A38" w:rsidP="004C0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7D9F"/>
    <w:rsid w:val="00003CC7"/>
    <w:rsid w:val="0002365C"/>
    <w:rsid w:val="000D1620"/>
    <w:rsid w:val="0012375D"/>
    <w:rsid w:val="00251541"/>
    <w:rsid w:val="002717A5"/>
    <w:rsid w:val="004029B8"/>
    <w:rsid w:val="00406BAD"/>
    <w:rsid w:val="0044058F"/>
    <w:rsid w:val="004C0BA1"/>
    <w:rsid w:val="005C2565"/>
    <w:rsid w:val="00620BE8"/>
    <w:rsid w:val="007201A9"/>
    <w:rsid w:val="00763A50"/>
    <w:rsid w:val="00873032"/>
    <w:rsid w:val="008A38DE"/>
    <w:rsid w:val="009325A1"/>
    <w:rsid w:val="00973A38"/>
    <w:rsid w:val="009832A3"/>
    <w:rsid w:val="009B195C"/>
    <w:rsid w:val="00A40F35"/>
    <w:rsid w:val="00A87D9F"/>
    <w:rsid w:val="00B56C3B"/>
    <w:rsid w:val="00C03F2B"/>
    <w:rsid w:val="00D11D03"/>
    <w:rsid w:val="00D87781"/>
    <w:rsid w:val="00DE31CE"/>
    <w:rsid w:val="00EB4650"/>
    <w:rsid w:val="00F501BE"/>
    <w:rsid w:val="00FA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BA1"/>
  </w:style>
  <w:style w:type="paragraph" w:styleId="Footer">
    <w:name w:val="footer"/>
    <w:basedOn w:val="Normal"/>
    <w:link w:val="FooterChar"/>
    <w:uiPriority w:val="99"/>
    <w:unhideWhenUsed/>
    <w:rsid w:val="004C0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23</cp:revision>
  <dcterms:created xsi:type="dcterms:W3CDTF">2017-05-01T09:06:00Z</dcterms:created>
  <dcterms:modified xsi:type="dcterms:W3CDTF">2017-08-02T00:44:00Z</dcterms:modified>
</cp:coreProperties>
</file>