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9F" w:rsidRPr="005B33F8" w:rsidRDefault="003B579F" w:rsidP="005B33F8">
      <w:pPr>
        <w:pBdr>
          <w:bottom w:val="single" w:sz="4" w:space="1" w:color="auto"/>
        </w:pBdr>
        <w:spacing w:before="3000" w:after="0" w:line="240" w:lineRule="auto"/>
        <w:ind w:left="3744" w:right="3744"/>
        <w:jc w:val="center"/>
        <w:rPr>
          <w:rFonts w:ascii="Times New Roman" w:hAnsi="Times New Roman" w:cs="Times New Roman"/>
        </w:rPr>
      </w:pPr>
    </w:p>
    <w:p w:rsidR="003B579F" w:rsidRPr="005B33F8" w:rsidRDefault="006E7E8A" w:rsidP="005B33F8">
      <w:pPr>
        <w:spacing w:before="240" w:after="120" w:line="240" w:lineRule="auto"/>
        <w:jc w:val="center"/>
        <w:rPr>
          <w:rFonts w:ascii="Times New Roman" w:hAnsi="Times New Roman" w:cs="Times New Roman"/>
          <w:sz w:val="36"/>
          <w:szCs w:val="36"/>
        </w:rPr>
      </w:pPr>
      <w:r w:rsidRPr="005B33F8">
        <w:rPr>
          <w:rFonts w:ascii="Times New Roman" w:hAnsi="Times New Roman" w:cs="Times New Roman"/>
          <w:sz w:val="36"/>
          <w:szCs w:val="36"/>
        </w:rPr>
        <w:t>COMMONWEALTH BANK</w:t>
      </w:r>
    </w:p>
    <w:p w:rsidR="003B579F" w:rsidRPr="005B33F8" w:rsidRDefault="003B579F" w:rsidP="005B33F8">
      <w:pPr>
        <w:pBdr>
          <w:bottom w:val="single" w:sz="4" w:space="1" w:color="auto"/>
        </w:pBdr>
        <w:spacing w:after="0" w:line="240" w:lineRule="auto"/>
        <w:ind w:left="4032" w:right="4032"/>
        <w:jc w:val="center"/>
        <w:rPr>
          <w:rFonts w:ascii="Times New Roman" w:hAnsi="Times New Roman" w:cs="Times New Roman"/>
          <w:sz w:val="2"/>
          <w:szCs w:val="2"/>
        </w:rPr>
      </w:pPr>
    </w:p>
    <w:p w:rsidR="003B579F" w:rsidRPr="005B33F8" w:rsidRDefault="006E7E8A" w:rsidP="005B33F8">
      <w:pPr>
        <w:spacing w:before="120" w:after="120" w:line="240" w:lineRule="auto"/>
        <w:jc w:val="center"/>
        <w:rPr>
          <w:rFonts w:ascii="Times New Roman" w:hAnsi="Times New Roman" w:cs="Times New Roman"/>
          <w:b/>
          <w:sz w:val="28"/>
          <w:szCs w:val="28"/>
        </w:rPr>
      </w:pPr>
      <w:r w:rsidRPr="005B33F8">
        <w:rPr>
          <w:rFonts w:ascii="Times New Roman" w:hAnsi="Times New Roman" w:cs="Times New Roman"/>
          <w:b/>
          <w:sz w:val="28"/>
          <w:szCs w:val="28"/>
        </w:rPr>
        <w:t>No. 31 of 1929.</w:t>
      </w:r>
    </w:p>
    <w:p w:rsidR="003B579F" w:rsidRPr="005B33F8" w:rsidRDefault="006E7E8A" w:rsidP="005B33F8">
      <w:pPr>
        <w:spacing w:after="0" w:line="240" w:lineRule="auto"/>
        <w:jc w:val="center"/>
        <w:rPr>
          <w:rFonts w:ascii="Times New Roman" w:hAnsi="Times New Roman" w:cs="Times New Roman"/>
          <w:sz w:val="26"/>
          <w:szCs w:val="26"/>
        </w:rPr>
      </w:pPr>
      <w:r w:rsidRPr="005B33F8">
        <w:rPr>
          <w:rFonts w:ascii="Times New Roman" w:hAnsi="Times New Roman" w:cs="Times New Roman"/>
          <w:sz w:val="26"/>
          <w:szCs w:val="26"/>
        </w:rPr>
        <w:t xml:space="preserve">An Act to amend the </w:t>
      </w:r>
      <w:r w:rsidRPr="005B33F8">
        <w:rPr>
          <w:rFonts w:ascii="Times New Roman" w:hAnsi="Times New Roman" w:cs="Times New Roman"/>
          <w:i/>
          <w:sz w:val="26"/>
          <w:szCs w:val="26"/>
        </w:rPr>
        <w:t>Commonwealth Bank Act</w:t>
      </w:r>
      <w:r w:rsidR="00D0160D" w:rsidRPr="005B33F8">
        <w:rPr>
          <w:rFonts w:ascii="Times New Roman" w:hAnsi="Times New Roman" w:cs="Times New Roman"/>
          <w:i/>
          <w:sz w:val="26"/>
          <w:szCs w:val="26"/>
        </w:rPr>
        <w:t xml:space="preserve"> </w:t>
      </w:r>
      <w:r w:rsidRPr="005B33F8">
        <w:rPr>
          <w:rFonts w:ascii="Times New Roman" w:hAnsi="Times New Roman" w:cs="Times New Roman"/>
          <w:sz w:val="26"/>
          <w:szCs w:val="26"/>
        </w:rPr>
        <w:t>1911-1927.</w:t>
      </w:r>
    </w:p>
    <w:p w:rsidR="003B579F" w:rsidRPr="005B33F8" w:rsidRDefault="006E7E8A" w:rsidP="005B33F8">
      <w:pPr>
        <w:spacing w:before="120" w:after="120" w:line="240" w:lineRule="auto"/>
        <w:jc w:val="right"/>
        <w:rPr>
          <w:rFonts w:ascii="Times New Roman" w:hAnsi="Times New Roman" w:cs="Times New Roman"/>
          <w:sz w:val="26"/>
          <w:szCs w:val="26"/>
        </w:rPr>
      </w:pPr>
      <w:r w:rsidRPr="005B33F8">
        <w:rPr>
          <w:rFonts w:ascii="Times New Roman" w:hAnsi="Times New Roman" w:cs="Times New Roman"/>
          <w:sz w:val="26"/>
          <w:szCs w:val="26"/>
        </w:rPr>
        <w:t>[Assented to 17th December, 1929.]</w:t>
      </w:r>
    </w:p>
    <w:p w:rsidR="003B579F" w:rsidRPr="00666BAC" w:rsidRDefault="003B579F" w:rsidP="005B33F8">
      <w:pPr>
        <w:spacing w:after="0" w:line="240" w:lineRule="auto"/>
        <w:jc w:val="both"/>
        <w:rPr>
          <w:rFonts w:ascii="Times New Roman" w:hAnsi="Times New Roman" w:cs="Times New Roman"/>
        </w:rPr>
      </w:pPr>
      <w:r w:rsidRPr="00666BAC">
        <w:rPr>
          <w:rFonts w:ascii="Times New Roman" w:hAnsi="Times New Roman" w:cs="Times New Roman"/>
        </w:rPr>
        <w:t>BE it enacted by the King</w:t>
      </w:r>
      <w:r w:rsidR="006E7E8A" w:rsidRPr="00666BAC">
        <w:rPr>
          <w:rFonts w:ascii="Times New Roman" w:hAnsi="Times New Roman" w:cs="Times New Roman"/>
        </w:rPr>
        <w:t>’</w:t>
      </w:r>
      <w:r w:rsidRPr="00666BAC">
        <w:rPr>
          <w:rFonts w:ascii="Times New Roman" w:hAnsi="Times New Roman" w:cs="Times New Roman"/>
        </w:rPr>
        <w:t>s Most Excellent Majesty, the Senate, and the Ho</w:t>
      </w:r>
      <w:bookmarkStart w:id="0" w:name="_GoBack"/>
      <w:bookmarkEnd w:id="0"/>
      <w:r w:rsidRPr="00666BAC">
        <w:rPr>
          <w:rFonts w:ascii="Times New Roman" w:hAnsi="Times New Roman" w:cs="Times New Roman"/>
        </w:rPr>
        <w:t>use of Representatives of the Commonwealth of</w:t>
      </w:r>
      <w:r w:rsidR="00D0160D" w:rsidRPr="00666BAC">
        <w:rPr>
          <w:rFonts w:ascii="Times New Roman" w:hAnsi="Times New Roman" w:cs="Times New Roman"/>
        </w:rPr>
        <w:t xml:space="preserve"> </w:t>
      </w:r>
      <w:r w:rsidR="006E7E8A" w:rsidRPr="00666BAC">
        <w:rPr>
          <w:rFonts w:ascii="Times New Roman" w:hAnsi="Times New Roman" w:cs="Times New Roman"/>
        </w:rPr>
        <w:t>Australia, as</w:t>
      </w:r>
      <w:r w:rsidR="006E7E8A" w:rsidRPr="00666BAC">
        <w:rPr>
          <w:rFonts w:ascii="Times New Roman" w:hAnsi="Times New Roman" w:cs="Times New Roman"/>
          <w:b/>
        </w:rPr>
        <w:t xml:space="preserve"> </w:t>
      </w:r>
      <w:r w:rsidRPr="00666BAC">
        <w:rPr>
          <w:rFonts w:ascii="Times New Roman" w:hAnsi="Times New Roman" w:cs="Times New Roman"/>
        </w:rPr>
        <w:t>follows</w:t>
      </w:r>
      <w:r w:rsidR="006E7E8A" w:rsidRPr="00666BAC">
        <w:rPr>
          <w:rFonts w:ascii="Times New Roman" w:hAnsi="Times New Roman" w:cs="Times New Roman"/>
        </w:rPr>
        <w:t>:</w:t>
      </w:r>
      <w:r w:rsidRPr="00666BAC">
        <w:rPr>
          <w:rFonts w:ascii="Times New Roman" w:hAnsi="Times New Roman" w:cs="Times New Roman"/>
        </w:rPr>
        <w:t>—</w:t>
      </w:r>
    </w:p>
    <w:p w:rsidR="003B579F" w:rsidRPr="005B33F8" w:rsidRDefault="003B579F" w:rsidP="005B33F8">
      <w:pPr>
        <w:spacing w:before="120" w:after="60" w:line="240" w:lineRule="auto"/>
        <w:jc w:val="both"/>
        <w:rPr>
          <w:rFonts w:ascii="Times New Roman" w:hAnsi="Times New Roman" w:cs="Times New Roman"/>
          <w:b/>
          <w:sz w:val="20"/>
        </w:rPr>
      </w:pPr>
      <w:r w:rsidRPr="005B33F8">
        <w:rPr>
          <w:rFonts w:ascii="Times New Roman" w:hAnsi="Times New Roman" w:cs="Times New Roman"/>
          <w:b/>
          <w:sz w:val="20"/>
        </w:rPr>
        <w:t>Short title and citation.</w:t>
      </w:r>
    </w:p>
    <w:p w:rsidR="003B579F" w:rsidRPr="005B33F8" w:rsidRDefault="006E7E8A" w:rsidP="005B33F8">
      <w:pPr>
        <w:tabs>
          <w:tab w:val="left" w:pos="1260"/>
        </w:tabs>
        <w:spacing w:after="0" w:line="240" w:lineRule="auto"/>
        <w:ind w:firstLine="432"/>
        <w:jc w:val="both"/>
        <w:rPr>
          <w:rFonts w:ascii="Times New Roman" w:hAnsi="Times New Roman" w:cs="Times New Roman"/>
        </w:rPr>
      </w:pPr>
      <w:r w:rsidRPr="005B33F8">
        <w:rPr>
          <w:rFonts w:ascii="Times New Roman" w:hAnsi="Times New Roman" w:cs="Times New Roman"/>
          <w:b/>
        </w:rPr>
        <w:t>1.</w:t>
      </w:r>
      <w:r w:rsidR="00240FE0" w:rsidRPr="005B33F8">
        <w:rPr>
          <w:rFonts w:ascii="Times New Roman" w:hAnsi="Times New Roman" w:cs="Times New Roman"/>
        </w:rPr>
        <w:t>—(1.)</w:t>
      </w:r>
      <w:r w:rsidR="00240FE0" w:rsidRPr="005B33F8">
        <w:rPr>
          <w:rFonts w:ascii="Times New Roman" w:hAnsi="Times New Roman" w:cs="Times New Roman"/>
        </w:rPr>
        <w:tab/>
      </w:r>
      <w:r w:rsidR="003B579F" w:rsidRPr="005B33F8">
        <w:rPr>
          <w:rFonts w:ascii="Times New Roman" w:hAnsi="Times New Roman" w:cs="Times New Roman"/>
        </w:rPr>
        <w:t xml:space="preserve">This Act may be cited as the </w:t>
      </w:r>
      <w:r w:rsidRPr="005B33F8">
        <w:rPr>
          <w:rFonts w:ascii="Times New Roman" w:hAnsi="Times New Roman" w:cs="Times New Roman"/>
          <w:i/>
        </w:rPr>
        <w:t xml:space="preserve">Commonwealth Bank Act </w:t>
      </w:r>
      <w:r w:rsidR="003B579F" w:rsidRPr="005B33F8">
        <w:rPr>
          <w:rFonts w:ascii="Times New Roman" w:hAnsi="Times New Roman" w:cs="Times New Roman"/>
        </w:rPr>
        <w:t>1929.</w:t>
      </w:r>
    </w:p>
    <w:p w:rsidR="003B579F" w:rsidRPr="005B33F8" w:rsidRDefault="003B579F" w:rsidP="005B33F8">
      <w:pPr>
        <w:tabs>
          <w:tab w:val="left" w:pos="900"/>
        </w:tabs>
        <w:spacing w:after="0" w:line="240" w:lineRule="auto"/>
        <w:ind w:firstLine="432"/>
        <w:jc w:val="both"/>
        <w:rPr>
          <w:rFonts w:ascii="Times New Roman" w:hAnsi="Times New Roman" w:cs="Times New Roman"/>
        </w:rPr>
      </w:pPr>
      <w:r w:rsidRPr="005B33F8">
        <w:rPr>
          <w:rFonts w:ascii="Times New Roman" w:hAnsi="Times New Roman" w:cs="Times New Roman"/>
        </w:rPr>
        <w:t>(2.)</w:t>
      </w:r>
      <w:r w:rsidR="00DA5A00" w:rsidRPr="005B33F8">
        <w:rPr>
          <w:rFonts w:ascii="Times New Roman" w:hAnsi="Times New Roman" w:cs="Times New Roman"/>
        </w:rPr>
        <w:tab/>
      </w:r>
      <w:r w:rsidRPr="005B33F8">
        <w:rPr>
          <w:rFonts w:ascii="Times New Roman" w:hAnsi="Times New Roman" w:cs="Times New Roman"/>
        </w:rPr>
        <w:t xml:space="preserve">The </w:t>
      </w:r>
      <w:r w:rsidR="006E7E8A" w:rsidRPr="005B33F8">
        <w:rPr>
          <w:rFonts w:ascii="Times New Roman" w:hAnsi="Times New Roman" w:cs="Times New Roman"/>
          <w:i/>
        </w:rPr>
        <w:t xml:space="preserve">Commonwealth Bank Act </w:t>
      </w:r>
      <w:r w:rsidR="00666BAC">
        <w:rPr>
          <w:rFonts w:ascii="Times New Roman" w:hAnsi="Times New Roman" w:cs="Times New Roman"/>
        </w:rPr>
        <w:t>1911-1927</w:t>
      </w:r>
      <w:r w:rsidRPr="005B33F8">
        <w:rPr>
          <w:rFonts w:ascii="Times New Roman" w:hAnsi="Times New Roman" w:cs="Times New Roman"/>
        </w:rPr>
        <w:t xml:space="preserve"> is in this Act referred to as the Principal Act.</w:t>
      </w:r>
    </w:p>
    <w:p w:rsidR="003B579F" w:rsidRPr="005B33F8" w:rsidRDefault="003B579F" w:rsidP="005B33F8">
      <w:pPr>
        <w:tabs>
          <w:tab w:val="left" w:pos="900"/>
        </w:tabs>
        <w:spacing w:after="0" w:line="240" w:lineRule="auto"/>
        <w:ind w:firstLine="432"/>
        <w:jc w:val="both"/>
        <w:rPr>
          <w:rFonts w:ascii="Times New Roman" w:hAnsi="Times New Roman" w:cs="Times New Roman"/>
        </w:rPr>
      </w:pPr>
      <w:r w:rsidRPr="005B33F8">
        <w:rPr>
          <w:rFonts w:ascii="Times New Roman" w:hAnsi="Times New Roman" w:cs="Times New Roman"/>
        </w:rPr>
        <w:t>(3.)</w:t>
      </w:r>
      <w:r w:rsidR="00DA5A00" w:rsidRPr="005B33F8">
        <w:rPr>
          <w:rFonts w:ascii="Times New Roman" w:hAnsi="Times New Roman" w:cs="Times New Roman"/>
        </w:rPr>
        <w:tab/>
      </w:r>
      <w:r w:rsidRPr="005B33F8">
        <w:rPr>
          <w:rFonts w:ascii="Times New Roman" w:hAnsi="Times New Roman" w:cs="Times New Roman"/>
        </w:rPr>
        <w:t xml:space="preserve">The Principal Act, as amended by this Act, may be cited as the </w:t>
      </w:r>
      <w:r w:rsidR="00666BAC">
        <w:rPr>
          <w:rFonts w:ascii="Times New Roman" w:hAnsi="Times New Roman" w:cs="Times New Roman"/>
          <w:i/>
        </w:rPr>
        <w:t>Commonwealth Bank Act </w:t>
      </w:r>
      <w:r w:rsidRPr="005B33F8">
        <w:rPr>
          <w:rFonts w:ascii="Times New Roman" w:hAnsi="Times New Roman" w:cs="Times New Roman"/>
        </w:rPr>
        <w:t>1911-1929.</w:t>
      </w:r>
    </w:p>
    <w:p w:rsidR="003B579F" w:rsidRPr="005B33F8" w:rsidRDefault="006E7E8A" w:rsidP="00666BAC">
      <w:pPr>
        <w:spacing w:before="120" w:after="0" w:line="240" w:lineRule="auto"/>
        <w:ind w:firstLine="431"/>
        <w:jc w:val="both"/>
        <w:rPr>
          <w:rFonts w:ascii="Times New Roman" w:hAnsi="Times New Roman" w:cs="Times New Roman"/>
        </w:rPr>
      </w:pPr>
      <w:r w:rsidRPr="005B33F8">
        <w:rPr>
          <w:rFonts w:ascii="Times New Roman" w:hAnsi="Times New Roman" w:cs="Times New Roman"/>
          <w:b/>
        </w:rPr>
        <w:t>2.</w:t>
      </w:r>
      <w:r w:rsidR="00240FE0" w:rsidRPr="005B33F8">
        <w:rPr>
          <w:rFonts w:ascii="Times New Roman" w:hAnsi="Times New Roman" w:cs="Times New Roman"/>
          <w:b/>
        </w:rPr>
        <w:tab/>
      </w:r>
      <w:r w:rsidR="003B579F" w:rsidRPr="005B33F8">
        <w:rPr>
          <w:rFonts w:ascii="Times New Roman" w:hAnsi="Times New Roman" w:cs="Times New Roman"/>
        </w:rPr>
        <w:t xml:space="preserve">After section seven </w:t>
      </w:r>
      <w:r w:rsidRPr="005B33F8">
        <w:rPr>
          <w:rFonts w:ascii="Times New Roman" w:hAnsi="Times New Roman" w:cs="Times New Roman"/>
          <w:smallCaps/>
        </w:rPr>
        <w:t>a</w:t>
      </w:r>
      <w:r w:rsidRPr="005B33F8">
        <w:rPr>
          <w:rFonts w:ascii="Times New Roman" w:hAnsi="Times New Roman" w:cs="Times New Roman"/>
          <w:b/>
        </w:rPr>
        <w:t xml:space="preserve"> </w:t>
      </w:r>
      <w:r w:rsidR="003B579F" w:rsidRPr="005B33F8">
        <w:rPr>
          <w:rFonts w:ascii="Times New Roman" w:hAnsi="Times New Roman" w:cs="Times New Roman"/>
        </w:rPr>
        <w:t>of the Principal Act the following sections are inserted</w:t>
      </w:r>
      <w:r w:rsidRPr="005B33F8">
        <w:rPr>
          <w:rFonts w:ascii="Times New Roman" w:hAnsi="Times New Roman" w:cs="Times New Roman"/>
        </w:rPr>
        <w:t>:</w:t>
      </w:r>
      <w:r w:rsidR="003B579F" w:rsidRPr="005B33F8">
        <w:rPr>
          <w:rFonts w:ascii="Times New Roman" w:hAnsi="Times New Roman" w:cs="Times New Roman"/>
        </w:rPr>
        <w:t>—</w:t>
      </w:r>
    </w:p>
    <w:p w:rsidR="00C547F7" w:rsidRPr="005B33F8" w:rsidRDefault="00C547F7" w:rsidP="005B33F8">
      <w:pPr>
        <w:spacing w:before="120" w:after="60" w:line="240" w:lineRule="auto"/>
        <w:jc w:val="both"/>
        <w:rPr>
          <w:rFonts w:ascii="Times New Roman" w:hAnsi="Times New Roman" w:cs="Times New Roman"/>
        </w:rPr>
      </w:pPr>
      <w:r w:rsidRPr="005B33F8">
        <w:rPr>
          <w:rFonts w:ascii="Times New Roman" w:hAnsi="Times New Roman" w:cs="Times New Roman"/>
          <w:b/>
          <w:sz w:val="20"/>
        </w:rPr>
        <w:t>Returns of holdings of gold.</w:t>
      </w:r>
    </w:p>
    <w:p w:rsidR="003B579F" w:rsidRPr="005B33F8" w:rsidRDefault="0011095D" w:rsidP="005B33F8">
      <w:pPr>
        <w:tabs>
          <w:tab w:val="left" w:pos="1530"/>
        </w:tabs>
        <w:spacing w:after="0" w:line="240" w:lineRule="auto"/>
        <w:ind w:firstLine="432"/>
        <w:jc w:val="both"/>
        <w:rPr>
          <w:rFonts w:ascii="Times New Roman" w:hAnsi="Times New Roman" w:cs="Times New Roman"/>
        </w:rPr>
      </w:pPr>
      <w:r w:rsidRPr="005B33F8">
        <w:rPr>
          <w:rFonts w:ascii="Times New Roman" w:hAnsi="Times New Roman" w:cs="Times New Roman"/>
        </w:rPr>
        <w:t>“</w:t>
      </w:r>
      <w:r w:rsidR="003B579F" w:rsidRPr="005B33F8">
        <w:rPr>
          <w:rFonts w:ascii="Times New Roman" w:hAnsi="Times New Roman" w:cs="Times New Roman"/>
        </w:rPr>
        <w:t>7</w:t>
      </w:r>
      <w:r w:rsidR="003B579F" w:rsidRPr="005B33F8">
        <w:rPr>
          <w:rFonts w:ascii="Times New Roman" w:hAnsi="Times New Roman" w:cs="Times New Roman"/>
          <w:smallCaps/>
        </w:rPr>
        <w:t>b</w:t>
      </w:r>
      <w:r w:rsidR="003B579F" w:rsidRPr="005B33F8">
        <w:rPr>
          <w:rFonts w:ascii="Times New Roman" w:hAnsi="Times New Roman" w:cs="Times New Roman"/>
        </w:rPr>
        <w:t>.—(1.)</w:t>
      </w:r>
      <w:r w:rsidR="008E32C7" w:rsidRPr="005B33F8">
        <w:rPr>
          <w:rFonts w:ascii="Times New Roman" w:hAnsi="Times New Roman" w:cs="Times New Roman"/>
        </w:rPr>
        <w:tab/>
      </w:r>
      <w:r w:rsidR="003B579F" w:rsidRPr="005B33F8">
        <w:rPr>
          <w:rFonts w:ascii="Times New Roman" w:hAnsi="Times New Roman" w:cs="Times New Roman"/>
        </w:rPr>
        <w:t>Where the Treasurer is satisfied that it is expedient for the protection of the currency, or of the public credit of the Commonwealth, to obtain particulars of gold coin and bullion held by persons</w:t>
      </w:r>
    </w:p>
    <w:p w:rsidR="00D0160D" w:rsidRPr="005B33F8" w:rsidRDefault="00D0160D" w:rsidP="005B33F8">
      <w:pPr>
        <w:spacing w:line="240" w:lineRule="auto"/>
        <w:rPr>
          <w:rFonts w:ascii="Times New Roman" w:hAnsi="Times New Roman" w:cs="Times New Roman"/>
        </w:rPr>
      </w:pPr>
      <w:r w:rsidRPr="005B33F8">
        <w:rPr>
          <w:rFonts w:ascii="Times New Roman" w:hAnsi="Times New Roman" w:cs="Times New Roman"/>
        </w:rPr>
        <w:br w:type="page"/>
      </w:r>
    </w:p>
    <w:p w:rsidR="003B579F" w:rsidRPr="005B33F8" w:rsidRDefault="003B579F" w:rsidP="005B33F8">
      <w:pPr>
        <w:spacing w:after="0" w:line="240" w:lineRule="auto"/>
        <w:jc w:val="both"/>
        <w:rPr>
          <w:rFonts w:ascii="Times New Roman" w:hAnsi="Times New Roman" w:cs="Times New Roman"/>
        </w:rPr>
      </w:pPr>
      <w:r w:rsidRPr="005B33F8">
        <w:rPr>
          <w:rFonts w:ascii="Times New Roman" w:hAnsi="Times New Roman" w:cs="Times New Roman"/>
        </w:rPr>
        <w:lastRenderedPageBreak/>
        <w:t>in Australia, or to require the exchange of any gold so held for Australian notes, he may, by notice in writing, authorize the Board—</w:t>
      </w:r>
    </w:p>
    <w:p w:rsidR="00F122D0" w:rsidRPr="005B33F8" w:rsidRDefault="003B579F" w:rsidP="005B33F8">
      <w:pPr>
        <w:spacing w:after="0" w:line="240" w:lineRule="auto"/>
        <w:ind w:left="1152" w:hanging="576"/>
        <w:jc w:val="both"/>
        <w:rPr>
          <w:rFonts w:ascii="Times New Roman" w:hAnsi="Times New Roman" w:cs="Times New Roman"/>
        </w:rPr>
      </w:pPr>
      <w:r w:rsidRPr="005B33F8">
        <w:rPr>
          <w:rFonts w:ascii="Times New Roman" w:hAnsi="Times New Roman" w:cs="Times New Roman"/>
        </w:rPr>
        <w:t>(</w:t>
      </w:r>
      <w:r w:rsidR="006E7E8A" w:rsidRPr="005B33F8">
        <w:rPr>
          <w:rFonts w:ascii="Times New Roman" w:hAnsi="Times New Roman" w:cs="Times New Roman"/>
          <w:i/>
        </w:rPr>
        <w:t>a</w:t>
      </w:r>
      <w:r w:rsidRPr="005B33F8">
        <w:rPr>
          <w:rFonts w:ascii="Times New Roman" w:hAnsi="Times New Roman" w:cs="Times New Roman"/>
        </w:rPr>
        <w:t>) to require persons to furnish particulars of the gold coin and</w:t>
      </w:r>
      <w:r w:rsidR="00F122D0" w:rsidRPr="005B33F8">
        <w:rPr>
          <w:rFonts w:ascii="Times New Roman" w:hAnsi="Times New Roman" w:cs="Times New Roman"/>
        </w:rPr>
        <w:t xml:space="preserve"> </w:t>
      </w:r>
      <w:r w:rsidRPr="005B33F8">
        <w:rPr>
          <w:rFonts w:ascii="Times New Roman" w:hAnsi="Times New Roman" w:cs="Times New Roman"/>
        </w:rPr>
        <w:t>bullion held by them</w:t>
      </w:r>
      <w:r w:rsidR="006E7E8A" w:rsidRPr="005B33F8">
        <w:rPr>
          <w:rFonts w:ascii="Times New Roman" w:hAnsi="Times New Roman" w:cs="Times New Roman"/>
        </w:rPr>
        <w:t>;</w:t>
      </w:r>
      <w:r w:rsidRPr="005B33F8">
        <w:rPr>
          <w:rFonts w:ascii="Times New Roman" w:hAnsi="Times New Roman" w:cs="Times New Roman"/>
        </w:rPr>
        <w:t xml:space="preserve"> and</w:t>
      </w:r>
    </w:p>
    <w:p w:rsidR="00F122D0" w:rsidRPr="005B33F8" w:rsidRDefault="003B579F" w:rsidP="005B33F8">
      <w:pPr>
        <w:spacing w:after="0" w:line="240" w:lineRule="auto"/>
        <w:ind w:left="1152" w:hanging="576"/>
        <w:jc w:val="both"/>
        <w:rPr>
          <w:rFonts w:ascii="Times New Roman" w:hAnsi="Times New Roman" w:cs="Times New Roman"/>
        </w:rPr>
      </w:pPr>
      <w:r w:rsidRPr="005B33F8">
        <w:rPr>
          <w:rFonts w:ascii="Times New Roman" w:hAnsi="Times New Roman" w:cs="Times New Roman"/>
        </w:rPr>
        <w:t>(</w:t>
      </w:r>
      <w:r w:rsidR="006E7E8A" w:rsidRPr="005B33F8">
        <w:rPr>
          <w:rFonts w:ascii="Times New Roman" w:hAnsi="Times New Roman" w:cs="Times New Roman"/>
          <w:i/>
        </w:rPr>
        <w:t>b</w:t>
      </w:r>
      <w:r w:rsidRPr="005B33F8">
        <w:rPr>
          <w:rFonts w:ascii="Times New Roman" w:hAnsi="Times New Roman" w:cs="Times New Roman"/>
        </w:rPr>
        <w:t>) to require persons to exchange for Australian notes any gold</w:t>
      </w:r>
      <w:r w:rsidR="00F122D0" w:rsidRPr="005B33F8">
        <w:rPr>
          <w:rFonts w:ascii="Times New Roman" w:hAnsi="Times New Roman" w:cs="Times New Roman"/>
        </w:rPr>
        <w:t xml:space="preserve"> </w:t>
      </w:r>
      <w:r w:rsidRPr="005B33F8">
        <w:rPr>
          <w:rFonts w:ascii="Times New Roman" w:hAnsi="Times New Roman" w:cs="Times New Roman"/>
        </w:rPr>
        <w:t>coin or bullion held by them.</w:t>
      </w:r>
    </w:p>
    <w:p w:rsidR="003B579F" w:rsidRPr="005B33F8" w:rsidRDefault="00F122D0" w:rsidP="005B33F8">
      <w:pPr>
        <w:tabs>
          <w:tab w:val="left" w:pos="990"/>
        </w:tabs>
        <w:spacing w:after="0" w:line="240" w:lineRule="auto"/>
        <w:ind w:firstLine="432"/>
        <w:jc w:val="both"/>
        <w:rPr>
          <w:rFonts w:ascii="Times New Roman" w:hAnsi="Times New Roman" w:cs="Times New Roman"/>
        </w:rPr>
      </w:pPr>
      <w:r w:rsidRPr="005B33F8">
        <w:rPr>
          <w:rFonts w:ascii="Times New Roman" w:hAnsi="Times New Roman" w:cs="Times New Roman"/>
        </w:rPr>
        <w:t>“</w:t>
      </w:r>
      <w:r w:rsidR="003B579F" w:rsidRPr="005B33F8">
        <w:rPr>
          <w:rFonts w:ascii="Times New Roman" w:hAnsi="Times New Roman" w:cs="Times New Roman"/>
        </w:rPr>
        <w:t>(2.)</w:t>
      </w:r>
      <w:r w:rsidR="00563A79" w:rsidRPr="005B33F8">
        <w:rPr>
          <w:rFonts w:ascii="Times New Roman" w:hAnsi="Times New Roman" w:cs="Times New Roman"/>
        </w:rPr>
        <w:tab/>
      </w:r>
      <w:r w:rsidR="003B579F" w:rsidRPr="005B33F8">
        <w:rPr>
          <w:rFonts w:ascii="Times New Roman" w:hAnsi="Times New Roman" w:cs="Times New Roman"/>
        </w:rPr>
        <w:t>The Board may, in pursuance of any authority given under the last preceding sub-section, by notice in writing—</w:t>
      </w:r>
    </w:p>
    <w:p w:rsidR="003B579F" w:rsidRPr="005B33F8" w:rsidRDefault="003B579F" w:rsidP="005B33F8">
      <w:pPr>
        <w:spacing w:after="0" w:line="240" w:lineRule="auto"/>
        <w:ind w:left="1152" w:hanging="576"/>
        <w:jc w:val="both"/>
        <w:rPr>
          <w:rFonts w:ascii="Times New Roman" w:hAnsi="Times New Roman" w:cs="Times New Roman"/>
        </w:rPr>
      </w:pPr>
      <w:r w:rsidRPr="005B33F8">
        <w:rPr>
          <w:rFonts w:ascii="Times New Roman" w:hAnsi="Times New Roman" w:cs="Times New Roman"/>
        </w:rPr>
        <w:t>(</w:t>
      </w:r>
      <w:r w:rsidR="006E7E8A" w:rsidRPr="005B33F8">
        <w:rPr>
          <w:rFonts w:ascii="Times New Roman" w:hAnsi="Times New Roman" w:cs="Times New Roman"/>
          <w:i/>
        </w:rPr>
        <w:t>a</w:t>
      </w:r>
      <w:r w:rsidRPr="005B33F8">
        <w:rPr>
          <w:rFonts w:ascii="Times New Roman" w:hAnsi="Times New Roman" w:cs="Times New Roman"/>
        </w:rPr>
        <w:t>) require any person to furnish to the Bank particulars in</w:t>
      </w:r>
      <w:r w:rsidR="00F122D0" w:rsidRPr="005B33F8">
        <w:rPr>
          <w:rFonts w:ascii="Times New Roman" w:hAnsi="Times New Roman" w:cs="Times New Roman"/>
        </w:rPr>
        <w:t xml:space="preserve"> </w:t>
      </w:r>
      <w:r w:rsidRPr="005B33F8">
        <w:rPr>
          <w:rFonts w:ascii="Times New Roman" w:hAnsi="Times New Roman" w:cs="Times New Roman"/>
        </w:rPr>
        <w:t>writing of the gold coin and bullion held by that person</w:t>
      </w:r>
      <w:r w:rsidR="006E7E8A" w:rsidRPr="005B33F8">
        <w:rPr>
          <w:rFonts w:ascii="Times New Roman" w:hAnsi="Times New Roman" w:cs="Times New Roman"/>
        </w:rPr>
        <w:t>;</w:t>
      </w:r>
      <w:r w:rsidRPr="005B33F8">
        <w:rPr>
          <w:rFonts w:ascii="Times New Roman" w:hAnsi="Times New Roman" w:cs="Times New Roman"/>
        </w:rPr>
        <w:t xml:space="preserve"> and</w:t>
      </w:r>
    </w:p>
    <w:p w:rsidR="00F122D0" w:rsidRPr="005B33F8" w:rsidRDefault="006E7E8A" w:rsidP="005B33F8">
      <w:pPr>
        <w:spacing w:after="0" w:line="240" w:lineRule="auto"/>
        <w:ind w:left="1152" w:hanging="576"/>
        <w:jc w:val="both"/>
        <w:rPr>
          <w:rFonts w:ascii="Times New Roman" w:hAnsi="Times New Roman" w:cs="Times New Roman"/>
        </w:rPr>
      </w:pPr>
      <w:r w:rsidRPr="005B33F8">
        <w:rPr>
          <w:rFonts w:ascii="Times New Roman" w:hAnsi="Times New Roman" w:cs="Times New Roman"/>
        </w:rPr>
        <w:t>(</w:t>
      </w:r>
      <w:r w:rsidRPr="005B33F8">
        <w:rPr>
          <w:rFonts w:ascii="Times New Roman" w:hAnsi="Times New Roman" w:cs="Times New Roman"/>
          <w:i/>
        </w:rPr>
        <w:t>b</w:t>
      </w:r>
      <w:r w:rsidRPr="005B33F8">
        <w:rPr>
          <w:rFonts w:ascii="Times New Roman" w:hAnsi="Times New Roman" w:cs="Times New Roman"/>
        </w:rPr>
        <w:t>)</w:t>
      </w:r>
      <w:r w:rsidRPr="005B33F8">
        <w:rPr>
          <w:rFonts w:ascii="Times New Roman" w:hAnsi="Times New Roman" w:cs="Times New Roman"/>
          <w:i/>
        </w:rPr>
        <w:t xml:space="preserve"> </w:t>
      </w:r>
      <w:r w:rsidR="003B579F" w:rsidRPr="005B33F8">
        <w:rPr>
          <w:rFonts w:ascii="Times New Roman" w:hAnsi="Times New Roman" w:cs="Times New Roman"/>
        </w:rPr>
        <w:t>require any person to exchange with the Bank for its</w:t>
      </w:r>
      <w:r w:rsidR="00F122D0" w:rsidRPr="005B33F8">
        <w:rPr>
          <w:rFonts w:ascii="Times New Roman" w:hAnsi="Times New Roman" w:cs="Times New Roman"/>
        </w:rPr>
        <w:t xml:space="preserve"> </w:t>
      </w:r>
      <w:r w:rsidR="003B579F" w:rsidRPr="005B33F8">
        <w:rPr>
          <w:rFonts w:ascii="Times New Roman" w:hAnsi="Times New Roman" w:cs="Times New Roman"/>
        </w:rPr>
        <w:t xml:space="preserve">equivalent in Australian notes, any gold coin </w:t>
      </w:r>
      <w:r w:rsidR="00F122D0" w:rsidRPr="005B33F8">
        <w:rPr>
          <w:rFonts w:ascii="Times New Roman" w:hAnsi="Times New Roman" w:cs="Times New Roman"/>
        </w:rPr>
        <w:t>or bullion held by that person.</w:t>
      </w:r>
    </w:p>
    <w:p w:rsidR="003B579F" w:rsidRPr="005B33F8" w:rsidRDefault="003B579F" w:rsidP="005B33F8">
      <w:pPr>
        <w:tabs>
          <w:tab w:val="left" w:pos="900"/>
        </w:tabs>
        <w:spacing w:after="0" w:line="240" w:lineRule="auto"/>
        <w:ind w:firstLine="432"/>
        <w:jc w:val="both"/>
        <w:rPr>
          <w:rFonts w:ascii="Times New Roman" w:hAnsi="Times New Roman" w:cs="Times New Roman"/>
        </w:rPr>
      </w:pPr>
      <w:r w:rsidRPr="005B33F8">
        <w:rPr>
          <w:rFonts w:ascii="Times New Roman" w:hAnsi="Times New Roman" w:cs="Times New Roman"/>
        </w:rPr>
        <w:t>(3.)</w:t>
      </w:r>
      <w:r w:rsidR="00EF361C" w:rsidRPr="005B33F8">
        <w:rPr>
          <w:rFonts w:ascii="Times New Roman" w:hAnsi="Times New Roman" w:cs="Times New Roman"/>
        </w:rPr>
        <w:tab/>
      </w:r>
      <w:r w:rsidRPr="005B33F8">
        <w:rPr>
          <w:rFonts w:ascii="Times New Roman" w:hAnsi="Times New Roman" w:cs="Times New Roman"/>
        </w:rPr>
        <w:t>For the purposes of this section—</w:t>
      </w:r>
    </w:p>
    <w:p w:rsidR="003B579F" w:rsidRPr="005B33F8" w:rsidRDefault="003B579F" w:rsidP="005B33F8">
      <w:pPr>
        <w:spacing w:after="0" w:line="240" w:lineRule="auto"/>
        <w:ind w:left="1152" w:hanging="576"/>
        <w:jc w:val="both"/>
        <w:rPr>
          <w:rFonts w:ascii="Times New Roman" w:hAnsi="Times New Roman" w:cs="Times New Roman"/>
        </w:rPr>
      </w:pPr>
      <w:r w:rsidRPr="005B33F8">
        <w:rPr>
          <w:rFonts w:ascii="Times New Roman" w:hAnsi="Times New Roman" w:cs="Times New Roman"/>
        </w:rPr>
        <w:t>(</w:t>
      </w:r>
      <w:r w:rsidR="006E7E8A" w:rsidRPr="005B33F8">
        <w:rPr>
          <w:rFonts w:ascii="Times New Roman" w:hAnsi="Times New Roman" w:cs="Times New Roman"/>
          <w:i/>
        </w:rPr>
        <w:t>a</w:t>
      </w:r>
      <w:r w:rsidRPr="005B33F8">
        <w:rPr>
          <w:rFonts w:ascii="Times New Roman" w:hAnsi="Times New Roman" w:cs="Times New Roman"/>
        </w:rPr>
        <w:t>)</w:t>
      </w:r>
      <w:r w:rsidR="006E7E8A" w:rsidRPr="005B33F8">
        <w:rPr>
          <w:rFonts w:ascii="Times New Roman" w:hAnsi="Times New Roman" w:cs="Times New Roman"/>
          <w:i/>
        </w:rPr>
        <w:t xml:space="preserve"> </w:t>
      </w:r>
      <w:r w:rsidRPr="005B33F8">
        <w:rPr>
          <w:rFonts w:ascii="Times New Roman" w:hAnsi="Times New Roman" w:cs="Times New Roman"/>
        </w:rPr>
        <w:t>the equivalent of gold coin shall be the nominal value thereof,</w:t>
      </w:r>
      <w:r w:rsidR="00F122D0" w:rsidRPr="005B33F8">
        <w:rPr>
          <w:rFonts w:ascii="Times New Roman" w:hAnsi="Times New Roman" w:cs="Times New Roman"/>
        </w:rPr>
        <w:t xml:space="preserve"> </w:t>
      </w:r>
      <w:r w:rsidRPr="005B33F8">
        <w:rPr>
          <w:rFonts w:ascii="Times New Roman" w:hAnsi="Times New Roman" w:cs="Times New Roman"/>
        </w:rPr>
        <w:t>and of gold bullion shall be Three pounds seventeen shillings and ten pence and one half-penny per ounce of the standard gold content of the bullion</w:t>
      </w:r>
      <w:r w:rsidR="006E7E8A" w:rsidRPr="005B33F8">
        <w:rPr>
          <w:rFonts w:ascii="Times New Roman" w:hAnsi="Times New Roman" w:cs="Times New Roman"/>
        </w:rPr>
        <w:t>;</w:t>
      </w:r>
      <w:r w:rsidRPr="005B33F8">
        <w:rPr>
          <w:rFonts w:ascii="Times New Roman" w:hAnsi="Times New Roman" w:cs="Times New Roman"/>
        </w:rPr>
        <w:t xml:space="preserve"> and</w:t>
      </w:r>
    </w:p>
    <w:p w:rsidR="003B579F" w:rsidRPr="005B33F8" w:rsidRDefault="003B579F" w:rsidP="005B33F8">
      <w:pPr>
        <w:spacing w:after="0" w:line="240" w:lineRule="auto"/>
        <w:ind w:left="1152" w:hanging="576"/>
        <w:jc w:val="both"/>
        <w:rPr>
          <w:rFonts w:ascii="Times New Roman" w:hAnsi="Times New Roman" w:cs="Times New Roman"/>
        </w:rPr>
      </w:pPr>
      <w:r w:rsidRPr="005B33F8">
        <w:rPr>
          <w:rFonts w:ascii="Times New Roman" w:hAnsi="Times New Roman" w:cs="Times New Roman"/>
        </w:rPr>
        <w:t>(</w:t>
      </w:r>
      <w:r w:rsidR="006E7E8A" w:rsidRPr="005B33F8">
        <w:rPr>
          <w:rFonts w:ascii="Times New Roman" w:hAnsi="Times New Roman" w:cs="Times New Roman"/>
          <w:i/>
        </w:rPr>
        <w:t>b</w:t>
      </w:r>
      <w:r w:rsidRPr="005B33F8">
        <w:rPr>
          <w:rFonts w:ascii="Times New Roman" w:hAnsi="Times New Roman" w:cs="Times New Roman"/>
        </w:rPr>
        <w:t>)</w:t>
      </w:r>
      <w:r w:rsidR="006E7E8A" w:rsidRPr="005B33F8">
        <w:rPr>
          <w:rFonts w:ascii="Times New Roman" w:hAnsi="Times New Roman" w:cs="Times New Roman"/>
          <w:i/>
        </w:rPr>
        <w:t xml:space="preserve"> </w:t>
      </w:r>
      <w:r w:rsidR="00F122D0" w:rsidRPr="005B33F8">
        <w:rPr>
          <w:rFonts w:ascii="Times New Roman" w:hAnsi="Times New Roman" w:cs="Times New Roman"/>
        </w:rPr>
        <w:t>‘</w:t>
      </w:r>
      <w:r w:rsidRPr="005B33F8">
        <w:rPr>
          <w:rFonts w:ascii="Times New Roman" w:hAnsi="Times New Roman" w:cs="Times New Roman"/>
        </w:rPr>
        <w:t>standard gold</w:t>
      </w:r>
      <w:r w:rsidR="006E7E8A" w:rsidRPr="005B33F8">
        <w:rPr>
          <w:rFonts w:ascii="Times New Roman" w:hAnsi="Times New Roman" w:cs="Times New Roman"/>
        </w:rPr>
        <w:t>’</w:t>
      </w:r>
      <w:r w:rsidRPr="005B33F8">
        <w:rPr>
          <w:rFonts w:ascii="Times New Roman" w:hAnsi="Times New Roman" w:cs="Times New Roman"/>
        </w:rPr>
        <w:t xml:space="preserve"> contains eleven-twelfths fine gold.</w:t>
      </w:r>
    </w:p>
    <w:p w:rsidR="003B579F" w:rsidRPr="005B33F8" w:rsidRDefault="00F122D0" w:rsidP="005B33F8">
      <w:pPr>
        <w:tabs>
          <w:tab w:val="left" w:pos="990"/>
        </w:tabs>
        <w:spacing w:after="0" w:line="240" w:lineRule="auto"/>
        <w:ind w:firstLine="432"/>
        <w:jc w:val="both"/>
        <w:rPr>
          <w:rFonts w:ascii="Times New Roman" w:hAnsi="Times New Roman" w:cs="Times New Roman"/>
        </w:rPr>
      </w:pPr>
      <w:r w:rsidRPr="005B33F8">
        <w:rPr>
          <w:rFonts w:ascii="Times New Roman" w:hAnsi="Times New Roman" w:cs="Times New Roman"/>
        </w:rPr>
        <w:t>“</w:t>
      </w:r>
      <w:r w:rsidR="003B579F" w:rsidRPr="005B33F8">
        <w:rPr>
          <w:rFonts w:ascii="Times New Roman" w:hAnsi="Times New Roman" w:cs="Times New Roman"/>
        </w:rPr>
        <w:t>(4.)</w:t>
      </w:r>
      <w:r w:rsidR="00387CF4" w:rsidRPr="005B33F8">
        <w:rPr>
          <w:rFonts w:ascii="Times New Roman" w:hAnsi="Times New Roman" w:cs="Times New Roman"/>
        </w:rPr>
        <w:tab/>
      </w:r>
      <w:r w:rsidR="003B579F" w:rsidRPr="005B33F8">
        <w:rPr>
          <w:rFonts w:ascii="Times New Roman" w:hAnsi="Times New Roman" w:cs="Times New Roman"/>
        </w:rPr>
        <w:t>Any person who refuses or fails to comply with any requirement made under this section shall be guilty of an offence.</w:t>
      </w:r>
    </w:p>
    <w:p w:rsidR="003B579F" w:rsidRPr="005B33F8" w:rsidRDefault="003B579F" w:rsidP="005B33F8">
      <w:pPr>
        <w:spacing w:after="0" w:line="240" w:lineRule="auto"/>
        <w:ind w:firstLine="432"/>
        <w:jc w:val="both"/>
        <w:rPr>
          <w:rFonts w:ascii="Times New Roman" w:hAnsi="Times New Roman" w:cs="Times New Roman"/>
        </w:rPr>
      </w:pPr>
      <w:r w:rsidRPr="005B33F8">
        <w:rPr>
          <w:rFonts w:ascii="Times New Roman" w:hAnsi="Times New Roman" w:cs="Times New Roman"/>
        </w:rPr>
        <w:t>Penalty</w:t>
      </w:r>
      <w:r w:rsidR="006E7E8A" w:rsidRPr="005B33F8">
        <w:rPr>
          <w:rFonts w:ascii="Times New Roman" w:hAnsi="Times New Roman" w:cs="Times New Roman"/>
        </w:rPr>
        <w:t>:</w:t>
      </w:r>
      <w:r w:rsidRPr="005B33F8">
        <w:rPr>
          <w:rFonts w:ascii="Times New Roman" w:hAnsi="Times New Roman" w:cs="Times New Roman"/>
        </w:rPr>
        <w:t xml:space="preserve"> A fine of One hundred pounds or imprisonment for one year or, in the case of a corporation, a fine of One thousand pounds.</w:t>
      </w:r>
    </w:p>
    <w:p w:rsidR="00F122D0" w:rsidRPr="005B33F8" w:rsidRDefault="00F122D0" w:rsidP="005B33F8">
      <w:pPr>
        <w:spacing w:before="120" w:after="60" w:line="240" w:lineRule="auto"/>
        <w:jc w:val="both"/>
        <w:rPr>
          <w:rFonts w:ascii="Times New Roman" w:hAnsi="Times New Roman" w:cs="Times New Roman"/>
          <w:b/>
          <w:sz w:val="20"/>
        </w:rPr>
      </w:pPr>
      <w:r w:rsidRPr="005B33F8">
        <w:rPr>
          <w:rFonts w:ascii="Times New Roman" w:hAnsi="Times New Roman" w:cs="Times New Roman"/>
          <w:b/>
          <w:sz w:val="20"/>
        </w:rPr>
        <w:t>Export of gold.</w:t>
      </w:r>
    </w:p>
    <w:p w:rsidR="003B579F" w:rsidRPr="005B33F8" w:rsidRDefault="00F122D0" w:rsidP="005B33F8">
      <w:pPr>
        <w:tabs>
          <w:tab w:val="left" w:pos="1530"/>
        </w:tabs>
        <w:spacing w:after="0" w:line="240" w:lineRule="auto"/>
        <w:ind w:firstLine="432"/>
        <w:jc w:val="both"/>
        <w:rPr>
          <w:rFonts w:ascii="Times New Roman" w:hAnsi="Times New Roman" w:cs="Times New Roman"/>
        </w:rPr>
      </w:pPr>
      <w:r w:rsidRPr="005B33F8">
        <w:rPr>
          <w:rFonts w:ascii="Times New Roman" w:hAnsi="Times New Roman" w:cs="Times New Roman"/>
        </w:rPr>
        <w:t>“</w:t>
      </w:r>
      <w:r w:rsidR="003B579F" w:rsidRPr="005B33F8">
        <w:rPr>
          <w:rFonts w:ascii="Times New Roman" w:hAnsi="Times New Roman" w:cs="Times New Roman"/>
        </w:rPr>
        <w:t>7</w:t>
      </w:r>
      <w:r w:rsidR="003B579F" w:rsidRPr="005B33F8">
        <w:rPr>
          <w:rFonts w:ascii="Times New Roman" w:hAnsi="Times New Roman" w:cs="Times New Roman"/>
          <w:smallCaps/>
        </w:rPr>
        <w:t>c</w:t>
      </w:r>
      <w:r w:rsidR="003B579F" w:rsidRPr="005B33F8">
        <w:rPr>
          <w:rFonts w:ascii="Times New Roman" w:hAnsi="Times New Roman" w:cs="Times New Roman"/>
        </w:rPr>
        <w:t>.—(1.)</w:t>
      </w:r>
      <w:r w:rsidR="00387CF4" w:rsidRPr="005B33F8">
        <w:rPr>
          <w:rFonts w:ascii="Times New Roman" w:hAnsi="Times New Roman" w:cs="Times New Roman"/>
        </w:rPr>
        <w:tab/>
      </w:r>
      <w:r w:rsidR="003B579F" w:rsidRPr="005B33F8">
        <w:rPr>
          <w:rFonts w:ascii="Times New Roman" w:hAnsi="Times New Roman" w:cs="Times New Roman"/>
        </w:rPr>
        <w:t>Where, after the receipt of a recommendation from the Board, the Governor-General is of opinion that it is expedient so to do, he may by Proclamation prohibit the export of gold from the Commonwealth except in accordance with the provisions of the succeeding sub-sections of this section, and thereupon gold shall not, while the Proclamation remains in force, be export</w:t>
      </w:r>
      <w:r w:rsidR="005B33F8" w:rsidRPr="005B33F8">
        <w:rPr>
          <w:rFonts w:ascii="Times New Roman" w:hAnsi="Times New Roman" w:cs="Times New Roman"/>
        </w:rPr>
        <w:t>e</w:t>
      </w:r>
      <w:r w:rsidR="003B579F" w:rsidRPr="005B33F8">
        <w:rPr>
          <w:rFonts w:ascii="Times New Roman" w:hAnsi="Times New Roman" w:cs="Times New Roman"/>
        </w:rPr>
        <w:t>d from the Commonwealth except in accordance with those provisions.</w:t>
      </w:r>
    </w:p>
    <w:p w:rsidR="003B579F" w:rsidRPr="005B33F8" w:rsidRDefault="00F122D0" w:rsidP="005B33F8">
      <w:pPr>
        <w:tabs>
          <w:tab w:val="left" w:pos="990"/>
        </w:tabs>
        <w:spacing w:after="0" w:line="240" w:lineRule="auto"/>
        <w:ind w:firstLine="432"/>
        <w:jc w:val="both"/>
        <w:rPr>
          <w:rFonts w:ascii="Times New Roman" w:hAnsi="Times New Roman" w:cs="Times New Roman"/>
        </w:rPr>
      </w:pPr>
      <w:r w:rsidRPr="005B33F8">
        <w:rPr>
          <w:rFonts w:ascii="Times New Roman" w:hAnsi="Times New Roman" w:cs="Times New Roman"/>
        </w:rPr>
        <w:t>“</w:t>
      </w:r>
      <w:r w:rsidR="003B579F" w:rsidRPr="005B33F8">
        <w:rPr>
          <w:rFonts w:ascii="Times New Roman" w:hAnsi="Times New Roman" w:cs="Times New Roman"/>
        </w:rPr>
        <w:t>(2.)</w:t>
      </w:r>
      <w:r w:rsidR="00387CF4" w:rsidRPr="005B33F8">
        <w:rPr>
          <w:rFonts w:ascii="Times New Roman" w:hAnsi="Times New Roman" w:cs="Times New Roman"/>
        </w:rPr>
        <w:tab/>
      </w:r>
      <w:r w:rsidR="003B579F" w:rsidRPr="005B33F8">
        <w:rPr>
          <w:rFonts w:ascii="Times New Roman" w:hAnsi="Times New Roman" w:cs="Times New Roman"/>
        </w:rPr>
        <w:t>Any person who desires</w:t>
      </w:r>
      <w:r w:rsidRPr="005B33F8">
        <w:rPr>
          <w:rFonts w:ascii="Times New Roman" w:hAnsi="Times New Roman" w:cs="Times New Roman"/>
        </w:rPr>
        <w:t xml:space="preserve"> to export gold from the Common</w:t>
      </w:r>
      <w:r w:rsidR="003B579F" w:rsidRPr="005B33F8">
        <w:rPr>
          <w:rFonts w:ascii="Times New Roman" w:hAnsi="Times New Roman" w:cs="Times New Roman"/>
        </w:rPr>
        <w:t>wealth may apply in writing to the Board for the approval of the Treasurer of the export of the gold.</w:t>
      </w:r>
    </w:p>
    <w:p w:rsidR="003B579F" w:rsidRPr="005B33F8" w:rsidRDefault="00F122D0" w:rsidP="005B33F8">
      <w:pPr>
        <w:tabs>
          <w:tab w:val="left" w:pos="990"/>
        </w:tabs>
        <w:spacing w:after="0" w:line="240" w:lineRule="auto"/>
        <w:ind w:firstLine="432"/>
        <w:jc w:val="both"/>
        <w:rPr>
          <w:rFonts w:ascii="Times New Roman" w:hAnsi="Times New Roman" w:cs="Times New Roman"/>
        </w:rPr>
      </w:pPr>
      <w:r w:rsidRPr="005B33F8">
        <w:rPr>
          <w:rFonts w:ascii="Times New Roman" w:hAnsi="Times New Roman" w:cs="Times New Roman"/>
        </w:rPr>
        <w:t>“</w:t>
      </w:r>
      <w:r w:rsidR="003B579F" w:rsidRPr="005B33F8">
        <w:rPr>
          <w:rFonts w:ascii="Times New Roman" w:hAnsi="Times New Roman" w:cs="Times New Roman"/>
        </w:rPr>
        <w:t>(3.)</w:t>
      </w:r>
      <w:r w:rsidR="00387CF4" w:rsidRPr="005B33F8">
        <w:rPr>
          <w:rFonts w:ascii="Times New Roman" w:hAnsi="Times New Roman" w:cs="Times New Roman"/>
        </w:rPr>
        <w:tab/>
      </w:r>
      <w:r w:rsidR="003B579F" w:rsidRPr="005B33F8">
        <w:rPr>
          <w:rFonts w:ascii="Times New Roman" w:hAnsi="Times New Roman" w:cs="Times New Roman"/>
        </w:rPr>
        <w:t>Where after the receipt of a recommendation from the Board for such approval the Treasurer is of opinion that it is expedient so to do he may in his absolute discretion approve of any application under this section.</w:t>
      </w:r>
    </w:p>
    <w:p w:rsidR="003B579F" w:rsidRPr="005B33F8" w:rsidRDefault="00F122D0" w:rsidP="005B33F8">
      <w:pPr>
        <w:tabs>
          <w:tab w:val="left" w:pos="990"/>
        </w:tabs>
        <w:spacing w:after="0" w:line="240" w:lineRule="auto"/>
        <w:ind w:firstLine="432"/>
        <w:jc w:val="both"/>
        <w:rPr>
          <w:rFonts w:ascii="Times New Roman" w:hAnsi="Times New Roman" w:cs="Times New Roman"/>
        </w:rPr>
      </w:pPr>
      <w:r w:rsidRPr="005B33F8">
        <w:rPr>
          <w:rFonts w:ascii="Times New Roman" w:hAnsi="Times New Roman" w:cs="Times New Roman"/>
        </w:rPr>
        <w:t>“</w:t>
      </w:r>
      <w:r w:rsidR="003B579F" w:rsidRPr="005B33F8">
        <w:rPr>
          <w:rFonts w:ascii="Times New Roman" w:hAnsi="Times New Roman" w:cs="Times New Roman"/>
        </w:rPr>
        <w:t>(4.)</w:t>
      </w:r>
      <w:r w:rsidR="00387CF4" w:rsidRPr="005B33F8">
        <w:rPr>
          <w:rFonts w:ascii="Times New Roman" w:hAnsi="Times New Roman" w:cs="Times New Roman"/>
        </w:rPr>
        <w:tab/>
      </w:r>
      <w:r w:rsidR="003B579F" w:rsidRPr="005B33F8">
        <w:rPr>
          <w:rFonts w:ascii="Times New Roman" w:hAnsi="Times New Roman" w:cs="Times New Roman"/>
        </w:rPr>
        <w:t>Any person who exports gold without the approval of the Treasurer shall be guilty of an offence.</w:t>
      </w:r>
    </w:p>
    <w:p w:rsidR="003B579F" w:rsidRPr="005B33F8" w:rsidRDefault="003B579F" w:rsidP="005B33F8">
      <w:pPr>
        <w:spacing w:after="0" w:line="240" w:lineRule="auto"/>
        <w:ind w:firstLine="432"/>
        <w:jc w:val="both"/>
        <w:rPr>
          <w:rFonts w:ascii="Times New Roman" w:hAnsi="Times New Roman" w:cs="Times New Roman"/>
        </w:rPr>
      </w:pPr>
      <w:r w:rsidRPr="005B33F8">
        <w:rPr>
          <w:rFonts w:ascii="Times New Roman" w:hAnsi="Times New Roman" w:cs="Times New Roman"/>
        </w:rPr>
        <w:t>Penalty</w:t>
      </w:r>
      <w:r w:rsidR="006E7E8A" w:rsidRPr="005B33F8">
        <w:rPr>
          <w:rFonts w:ascii="Times New Roman" w:hAnsi="Times New Roman" w:cs="Times New Roman"/>
        </w:rPr>
        <w:t>:</w:t>
      </w:r>
      <w:r w:rsidRPr="005B33F8">
        <w:rPr>
          <w:rFonts w:ascii="Times New Roman" w:hAnsi="Times New Roman" w:cs="Times New Roman"/>
        </w:rPr>
        <w:t xml:space="preserve"> A fine of One hundred pounds or imprisonment for one year or, in the case of a corporation, a fine of two per centum of the value of the gold in respect of which the offence was committed but in no case less than One thousand pounds.</w:t>
      </w:r>
    </w:p>
    <w:p w:rsidR="00F122D0" w:rsidRPr="005B33F8" w:rsidRDefault="00F122D0" w:rsidP="005B33F8">
      <w:pPr>
        <w:spacing w:before="120" w:after="60" w:line="240" w:lineRule="auto"/>
        <w:jc w:val="both"/>
        <w:rPr>
          <w:rFonts w:ascii="Times New Roman" w:hAnsi="Times New Roman" w:cs="Times New Roman"/>
          <w:b/>
          <w:sz w:val="20"/>
        </w:rPr>
      </w:pPr>
      <w:r w:rsidRPr="005B33F8">
        <w:rPr>
          <w:rFonts w:ascii="Times New Roman" w:hAnsi="Times New Roman" w:cs="Times New Roman"/>
          <w:b/>
          <w:sz w:val="20"/>
        </w:rPr>
        <w:t>Exemptions from export provisions.</w:t>
      </w:r>
    </w:p>
    <w:p w:rsidR="003B579F" w:rsidRPr="005B33F8" w:rsidRDefault="00F122D0" w:rsidP="005B33F8">
      <w:pPr>
        <w:tabs>
          <w:tab w:val="left" w:pos="990"/>
        </w:tabs>
        <w:spacing w:after="0" w:line="240" w:lineRule="auto"/>
        <w:ind w:firstLine="432"/>
        <w:jc w:val="both"/>
        <w:rPr>
          <w:rFonts w:ascii="Times New Roman" w:hAnsi="Times New Roman" w:cs="Times New Roman"/>
        </w:rPr>
      </w:pPr>
      <w:r w:rsidRPr="005B33F8">
        <w:rPr>
          <w:rFonts w:ascii="Times New Roman" w:hAnsi="Times New Roman" w:cs="Times New Roman"/>
        </w:rPr>
        <w:t>“</w:t>
      </w:r>
      <w:r w:rsidR="003B579F" w:rsidRPr="005B33F8">
        <w:rPr>
          <w:rFonts w:ascii="Times New Roman" w:hAnsi="Times New Roman" w:cs="Times New Roman"/>
        </w:rPr>
        <w:t>7</w:t>
      </w:r>
      <w:r w:rsidR="003B579F" w:rsidRPr="005B33F8">
        <w:rPr>
          <w:rFonts w:ascii="Times New Roman" w:hAnsi="Times New Roman" w:cs="Times New Roman"/>
          <w:smallCaps/>
        </w:rPr>
        <w:t>d</w:t>
      </w:r>
      <w:r w:rsidR="003B579F" w:rsidRPr="005B33F8">
        <w:rPr>
          <w:rFonts w:ascii="Times New Roman" w:hAnsi="Times New Roman" w:cs="Times New Roman"/>
        </w:rPr>
        <w:t>.</w:t>
      </w:r>
      <w:r w:rsidR="00387CF4" w:rsidRPr="005B33F8">
        <w:rPr>
          <w:rFonts w:ascii="Times New Roman" w:hAnsi="Times New Roman" w:cs="Times New Roman"/>
        </w:rPr>
        <w:tab/>
      </w:r>
      <w:r w:rsidR="003B579F" w:rsidRPr="005B33F8">
        <w:rPr>
          <w:rFonts w:ascii="Times New Roman" w:hAnsi="Times New Roman" w:cs="Times New Roman"/>
        </w:rPr>
        <w:t>Nothing in the last preceding section shall prevent any person taking with him out of the Commonwealth gold of a value not</w:t>
      </w:r>
      <w:r w:rsidRPr="005B33F8">
        <w:rPr>
          <w:rFonts w:ascii="Times New Roman" w:hAnsi="Times New Roman" w:cs="Times New Roman"/>
        </w:rPr>
        <w:t xml:space="preserve"> exceeding Twenty-five pounds.”</w:t>
      </w:r>
      <w:r w:rsidR="003B579F" w:rsidRPr="005B33F8">
        <w:rPr>
          <w:rFonts w:ascii="Times New Roman" w:hAnsi="Times New Roman" w:cs="Times New Roman"/>
        </w:rPr>
        <w:t>.</w:t>
      </w:r>
    </w:p>
    <w:sectPr w:rsidR="003B579F" w:rsidRPr="005B33F8" w:rsidSect="0011095D">
      <w:headerReference w:type="default" r:id="rId8"/>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099" w:rsidRDefault="00A45099" w:rsidP="0011095D">
      <w:pPr>
        <w:spacing w:after="0" w:line="240" w:lineRule="auto"/>
      </w:pPr>
      <w:r>
        <w:separator/>
      </w:r>
    </w:p>
  </w:endnote>
  <w:endnote w:type="continuationSeparator" w:id="0">
    <w:p w:rsidR="00A45099" w:rsidRDefault="00A45099" w:rsidP="00110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099" w:rsidRDefault="00A45099" w:rsidP="0011095D">
      <w:pPr>
        <w:spacing w:after="0" w:line="240" w:lineRule="auto"/>
      </w:pPr>
      <w:r>
        <w:separator/>
      </w:r>
    </w:p>
  </w:footnote>
  <w:footnote w:type="continuationSeparator" w:id="0">
    <w:p w:rsidR="00A45099" w:rsidRDefault="00A45099" w:rsidP="001109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95D" w:rsidRPr="009848A9" w:rsidRDefault="0011095D" w:rsidP="009848A9">
    <w:pPr>
      <w:tabs>
        <w:tab w:val="left" w:pos="3600"/>
        <w:tab w:val="left" w:pos="8460"/>
      </w:tabs>
      <w:spacing w:after="0" w:line="240" w:lineRule="auto"/>
      <w:jc w:val="both"/>
      <w:rPr>
        <w:rFonts w:ascii="Times New Roman" w:hAnsi="Times New Roman" w:cs="Times New Roman"/>
        <w:sz w:val="20"/>
      </w:rPr>
    </w:pPr>
    <w:r w:rsidRPr="009848A9">
      <w:rPr>
        <w:rFonts w:ascii="Times New Roman" w:hAnsi="Times New Roman" w:cs="Times New Roman"/>
        <w:sz w:val="20"/>
      </w:rPr>
      <w:t>No. 31.</w:t>
    </w:r>
    <w:r w:rsidRPr="009848A9">
      <w:rPr>
        <w:rFonts w:ascii="Times New Roman" w:hAnsi="Times New Roman" w:cs="Times New Roman"/>
        <w:sz w:val="20"/>
      </w:rPr>
      <w:tab/>
    </w:r>
    <w:r w:rsidRPr="009848A9">
      <w:rPr>
        <w:rFonts w:ascii="Times New Roman" w:hAnsi="Times New Roman" w:cs="Times New Roman"/>
        <w:i/>
        <w:sz w:val="20"/>
      </w:rPr>
      <w:t>Commonwealth Bank.</w:t>
    </w:r>
    <w:r w:rsidRPr="009848A9">
      <w:rPr>
        <w:rFonts w:ascii="Times New Roman" w:hAnsi="Times New Roman" w:cs="Times New Roman"/>
        <w:i/>
        <w:sz w:val="20"/>
      </w:rPr>
      <w:tab/>
    </w:r>
    <w:r w:rsidRPr="009848A9">
      <w:rPr>
        <w:rFonts w:ascii="Times New Roman" w:hAnsi="Times New Roman" w:cs="Times New Roman"/>
        <w:sz w:val="20"/>
      </w:rPr>
      <w:t>1929.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3"/>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B579F"/>
    <w:rsid w:val="00011879"/>
    <w:rsid w:val="000B1754"/>
    <w:rsid w:val="0011095D"/>
    <w:rsid w:val="00125D33"/>
    <w:rsid w:val="00134773"/>
    <w:rsid w:val="00144321"/>
    <w:rsid w:val="00240FE0"/>
    <w:rsid w:val="00241104"/>
    <w:rsid w:val="00387CF4"/>
    <w:rsid w:val="003B579F"/>
    <w:rsid w:val="00563A79"/>
    <w:rsid w:val="005B33F8"/>
    <w:rsid w:val="00666BAC"/>
    <w:rsid w:val="006E7E8A"/>
    <w:rsid w:val="007716C2"/>
    <w:rsid w:val="008D2640"/>
    <w:rsid w:val="008E32C7"/>
    <w:rsid w:val="009848A9"/>
    <w:rsid w:val="009B24EC"/>
    <w:rsid w:val="00A45099"/>
    <w:rsid w:val="00C547F7"/>
    <w:rsid w:val="00D0160D"/>
    <w:rsid w:val="00D039FC"/>
    <w:rsid w:val="00DA5A00"/>
    <w:rsid w:val="00EF361C"/>
    <w:rsid w:val="00F122D0"/>
    <w:rsid w:val="00F43194"/>
    <w:rsid w:val="00FE6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6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5">
    <w:name w:val="Style35"/>
    <w:basedOn w:val="Normal"/>
    <w:rsid w:val="003B579F"/>
    <w:pPr>
      <w:spacing w:after="0" w:line="240" w:lineRule="auto"/>
    </w:pPr>
    <w:rPr>
      <w:rFonts w:ascii="Century Schoolbook" w:eastAsia="Century Schoolbook" w:hAnsi="Century Schoolbook" w:cs="Century Schoolbook"/>
      <w:sz w:val="20"/>
      <w:szCs w:val="20"/>
    </w:rPr>
  </w:style>
  <w:style w:type="paragraph" w:customStyle="1" w:styleId="Style36">
    <w:name w:val="Style36"/>
    <w:basedOn w:val="Normal"/>
    <w:rsid w:val="003B579F"/>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3B579F"/>
    <w:pPr>
      <w:spacing w:after="0" w:line="240" w:lineRule="auto"/>
    </w:pPr>
    <w:rPr>
      <w:rFonts w:ascii="Century Schoolbook" w:eastAsia="Century Schoolbook" w:hAnsi="Century Schoolbook" w:cs="Century Schoolbook"/>
      <w:sz w:val="20"/>
      <w:szCs w:val="20"/>
    </w:rPr>
  </w:style>
  <w:style w:type="paragraph" w:customStyle="1" w:styleId="Style38">
    <w:name w:val="Style38"/>
    <w:basedOn w:val="Normal"/>
    <w:rsid w:val="003B579F"/>
    <w:pPr>
      <w:spacing w:after="0" w:line="240" w:lineRule="auto"/>
    </w:pPr>
    <w:rPr>
      <w:rFonts w:ascii="Century Schoolbook" w:eastAsia="Century Schoolbook" w:hAnsi="Century Schoolbook" w:cs="Century Schoolbook"/>
      <w:sz w:val="20"/>
      <w:szCs w:val="20"/>
    </w:rPr>
  </w:style>
  <w:style w:type="paragraph" w:customStyle="1" w:styleId="Style39">
    <w:name w:val="Style39"/>
    <w:basedOn w:val="Normal"/>
    <w:rsid w:val="003B579F"/>
    <w:pPr>
      <w:spacing w:after="0" w:line="240" w:lineRule="auto"/>
    </w:pPr>
    <w:rPr>
      <w:rFonts w:ascii="Century Schoolbook" w:eastAsia="Century Schoolbook" w:hAnsi="Century Schoolbook" w:cs="Century Schoolbook"/>
      <w:sz w:val="20"/>
      <w:szCs w:val="20"/>
    </w:rPr>
  </w:style>
  <w:style w:type="paragraph" w:customStyle="1" w:styleId="Style40">
    <w:name w:val="Style40"/>
    <w:basedOn w:val="Normal"/>
    <w:rsid w:val="003B579F"/>
    <w:pPr>
      <w:spacing w:after="0" w:line="240" w:lineRule="auto"/>
    </w:pPr>
    <w:rPr>
      <w:rFonts w:ascii="Century Schoolbook" w:eastAsia="Century Schoolbook" w:hAnsi="Century Schoolbook" w:cs="Century Schoolbook"/>
      <w:sz w:val="20"/>
      <w:szCs w:val="20"/>
    </w:rPr>
  </w:style>
  <w:style w:type="paragraph" w:customStyle="1" w:styleId="Style41">
    <w:name w:val="Style41"/>
    <w:basedOn w:val="Normal"/>
    <w:rsid w:val="003B579F"/>
    <w:pPr>
      <w:spacing w:after="0" w:line="240" w:lineRule="auto"/>
    </w:pPr>
    <w:rPr>
      <w:rFonts w:ascii="Century Schoolbook" w:eastAsia="Century Schoolbook" w:hAnsi="Century Schoolbook" w:cs="Century Schoolbook"/>
      <w:sz w:val="20"/>
      <w:szCs w:val="20"/>
    </w:rPr>
  </w:style>
  <w:style w:type="paragraph" w:customStyle="1" w:styleId="Style42">
    <w:name w:val="Style42"/>
    <w:basedOn w:val="Normal"/>
    <w:rsid w:val="003B579F"/>
    <w:pPr>
      <w:spacing w:after="0" w:line="240" w:lineRule="auto"/>
    </w:pPr>
    <w:rPr>
      <w:rFonts w:ascii="Century Schoolbook" w:eastAsia="Century Schoolbook" w:hAnsi="Century Schoolbook" w:cs="Century Schoolbook"/>
      <w:sz w:val="20"/>
      <w:szCs w:val="20"/>
    </w:rPr>
  </w:style>
  <w:style w:type="paragraph" w:customStyle="1" w:styleId="Style43">
    <w:name w:val="Style43"/>
    <w:basedOn w:val="Normal"/>
    <w:rsid w:val="003B579F"/>
    <w:pPr>
      <w:spacing w:after="0" w:line="240" w:lineRule="auto"/>
    </w:pPr>
    <w:rPr>
      <w:rFonts w:ascii="Century Schoolbook" w:eastAsia="Century Schoolbook" w:hAnsi="Century Schoolbook" w:cs="Century Schoolbook"/>
      <w:sz w:val="20"/>
      <w:szCs w:val="20"/>
    </w:rPr>
  </w:style>
  <w:style w:type="paragraph" w:customStyle="1" w:styleId="Style46">
    <w:name w:val="Style46"/>
    <w:basedOn w:val="Normal"/>
    <w:rsid w:val="003B579F"/>
    <w:pPr>
      <w:spacing w:after="0" w:line="240" w:lineRule="auto"/>
    </w:pPr>
    <w:rPr>
      <w:rFonts w:ascii="Century Schoolbook" w:eastAsia="Century Schoolbook" w:hAnsi="Century Schoolbook" w:cs="Century Schoolbook"/>
      <w:sz w:val="20"/>
      <w:szCs w:val="20"/>
    </w:rPr>
  </w:style>
  <w:style w:type="paragraph" w:customStyle="1" w:styleId="Style49">
    <w:name w:val="Style49"/>
    <w:basedOn w:val="Normal"/>
    <w:rsid w:val="003B579F"/>
    <w:pPr>
      <w:spacing w:after="0" w:line="240" w:lineRule="auto"/>
    </w:pPr>
    <w:rPr>
      <w:rFonts w:ascii="Century Schoolbook" w:eastAsia="Century Schoolbook" w:hAnsi="Century Schoolbook" w:cs="Century Schoolbook"/>
      <w:sz w:val="20"/>
      <w:szCs w:val="20"/>
    </w:rPr>
  </w:style>
  <w:style w:type="paragraph" w:customStyle="1" w:styleId="Style50">
    <w:name w:val="Style50"/>
    <w:basedOn w:val="Normal"/>
    <w:rsid w:val="003B579F"/>
    <w:pPr>
      <w:spacing w:after="0" w:line="240" w:lineRule="auto"/>
    </w:pPr>
    <w:rPr>
      <w:rFonts w:ascii="Century Schoolbook" w:eastAsia="Century Schoolbook" w:hAnsi="Century Schoolbook" w:cs="Century Schoolbook"/>
      <w:sz w:val="20"/>
      <w:szCs w:val="20"/>
    </w:rPr>
  </w:style>
  <w:style w:type="paragraph" w:customStyle="1" w:styleId="Style51">
    <w:name w:val="Style51"/>
    <w:basedOn w:val="Normal"/>
    <w:rsid w:val="003B579F"/>
    <w:pPr>
      <w:spacing w:after="0" w:line="240" w:lineRule="auto"/>
    </w:pPr>
    <w:rPr>
      <w:rFonts w:ascii="Century Schoolbook" w:eastAsia="Century Schoolbook" w:hAnsi="Century Schoolbook" w:cs="Century Schoolbook"/>
      <w:sz w:val="20"/>
      <w:szCs w:val="20"/>
    </w:rPr>
  </w:style>
  <w:style w:type="paragraph" w:customStyle="1" w:styleId="Style61">
    <w:name w:val="Style61"/>
    <w:basedOn w:val="Normal"/>
    <w:rsid w:val="003B579F"/>
    <w:pPr>
      <w:spacing w:after="0" w:line="240" w:lineRule="auto"/>
    </w:pPr>
    <w:rPr>
      <w:rFonts w:ascii="Century Schoolbook" w:eastAsia="Century Schoolbook" w:hAnsi="Century Schoolbook" w:cs="Century Schoolbook"/>
      <w:sz w:val="20"/>
      <w:szCs w:val="20"/>
    </w:rPr>
  </w:style>
  <w:style w:type="paragraph" w:customStyle="1" w:styleId="Style53">
    <w:name w:val="Style53"/>
    <w:basedOn w:val="Normal"/>
    <w:rsid w:val="003B579F"/>
    <w:pPr>
      <w:spacing w:after="0" w:line="240" w:lineRule="auto"/>
    </w:pPr>
    <w:rPr>
      <w:rFonts w:ascii="Century Schoolbook" w:eastAsia="Century Schoolbook" w:hAnsi="Century Schoolbook" w:cs="Century Schoolbook"/>
      <w:sz w:val="20"/>
      <w:szCs w:val="20"/>
    </w:rPr>
  </w:style>
  <w:style w:type="paragraph" w:customStyle="1" w:styleId="Style54">
    <w:name w:val="Style54"/>
    <w:basedOn w:val="Normal"/>
    <w:rsid w:val="003B579F"/>
    <w:pPr>
      <w:spacing w:after="0" w:line="240" w:lineRule="auto"/>
    </w:pPr>
    <w:rPr>
      <w:rFonts w:ascii="Century Schoolbook" w:eastAsia="Century Schoolbook" w:hAnsi="Century Schoolbook" w:cs="Century Schoolbook"/>
      <w:sz w:val="20"/>
      <w:szCs w:val="20"/>
    </w:rPr>
  </w:style>
  <w:style w:type="character" w:customStyle="1" w:styleId="CharStyle30">
    <w:name w:val="CharStyle30"/>
    <w:basedOn w:val="DefaultParagraphFont"/>
    <w:rsid w:val="003B579F"/>
    <w:rPr>
      <w:rFonts w:ascii="Century Schoolbook" w:eastAsia="Century Schoolbook" w:hAnsi="Century Schoolbook" w:cs="Century Schoolbook"/>
      <w:b/>
      <w:bCs/>
      <w:i w:val="0"/>
      <w:iCs w:val="0"/>
      <w:smallCaps w:val="0"/>
      <w:w w:val="70"/>
      <w:sz w:val="32"/>
      <w:szCs w:val="32"/>
    </w:rPr>
  </w:style>
  <w:style w:type="character" w:customStyle="1" w:styleId="CharStyle31">
    <w:name w:val="CharStyle31"/>
    <w:basedOn w:val="DefaultParagraphFont"/>
    <w:rsid w:val="003B579F"/>
    <w:rPr>
      <w:rFonts w:ascii="Times New Roman" w:eastAsia="Times New Roman" w:hAnsi="Times New Roman" w:cs="Times New Roman"/>
      <w:b/>
      <w:bCs/>
      <w:i w:val="0"/>
      <w:iCs w:val="0"/>
      <w:smallCaps w:val="0"/>
      <w:spacing w:val="-20"/>
      <w:sz w:val="26"/>
      <w:szCs w:val="26"/>
    </w:rPr>
  </w:style>
  <w:style w:type="character" w:customStyle="1" w:styleId="CharStyle32">
    <w:name w:val="CharStyle32"/>
    <w:basedOn w:val="DefaultParagraphFont"/>
    <w:rsid w:val="003B579F"/>
    <w:rPr>
      <w:rFonts w:ascii="Century Schoolbook" w:eastAsia="Century Schoolbook" w:hAnsi="Century Schoolbook" w:cs="Century Schoolbook"/>
      <w:b/>
      <w:bCs/>
      <w:i/>
      <w:iCs/>
      <w:smallCaps w:val="0"/>
      <w:sz w:val="22"/>
      <w:szCs w:val="22"/>
    </w:rPr>
  </w:style>
  <w:style w:type="character" w:customStyle="1" w:styleId="CharStyle33">
    <w:name w:val="CharStyle33"/>
    <w:basedOn w:val="DefaultParagraphFont"/>
    <w:rsid w:val="003B579F"/>
    <w:rPr>
      <w:rFonts w:ascii="Century Schoolbook" w:eastAsia="Century Schoolbook" w:hAnsi="Century Schoolbook" w:cs="Century Schoolbook"/>
      <w:b w:val="0"/>
      <w:bCs w:val="0"/>
      <w:i w:val="0"/>
      <w:iCs w:val="0"/>
      <w:smallCaps w:val="0"/>
      <w:spacing w:val="-10"/>
      <w:sz w:val="18"/>
      <w:szCs w:val="18"/>
    </w:rPr>
  </w:style>
  <w:style w:type="character" w:customStyle="1" w:styleId="CharStyle34">
    <w:name w:val="CharStyle34"/>
    <w:basedOn w:val="DefaultParagraphFont"/>
    <w:rsid w:val="003B579F"/>
    <w:rPr>
      <w:rFonts w:ascii="Century Schoolbook" w:eastAsia="Century Schoolbook" w:hAnsi="Century Schoolbook" w:cs="Century Schoolbook"/>
      <w:b/>
      <w:bCs/>
      <w:i w:val="0"/>
      <w:iCs w:val="0"/>
      <w:smallCaps w:val="0"/>
      <w:sz w:val="22"/>
      <w:szCs w:val="22"/>
    </w:rPr>
  </w:style>
  <w:style w:type="character" w:customStyle="1" w:styleId="CharStyle37">
    <w:name w:val="CharStyle37"/>
    <w:basedOn w:val="DefaultParagraphFont"/>
    <w:rsid w:val="003B579F"/>
    <w:rPr>
      <w:rFonts w:ascii="Century Schoolbook" w:eastAsia="Century Schoolbook" w:hAnsi="Century Schoolbook" w:cs="Century Schoolbook"/>
      <w:b/>
      <w:bCs/>
      <w:i w:val="0"/>
      <w:iCs w:val="0"/>
      <w:smallCaps w:val="0"/>
      <w:sz w:val="20"/>
      <w:szCs w:val="20"/>
    </w:rPr>
  </w:style>
  <w:style w:type="character" w:customStyle="1" w:styleId="CharStyle38">
    <w:name w:val="CharStyle38"/>
    <w:basedOn w:val="DefaultParagraphFont"/>
    <w:rsid w:val="003B579F"/>
    <w:rPr>
      <w:rFonts w:ascii="Palatino Linotype" w:eastAsia="Palatino Linotype" w:hAnsi="Palatino Linotype" w:cs="Palatino Linotype"/>
      <w:b w:val="0"/>
      <w:bCs w:val="0"/>
      <w:i w:val="0"/>
      <w:iCs w:val="0"/>
      <w:smallCaps w:val="0"/>
      <w:sz w:val="48"/>
      <w:szCs w:val="48"/>
    </w:rPr>
  </w:style>
  <w:style w:type="character" w:customStyle="1" w:styleId="CharStyle42">
    <w:name w:val="CharStyle42"/>
    <w:basedOn w:val="DefaultParagraphFont"/>
    <w:rsid w:val="003B579F"/>
    <w:rPr>
      <w:rFonts w:ascii="Century Schoolbook" w:eastAsia="Century Schoolbook" w:hAnsi="Century Schoolbook" w:cs="Century Schoolbook"/>
      <w:b/>
      <w:bCs/>
      <w:i w:val="0"/>
      <w:iCs w:val="0"/>
      <w:smallCaps w:val="0"/>
      <w:sz w:val="14"/>
      <w:szCs w:val="14"/>
    </w:rPr>
  </w:style>
  <w:style w:type="character" w:customStyle="1" w:styleId="CharStyle48">
    <w:name w:val="CharStyle48"/>
    <w:basedOn w:val="DefaultParagraphFont"/>
    <w:rsid w:val="003B579F"/>
    <w:rPr>
      <w:rFonts w:ascii="Century Schoolbook" w:eastAsia="Century Schoolbook" w:hAnsi="Century Schoolbook" w:cs="Century Schoolbook"/>
      <w:b w:val="0"/>
      <w:bCs w:val="0"/>
      <w:i/>
      <w:iCs/>
      <w:smallCaps w:val="0"/>
      <w:spacing w:val="-10"/>
      <w:sz w:val="18"/>
      <w:szCs w:val="18"/>
    </w:rPr>
  </w:style>
  <w:style w:type="character" w:customStyle="1" w:styleId="CharStyle49">
    <w:name w:val="CharStyle49"/>
    <w:basedOn w:val="DefaultParagraphFont"/>
    <w:rsid w:val="003B579F"/>
    <w:rPr>
      <w:rFonts w:ascii="Century Schoolbook" w:eastAsia="Century Schoolbook" w:hAnsi="Century Schoolbook" w:cs="Century Schoolbook"/>
      <w:b/>
      <w:bCs/>
      <w:i w:val="0"/>
      <w:iCs w:val="0"/>
      <w:smallCaps w:val="0"/>
      <w:spacing w:val="-10"/>
      <w:sz w:val="12"/>
      <w:szCs w:val="12"/>
    </w:rPr>
  </w:style>
  <w:style w:type="character" w:customStyle="1" w:styleId="CharStyle52">
    <w:name w:val="CharStyle52"/>
    <w:basedOn w:val="DefaultParagraphFont"/>
    <w:rsid w:val="003B579F"/>
    <w:rPr>
      <w:rFonts w:ascii="Century Schoolbook" w:eastAsia="Century Schoolbook" w:hAnsi="Century Schoolbook" w:cs="Century Schoolbook"/>
      <w:b/>
      <w:bCs/>
      <w:i w:val="0"/>
      <w:iCs w:val="0"/>
      <w:smallCaps/>
      <w:sz w:val="18"/>
      <w:szCs w:val="18"/>
    </w:rPr>
  </w:style>
  <w:style w:type="character" w:customStyle="1" w:styleId="CharStyle55">
    <w:name w:val="CharStyle55"/>
    <w:basedOn w:val="DefaultParagraphFont"/>
    <w:rsid w:val="003B579F"/>
    <w:rPr>
      <w:rFonts w:ascii="Century Schoolbook" w:eastAsia="Century Schoolbook" w:hAnsi="Century Schoolbook" w:cs="Century Schoolbook"/>
      <w:b w:val="0"/>
      <w:bCs w:val="0"/>
      <w:i w:val="0"/>
      <w:iCs w:val="0"/>
      <w:smallCaps w:val="0"/>
      <w:sz w:val="14"/>
      <w:szCs w:val="14"/>
    </w:rPr>
  </w:style>
  <w:style w:type="character" w:customStyle="1" w:styleId="CharStyle60">
    <w:name w:val="CharStyle60"/>
    <w:basedOn w:val="DefaultParagraphFont"/>
    <w:rsid w:val="003B579F"/>
    <w:rPr>
      <w:rFonts w:ascii="Century Schoolbook" w:eastAsia="Century Schoolbook" w:hAnsi="Century Schoolbook" w:cs="Century Schoolbook"/>
      <w:b w:val="0"/>
      <w:bCs w:val="0"/>
      <w:i w:val="0"/>
      <w:iCs w:val="0"/>
      <w:smallCaps w:val="0"/>
      <w:sz w:val="18"/>
      <w:szCs w:val="18"/>
    </w:rPr>
  </w:style>
  <w:style w:type="paragraph" w:styleId="Header">
    <w:name w:val="header"/>
    <w:basedOn w:val="Normal"/>
    <w:link w:val="HeaderChar"/>
    <w:uiPriority w:val="99"/>
    <w:unhideWhenUsed/>
    <w:rsid w:val="00110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95D"/>
  </w:style>
  <w:style w:type="paragraph" w:styleId="Footer">
    <w:name w:val="footer"/>
    <w:basedOn w:val="Normal"/>
    <w:link w:val="FooterChar"/>
    <w:uiPriority w:val="99"/>
    <w:semiHidden/>
    <w:unhideWhenUsed/>
    <w:rsid w:val="0011095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109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5A329-6E04-4B75-A653-9DA2A3BAF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35</cp:revision>
  <dcterms:created xsi:type="dcterms:W3CDTF">2017-04-30T00:03:00Z</dcterms:created>
  <dcterms:modified xsi:type="dcterms:W3CDTF">2017-08-03T23:55:00Z</dcterms:modified>
</cp:coreProperties>
</file>