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ED" w:rsidRPr="002905A4" w:rsidRDefault="00191782" w:rsidP="002905A4">
      <w:pPr>
        <w:spacing w:after="0" w:line="240" w:lineRule="auto"/>
        <w:jc w:val="center"/>
        <w:rPr>
          <w:rFonts w:ascii="Times New Roman" w:hAnsi="Times New Roman"/>
          <w:sz w:val="36"/>
        </w:rPr>
      </w:pPr>
      <w:bookmarkStart w:id="0" w:name="_GoBack"/>
      <w:bookmarkEnd w:id="0"/>
      <w:r w:rsidRPr="002905A4">
        <w:rPr>
          <w:rFonts w:ascii="Times New Roman" w:hAnsi="Times New Roman"/>
          <w:sz w:val="36"/>
        </w:rPr>
        <w:t>DISTILLATION.</w:t>
      </w:r>
    </w:p>
    <w:p w:rsidR="002905A4" w:rsidRPr="002905A4" w:rsidRDefault="002905A4" w:rsidP="0032582E">
      <w:pPr>
        <w:pBdr>
          <w:bottom w:val="single" w:sz="4" w:space="1" w:color="auto"/>
        </w:pBdr>
        <w:spacing w:before="120" w:after="120" w:line="240" w:lineRule="auto"/>
        <w:ind w:left="4032" w:right="4032"/>
        <w:jc w:val="center"/>
        <w:rPr>
          <w:rFonts w:ascii="Times New Roman" w:hAnsi="Times New Roman"/>
          <w:b/>
          <w:sz w:val="16"/>
          <w:szCs w:val="16"/>
        </w:rPr>
      </w:pPr>
    </w:p>
    <w:p w:rsidR="009771ED" w:rsidRPr="002905A4" w:rsidRDefault="00191782" w:rsidP="002905A4">
      <w:pPr>
        <w:spacing w:after="0" w:line="240" w:lineRule="auto"/>
        <w:jc w:val="center"/>
        <w:rPr>
          <w:rFonts w:ascii="Times New Roman" w:hAnsi="Times New Roman"/>
          <w:sz w:val="28"/>
        </w:rPr>
      </w:pPr>
      <w:r w:rsidRPr="002905A4">
        <w:rPr>
          <w:rFonts w:ascii="Times New Roman" w:hAnsi="Times New Roman"/>
          <w:b/>
          <w:sz w:val="28"/>
        </w:rPr>
        <w:t>No. 3 of 1931.</w:t>
      </w:r>
    </w:p>
    <w:p w:rsidR="009771ED" w:rsidRPr="00F33897" w:rsidRDefault="00191782" w:rsidP="00F33897">
      <w:pPr>
        <w:spacing w:before="120" w:after="0" w:line="240" w:lineRule="auto"/>
        <w:jc w:val="center"/>
        <w:rPr>
          <w:rFonts w:ascii="Times New Roman" w:hAnsi="Times New Roman"/>
          <w:sz w:val="26"/>
        </w:rPr>
      </w:pPr>
      <w:r w:rsidRPr="00F33897">
        <w:rPr>
          <w:rFonts w:ascii="Times New Roman" w:hAnsi="Times New Roman"/>
          <w:sz w:val="26"/>
        </w:rPr>
        <w:t xml:space="preserve">An Act to amend the </w:t>
      </w:r>
      <w:r w:rsidRPr="00F33897">
        <w:rPr>
          <w:rFonts w:ascii="Times New Roman" w:hAnsi="Times New Roman"/>
          <w:i/>
          <w:sz w:val="26"/>
        </w:rPr>
        <w:t xml:space="preserve">Distillation Act </w:t>
      </w:r>
      <w:r w:rsidRPr="00F33897">
        <w:rPr>
          <w:rFonts w:ascii="Times New Roman" w:hAnsi="Times New Roman"/>
          <w:sz w:val="26"/>
        </w:rPr>
        <w:t>1901-1925.</w:t>
      </w:r>
    </w:p>
    <w:p w:rsidR="009771ED" w:rsidRPr="00F33897" w:rsidRDefault="00191782" w:rsidP="00F33897">
      <w:pPr>
        <w:spacing w:before="120" w:after="0" w:line="240" w:lineRule="auto"/>
        <w:jc w:val="right"/>
        <w:rPr>
          <w:rFonts w:ascii="Times New Roman" w:hAnsi="Times New Roman"/>
          <w:sz w:val="26"/>
        </w:rPr>
      </w:pPr>
      <w:r w:rsidRPr="00F33897">
        <w:rPr>
          <w:rFonts w:ascii="Times New Roman" w:hAnsi="Times New Roman"/>
          <w:sz w:val="26"/>
        </w:rPr>
        <w:t>[Assented to 18th April, 1931.]</w:t>
      </w:r>
    </w:p>
    <w:p w:rsidR="009771ED" w:rsidRPr="00B77949" w:rsidRDefault="00191782" w:rsidP="00F33897">
      <w:pPr>
        <w:spacing w:before="120" w:after="0" w:line="240" w:lineRule="auto"/>
        <w:jc w:val="both"/>
        <w:rPr>
          <w:rFonts w:ascii="Times New Roman" w:hAnsi="Times New Roman"/>
        </w:rPr>
      </w:pPr>
      <w:r w:rsidRPr="00B77949">
        <w:rPr>
          <w:rFonts w:ascii="Times New Roman" w:hAnsi="Times New Roman"/>
        </w:rPr>
        <w:t>BE it enacted by the King</w:t>
      </w:r>
      <w:r w:rsidR="00CA2086" w:rsidRPr="00B77949">
        <w:rPr>
          <w:rFonts w:ascii="Times New Roman" w:hAnsi="Times New Roman"/>
        </w:rPr>
        <w:t>’</w:t>
      </w:r>
      <w:r w:rsidRPr="00B77949">
        <w:rPr>
          <w:rFonts w:ascii="Times New Roman" w:hAnsi="Times New Roman"/>
        </w:rPr>
        <w:t>s Most Excellent Majesty, the Senate, and the House of Representatives of the Commonwealth of Australia, as follows:—</w:t>
      </w:r>
    </w:p>
    <w:p w:rsidR="009771ED" w:rsidRPr="00AB021E" w:rsidRDefault="00191782" w:rsidP="00AB021E">
      <w:pPr>
        <w:spacing w:before="120" w:after="60" w:line="240" w:lineRule="auto"/>
        <w:rPr>
          <w:rFonts w:ascii="Times New Roman" w:hAnsi="Times New Roman" w:cs="Times New Roman"/>
          <w:b/>
          <w:sz w:val="20"/>
        </w:rPr>
      </w:pPr>
      <w:r w:rsidRPr="00AB021E">
        <w:rPr>
          <w:rFonts w:ascii="Times New Roman" w:hAnsi="Times New Roman" w:cs="Times New Roman"/>
          <w:b/>
          <w:sz w:val="20"/>
        </w:rPr>
        <w:t>Short title and citation.</w:t>
      </w:r>
    </w:p>
    <w:p w:rsidR="009771ED" w:rsidRPr="00AE04A7" w:rsidRDefault="00191782" w:rsidP="00AB021E">
      <w:pPr>
        <w:tabs>
          <w:tab w:val="left" w:pos="1080"/>
        </w:tabs>
        <w:spacing w:after="0" w:line="240" w:lineRule="auto"/>
        <w:ind w:firstLine="288"/>
        <w:jc w:val="both"/>
        <w:rPr>
          <w:rFonts w:ascii="Times New Roman" w:hAnsi="Times New Roman"/>
        </w:rPr>
      </w:pPr>
      <w:r w:rsidRPr="00AE04A7">
        <w:rPr>
          <w:rFonts w:ascii="Times New Roman" w:hAnsi="Times New Roman"/>
          <w:b/>
        </w:rPr>
        <w:t>1.</w:t>
      </w:r>
      <w:r w:rsidRPr="00AE04A7">
        <w:rPr>
          <w:rFonts w:ascii="Times New Roman" w:hAnsi="Times New Roman"/>
        </w:rPr>
        <w:t>—(1.)</w:t>
      </w:r>
      <w:r w:rsidR="00AB021E">
        <w:rPr>
          <w:rFonts w:ascii="Times New Roman" w:hAnsi="Times New Roman"/>
        </w:rPr>
        <w:tab/>
      </w:r>
      <w:r w:rsidRPr="00AE04A7">
        <w:rPr>
          <w:rFonts w:ascii="Times New Roman" w:hAnsi="Times New Roman"/>
        </w:rPr>
        <w:t xml:space="preserve">This Act may be cited as the </w:t>
      </w:r>
      <w:r w:rsidRPr="00AE04A7">
        <w:rPr>
          <w:rFonts w:ascii="Times New Roman" w:hAnsi="Times New Roman"/>
          <w:i/>
        </w:rPr>
        <w:t xml:space="preserve">Distillation Act </w:t>
      </w:r>
      <w:r w:rsidRPr="00AE04A7">
        <w:rPr>
          <w:rFonts w:ascii="Times New Roman" w:hAnsi="Times New Roman"/>
        </w:rPr>
        <w:t>1931.</w:t>
      </w:r>
    </w:p>
    <w:p w:rsidR="009771ED" w:rsidRPr="00AE04A7" w:rsidRDefault="00191782" w:rsidP="006F1CCB">
      <w:pPr>
        <w:tabs>
          <w:tab w:val="left" w:pos="720"/>
        </w:tabs>
        <w:spacing w:after="0" w:line="240" w:lineRule="auto"/>
        <w:ind w:firstLine="288"/>
        <w:jc w:val="both"/>
        <w:rPr>
          <w:rFonts w:ascii="Times New Roman" w:hAnsi="Times New Roman"/>
        </w:rPr>
      </w:pPr>
      <w:r w:rsidRPr="00AE04A7">
        <w:rPr>
          <w:rFonts w:ascii="Times New Roman" w:hAnsi="Times New Roman"/>
        </w:rPr>
        <w:t>(2.)</w:t>
      </w:r>
      <w:r w:rsidR="00AB021E">
        <w:rPr>
          <w:rFonts w:ascii="Times New Roman" w:hAnsi="Times New Roman"/>
        </w:rPr>
        <w:tab/>
      </w:r>
      <w:r w:rsidRPr="00AE04A7">
        <w:rPr>
          <w:rFonts w:ascii="Times New Roman" w:hAnsi="Times New Roman"/>
        </w:rPr>
        <w:t xml:space="preserve">The </w:t>
      </w:r>
      <w:r w:rsidRPr="00AE04A7">
        <w:rPr>
          <w:rFonts w:ascii="Times New Roman" w:hAnsi="Times New Roman"/>
          <w:i/>
        </w:rPr>
        <w:t xml:space="preserve">Distillation Act </w:t>
      </w:r>
      <w:r w:rsidR="00B77949">
        <w:rPr>
          <w:rFonts w:ascii="Times New Roman" w:hAnsi="Times New Roman"/>
        </w:rPr>
        <w:t>1901-1925</w:t>
      </w:r>
      <w:r w:rsidRPr="00AE04A7">
        <w:rPr>
          <w:rFonts w:ascii="Times New Roman" w:hAnsi="Times New Roman"/>
        </w:rPr>
        <w:t xml:space="preserve"> is in this Act referred to as the Principal Act.</w:t>
      </w:r>
    </w:p>
    <w:p w:rsidR="009771ED" w:rsidRPr="00AE04A7" w:rsidRDefault="00191782" w:rsidP="00AB021E">
      <w:pPr>
        <w:spacing w:after="0" w:line="240" w:lineRule="auto"/>
        <w:ind w:firstLine="288"/>
        <w:jc w:val="both"/>
        <w:rPr>
          <w:rFonts w:ascii="Times New Roman" w:hAnsi="Times New Roman"/>
        </w:rPr>
      </w:pPr>
      <w:r w:rsidRPr="00AE04A7">
        <w:rPr>
          <w:rFonts w:ascii="Times New Roman" w:hAnsi="Times New Roman"/>
        </w:rPr>
        <w:t>(3.)</w:t>
      </w:r>
      <w:r w:rsidR="00AB021E">
        <w:rPr>
          <w:rFonts w:ascii="Times New Roman" w:hAnsi="Times New Roman"/>
        </w:rPr>
        <w:tab/>
      </w:r>
      <w:r w:rsidRPr="00AE04A7">
        <w:rPr>
          <w:rFonts w:ascii="Times New Roman" w:hAnsi="Times New Roman"/>
        </w:rPr>
        <w:t xml:space="preserve">The Principal Act, as amended by this Act, may be cited as the </w:t>
      </w:r>
      <w:r w:rsidRPr="00AE04A7">
        <w:rPr>
          <w:rFonts w:ascii="Times New Roman" w:hAnsi="Times New Roman"/>
          <w:i/>
        </w:rPr>
        <w:t xml:space="preserve">Distillation Act </w:t>
      </w:r>
      <w:r w:rsidRPr="00AE04A7">
        <w:rPr>
          <w:rFonts w:ascii="Times New Roman" w:hAnsi="Times New Roman"/>
        </w:rPr>
        <w:t>1901-1931.</w:t>
      </w:r>
    </w:p>
    <w:p w:rsidR="009771ED" w:rsidRPr="00AB021E" w:rsidRDefault="00191782" w:rsidP="00AB021E">
      <w:pPr>
        <w:spacing w:before="120" w:after="60" w:line="240" w:lineRule="auto"/>
        <w:rPr>
          <w:rFonts w:ascii="Times New Roman" w:hAnsi="Times New Roman" w:cs="Times New Roman"/>
          <w:b/>
          <w:sz w:val="20"/>
        </w:rPr>
      </w:pPr>
      <w:r w:rsidRPr="00AB021E">
        <w:rPr>
          <w:rFonts w:ascii="Times New Roman" w:hAnsi="Times New Roman" w:cs="Times New Roman"/>
          <w:b/>
          <w:sz w:val="20"/>
        </w:rPr>
        <w:t>Stills of a capacity of less than one gallon.</w:t>
      </w:r>
    </w:p>
    <w:p w:rsidR="009771ED" w:rsidRPr="00AE04A7" w:rsidRDefault="00191782" w:rsidP="006F1CCB">
      <w:pPr>
        <w:tabs>
          <w:tab w:val="left" w:pos="630"/>
        </w:tabs>
        <w:spacing w:after="0" w:line="240" w:lineRule="auto"/>
        <w:ind w:firstLine="288"/>
        <w:jc w:val="both"/>
        <w:rPr>
          <w:rFonts w:ascii="Times New Roman" w:hAnsi="Times New Roman"/>
        </w:rPr>
      </w:pPr>
      <w:r w:rsidRPr="00AE04A7">
        <w:rPr>
          <w:rFonts w:ascii="Times New Roman" w:hAnsi="Times New Roman"/>
          <w:b/>
        </w:rPr>
        <w:t>2.</w:t>
      </w:r>
      <w:r w:rsidR="00AB021E">
        <w:rPr>
          <w:rFonts w:ascii="Times New Roman" w:hAnsi="Times New Roman"/>
          <w:b/>
        </w:rPr>
        <w:tab/>
      </w:r>
      <w:r w:rsidRPr="00AE04A7">
        <w:rPr>
          <w:rFonts w:ascii="Times New Roman" w:hAnsi="Times New Roman"/>
        </w:rPr>
        <w:t xml:space="preserve">Section eleven </w:t>
      </w:r>
      <w:r w:rsidRPr="00B77949">
        <w:rPr>
          <w:rFonts w:ascii="Times New Roman" w:hAnsi="Times New Roman"/>
          <w:smallCaps/>
        </w:rPr>
        <w:t>a</w:t>
      </w:r>
      <w:r w:rsidRPr="00AE04A7">
        <w:rPr>
          <w:rFonts w:ascii="Times New Roman" w:hAnsi="Times New Roman"/>
        </w:rPr>
        <w:t xml:space="preserve"> of the Principal Act is amended by omitting the words </w:t>
      </w:r>
      <w:r w:rsidR="00CA2086">
        <w:rPr>
          <w:rFonts w:ascii="Times New Roman" w:hAnsi="Times New Roman"/>
        </w:rPr>
        <w:t>“</w:t>
      </w:r>
      <w:r w:rsidRPr="00AE04A7">
        <w:rPr>
          <w:rFonts w:ascii="Times New Roman" w:hAnsi="Times New Roman"/>
        </w:rPr>
        <w:t>except as to registration</w:t>
      </w:r>
      <w:r w:rsidR="00CA2086">
        <w:rPr>
          <w:rFonts w:ascii="Times New Roman" w:hAnsi="Times New Roman"/>
        </w:rPr>
        <w:t>”</w:t>
      </w:r>
      <w:r w:rsidRPr="00AE04A7">
        <w:rPr>
          <w:rFonts w:ascii="Times New Roman" w:hAnsi="Times New Roman"/>
        </w:rPr>
        <w:t xml:space="preserve"> and inserting in their stead the words </w:t>
      </w:r>
      <w:r w:rsidR="00CA2086">
        <w:rPr>
          <w:rFonts w:ascii="Times New Roman" w:hAnsi="Times New Roman"/>
        </w:rPr>
        <w:t>“</w:t>
      </w:r>
      <w:r w:rsidRPr="00AE04A7">
        <w:rPr>
          <w:rFonts w:ascii="Times New Roman" w:hAnsi="Times New Roman"/>
        </w:rPr>
        <w:t>if, prior to using the still, the owner gives notice in writing to the Collector for the State in which the still is intended to be used specifying the purpose for which, and the place at which, the still is intended to be used.</w:t>
      </w:r>
      <w:r w:rsidR="00CA2086">
        <w:rPr>
          <w:rFonts w:ascii="Times New Roman" w:hAnsi="Times New Roman"/>
        </w:rPr>
        <w:t>”</w:t>
      </w:r>
      <w:r w:rsidRPr="00AE04A7">
        <w:rPr>
          <w:rFonts w:ascii="Times New Roman" w:hAnsi="Times New Roman"/>
        </w:rPr>
        <w:t>.</w:t>
      </w:r>
    </w:p>
    <w:p w:rsidR="009771ED" w:rsidRPr="00AE04A7" w:rsidRDefault="00191782" w:rsidP="00B77949">
      <w:pPr>
        <w:tabs>
          <w:tab w:val="left" w:pos="630"/>
        </w:tabs>
        <w:spacing w:before="120" w:after="0" w:line="240" w:lineRule="auto"/>
        <w:ind w:firstLine="289"/>
        <w:jc w:val="both"/>
        <w:rPr>
          <w:rFonts w:ascii="Times New Roman" w:hAnsi="Times New Roman"/>
        </w:rPr>
      </w:pPr>
      <w:r w:rsidRPr="00AE04A7">
        <w:rPr>
          <w:rFonts w:ascii="Times New Roman" w:hAnsi="Times New Roman"/>
          <w:b/>
        </w:rPr>
        <w:t>3.</w:t>
      </w:r>
      <w:r w:rsidR="00AB021E">
        <w:rPr>
          <w:rFonts w:ascii="Times New Roman" w:hAnsi="Times New Roman"/>
        </w:rPr>
        <w:tab/>
      </w:r>
      <w:r w:rsidRPr="00AE04A7">
        <w:rPr>
          <w:rFonts w:ascii="Times New Roman" w:hAnsi="Times New Roman"/>
        </w:rPr>
        <w:t>Section fifty-nine of the Principal Act is repealed and the following section inserted in its stead:—</w:t>
      </w:r>
    </w:p>
    <w:p w:rsidR="009771ED" w:rsidRPr="00AB021E" w:rsidRDefault="00191782" w:rsidP="00AB021E">
      <w:pPr>
        <w:spacing w:before="120" w:after="60" w:line="240" w:lineRule="auto"/>
        <w:rPr>
          <w:rFonts w:ascii="Times New Roman" w:hAnsi="Times New Roman" w:cs="Times New Roman"/>
          <w:b/>
          <w:sz w:val="20"/>
        </w:rPr>
      </w:pPr>
      <w:r w:rsidRPr="00AB021E">
        <w:rPr>
          <w:rFonts w:ascii="Times New Roman" w:hAnsi="Times New Roman" w:cs="Times New Roman"/>
          <w:b/>
          <w:sz w:val="20"/>
        </w:rPr>
        <w:t>Maximum strength of wine.</w:t>
      </w:r>
    </w:p>
    <w:p w:rsidR="009771ED" w:rsidRPr="00AE04A7" w:rsidRDefault="00CA2086" w:rsidP="00021630">
      <w:pPr>
        <w:tabs>
          <w:tab w:val="left" w:pos="630"/>
        </w:tabs>
        <w:spacing w:after="0" w:line="240" w:lineRule="auto"/>
        <w:ind w:firstLine="288"/>
        <w:jc w:val="both"/>
        <w:rPr>
          <w:rFonts w:ascii="Times New Roman" w:hAnsi="Times New Roman"/>
        </w:rPr>
      </w:pPr>
      <w:r>
        <w:rPr>
          <w:rFonts w:ascii="Times New Roman" w:hAnsi="Times New Roman"/>
        </w:rPr>
        <w:t>“</w:t>
      </w:r>
      <w:r w:rsidR="00191782" w:rsidRPr="00AE04A7">
        <w:rPr>
          <w:rFonts w:ascii="Times New Roman" w:hAnsi="Times New Roman"/>
        </w:rPr>
        <w:t>59.—(1.)</w:t>
      </w:r>
      <w:r w:rsidR="00AB021E">
        <w:rPr>
          <w:rFonts w:ascii="Times New Roman" w:hAnsi="Times New Roman"/>
        </w:rPr>
        <w:tab/>
      </w:r>
      <w:r w:rsidR="00191782" w:rsidRPr="00AE04A7">
        <w:rPr>
          <w:rFonts w:ascii="Times New Roman" w:hAnsi="Times New Roman"/>
        </w:rPr>
        <w:t>No Australian wine shall be fortified under this Act—</w:t>
      </w:r>
    </w:p>
    <w:p w:rsidR="009771ED" w:rsidRPr="00AE04A7" w:rsidRDefault="00191782" w:rsidP="00AB021E">
      <w:pPr>
        <w:spacing w:after="0" w:line="240" w:lineRule="auto"/>
        <w:ind w:left="1008" w:hanging="576"/>
        <w:jc w:val="both"/>
        <w:rPr>
          <w:rFonts w:ascii="Times New Roman" w:hAnsi="Times New Roman"/>
        </w:rPr>
      </w:pPr>
      <w:r w:rsidRPr="00AE04A7">
        <w:rPr>
          <w:rFonts w:ascii="Times New Roman" w:hAnsi="Times New Roman"/>
        </w:rPr>
        <w:t>(</w:t>
      </w:r>
      <w:r w:rsidRPr="00AE04A7">
        <w:rPr>
          <w:rFonts w:ascii="Times New Roman" w:hAnsi="Times New Roman"/>
          <w:i/>
        </w:rPr>
        <w:t>a</w:t>
      </w:r>
      <w:r w:rsidRPr="00AE04A7">
        <w:rPr>
          <w:rFonts w:ascii="Times New Roman" w:hAnsi="Times New Roman"/>
        </w:rPr>
        <w:t>) so as to contain more than forty per centum of proof spirit; or</w:t>
      </w:r>
    </w:p>
    <w:p w:rsidR="009771ED" w:rsidRPr="00AE04A7" w:rsidRDefault="00191782" w:rsidP="00AB021E">
      <w:pPr>
        <w:spacing w:after="0" w:line="240" w:lineRule="auto"/>
        <w:ind w:left="1008" w:hanging="576"/>
        <w:jc w:val="both"/>
        <w:rPr>
          <w:rFonts w:ascii="Times New Roman" w:hAnsi="Times New Roman"/>
        </w:rPr>
      </w:pPr>
      <w:r w:rsidRPr="00AE04A7">
        <w:rPr>
          <w:rFonts w:ascii="Times New Roman" w:hAnsi="Times New Roman"/>
        </w:rPr>
        <w:t>(</w:t>
      </w:r>
      <w:r w:rsidRPr="00AE04A7">
        <w:rPr>
          <w:rFonts w:ascii="Times New Roman" w:hAnsi="Times New Roman"/>
          <w:i/>
        </w:rPr>
        <w:t>b</w:t>
      </w:r>
      <w:r w:rsidRPr="00AE04A7">
        <w:rPr>
          <w:rFonts w:ascii="Times New Roman" w:hAnsi="Times New Roman"/>
        </w:rPr>
        <w:t>) with any other spirit than pure wine spirit of a strength of at least thirty degrees above proof:</w:t>
      </w:r>
    </w:p>
    <w:p w:rsidR="009771ED" w:rsidRPr="00AE04A7" w:rsidRDefault="00191782" w:rsidP="00021630">
      <w:pPr>
        <w:tabs>
          <w:tab w:val="left" w:pos="630"/>
        </w:tabs>
        <w:spacing w:after="0" w:line="240" w:lineRule="auto"/>
        <w:ind w:firstLine="288"/>
        <w:jc w:val="both"/>
        <w:rPr>
          <w:rFonts w:ascii="Times New Roman" w:hAnsi="Times New Roman"/>
        </w:rPr>
      </w:pPr>
      <w:r w:rsidRPr="00AE04A7">
        <w:rPr>
          <w:rFonts w:ascii="Times New Roman" w:hAnsi="Times New Roman"/>
        </w:rPr>
        <w:t>Provided that Australian wine may be fortified with pure wine spirit of a strength less than thirty degrees, but not less than ten degrees, above proof if the Collector is satisfied that the wine is to remain under the control of the Customs for a period of not less than two years after the date of its last fortification with such spirit.</w:t>
      </w:r>
    </w:p>
    <w:p w:rsidR="009771ED" w:rsidRPr="00AE04A7" w:rsidRDefault="00191782" w:rsidP="00AB021E">
      <w:pPr>
        <w:spacing w:before="40" w:after="0" w:line="240" w:lineRule="auto"/>
        <w:ind w:firstLine="288"/>
        <w:jc w:val="both"/>
        <w:rPr>
          <w:rFonts w:ascii="Times New Roman" w:hAnsi="Times New Roman"/>
        </w:rPr>
      </w:pPr>
      <w:r w:rsidRPr="00AE04A7">
        <w:rPr>
          <w:rFonts w:ascii="Times New Roman" w:hAnsi="Times New Roman"/>
        </w:rPr>
        <w:t>(2.)</w:t>
      </w:r>
      <w:r w:rsidR="00AB021E">
        <w:rPr>
          <w:rFonts w:ascii="Times New Roman" w:hAnsi="Times New Roman"/>
        </w:rPr>
        <w:tab/>
      </w:r>
      <w:r w:rsidRPr="00AE04A7">
        <w:rPr>
          <w:rFonts w:ascii="Times New Roman" w:hAnsi="Times New Roman"/>
        </w:rPr>
        <w:t>No Australian wine, fortified with spirit of a</w:t>
      </w:r>
      <w:r w:rsidR="003D528F">
        <w:rPr>
          <w:rFonts w:ascii="Times New Roman" w:hAnsi="Times New Roman"/>
        </w:rPr>
        <w:t xml:space="preserve"> </w:t>
      </w:r>
      <w:r w:rsidRPr="00AE04A7">
        <w:rPr>
          <w:rFonts w:ascii="Times New Roman" w:hAnsi="Times New Roman"/>
        </w:rPr>
        <w:t>strength of less than thirty degrees above proof, shall be removed from the control of the Customs within a period of two years after the date of its last fortification with such spirit.</w:t>
      </w:r>
    </w:p>
    <w:p w:rsidR="009771ED" w:rsidRPr="00AE04A7" w:rsidRDefault="00191782" w:rsidP="00AB021E">
      <w:pPr>
        <w:spacing w:after="0" w:line="240" w:lineRule="auto"/>
        <w:ind w:firstLine="288"/>
        <w:jc w:val="both"/>
        <w:rPr>
          <w:rFonts w:ascii="Times New Roman" w:hAnsi="Times New Roman"/>
        </w:rPr>
      </w:pPr>
      <w:r w:rsidRPr="00AE04A7">
        <w:rPr>
          <w:rFonts w:ascii="Times New Roman" w:hAnsi="Times New Roman"/>
        </w:rPr>
        <w:t>Penalty: Twenty pounds.</w:t>
      </w:r>
      <w:r w:rsidR="00CA2086">
        <w:rPr>
          <w:rFonts w:ascii="Times New Roman" w:hAnsi="Times New Roman"/>
        </w:rPr>
        <w:t>”</w:t>
      </w:r>
      <w:r w:rsidRPr="00AE04A7">
        <w:rPr>
          <w:rFonts w:ascii="Times New Roman" w:hAnsi="Times New Roman"/>
        </w:rPr>
        <w:t>.</w:t>
      </w:r>
    </w:p>
    <w:p w:rsidR="009771ED" w:rsidRPr="00AB021E" w:rsidRDefault="00191782" w:rsidP="00AB021E">
      <w:pPr>
        <w:spacing w:before="120" w:after="60" w:line="240" w:lineRule="auto"/>
        <w:rPr>
          <w:rFonts w:ascii="Times New Roman" w:hAnsi="Times New Roman" w:cs="Times New Roman"/>
          <w:b/>
          <w:sz w:val="20"/>
        </w:rPr>
      </w:pPr>
      <w:r w:rsidRPr="00AB021E">
        <w:rPr>
          <w:rFonts w:ascii="Times New Roman" w:hAnsi="Times New Roman" w:cs="Times New Roman"/>
          <w:b/>
          <w:sz w:val="20"/>
        </w:rPr>
        <w:t>Unlawful use of stills.</w:t>
      </w:r>
    </w:p>
    <w:p w:rsidR="00AB021E" w:rsidRPr="00B77949" w:rsidRDefault="00191782" w:rsidP="00B77949">
      <w:pPr>
        <w:tabs>
          <w:tab w:val="left" w:pos="630"/>
        </w:tabs>
        <w:spacing w:after="0" w:line="240" w:lineRule="auto"/>
        <w:ind w:firstLine="288"/>
        <w:rPr>
          <w:rFonts w:ascii="Times New Roman" w:hAnsi="Times New Roman"/>
        </w:rPr>
      </w:pPr>
      <w:r w:rsidRPr="00AE04A7">
        <w:rPr>
          <w:rFonts w:ascii="Times New Roman" w:hAnsi="Times New Roman"/>
          <w:b/>
        </w:rPr>
        <w:t>4.</w:t>
      </w:r>
      <w:r w:rsidR="00AB021E">
        <w:rPr>
          <w:rFonts w:ascii="Times New Roman" w:hAnsi="Times New Roman"/>
        </w:rPr>
        <w:tab/>
      </w:r>
      <w:r w:rsidRPr="00AE04A7">
        <w:rPr>
          <w:rFonts w:ascii="Times New Roman" w:hAnsi="Times New Roman"/>
        </w:rPr>
        <w:t>Section seventy-five of the Principal Act is repealed.</w:t>
      </w:r>
    </w:p>
    <w:sectPr w:rsidR="00AB021E" w:rsidRPr="00B77949" w:rsidSect="00307105">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ED" w:rsidRDefault="009771ED" w:rsidP="00B9219D">
      <w:pPr>
        <w:spacing w:after="0" w:line="240" w:lineRule="auto"/>
      </w:pPr>
      <w:r>
        <w:separator/>
      </w:r>
    </w:p>
  </w:endnote>
  <w:endnote w:type="continuationSeparator" w:id="0">
    <w:p w:rsidR="009771ED" w:rsidRDefault="009771ED" w:rsidP="00B9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ED" w:rsidRDefault="009771ED" w:rsidP="00B9219D">
      <w:pPr>
        <w:spacing w:after="0" w:line="240" w:lineRule="auto"/>
      </w:pPr>
      <w:r>
        <w:separator/>
      </w:r>
    </w:p>
  </w:footnote>
  <w:footnote w:type="continuationSeparator" w:id="0">
    <w:p w:rsidR="009771ED" w:rsidRDefault="009771ED" w:rsidP="00B92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22689"/>
    <w:rsid w:val="00021630"/>
    <w:rsid w:val="000D20B6"/>
    <w:rsid w:val="00111657"/>
    <w:rsid w:val="00191782"/>
    <w:rsid w:val="001C67D0"/>
    <w:rsid w:val="002905A4"/>
    <w:rsid w:val="002C4C8C"/>
    <w:rsid w:val="00307105"/>
    <w:rsid w:val="0032582E"/>
    <w:rsid w:val="0037768A"/>
    <w:rsid w:val="003D528F"/>
    <w:rsid w:val="00676009"/>
    <w:rsid w:val="006F1CCB"/>
    <w:rsid w:val="00807738"/>
    <w:rsid w:val="0095261B"/>
    <w:rsid w:val="00956A7B"/>
    <w:rsid w:val="009771ED"/>
    <w:rsid w:val="00AB021E"/>
    <w:rsid w:val="00AE04A7"/>
    <w:rsid w:val="00AF0C36"/>
    <w:rsid w:val="00B447DC"/>
    <w:rsid w:val="00B77949"/>
    <w:rsid w:val="00B9219D"/>
    <w:rsid w:val="00C034EF"/>
    <w:rsid w:val="00C2033A"/>
    <w:rsid w:val="00C22689"/>
    <w:rsid w:val="00C337DC"/>
    <w:rsid w:val="00C4575B"/>
    <w:rsid w:val="00CA2086"/>
    <w:rsid w:val="00D95E8D"/>
    <w:rsid w:val="00DE2AF9"/>
    <w:rsid w:val="00E44E5C"/>
    <w:rsid w:val="00F33897"/>
    <w:rsid w:val="00F7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56A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56A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56A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56A7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56A7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56A7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56A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56A7B"/>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56A7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56A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56A7B"/>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56A7B"/>
    <w:rPr>
      <w:rFonts w:ascii="Times New Roman" w:eastAsia="Times New Roman" w:hAnsi="Times New Roman" w:cs="Times New Roman"/>
      <w:b w:val="0"/>
      <w:bCs w:val="0"/>
      <w:i/>
      <w:iCs/>
      <w:smallCaps w:val="0"/>
      <w:spacing w:val="10"/>
      <w:sz w:val="24"/>
      <w:szCs w:val="24"/>
    </w:rPr>
  </w:style>
  <w:style w:type="character" w:customStyle="1" w:styleId="CharStyle15">
    <w:name w:val="CharStyle15"/>
    <w:basedOn w:val="DefaultParagraphFont"/>
    <w:rsid w:val="00956A7B"/>
    <w:rPr>
      <w:rFonts w:ascii="Times New Roman" w:eastAsia="Times New Roman" w:hAnsi="Times New Roman" w:cs="Times New Roman"/>
      <w:b/>
      <w:bCs/>
      <w:i w:val="0"/>
      <w:iCs w:val="0"/>
      <w:smallCaps w:val="0"/>
      <w:sz w:val="12"/>
      <w:szCs w:val="12"/>
    </w:rPr>
  </w:style>
  <w:style w:type="character" w:customStyle="1" w:styleId="CharStyle26">
    <w:name w:val="CharStyle26"/>
    <w:basedOn w:val="DefaultParagraphFont"/>
    <w:rsid w:val="00956A7B"/>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956A7B"/>
    <w:rPr>
      <w:rFonts w:ascii="Times New Roman" w:eastAsia="Times New Roman" w:hAnsi="Times New Roman" w:cs="Times New Roman"/>
      <w:b w:val="0"/>
      <w:bCs w:val="0"/>
      <w:i/>
      <w:iCs/>
      <w:smallCaps w:val="0"/>
      <w:sz w:val="20"/>
      <w:szCs w:val="20"/>
    </w:rPr>
  </w:style>
  <w:style w:type="character" w:customStyle="1" w:styleId="CharStyle51">
    <w:name w:val="CharStyle51"/>
    <w:basedOn w:val="DefaultParagraphFont"/>
    <w:rsid w:val="00956A7B"/>
    <w:rPr>
      <w:rFonts w:ascii="Times New Roman" w:eastAsia="Times New Roman" w:hAnsi="Times New Roman" w:cs="Times New Roman"/>
      <w:b w:val="0"/>
      <w:bCs w:val="0"/>
      <w:i w:val="0"/>
      <w:iCs w:val="0"/>
      <w:smallCaps w:val="0"/>
      <w:sz w:val="56"/>
      <w:szCs w:val="56"/>
    </w:rPr>
  </w:style>
  <w:style w:type="character" w:customStyle="1" w:styleId="CharStyle55">
    <w:name w:val="CharStyle55"/>
    <w:basedOn w:val="DefaultParagraphFont"/>
    <w:rsid w:val="00956A7B"/>
    <w:rPr>
      <w:rFonts w:ascii="Times New Roman" w:eastAsia="Times New Roman" w:hAnsi="Times New Roman" w:cs="Times New Roman"/>
      <w:b/>
      <w:bCs/>
      <w:i w:val="0"/>
      <w:iCs w:val="0"/>
      <w:smallCaps/>
      <w:sz w:val="16"/>
      <w:szCs w:val="16"/>
    </w:rPr>
  </w:style>
  <w:style w:type="character" w:customStyle="1" w:styleId="CharStyle62">
    <w:name w:val="CharStyle62"/>
    <w:basedOn w:val="DefaultParagraphFont"/>
    <w:rsid w:val="00956A7B"/>
    <w:rPr>
      <w:rFonts w:ascii="Georgia" w:eastAsia="Georgia" w:hAnsi="Georgia" w:cs="Georgia"/>
      <w:b/>
      <w:bCs/>
      <w:i w:val="0"/>
      <w:iCs w:val="0"/>
      <w:smallCaps w:val="0"/>
      <w:spacing w:val="10"/>
      <w:sz w:val="12"/>
      <w:szCs w:val="12"/>
    </w:rPr>
  </w:style>
  <w:style w:type="character" w:customStyle="1" w:styleId="CharStyle73">
    <w:name w:val="CharStyle73"/>
    <w:basedOn w:val="DefaultParagraphFont"/>
    <w:rsid w:val="00956A7B"/>
    <w:rPr>
      <w:rFonts w:ascii="Times New Roman" w:eastAsia="Times New Roman" w:hAnsi="Times New Roman" w:cs="Times New Roman"/>
      <w:b/>
      <w:bCs/>
      <w:i w:val="0"/>
      <w:iCs w:val="0"/>
      <w:smallCaps w:val="0"/>
      <w:sz w:val="22"/>
      <w:szCs w:val="22"/>
    </w:rPr>
  </w:style>
  <w:style w:type="character" w:customStyle="1" w:styleId="CharStyle76">
    <w:name w:val="CharStyle76"/>
    <w:basedOn w:val="DefaultParagraphFont"/>
    <w:rsid w:val="00956A7B"/>
    <w:rPr>
      <w:rFonts w:ascii="Times New Roman" w:eastAsia="Times New Roman" w:hAnsi="Times New Roman" w:cs="Times New Roman"/>
      <w:b w:val="0"/>
      <w:bCs w:val="0"/>
      <w:i/>
      <w:iCs/>
      <w:smallCaps w:val="0"/>
      <w:sz w:val="20"/>
      <w:szCs w:val="20"/>
    </w:rPr>
  </w:style>
  <w:style w:type="character" w:customStyle="1" w:styleId="CharStyle80">
    <w:name w:val="CharStyle80"/>
    <w:basedOn w:val="DefaultParagraphFont"/>
    <w:rsid w:val="00956A7B"/>
    <w:rPr>
      <w:rFonts w:ascii="Times New Roman" w:eastAsia="Times New Roman" w:hAnsi="Times New Roman" w:cs="Times New Roman"/>
      <w:b w:val="0"/>
      <w:bCs w:val="0"/>
      <w:i w:val="0"/>
      <w:iCs w:val="0"/>
      <w:smallCaps w:val="0"/>
      <w:sz w:val="20"/>
      <w:szCs w:val="20"/>
    </w:rPr>
  </w:style>
  <w:style w:type="character" w:customStyle="1" w:styleId="CharStyle88">
    <w:name w:val="CharStyle88"/>
    <w:basedOn w:val="DefaultParagraphFont"/>
    <w:rsid w:val="00956A7B"/>
    <w:rPr>
      <w:rFonts w:ascii="Times New Roman" w:eastAsia="Times New Roman" w:hAnsi="Times New Roman" w:cs="Times New Roman"/>
      <w:b w:val="0"/>
      <w:bCs w:val="0"/>
      <w:i w:val="0"/>
      <w:iCs w:val="0"/>
      <w:smallCaps w:val="0"/>
      <w:spacing w:val="10"/>
      <w:sz w:val="24"/>
      <w:szCs w:val="24"/>
    </w:rPr>
  </w:style>
  <w:style w:type="paragraph" w:styleId="Header">
    <w:name w:val="header"/>
    <w:basedOn w:val="Normal"/>
    <w:link w:val="HeaderChar"/>
    <w:uiPriority w:val="99"/>
    <w:unhideWhenUsed/>
    <w:rsid w:val="00B9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19D"/>
  </w:style>
  <w:style w:type="paragraph" w:styleId="Footer">
    <w:name w:val="footer"/>
    <w:basedOn w:val="Normal"/>
    <w:link w:val="FooterChar"/>
    <w:uiPriority w:val="99"/>
    <w:unhideWhenUsed/>
    <w:rsid w:val="00B9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2017-04-06T06:38:00Z</dcterms:created>
  <dcterms:modified xsi:type="dcterms:W3CDTF">2017-08-23T18:19:00Z</dcterms:modified>
</cp:coreProperties>
</file>