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69" w:rsidRPr="00712DE3" w:rsidRDefault="00130E70" w:rsidP="00712DE3">
      <w:pPr>
        <w:spacing w:after="0" w:line="240" w:lineRule="auto"/>
        <w:jc w:val="center"/>
        <w:rPr>
          <w:rFonts w:ascii="Times New Roman" w:hAnsi="Times New Roman"/>
          <w:sz w:val="36"/>
        </w:rPr>
      </w:pPr>
      <w:r w:rsidRPr="00712DE3">
        <w:rPr>
          <w:rFonts w:ascii="Times New Roman" w:hAnsi="Times New Roman"/>
          <w:sz w:val="36"/>
        </w:rPr>
        <w:t>ACTS INTERPRETATION.</w:t>
      </w:r>
    </w:p>
    <w:p w:rsidR="00712DE3" w:rsidRPr="001E1183" w:rsidRDefault="00712DE3" w:rsidP="00712DE3">
      <w:pPr>
        <w:pBdr>
          <w:top w:val="single" w:sz="6" w:space="1" w:color="auto"/>
        </w:pBdr>
        <w:spacing w:before="120" w:after="0" w:line="240" w:lineRule="auto"/>
        <w:ind w:left="3888" w:right="3888"/>
        <w:jc w:val="center"/>
        <w:rPr>
          <w:rFonts w:ascii="Times New Roman" w:hAnsi="Times New Roman"/>
          <w:b/>
        </w:rPr>
      </w:pPr>
    </w:p>
    <w:p w:rsidR="00905F69" w:rsidRPr="00130E70" w:rsidRDefault="00130E70" w:rsidP="00712DE3">
      <w:pPr>
        <w:spacing w:after="120" w:line="240" w:lineRule="auto"/>
        <w:jc w:val="center"/>
        <w:rPr>
          <w:rFonts w:ascii="Times New Roman" w:hAnsi="Times New Roman"/>
        </w:rPr>
      </w:pPr>
      <w:r w:rsidRPr="00712DE3">
        <w:rPr>
          <w:rFonts w:ascii="Times New Roman" w:hAnsi="Times New Roman"/>
          <w:b/>
          <w:sz w:val="28"/>
        </w:rPr>
        <w:t>No. 24 of 1932.</w:t>
      </w:r>
    </w:p>
    <w:p w:rsidR="00905F69" w:rsidRPr="00712DE3" w:rsidRDefault="00130E70" w:rsidP="00712DE3">
      <w:pPr>
        <w:spacing w:after="0" w:line="240" w:lineRule="auto"/>
        <w:ind w:left="432" w:hanging="432"/>
        <w:jc w:val="both"/>
        <w:rPr>
          <w:rFonts w:ascii="Times New Roman" w:hAnsi="Times New Roman"/>
          <w:sz w:val="26"/>
        </w:rPr>
      </w:pPr>
      <w:r w:rsidRPr="00712DE3">
        <w:rPr>
          <w:rFonts w:ascii="Times New Roman" w:hAnsi="Times New Roman"/>
          <w:sz w:val="26"/>
        </w:rPr>
        <w:t xml:space="preserve">An Act to amend the </w:t>
      </w:r>
      <w:r w:rsidRPr="00712DE3">
        <w:rPr>
          <w:rFonts w:ascii="Times New Roman" w:hAnsi="Times New Roman"/>
          <w:i/>
          <w:sz w:val="26"/>
        </w:rPr>
        <w:t xml:space="preserve">Acts Interpretation Act </w:t>
      </w:r>
      <w:r w:rsidRPr="00712DE3">
        <w:rPr>
          <w:rFonts w:ascii="Times New Roman" w:hAnsi="Times New Roman"/>
          <w:sz w:val="26"/>
        </w:rPr>
        <w:t xml:space="preserve">1901-1930 and the </w:t>
      </w:r>
      <w:r w:rsidRPr="00712DE3">
        <w:rPr>
          <w:rFonts w:ascii="Times New Roman" w:hAnsi="Times New Roman"/>
          <w:i/>
          <w:sz w:val="26"/>
        </w:rPr>
        <w:t xml:space="preserve">Acts Interpretation Act </w:t>
      </w:r>
      <w:r w:rsidRPr="00712DE3">
        <w:rPr>
          <w:rFonts w:ascii="Times New Roman" w:hAnsi="Times New Roman"/>
          <w:sz w:val="26"/>
        </w:rPr>
        <w:t>1904-1930.</w:t>
      </w:r>
    </w:p>
    <w:p w:rsidR="00905F69" w:rsidRPr="00130E70" w:rsidRDefault="00130E70" w:rsidP="00712DE3">
      <w:pPr>
        <w:spacing w:before="120" w:after="120" w:line="240" w:lineRule="auto"/>
        <w:jc w:val="right"/>
        <w:rPr>
          <w:rFonts w:ascii="Times New Roman" w:hAnsi="Times New Roman"/>
        </w:rPr>
      </w:pPr>
      <w:r w:rsidRPr="00712DE3">
        <w:rPr>
          <w:rFonts w:ascii="Times New Roman" w:hAnsi="Times New Roman"/>
          <w:sz w:val="26"/>
        </w:rPr>
        <w:t>[Assented to 30th May, 1932.]</w:t>
      </w:r>
    </w:p>
    <w:p w:rsidR="00905F69" w:rsidRPr="00E74874" w:rsidRDefault="00130E70" w:rsidP="00712DE3">
      <w:pPr>
        <w:spacing w:after="0" w:line="240" w:lineRule="auto"/>
        <w:jc w:val="both"/>
        <w:rPr>
          <w:rFonts w:ascii="Times New Roman" w:hAnsi="Times New Roman"/>
        </w:rPr>
      </w:pPr>
      <w:r w:rsidRPr="00E74874">
        <w:rPr>
          <w:rFonts w:ascii="Times New Roman" w:hAnsi="Times New Roman"/>
        </w:rPr>
        <w:t>BE it enacted by the King</w:t>
      </w:r>
      <w:r w:rsidR="00A325EB" w:rsidRPr="00E74874">
        <w:rPr>
          <w:rFonts w:ascii="Times New Roman" w:hAnsi="Times New Roman"/>
        </w:rPr>
        <w:t>’</w:t>
      </w:r>
      <w:r w:rsidRPr="00E74874">
        <w:rPr>
          <w:rFonts w:ascii="Times New Roman" w:hAnsi="Times New Roman"/>
        </w:rPr>
        <w:t>s Most Excellent Majesty, the Senate, and the House of Representatives of the Commonwealth of Australia, as follows:—</w:t>
      </w:r>
    </w:p>
    <w:p w:rsidR="00905F69" w:rsidRPr="00712DE3" w:rsidRDefault="00130E70" w:rsidP="00712DE3">
      <w:pPr>
        <w:spacing w:before="120" w:after="60" w:line="240" w:lineRule="auto"/>
        <w:jc w:val="both"/>
        <w:rPr>
          <w:rFonts w:ascii="Times New Roman" w:hAnsi="Times New Roman" w:cs="Times New Roman"/>
          <w:b/>
          <w:sz w:val="20"/>
        </w:rPr>
      </w:pPr>
      <w:r w:rsidRPr="00712DE3">
        <w:rPr>
          <w:rFonts w:ascii="Times New Roman" w:hAnsi="Times New Roman" w:cs="Times New Roman"/>
          <w:b/>
          <w:sz w:val="20"/>
        </w:rPr>
        <w:t>Short title and citation.</w:t>
      </w:r>
    </w:p>
    <w:p w:rsidR="00905F69" w:rsidRPr="00130E70" w:rsidRDefault="00130E70" w:rsidP="00712DE3">
      <w:pPr>
        <w:tabs>
          <w:tab w:val="left" w:pos="1354"/>
        </w:tabs>
        <w:spacing w:after="0" w:line="240" w:lineRule="auto"/>
        <w:ind w:firstLine="432"/>
        <w:jc w:val="both"/>
        <w:rPr>
          <w:rFonts w:ascii="Times New Roman" w:hAnsi="Times New Roman"/>
        </w:rPr>
      </w:pPr>
      <w:r w:rsidRPr="00130E70">
        <w:rPr>
          <w:rFonts w:ascii="Times New Roman" w:hAnsi="Times New Roman"/>
          <w:b/>
        </w:rPr>
        <w:t>1.</w:t>
      </w:r>
      <w:r w:rsidRPr="00130E70">
        <w:rPr>
          <w:rFonts w:ascii="Times New Roman" w:hAnsi="Times New Roman"/>
        </w:rPr>
        <w:t>—(1.)</w:t>
      </w:r>
      <w:r w:rsidR="00712DE3">
        <w:rPr>
          <w:rFonts w:ascii="Times New Roman" w:hAnsi="Times New Roman"/>
        </w:rPr>
        <w:tab/>
      </w:r>
      <w:r w:rsidRPr="00130E70">
        <w:rPr>
          <w:rFonts w:ascii="Times New Roman" w:hAnsi="Times New Roman"/>
        </w:rPr>
        <w:t xml:space="preserve">This Act may be cited as the </w:t>
      </w:r>
      <w:r w:rsidRPr="00130E70">
        <w:rPr>
          <w:rFonts w:ascii="Times New Roman" w:hAnsi="Times New Roman"/>
          <w:i/>
        </w:rPr>
        <w:t xml:space="preserve">Acts Interpretation Act </w:t>
      </w:r>
      <w:r w:rsidRPr="00130E70">
        <w:rPr>
          <w:rFonts w:ascii="Times New Roman" w:hAnsi="Times New Roman"/>
        </w:rPr>
        <w:t>1932.</w:t>
      </w:r>
    </w:p>
    <w:p w:rsidR="00905F69" w:rsidRPr="00130E70" w:rsidRDefault="00130E70" w:rsidP="00712DE3">
      <w:pPr>
        <w:tabs>
          <w:tab w:val="left" w:pos="907"/>
        </w:tabs>
        <w:spacing w:after="0" w:line="240" w:lineRule="auto"/>
        <w:ind w:firstLine="432"/>
        <w:jc w:val="both"/>
        <w:rPr>
          <w:rFonts w:ascii="Times New Roman" w:hAnsi="Times New Roman"/>
        </w:rPr>
      </w:pPr>
      <w:r w:rsidRPr="00130E70">
        <w:rPr>
          <w:rFonts w:ascii="Times New Roman" w:hAnsi="Times New Roman"/>
        </w:rPr>
        <w:t>(2.)</w:t>
      </w:r>
      <w:r w:rsidR="00712DE3">
        <w:rPr>
          <w:rFonts w:ascii="Times New Roman" w:hAnsi="Times New Roman"/>
        </w:rPr>
        <w:tab/>
      </w:r>
      <w:r w:rsidRPr="00130E70">
        <w:rPr>
          <w:rFonts w:ascii="Times New Roman" w:hAnsi="Times New Roman"/>
        </w:rPr>
        <w:t xml:space="preserve">The </w:t>
      </w:r>
      <w:r w:rsidRPr="00130E70">
        <w:rPr>
          <w:rFonts w:ascii="Times New Roman" w:hAnsi="Times New Roman"/>
          <w:i/>
        </w:rPr>
        <w:t xml:space="preserve">Acts Interpretation Act </w:t>
      </w:r>
      <w:r w:rsidR="00E74874">
        <w:rPr>
          <w:rFonts w:ascii="Times New Roman" w:hAnsi="Times New Roman"/>
        </w:rPr>
        <w:t>1901-1930</w:t>
      </w:r>
      <w:r w:rsidRPr="00130E70">
        <w:rPr>
          <w:rFonts w:ascii="Times New Roman" w:hAnsi="Times New Roman"/>
        </w:rPr>
        <w:t xml:space="preserve">, as amended by this Act, may be cited as the </w:t>
      </w:r>
      <w:r w:rsidRPr="00130E70">
        <w:rPr>
          <w:rFonts w:ascii="Times New Roman" w:hAnsi="Times New Roman"/>
          <w:i/>
        </w:rPr>
        <w:t xml:space="preserve">Acts Interpretation Act </w:t>
      </w:r>
      <w:r w:rsidRPr="00130E70">
        <w:rPr>
          <w:rFonts w:ascii="Times New Roman" w:hAnsi="Times New Roman"/>
        </w:rPr>
        <w:t>1901-1932.</w:t>
      </w:r>
    </w:p>
    <w:p w:rsidR="00905F69" w:rsidRPr="00130E70" w:rsidRDefault="00130E70" w:rsidP="00712DE3">
      <w:pPr>
        <w:tabs>
          <w:tab w:val="left" w:pos="907"/>
        </w:tabs>
        <w:spacing w:after="0" w:line="240" w:lineRule="auto"/>
        <w:ind w:firstLine="432"/>
        <w:jc w:val="both"/>
        <w:rPr>
          <w:rFonts w:ascii="Times New Roman" w:hAnsi="Times New Roman"/>
        </w:rPr>
      </w:pPr>
      <w:r w:rsidRPr="00130E70">
        <w:rPr>
          <w:rFonts w:ascii="Times New Roman" w:hAnsi="Times New Roman"/>
        </w:rPr>
        <w:t>(3.)</w:t>
      </w:r>
      <w:r w:rsidR="00712DE3">
        <w:rPr>
          <w:rFonts w:ascii="Times New Roman" w:hAnsi="Times New Roman"/>
        </w:rPr>
        <w:tab/>
      </w:r>
      <w:r w:rsidRPr="00130E70">
        <w:rPr>
          <w:rFonts w:ascii="Times New Roman" w:hAnsi="Times New Roman"/>
        </w:rPr>
        <w:t xml:space="preserve">The </w:t>
      </w:r>
      <w:r w:rsidRPr="00130E70">
        <w:rPr>
          <w:rFonts w:ascii="Times New Roman" w:hAnsi="Times New Roman"/>
          <w:i/>
        </w:rPr>
        <w:t xml:space="preserve">Acts Interpretation Act </w:t>
      </w:r>
      <w:r w:rsidR="00E74874">
        <w:rPr>
          <w:rFonts w:ascii="Times New Roman" w:hAnsi="Times New Roman"/>
        </w:rPr>
        <w:t>1904-1930</w:t>
      </w:r>
      <w:r w:rsidRPr="00130E70">
        <w:rPr>
          <w:rFonts w:ascii="Times New Roman" w:hAnsi="Times New Roman"/>
        </w:rPr>
        <w:t xml:space="preserve">, as amended by this Act, may be cited as the </w:t>
      </w:r>
      <w:r w:rsidRPr="00130E70">
        <w:rPr>
          <w:rFonts w:ascii="Times New Roman" w:hAnsi="Times New Roman"/>
          <w:i/>
        </w:rPr>
        <w:t xml:space="preserve">Acts Interpretation Act </w:t>
      </w:r>
      <w:r w:rsidRPr="00130E70">
        <w:rPr>
          <w:rFonts w:ascii="Times New Roman" w:hAnsi="Times New Roman"/>
        </w:rPr>
        <w:t>1904-1932.</w:t>
      </w:r>
    </w:p>
    <w:p w:rsidR="00905F69" w:rsidRPr="00130E70" w:rsidRDefault="00130E70" w:rsidP="0030408B">
      <w:pPr>
        <w:spacing w:before="60" w:after="0" w:line="240" w:lineRule="auto"/>
        <w:ind w:firstLine="432"/>
        <w:jc w:val="both"/>
        <w:rPr>
          <w:rFonts w:ascii="Times New Roman" w:hAnsi="Times New Roman"/>
        </w:rPr>
      </w:pPr>
      <w:r w:rsidRPr="00130E70">
        <w:rPr>
          <w:rFonts w:ascii="Times New Roman" w:hAnsi="Times New Roman"/>
          <w:b/>
        </w:rPr>
        <w:t>2.</w:t>
      </w:r>
      <w:r w:rsidR="00712DE3">
        <w:rPr>
          <w:rFonts w:ascii="Times New Roman" w:hAnsi="Times New Roman"/>
        </w:rPr>
        <w:tab/>
      </w:r>
      <w:r w:rsidRPr="00130E70">
        <w:rPr>
          <w:rFonts w:ascii="Times New Roman" w:hAnsi="Times New Roman"/>
        </w:rPr>
        <w:t xml:space="preserve">After section two of the </w:t>
      </w:r>
      <w:r w:rsidRPr="00130E70">
        <w:rPr>
          <w:rFonts w:ascii="Times New Roman" w:hAnsi="Times New Roman"/>
          <w:i/>
        </w:rPr>
        <w:t xml:space="preserve">Acts Interpretation Act </w:t>
      </w:r>
      <w:r w:rsidRPr="00130E70">
        <w:rPr>
          <w:rFonts w:ascii="Times New Roman" w:hAnsi="Times New Roman"/>
        </w:rPr>
        <w:t>1901-1930 the following section is inserted:—</w:t>
      </w:r>
    </w:p>
    <w:p w:rsidR="00905F69" w:rsidRPr="00712DE3" w:rsidRDefault="00130E70" w:rsidP="00712DE3">
      <w:pPr>
        <w:spacing w:before="120" w:after="60" w:line="240" w:lineRule="auto"/>
        <w:jc w:val="both"/>
        <w:rPr>
          <w:rFonts w:ascii="Times New Roman" w:hAnsi="Times New Roman" w:cs="Times New Roman"/>
          <w:b/>
          <w:sz w:val="20"/>
        </w:rPr>
      </w:pPr>
      <w:r w:rsidRPr="00712DE3">
        <w:rPr>
          <w:rFonts w:ascii="Times New Roman" w:hAnsi="Times New Roman" w:cs="Times New Roman"/>
          <w:b/>
          <w:sz w:val="20"/>
        </w:rPr>
        <w:t>Application of Act to rules, &amp;c.</w:t>
      </w:r>
    </w:p>
    <w:p w:rsidR="00905F69" w:rsidRPr="00130E70" w:rsidRDefault="00A325EB" w:rsidP="005D1038">
      <w:pPr>
        <w:tabs>
          <w:tab w:val="left" w:pos="990"/>
        </w:tabs>
        <w:spacing w:after="0" w:line="240" w:lineRule="auto"/>
        <w:ind w:firstLine="432"/>
        <w:jc w:val="both"/>
        <w:rPr>
          <w:rFonts w:ascii="Times New Roman" w:hAnsi="Times New Roman"/>
        </w:rPr>
      </w:pPr>
      <w:r>
        <w:rPr>
          <w:rFonts w:ascii="Times New Roman" w:hAnsi="Times New Roman"/>
        </w:rPr>
        <w:t>“</w:t>
      </w:r>
      <w:r w:rsidR="00130E70" w:rsidRPr="00130E70">
        <w:rPr>
          <w:rFonts w:ascii="Times New Roman" w:hAnsi="Times New Roman"/>
        </w:rPr>
        <w:t>2</w:t>
      </w:r>
      <w:r w:rsidR="00130E70" w:rsidRPr="00712DE3">
        <w:rPr>
          <w:rFonts w:ascii="Times New Roman" w:hAnsi="Times New Roman"/>
          <w:smallCaps/>
        </w:rPr>
        <w:t>a</w:t>
      </w:r>
      <w:r w:rsidR="00130E70" w:rsidRPr="00130E70">
        <w:rPr>
          <w:rFonts w:ascii="Times New Roman" w:hAnsi="Times New Roman"/>
        </w:rPr>
        <w:t>.</w:t>
      </w:r>
      <w:r w:rsidR="00712DE3">
        <w:rPr>
          <w:rFonts w:ascii="Times New Roman" w:hAnsi="Times New Roman"/>
        </w:rPr>
        <w:tab/>
      </w:r>
      <w:r w:rsidR="00130E70" w:rsidRPr="00130E70">
        <w:rPr>
          <w:rFonts w:ascii="Times New Roman" w:hAnsi="Times New Roman"/>
        </w:rPr>
        <w:t xml:space="preserve">Where an Act confers upon any authority power to make, grant or issue any instrument (including any rules, regulations or by-laws), then, unless the contrary intention appears, this Act, except section fifteen </w:t>
      </w:r>
      <w:r w:rsidR="00130E70" w:rsidRPr="004A2149">
        <w:rPr>
          <w:rFonts w:ascii="Times New Roman" w:hAnsi="Times New Roman"/>
          <w:smallCaps/>
        </w:rPr>
        <w:t>a</w:t>
      </w:r>
      <w:r w:rsidR="00130E70" w:rsidRPr="00130E70">
        <w:rPr>
          <w:rFonts w:ascii="Times New Roman" w:hAnsi="Times New Roman"/>
        </w:rPr>
        <w:t>, shall apply to any instrument so made, granted or issued as if it were an Act.</w:t>
      </w:r>
      <w:r>
        <w:rPr>
          <w:rFonts w:ascii="Times New Roman" w:hAnsi="Times New Roman"/>
        </w:rPr>
        <w:t>”</w:t>
      </w:r>
      <w:r w:rsidR="00130E70" w:rsidRPr="00130E70">
        <w:rPr>
          <w:rFonts w:ascii="Times New Roman" w:hAnsi="Times New Roman"/>
        </w:rPr>
        <w:t>.</w:t>
      </w:r>
    </w:p>
    <w:p w:rsidR="00905F69" w:rsidRPr="00130E70" w:rsidRDefault="00130E70" w:rsidP="00712DE3">
      <w:pPr>
        <w:spacing w:before="60" w:after="0" w:line="240" w:lineRule="auto"/>
        <w:ind w:firstLine="432"/>
        <w:jc w:val="both"/>
        <w:rPr>
          <w:rFonts w:ascii="Times New Roman" w:hAnsi="Times New Roman"/>
        </w:rPr>
      </w:pPr>
      <w:r w:rsidRPr="00130E70">
        <w:rPr>
          <w:rFonts w:ascii="Times New Roman" w:hAnsi="Times New Roman"/>
          <w:b/>
        </w:rPr>
        <w:t>3.</w:t>
      </w:r>
      <w:r w:rsidR="00712DE3">
        <w:rPr>
          <w:rFonts w:ascii="Times New Roman" w:hAnsi="Times New Roman"/>
        </w:rPr>
        <w:tab/>
      </w:r>
      <w:r w:rsidRPr="00130E70">
        <w:rPr>
          <w:rFonts w:ascii="Times New Roman" w:hAnsi="Times New Roman"/>
        </w:rPr>
        <w:t xml:space="preserve">After section nine of the </w:t>
      </w:r>
      <w:r w:rsidRPr="00130E70">
        <w:rPr>
          <w:rFonts w:ascii="Times New Roman" w:hAnsi="Times New Roman"/>
          <w:i/>
        </w:rPr>
        <w:t xml:space="preserve">Acts Interpretation Act </w:t>
      </w:r>
      <w:r w:rsidRPr="00130E70">
        <w:rPr>
          <w:rFonts w:ascii="Times New Roman" w:hAnsi="Times New Roman"/>
        </w:rPr>
        <w:t>1904-1930 the following sections are inserted:—</w:t>
      </w:r>
    </w:p>
    <w:p w:rsidR="00905F69" w:rsidRPr="00712DE3" w:rsidRDefault="00130E70" w:rsidP="00712DE3">
      <w:pPr>
        <w:spacing w:before="120" w:after="60" w:line="240" w:lineRule="auto"/>
        <w:jc w:val="both"/>
        <w:rPr>
          <w:rFonts w:ascii="Times New Roman" w:hAnsi="Times New Roman" w:cs="Times New Roman"/>
          <w:b/>
          <w:sz w:val="20"/>
        </w:rPr>
      </w:pPr>
      <w:r w:rsidRPr="00712DE3">
        <w:rPr>
          <w:rFonts w:ascii="Times New Roman" w:hAnsi="Times New Roman" w:cs="Times New Roman"/>
          <w:b/>
          <w:sz w:val="20"/>
        </w:rPr>
        <w:t>Construction of rules, regulations and by-laws.</w:t>
      </w:r>
    </w:p>
    <w:p w:rsidR="00905F69" w:rsidRPr="00130E70" w:rsidRDefault="00A325EB" w:rsidP="005D1038">
      <w:pPr>
        <w:tabs>
          <w:tab w:val="left" w:pos="990"/>
        </w:tabs>
        <w:spacing w:after="0" w:line="240" w:lineRule="auto"/>
        <w:ind w:firstLine="432"/>
        <w:jc w:val="both"/>
        <w:rPr>
          <w:rFonts w:ascii="Times New Roman" w:hAnsi="Times New Roman"/>
        </w:rPr>
      </w:pPr>
      <w:r>
        <w:rPr>
          <w:rFonts w:ascii="Times New Roman" w:hAnsi="Times New Roman"/>
        </w:rPr>
        <w:t>“</w:t>
      </w:r>
      <w:r w:rsidR="00130E70" w:rsidRPr="00130E70">
        <w:rPr>
          <w:rFonts w:ascii="Times New Roman" w:hAnsi="Times New Roman"/>
        </w:rPr>
        <w:t>9</w:t>
      </w:r>
      <w:r w:rsidR="00130E70" w:rsidRPr="005D1038">
        <w:rPr>
          <w:rFonts w:ascii="Times New Roman" w:hAnsi="Times New Roman"/>
          <w:smallCaps/>
        </w:rPr>
        <w:t>a</w:t>
      </w:r>
      <w:r w:rsidR="00130E70" w:rsidRPr="00130E70">
        <w:rPr>
          <w:rFonts w:ascii="Times New Roman" w:hAnsi="Times New Roman"/>
        </w:rPr>
        <w:t>.</w:t>
      </w:r>
      <w:r w:rsidR="005D1038">
        <w:rPr>
          <w:rFonts w:ascii="Times New Roman" w:hAnsi="Times New Roman"/>
        </w:rPr>
        <w:tab/>
      </w:r>
      <w:r w:rsidR="00130E70" w:rsidRPr="00130E70">
        <w:rPr>
          <w:rFonts w:ascii="Times New Roman" w:hAnsi="Times New Roman"/>
        </w:rPr>
        <w:t>Where an Act confers upon any authority power to make, grant or issue any instrument (including any rules, regulations or by-laws), then,</w:t>
      </w:r>
    </w:p>
    <w:p w:rsidR="00905F69" w:rsidRPr="00130E70" w:rsidRDefault="00130E70" w:rsidP="005D1038">
      <w:pPr>
        <w:spacing w:after="0" w:line="240" w:lineRule="auto"/>
        <w:ind w:left="1152" w:hanging="576"/>
        <w:jc w:val="both"/>
        <w:rPr>
          <w:rFonts w:ascii="Times New Roman" w:hAnsi="Times New Roman"/>
        </w:rPr>
      </w:pPr>
      <w:r w:rsidRPr="00130E70">
        <w:rPr>
          <w:rFonts w:ascii="Times New Roman" w:hAnsi="Times New Roman"/>
        </w:rPr>
        <w:t>(</w:t>
      </w:r>
      <w:r w:rsidRPr="00130E70">
        <w:rPr>
          <w:rFonts w:ascii="Times New Roman" w:hAnsi="Times New Roman"/>
          <w:i/>
        </w:rPr>
        <w:t>a</w:t>
      </w:r>
      <w:r w:rsidRPr="00130E70">
        <w:rPr>
          <w:rFonts w:ascii="Times New Roman" w:hAnsi="Times New Roman"/>
        </w:rPr>
        <w:t>) unless the contrary intention appears this Act shall apply to any instrument so made, granted or issued as if it were an Act and as if each such rule, regulation or by-law were a section of an Act; and</w:t>
      </w:r>
    </w:p>
    <w:p w:rsidR="00905F69" w:rsidRPr="00130E70" w:rsidRDefault="00130E70" w:rsidP="005D1038">
      <w:pPr>
        <w:spacing w:after="0" w:line="240" w:lineRule="auto"/>
        <w:ind w:left="1152" w:hanging="576"/>
        <w:jc w:val="both"/>
        <w:rPr>
          <w:rFonts w:ascii="Times New Roman" w:hAnsi="Times New Roman"/>
        </w:rPr>
      </w:pPr>
      <w:r w:rsidRPr="00130E70">
        <w:rPr>
          <w:rFonts w:ascii="Times New Roman" w:hAnsi="Times New Roman"/>
        </w:rPr>
        <w:t>(</w:t>
      </w:r>
      <w:r w:rsidRPr="00130E70">
        <w:rPr>
          <w:rFonts w:ascii="Times New Roman" w:hAnsi="Times New Roman"/>
          <w:i/>
        </w:rPr>
        <w:t>b</w:t>
      </w:r>
      <w:r w:rsidRPr="00130E70">
        <w:rPr>
          <w:rFonts w:ascii="Times New Roman" w:hAnsi="Times New Roman"/>
        </w:rPr>
        <w:t>) any instrument so made, granted or issued shall be read and construed subject to the Act under which it was made, and so as not to exceed the power of that authority, to the intent that where any such instrument would, but for this section, have been construed as being in excess of the power conferred upon that authority, it shall nevertheless be a valid instrument to the extent to which it is not in excess of that Dower.</w:t>
      </w:r>
    </w:p>
    <w:p w:rsidR="00905F69" w:rsidRPr="005D1038" w:rsidRDefault="00130E70" w:rsidP="005D1038">
      <w:pPr>
        <w:spacing w:before="120" w:after="60" w:line="240" w:lineRule="auto"/>
        <w:jc w:val="both"/>
        <w:rPr>
          <w:rFonts w:ascii="Times New Roman" w:hAnsi="Times New Roman" w:cs="Times New Roman"/>
          <w:b/>
          <w:sz w:val="20"/>
        </w:rPr>
      </w:pPr>
      <w:r w:rsidRPr="005D1038">
        <w:rPr>
          <w:rFonts w:ascii="Times New Roman" w:hAnsi="Times New Roman" w:cs="Times New Roman"/>
          <w:b/>
          <w:sz w:val="20"/>
        </w:rPr>
        <w:t>Construction of resolutions.</w:t>
      </w:r>
    </w:p>
    <w:p w:rsidR="00905F69" w:rsidRPr="00130E70" w:rsidRDefault="00A325EB" w:rsidP="005D1038">
      <w:pPr>
        <w:tabs>
          <w:tab w:val="left" w:pos="990"/>
        </w:tabs>
        <w:spacing w:after="0" w:line="240" w:lineRule="auto"/>
        <w:ind w:firstLine="432"/>
        <w:jc w:val="both"/>
        <w:rPr>
          <w:rFonts w:ascii="Times New Roman" w:hAnsi="Times New Roman"/>
        </w:rPr>
      </w:pPr>
      <w:r>
        <w:rPr>
          <w:rFonts w:ascii="Times New Roman" w:hAnsi="Times New Roman"/>
        </w:rPr>
        <w:t>“</w:t>
      </w:r>
      <w:r w:rsidR="00130E70" w:rsidRPr="00130E70">
        <w:rPr>
          <w:rFonts w:ascii="Times New Roman" w:hAnsi="Times New Roman"/>
        </w:rPr>
        <w:t>9</w:t>
      </w:r>
      <w:r w:rsidR="00130E70" w:rsidRPr="005D1038">
        <w:rPr>
          <w:rFonts w:ascii="Times New Roman" w:hAnsi="Times New Roman"/>
          <w:smallCaps/>
        </w:rPr>
        <w:t>b</w:t>
      </w:r>
      <w:r w:rsidR="00130E70" w:rsidRPr="00130E70">
        <w:rPr>
          <w:rFonts w:ascii="Times New Roman" w:hAnsi="Times New Roman"/>
        </w:rPr>
        <w:t>.</w:t>
      </w:r>
      <w:r w:rsidR="005D1038">
        <w:rPr>
          <w:rFonts w:ascii="Times New Roman" w:hAnsi="Times New Roman"/>
        </w:rPr>
        <w:tab/>
      </w:r>
      <w:r w:rsidR="00130E70" w:rsidRPr="00130E70">
        <w:rPr>
          <w:rFonts w:ascii="Times New Roman" w:hAnsi="Times New Roman"/>
        </w:rPr>
        <w:t>Where any resolution is or has been passed by either House of the Parliament whether before or after the commencement of this section, in purported pursuance of any Act, then, unless the contrary intention appears, the resolution shall be read and construed subject</w:t>
      </w:r>
    </w:p>
    <w:p w:rsidR="005D1038" w:rsidRDefault="005D1038">
      <w:pPr>
        <w:rPr>
          <w:rFonts w:ascii="Times New Roman" w:hAnsi="Times New Roman"/>
        </w:rPr>
      </w:pPr>
      <w:r>
        <w:rPr>
          <w:rFonts w:ascii="Times New Roman" w:hAnsi="Times New Roman"/>
        </w:rPr>
        <w:br w:type="page"/>
      </w:r>
    </w:p>
    <w:p w:rsidR="00AC6199" w:rsidRPr="00130E70" w:rsidRDefault="00AC6199" w:rsidP="003C5C64">
      <w:pPr>
        <w:spacing w:after="0" w:line="240" w:lineRule="auto"/>
        <w:jc w:val="both"/>
        <w:rPr>
          <w:rFonts w:ascii="Times New Roman" w:hAnsi="Times New Roman"/>
        </w:rPr>
      </w:pPr>
      <w:r w:rsidRPr="00130E70">
        <w:rPr>
          <w:rFonts w:ascii="Times New Roman" w:hAnsi="Times New Roman"/>
        </w:rPr>
        <w:lastRenderedPageBreak/>
        <w:t>to the Constitution and to the Act under which it purports to have been passed, to the intent that where the resolution would, but for this section, have been construed as being in excess of authority, it shall nevertheless be a valid resolution to the extent to which it is not in excess of authority.</w:t>
      </w:r>
      <w:r w:rsidR="00A325EB">
        <w:rPr>
          <w:rFonts w:ascii="Times New Roman" w:hAnsi="Times New Roman"/>
        </w:rPr>
        <w:t>”</w:t>
      </w:r>
      <w:r w:rsidRPr="00130E70">
        <w:rPr>
          <w:rFonts w:ascii="Times New Roman" w:hAnsi="Times New Roman"/>
        </w:rPr>
        <w:t>.</w:t>
      </w:r>
    </w:p>
    <w:p w:rsidR="00AC6199" w:rsidRPr="00130E70" w:rsidRDefault="00AC6199" w:rsidP="003C5C64">
      <w:pPr>
        <w:spacing w:before="120" w:after="0" w:line="240" w:lineRule="auto"/>
        <w:ind w:firstLine="432"/>
        <w:jc w:val="both"/>
        <w:rPr>
          <w:rFonts w:ascii="Times New Roman" w:hAnsi="Times New Roman"/>
        </w:rPr>
      </w:pPr>
      <w:r w:rsidRPr="00130E70">
        <w:rPr>
          <w:rFonts w:ascii="Times New Roman" w:hAnsi="Times New Roman"/>
          <w:b/>
        </w:rPr>
        <w:t>4.</w:t>
      </w:r>
      <w:r w:rsidR="002B07EB">
        <w:rPr>
          <w:rFonts w:ascii="Times New Roman" w:hAnsi="Times New Roman"/>
        </w:rPr>
        <w:tab/>
      </w:r>
      <w:r w:rsidRPr="00130E70">
        <w:rPr>
          <w:rFonts w:ascii="Times New Roman" w:hAnsi="Times New Roman"/>
        </w:rPr>
        <w:t xml:space="preserve">After section ten of the </w:t>
      </w:r>
      <w:r w:rsidRPr="00130E70">
        <w:rPr>
          <w:rFonts w:ascii="Times New Roman" w:hAnsi="Times New Roman"/>
          <w:i/>
        </w:rPr>
        <w:t xml:space="preserve">Acts Interpretation Act </w:t>
      </w:r>
      <w:r w:rsidRPr="00130E70">
        <w:rPr>
          <w:rFonts w:ascii="Times New Roman" w:hAnsi="Times New Roman"/>
        </w:rPr>
        <w:t>1904-1930 the following section is inserted:—</w:t>
      </w:r>
    </w:p>
    <w:p w:rsidR="00AC6199" w:rsidRPr="002B07EB" w:rsidRDefault="00AC6199" w:rsidP="003C5C64">
      <w:pPr>
        <w:spacing w:before="120" w:after="60" w:line="240" w:lineRule="auto"/>
        <w:jc w:val="both"/>
        <w:rPr>
          <w:rFonts w:ascii="Times New Roman" w:hAnsi="Times New Roman" w:cs="Times New Roman"/>
          <w:b/>
          <w:sz w:val="20"/>
        </w:rPr>
      </w:pPr>
      <w:r w:rsidRPr="002B07EB">
        <w:rPr>
          <w:rFonts w:ascii="Times New Roman" w:hAnsi="Times New Roman" w:cs="Times New Roman"/>
          <w:b/>
          <w:sz w:val="20"/>
        </w:rPr>
        <w:t>Disallowed regulation not to be re-made unless motion rescinded.</w:t>
      </w:r>
    </w:p>
    <w:p w:rsidR="00AC6199" w:rsidRPr="00130E70" w:rsidRDefault="00A325EB" w:rsidP="003C5C64">
      <w:pPr>
        <w:tabs>
          <w:tab w:val="left" w:pos="1620"/>
        </w:tabs>
        <w:spacing w:after="0" w:line="240" w:lineRule="auto"/>
        <w:ind w:firstLine="432"/>
        <w:jc w:val="both"/>
        <w:rPr>
          <w:rFonts w:ascii="Times New Roman" w:hAnsi="Times New Roman"/>
        </w:rPr>
      </w:pPr>
      <w:r>
        <w:rPr>
          <w:rFonts w:ascii="Times New Roman" w:hAnsi="Times New Roman"/>
        </w:rPr>
        <w:t>“</w:t>
      </w:r>
      <w:r w:rsidR="00AC6199" w:rsidRPr="00130E70">
        <w:rPr>
          <w:rFonts w:ascii="Times New Roman" w:hAnsi="Times New Roman"/>
        </w:rPr>
        <w:t>10</w:t>
      </w:r>
      <w:r w:rsidR="00AC6199" w:rsidRPr="002B07EB">
        <w:rPr>
          <w:rFonts w:ascii="Times New Roman" w:hAnsi="Times New Roman"/>
          <w:smallCaps/>
        </w:rPr>
        <w:t>a</w:t>
      </w:r>
      <w:r w:rsidR="00AC6199" w:rsidRPr="00130E70">
        <w:rPr>
          <w:rFonts w:ascii="Times New Roman" w:hAnsi="Times New Roman"/>
        </w:rPr>
        <w:t>.—(1.)</w:t>
      </w:r>
      <w:r w:rsidR="002B07EB">
        <w:rPr>
          <w:rFonts w:ascii="Times New Roman" w:hAnsi="Times New Roman"/>
        </w:rPr>
        <w:tab/>
      </w:r>
      <w:r w:rsidR="00AC6199" w:rsidRPr="00130E70">
        <w:rPr>
          <w:rFonts w:ascii="Times New Roman" w:hAnsi="Times New Roman"/>
        </w:rPr>
        <w:t>Where, in pursuance of the last preceding section, either House of the Parliament disallows any regulation, no regulation, being the same in substance as the regulation so disallowed, shall be made within six months after the date of the disallowance, unless the resolution disallowing the regulation has been rescinded by the House of the Parliament by which it was passed.</w:t>
      </w:r>
    </w:p>
    <w:p w:rsidR="00AC6199" w:rsidRPr="00130E70" w:rsidRDefault="00AC6199" w:rsidP="002C2257">
      <w:pPr>
        <w:tabs>
          <w:tab w:val="left" w:pos="900"/>
        </w:tabs>
        <w:spacing w:before="60" w:after="0" w:line="240" w:lineRule="auto"/>
        <w:ind w:firstLine="432"/>
        <w:jc w:val="both"/>
        <w:rPr>
          <w:rFonts w:ascii="Times New Roman" w:hAnsi="Times New Roman"/>
        </w:rPr>
      </w:pPr>
      <w:r w:rsidRPr="00130E70">
        <w:rPr>
          <w:rFonts w:ascii="Times New Roman" w:hAnsi="Times New Roman"/>
        </w:rPr>
        <w:t>(2.)</w:t>
      </w:r>
      <w:r w:rsidR="00F81B10">
        <w:rPr>
          <w:rFonts w:ascii="Times New Roman" w:hAnsi="Times New Roman"/>
        </w:rPr>
        <w:tab/>
      </w:r>
      <w:r w:rsidRPr="00130E70">
        <w:rPr>
          <w:rFonts w:ascii="Times New Roman" w:hAnsi="Times New Roman"/>
        </w:rPr>
        <w:t>Any regulation made in contravention of this section shall be void and of no effect.</w:t>
      </w:r>
      <w:r w:rsidR="00A325EB">
        <w:rPr>
          <w:rFonts w:ascii="Times New Roman" w:hAnsi="Times New Roman"/>
        </w:rPr>
        <w:t>”</w:t>
      </w:r>
      <w:r w:rsidRPr="00130E70">
        <w:rPr>
          <w:rFonts w:ascii="Times New Roman" w:hAnsi="Times New Roman"/>
        </w:rPr>
        <w:t>.</w:t>
      </w:r>
    </w:p>
    <w:p w:rsidR="00AC6199" w:rsidRPr="00CC4E9B" w:rsidRDefault="00AC6199" w:rsidP="003C5C64">
      <w:pPr>
        <w:spacing w:before="120" w:after="60" w:line="240" w:lineRule="auto"/>
        <w:jc w:val="both"/>
        <w:rPr>
          <w:rFonts w:ascii="Times New Roman" w:hAnsi="Times New Roman" w:cs="Times New Roman"/>
          <w:b/>
          <w:sz w:val="20"/>
        </w:rPr>
      </w:pPr>
      <w:r w:rsidRPr="00CC4E9B">
        <w:rPr>
          <w:rFonts w:ascii="Times New Roman" w:hAnsi="Times New Roman" w:cs="Times New Roman"/>
          <w:b/>
          <w:sz w:val="20"/>
        </w:rPr>
        <w:t>Administration of Acts.</w:t>
      </w:r>
    </w:p>
    <w:p w:rsidR="00AC6199" w:rsidRDefault="00AC6199" w:rsidP="003C5C64">
      <w:pPr>
        <w:spacing w:after="0" w:line="240" w:lineRule="auto"/>
        <w:ind w:firstLine="432"/>
        <w:jc w:val="both"/>
        <w:rPr>
          <w:rFonts w:ascii="Times New Roman" w:hAnsi="Times New Roman"/>
        </w:rPr>
      </w:pPr>
      <w:r w:rsidRPr="00130E70">
        <w:rPr>
          <w:rFonts w:ascii="Times New Roman" w:hAnsi="Times New Roman"/>
          <w:b/>
        </w:rPr>
        <w:t>5.</w:t>
      </w:r>
      <w:r w:rsidR="00CC4E9B">
        <w:rPr>
          <w:rFonts w:ascii="Times New Roman" w:hAnsi="Times New Roman"/>
        </w:rPr>
        <w:tab/>
      </w:r>
      <w:r w:rsidRPr="00130E70">
        <w:rPr>
          <w:rFonts w:ascii="Times New Roman" w:hAnsi="Times New Roman"/>
        </w:rPr>
        <w:t xml:space="preserve">Section nineteen </w:t>
      </w:r>
      <w:bookmarkStart w:id="0" w:name="_GoBack"/>
      <w:r w:rsidRPr="004A2149">
        <w:rPr>
          <w:rFonts w:ascii="Times New Roman" w:hAnsi="Times New Roman"/>
          <w:smallCaps/>
        </w:rPr>
        <w:t>a</w:t>
      </w:r>
      <w:bookmarkEnd w:id="0"/>
      <w:r w:rsidRPr="00130E70">
        <w:rPr>
          <w:rFonts w:ascii="Times New Roman" w:hAnsi="Times New Roman"/>
        </w:rPr>
        <w:t xml:space="preserve"> of the </w:t>
      </w:r>
      <w:r w:rsidRPr="00130E70">
        <w:rPr>
          <w:rFonts w:ascii="Times New Roman" w:hAnsi="Times New Roman"/>
          <w:i/>
        </w:rPr>
        <w:t xml:space="preserve">Acts Interpretation Act </w:t>
      </w:r>
      <w:r w:rsidRPr="00130E70">
        <w:rPr>
          <w:rFonts w:ascii="Times New Roman" w:hAnsi="Times New Roman"/>
        </w:rPr>
        <w:t xml:space="preserve">1901-1930 is amended by inserting after the word </w:t>
      </w:r>
      <w:r w:rsidR="00A325EB">
        <w:rPr>
          <w:rFonts w:ascii="Times New Roman" w:hAnsi="Times New Roman"/>
        </w:rPr>
        <w:t>“</w:t>
      </w:r>
      <w:r w:rsidRPr="00130E70">
        <w:rPr>
          <w:rFonts w:ascii="Times New Roman" w:hAnsi="Times New Roman"/>
        </w:rPr>
        <w:t>Commonwealth</w:t>
      </w:r>
      <w:r w:rsidR="00A325EB">
        <w:rPr>
          <w:rFonts w:ascii="Times New Roman" w:hAnsi="Times New Roman"/>
        </w:rPr>
        <w:t>”</w:t>
      </w:r>
      <w:r w:rsidRPr="00130E70">
        <w:rPr>
          <w:rFonts w:ascii="Times New Roman" w:hAnsi="Times New Roman"/>
        </w:rPr>
        <w:t xml:space="preserve"> (second occurring) the words </w:t>
      </w:r>
      <w:r w:rsidR="00A325EB">
        <w:rPr>
          <w:rFonts w:ascii="Times New Roman" w:hAnsi="Times New Roman"/>
        </w:rPr>
        <w:t>“</w:t>
      </w:r>
      <w:r w:rsidRPr="00130E70">
        <w:rPr>
          <w:rFonts w:ascii="Times New Roman" w:hAnsi="Times New Roman"/>
        </w:rPr>
        <w:t>,</w:t>
      </w:r>
      <w:r w:rsidR="009F191E">
        <w:rPr>
          <w:rFonts w:ascii="Times New Roman" w:hAnsi="Times New Roman"/>
        </w:rPr>
        <w:t xml:space="preserve"> </w:t>
      </w:r>
      <w:r w:rsidRPr="00130E70">
        <w:rPr>
          <w:rFonts w:ascii="Times New Roman" w:hAnsi="Times New Roman"/>
        </w:rPr>
        <w:t>or where there is no longer a Minister or Department of the designation specified in the Act</w:t>
      </w:r>
      <w:r w:rsidR="00A325EB">
        <w:rPr>
          <w:rFonts w:ascii="Times New Roman" w:hAnsi="Times New Roman"/>
        </w:rPr>
        <w:t>”</w:t>
      </w:r>
      <w:r w:rsidRPr="00130E70">
        <w:rPr>
          <w:rFonts w:ascii="Times New Roman" w:hAnsi="Times New Roman"/>
        </w:rPr>
        <w:t>.</w:t>
      </w:r>
    </w:p>
    <w:p w:rsidR="00E75CF7" w:rsidRPr="00130E70" w:rsidRDefault="00E75CF7" w:rsidP="00E75CF7">
      <w:pPr>
        <w:pBdr>
          <w:bottom w:val="single" w:sz="6" w:space="1" w:color="auto"/>
        </w:pBdr>
        <w:spacing w:after="0" w:line="240" w:lineRule="auto"/>
        <w:ind w:left="3600" w:right="3600"/>
        <w:jc w:val="center"/>
        <w:rPr>
          <w:rFonts w:ascii="Times New Roman" w:hAnsi="Times New Roman"/>
        </w:rPr>
      </w:pPr>
    </w:p>
    <w:sectPr w:rsidR="00E75CF7" w:rsidRPr="00130E70" w:rsidSect="005F7D0C">
      <w:headerReference w:type="even" r:id="rId8"/>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83" w:rsidRDefault="00786E83" w:rsidP="005F7D0C">
      <w:pPr>
        <w:spacing w:after="0" w:line="240" w:lineRule="auto"/>
      </w:pPr>
      <w:r>
        <w:separator/>
      </w:r>
    </w:p>
  </w:endnote>
  <w:endnote w:type="continuationSeparator" w:id="0">
    <w:p w:rsidR="00786E83" w:rsidRDefault="00786E83" w:rsidP="005F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83" w:rsidRDefault="00786E83" w:rsidP="005F7D0C">
      <w:pPr>
        <w:spacing w:after="0" w:line="240" w:lineRule="auto"/>
      </w:pPr>
      <w:r>
        <w:separator/>
      </w:r>
    </w:p>
  </w:footnote>
  <w:footnote w:type="continuationSeparator" w:id="0">
    <w:p w:rsidR="00786E83" w:rsidRDefault="00786E83" w:rsidP="005F7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5529"/>
      <w:docPartObj>
        <w:docPartGallery w:val="Page Numbers (Top of Page)"/>
        <w:docPartUnique/>
      </w:docPartObj>
    </w:sdtPr>
    <w:sdtEndPr>
      <w:rPr>
        <w:rFonts w:ascii="Times New Roman" w:hAnsi="Times New Roman" w:cs="Times New Roman"/>
        <w:sz w:val="20"/>
        <w:szCs w:val="20"/>
      </w:rPr>
    </w:sdtEndPr>
    <w:sdtContent>
      <w:p w:rsidR="0079130B" w:rsidRPr="0042727D" w:rsidRDefault="004A2149" w:rsidP="0065568D">
        <w:pPr>
          <w:tabs>
            <w:tab w:val="left" w:pos="3510"/>
            <w:tab w:val="left" w:pos="3600"/>
            <w:tab w:val="left" w:pos="7830"/>
          </w:tabs>
          <w:spacing w:after="0" w:line="240" w:lineRule="auto"/>
          <w:rPr>
            <w:rFonts w:ascii="Times New Roman" w:hAnsi="Times New Roman" w:cs="Times New Roman"/>
            <w:sz w:val="20"/>
            <w:szCs w:val="20"/>
          </w:rPr>
        </w:pPr>
        <w:sdt>
          <w:sdtPr>
            <w:rPr>
              <w:rFonts w:ascii="Times New Roman" w:hAnsi="Times New Roman" w:cs="Times New Roman"/>
              <w:sz w:val="20"/>
              <w:szCs w:val="20"/>
            </w:rPr>
            <w:id w:val="7475554"/>
            <w:docPartObj>
              <w:docPartGallery w:val="Page Numbers (Top of Page)"/>
              <w:docPartUnique/>
            </w:docPartObj>
          </w:sdtPr>
          <w:sdtEndPr/>
          <w:sdtContent>
            <w:r w:rsidR="0065568D" w:rsidRPr="0042727D">
              <w:rPr>
                <w:rFonts w:ascii="Times New Roman" w:hAnsi="Times New Roman" w:cs="Times New Roman"/>
                <w:sz w:val="20"/>
                <w:szCs w:val="20"/>
              </w:rPr>
              <w:t>1932.</w:t>
            </w:r>
            <w:r w:rsidR="0065568D" w:rsidRPr="0042727D">
              <w:rPr>
                <w:rFonts w:ascii="Times New Roman" w:hAnsi="Times New Roman" w:cs="Times New Roman"/>
                <w:sz w:val="20"/>
                <w:szCs w:val="20"/>
              </w:rPr>
              <w:tab/>
            </w:r>
            <w:r w:rsidR="0065568D" w:rsidRPr="0042727D">
              <w:rPr>
                <w:rFonts w:ascii="Times New Roman" w:hAnsi="Times New Roman" w:cs="Times New Roman"/>
                <w:i/>
                <w:sz w:val="20"/>
                <w:szCs w:val="20"/>
              </w:rPr>
              <w:t>Acts Interpretation.</w:t>
            </w:r>
            <w:r w:rsidR="0065568D" w:rsidRPr="0042727D">
              <w:rPr>
                <w:rFonts w:ascii="Times New Roman" w:hAnsi="Times New Roman" w:cs="Times New Roman"/>
                <w:sz w:val="20"/>
                <w:szCs w:val="20"/>
              </w:rPr>
              <w:tab/>
              <w:t>No. 24.</w:t>
            </w:r>
          </w:sdtContent>
        </w:sdt>
        <w:r w:rsidR="0065568D" w:rsidRPr="0042727D">
          <w:rPr>
            <w:rFonts w:ascii="Times New Roman" w:hAnsi="Times New Roman" w:cs="Times New Roman"/>
            <w:sz w:val="20"/>
            <w:szCs w:val="20"/>
          </w:rPr>
          <w:tab/>
        </w:r>
        <w:r w:rsidR="0079130B" w:rsidRPr="0042727D">
          <w:rPr>
            <w:rFonts w:ascii="Times New Roman" w:hAnsi="Times New Roman" w:cs="Times New Roman"/>
            <w:sz w:val="20"/>
            <w:szCs w:val="20"/>
          </w:rPr>
          <w:t>67</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0C" w:rsidRPr="0042727D" w:rsidRDefault="005F7D0C" w:rsidP="0065568D">
    <w:pPr>
      <w:tabs>
        <w:tab w:val="left" w:pos="720"/>
        <w:tab w:val="left" w:pos="3510"/>
        <w:tab w:val="left" w:pos="8460"/>
      </w:tabs>
      <w:spacing w:after="0" w:line="240" w:lineRule="aut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A7C08"/>
    <w:multiLevelType w:val="hybridMultilevel"/>
    <w:tmpl w:val="0546910A"/>
    <w:lvl w:ilvl="0" w:tplc="28C6C2F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A400F4"/>
    <w:rsid w:val="000F1972"/>
    <w:rsid w:val="00130E70"/>
    <w:rsid w:val="001E1183"/>
    <w:rsid w:val="0029646A"/>
    <w:rsid w:val="002B07EB"/>
    <w:rsid w:val="002C2257"/>
    <w:rsid w:val="0030408B"/>
    <w:rsid w:val="003C5C64"/>
    <w:rsid w:val="003E6CDF"/>
    <w:rsid w:val="0042727D"/>
    <w:rsid w:val="004A2149"/>
    <w:rsid w:val="0058513B"/>
    <w:rsid w:val="005D1038"/>
    <w:rsid w:val="005F7D0C"/>
    <w:rsid w:val="0065568D"/>
    <w:rsid w:val="0065660B"/>
    <w:rsid w:val="00712DE3"/>
    <w:rsid w:val="007201FC"/>
    <w:rsid w:val="00786E83"/>
    <w:rsid w:val="0079130B"/>
    <w:rsid w:val="007F10D1"/>
    <w:rsid w:val="0082120F"/>
    <w:rsid w:val="009F017D"/>
    <w:rsid w:val="009F191E"/>
    <w:rsid w:val="00A325EB"/>
    <w:rsid w:val="00A400F4"/>
    <w:rsid w:val="00AC6199"/>
    <w:rsid w:val="00B36AE9"/>
    <w:rsid w:val="00C269EB"/>
    <w:rsid w:val="00CC4E9B"/>
    <w:rsid w:val="00CC796A"/>
    <w:rsid w:val="00CF4B5D"/>
    <w:rsid w:val="00D52030"/>
    <w:rsid w:val="00DE1444"/>
    <w:rsid w:val="00E74874"/>
    <w:rsid w:val="00E75CF7"/>
    <w:rsid w:val="00E961D5"/>
    <w:rsid w:val="00EF73EA"/>
    <w:rsid w:val="00F81B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120F"/>
    <w:pPr>
      <w:spacing w:after="0" w:line="240" w:lineRule="auto"/>
    </w:pPr>
    <w:rPr>
      <w:rFonts w:ascii="Book Antiqua" w:eastAsia="Book Antiqua" w:hAnsi="Book Antiqua" w:cs="Book Antiqua"/>
      <w:sz w:val="20"/>
      <w:szCs w:val="20"/>
    </w:rPr>
  </w:style>
  <w:style w:type="paragraph" w:customStyle="1" w:styleId="Style1">
    <w:name w:val="Style1"/>
    <w:basedOn w:val="Normal"/>
    <w:rsid w:val="0082120F"/>
    <w:pPr>
      <w:spacing w:after="0" w:line="240" w:lineRule="auto"/>
    </w:pPr>
    <w:rPr>
      <w:rFonts w:ascii="Book Antiqua" w:eastAsia="Book Antiqua" w:hAnsi="Book Antiqua" w:cs="Book Antiqua"/>
      <w:sz w:val="20"/>
      <w:szCs w:val="20"/>
    </w:rPr>
  </w:style>
  <w:style w:type="paragraph" w:customStyle="1" w:styleId="Style2">
    <w:name w:val="Style2"/>
    <w:basedOn w:val="Normal"/>
    <w:rsid w:val="0082120F"/>
    <w:pPr>
      <w:spacing w:after="0" w:line="240" w:lineRule="auto"/>
    </w:pPr>
    <w:rPr>
      <w:rFonts w:ascii="Book Antiqua" w:eastAsia="Book Antiqua" w:hAnsi="Book Antiqua" w:cs="Book Antiqua"/>
      <w:sz w:val="20"/>
      <w:szCs w:val="20"/>
    </w:rPr>
  </w:style>
  <w:style w:type="paragraph" w:customStyle="1" w:styleId="Style3">
    <w:name w:val="Style3"/>
    <w:basedOn w:val="Normal"/>
    <w:rsid w:val="0082120F"/>
    <w:pPr>
      <w:spacing w:after="0" w:line="240" w:lineRule="auto"/>
    </w:pPr>
    <w:rPr>
      <w:rFonts w:ascii="Book Antiqua" w:eastAsia="Book Antiqua" w:hAnsi="Book Antiqua" w:cs="Book Antiqua"/>
      <w:sz w:val="20"/>
      <w:szCs w:val="20"/>
    </w:rPr>
  </w:style>
  <w:style w:type="paragraph" w:customStyle="1" w:styleId="Style4">
    <w:name w:val="Style4"/>
    <w:basedOn w:val="Normal"/>
    <w:rsid w:val="0082120F"/>
    <w:pPr>
      <w:spacing w:after="0" w:line="240" w:lineRule="auto"/>
    </w:pPr>
    <w:rPr>
      <w:rFonts w:ascii="Book Antiqua" w:eastAsia="Book Antiqua" w:hAnsi="Book Antiqua" w:cs="Book Antiqua"/>
      <w:sz w:val="20"/>
      <w:szCs w:val="20"/>
    </w:rPr>
  </w:style>
  <w:style w:type="paragraph" w:customStyle="1" w:styleId="Style5">
    <w:name w:val="Style5"/>
    <w:basedOn w:val="Normal"/>
    <w:rsid w:val="0082120F"/>
    <w:pPr>
      <w:spacing w:after="0" w:line="240" w:lineRule="auto"/>
    </w:pPr>
    <w:rPr>
      <w:rFonts w:ascii="Book Antiqua" w:eastAsia="Book Antiqua" w:hAnsi="Book Antiqua" w:cs="Book Antiqua"/>
      <w:sz w:val="20"/>
      <w:szCs w:val="20"/>
    </w:rPr>
  </w:style>
  <w:style w:type="paragraph" w:customStyle="1" w:styleId="Style6">
    <w:name w:val="Style6"/>
    <w:basedOn w:val="Normal"/>
    <w:rsid w:val="0082120F"/>
    <w:pPr>
      <w:spacing w:after="0" w:line="240" w:lineRule="auto"/>
    </w:pPr>
    <w:rPr>
      <w:rFonts w:ascii="Book Antiqua" w:eastAsia="Book Antiqua" w:hAnsi="Book Antiqua" w:cs="Book Antiqua"/>
      <w:sz w:val="20"/>
      <w:szCs w:val="20"/>
    </w:rPr>
  </w:style>
  <w:style w:type="paragraph" w:customStyle="1" w:styleId="Style8">
    <w:name w:val="Style8"/>
    <w:basedOn w:val="Normal"/>
    <w:rsid w:val="0082120F"/>
    <w:pPr>
      <w:spacing w:after="0" w:line="240" w:lineRule="auto"/>
    </w:pPr>
    <w:rPr>
      <w:rFonts w:ascii="Book Antiqua" w:eastAsia="Book Antiqua" w:hAnsi="Book Antiqua" w:cs="Book Antiqua"/>
      <w:sz w:val="20"/>
      <w:szCs w:val="20"/>
    </w:rPr>
  </w:style>
  <w:style w:type="paragraph" w:customStyle="1" w:styleId="Style11">
    <w:name w:val="Style11"/>
    <w:basedOn w:val="Normal"/>
    <w:rsid w:val="0082120F"/>
    <w:pPr>
      <w:spacing w:after="0" w:line="240" w:lineRule="auto"/>
    </w:pPr>
    <w:rPr>
      <w:rFonts w:ascii="Book Antiqua" w:eastAsia="Book Antiqua" w:hAnsi="Book Antiqua" w:cs="Book Antiqua"/>
      <w:sz w:val="20"/>
      <w:szCs w:val="20"/>
    </w:rPr>
  </w:style>
  <w:style w:type="paragraph" w:customStyle="1" w:styleId="Style17">
    <w:name w:val="Style17"/>
    <w:basedOn w:val="Normal"/>
    <w:rsid w:val="0082120F"/>
    <w:pPr>
      <w:spacing w:after="0" w:line="240" w:lineRule="auto"/>
    </w:pPr>
    <w:rPr>
      <w:rFonts w:ascii="Book Antiqua" w:eastAsia="Book Antiqua" w:hAnsi="Book Antiqua" w:cs="Book Antiqua"/>
      <w:sz w:val="20"/>
      <w:szCs w:val="20"/>
    </w:rPr>
  </w:style>
  <w:style w:type="paragraph" w:customStyle="1" w:styleId="Style14">
    <w:name w:val="Style14"/>
    <w:basedOn w:val="Normal"/>
    <w:rsid w:val="0082120F"/>
    <w:pPr>
      <w:spacing w:after="0" w:line="240" w:lineRule="auto"/>
    </w:pPr>
    <w:rPr>
      <w:rFonts w:ascii="Book Antiqua" w:eastAsia="Book Antiqua" w:hAnsi="Book Antiqua" w:cs="Book Antiqua"/>
      <w:sz w:val="20"/>
      <w:szCs w:val="20"/>
    </w:rPr>
  </w:style>
  <w:style w:type="paragraph" w:customStyle="1" w:styleId="Style22">
    <w:name w:val="Style22"/>
    <w:basedOn w:val="Normal"/>
    <w:rsid w:val="0082120F"/>
    <w:pPr>
      <w:spacing w:after="0" w:line="240" w:lineRule="auto"/>
    </w:pPr>
    <w:rPr>
      <w:rFonts w:ascii="Book Antiqua" w:eastAsia="Book Antiqua" w:hAnsi="Book Antiqua" w:cs="Book Antiqua"/>
      <w:sz w:val="20"/>
      <w:szCs w:val="20"/>
    </w:rPr>
  </w:style>
  <w:style w:type="paragraph" w:customStyle="1" w:styleId="Style27">
    <w:name w:val="Style27"/>
    <w:basedOn w:val="Normal"/>
    <w:rsid w:val="0082120F"/>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82120F"/>
    <w:rPr>
      <w:rFonts w:ascii="Book Antiqua" w:eastAsia="Book Antiqua" w:hAnsi="Book Antiqua" w:cs="Book Antiqua"/>
      <w:b/>
      <w:bCs/>
      <w:i/>
      <w:iCs/>
      <w:smallCaps w:val="0"/>
      <w:sz w:val="18"/>
      <w:szCs w:val="18"/>
    </w:rPr>
  </w:style>
  <w:style w:type="character" w:customStyle="1" w:styleId="CharStyle2">
    <w:name w:val="CharStyle2"/>
    <w:basedOn w:val="DefaultParagraphFont"/>
    <w:rsid w:val="0082120F"/>
    <w:rPr>
      <w:rFonts w:ascii="Book Antiqua" w:eastAsia="Book Antiqua" w:hAnsi="Book Antiqua" w:cs="Book Antiqua"/>
      <w:b w:val="0"/>
      <w:bCs w:val="0"/>
      <w:i w:val="0"/>
      <w:iCs w:val="0"/>
      <w:smallCaps w:val="0"/>
      <w:sz w:val="28"/>
      <w:szCs w:val="28"/>
    </w:rPr>
  </w:style>
  <w:style w:type="character" w:customStyle="1" w:styleId="CharStyle3">
    <w:name w:val="CharStyle3"/>
    <w:basedOn w:val="DefaultParagraphFont"/>
    <w:rsid w:val="0082120F"/>
    <w:rPr>
      <w:rFonts w:ascii="Book Antiqua" w:eastAsia="Book Antiqua" w:hAnsi="Book Antiqua" w:cs="Book Antiqua"/>
      <w:b w:val="0"/>
      <w:bCs w:val="0"/>
      <w:i w:val="0"/>
      <w:iCs w:val="0"/>
      <w:smallCaps w:val="0"/>
      <w:spacing w:val="-10"/>
      <w:sz w:val="24"/>
      <w:szCs w:val="24"/>
    </w:rPr>
  </w:style>
  <w:style w:type="character" w:customStyle="1" w:styleId="CharStyle4">
    <w:name w:val="CharStyle4"/>
    <w:basedOn w:val="DefaultParagraphFont"/>
    <w:rsid w:val="0082120F"/>
    <w:rPr>
      <w:rFonts w:ascii="Book Antiqua" w:eastAsia="Book Antiqua" w:hAnsi="Book Antiqua" w:cs="Book Antiqua"/>
      <w:b w:val="0"/>
      <w:bCs w:val="0"/>
      <w:i/>
      <w:iCs/>
      <w:smallCaps w:val="0"/>
      <w:sz w:val="24"/>
      <w:szCs w:val="24"/>
    </w:rPr>
  </w:style>
  <w:style w:type="character" w:customStyle="1" w:styleId="CharStyle5">
    <w:name w:val="CharStyle5"/>
    <w:basedOn w:val="DefaultParagraphFont"/>
    <w:rsid w:val="0082120F"/>
    <w:rPr>
      <w:rFonts w:ascii="Book Antiqua" w:eastAsia="Book Antiqua" w:hAnsi="Book Antiqua" w:cs="Book Antiqua"/>
      <w:b w:val="0"/>
      <w:bCs w:val="0"/>
      <w:i w:val="0"/>
      <w:iCs w:val="0"/>
      <w:smallCaps w:val="0"/>
      <w:spacing w:val="20"/>
      <w:sz w:val="24"/>
      <w:szCs w:val="24"/>
    </w:rPr>
  </w:style>
  <w:style w:type="character" w:customStyle="1" w:styleId="CharStyle7">
    <w:name w:val="CharStyle7"/>
    <w:basedOn w:val="DefaultParagraphFont"/>
    <w:rsid w:val="0082120F"/>
    <w:rPr>
      <w:rFonts w:ascii="Book Antiqua" w:eastAsia="Book Antiqua" w:hAnsi="Book Antiqua" w:cs="Book Antiqua"/>
      <w:b/>
      <w:bCs/>
      <w:i w:val="0"/>
      <w:iCs w:val="0"/>
      <w:smallCaps w:val="0"/>
      <w:sz w:val="22"/>
      <w:szCs w:val="22"/>
    </w:rPr>
  </w:style>
  <w:style w:type="character" w:customStyle="1" w:styleId="CharStyle8">
    <w:name w:val="CharStyle8"/>
    <w:basedOn w:val="DefaultParagraphFont"/>
    <w:rsid w:val="0082120F"/>
    <w:rPr>
      <w:rFonts w:ascii="Book Antiqua" w:eastAsia="Book Antiqua" w:hAnsi="Book Antiqua" w:cs="Book Antiqua"/>
      <w:b w:val="0"/>
      <w:bCs w:val="0"/>
      <w:i w:val="0"/>
      <w:iCs w:val="0"/>
      <w:smallCaps w:val="0"/>
      <w:sz w:val="60"/>
      <w:szCs w:val="60"/>
    </w:rPr>
  </w:style>
  <w:style w:type="character" w:customStyle="1" w:styleId="CharStyle9">
    <w:name w:val="CharStyle9"/>
    <w:basedOn w:val="DefaultParagraphFont"/>
    <w:rsid w:val="0082120F"/>
    <w:rPr>
      <w:rFonts w:ascii="Book Antiqua" w:eastAsia="Book Antiqua" w:hAnsi="Book Antiqua" w:cs="Book Antiqua"/>
      <w:b w:val="0"/>
      <w:bCs w:val="0"/>
      <w:i w:val="0"/>
      <w:iCs w:val="0"/>
      <w:smallCaps w:val="0"/>
      <w:sz w:val="18"/>
      <w:szCs w:val="18"/>
    </w:rPr>
  </w:style>
  <w:style w:type="character" w:customStyle="1" w:styleId="CharStyle12">
    <w:name w:val="CharStyle12"/>
    <w:basedOn w:val="DefaultParagraphFont"/>
    <w:rsid w:val="0082120F"/>
    <w:rPr>
      <w:rFonts w:ascii="Book Antiqua" w:eastAsia="Book Antiqua" w:hAnsi="Book Antiqua" w:cs="Book Antiqua"/>
      <w:b/>
      <w:bCs/>
      <w:i/>
      <w:iCs/>
      <w:smallCaps/>
      <w:sz w:val="16"/>
      <w:szCs w:val="16"/>
    </w:rPr>
  </w:style>
  <w:style w:type="character" w:customStyle="1" w:styleId="CharStyle16">
    <w:name w:val="CharStyle16"/>
    <w:basedOn w:val="DefaultParagraphFont"/>
    <w:rsid w:val="0082120F"/>
    <w:rPr>
      <w:rFonts w:ascii="Book Antiqua" w:eastAsia="Book Antiqua" w:hAnsi="Book Antiqua" w:cs="Book Antiqua"/>
      <w:b/>
      <w:bCs/>
      <w:i w:val="0"/>
      <w:iCs w:val="0"/>
      <w:smallCaps w:val="0"/>
      <w:sz w:val="12"/>
      <w:szCs w:val="12"/>
    </w:rPr>
  </w:style>
  <w:style w:type="character" w:customStyle="1" w:styleId="CharStyle26">
    <w:name w:val="CharStyle26"/>
    <w:basedOn w:val="DefaultParagraphFont"/>
    <w:rsid w:val="0082120F"/>
    <w:rPr>
      <w:rFonts w:ascii="Book Antiqua" w:eastAsia="Book Antiqua" w:hAnsi="Book Antiqua" w:cs="Book Antiqua"/>
      <w:b w:val="0"/>
      <w:bCs w:val="0"/>
      <w:i/>
      <w:iCs/>
      <w:smallCaps w:val="0"/>
      <w:sz w:val="18"/>
      <w:szCs w:val="18"/>
    </w:rPr>
  </w:style>
  <w:style w:type="character" w:customStyle="1" w:styleId="CharStyle30">
    <w:name w:val="CharStyle30"/>
    <w:basedOn w:val="DefaultParagraphFont"/>
    <w:rsid w:val="0082120F"/>
    <w:rPr>
      <w:rFonts w:ascii="Book Antiqua" w:eastAsia="Book Antiqua" w:hAnsi="Book Antiqua" w:cs="Book Antiqua"/>
      <w:b/>
      <w:bCs/>
      <w:i w:val="0"/>
      <w:iCs w:val="0"/>
      <w:smallCaps/>
      <w:spacing w:val="10"/>
      <w:sz w:val="16"/>
      <w:szCs w:val="16"/>
    </w:rPr>
  </w:style>
  <w:style w:type="paragraph" w:styleId="ListParagraph">
    <w:name w:val="List Paragraph"/>
    <w:basedOn w:val="Normal"/>
    <w:uiPriority w:val="34"/>
    <w:qFormat/>
    <w:rsid w:val="005D1038"/>
    <w:pPr>
      <w:ind w:left="720"/>
      <w:contextualSpacing/>
    </w:pPr>
  </w:style>
  <w:style w:type="paragraph" w:styleId="Header">
    <w:name w:val="header"/>
    <w:basedOn w:val="Normal"/>
    <w:link w:val="HeaderChar"/>
    <w:uiPriority w:val="99"/>
    <w:unhideWhenUsed/>
    <w:rsid w:val="005F7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0C"/>
  </w:style>
  <w:style w:type="paragraph" w:styleId="Footer">
    <w:name w:val="footer"/>
    <w:basedOn w:val="Normal"/>
    <w:link w:val="FooterChar"/>
    <w:uiPriority w:val="99"/>
    <w:unhideWhenUsed/>
    <w:rsid w:val="005F7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35</cp:revision>
  <dcterms:created xsi:type="dcterms:W3CDTF">2017-04-07T04:09:00Z</dcterms:created>
  <dcterms:modified xsi:type="dcterms:W3CDTF">2017-11-28T19:05:00Z</dcterms:modified>
</cp:coreProperties>
</file>