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F6F" w:rsidRDefault="00BC3F6F" w:rsidP="001F1E95">
      <w:pPr>
        <w:pBdr>
          <w:bottom w:val="single" w:sz="4" w:space="1" w:color="auto"/>
        </w:pBdr>
        <w:spacing w:before="3720" w:after="120" w:line="240" w:lineRule="auto"/>
        <w:ind w:left="3456" w:right="3456"/>
        <w:jc w:val="center"/>
        <w:rPr>
          <w:rFonts w:ascii="Times New Roman" w:hAnsi="Times New Roman" w:cs="Times New Roman"/>
        </w:rPr>
      </w:pPr>
    </w:p>
    <w:p w:rsidR="00DC411A" w:rsidRPr="00BC3F6F" w:rsidRDefault="00DC411A" w:rsidP="00BC3F6F">
      <w:pPr>
        <w:spacing w:after="0" w:line="240" w:lineRule="auto"/>
        <w:jc w:val="center"/>
        <w:rPr>
          <w:rFonts w:ascii="Times New Roman" w:hAnsi="Times New Roman" w:cs="Times New Roman"/>
          <w:sz w:val="36"/>
          <w:szCs w:val="36"/>
        </w:rPr>
      </w:pPr>
      <w:r w:rsidRPr="00BC3F6F">
        <w:rPr>
          <w:rFonts w:ascii="Times New Roman" w:hAnsi="Times New Roman" w:cs="Times New Roman"/>
          <w:sz w:val="36"/>
          <w:szCs w:val="36"/>
        </w:rPr>
        <w:t>INCOME TAX ASSESSMENT.</w:t>
      </w:r>
    </w:p>
    <w:p w:rsidR="00BC3F6F" w:rsidRDefault="00BC3F6F" w:rsidP="00BC3F6F">
      <w:pPr>
        <w:pBdr>
          <w:bottom w:val="single" w:sz="4" w:space="1" w:color="auto"/>
        </w:pBdr>
        <w:spacing w:before="120" w:after="120" w:line="240" w:lineRule="auto"/>
        <w:ind w:left="4032" w:right="4032"/>
        <w:jc w:val="center"/>
        <w:rPr>
          <w:rFonts w:ascii="Times New Roman" w:hAnsi="Times New Roman" w:cs="Times New Roman"/>
          <w:b/>
        </w:rPr>
      </w:pPr>
    </w:p>
    <w:p w:rsidR="00DC411A" w:rsidRPr="00BC3F6F" w:rsidRDefault="00DC411A" w:rsidP="00BC3F6F">
      <w:pPr>
        <w:spacing w:after="0" w:line="240" w:lineRule="auto"/>
        <w:jc w:val="center"/>
        <w:rPr>
          <w:rFonts w:ascii="Times New Roman" w:hAnsi="Times New Roman" w:cs="Times New Roman"/>
          <w:sz w:val="28"/>
          <w:szCs w:val="28"/>
        </w:rPr>
      </w:pPr>
      <w:r w:rsidRPr="00BC3F6F">
        <w:rPr>
          <w:rFonts w:ascii="Times New Roman" w:hAnsi="Times New Roman" w:cs="Times New Roman"/>
          <w:b/>
          <w:sz w:val="28"/>
          <w:szCs w:val="28"/>
        </w:rPr>
        <w:t>No. 76 of 1932.</w:t>
      </w:r>
    </w:p>
    <w:p w:rsidR="00DC411A" w:rsidRPr="00BC3F6F" w:rsidRDefault="00DC411A" w:rsidP="00BC3F6F">
      <w:pPr>
        <w:spacing w:before="120" w:after="120" w:line="240" w:lineRule="auto"/>
        <w:jc w:val="center"/>
        <w:rPr>
          <w:rFonts w:ascii="Times New Roman" w:hAnsi="Times New Roman" w:cs="Times New Roman"/>
          <w:sz w:val="26"/>
          <w:szCs w:val="26"/>
        </w:rPr>
      </w:pPr>
      <w:r w:rsidRPr="00BC3F6F">
        <w:rPr>
          <w:rFonts w:ascii="Times New Roman" w:hAnsi="Times New Roman" w:cs="Times New Roman"/>
          <w:sz w:val="26"/>
          <w:szCs w:val="26"/>
        </w:rPr>
        <w:t xml:space="preserve">An Act to amend the </w:t>
      </w:r>
      <w:r w:rsidRPr="00BC3F6F">
        <w:rPr>
          <w:rFonts w:ascii="Times New Roman" w:hAnsi="Times New Roman" w:cs="Times New Roman"/>
          <w:i/>
          <w:sz w:val="26"/>
          <w:szCs w:val="26"/>
        </w:rPr>
        <w:t xml:space="preserve">Income Tax Assessment Act </w:t>
      </w:r>
      <w:r w:rsidRPr="00BC3F6F">
        <w:rPr>
          <w:rFonts w:ascii="Times New Roman" w:hAnsi="Times New Roman" w:cs="Times New Roman"/>
          <w:sz w:val="26"/>
          <w:szCs w:val="26"/>
        </w:rPr>
        <w:t>1922-1931.</w:t>
      </w:r>
    </w:p>
    <w:p w:rsidR="00DC411A" w:rsidRPr="00BC3F6F" w:rsidRDefault="00DC411A" w:rsidP="00BC3F6F">
      <w:pPr>
        <w:spacing w:after="120" w:line="240" w:lineRule="auto"/>
        <w:jc w:val="right"/>
        <w:rPr>
          <w:rFonts w:ascii="Times New Roman" w:hAnsi="Times New Roman" w:cs="Times New Roman"/>
          <w:sz w:val="26"/>
          <w:szCs w:val="26"/>
        </w:rPr>
      </w:pPr>
      <w:r w:rsidRPr="00BC3F6F">
        <w:rPr>
          <w:rFonts w:ascii="Times New Roman" w:hAnsi="Times New Roman" w:cs="Times New Roman"/>
          <w:sz w:val="26"/>
          <w:szCs w:val="26"/>
        </w:rPr>
        <w:t>[Assented to 5th December, 1932.]</w:t>
      </w:r>
    </w:p>
    <w:p w:rsidR="00DC411A" w:rsidRPr="00352336" w:rsidRDefault="00DC411A" w:rsidP="00737793">
      <w:pPr>
        <w:spacing w:after="0" w:line="240" w:lineRule="auto"/>
        <w:jc w:val="both"/>
        <w:rPr>
          <w:rFonts w:ascii="Times New Roman" w:hAnsi="Times New Roman" w:cs="Times New Roman"/>
        </w:rPr>
      </w:pPr>
      <w:r w:rsidRPr="00352336">
        <w:rPr>
          <w:rFonts w:ascii="Times New Roman" w:hAnsi="Times New Roman" w:cs="Times New Roman"/>
        </w:rPr>
        <w:t>BE it enacted by the King</w:t>
      </w:r>
      <w:r w:rsidR="00700173" w:rsidRPr="00352336">
        <w:rPr>
          <w:rFonts w:ascii="Times New Roman" w:hAnsi="Times New Roman" w:cs="Times New Roman"/>
        </w:rPr>
        <w:t>’</w:t>
      </w:r>
      <w:r w:rsidRPr="00352336">
        <w:rPr>
          <w:rFonts w:ascii="Times New Roman" w:hAnsi="Times New Roman" w:cs="Times New Roman"/>
        </w:rPr>
        <w:t>s Most Excellent Majesty, the Senate, and the House of Representatives of the Commonwealth of Australia, as follows:—</w:t>
      </w:r>
    </w:p>
    <w:p w:rsidR="00DC411A" w:rsidRPr="00450B52" w:rsidRDefault="00DC411A" w:rsidP="00737793">
      <w:pPr>
        <w:spacing w:before="120" w:after="60" w:line="240" w:lineRule="auto"/>
        <w:jc w:val="both"/>
        <w:rPr>
          <w:rFonts w:ascii="Times New Roman" w:hAnsi="Times New Roman" w:cs="Times New Roman"/>
          <w:sz w:val="20"/>
        </w:rPr>
      </w:pPr>
      <w:r w:rsidRPr="00450B52">
        <w:rPr>
          <w:rFonts w:ascii="Times New Roman" w:hAnsi="Times New Roman" w:cs="Times New Roman"/>
          <w:b/>
          <w:sz w:val="20"/>
        </w:rPr>
        <w:t>Short title and citation.</w:t>
      </w:r>
    </w:p>
    <w:p w:rsidR="00DC411A" w:rsidRPr="00DE22A2" w:rsidRDefault="00DC411A" w:rsidP="00737793">
      <w:pPr>
        <w:tabs>
          <w:tab w:val="left" w:pos="900"/>
          <w:tab w:val="left" w:pos="1170"/>
        </w:tabs>
        <w:spacing w:before="60" w:after="60" w:line="240" w:lineRule="auto"/>
        <w:ind w:firstLine="288"/>
        <w:jc w:val="both"/>
        <w:rPr>
          <w:rFonts w:ascii="Times New Roman" w:hAnsi="Times New Roman" w:cs="Times New Roman"/>
        </w:rPr>
      </w:pPr>
      <w:r w:rsidRPr="00DE22A2">
        <w:rPr>
          <w:rFonts w:ascii="Times New Roman" w:hAnsi="Times New Roman" w:cs="Times New Roman"/>
          <w:b/>
        </w:rPr>
        <w:t>1.</w:t>
      </w:r>
      <w:r w:rsidR="00E573BB">
        <w:rPr>
          <w:rFonts w:ascii="Times New Roman" w:hAnsi="Times New Roman" w:cs="Times New Roman"/>
        </w:rPr>
        <w:t>—(1.)</w:t>
      </w:r>
      <w:r w:rsidR="00E573BB">
        <w:rPr>
          <w:rFonts w:ascii="Times New Roman" w:hAnsi="Times New Roman" w:cs="Times New Roman"/>
        </w:rPr>
        <w:tab/>
      </w:r>
      <w:r w:rsidRPr="00DE22A2">
        <w:rPr>
          <w:rFonts w:ascii="Times New Roman" w:hAnsi="Times New Roman" w:cs="Times New Roman"/>
        </w:rPr>
        <w:t xml:space="preserve">This Act may be cited as the </w:t>
      </w:r>
      <w:r w:rsidRPr="00DE22A2">
        <w:rPr>
          <w:rFonts w:ascii="Times New Roman" w:hAnsi="Times New Roman" w:cs="Times New Roman"/>
          <w:i/>
        </w:rPr>
        <w:t xml:space="preserve">Income Tax Assessment Act </w:t>
      </w:r>
      <w:r w:rsidRPr="00DE22A2">
        <w:rPr>
          <w:rFonts w:ascii="Times New Roman" w:hAnsi="Times New Roman" w:cs="Times New Roman"/>
        </w:rPr>
        <w:t>1932.</w:t>
      </w:r>
    </w:p>
    <w:p w:rsidR="00DC411A" w:rsidRPr="00DE22A2" w:rsidRDefault="00E573BB" w:rsidP="00737793">
      <w:pPr>
        <w:tabs>
          <w:tab w:val="left" w:pos="540"/>
        </w:tabs>
        <w:spacing w:before="60"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C411A" w:rsidRPr="00DE22A2">
        <w:rPr>
          <w:rFonts w:ascii="Times New Roman" w:hAnsi="Times New Roman" w:cs="Times New Roman"/>
        </w:rPr>
        <w:t xml:space="preserve">The </w:t>
      </w:r>
      <w:r w:rsidR="00DC411A" w:rsidRPr="00DE22A2">
        <w:rPr>
          <w:rFonts w:ascii="Times New Roman" w:hAnsi="Times New Roman" w:cs="Times New Roman"/>
          <w:i/>
        </w:rPr>
        <w:t xml:space="preserve">Income Tax Assessment Act </w:t>
      </w:r>
      <w:r w:rsidR="00352336">
        <w:rPr>
          <w:rFonts w:ascii="Times New Roman" w:hAnsi="Times New Roman" w:cs="Times New Roman"/>
        </w:rPr>
        <w:t>1922-1931</w:t>
      </w:r>
      <w:r w:rsidR="00DC411A" w:rsidRPr="00DE22A2">
        <w:rPr>
          <w:rFonts w:ascii="Times New Roman" w:hAnsi="Times New Roman" w:cs="Times New Roman"/>
        </w:rPr>
        <w:t xml:space="preserve"> is in this Act referred to as the Principal Act.</w:t>
      </w:r>
    </w:p>
    <w:p w:rsidR="00DC411A" w:rsidRPr="00DE22A2" w:rsidRDefault="00E573BB" w:rsidP="00737793">
      <w:pPr>
        <w:tabs>
          <w:tab w:val="left" w:pos="540"/>
        </w:tabs>
        <w:spacing w:before="60" w:after="6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C411A" w:rsidRPr="00DE22A2">
        <w:rPr>
          <w:rFonts w:ascii="Times New Roman" w:hAnsi="Times New Roman" w:cs="Times New Roman"/>
        </w:rPr>
        <w:t xml:space="preserve">The Principal Act, as amended by this Act, may be cited as the </w:t>
      </w:r>
      <w:r w:rsidR="00DC411A" w:rsidRPr="00DE22A2">
        <w:rPr>
          <w:rFonts w:ascii="Times New Roman" w:hAnsi="Times New Roman" w:cs="Times New Roman"/>
          <w:i/>
        </w:rPr>
        <w:t xml:space="preserve">Income Tax Assessment Act </w:t>
      </w:r>
      <w:r w:rsidR="00DC411A" w:rsidRPr="00DE22A2">
        <w:rPr>
          <w:rFonts w:ascii="Times New Roman" w:hAnsi="Times New Roman" w:cs="Times New Roman"/>
        </w:rPr>
        <w:t>1922-1932.</w:t>
      </w:r>
    </w:p>
    <w:p w:rsidR="00DC411A" w:rsidRPr="00DE22A2" w:rsidRDefault="00E573BB" w:rsidP="00737793">
      <w:pPr>
        <w:tabs>
          <w:tab w:val="left" w:pos="630"/>
          <w:tab w:val="left" w:pos="900"/>
        </w:tabs>
        <w:spacing w:before="60" w:after="60" w:line="240" w:lineRule="auto"/>
        <w:ind w:firstLine="288"/>
        <w:jc w:val="both"/>
        <w:rPr>
          <w:rFonts w:ascii="Times New Roman" w:hAnsi="Times New Roman" w:cs="Times New Roman"/>
        </w:rPr>
      </w:pPr>
      <w:r w:rsidRPr="00E573BB">
        <w:rPr>
          <w:rFonts w:ascii="Times New Roman" w:hAnsi="Times New Roman" w:cs="Times New Roman"/>
          <w:b/>
        </w:rPr>
        <w:t>2.</w:t>
      </w:r>
      <w:r>
        <w:rPr>
          <w:rFonts w:ascii="Times New Roman" w:hAnsi="Times New Roman" w:cs="Times New Roman"/>
        </w:rPr>
        <w:tab/>
      </w:r>
      <w:r w:rsidR="00DC411A" w:rsidRPr="00DE22A2">
        <w:rPr>
          <w:rFonts w:ascii="Times New Roman" w:hAnsi="Times New Roman" w:cs="Times New Roman"/>
        </w:rPr>
        <w:t>Section five of the Principal Act is repealed and the following section inserted in its stead:—</w:t>
      </w:r>
    </w:p>
    <w:p w:rsidR="00DC411A" w:rsidRPr="00450B52" w:rsidRDefault="00DC411A" w:rsidP="00737793">
      <w:pPr>
        <w:spacing w:before="120" w:after="60" w:line="240" w:lineRule="auto"/>
        <w:jc w:val="both"/>
        <w:rPr>
          <w:rFonts w:ascii="Times New Roman" w:hAnsi="Times New Roman" w:cs="Times New Roman"/>
          <w:sz w:val="20"/>
        </w:rPr>
      </w:pPr>
      <w:r w:rsidRPr="00450B52">
        <w:rPr>
          <w:rFonts w:ascii="Times New Roman" w:hAnsi="Times New Roman" w:cs="Times New Roman"/>
          <w:b/>
          <w:sz w:val="20"/>
        </w:rPr>
        <w:t>Taxpayer r</w:t>
      </w:r>
      <w:bookmarkStart w:id="0" w:name="_GoBack"/>
      <w:bookmarkEnd w:id="0"/>
      <w:r w:rsidRPr="00450B52">
        <w:rPr>
          <w:rFonts w:ascii="Times New Roman" w:hAnsi="Times New Roman" w:cs="Times New Roman"/>
          <w:b/>
          <w:sz w:val="20"/>
        </w:rPr>
        <w:t>esident in Territories.</w:t>
      </w:r>
    </w:p>
    <w:p w:rsidR="00DC411A" w:rsidRPr="00DE22A2" w:rsidRDefault="00700173" w:rsidP="00737793">
      <w:pPr>
        <w:tabs>
          <w:tab w:val="left" w:pos="990"/>
          <w:tab w:val="left" w:pos="1710"/>
        </w:tabs>
        <w:spacing w:after="0" w:line="240" w:lineRule="auto"/>
        <w:ind w:left="432" w:firstLine="288"/>
        <w:jc w:val="both"/>
        <w:rPr>
          <w:rFonts w:ascii="Times New Roman" w:hAnsi="Times New Roman" w:cs="Times New Roman"/>
        </w:rPr>
      </w:pPr>
      <w:r>
        <w:rPr>
          <w:rFonts w:ascii="Times New Roman" w:hAnsi="Times New Roman" w:cs="Times New Roman"/>
        </w:rPr>
        <w:t>“</w:t>
      </w:r>
      <w:r w:rsidR="00E573BB">
        <w:rPr>
          <w:rFonts w:ascii="Times New Roman" w:hAnsi="Times New Roman" w:cs="Times New Roman"/>
        </w:rPr>
        <w:t>5.—(1.)</w:t>
      </w:r>
      <w:r w:rsidR="00E573BB">
        <w:rPr>
          <w:rFonts w:ascii="Times New Roman" w:hAnsi="Times New Roman" w:cs="Times New Roman"/>
        </w:rPr>
        <w:tab/>
      </w:r>
      <w:r w:rsidR="00DC411A" w:rsidRPr="00DE22A2">
        <w:rPr>
          <w:rFonts w:ascii="Times New Roman" w:hAnsi="Times New Roman" w:cs="Times New Roman"/>
        </w:rPr>
        <w:t>This Act shall extend to the Territories of Papua, Norfolk Island and New Guinea, but shall not apply to any income derived by a resident of those Territories from sources within those Territories.</w:t>
      </w:r>
    </w:p>
    <w:p w:rsidR="00DC411A" w:rsidRDefault="00700173" w:rsidP="00737793">
      <w:pPr>
        <w:tabs>
          <w:tab w:val="left" w:pos="630"/>
          <w:tab w:val="left" w:pos="1350"/>
        </w:tabs>
        <w:spacing w:after="60" w:line="240" w:lineRule="auto"/>
        <w:ind w:left="432" w:firstLine="288"/>
        <w:jc w:val="both"/>
        <w:rPr>
          <w:rFonts w:ascii="Times New Roman" w:hAnsi="Times New Roman" w:cs="Times New Roman"/>
        </w:rPr>
      </w:pPr>
      <w:r>
        <w:rPr>
          <w:rFonts w:ascii="Times New Roman" w:hAnsi="Times New Roman" w:cs="Times New Roman"/>
        </w:rPr>
        <w:t>“</w:t>
      </w:r>
      <w:r w:rsidR="00E573BB">
        <w:rPr>
          <w:rFonts w:ascii="Times New Roman" w:hAnsi="Times New Roman" w:cs="Times New Roman"/>
        </w:rPr>
        <w:t>(2.)</w:t>
      </w:r>
      <w:r w:rsidR="00E573BB">
        <w:rPr>
          <w:rFonts w:ascii="Times New Roman" w:hAnsi="Times New Roman" w:cs="Times New Roman"/>
        </w:rPr>
        <w:tab/>
      </w:r>
      <w:r w:rsidR="00DC411A" w:rsidRPr="00DE22A2">
        <w:rPr>
          <w:rFonts w:ascii="Times New Roman" w:hAnsi="Times New Roman" w:cs="Times New Roman"/>
        </w:rPr>
        <w:t>Any taxpayer who is resident in a territory specified in this section shall, for the purposes of assessment and payment of income tax on income derived from sources in Australia, be deemed to be a resident of Australia.</w:t>
      </w:r>
      <w:r>
        <w:rPr>
          <w:rFonts w:ascii="Times New Roman" w:hAnsi="Times New Roman" w:cs="Times New Roman"/>
        </w:rPr>
        <w:t>”</w:t>
      </w:r>
      <w:r w:rsidR="00DC411A" w:rsidRPr="00DE22A2">
        <w:rPr>
          <w:rFonts w:ascii="Times New Roman" w:hAnsi="Times New Roman" w:cs="Times New Roman"/>
        </w:rPr>
        <w:t>.</w:t>
      </w:r>
    </w:p>
    <w:p w:rsidR="009751F9" w:rsidRDefault="009751F9">
      <w:pPr>
        <w:rPr>
          <w:rFonts w:ascii="Times New Roman" w:hAnsi="Times New Roman" w:cs="Times New Roman"/>
        </w:rPr>
      </w:pPr>
      <w:r>
        <w:rPr>
          <w:rFonts w:ascii="Times New Roman" w:hAnsi="Times New Roman" w:cs="Times New Roman"/>
        </w:rPr>
        <w:br w:type="page"/>
      </w:r>
    </w:p>
    <w:p w:rsidR="00DC411A" w:rsidRPr="009751F9" w:rsidRDefault="00DC411A" w:rsidP="00737793">
      <w:pPr>
        <w:spacing w:before="120" w:after="60" w:line="240" w:lineRule="auto"/>
        <w:jc w:val="both"/>
        <w:rPr>
          <w:rFonts w:ascii="Times New Roman" w:hAnsi="Times New Roman" w:cs="Times New Roman"/>
          <w:sz w:val="20"/>
        </w:rPr>
      </w:pPr>
      <w:r w:rsidRPr="009751F9">
        <w:rPr>
          <w:rFonts w:ascii="Times New Roman" w:hAnsi="Times New Roman" w:cs="Times New Roman"/>
          <w:b/>
          <w:sz w:val="20"/>
        </w:rPr>
        <w:lastRenderedPageBreak/>
        <w:t>Application of Act to Northern Territory.</w:t>
      </w:r>
    </w:p>
    <w:p w:rsidR="00DC411A" w:rsidRPr="00DE22A2" w:rsidRDefault="00DC411A" w:rsidP="00737793">
      <w:pPr>
        <w:tabs>
          <w:tab w:val="left" w:pos="630"/>
        </w:tabs>
        <w:spacing w:after="60" w:line="240" w:lineRule="auto"/>
        <w:ind w:firstLine="288"/>
        <w:jc w:val="both"/>
        <w:rPr>
          <w:rFonts w:ascii="Times New Roman" w:hAnsi="Times New Roman" w:cs="Times New Roman"/>
        </w:rPr>
      </w:pPr>
      <w:r w:rsidRPr="00DE22A2">
        <w:rPr>
          <w:rFonts w:ascii="Times New Roman" w:hAnsi="Times New Roman" w:cs="Times New Roman"/>
          <w:b/>
        </w:rPr>
        <w:t>3.</w:t>
      </w:r>
      <w:r w:rsidR="009751F9">
        <w:rPr>
          <w:rFonts w:ascii="Times New Roman" w:hAnsi="Times New Roman" w:cs="Times New Roman"/>
        </w:rPr>
        <w:tab/>
      </w:r>
      <w:r w:rsidRPr="00DE22A2">
        <w:rPr>
          <w:rFonts w:ascii="Times New Roman" w:hAnsi="Times New Roman" w:cs="Times New Roman"/>
        </w:rPr>
        <w:t xml:space="preserve">Section five </w:t>
      </w:r>
      <w:r w:rsidRPr="00352336">
        <w:rPr>
          <w:rFonts w:ascii="Times New Roman" w:hAnsi="Times New Roman" w:cs="Times New Roman"/>
          <w:smallCaps/>
        </w:rPr>
        <w:t>a</w:t>
      </w:r>
      <w:r w:rsidRPr="00DE22A2">
        <w:rPr>
          <w:rFonts w:ascii="Times New Roman" w:hAnsi="Times New Roman" w:cs="Times New Roman"/>
        </w:rPr>
        <w:t xml:space="preserve"> of the Principal Act is amended—</w:t>
      </w:r>
    </w:p>
    <w:p w:rsidR="00DC411A" w:rsidRPr="00DE22A2" w:rsidRDefault="00DC411A" w:rsidP="00737793">
      <w:pPr>
        <w:spacing w:after="0" w:line="240" w:lineRule="auto"/>
        <w:ind w:left="1008" w:hanging="576"/>
        <w:jc w:val="both"/>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a</w:t>
      </w:r>
      <w:r w:rsidRPr="00DE22A2">
        <w:rPr>
          <w:rFonts w:ascii="Times New Roman" w:hAnsi="Times New Roman" w:cs="Times New Roman"/>
        </w:rPr>
        <w:t xml:space="preserve">) by omitting from sub-section (1.) the words </w:t>
      </w:r>
      <w:r w:rsidR="00700173">
        <w:rPr>
          <w:rFonts w:ascii="Times New Roman" w:hAnsi="Times New Roman" w:cs="Times New Roman"/>
        </w:rPr>
        <w:t>“</w:t>
      </w:r>
      <w:r w:rsidRPr="00DE22A2">
        <w:rPr>
          <w:rFonts w:ascii="Times New Roman" w:hAnsi="Times New Roman" w:cs="Times New Roman"/>
        </w:rPr>
        <w:t>Territory of North Australia or of Central Australia by a resident of either of those Territories</w:t>
      </w:r>
      <w:r w:rsidR="00700173">
        <w:rPr>
          <w:rFonts w:ascii="Times New Roman" w:hAnsi="Times New Roman" w:cs="Times New Roman"/>
        </w:rPr>
        <w:t>”</w:t>
      </w:r>
      <w:r w:rsidRPr="00DE22A2">
        <w:rPr>
          <w:rFonts w:ascii="Times New Roman" w:hAnsi="Times New Roman" w:cs="Times New Roman"/>
        </w:rPr>
        <w:t xml:space="preserve"> and inserting in their stead the words </w:t>
      </w:r>
      <w:r w:rsidR="00700173">
        <w:rPr>
          <w:rFonts w:ascii="Times New Roman" w:hAnsi="Times New Roman" w:cs="Times New Roman"/>
        </w:rPr>
        <w:t>“</w:t>
      </w:r>
      <w:r w:rsidRPr="00DE22A2">
        <w:rPr>
          <w:rFonts w:ascii="Times New Roman" w:hAnsi="Times New Roman" w:cs="Times New Roman"/>
        </w:rPr>
        <w:t>Northern Territory of Australia by a resident of that Territory</w:t>
      </w:r>
      <w:r w:rsidR="00700173">
        <w:rPr>
          <w:rFonts w:ascii="Times New Roman" w:hAnsi="Times New Roman" w:cs="Times New Roman"/>
        </w:rPr>
        <w:t>”</w:t>
      </w:r>
      <w:r w:rsidRPr="00DE22A2">
        <w:rPr>
          <w:rFonts w:ascii="Times New Roman" w:hAnsi="Times New Roman" w:cs="Times New Roman"/>
        </w:rPr>
        <w:t>; and</w:t>
      </w:r>
    </w:p>
    <w:p w:rsidR="00DC411A" w:rsidRPr="00DE22A2" w:rsidRDefault="00DC411A" w:rsidP="00737793">
      <w:pPr>
        <w:spacing w:after="0" w:line="240" w:lineRule="auto"/>
        <w:ind w:left="1008" w:hanging="576"/>
        <w:jc w:val="both"/>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b</w:t>
      </w:r>
      <w:r w:rsidRPr="00DE22A2">
        <w:rPr>
          <w:rFonts w:ascii="Times New Roman" w:hAnsi="Times New Roman" w:cs="Times New Roman"/>
        </w:rPr>
        <w:t xml:space="preserve">) by omitting from sub-section (l.) the word </w:t>
      </w:r>
      <w:r w:rsidR="00700173">
        <w:rPr>
          <w:rFonts w:ascii="Times New Roman" w:hAnsi="Times New Roman" w:cs="Times New Roman"/>
        </w:rPr>
        <w:t>“</w:t>
      </w:r>
      <w:r w:rsidRPr="00DE22A2">
        <w:rPr>
          <w:rFonts w:ascii="Times New Roman" w:hAnsi="Times New Roman" w:cs="Times New Roman"/>
        </w:rPr>
        <w:t>thirty-two</w:t>
      </w:r>
      <w:r w:rsidR="00700173">
        <w:rPr>
          <w:rFonts w:ascii="Times New Roman" w:hAnsi="Times New Roman" w:cs="Times New Roman"/>
        </w:rPr>
        <w:t>”</w:t>
      </w:r>
      <w:r w:rsidRPr="00DE22A2">
        <w:rPr>
          <w:rFonts w:ascii="Times New Roman" w:hAnsi="Times New Roman" w:cs="Times New Roman"/>
        </w:rPr>
        <w:t xml:space="preserve"> and inserting in its stead the word </w:t>
      </w:r>
      <w:r w:rsidR="00700173">
        <w:rPr>
          <w:rFonts w:ascii="Times New Roman" w:hAnsi="Times New Roman" w:cs="Times New Roman"/>
        </w:rPr>
        <w:t>“</w:t>
      </w:r>
      <w:r w:rsidRPr="00DE22A2">
        <w:rPr>
          <w:rFonts w:ascii="Times New Roman" w:hAnsi="Times New Roman" w:cs="Times New Roman"/>
        </w:rPr>
        <w:t>thirty-seven</w:t>
      </w:r>
      <w:r w:rsidR="00700173">
        <w:rPr>
          <w:rFonts w:ascii="Times New Roman" w:hAnsi="Times New Roman" w:cs="Times New Roman"/>
        </w:rPr>
        <w:t>”</w:t>
      </w:r>
      <w:r w:rsidRPr="00DE22A2">
        <w:rPr>
          <w:rFonts w:ascii="Times New Roman" w:hAnsi="Times New Roman" w:cs="Times New Roman"/>
        </w:rPr>
        <w:t>.</w:t>
      </w:r>
    </w:p>
    <w:p w:rsidR="00DC411A" w:rsidRPr="009751F9" w:rsidRDefault="00DC411A" w:rsidP="00737793">
      <w:pPr>
        <w:spacing w:before="120" w:after="60" w:line="240" w:lineRule="auto"/>
        <w:jc w:val="both"/>
        <w:rPr>
          <w:rFonts w:ascii="Times New Roman" w:hAnsi="Times New Roman" w:cs="Times New Roman"/>
          <w:sz w:val="20"/>
        </w:rPr>
      </w:pPr>
      <w:r w:rsidRPr="009751F9">
        <w:rPr>
          <w:rFonts w:ascii="Times New Roman" w:hAnsi="Times New Roman" w:cs="Times New Roman"/>
          <w:b/>
          <w:sz w:val="20"/>
        </w:rPr>
        <w:t>Officers to observe secrecy.</w:t>
      </w:r>
    </w:p>
    <w:p w:rsidR="00DC411A" w:rsidRPr="00DE22A2" w:rsidRDefault="00DC411A" w:rsidP="00737793">
      <w:pPr>
        <w:tabs>
          <w:tab w:val="left" w:pos="630"/>
        </w:tabs>
        <w:spacing w:after="60" w:line="240" w:lineRule="auto"/>
        <w:ind w:firstLine="288"/>
        <w:jc w:val="both"/>
        <w:rPr>
          <w:rFonts w:ascii="Times New Roman" w:hAnsi="Times New Roman" w:cs="Times New Roman"/>
        </w:rPr>
      </w:pPr>
      <w:r w:rsidRPr="00DE22A2">
        <w:rPr>
          <w:rFonts w:ascii="Times New Roman" w:hAnsi="Times New Roman" w:cs="Times New Roman"/>
          <w:b/>
        </w:rPr>
        <w:t>4.</w:t>
      </w:r>
      <w:r w:rsidR="009751F9">
        <w:rPr>
          <w:rFonts w:ascii="Times New Roman" w:hAnsi="Times New Roman" w:cs="Times New Roman"/>
        </w:rPr>
        <w:tab/>
      </w:r>
      <w:r w:rsidRPr="00DE22A2">
        <w:rPr>
          <w:rFonts w:ascii="Times New Roman" w:hAnsi="Times New Roman" w:cs="Times New Roman"/>
        </w:rPr>
        <w:t xml:space="preserve">Section twelve of the Principal Act is amended by inserting in sub-section (4.), after the words </w:t>
      </w:r>
      <w:r w:rsidR="00700173">
        <w:rPr>
          <w:rFonts w:ascii="Times New Roman" w:hAnsi="Times New Roman" w:cs="Times New Roman"/>
        </w:rPr>
        <w:t>“</w:t>
      </w:r>
      <w:r w:rsidRPr="00DE22A2">
        <w:rPr>
          <w:rFonts w:ascii="Times New Roman" w:hAnsi="Times New Roman" w:cs="Times New Roman"/>
        </w:rPr>
        <w:t>relating to pensions</w:t>
      </w:r>
      <w:r w:rsidR="00700173">
        <w:rPr>
          <w:rFonts w:ascii="Times New Roman" w:hAnsi="Times New Roman" w:cs="Times New Roman"/>
        </w:rPr>
        <w:t>”</w:t>
      </w:r>
      <w:r w:rsidRPr="00DE22A2">
        <w:rPr>
          <w:rFonts w:ascii="Times New Roman" w:hAnsi="Times New Roman" w:cs="Times New Roman"/>
        </w:rPr>
        <w:t xml:space="preserve">, the words </w:t>
      </w:r>
      <w:r w:rsidR="00700173">
        <w:rPr>
          <w:rFonts w:ascii="Times New Roman" w:hAnsi="Times New Roman" w:cs="Times New Roman"/>
        </w:rPr>
        <w:t>“</w:t>
      </w:r>
      <w:r w:rsidRPr="00DE22A2">
        <w:rPr>
          <w:rFonts w:ascii="Times New Roman" w:hAnsi="Times New Roman" w:cs="Times New Roman"/>
        </w:rPr>
        <w:t>,or to the Director-General of Health for the purpose of the administration of any law of the Territory for the Seat of Government which is administered by the Minister of State for Health</w:t>
      </w:r>
      <w:r w:rsidR="00700173">
        <w:rPr>
          <w:rFonts w:ascii="Times New Roman" w:hAnsi="Times New Roman" w:cs="Times New Roman"/>
        </w:rPr>
        <w:t>”</w:t>
      </w:r>
      <w:r w:rsidRPr="00DE22A2">
        <w:rPr>
          <w:rFonts w:ascii="Times New Roman" w:hAnsi="Times New Roman" w:cs="Times New Roman"/>
        </w:rPr>
        <w:t>.</w:t>
      </w:r>
    </w:p>
    <w:p w:rsidR="00DC411A" w:rsidRPr="009751F9" w:rsidRDefault="00DC411A" w:rsidP="00737793">
      <w:pPr>
        <w:spacing w:before="120" w:after="60" w:line="240" w:lineRule="auto"/>
        <w:jc w:val="both"/>
        <w:rPr>
          <w:rFonts w:ascii="Times New Roman" w:hAnsi="Times New Roman" w:cs="Times New Roman"/>
          <w:sz w:val="20"/>
        </w:rPr>
      </w:pPr>
      <w:r w:rsidRPr="009751F9">
        <w:rPr>
          <w:rFonts w:ascii="Times New Roman" w:hAnsi="Times New Roman" w:cs="Times New Roman"/>
          <w:b/>
          <w:sz w:val="20"/>
        </w:rPr>
        <w:t>Exemptions.</w:t>
      </w:r>
    </w:p>
    <w:p w:rsidR="00DC411A" w:rsidRPr="00DE22A2" w:rsidRDefault="00DC411A" w:rsidP="00737793">
      <w:pPr>
        <w:tabs>
          <w:tab w:val="left" w:pos="630"/>
        </w:tabs>
        <w:spacing w:after="60" w:line="240" w:lineRule="auto"/>
        <w:ind w:firstLine="288"/>
        <w:jc w:val="both"/>
        <w:rPr>
          <w:rFonts w:ascii="Times New Roman" w:hAnsi="Times New Roman" w:cs="Times New Roman"/>
        </w:rPr>
      </w:pPr>
      <w:r w:rsidRPr="00DE22A2">
        <w:rPr>
          <w:rFonts w:ascii="Times New Roman" w:hAnsi="Times New Roman" w:cs="Times New Roman"/>
          <w:b/>
        </w:rPr>
        <w:t>5.</w:t>
      </w:r>
      <w:r w:rsidR="009751F9">
        <w:rPr>
          <w:rFonts w:ascii="Times New Roman" w:hAnsi="Times New Roman" w:cs="Times New Roman"/>
        </w:rPr>
        <w:tab/>
      </w:r>
      <w:r w:rsidRPr="00DE22A2">
        <w:rPr>
          <w:rFonts w:ascii="Times New Roman" w:hAnsi="Times New Roman" w:cs="Times New Roman"/>
        </w:rPr>
        <w:t>Section fourteen of the Principal Act is amended—</w:t>
      </w:r>
    </w:p>
    <w:p w:rsidR="00DC411A" w:rsidRPr="00DE22A2" w:rsidRDefault="00DC411A" w:rsidP="00737793">
      <w:pPr>
        <w:spacing w:after="0" w:line="240" w:lineRule="auto"/>
        <w:ind w:left="1008" w:hanging="576"/>
        <w:jc w:val="both"/>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a</w:t>
      </w:r>
      <w:r w:rsidRPr="00DE22A2">
        <w:rPr>
          <w:rFonts w:ascii="Times New Roman" w:hAnsi="Times New Roman" w:cs="Times New Roman"/>
        </w:rPr>
        <w:t>) by adding at the end of paragraph (</w:t>
      </w:r>
      <w:r w:rsidRPr="00DE22A2">
        <w:rPr>
          <w:rFonts w:ascii="Times New Roman" w:hAnsi="Times New Roman" w:cs="Times New Roman"/>
          <w:i/>
        </w:rPr>
        <w:t>i</w:t>
      </w:r>
      <w:r w:rsidRPr="00DE22A2">
        <w:rPr>
          <w:rFonts w:ascii="Times New Roman" w:hAnsi="Times New Roman" w:cs="Times New Roman"/>
        </w:rPr>
        <w:t xml:space="preserve">) of sub-section (1.) the words </w:t>
      </w:r>
      <w:r w:rsidR="00700173">
        <w:rPr>
          <w:rFonts w:ascii="Times New Roman" w:hAnsi="Times New Roman" w:cs="Times New Roman"/>
        </w:rPr>
        <w:t>“</w:t>
      </w:r>
      <w:r w:rsidRPr="00DE22A2">
        <w:rPr>
          <w:rFonts w:ascii="Times New Roman" w:hAnsi="Times New Roman" w:cs="Times New Roman"/>
        </w:rPr>
        <w:t>and wounds and disability pensions of the kinds specified in sub-section (2.) of section sixteen of the Finance Act, 1919, of the United Kingdom;</w:t>
      </w:r>
    </w:p>
    <w:p w:rsidR="00DC411A" w:rsidRPr="00DE22A2" w:rsidRDefault="00DC411A" w:rsidP="00737793">
      <w:pPr>
        <w:spacing w:after="60" w:line="240" w:lineRule="auto"/>
        <w:ind w:left="1008" w:hanging="576"/>
        <w:jc w:val="both"/>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b</w:t>
      </w:r>
      <w:r w:rsidRPr="00DE22A2">
        <w:rPr>
          <w:rFonts w:ascii="Times New Roman" w:hAnsi="Times New Roman" w:cs="Times New Roman"/>
        </w:rPr>
        <w:t xml:space="preserve">) by omitting from sub-paragraph (i) of paragraph </w:t>
      </w:r>
      <w:r w:rsidRPr="00DE22A2">
        <w:rPr>
          <w:rFonts w:ascii="Times New Roman" w:hAnsi="Times New Roman" w:cs="Times New Roman"/>
          <w:i/>
        </w:rPr>
        <w:t xml:space="preserve">(q) </w:t>
      </w:r>
      <w:r w:rsidRPr="00DE22A2">
        <w:rPr>
          <w:rFonts w:ascii="Times New Roman" w:hAnsi="Times New Roman" w:cs="Times New Roman"/>
        </w:rPr>
        <w:t xml:space="preserve">of sub-section (1.) the words </w:t>
      </w:r>
      <w:r w:rsidR="00700173">
        <w:rPr>
          <w:rFonts w:ascii="Times New Roman" w:hAnsi="Times New Roman" w:cs="Times New Roman"/>
        </w:rPr>
        <w:t>“</w:t>
      </w:r>
      <w:r w:rsidRPr="00DE22A2">
        <w:rPr>
          <w:rFonts w:ascii="Times New Roman" w:hAnsi="Times New Roman" w:cs="Times New Roman"/>
        </w:rPr>
        <w:t>proved to the satisfaction of the Commissioner—</w:t>
      </w:r>
    </w:p>
    <w:p w:rsidR="00DC411A" w:rsidRPr="00DE22A2" w:rsidRDefault="00DC411A" w:rsidP="00737793">
      <w:pPr>
        <w:spacing w:after="0" w:line="240" w:lineRule="auto"/>
        <w:ind w:left="1296"/>
        <w:jc w:val="both"/>
        <w:rPr>
          <w:rFonts w:ascii="Times New Roman" w:hAnsi="Times New Roman" w:cs="Times New Roman"/>
        </w:rPr>
      </w:pPr>
      <w:r w:rsidRPr="00DE22A2">
        <w:rPr>
          <w:rFonts w:ascii="Times New Roman" w:hAnsi="Times New Roman" w:cs="Times New Roman"/>
        </w:rPr>
        <w:t>(1) to be chargeable with income tax in any country outside Australia; or</w:t>
      </w:r>
    </w:p>
    <w:p w:rsidR="00DC411A" w:rsidRPr="00DE22A2" w:rsidRDefault="00DC411A" w:rsidP="00737793">
      <w:pPr>
        <w:spacing w:after="0" w:line="240" w:lineRule="auto"/>
        <w:ind w:left="1296"/>
        <w:jc w:val="both"/>
        <w:rPr>
          <w:rFonts w:ascii="Times New Roman" w:hAnsi="Times New Roman" w:cs="Times New Roman"/>
        </w:rPr>
      </w:pPr>
      <w:r w:rsidRPr="00DE22A2">
        <w:rPr>
          <w:rFonts w:ascii="Times New Roman" w:hAnsi="Times New Roman" w:cs="Times New Roman"/>
        </w:rPr>
        <w:t>(2) to be</w:t>
      </w:r>
      <w:r w:rsidR="00700173">
        <w:rPr>
          <w:rFonts w:ascii="Times New Roman" w:hAnsi="Times New Roman" w:cs="Times New Roman"/>
        </w:rPr>
        <w:t>”</w:t>
      </w:r>
    </w:p>
    <w:p w:rsidR="00DC411A" w:rsidRPr="00DE22A2" w:rsidRDefault="00DC411A" w:rsidP="007447AA">
      <w:pPr>
        <w:spacing w:after="0" w:line="240" w:lineRule="auto"/>
        <w:ind w:left="990"/>
        <w:jc w:val="both"/>
        <w:rPr>
          <w:rFonts w:ascii="Times New Roman" w:hAnsi="Times New Roman" w:cs="Times New Roman"/>
        </w:rPr>
      </w:pPr>
      <w:r w:rsidRPr="00DE22A2">
        <w:rPr>
          <w:rFonts w:ascii="Times New Roman" w:hAnsi="Times New Roman" w:cs="Times New Roman"/>
        </w:rPr>
        <w:t>and inserting in their stead the words—</w:t>
      </w:r>
    </w:p>
    <w:p w:rsidR="00DC411A" w:rsidRPr="00DE22A2" w:rsidRDefault="00700173" w:rsidP="007447AA">
      <w:pPr>
        <w:spacing w:after="0" w:line="240" w:lineRule="auto"/>
        <w:ind w:left="990"/>
        <w:jc w:val="both"/>
        <w:rPr>
          <w:rFonts w:ascii="Times New Roman" w:hAnsi="Times New Roman" w:cs="Times New Roman"/>
        </w:rPr>
      </w:pPr>
      <w:r>
        <w:rPr>
          <w:rFonts w:ascii="Times New Roman" w:hAnsi="Times New Roman" w:cs="Times New Roman"/>
        </w:rPr>
        <w:t>“</w:t>
      </w:r>
      <w:r w:rsidR="00DC411A" w:rsidRPr="00DE22A2">
        <w:rPr>
          <w:rFonts w:ascii="Times New Roman" w:hAnsi="Times New Roman" w:cs="Times New Roman"/>
        </w:rPr>
        <w:t>,in the opinion of the Commissioner—</w:t>
      </w:r>
    </w:p>
    <w:p w:rsidR="00DC411A" w:rsidRPr="00DE22A2" w:rsidRDefault="00DC411A" w:rsidP="007447AA">
      <w:pPr>
        <w:spacing w:after="0" w:line="240" w:lineRule="auto"/>
        <w:ind w:left="1296"/>
        <w:jc w:val="both"/>
        <w:rPr>
          <w:rFonts w:ascii="Times New Roman" w:hAnsi="Times New Roman" w:cs="Times New Roman"/>
        </w:rPr>
      </w:pPr>
      <w:r w:rsidRPr="00DE22A2">
        <w:rPr>
          <w:rFonts w:ascii="Times New Roman" w:hAnsi="Times New Roman" w:cs="Times New Roman"/>
        </w:rPr>
        <w:t>(1) not exempt from income tax in the country in which the income was derived; or</w:t>
      </w:r>
    </w:p>
    <w:p w:rsidR="00DC411A" w:rsidRPr="00DE22A2" w:rsidRDefault="00DC411A" w:rsidP="007447AA">
      <w:pPr>
        <w:spacing w:after="0" w:line="240" w:lineRule="auto"/>
        <w:ind w:left="1296"/>
        <w:jc w:val="both"/>
        <w:rPr>
          <w:rFonts w:ascii="Times New Roman" w:hAnsi="Times New Roman" w:cs="Times New Roman"/>
        </w:rPr>
      </w:pPr>
      <w:r w:rsidRPr="00DE22A2">
        <w:rPr>
          <w:rFonts w:ascii="Times New Roman" w:hAnsi="Times New Roman" w:cs="Times New Roman"/>
        </w:rPr>
        <w:t xml:space="preserve">(2) </w:t>
      </w:r>
      <w:r w:rsidR="00EB09C9">
        <w:rPr>
          <w:rFonts w:ascii="Times New Roman" w:hAnsi="Times New Roman" w:cs="Times New Roman"/>
        </w:rPr>
        <w:t xml:space="preserve"> ”</w:t>
      </w:r>
      <w:r w:rsidRPr="00DE22A2">
        <w:rPr>
          <w:rFonts w:ascii="Times New Roman" w:hAnsi="Times New Roman" w:cs="Times New Roman"/>
        </w:rPr>
        <w:t>;</w:t>
      </w:r>
    </w:p>
    <w:p w:rsidR="00DC411A" w:rsidRPr="00DE22A2" w:rsidRDefault="00DC411A" w:rsidP="00737793">
      <w:pPr>
        <w:spacing w:after="0" w:line="240" w:lineRule="auto"/>
        <w:ind w:left="1008" w:hanging="576"/>
        <w:jc w:val="both"/>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c</w:t>
      </w:r>
      <w:r w:rsidRPr="00DE22A2">
        <w:rPr>
          <w:rFonts w:ascii="Times New Roman" w:hAnsi="Times New Roman" w:cs="Times New Roman"/>
        </w:rPr>
        <w:t>) by omitting from paragraph (</w:t>
      </w:r>
      <w:r w:rsidRPr="00DE22A2">
        <w:rPr>
          <w:rFonts w:ascii="Times New Roman" w:hAnsi="Times New Roman" w:cs="Times New Roman"/>
          <w:i/>
        </w:rPr>
        <w:t>r</w:t>
      </w:r>
      <w:r w:rsidRPr="00DE22A2">
        <w:rPr>
          <w:rFonts w:ascii="Times New Roman" w:hAnsi="Times New Roman" w:cs="Times New Roman"/>
        </w:rPr>
        <w:t>) of sub-section (1.) the word</w:t>
      </w:r>
      <w:r w:rsidR="0071179C">
        <w:rPr>
          <w:rFonts w:ascii="Times New Roman" w:hAnsi="Times New Roman" w:cs="Times New Roman"/>
        </w:rPr>
        <w:t xml:space="preserve"> </w:t>
      </w:r>
      <w:r w:rsidR="00700173">
        <w:rPr>
          <w:rFonts w:ascii="Times New Roman" w:hAnsi="Times New Roman" w:cs="Times New Roman"/>
        </w:rPr>
        <w:t>“</w:t>
      </w:r>
      <w:r w:rsidRPr="00DE22A2">
        <w:rPr>
          <w:rFonts w:ascii="Times New Roman" w:hAnsi="Times New Roman" w:cs="Times New Roman"/>
        </w:rPr>
        <w:t>and</w:t>
      </w:r>
      <w:r w:rsidR="00700173">
        <w:rPr>
          <w:rFonts w:ascii="Times New Roman" w:hAnsi="Times New Roman" w:cs="Times New Roman"/>
        </w:rPr>
        <w:t>”</w:t>
      </w:r>
      <w:r w:rsidRPr="00DE22A2">
        <w:rPr>
          <w:rFonts w:ascii="Times New Roman" w:hAnsi="Times New Roman" w:cs="Times New Roman"/>
        </w:rPr>
        <w:t xml:space="preserve"> (last occurring);</w:t>
      </w:r>
    </w:p>
    <w:p w:rsidR="00DC411A" w:rsidRPr="00DE22A2" w:rsidRDefault="00DC411A" w:rsidP="00737793">
      <w:pPr>
        <w:spacing w:after="0" w:line="240" w:lineRule="auto"/>
        <w:ind w:left="1008" w:hanging="576"/>
        <w:jc w:val="both"/>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d</w:t>
      </w:r>
      <w:r w:rsidRPr="00DE22A2">
        <w:rPr>
          <w:rFonts w:ascii="Times New Roman" w:hAnsi="Times New Roman" w:cs="Times New Roman"/>
        </w:rPr>
        <w:t>) by inserting at the end of sub-section (1.) the following paragraph:—</w:t>
      </w:r>
    </w:p>
    <w:p w:rsidR="00DC411A" w:rsidRPr="00DE22A2" w:rsidRDefault="00700173" w:rsidP="00636A61">
      <w:pPr>
        <w:spacing w:after="0" w:line="240" w:lineRule="auto"/>
        <w:ind w:left="990"/>
        <w:jc w:val="both"/>
        <w:rPr>
          <w:rFonts w:ascii="Times New Roman" w:hAnsi="Times New Roman" w:cs="Times New Roman"/>
        </w:rPr>
      </w:pPr>
      <w:r>
        <w:rPr>
          <w:rFonts w:ascii="Times New Roman" w:hAnsi="Times New Roman" w:cs="Times New Roman"/>
        </w:rPr>
        <w:t>“</w:t>
      </w:r>
      <w:r w:rsidR="00DC411A" w:rsidRPr="00DE22A2">
        <w:rPr>
          <w:rFonts w:ascii="Times New Roman" w:hAnsi="Times New Roman" w:cs="Times New Roman"/>
        </w:rPr>
        <w:t>and</w:t>
      </w:r>
    </w:p>
    <w:p w:rsidR="00DC411A" w:rsidRPr="00DE22A2" w:rsidRDefault="00DC411A" w:rsidP="00EB09C9">
      <w:pPr>
        <w:spacing w:after="0" w:line="240" w:lineRule="auto"/>
        <w:ind w:left="1872" w:hanging="576"/>
        <w:jc w:val="both"/>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t</w:t>
      </w:r>
      <w:r w:rsidRPr="00DE22A2">
        <w:rPr>
          <w:rFonts w:ascii="Times New Roman" w:hAnsi="Times New Roman" w:cs="Times New Roman"/>
        </w:rPr>
        <w:t>) the income of any fund established for the purpose of enabling scientific research to be conducted either by or in conjunction with a public university or public hospital to the extent to which the Commissioner is satisfied that the income of the fund is being applied for scientific research so conducted.</w:t>
      </w:r>
      <w:r w:rsidR="00700173">
        <w:rPr>
          <w:rFonts w:ascii="Times New Roman" w:hAnsi="Times New Roman" w:cs="Times New Roman"/>
        </w:rPr>
        <w:t>”</w:t>
      </w:r>
      <w:r w:rsidRPr="00DE22A2">
        <w:rPr>
          <w:rFonts w:ascii="Times New Roman" w:hAnsi="Times New Roman" w:cs="Times New Roman"/>
        </w:rPr>
        <w:t>; and</w:t>
      </w:r>
    </w:p>
    <w:p w:rsidR="00DC411A" w:rsidRPr="00DE22A2" w:rsidRDefault="00DC411A" w:rsidP="00737793">
      <w:pPr>
        <w:spacing w:after="0" w:line="240" w:lineRule="auto"/>
        <w:ind w:left="1008" w:hanging="576"/>
        <w:jc w:val="both"/>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e</w:t>
      </w:r>
      <w:r w:rsidRPr="00DE22A2">
        <w:rPr>
          <w:rFonts w:ascii="Times New Roman" w:hAnsi="Times New Roman" w:cs="Times New Roman"/>
        </w:rPr>
        <w:t>) by adding at the end thereof the following sub-sections—</w:t>
      </w:r>
    </w:p>
    <w:p w:rsidR="00DC411A" w:rsidRDefault="00700173" w:rsidP="00FB28B5">
      <w:pPr>
        <w:tabs>
          <w:tab w:val="left" w:pos="1836"/>
        </w:tabs>
        <w:spacing w:after="0" w:line="240" w:lineRule="auto"/>
        <w:ind w:left="990" w:firstLine="288"/>
        <w:jc w:val="both"/>
        <w:rPr>
          <w:rFonts w:ascii="Times New Roman" w:hAnsi="Times New Roman" w:cs="Times New Roman"/>
        </w:rPr>
      </w:pPr>
      <w:r>
        <w:rPr>
          <w:rFonts w:ascii="Times New Roman" w:hAnsi="Times New Roman" w:cs="Times New Roman"/>
        </w:rPr>
        <w:t>“</w:t>
      </w:r>
      <w:r w:rsidR="009751F9">
        <w:rPr>
          <w:rFonts w:ascii="Times New Roman" w:hAnsi="Times New Roman" w:cs="Times New Roman"/>
        </w:rPr>
        <w:t>(3.)</w:t>
      </w:r>
      <w:r w:rsidR="009751F9">
        <w:rPr>
          <w:rFonts w:ascii="Times New Roman" w:hAnsi="Times New Roman" w:cs="Times New Roman"/>
        </w:rPr>
        <w:tab/>
      </w:r>
      <w:r w:rsidR="00DC411A" w:rsidRPr="00DE22A2">
        <w:rPr>
          <w:rFonts w:ascii="Times New Roman" w:hAnsi="Times New Roman" w:cs="Times New Roman"/>
        </w:rPr>
        <w:t>A wife living apart from her husband pursuant to a decree, judgment, order or deed of separation which provides that the husband shall periodically pay specified moneys to the wife shall not be liable to be assessed in respect of those moneys.</w:t>
      </w:r>
    </w:p>
    <w:p w:rsidR="0071179C" w:rsidRDefault="0071179C">
      <w:pPr>
        <w:rPr>
          <w:rFonts w:ascii="Times New Roman" w:hAnsi="Times New Roman" w:cs="Times New Roman"/>
        </w:rPr>
      </w:pPr>
      <w:r>
        <w:rPr>
          <w:rFonts w:ascii="Times New Roman" w:hAnsi="Times New Roman" w:cs="Times New Roman"/>
        </w:rPr>
        <w:br w:type="page"/>
      </w:r>
    </w:p>
    <w:p w:rsidR="00DC411A" w:rsidRPr="00DE22A2" w:rsidRDefault="00700173" w:rsidP="009B723E">
      <w:pPr>
        <w:tabs>
          <w:tab w:val="left" w:pos="1836"/>
        </w:tabs>
        <w:spacing w:after="0" w:line="240" w:lineRule="auto"/>
        <w:ind w:left="990" w:firstLine="288"/>
        <w:jc w:val="both"/>
        <w:rPr>
          <w:rFonts w:ascii="Times New Roman" w:hAnsi="Times New Roman" w:cs="Times New Roman"/>
        </w:rPr>
      </w:pPr>
      <w:r>
        <w:rPr>
          <w:rFonts w:ascii="Times New Roman" w:hAnsi="Times New Roman" w:cs="Times New Roman"/>
        </w:rPr>
        <w:lastRenderedPageBreak/>
        <w:t>“</w:t>
      </w:r>
      <w:r w:rsidR="00DC411A" w:rsidRPr="00DE22A2">
        <w:rPr>
          <w:rFonts w:ascii="Times New Roman" w:hAnsi="Times New Roman" w:cs="Times New Roman"/>
        </w:rPr>
        <w:t xml:space="preserve">(4.) Where a company has derived income from interest to which section twenty of the </w:t>
      </w:r>
      <w:r w:rsidR="00DC411A" w:rsidRPr="00DE22A2">
        <w:rPr>
          <w:rFonts w:ascii="Times New Roman" w:hAnsi="Times New Roman" w:cs="Times New Roman"/>
          <w:i/>
        </w:rPr>
        <w:t xml:space="preserve">Commonwealth Debt Conversion Act </w:t>
      </w:r>
      <w:r w:rsidR="00DC411A" w:rsidRPr="00DE22A2">
        <w:rPr>
          <w:rFonts w:ascii="Times New Roman" w:hAnsi="Times New Roman" w:cs="Times New Roman"/>
        </w:rPr>
        <w:t xml:space="preserve">1931 applies or from discount allowed under section seventeen of that Act, or from interest to which sub-section (2.) of section fifty-two B of the </w:t>
      </w:r>
      <w:r w:rsidR="00DC411A" w:rsidRPr="00DE22A2">
        <w:rPr>
          <w:rFonts w:ascii="Times New Roman" w:hAnsi="Times New Roman" w:cs="Times New Roman"/>
          <w:i/>
        </w:rPr>
        <w:t xml:space="preserve">Commonwealth Inscribed Stock Act </w:t>
      </w:r>
      <w:r w:rsidR="00DC411A" w:rsidRPr="00DE22A2">
        <w:rPr>
          <w:rFonts w:ascii="Times New Roman" w:hAnsi="Times New Roman" w:cs="Times New Roman"/>
        </w:rPr>
        <w:t xml:space="preserve">1911-1932 applies, and has credited, paid or distributed in any year any portion of that income in dividends to its shareholders, the proportion of each dividend for that year which has been so credited, paid or distributed out of such income shall be free from income tax to the same extent as interest to which section twenty of the </w:t>
      </w:r>
      <w:r w:rsidR="00DC411A" w:rsidRPr="00DE22A2">
        <w:rPr>
          <w:rFonts w:ascii="Times New Roman" w:hAnsi="Times New Roman" w:cs="Times New Roman"/>
          <w:i/>
        </w:rPr>
        <w:t xml:space="preserve">Commonwealth Debt Conversion Act </w:t>
      </w:r>
      <w:r w:rsidR="00DC411A" w:rsidRPr="00DE22A2">
        <w:rPr>
          <w:rFonts w:ascii="Times New Roman" w:hAnsi="Times New Roman" w:cs="Times New Roman"/>
        </w:rPr>
        <w:t>1931 applies.</w:t>
      </w:r>
      <w:r>
        <w:rPr>
          <w:rFonts w:ascii="Times New Roman" w:hAnsi="Times New Roman" w:cs="Times New Roman"/>
        </w:rPr>
        <w:t>”</w:t>
      </w:r>
      <w:r w:rsidR="00DC411A" w:rsidRPr="00DE22A2">
        <w:rPr>
          <w:rFonts w:ascii="Times New Roman" w:hAnsi="Times New Roman" w:cs="Times New Roman"/>
        </w:rPr>
        <w:t>.</w:t>
      </w:r>
    </w:p>
    <w:p w:rsidR="00DC411A" w:rsidRPr="0071179C" w:rsidRDefault="00DC411A" w:rsidP="0071179C">
      <w:pPr>
        <w:spacing w:before="120" w:after="60" w:line="240" w:lineRule="auto"/>
        <w:rPr>
          <w:rFonts w:ascii="Times New Roman" w:hAnsi="Times New Roman" w:cs="Times New Roman"/>
          <w:sz w:val="20"/>
        </w:rPr>
      </w:pPr>
      <w:r w:rsidRPr="0071179C">
        <w:rPr>
          <w:rFonts w:ascii="Times New Roman" w:hAnsi="Times New Roman" w:cs="Times New Roman"/>
          <w:b/>
          <w:sz w:val="20"/>
        </w:rPr>
        <w:t>Taxation of companies.</w:t>
      </w:r>
    </w:p>
    <w:p w:rsidR="00DC411A" w:rsidRPr="00DE22A2" w:rsidRDefault="00DC411A" w:rsidP="0041324D">
      <w:pPr>
        <w:tabs>
          <w:tab w:val="left" w:pos="630"/>
        </w:tabs>
        <w:spacing w:after="60" w:line="240" w:lineRule="auto"/>
        <w:ind w:firstLine="288"/>
        <w:rPr>
          <w:rFonts w:ascii="Times New Roman" w:hAnsi="Times New Roman" w:cs="Times New Roman"/>
        </w:rPr>
      </w:pPr>
      <w:r w:rsidRPr="00DE22A2">
        <w:rPr>
          <w:rFonts w:ascii="Times New Roman" w:hAnsi="Times New Roman" w:cs="Times New Roman"/>
          <w:b/>
        </w:rPr>
        <w:t>6.</w:t>
      </w:r>
      <w:r w:rsidR="0071179C">
        <w:rPr>
          <w:rFonts w:ascii="Times New Roman" w:hAnsi="Times New Roman" w:cs="Times New Roman"/>
        </w:rPr>
        <w:tab/>
      </w:r>
      <w:r w:rsidRPr="00DE22A2">
        <w:rPr>
          <w:rFonts w:ascii="Times New Roman" w:hAnsi="Times New Roman" w:cs="Times New Roman"/>
        </w:rPr>
        <w:t>Section twenty of the Principal Act is amended—</w:t>
      </w:r>
    </w:p>
    <w:p w:rsidR="00DC411A" w:rsidRPr="00DE22A2" w:rsidRDefault="00DC411A" w:rsidP="0071179C">
      <w:pPr>
        <w:spacing w:after="0" w:line="240" w:lineRule="auto"/>
        <w:ind w:left="1008" w:hanging="576"/>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a</w:t>
      </w:r>
      <w:r w:rsidRPr="00DE22A2">
        <w:rPr>
          <w:rFonts w:ascii="Times New Roman" w:hAnsi="Times New Roman" w:cs="Times New Roman"/>
        </w:rPr>
        <w:t>) by omitting the fourth proviso to sub-section (2.) and inserting in its stead the following proviso:—</w:t>
      </w:r>
    </w:p>
    <w:p w:rsidR="00DC411A" w:rsidRPr="00DE22A2" w:rsidRDefault="00700173" w:rsidP="0071179C">
      <w:pPr>
        <w:spacing w:after="0" w:line="240" w:lineRule="auto"/>
        <w:ind w:left="1008" w:firstLine="432"/>
        <w:jc w:val="both"/>
        <w:rPr>
          <w:rFonts w:ascii="Times New Roman" w:hAnsi="Times New Roman" w:cs="Times New Roman"/>
        </w:rPr>
      </w:pPr>
      <w:r>
        <w:rPr>
          <w:rFonts w:ascii="Times New Roman" w:hAnsi="Times New Roman" w:cs="Times New Roman"/>
        </w:rPr>
        <w:t>“</w:t>
      </w:r>
      <w:r w:rsidR="00DC411A" w:rsidRPr="00DE22A2">
        <w:rPr>
          <w:rFonts w:ascii="Times New Roman" w:hAnsi="Times New Roman" w:cs="Times New Roman"/>
        </w:rPr>
        <w:t>Provided further that where a company pays tax under this sub-section on any interest and that interest is also included in the assessment of the person to whom it was paid or credited the proportionate amount of tax paid by the company in respect of the interest shall be deducted from the total tax payable by that person.</w:t>
      </w:r>
      <w:r>
        <w:rPr>
          <w:rFonts w:ascii="Times New Roman" w:hAnsi="Times New Roman" w:cs="Times New Roman"/>
        </w:rPr>
        <w:t>”</w:t>
      </w:r>
      <w:r w:rsidR="00DC411A" w:rsidRPr="00DE22A2">
        <w:rPr>
          <w:rFonts w:ascii="Times New Roman" w:hAnsi="Times New Roman" w:cs="Times New Roman"/>
        </w:rPr>
        <w:t>; and</w:t>
      </w:r>
    </w:p>
    <w:p w:rsidR="00DC411A" w:rsidRPr="00DE22A2" w:rsidRDefault="00DC411A" w:rsidP="0041324D">
      <w:pPr>
        <w:spacing w:after="60" w:line="240" w:lineRule="auto"/>
        <w:ind w:left="1008" w:hanging="576"/>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b</w:t>
      </w:r>
      <w:r w:rsidRPr="00DE22A2">
        <w:rPr>
          <w:rFonts w:ascii="Times New Roman" w:hAnsi="Times New Roman" w:cs="Times New Roman"/>
        </w:rPr>
        <w:t>) by inserting after sub-section (4</w:t>
      </w:r>
      <w:r w:rsidRPr="0071179C">
        <w:rPr>
          <w:rFonts w:ascii="Times New Roman" w:hAnsi="Times New Roman" w:cs="Times New Roman"/>
          <w:smallCaps/>
        </w:rPr>
        <w:t>a</w:t>
      </w:r>
      <w:r w:rsidRPr="00DE22A2">
        <w:rPr>
          <w:rFonts w:ascii="Times New Roman" w:hAnsi="Times New Roman" w:cs="Times New Roman"/>
        </w:rPr>
        <w:t>.) the following sub-section:—</w:t>
      </w:r>
    </w:p>
    <w:p w:rsidR="00DC411A" w:rsidRPr="00DE22A2" w:rsidRDefault="00700173" w:rsidP="00534F8F">
      <w:pPr>
        <w:spacing w:after="0" w:line="240" w:lineRule="auto"/>
        <w:ind w:left="1008" w:firstLine="432"/>
        <w:jc w:val="both"/>
        <w:rPr>
          <w:rFonts w:ascii="Times New Roman" w:hAnsi="Times New Roman" w:cs="Times New Roman"/>
        </w:rPr>
      </w:pPr>
      <w:r>
        <w:rPr>
          <w:rFonts w:ascii="Times New Roman" w:hAnsi="Times New Roman" w:cs="Times New Roman"/>
        </w:rPr>
        <w:t>“</w:t>
      </w:r>
      <w:r w:rsidR="00DC411A" w:rsidRPr="00DE22A2">
        <w:rPr>
          <w:rFonts w:ascii="Times New Roman" w:hAnsi="Times New Roman" w:cs="Times New Roman"/>
        </w:rPr>
        <w:t>(4</w:t>
      </w:r>
      <w:r w:rsidR="00DC411A" w:rsidRPr="0071179C">
        <w:rPr>
          <w:rFonts w:ascii="Times New Roman" w:hAnsi="Times New Roman" w:cs="Times New Roman"/>
          <w:smallCaps/>
        </w:rPr>
        <w:t>b</w:t>
      </w:r>
      <w:r w:rsidR="0041324D">
        <w:rPr>
          <w:rFonts w:ascii="Times New Roman" w:hAnsi="Times New Roman" w:cs="Times New Roman"/>
        </w:rPr>
        <w:t>.)</w:t>
      </w:r>
      <w:r w:rsidR="00EA4323">
        <w:rPr>
          <w:rFonts w:ascii="Times New Roman" w:hAnsi="Times New Roman" w:cs="Times New Roman"/>
        </w:rPr>
        <w:t xml:space="preserve"> </w:t>
      </w:r>
      <w:r w:rsidR="00DC411A" w:rsidRPr="00DE22A2">
        <w:rPr>
          <w:rFonts w:ascii="Times New Roman" w:hAnsi="Times New Roman" w:cs="Times New Roman"/>
        </w:rPr>
        <w:t>Further income tax of a specified percentage of the amount of taxable income derived—</w:t>
      </w:r>
    </w:p>
    <w:p w:rsidR="00DC411A" w:rsidRPr="00DE22A2" w:rsidRDefault="00DC411A" w:rsidP="0041324D">
      <w:pPr>
        <w:spacing w:before="60" w:after="60" w:line="240" w:lineRule="auto"/>
        <w:ind w:left="1728" w:hanging="576"/>
        <w:jc w:val="both"/>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a</w:t>
      </w:r>
      <w:r w:rsidRPr="00DE22A2">
        <w:rPr>
          <w:rFonts w:ascii="Times New Roman" w:hAnsi="Times New Roman" w:cs="Times New Roman"/>
        </w:rPr>
        <w:t>) from property;</w:t>
      </w:r>
    </w:p>
    <w:p w:rsidR="00DC411A" w:rsidRPr="00DE22A2" w:rsidRDefault="00DC411A" w:rsidP="0041324D">
      <w:pPr>
        <w:spacing w:before="60" w:after="60" w:line="240" w:lineRule="auto"/>
        <w:ind w:left="1728" w:hanging="576"/>
        <w:jc w:val="both"/>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b</w:t>
      </w:r>
      <w:r w:rsidRPr="00DE22A2">
        <w:rPr>
          <w:rFonts w:ascii="Times New Roman" w:hAnsi="Times New Roman" w:cs="Times New Roman"/>
        </w:rPr>
        <w:t>) by way of interest, dividends, rents or royalties, whether derived from personal exertion or from property; and</w:t>
      </w:r>
    </w:p>
    <w:p w:rsidR="00DC411A" w:rsidRPr="00DE22A2" w:rsidRDefault="00DC411A" w:rsidP="0041324D">
      <w:pPr>
        <w:spacing w:before="60" w:after="60" w:line="240" w:lineRule="auto"/>
        <w:ind w:left="1728" w:hanging="576"/>
        <w:jc w:val="both"/>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c</w:t>
      </w:r>
      <w:r w:rsidRPr="00DE22A2">
        <w:rPr>
          <w:rFonts w:ascii="Times New Roman" w:hAnsi="Times New Roman" w:cs="Times New Roman"/>
        </w:rPr>
        <w:t>) in the course of carrying on a business, where the income is of such a class that, if derived otherwise than in the course of carrying on a business, it would be income from property;</w:t>
      </w:r>
    </w:p>
    <w:p w:rsidR="00DC411A" w:rsidRPr="00DE22A2" w:rsidRDefault="00DC411A" w:rsidP="0057573D">
      <w:pPr>
        <w:spacing w:after="0" w:line="240" w:lineRule="auto"/>
        <w:ind w:left="1008"/>
        <w:jc w:val="both"/>
        <w:rPr>
          <w:rFonts w:ascii="Times New Roman" w:hAnsi="Times New Roman" w:cs="Times New Roman"/>
        </w:rPr>
      </w:pPr>
      <w:r w:rsidRPr="00DE22A2">
        <w:rPr>
          <w:rFonts w:ascii="Times New Roman" w:hAnsi="Times New Roman" w:cs="Times New Roman"/>
        </w:rPr>
        <w:t>shall not be taken into account for the purpose of determining the amount of the rebate to which a member or shareholder is entitled under sub-section (4.) of this section.</w:t>
      </w:r>
      <w:r w:rsidR="00700173">
        <w:rPr>
          <w:rFonts w:ascii="Times New Roman" w:hAnsi="Times New Roman" w:cs="Times New Roman"/>
        </w:rPr>
        <w:t>”</w:t>
      </w:r>
      <w:r w:rsidRPr="00DE22A2">
        <w:rPr>
          <w:rFonts w:ascii="Times New Roman" w:hAnsi="Times New Roman" w:cs="Times New Roman"/>
        </w:rPr>
        <w:t>.</w:t>
      </w:r>
    </w:p>
    <w:p w:rsidR="00DC411A" w:rsidRPr="0041324D" w:rsidRDefault="00DC411A" w:rsidP="0041324D">
      <w:pPr>
        <w:spacing w:before="120" w:after="60" w:line="240" w:lineRule="auto"/>
        <w:rPr>
          <w:rFonts w:ascii="Times New Roman" w:hAnsi="Times New Roman" w:cs="Times New Roman"/>
          <w:sz w:val="20"/>
        </w:rPr>
      </w:pPr>
      <w:r w:rsidRPr="0041324D">
        <w:rPr>
          <w:rFonts w:ascii="Times New Roman" w:hAnsi="Times New Roman" w:cs="Times New Roman"/>
          <w:b/>
          <w:sz w:val="20"/>
        </w:rPr>
        <w:t>Deductions.</w:t>
      </w:r>
    </w:p>
    <w:p w:rsidR="00DC411A" w:rsidRPr="00DE22A2" w:rsidRDefault="00DC411A" w:rsidP="009C3ABF">
      <w:pPr>
        <w:tabs>
          <w:tab w:val="left" w:pos="630"/>
        </w:tabs>
        <w:spacing w:after="60" w:line="240" w:lineRule="auto"/>
        <w:ind w:firstLine="288"/>
        <w:jc w:val="both"/>
        <w:rPr>
          <w:rFonts w:ascii="Times New Roman" w:hAnsi="Times New Roman" w:cs="Times New Roman"/>
        </w:rPr>
      </w:pPr>
      <w:r w:rsidRPr="00DE22A2">
        <w:rPr>
          <w:rFonts w:ascii="Times New Roman" w:hAnsi="Times New Roman" w:cs="Times New Roman"/>
          <w:b/>
        </w:rPr>
        <w:t>7.</w:t>
      </w:r>
      <w:r w:rsidR="0041324D">
        <w:rPr>
          <w:rFonts w:ascii="Times New Roman" w:hAnsi="Times New Roman" w:cs="Times New Roman"/>
        </w:rPr>
        <w:tab/>
      </w:r>
      <w:r w:rsidRPr="00DE22A2">
        <w:rPr>
          <w:rFonts w:ascii="Times New Roman" w:hAnsi="Times New Roman" w:cs="Times New Roman"/>
        </w:rPr>
        <w:t>Section twenty-three of the Principal Act is amended—</w:t>
      </w:r>
    </w:p>
    <w:p w:rsidR="00DC411A" w:rsidRPr="00DE22A2" w:rsidRDefault="00DC411A" w:rsidP="009C3ABF">
      <w:pPr>
        <w:spacing w:before="60" w:after="60" w:line="240" w:lineRule="auto"/>
        <w:ind w:left="1008" w:hanging="576"/>
        <w:jc w:val="both"/>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a</w:t>
      </w:r>
      <w:r w:rsidRPr="00DE22A2">
        <w:rPr>
          <w:rFonts w:ascii="Times New Roman" w:hAnsi="Times New Roman" w:cs="Times New Roman"/>
        </w:rPr>
        <w:t>) by inserting in paragraph (</w:t>
      </w:r>
      <w:r w:rsidRPr="00DE22A2">
        <w:rPr>
          <w:rFonts w:ascii="Times New Roman" w:hAnsi="Times New Roman" w:cs="Times New Roman"/>
          <w:i/>
        </w:rPr>
        <w:t>b</w:t>
      </w:r>
      <w:r w:rsidRPr="00DE22A2">
        <w:rPr>
          <w:rFonts w:ascii="Times New Roman" w:hAnsi="Times New Roman" w:cs="Times New Roman"/>
        </w:rPr>
        <w:t xml:space="preserve">) of sub-section (1.), after the word </w:t>
      </w:r>
      <w:r w:rsidR="00700173">
        <w:rPr>
          <w:rFonts w:ascii="Times New Roman" w:hAnsi="Times New Roman" w:cs="Times New Roman"/>
        </w:rPr>
        <w:t>“</w:t>
      </w:r>
      <w:r w:rsidRPr="00DE22A2">
        <w:rPr>
          <w:rFonts w:ascii="Times New Roman" w:hAnsi="Times New Roman" w:cs="Times New Roman"/>
        </w:rPr>
        <w:t>rates</w:t>
      </w:r>
      <w:r w:rsidR="00700173">
        <w:rPr>
          <w:rFonts w:ascii="Times New Roman" w:hAnsi="Times New Roman" w:cs="Times New Roman"/>
        </w:rPr>
        <w:t>”</w:t>
      </w:r>
      <w:r w:rsidRPr="00DE22A2">
        <w:rPr>
          <w:rFonts w:ascii="Times New Roman" w:hAnsi="Times New Roman" w:cs="Times New Roman"/>
        </w:rPr>
        <w:t xml:space="preserve"> (first occurring), the words </w:t>
      </w:r>
      <w:r w:rsidR="00700173">
        <w:rPr>
          <w:rFonts w:ascii="Times New Roman" w:hAnsi="Times New Roman" w:cs="Times New Roman"/>
        </w:rPr>
        <w:t>“</w:t>
      </w:r>
      <w:r w:rsidRPr="00DE22A2">
        <w:rPr>
          <w:rFonts w:ascii="Times New Roman" w:hAnsi="Times New Roman" w:cs="Times New Roman"/>
        </w:rPr>
        <w:t>which are annually assessed</w:t>
      </w:r>
      <w:r w:rsidR="00700173">
        <w:rPr>
          <w:rFonts w:ascii="Times New Roman" w:hAnsi="Times New Roman" w:cs="Times New Roman"/>
        </w:rPr>
        <w:t>”</w:t>
      </w:r>
      <w:r w:rsidRPr="00DE22A2">
        <w:rPr>
          <w:rFonts w:ascii="Times New Roman" w:hAnsi="Times New Roman" w:cs="Times New Roman"/>
        </w:rPr>
        <w:t>; and</w:t>
      </w:r>
    </w:p>
    <w:p w:rsidR="00DC411A" w:rsidRDefault="00DC411A" w:rsidP="009C3ABF">
      <w:pPr>
        <w:spacing w:before="60" w:after="60" w:line="240" w:lineRule="auto"/>
        <w:ind w:left="1008" w:hanging="576"/>
        <w:jc w:val="both"/>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b</w:t>
      </w:r>
      <w:r w:rsidRPr="00DE22A2">
        <w:rPr>
          <w:rFonts w:ascii="Times New Roman" w:hAnsi="Times New Roman" w:cs="Times New Roman"/>
        </w:rPr>
        <w:t>) by omitting from paragraph (</w:t>
      </w:r>
      <w:r w:rsidRPr="00DE22A2">
        <w:rPr>
          <w:rFonts w:ascii="Times New Roman" w:hAnsi="Times New Roman" w:cs="Times New Roman"/>
          <w:i/>
        </w:rPr>
        <w:t>b</w:t>
      </w:r>
      <w:r w:rsidRPr="00DE22A2">
        <w:rPr>
          <w:rFonts w:ascii="Times New Roman" w:hAnsi="Times New Roman" w:cs="Times New Roman"/>
        </w:rPr>
        <w:t xml:space="preserve">) of sub-section (1.) the words </w:t>
      </w:r>
      <w:r w:rsidR="00700173">
        <w:rPr>
          <w:rFonts w:ascii="Times New Roman" w:hAnsi="Times New Roman" w:cs="Times New Roman"/>
        </w:rPr>
        <w:t>“</w:t>
      </w:r>
      <w:r w:rsidRPr="00DE22A2">
        <w:rPr>
          <w:rFonts w:ascii="Times New Roman" w:hAnsi="Times New Roman" w:cs="Times New Roman"/>
        </w:rPr>
        <w:t>annually assessed and are</w:t>
      </w:r>
      <w:r w:rsidR="00700173">
        <w:rPr>
          <w:rFonts w:ascii="Times New Roman" w:hAnsi="Times New Roman" w:cs="Times New Roman"/>
        </w:rPr>
        <w:t>”</w:t>
      </w:r>
      <w:r w:rsidRPr="00DE22A2">
        <w:rPr>
          <w:rFonts w:ascii="Times New Roman" w:hAnsi="Times New Roman" w:cs="Times New Roman"/>
        </w:rPr>
        <w:t>.</w:t>
      </w:r>
    </w:p>
    <w:p w:rsidR="0057573D" w:rsidRDefault="0057573D">
      <w:pPr>
        <w:rPr>
          <w:rFonts w:ascii="Times New Roman" w:hAnsi="Times New Roman" w:cs="Times New Roman"/>
        </w:rPr>
      </w:pPr>
      <w:r>
        <w:rPr>
          <w:rFonts w:ascii="Times New Roman" w:hAnsi="Times New Roman" w:cs="Times New Roman"/>
        </w:rPr>
        <w:br w:type="page"/>
      </w:r>
    </w:p>
    <w:p w:rsidR="00DC411A" w:rsidRPr="0057573D" w:rsidRDefault="00DC411A" w:rsidP="0057573D">
      <w:pPr>
        <w:spacing w:before="120" w:after="60" w:line="240" w:lineRule="auto"/>
        <w:rPr>
          <w:rFonts w:ascii="Times New Roman" w:hAnsi="Times New Roman" w:cs="Times New Roman"/>
          <w:sz w:val="20"/>
        </w:rPr>
      </w:pPr>
      <w:r w:rsidRPr="0057573D">
        <w:rPr>
          <w:rFonts w:ascii="Times New Roman" w:hAnsi="Times New Roman" w:cs="Times New Roman"/>
          <w:b/>
          <w:sz w:val="20"/>
        </w:rPr>
        <w:lastRenderedPageBreak/>
        <w:t>Alteration of assessment.</w:t>
      </w:r>
    </w:p>
    <w:p w:rsidR="00DC411A" w:rsidRPr="00DE22A2" w:rsidRDefault="00DC411A" w:rsidP="0057573D">
      <w:pPr>
        <w:tabs>
          <w:tab w:val="left" w:pos="630"/>
        </w:tabs>
        <w:spacing w:after="60" w:line="240" w:lineRule="auto"/>
        <w:ind w:firstLine="288"/>
        <w:rPr>
          <w:rFonts w:ascii="Times New Roman" w:hAnsi="Times New Roman" w:cs="Times New Roman"/>
        </w:rPr>
      </w:pPr>
      <w:r w:rsidRPr="00DE22A2">
        <w:rPr>
          <w:rFonts w:ascii="Times New Roman" w:hAnsi="Times New Roman" w:cs="Times New Roman"/>
          <w:b/>
        </w:rPr>
        <w:t>8.</w:t>
      </w:r>
      <w:r w:rsidR="0057573D">
        <w:rPr>
          <w:rFonts w:ascii="Times New Roman" w:hAnsi="Times New Roman" w:cs="Times New Roman"/>
        </w:rPr>
        <w:tab/>
      </w:r>
      <w:r w:rsidRPr="00DE22A2">
        <w:rPr>
          <w:rFonts w:ascii="Times New Roman" w:hAnsi="Times New Roman" w:cs="Times New Roman"/>
        </w:rPr>
        <w:t>Section thirty-seven of the Principal Act is amended—</w:t>
      </w:r>
    </w:p>
    <w:p w:rsidR="00DC411A" w:rsidRPr="00DE22A2" w:rsidRDefault="00DC411A" w:rsidP="009C3ABF">
      <w:pPr>
        <w:spacing w:after="60" w:line="240" w:lineRule="auto"/>
        <w:ind w:left="432"/>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a</w:t>
      </w:r>
      <w:r w:rsidRPr="00DE22A2">
        <w:rPr>
          <w:rFonts w:ascii="Times New Roman" w:hAnsi="Times New Roman" w:cs="Times New Roman"/>
        </w:rPr>
        <w:t>) by inserting in paragraph (</w:t>
      </w:r>
      <w:r w:rsidRPr="00DE22A2">
        <w:rPr>
          <w:rFonts w:ascii="Times New Roman" w:hAnsi="Times New Roman" w:cs="Times New Roman"/>
          <w:i/>
        </w:rPr>
        <w:t>c</w:t>
      </w:r>
      <w:r w:rsidRPr="00DE22A2">
        <w:rPr>
          <w:rFonts w:ascii="Times New Roman" w:hAnsi="Times New Roman" w:cs="Times New Roman"/>
        </w:rPr>
        <w:t>) of sub-section (1</w:t>
      </w:r>
      <w:r w:rsidRPr="009C3ABF">
        <w:rPr>
          <w:rFonts w:ascii="Times New Roman" w:hAnsi="Times New Roman" w:cs="Times New Roman"/>
          <w:smallCaps/>
        </w:rPr>
        <w:t>a</w:t>
      </w:r>
      <w:r w:rsidRPr="00DE22A2">
        <w:rPr>
          <w:rFonts w:ascii="Times New Roman" w:hAnsi="Times New Roman" w:cs="Times New Roman"/>
        </w:rPr>
        <w:t>.), at the end thereof, the following proviso:—</w:t>
      </w:r>
    </w:p>
    <w:p w:rsidR="00DC411A" w:rsidRPr="00DE22A2" w:rsidRDefault="00700173" w:rsidP="009C3ABF">
      <w:pPr>
        <w:spacing w:after="0" w:line="240" w:lineRule="auto"/>
        <w:ind w:left="1152" w:firstLine="432"/>
        <w:jc w:val="both"/>
        <w:rPr>
          <w:rFonts w:ascii="Times New Roman" w:hAnsi="Times New Roman" w:cs="Times New Roman"/>
        </w:rPr>
      </w:pPr>
      <w:r>
        <w:rPr>
          <w:rFonts w:ascii="Times New Roman" w:hAnsi="Times New Roman" w:cs="Times New Roman"/>
        </w:rPr>
        <w:t>“</w:t>
      </w:r>
      <w:r w:rsidR="00DC411A" w:rsidRPr="00DE22A2">
        <w:rPr>
          <w:rFonts w:ascii="Times New Roman" w:hAnsi="Times New Roman" w:cs="Times New Roman"/>
        </w:rPr>
        <w:t>Provided that where as the result of an alteration or addition to an assessment any fresh liability is imposed on the taxpayer a further alteration or addition may be made within three years from the date upon which the tax became due and payable under the amended assessment, but only for the purpose of adjusting that liability by way of reduction.</w:t>
      </w:r>
      <w:r>
        <w:rPr>
          <w:rFonts w:ascii="Times New Roman" w:hAnsi="Times New Roman" w:cs="Times New Roman"/>
        </w:rPr>
        <w:t>”</w:t>
      </w:r>
      <w:r w:rsidR="00DC411A" w:rsidRPr="00DE22A2">
        <w:rPr>
          <w:rFonts w:ascii="Times New Roman" w:hAnsi="Times New Roman" w:cs="Times New Roman"/>
        </w:rPr>
        <w:t>; and</w:t>
      </w:r>
    </w:p>
    <w:p w:rsidR="00DC411A" w:rsidRPr="00DE22A2" w:rsidRDefault="00DC411A" w:rsidP="009C3ABF">
      <w:pPr>
        <w:spacing w:after="60" w:line="240" w:lineRule="auto"/>
        <w:ind w:left="432"/>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b</w:t>
      </w:r>
      <w:r w:rsidRPr="00DE22A2">
        <w:rPr>
          <w:rFonts w:ascii="Times New Roman" w:hAnsi="Times New Roman" w:cs="Times New Roman"/>
        </w:rPr>
        <w:t>) by omitting the proviso to sub-section (2.).</w:t>
      </w:r>
    </w:p>
    <w:p w:rsidR="00DC411A" w:rsidRPr="0057573D" w:rsidRDefault="00DC411A" w:rsidP="0057573D">
      <w:pPr>
        <w:spacing w:before="120" w:after="60" w:line="240" w:lineRule="auto"/>
        <w:rPr>
          <w:rFonts w:ascii="Times New Roman" w:hAnsi="Times New Roman" w:cs="Times New Roman"/>
          <w:sz w:val="20"/>
        </w:rPr>
      </w:pPr>
      <w:r w:rsidRPr="0057573D">
        <w:rPr>
          <w:rFonts w:ascii="Times New Roman" w:hAnsi="Times New Roman" w:cs="Times New Roman"/>
          <w:b/>
          <w:sz w:val="20"/>
        </w:rPr>
        <w:t>Objections.</w:t>
      </w:r>
    </w:p>
    <w:p w:rsidR="00DC411A" w:rsidRPr="00DE22A2" w:rsidRDefault="00DC411A" w:rsidP="009C3ABF">
      <w:pPr>
        <w:tabs>
          <w:tab w:val="left" w:pos="630"/>
        </w:tabs>
        <w:spacing w:after="60" w:line="240" w:lineRule="auto"/>
        <w:ind w:firstLine="288"/>
        <w:jc w:val="both"/>
        <w:rPr>
          <w:rFonts w:ascii="Times New Roman" w:hAnsi="Times New Roman" w:cs="Times New Roman"/>
        </w:rPr>
      </w:pPr>
      <w:r w:rsidRPr="00DE22A2">
        <w:rPr>
          <w:rFonts w:ascii="Times New Roman" w:hAnsi="Times New Roman" w:cs="Times New Roman"/>
          <w:b/>
        </w:rPr>
        <w:t>9.</w:t>
      </w:r>
      <w:r w:rsidR="0057573D">
        <w:rPr>
          <w:rFonts w:ascii="Times New Roman" w:hAnsi="Times New Roman" w:cs="Times New Roman"/>
        </w:rPr>
        <w:tab/>
      </w:r>
      <w:r w:rsidRPr="00DE22A2">
        <w:rPr>
          <w:rFonts w:ascii="Times New Roman" w:hAnsi="Times New Roman" w:cs="Times New Roman"/>
        </w:rPr>
        <w:t>Section fifty of the Principal Act is amended by adding at the end thereof the following sub-section:—</w:t>
      </w:r>
    </w:p>
    <w:p w:rsidR="00DC411A" w:rsidRPr="00DE22A2" w:rsidRDefault="00700173" w:rsidP="00C1714A">
      <w:pPr>
        <w:tabs>
          <w:tab w:val="left" w:pos="900"/>
          <w:tab w:val="left" w:pos="1260"/>
        </w:tabs>
        <w:spacing w:after="60" w:line="240" w:lineRule="auto"/>
        <w:ind w:left="432" w:firstLine="288"/>
        <w:jc w:val="both"/>
        <w:rPr>
          <w:rFonts w:ascii="Times New Roman" w:hAnsi="Times New Roman" w:cs="Times New Roman"/>
        </w:rPr>
      </w:pPr>
      <w:r>
        <w:rPr>
          <w:rFonts w:ascii="Times New Roman" w:hAnsi="Times New Roman" w:cs="Times New Roman"/>
        </w:rPr>
        <w:t>“</w:t>
      </w:r>
      <w:r w:rsidR="0057573D">
        <w:rPr>
          <w:rFonts w:ascii="Times New Roman" w:hAnsi="Times New Roman" w:cs="Times New Roman"/>
        </w:rPr>
        <w:t>(5.)</w:t>
      </w:r>
      <w:r w:rsidR="0057573D">
        <w:rPr>
          <w:rFonts w:ascii="Times New Roman" w:hAnsi="Times New Roman" w:cs="Times New Roman"/>
        </w:rPr>
        <w:tab/>
      </w:r>
      <w:r w:rsidR="00DC411A" w:rsidRPr="00DE22A2">
        <w:rPr>
          <w:rFonts w:ascii="Times New Roman" w:hAnsi="Times New Roman" w:cs="Times New Roman"/>
        </w:rPr>
        <w:t>The Commissioner may in any case in his discretion and upon reasonable cause being shown by the taxpayer, extend for a further period not exceeding thirty days (</w:t>
      </w:r>
      <w:r w:rsidR="00DC411A" w:rsidRPr="00DE22A2">
        <w:rPr>
          <w:rFonts w:ascii="Times New Roman" w:hAnsi="Times New Roman" w:cs="Times New Roman"/>
          <w:i/>
        </w:rPr>
        <w:t>a</w:t>
      </w:r>
      <w:r w:rsidR="00DC411A" w:rsidRPr="00DE22A2">
        <w:rPr>
          <w:rFonts w:ascii="Times New Roman" w:hAnsi="Times New Roman" w:cs="Times New Roman"/>
        </w:rPr>
        <w:t>) the period of forty-two days mentioned in sub-section (l.) of this section and (</w:t>
      </w:r>
      <w:r w:rsidR="00DC411A" w:rsidRPr="00DE22A2">
        <w:rPr>
          <w:rFonts w:ascii="Times New Roman" w:hAnsi="Times New Roman" w:cs="Times New Roman"/>
          <w:i/>
        </w:rPr>
        <w:t>b</w:t>
      </w:r>
      <w:r w:rsidR="00DC411A" w:rsidRPr="00DE22A2">
        <w:rPr>
          <w:rFonts w:ascii="Times New Roman" w:hAnsi="Times New Roman" w:cs="Times New Roman"/>
        </w:rPr>
        <w:t>) the period of thirty days mentioned in sub-section (4.) of this section.</w:t>
      </w:r>
      <w:r>
        <w:rPr>
          <w:rFonts w:ascii="Times New Roman" w:hAnsi="Times New Roman" w:cs="Times New Roman"/>
        </w:rPr>
        <w:t>”</w:t>
      </w:r>
      <w:r w:rsidR="00DC411A" w:rsidRPr="00DE22A2">
        <w:rPr>
          <w:rFonts w:ascii="Times New Roman" w:hAnsi="Times New Roman" w:cs="Times New Roman"/>
        </w:rPr>
        <w:t>.</w:t>
      </w:r>
    </w:p>
    <w:p w:rsidR="00DC411A" w:rsidRPr="0057573D" w:rsidRDefault="00DC411A" w:rsidP="0057573D">
      <w:pPr>
        <w:spacing w:before="120" w:after="60" w:line="240" w:lineRule="auto"/>
        <w:rPr>
          <w:rFonts w:ascii="Times New Roman" w:hAnsi="Times New Roman" w:cs="Times New Roman"/>
          <w:sz w:val="20"/>
        </w:rPr>
      </w:pPr>
      <w:r w:rsidRPr="0057573D">
        <w:rPr>
          <w:rFonts w:ascii="Times New Roman" w:hAnsi="Times New Roman" w:cs="Times New Roman"/>
          <w:b/>
          <w:sz w:val="20"/>
        </w:rPr>
        <w:t>When tax not paid during lifetime.</w:t>
      </w:r>
    </w:p>
    <w:p w:rsidR="00DC411A" w:rsidRPr="00DE22A2" w:rsidRDefault="00DC411A" w:rsidP="009C3ABF">
      <w:pPr>
        <w:tabs>
          <w:tab w:val="left" w:pos="810"/>
        </w:tabs>
        <w:spacing w:after="60" w:line="240" w:lineRule="auto"/>
        <w:ind w:firstLine="288"/>
        <w:jc w:val="both"/>
        <w:rPr>
          <w:rFonts w:ascii="Times New Roman" w:hAnsi="Times New Roman" w:cs="Times New Roman"/>
        </w:rPr>
      </w:pPr>
      <w:r w:rsidRPr="00DE22A2">
        <w:rPr>
          <w:rFonts w:ascii="Times New Roman" w:hAnsi="Times New Roman" w:cs="Times New Roman"/>
          <w:b/>
        </w:rPr>
        <w:t>10.</w:t>
      </w:r>
      <w:r w:rsidR="0057573D">
        <w:rPr>
          <w:rFonts w:ascii="Times New Roman" w:hAnsi="Times New Roman" w:cs="Times New Roman"/>
        </w:rPr>
        <w:tab/>
      </w:r>
      <w:r w:rsidRPr="00DE22A2">
        <w:rPr>
          <w:rFonts w:ascii="Times New Roman" w:hAnsi="Times New Roman" w:cs="Times New Roman"/>
        </w:rPr>
        <w:t>Section sixty-one of the Principal Act is amended—</w:t>
      </w:r>
    </w:p>
    <w:p w:rsidR="00DC411A" w:rsidRPr="00DE22A2" w:rsidRDefault="00DC411A" w:rsidP="00181949">
      <w:pPr>
        <w:spacing w:after="0" w:line="240" w:lineRule="auto"/>
        <w:ind w:left="1152" w:hanging="702"/>
        <w:jc w:val="both"/>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a</w:t>
      </w:r>
      <w:r w:rsidRPr="00DE22A2">
        <w:rPr>
          <w:rFonts w:ascii="Times New Roman" w:hAnsi="Times New Roman" w:cs="Times New Roman"/>
        </w:rPr>
        <w:t>) by omitting from paragraph (</w:t>
      </w:r>
      <w:r w:rsidRPr="00DE22A2">
        <w:rPr>
          <w:rFonts w:ascii="Times New Roman" w:hAnsi="Times New Roman" w:cs="Times New Roman"/>
          <w:i/>
        </w:rPr>
        <w:t>a</w:t>
      </w:r>
      <w:r w:rsidRPr="00DE22A2">
        <w:rPr>
          <w:rFonts w:ascii="Times New Roman" w:hAnsi="Times New Roman" w:cs="Times New Roman"/>
        </w:rPr>
        <w:t xml:space="preserve">) the words </w:t>
      </w:r>
      <w:r w:rsidR="00700173">
        <w:rPr>
          <w:rFonts w:ascii="Times New Roman" w:hAnsi="Times New Roman" w:cs="Times New Roman"/>
        </w:rPr>
        <w:t>“</w:t>
      </w:r>
      <w:r w:rsidRPr="00DE22A2">
        <w:rPr>
          <w:rFonts w:ascii="Times New Roman" w:hAnsi="Times New Roman" w:cs="Times New Roman"/>
        </w:rPr>
        <w:t>had against the taxpayer in his lifetime</w:t>
      </w:r>
      <w:r w:rsidR="00700173">
        <w:rPr>
          <w:rFonts w:ascii="Times New Roman" w:hAnsi="Times New Roman" w:cs="Times New Roman"/>
        </w:rPr>
        <w:t>”</w:t>
      </w:r>
      <w:r w:rsidRPr="00DE22A2">
        <w:rPr>
          <w:rFonts w:ascii="Times New Roman" w:hAnsi="Times New Roman" w:cs="Times New Roman"/>
        </w:rPr>
        <w:t xml:space="preserve"> and inserting in their stead the words </w:t>
      </w:r>
      <w:r w:rsidR="00700173">
        <w:rPr>
          <w:rFonts w:ascii="Times New Roman" w:hAnsi="Times New Roman" w:cs="Times New Roman"/>
        </w:rPr>
        <w:t>“</w:t>
      </w:r>
      <w:r w:rsidRPr="00DE22A2">
        <w:rPr>
          <w:rFonts w:ascii="Times New Roman" w:hAnsi="Times New Roman" w:cs="Times New Roman"/>
        </w:rPr>
        <w:t>against the taxpayer if the taxpayer were still living</w:t>
      </w:r>
      <w:r w:rsidR="00700173">
        <w:rPr>
          <w:rFonts w:ascii="Times New Roman" w:hAnsi="Times New Roman" w:cs="Times New Roman"/>
        </w:rPr>
        <w:t>”</w:t>
      </w:r>
      <w:r w:rsidRPr="00DE22A2">
        <w:rPr>
          <w:rFonts w:ascii="Times New Roman" w:hAnsi="Times New Roman" w:cs="Times New Roman"/>
        </w:rPr>
        <w:t>; and</w:t>
      </w:r>
    </w:p>
    <w:p w:rsidR="00DC411A" w:rsidRPr="00DE22A2" w:rsidRDefault="00DC411A" w:rsidP="00C87A16">
      <w:pPr>
        <w:spacing w:after="0" w:line="240" w:lineRule="auto"/>
        <w:ind w:left="1152" w:hanging="702"/>
        <w:jc w:val="both"/>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b</w:t>
      </w:r>
      <w:r w:rsidRPr="00DE22A2">
        <w:rPr>
          <w:rFonts w:ascii="Times New Roman" w:hAnsi="Times New Roman" w:cs="Times New Roman"/>
        </w:rPr>
        <w:t>) by omitting paragraphs (</w:t>
      </w:r>
      <w:r w:rsidRPr="00DE22A2">
        <w:rPr>
          <w:rFonts w:ascii="Times New Roman" w:hAnsi="Times New Roman" w:cs="Times New Roman"/>
          <w:i/>
        </w:rPr>
        <w:t>c</w:t>
      </w:r>
      <w:r w:rsidRPr="00DE22A2">
        <w:rPr>
          <w:rFonts w:ascii="Times New Roman" w:hAnsi="Times New Roman" w:cs="Times New Roman"/>
        </w:rPr>
        <w:t>) and (</w:t>
      </w:r>
      <w:r w:rsidRPr="00DE22A2">
        <w:rPr>
          <w:rFonts w:ascii="Times New Roman" w:hAnsi="Times New Roman" w:cs="Times New Roman"/>
          <w:i/>
        </w:rPr>
        <w:t>d</w:t>
      </w:r>
      <w:r w:rsidRPr="00DE22A2">
        <w:rPr>
          <w:rFonts w:ascii="Times New Roman" w:hAnsi="Times New Roman" w:cs="Times New Roman"/>
        </w:rPr>
        <w:t>) and inserting in their stead the following paragraphs:—</w:t>
      </w:r>
    </w:p>
    <w:p w:rsidR="00DC411A" w:rsidRPr="00DE22A2" w:rsidRDefault="00700173" w:rsidP="009C3ABF">
      <w:pPr>
        <w:spacing w:after="60" w:line="240" w:lineRule="auto"/>
        <w:ind w:left="1872" w:hanging="576"/>
        <w:jc w:val="both"/>
        <w:rPr>
          <w:rFonts w:ascii="Times New Roman" w:hAnsi="Times New Roman" w:cs="Times New Roman"/>
        </w:rPr>
      </w:pPr>
      <w:r>
        <w:rPr>
          <w:rFonts w:ascii="Times New Roman" w:hAnsi="Times New Roman" w:cs="Times New Roman"/>
        </w:rPr>
        <w:t>“</w:t>
      </w:r>
      <w:r w:rsidR="00DC411A" w:rsidRPr="00DE22A2">
        <w:rPr>
          <w:rFonts w:ascii="Times New Roman" w:hAnsi="Times New Roman" w:cs="Times New Roman"/>
        </w:rPr>
        <w:t>(</w:t>
      </w:r>
      <w:r w:rsidR="00DC411A" w:rsidRPr="00DE22A2">
        <w:rPr>
          <w:rFonts w:ascii="Times New Roman" w:hAnsi="Times New Roman" w:cs="Times New Roman"/>
          <w:i/>
        </w:rPr>
        <w:t>c</w:t>
      </w:r>
      <w:r w:rsidR="00DC411A" w:rsidRPr="00DE22A2">
        <w:rPr>
          <w:rFonts w:ascii="Times New Roman" w:hAnsi="Times New Roman" w:cs="Times New Roman"/>
        </w:rPr>
        <w:t>) the executors and administrators shall be subject to penalties by way of additional tax to the same extent as the taxpayer would be subject to such penalties if the taxpayer were still living:</w:t>
      </w:r>
    </w:p>
    <w:p w:rsidR="00DC411A" w:rsidRPr="00DE22A2" w:rsidRDefault="00DC411A" w:rsidP="009C3ABF">
      <w:pPr>
        <w:spacing w:after="0" w:line="240" w:lineRule="auto"/>
        <w:ind w:left="1872" w:firstLine="288"/>
        <w:jc w:val="both"/>
        <w:rPr>
          <w:rFonts w:ascii="Times New Roman" w:hAnsi="Times New Roman" w:cs="Times New Roman"/>
        </w:rPr>
      </w:pPr>
      <w:r w:rsidRPr="00DE22A2">
        <w:rPr>
          <w:rFonts w:ascii="Times New Roman" w:hAnsi="Times New Roman" w:cs="Times New Roman"/>
        </w:rPr>
        <w:t>Provided that the Commissioner may in any particular case, for reasons which he thinks sufficient, remit the additional tax or any part thereof;</w:t>
      </w:r>
    </w:p>
    <w:p w:rsidR="00DC411A" w:rsidRPr="00DE22A2" w:rsidRDefault="00DC411A" w:rsidP="003F30F9">
      <w:pPr>
        <w:spacing w:after="60" w:line="240" w:lineRule="auto"/>
        <w:ind w:left="1872" w:hanging="576"/>
        <w:jc w:val="both"/>
        <w:rPr>
          <w:rFonts w:ascii="Times New Roman" w:hAnsi="Times New Roman" w:cs="Times New Roman"/>
        </w:rPr>
      </w:pPr>
      <w:r w:rsidRPr="00DE22A2">
        <w:rPr>
          <w:rFonts w:ascii="Times New Roman" w:hAnsi="Times New Roman" w:cs="Times New Roman"/>
        </w:rPr>
        <w:t>(</w:t>
      </w:r>
      <w:r w:rsidRPr="00DE22A2">
        <w:rPr>
          <w:rFonts w:ascii="Times New Roman" w:hAnsi="Times New Roman" w:cs="Times New Roman"/>
          <w:i/>
        </w:rPr>
        <w:t>d</w:t>
      </w:r>
      <w:r w:rsidRPr="00DE22A2">
        <w:rPr>
          <w:rFonts w:ascii="Times New Roman" w:hAnsi="Times New Roman" w:cs="Times New Roman"/>
        </w:rPr>
        <w:t>) the amount of any tax or additional tax payable by the executors and administrators shall be a first charge on all the taxpayer</w:t>
      </w:r>
      <w:r w:rsidR="00700173">
        <w:rPr>
          <w:rFonts w:ascii="Times New Roman" w:hAnsi="Times New Roman" w:cs="Times New Roman"/>
        </w:rPr>
        <w:t>’</w:t>
      </w:r>
      <w:r w:rsidRPr="00DE22A2">
        <w:rPr>
          <w:rFonts w:ascii="Times New Roman" w:hAnsi="Times New Roman" w:cs="Times New Roman"/>
        </w:rPr>
        <w:t>s estate in their hands.</w:t>
      </w:r>
      <w:r w:rsidR="00700173">
        <w:rPr>
          <w:rFonts w:ascii="Times New Roman" w:hAnsi="Times New Roman" w:cs="Times New Roman"/>
        </w:rPr>
        <w:t>”</w:t>
      </w:r>
      <w:r w:rsidRPr="00DE22A2">
        <w:rPr>
          <w:rFonts w:ascii="Times New Roman" w:hAnsi="Times New Roman" w:cs="Times New Roman"/>
        </w:rPr>
        <w:t>.</w:t>
      </w:r>
    </w:p>
    <w:p w:rsidR="00DC411A" w:rsidRPr="0057573D" w:rsidRDefault="00DC411A" w:rsidP="0057573D">
      <w:pPr>
        <w:spacing w:before="120" w:after="60" w:line="240" w:lineRule="auto"/>
        <w:rPr>
          <w:rFonts w:ascii="Times New Roman" w:hAnsi="Times New Roman" w:cs="Times New Roman"/>
          <w:sz w:val="20"/>
        </w:rPr>
      </w:pPr>
      <w:r w:rsidRPr="0057573D">
        <w:rPr>
          <w:rFonts w:ascii="Times New Roman" w:hAnsi="Times New Roman" w:cs="Times New Roman"/>
          <w:b/>
          <w:sz w:val="20"/>
        </w:rPr>
        <w:t>Additional tax in certain cases.</w:t>
      </w:r>
    </w:p>
    <w:p w:rsidR="00DC411A" w:rsidRPr="00DE22A2" w:rsidRDefault="00DC411A" w:rsidP="009C3ABF">
      <w:pPr>
        <w:tabs>
          <w:tab w:val="left" w:pos="810"/>
        </w:tabs>
        <w:spacing w:after="60" w:line="240" w:lineRule="auto"/>
        <w:ind w:firstLine="288"/>
        <w:jc w:val="both"/>
        <w:rPr>
          <w:rFonts w:ascii="Times New Roman" w:hAnsi="Times New Roman" w:cs="Times New Roman"/>
        </w:rPr>
      </w:pPr>
      <w:r w:rsidRPr="00DE22A2">
        <w:rPr>
          <w:rFonts w:ascii="Times New Roman" w:hAnsi="Times New Roman" w:cs="Times New Roman"/>
          <w:b/>
        </w:rPr>
        <w:t>11.</w:t>
      </w:r>
      <w:r w:rsidR="0057573D">
        <w:rPr>
          <w:rFonts w:ascii="Times New Roman" w:hAnsi="Times New Roman" w:cs="Times New Roman"/>
        </w:rPr>
        <w:tab/>
      </w:r>
      <w:r w:rsidRPr="00DE22A2">
        <w:rPr>
          <w:rFonts w:ascii="Times New Roman" w:hAnsi="Times New Roman" w:cs="Times New Roman"/>
        </w:rPr>
        <w:t xml:space="preserve">Section sixty-seven of the Principal Act is amended by omitting the words </w:t>
      </w:r>
      <w:r w:rsidR="00700173">
        <w:rPr>
          <w:rFonts w:ascii="Times New Roman" w:hAnsi="Times New Roman" w:cs="Times New Roman"/>
        </w:rPr>
        <w:t>“</w:t>
      </w:r>
      <w:r w:rsidRPr="00DE22A2">
        <w:rPr>
          <w:rFonts w:ascii="Times New Roman" w:hAnsi="Times New Roman" w:cs="Times New Roman"/>
        </w:rPr>
        <w:t>and the tax assessed upon the basis of the return lodged</w:t>
      </w:r>
      <w:r w:rsidR="00700173">
        <w:rPr>
          <w:rFonts w:ascii="Times New Roman" w:hAnsi="Times New Roman" w:cs="Times New Roman"/>
        </w:rPr>
        <w:t>”</w:t>
      </w:r>
      <w:r w:rsidRPr="00DE22A2">
        <w:rPr>
          <w:rFonts w:ascii="Times New Roman" w:hAnsi="Times New Roman" w:cs="Times New Roman"/>
        </w:rPr>
        <w:t xml:space="preserve"> and substituting the words </w:t>
      </w:r>
      <w:r w:rsidR="00700173">
        <w:rPr>
          <w:rFonts w:ascii="Times New Roman" w:hAnsi="Times New Roman" w:cs="Times New Roman"/>
        </w:rPr>
        <w:t>“</w:t>
      </w:r>
      <w:r w:rsidRPr="00DE22A2">
        <w:rPr>
          <w:rFonts w:ascii="Times New Roman" w:hAnsi="Times New Roman" w:cs="Times New Roman"/>
        </w:rPr>
        <w:t>and the amount of tax previously assessed to be paid by the taxpayer, or, if no amount of tax has previously been assessed, the amount of tax that would be payable by him if he were assessed for tax upon the basis of the return furnished by him</w:t>
      </w:r>
      <w:r w:rsidR="00700173">
        <w:rPr>
          <w:rFonts w:ascii="Times New Roman" w:hAnsi="Times New Roman" w:cs="Times New Roman"/>
        </w:rPr>
        <w:t>”</w:t>
      </w:r>
      <w:r w:rsidRPr="00DE22A2">
        <w:rPr>
          <w:rFonts w:ascii="Times New Roman" w:hAnsi="Times New Roman" w:cs="Times New Roman"/>
        </w:rPr>
        <w:t>.</w:t>
      </w:r>
    </w:p>
    <w:p w:rsidR="0057573D" w:rsidRDefault="0057573D">
      <w:pPr>
        <w:rPr>
          <w:rFonts w:ascii="Times New Roman" w:hAnsi="Times New Roman" w:cs="Times New Roman"/>
        </w:rPr>
      </w:pPr>
      <w:r>
        <w:rPr>
          <w:rFonts w:ascii="Times New Roman" w:hAnsi="Times New Roman" w:cs="Times New Roman"/>
        </w:rPr>
        <w:br w:type="page"/>
      </w:r>
    </w:p>
    <w:p w:rsidR="00DC411A" w:rsidRPr="00E92AE8" w:rsidRDefault="00DC411A" w:rsidP="00E92AE8">
      <w:pPr>
        <w:spacing w:before="120" w:after="60" w:line="240" w:lineRule="auto"/>
        <w:rPr>
          <w:rFonts w:ascii="Times New Roman" w:hAnsi="Times New Roman" w:cs="Times New Roman"/>
          <w:sz w:val="20"/>
        </w:rPr>
      </w:pPr>
      <w:r w:rsidRPr="00E92AE8">
        <w:rPr>
          <w:rFonts w:ascii="Times New Roman" w:hAnsi="Times New Roman" w:cs="Times New Roman"/>
          <w:b/>
          <w:sz w:val="20"/>
        </w:rPr>
        <w:lastRenderedPageBreak/>
        <w:t>Covenant by mortgagor to pay tax.</w:t>
      </w:r>
    </w:p>
    <w:p w:rsidR="00DC411A" w:rsidRPr="00DE22A2" w:rsidRDefault="00DC411A" w:rsidP="00E92AE8">
      <w:pPr>
        <w:tabs>
          <w:tab w:val="left" w:pos="810"/>
        </w:tabs>
        <w:spacing w:after="60" w:line="240" w:lineRule="auto"/>
        <w:ind w:firstLine="288"/>
        <w:jc w:val="both"/>
        <w:rPr>
          <w:rFonts w:ascii="Times New Roman" w:hAnsi="Times New Roman" w:cs="Times New Roman"/>
        </w:rPr>
      </w:pPr>
      <w:r w:rsidRPr="00DE22A2">
        <w:rPr>
          <w:rFonts w:ascii="Times New Roman" w:hAnsi="Times New Roman" w:cs="Times New Roman"/>
          <w:b/>
        </w:rPr>
        <w:t>12.</w:t>
      </w:r>
      <w:r w:rsidR="00E92AE8">
        <w:rPr>
          <w:rFonts w:ascii="Times New Roman" w:hAnsi="Times New Roman" w:cs="Times New Roman"/>
        </w:rPr>
        <w:tab/>
      </w:r>
      <w:r w:rsidRPr="00DE22A2">
        <w:rPr>
          <w:rFonts w:ascii="Times New Roman" w:hAnsi="Times New Roman" w:cs="Times New Roman"/>
        </w:rPr>
        <w:t>Section ninety-four of the Principal Act is amended by adding at the end thereof the following sub-section:—</w:t>
      </w:r>
    </w:p>
    <w:p w:rsidR="00DC411A" w:rsidRPr="00DE22A2" w:rsidRDefault="00700173" w:rsidP="00680CA4">
      <w:pPr>
        <w:tabs>
          <w:tab w:val="left" w:pos="810"/>
          <w:tab w:val="left" w:pos="1647"/>
        </w:tabs>
        <w:spacing w:after="60" w:line="240" w:lineRule="auto"/>
        <w:ind w:left="432" w:firstLine="576"/>
        <w:jc w:val="both"/>
        <w:rPr>
          <w:rFonts w:ascii="Times New Roman" w:hAnsi="Times New Roman" w:cs="Times New Roman"/>
        </w:rPr>
      </w:pPr>
      <w:r>
        <w:rPr>
          <w:rFonts w:ascii="Times New Roman" w:hAnsi="Times New Roman" w:cs="Times New Roman"/>
        </w:rPr>
        <w:t>“</w:t>
      </w:r>
      <w:r w:rsidR="00E92AE8">
        <w:rPr>
          <w:rFonts w:ascii="Times New Roman" w:hAnsi="Times New Roman" w:cs="Times New Roman"/>
        </w:rPr>
        <w:t>(4.)</w:t>
      </w:r>
      <w:r w:rsidR="00E92AE8">
        <w:rPr>
          <w:rFonts w:ascii="Times New Roman" w:hAnsi="Times New Roman" w:cs="Times New Roman"/>
        </w:rPr>
        <w:tab/>
      </w:r>
      <w:r w:rsidR="00DC411A" w:rsidRPr="00DE22A2">
        <w:rPr>
          <w:rFonts w:ascii="Times New Roman" w:hAnsi="Times New Roman" w:cs="Times New Roman"/>
        </w:rPr>
        <w:t>Any provision in a mortgage by or under which it is provided that any income tax payable by the mortgagee, or any portion thereof, shall or may be taken into account for the purpose of fixing, measuring, or calculating the rate of interest payable under the mortgage or any reduction or alteration of that rate shall, to the extent to which it provides for income tax to be so taken into account (but not otherwise), be void, whether the provision be in the form of a covenant or agreement to pay interest, or a proviso or a stipulation for an alternative, substituted, or reduced rate of interest in lieu of a higher rate payable by the mortgagor pursuant to any such covenant or agreement, or otherwise.</w:t>
      </w:r>
      <w:r>
        <w:rPr>
          <w:rFonts w:ascii="Times New Roman" w:hAnsi="Times New Roman" w:cs="Times New Roman"/>
        </w:rPr>
        <w:t>”</w:t>
      </w:r>
      <w:r w:rsidR="00DC411A" w:rsidRPr="00DE22A2">
        <w:rPr>
          <w:rFonts w:ascii="Times New Roman" w:hAnsi="Times New Roman" w:cs="Times New Roman"/>
        </w:rPr>
        <w:t>.</w:t>
      </w:r>
    </w:p>
    <w:p w:rsidR="00DC411A" w:rsidRPr="00E92AE8" w:rsidRDefault="00DC411A" w:rsidP="00E92AE8">
      <w:pPr>
        <w:spacing w:before="120" w:after="60" w:line="240" w:lineRule="auto"/>
        <w:rPr>
          <w:rFonts w:ascii="Times New Roman" w:hAnsi="Times New Roman" w:cs="Times New Roman"/>
          <w:sz w:val="20"/>
        </w:rPr>
      </w:pPr>
      <w:r w:rsidRPr="00E92AE8">
        <w:rPr>
          <w:rFonts w:ascii="Times New Roman" w:hAnsi="Times New Roman" w:cs="Times New Roman"/>
          <w:b/>
          <w:sz w:val="20"/>
        </w:rPr>
        <w:t>Commencement.</w:t>
      </w:r>
    </w:p>
    <w:p w:rsidR="00DC411A" w:rsidRPr="00DE22A2" w:rsidRDefault="00DC411A" w:rsidP="00E92AE8">
      <w:pPr>
        <w:tabs>
          <w:tab w:val="left" w:pos="810"/>
          <w:tab w:val="left" w:pos="1350"/>
        </w:tabs>
        <w:spacing w:after="60" w:line="240" w:lineRule="auto"/>
        <w:ind w:firstLine="288"/>
        <w:jc w:val="both"/>
        <w:rPr>
          <w:rFonts w:ascii="Times New Roman" w:hAnsi="Times New Roman" w:cs="Times New Roman"/>
        </w:rPr>
      </w:pPr>
      <w:r w:rsidRPr="00DE22A2">
        <w:rPr>
          <w:rFonts w:ascii="Times New Roman" w:hAnsi="Times New Roman" w:cs="Times New Roman"/>
          <w:b/>
        </w:rPr>
        <w:t>13.</w:t>
      </w:r>
      <w:r w:rsidR="00E92AE8">
        <w:rPr>
          <w:rFonts w:ascii="Times New Roman" w:hAnsi="Times New Roman" w:cs="Times New Roman"/>
        </w:rPr>
        <w:t>—(1.)</w:t>
      </w:r>
      <w:r w:rsidR="00E92AE8">
        <w:rPr>
          <w:rFonts w:ascii="Times New Roman" w:hAnsi="Times New Roman" w:cs="Times New Roman"/>
        </w:rPr>
        <w:tab/>
      </w:r>
      <w:r w:rsidRPr="00DE22A2">
        <w:rPr>
          <w:rFonts w:ascii="Times New Roman" w:hAnsi="Times New Roman" w:cs="Times New Roman"/>
        </w:rPr>
        <w:t>The amendments effected by section two and by paragraphs (</w:t>
      </w:r>
      <w:r w:rsidRPr="00DE22A2">
        <w:rPr>
          <w:rFonts w:ascii="Times New Roman" w:hAnsi="Times New Roman" w:cs="Times New Roman"/>
          <w:i/>
        </w:rPr>
        <w:t>c</w:t>
      </w:r>
      <w:r w:rsidRPr="00DE22A2">
        <w:rPr>
          <w:rFonts w:ascii="Times New Roman" w:hAnsi="Times New Roman" w:cs="Times New Roman"/>
        </w:rPr>
        <w:t>) and (</w:t>
      </w:r>
      <w:r w:rsidRPr="00DE22A2">
        <w:rPr>
          <w:rFonts w:ascii="Times New Roman" w:hAnsi="Times New Roman" w:cs="Times New Roman"/>
          <w:i/>
        </w:rPr>
        <w:t>d</w:t>
      </w:r>
      <w:r w:rsidRPr="00DE22A2">
        <w:rPr>
          <w:rFonts w:ascii="Times New Roman" w:hAnsi="Times New Roman" w:cs="Times New Roman"/>
        </w:rPr>
        <w:t>) of section five of this Act shall apply to assessments for the financial year beginning on the first day of July, One thousand nine hundred and twenty-nine, and all subsequent years.</w:t>
      </w:r>
    </w:p>
    <w:p w:rsidR="00DC411A" w:rsidRPr="00DE22A2" w:rsidRDefault="00E92AE8" w:rsidP="00E92AE8">
      <w:pPr>
        <w:tabs>
          <w:tab w:val="left" w:pos="810"/>
        </w:tabs>
        <w:spacing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C411A" w:rsidRPr="00DE22A2">
        <w:rPr>
          <w:rFonts w:ascii="Times New Roman" w:hAnsi="Times New Roman" w:cs="Times New Roman"/>
        </w:rPr>
        <w:t>The amendments effected by paragraph (</w:t>
      </w:r>
      <w:r w:rsidR="00DC411A" w:rsidRPr="00DE22A2">
        <w:rPr>
          <w:rFonts w:ascii="Times New Roman" w:hAnsi="Times New Roman" w:cs="Times New Roman"/>
          <w:i/>
        </w:rPr>
        <w:t>a</w:t>
      </w:r>
      <w:r w:rsidR="00DC411A" w:rsidRPr="00DE22A2">
        <w:rPr>
          <w:rFonts w:ascii="Times New Roman" w:hAnsi="Times New Roman" w:cs="Times New Roman"/>
        </w:rPr>
        <w:t>) of section five, paragraph (</w:t>
      </w:r>
      <w:r w:rsidR="00DC411A" w:rsidRPr="00DE22A2">
        <w:rPr>
          <w:rFonts w:ascii="Times New Roman" w:hAnsi="Times New Roman" w:cs="Times New Roman"/>
          <w:i/>
        </w:rPr>
        <w:t>a</w:t>
      </w:r>
      <w:r w:rsidR="00DC411A" w:rsidRPr="00DE22A2">
        <w:rPr>
          <w:rFonts w:ascii="Times New Roman" w:hAnsi="Times New Roman" w:cs="Times New Roman"/>
        </w:rPr>
        <w:t>) of section six, and by section seven of this Act shall apply to assessments for the financial year beginning on the first day of July, One thousand nine hundred and thirty, and all subsequent years.</w:t>
      </w:r>
    </w:p>
    <w:p w:rsidR="00DC411A" w:rsidRDefault="00E92AE8" w:rsidP="00775D13">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C411A" w:rsidRPr="00DE22A2">
        <w:rPr>
          <w:rFonts w:ascii="Times New Roman" w:hAnsi="Times New Roman" w:cs="Times New Roman"/>
        </w:rPr>
        <w:t>The amendments effected by paragraphs (</w:t>
      </w:r>
      <w:r w:rsidR="00DC411A" w:rsidRPr="00DE22A2">
        <w:rPr>
          <w:rFonts w:ascii="Times New Roman" w:hAnsi="Times New Roman" w:cs="Times New Roman"/>
          <w:i/>
        </w:rPr>
        <w:t>b</w:t>
      </w:r>
      <w:r w:rsidR="00DC411A" w:rsidRPr="00DE22A2">
        <w:rPr>
          <w:rFonts w:ascii="Times New Roman" w:hAnsi="Times New Roman" w:cs="Times New Roman"/>
        </w:rPr>
        <w:t>) and (</w:t>
      </w:r>
      <w:r w:rsidR="00DC411A" w:rsidRPr="00DE22A2">
        <w:rPr>
          <w:rFonts w:ascii="Times New Roman" w:hAnsi="Times New Roman" w:cs="Times New Roman"/>
          <w:i/>
        </w:rPr>
        <w:t>e</w:t>
      </w:r>
      <w:r w:rsidR="00DC411A" w:rsidRPr="00DE22A2">
        <w:rPr>
          <w:rFonts w:ascii="Times New Roman" w:hAnsi="Times New Roman" w:cs="Times New Roman"/>
        </w:rPr>
        <w:t>) of section five of this Act and by paragraph (</w:t>
      </w:r>
      <w:r w:rsidR="00DC411A" w:rsidRPr="00DE22A2">
        <w:rPr>
          <w:rFonts w:ascii="Times New Roman" w:hAnsi="Times New Roman" w:cs="Times New Roman"/>
          <w:i/>
        </w:rPr>
        <w:t>b</w:t>
      </w:r>
      <w:r w:rsidR="00DC411A" w:rsidRPr="00DE22A2">
        <w:rPr>
          <w:rFonts w:ascii="Times New Roman" w:hAnsi="Times New Roman" w:cs="Times New Roman"/>
        </w:rPr>
        <w:t>) of section six of this Act shall apply to assessments for the financial year beginning on the first day of July, One thousand nine hundred and thirty-two, and all subsequent years.</w:t>
      </w:r>
    </w:p>
    <w:p w:rsidR="00775D13" w:rsidRPr="00DE22A2" w:rsidRDefault="00775D13" w:rsidP="00775D13">
      <w:pPr>
        <w:pBdr>
          <w:bottom w:val="single" w:sz="4" w:space="1" w:color="auto"/>
        </w:pBdr>
        <w:tabs>
          <w:tab w:val="left" w:pos="810"/>
        </w:tabs>
        <w:spacing w:before="1560" w:after="60" w:line="240" w:lineRule="auto"/>
        <w:ind w:left="3600" w:right="3600"/>
        <w:jc w:val="center"/>
        <w:rPr>
          <w:rFonts w:ascii="Times New Roman" w:hAnsi="Times New Roman" w:cs="Times New Roman"/>
        </w:rPr>
      </w:pPr>
    </w:p>
    <w:sectPr w:rsidR="00775D13" w:rsidRPr="00DE22A2" w:rsidSect="00C96B57">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00" w:rsidRDefault="00604A00" w:rsidP="00106AB0">
      <w:pPr>
        <w:spacing w:after="0" w:line="240" w:lineRule="auto"/>
      </w:pPr>
      <w:r>
        <w:separator/>
      </w:r>
    </w:p>
  </w:endnote>
  <w:endnote w:type="continuationSeparator" w:id="0">
    <w:p w:rsidR="00604A00" w:rsidRDefault="00604A00" w:rsidP="0010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00" w:rsidRDefault="00604A00" w:rsidP="00106AB0">
      <w:pPr>
        <w:spacing w:after="0" w:line="240" w:lineRule="auto"/>
      </w:pPr>
      <w:r>
        <w:separator/>
      </w:r>
    </w:p>
  </w:footnote>
  <w:footnote w:type="continuationSeparator" w:id="0">
    <w:p w:rsidR="00604A00" w:rsidRDefault="00604A00" w:rsidP="00106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AB0" w:rsidRPr="00106AB0" w:rsidRDefault="00106AB0" w:rsidP="006278DF">
    <w:pPr>
      <w:pStyle w:val="Header"/>
      <w:tabs>
        <w:tab w:val="clear" w:pos="9360"/>
        <w:tab w:val="right" w:pos="9090"/>
      </w:tabs>
      <w:rPr>
        <w:rFonts w:ascii="Times New Roman" w:hAnsi="Times New Roman" w:cs="Times New Roman"/>
        <w:sz w:val="20"/>
        <w:szCs w:val="20"/>
      </w:rPr>
    </w:pPr>
    <w:r w:rsidRPr="00106AB0">
      <w:rPr>
        <w:rFonts w:ascii="Times New Roman" w:hAnsi="Times New Roman" w:cs="Times New Roman"/>
        <w:sz w:val="20"/>
        <w:szCs w:val="20"/>
      </w:rPr>
      <w:t>1932.</w:t>
    </w:r>
    <w:r>
      <w:rPr>
        <w:rFonts w:ascii="Times New Roman" w:hAnsi="Times New Roman" w:cs="Times New Roman"/>
        <w:sz w:val="20"/>
        <w:szCs w:val="20"/>
      </w:rPr>
      <w:tab/>
    </w:r>
    <w:r w:rsidRPr="00106AB0">
      <w:rPr>
        <w:rFonts w:ascii="Times New Roman" w:hAnsi="Times New Roman" w:cs="Times New Roman"/>
        <w:i/>
        <w:sz w:val="20"/>
        <w:szCs w:val="20"/>
      </w:rPr>
      <w:t>Income Tax</w:t>
    </w:r>
    <w:r>
      <w:rPr>
        <w:rFonts w:ascii="Times New Roman" w:hAnsi="Times New Roman" w:cs="Times New Roman"/>
        <w:i/>
        <w:sz w:val="20"/>
        <w:szCs w:val="20"/>
      </w:rPr>
      <w:t>.</w:t>
    </w:r>
    <w:r w:rsidR="006278DF">
      <w:rPr>
        <w:rFonts w:ascii="Times New Roman" w:hAnsi="Times New Roman" w:cs="Times New Roman"/>
        <w:i/>
        <w:sz w:val="20"/>
        <w:szCs w:val="20"/>
      </w:rPr>
      <w:t xml:space="preserve"> Assessment.</w:t>
    </w:r>
    <w:r>
      <w:rPr>
        <w:rFonts w:ascii="Times New Roman" w:hAnsi="Times New Roman" w:cs="Times New Roman"/>
        <w:sz w:val="20"/>
        <w:szCs w:val="20"/>
      </w:rPr>
      <w:tab/>
      <w:t>No. 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AB0" w:rsidRPr="00106AB0" w:rsidRDefault="00106AB0" w:rsidP="00843B06">
    <w:pPr>
      <w:pStyle w:val="Header"/>
      <w:tabs>
        <w:tab w:val="clear" w:pos="9360"/>
        <w:tab w:val="right" w:pos="9000"/>
      </w:tabs>
      <w:rPr>
        <w:rFonts w:ascii="Times New Roman" w:hAnsi="Times New Roman" w:cs="Times New Roman"/>
        <w:sz w:val="20"/>
        <w:szCs w:val="20"/>
      </w:rPr>
    </w:pPr>
    <w:r>
      <w:rPr>
        <w:rFonts w:ascii="Times New Roman" w:hAnsi="Times New Roman" w:cs="Times New Roman"/>
        <w:sz w:val="20"/>
        <w:szCs w:val="20"/>
      </w:rPr>
      <w:t>No. 75.</w:t>
    </w:r>
    <w:r>
      <w:rPr>
        <w:rFonts w:ascii="Times New Roman" w:hAnsi="Times New Roman" w:cs="Times New Roman"/>
        <w:sz w:val="20"/>
        <w:szCs w:val="20"/>
      </w:rPr>
      <w:tab/>
    </w:r>
    <w:r w:rsidR="00843B06" w:rsidRPr="00106AB0">
      <w:rPr>
        <w:rFonts w:ascii="Times New Roman" w:hAnsi="Times New Roman" w:cs="Times New Roman"/>
        <w:i/>
        <w:sz w:val="20"/>
        <w:szCs w:val="20"/>
      </w:rPr>
      <w:t>Income Tax</w:t>
    </w:r>
    <w:r w:rsidR="00843B06">
      <w:rPr>
        <w:rFonts w:ascii="Times New Roman" w:hAnsi="Times New Roman" w:cs="Times New Roman"/>
        <w:i/>
        <w:sz w:val="20"/>
        <w:szCs w:val="20"/>
      </w:rPr>
      <w:t>. Assessment.</w:t>
    </w:r>
    <w:r>
      <w:rPr>
        <w:rFonts w:ascii="Times New Roman" w:hAnsi="Times New Roman" w:cs="Times New Roman"/>
        <w:sz w:val="20"/>
        <w:szCs w:val="20"/>
      </w:rPr>
      <w:tab/>
    </w:r>
    <w:r w:rsidRPr="00106AB0">
      <w:rPr>
        <w:rFonts w:ascii="Times New Roman" w:hAnsi="Times New Roman" w:cs="Times New Roman"/>
        <w:sz w:val="20"/>
        <w:szCs w:val="20"/>
      </w:rPr>
      <w:t>1932.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FAF"/>
    <w:multiLevelType w:val="singleLevel"/>
    <w:tmpl w:val="0EC28718"/>
    <w:lvl w:ilvl="0">
      <w:start w:val="3"/>
      <w:numFmt w:val="lowerLetter"/>
      <w:lvlText w:val="(%1)"/>
      <w:lvlJc w:val="left"/>
    </w:lvl>
  </w:abstractNum>
  <w:abstractNum w:abstractNumId="1">
    <w:nsid w:val="0A1030E1"/>
    <w:multiLevelType w:val="singleLevel"/>
    <w:tmpl w:val="E3C4759E"/>
    <w:lvl w:ilvl="0">
      <w:start w:val="4"/>
      <w:numFmt w:val="lowerLetter"/>
      <w:lvlText w:val="(%1)"/>
      <w:lvlJc w:val="left"/>
    </w:lvl>
  </w:abstractNum>
  <w:abstractNum w:abstractNumId="2">
    <w:nsid w:val="0D2038AC"/>
    <w:multiLevelType w:val="singleLevel"/>
    <w:tmpl w:val="D9169DF8"/>
    <w:lvl w:ilvl="0">
      <w:start w:val="4"/>
      <w:numFmt w:val="lowerLetter"/>
      <w:lvlText w:val="(%1)"/>
      <w:lvlJc w:val="left"/>
    </w:lvl>
  </w:abstractNum>
  <w:abstractNum w:abstractNumId="3">
    <w:nsid w:val="15A93142"/>
    <w:multiLevelType w:val="singleLevel"/>
    <w:tmpl w:val="023ADB64"/>
    <w:lvl w:ilvl="0">
      <w:start w:val="1"/>
      <w:numFmt w:val="lowerLetter"/>
      <w:lvlText w:val="(%1)"/>
      <w:lvlJc w:val="left"/>
    </w:lvl>
  </w:abstractNum>
  <w:abstractNum w:abstractNumId="4">
    <w:nsid w:val="16003FC0"/>
    <w:multiLevelType w:val="singleLevel"/>
    <w:tmpl w:val="C2D60C3C"/>
    <w:lvl w:ilvl="0">
      <w:start w:val="2"/>
      <w:numFmt w:val="lowerLetter"/>
      <w:lvlText w:val="(%1)"/>
      <w:lvlJc w:val="left"/>
    </w:lvl>
  </w:abstractNum>
  <w:abstractNum w:abstractNumId="5">
    <w:nsid w:val="167C4436"/>
    <w:multiLevelType w:val="singleLevel"/>
    <w:tmpl w:val="3D86D21C"/>
    <w:lvl w:ilvl="0">
      <w:start w:val="1"/>
      <w:numFmt w:val="lowerLetter"/>
      <w:lvlText w:val="(%1)"/>
      <w:lvlJc w:val="left"/>
    </w:lvl>
  </w:abstractNum>
  <w:abstractNum w:abstractNumId="6">
    <w:nsid w:val="1AF725AE"/>
    <w:multiLevelType w:val="singleLevel"/>
    <w:tmpl w:val="56FEB35A"/>
    <w:lvl w:ilvl="0">
      <w:start w:val="1"/>
      <w:numFmt w:val="lowerLetter"/>
      <w:lvlText w:val="(%1)"/>
      <w:lvlJc w:val="left"/>
    </w:lvl>
  </w:abstractNum>
  <w:abstractNum w:abstractNumId="7">
    <w:nsid w:val="2AF24945"/>
    <w:multiLevelType w:val="singleLevel"/>
    <w:tmpl w:val="5D1A3E9E"/>
    <w:lvl w:ilvl="0">
      <w:start w:val="2"/>
      <w:numFmt w:val="lowerLetter"/>
      <w:lvlText w:val="(%1)"/>
      <w:lvlJc w:val="left"/>
    </w:lvl>
  </w:abstractNum>
  <w:abstractNum w:abstractNumId="8">
    <w:nsid w:val="2B5058DF"/>
    <w:multiLevelType w:val="singleLevel"/>
    <w:tmpl w:val="72188808"/>
    <w:lvl w:ilvl="0">
      <w:start w:val="2"/>
      <w:numFmt w:val="decimal"/>
      <w:lvlText w:val="%1."/>
      <w:lvlJc w:val="left"/>
    </w:lvl>
  </w:abstractNum>
  <w:abstractNum w:abstractNumId="9">
    <w:nsid w:val="551251FA"/>
    <w:multiLevelType w:val="singleLevel"/>
    <w:tmpl w:val="63227880"/>
    <w:lvl w:ilvl="0">
      <w:start w:val="5"/>
      <w:numFmt w:val="lowerLetter"/>
      <w:lvlText w:val="(%1)"/>
      <w:lvlJc w:val="left"/>
    </w:lvl>
  </w:abstractNum>
  <w:abstractNum w:abstractNumId="10">
    <w:nsid w:val="5536380A"/>
    <w:multiLevelType w:val="singleLevel"/>
    <w:tmpl w:val="4AC6FAD2"/>
    <w:lvl w:ilvl="0">
      <w:start w:val="1"/>
      <w:numFmt w:val="lowerLetter"/>
      <w:lvlText w:val="(%1)"/>
      <w:lvlJc w:val="left"/>
    </w:lvl>
  </w:abstractNum>
  <w:abstractNum w:abstractNumId="11">
    <w:nsid w:val="56496E5D"/>
    <w:multiLevelType w:val="singleLevel"/>
    <w:tmpl w:val="64E28D1C"/>
    <w:lvl w:ilvl="0">
      <w:start w:val="1"/>
      <w:numFmt w:val="decimal"/>
      <w:lvlText w:val="(%1)"/>
      <w:lvlJc w:val="left"/>
    </w:lvl>
  </w:abstractNum>
  <w:abstractNum w:abstractNumId="12">
    <w:nsid w:val="595843F9"/>
    <w:multiLevelType w:val="singleLevel"/>
    <w:tmpl w:val="E3B05D60"/>
    <w:lvl w:ilvl="0">
      <w:start w:val="1"/>
      <w:numFmt w:val="lowerLetter"/>
      <w:lvlText w:val="(%1)"/>
      <w:lvlJc w:val="left"/>
    </w:lvl>
  </w:abstractNum>
  <w:abstractNum w:abstractNumId="13">
    <w:nsid w:val="62867E14"/>
    <w:multiLevelType w:val="singleLevel"/>
    <w:tmpl w:val="253E378A"/>
    <w:lvl w:ilvl="0">
      <w:start w:val="1"/>
      <w:numFmt w:val="lowerLetter"/>
      <w:lvlText w:val="(%1)"/>
      <w:lvlJc w:val="left"/>
    </w:lvl>
  </w:abstractNum>
  <w:abstractNum w:abstractNumId="14">
    <w:nsid w:val="64D87B1F"/>
    <w:multiLevelType w:val="singleLevel"/>
    <w:tmpl w:val="36468AD2"/>
    <w:lvl w:ilvl="0">
      <w:start w:val="1"/>
      <w:numFmt w:val="lowerLetter"/>
      <w:lvlText w:val="(%1)"/>
      <w:lvlJc w:val="left"/>
    </w:lvl>
  </w:abstractNum>
  <w:abstractNum w:abstractNumId="15">
    <w:nsid w:val="6EA6176F"/>
    <w:multiLevelType w:val="singleLevel"/>
    <w:tmpl w:val="4CA6D778"/>
    <w:lvl w:ilvl="0">
      <w:start w:val="1"/>
      <w:numFmt w:val="decimal"/>
      <w:lvlText w:val="(%1)"/>
      <w:lvlJc w:val="left"/>
    </w:lvl>
  </w:abstractNum>
  <w:abstractNum w:abstractNumId="16">
    <w:nsid w:val="78B503B6"/>
    <w:multiLevelType w:val="singleLevel"/>
    <w:tmpl w:val="06D8CDB8"/>
    <w:lvl w:ilvl="0">
      <w:start w:val="1"/>
      <w:numFmt w:val="lowerLetter"/>
      <w:lvlText w:val="(%1)"/>
      <w:lvlJc w:val="left"/>
    </w:lvl>
  </w:abstractNum>
  <w:abstractNum w:abstractNumId="17">
    <w:nsid w:val="7DA9177B"/>
    <w:multiLevelType w:val="singleLevel"/>
    <w:tmpl w:val="0254BDB4"/>
    <w:lvl w:ilvl="0">
      <w:start w:val="3"/>
      <w:numFmt w:val="decimal"/>
      <w:lvlText w:val="%1."/>
      <w:lvlJc w:val="left"/>
    </w:lvl>
  </w:abstractNum>
  <w:abstractNum w:abstractNumId="18">
    <w:nsid w:val="7FD43126"/>
    <w:multiLevelType w:val="singleLevel"/>
    <w:tmpl w:val="5CACBEE2"/>
    <w:lvl w:ilvl="0">
      <w:start w:val="1"/>
      <w:numFmt w:val="lowerLetter"/>
      <w:lvlText w:val="(%1)"/>
      <w:lvlJc w:val="left"/>
    </w:lvl>
  </w:abstractNum>
  <w:num w:numId="1">
    <w:abstractNumId w:val="8"/>
  </w:num>
  <w:num w:numId="2">
    <w:abstractNumId w:val="17"/>
  </w:num>
  <w:num w:numId="3">
    <w:abstractNumId w:val="3"/>
  </w:num>
  <w:num w:numId="4">
    <w:abstractNumId w:val="5"/>
  </w:num>
  <w:num w:numId="5">
    <w:abstractNumId w:val="16"/>
  </w:num>
  <w:num w:numId="6">
    <w:abstractNumId w:val="14"/>
  </w:num>
  <w:num w:numId="7">
    <w:abstractNumId w:val="1"/>
  </w:num>
  <w:num w:numId="8">
    <w:abstractNumId w:val="12"/>
  </w:num>
  <w:num w:numId="9">
    <w:abstractNumId w:val="10"/>
  </w:num>
  <w:num w:numId="10">
    <w:abstractNumId w:val="15"/>
  </w:num>
  <w:num w:numId="11">
    <w:abstractNumId w:val="11"/>
  </w:num>
  <w:num w:numId="12">
    <w:abstractNumId w:val="0"/>
  </w:num>
  <w:num w:numId="13">
    <w:abstractNumId w:val="2"/>
  </w:num>
  <w:num w:numId="14">
    <w:abstractNumId w:val="9"/>
  </w:num>
  <w:num w:numId="15">
    <w:abstractNumId w:val="6"/>
  </w:num>
  <w:num w:numId="16">
    <w:abstractNumId w:val="4"/>
  </w:num>
  <w:num w:numId="17">
    <w:abstractNumId w:val="13"/>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540F91"/>
    <w:rsid w:val="0000053F"/>
    <w:rsid w:val="00002430"/>
    <w:rsid w:val="000A0401"/>
    <w:rsid w:val="000A2282"/>
    <w:rsid w:val="000B5251"/>
    <w:rsid w:val="000C48AF"/>
    <w:rsid w:val="000E2149"/>
    <w:rsid w:val="00106AB0"/>
    <w:rsid w:val="00162F67"/>
    <w:rsid w:val="0016593F"/>
    <w:rsid w:val="00181949"/>
    <w:rsid w:val="00194A6F"/>
    <w:rsid w:val="001C131F"/>
    <w:rsid w:val="001F1E95"/>
    <w:rsid w:val="002552FF"/>
    <w:rsid w:val="00271A11"/>
    <w:rsid w:val="002A20D7"/>
    <w:rsid w:val="002B6E0F"/>
    <w:rsid w:val="002C5267"/>
    <w:rsid w:val="002C7A2F"/>
    <w:rsid w:val="00344718"/>
    <w:rsid w:val="00352336"/>
    <w:rsid w:val="003656D3"/>
    <w:rsid w:val="003E34EB"/>
    <w:rsid w:val="003F30F9"/>
    <w:rsid w:val="00404454"/>
    <w:rsid w:val="0041324D"/>
    <w:rsid w:val="00450B52"/>
    <w:rsid w:val="00474DD5"/>
    <w:rsid w:val="004A32F1"/>
    <w:rsid w:val="004B4183"/>
    <w:rsid w:val="005172EA"/>
    <w:rsid w:val="00534F8F"/>
    <w:rsid w:val="00540F91"/>
    <w:rsid w:val="0057573D"/>
    <w:rsid w:val="005F52D3"/>
    <w:rsid w:val="00604A00"/>
    <w:rsid w:val="006278DF"/>
    <w:rsid w:val="00633395"/>
    <w:rsid w:val="00636A61"/>
    <w:rsid w:val="00670C26"/>
    <w:rsid w:val="00674520"/>
    <w:rsid w:val="00680CA4"/>
    <w:rsid w:val="006D1D82"/>
    <w:rsid w:val="00700173"/>
    <w:rsid w:val="007024DC"/>
    <w:rsid w:val="0071179C"/>
    <w:rsid w:val="007211EB"/>
    <w:rsid w:val="00724596"/>
    <w:rsid w:val="00737793"/>
    <w:rsid w:val="007447AA"/>
    <w:rsid w:val="00775D13"/>
    <w:rsid w:val="007A43C0"/>
    <w:rsid w:val="00843B06"/>
    <w:rsid w:val="008456BD"/>
    <w:rsid w:val="008D10A0"/>
    <w:rsid w:val="008E2E04"/>
    <w:rsid w:val="009751F9"/>
    <w:rsid w:val="009B1E18"/>
    <w:rsid w:val="009B723E"/>
    <w:rsid w:val="009C3ABF"/>
    <w:rsid w:val="00A2051D"/>
    <w:rsid w:val="00AC45DB"/>
    <w:rsid w:val="00AF76D4"/>
    <w:rsid w:val="00B2700E"/>
    <w:rsid w:val="00B639CA"/>
    <w:rsid w:val="00B84F62"/>
    <w:rsid w:val="00BC3F6F"/>
    <w:rsid w:val="00BF219C"/>
    <w:rsid w:val="00C1714A"/>
    <w:rsid w:val="00C27524"/>
    <w:rsid w:val="00C868A1"/>
    <w:rsid w:val="00C87A16"/>
    <w:rsid w:val="00C96B57"/>
    <w:rsid w:val="00D07029"/>
    <w:rsid w:val="00D50E12"/>
    <w:rsid w:val="00D65717"/>
    <w:rsid w:val="00D668FD"/>
    <w:rsid w:val="00DC411A"/>
    <w:rsid w:val="00E026BD"/>
    <w:rsid w:val="00E06A54"/>
    <w:rsid w:val="00E17126"/>
    <w:rsid w:val="00E33308"/>
    <w:rsid w:val="00E573BB"/>
    <w:rsid w:val="00E92AE8"/>
    <w:rsid w:val="00EA4323"/>
    <w:rsid w:val="00EB09C9"/>
    <w:rsid w:val="00ED5CA3"/>
    <w:rsid w:val="00EF2735"/>
    <w:rsid w:val="00F37294"/>
    <w:rsid w:val="00F51BEF"/>
    <w:rsid w:val="00F56EB8"/>
    <w:rsid w:val="00F649A1"/>
    <w:rsid w:val="00F64D16"/>
    <w:rsid w:val="00FB28B5"/>
    <w:rsid w:val="00FF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71A1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71A1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71A1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71A1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71A1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71A1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71A1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71A1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71A1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71A11"/>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271A11"/>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rsid w:val="00271A11"/>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271A11"/>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71A11"/>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271A11"/>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71A11"/>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271A11"/>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271A11"/>
    <w:pPr>
      <w:spacing w:after="0" w:line="240" w:lineRule="auto"/>
    </w:pPr>
    <w:rPr>
      <w:rFonts w:ascii="Times New Roman" w:eastAsia="Times New Roman" w:hAnsi="Times New Roman" w:cs="Times New Roman"/>
      <w:sz w:val="20"/>
      <w:szCs w:val="20"/>
    </w:rPr>
  </w:style>
  <w:style w:type="paragraph" w:customStyle="1" w:styleId="Style288">
    <w:name w:val="Style288"/>
    <w:basedOn w:val="Normal"/>
    <w:rsid w:val="00271A11"/>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271A11"/>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271A11"/>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271A11"/>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271A11"/>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271A11"/>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271A11"/>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271A11"/>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271A11"/>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271A11"/>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271A11"/>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271A11"/>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271A11"/>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271A11"/>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271A11"/>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271A11"/>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271A11"/>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271A11"/>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271A11"/>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271A11"/>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rsid w:val="00271A11"/>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271A11"/>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271A11"/>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271A11"/>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271A11"/>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271A11"/>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271A11"/>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271A11"/>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271A11"/>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271A11"/>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271A11"/>
    <w:pPr>
      <w:spacing w:after="0" w:line="240" w:lineRule="auto"/>
    </w:pPr>
    <w:rPr>
      <w:rFonts w:ascii="Times New Roman" w:eastAsia="Times New Roman" w:hAnsi="Times New Roman" w:cs="Times New Roman"/>
      <w:sz w:val="20"/>
      <w:szCs w:val="20"/>
    </w:rPr>
  </w:style>
  <w:style w:type="paragraph" w:customStyle="1" w:styleId="Style383">
    <w:name w:val="Style383"/>
    <w:basedOn w:val="Normal"/>
    <w:rsid w:val="00271A1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71A11"/>
    <w:rPr>
      <w:rFonts w:ascii="Times New Roman" w:eastAsia="Times New Roman" w:hAnsi="Times New Roman" w:cs="Times New Roman"/>
      <w:b w:val="0"/>
      <w:bCs w:val="0"/>
      <w:i w:val="0"/>
      <w:iCs w:val="0"/>
      <w:smallCaps w:val="0"/>
      <w:sz w:val="28"/>
      <w:szCs w:val="28"/>
    </w:rPr>
  </w:style>
  <w:style w:type="character" w:customStyle="1" w:styleId="CharStyle11">
    <w:name w:val="CharStyle11"/>
    <w:basedOn w:val="DefaultParagraphFont"/>
    <w:rsid w:val="00271A11"/>
    <w:rPr>
      <w:rFonts w:ascii="Times New Roman" w:eastAsia="Times New Roman" w:hAnsi="Times New Roman" w:cs="Times New Roman"/>
      <w:b w:val="0"/>
      <w:bCs w:val="0"/>
      <w:i w:val="0"/>
      <w:iCs w:val="0"/>
      <w:smallCaps w:val="0"/>
      <w:sz w:val="12"/>
      <w:szCs w:val="12"/>
    </w:rPr>
  </w:style>
  <w:style w:type="character" w:customStyle="1" w:styleId="CharStyle18">
    <w:name w:val="CharStyle18"/>
    <w:basedOn w:val="DefaultParagraphFont"/>
    <w:rsid w:val="00271A11"/>
    <w:rPr>
      <w:rFonts w:ascii="Times New Roman" w:eastAsia="Times New Roman" w:hAnsi="Times New Roman" w:cs="Times New Roman"/>
      <w:b/>
      <w:bCs/>
      <w:i/>
      <w:iCs/>
      <w:smallCaps w:val="0"/>
      <w:spacing w:val="10"/>
      <w:sz w:val="24"/>
      <w:szCs w:val="24"/>
    </w:rPr>
  </w:style>
  <w:style w:type="character" w:customStyle="1" w:styleId="CharStyle25">
    <w:name w:val="CharStyle25"/>
    <w:basedOn w:val="DefaultParagraphFont"/>
    <w:rsid w:val="00271A11"/>
    <w:rPr>
      <w:rFonts w:ascii="Times New Roman" w:eastAsia="Times New Roman" w:hAnsi="Times New Roman" w:cs="Times New Roman"/>
      <w:b w:val="0"/>
      <w:bCs w:val="0"/>
      <w:i w:val="0"/>
      <w:iCs w:val="0"/>
      <w:smallCaps w:val="0"/>
      <w:sz w:val="14"/>
      <w:szCs w:val="14"/>
    </w:rPr>
  </w:style>
  <w:style w:type="character" w:customStyle="1" w:styleId="CharStyle44">
    <w:name w:val="CharStyle44"/>
    <w:basedOn w:val="DefaultParagraphFont"/>
    <w:rsid w:val="00271A11"/>
    <w:rPr>
      <w:rFonts w:ascii="Times New Roman" w:eastAsia="Times New Roman" w:hAnsi="Times New Roman" w:cs="Times New Roman"/>
      <w:b/>
      <w:bCs/>
      <w:i w:val="0"/>
      <w:iCs w:val="0"/>
      <w:smallCaps w:val="0"/>
      <w:sz w:val="24"/>
      <w:szCs w:val="24"/>
    </w:rPr>
  </w:style>
  <w:style w:type="character" w:customStyle="1" w:styleId="CharStyle45">
    <w:name w:val="CharStyle45"/>
    <w:basedOn w:val="DefaultParagraphFont"/>
    <w:rsid w:val="00271A11"/>
    <w:rPr>
      <w:rFonts w:ascii="Times New Roman" w:eastAsia="Times New Roman" w:hAnsi="Times New Roman" w:cs="Times New Roman"/>
      <w:b/>
      <w:bCs/>
      <w:i w:val="0"/>
      <w:iCs w:val="0"/>
      <w:smallCaps w:val="0"/>
      <w:sz w:val="22"/>
      <w:szCs w:val="22"/>
    </w:rPr>
  </w:style>
  <w:style w:type="character" w:customStyle="1" w:styleId="CharStyle47">
    <w:name w:val="CharStyle47"/>
    <w:basedOn w:val="DefaultParagraphFont"/>
    <w:rsid w:val="00271A11"/>
    <w:rPr>
      <w:rFonts w:ascii="Times New Roman" w:eastAsia="Times New Roman" w:hAnsi="Times New Roman" w:cs="Times New Roman"/>
      <w:b w:val="0"/>
      <w:bCs w:val="0"/>
      <w:i w:val="0"/>
      <w:iCs w:val="0"/>
      <w:smallCaps w:val="0"/>
      <w:sz w:val="58"/>
      <w:szCs w:val="58"/>
    </w:rPr>
  </w:style>
  <w:style w:type="character" w:customStyle="1" w:styleId="CharStyle65">
    <w:name w:val="CharStyle65"/>
    <w:basedOn w:val="DefaultParagraphFont"/>
    <w:rsid w:val="00271A11"/>
    <w:rPr>
      <w:rFonts w:ascii="Times New Roman" w:eastAsia="Times New Roman" w:hAnsi="Times New Roman" w:cs="Times New Roman"/>
      <w:b/>
      <w:bCs/>
      <w:i w:val="0"/>
      <w:iCs w:val="0"/>
      <w:smallCaps w:val="0"/>
      <w:sz w:val="18"/>
      <w:szCs w:val="18"/>
    </w:rPr>
  </w:style>
  <w:style w:type="character" w:customStyle="1" w:styleId="CharStyle66">
    <w:name w:val="CharStyle66"/>
    <w:basedOn w:val="DefaultParagraphFont"/>
    <w:rsid w:val="00271A11"/>
    <w:rPr>
      <w:rFonts w:ascii="Times New Roman" w:eastAsia="Times New Roman" w:hAnsi="Times New Roman" w:cs="Times New Roman"/>
      <w:b/>
      <w:bCs/>
      <w:i/>
      <w:iCs/>
      <w:smallCaps w:val="0"/>
      <w:sz w:val="18"/>
      <w:szCs w:val="18"/>
    </w:rPr>
  </w:style>
  <w:style w:type="character" w:customStyle="1" w:styleId="CharStyle73">
    <w:name w:val="CharStyle73"/>
    <w:basedOn w:val="DefaultParagraphFont"/>
    <w:rsid w:val="00271A11"/>
    <w:rPr>
      <w:rFonts w:ascii="Times New Roman" w:eastAsia="Times New Roman" w:hAnsi="Times New Roman" w:cs="Times New Roman"/>
      <w:b/>
      <w:bCs/>
      <w:i w:val="0"/>
      <w:iCs w:val="0"/>
      <w:smallCaps w:val="0"/>
      <w:spacing w:val="-10"/>
      <w:sz w:val="24"/>
      <w:szCs w:val="24"/>
    </w:rPr>
  </w:style>
  <w:style w:type="character" w:customStyle="1" w:styleId="CharStyle100">
    <w:name w:val="CharStyle100"/>
    <w:basedOn w:val="DefaultParagraphFont"/>
    <w:rsid w:val="00271A11"/>
    <w:rPr>
      <w:rFonts w:ascii="Times New Roman" w:eastAsia="Times New Roman" w:hAnsi="Times New Roman" w:cs="Times New Roman"/>
      <w:b/>
      <w:bCs/>
      <w:i w:val="0"/>
      <w:iCs w:val="0"/>
      <w:smallCaps w:val="0"/>
      <w:sz w:val="14"/>
      <w:szCs w:val="14"/>
    </w:rPr>
  </w:style>
  <w:style w:type="character" w:customStyle="1" w:styleId="CharStyle101">
    <w:name w:val="CharStyle101"/>
    <w:basedOn w:val="DefaultParagraphFont"/>
    <w:rsid w:val="00271A11"/>
    <w:rPr>
      <w:rFonts w:ascii="Times New Roman" w:eastAsia="Times New Roman" w:hAnsi="Times New Roman" w:cs="Times New Roman"/>
      <w:b/>
      <w:bCs/>
      <w:i w:val="0"/>
      <w:iCs w:val="0"/>
      <w:smallCaps w:val="0"/>
      <w:sz w:val="14"/>
      <w:szCs w:val="14"/>
    </w:rPr>
  </w:style>
  <w:style w:type="character" w:customStyle="1" w:styleId="CharStyle106">
    <w:name w:val="CharStyle106"/>
    <w:basedOn w:val="DefaultParagraphFont"/>
    <w:rsid w:val="00271A11"/>
    <w:rPr>
      <w:rFonts w:ascii="Times New Roman" w:eastAsia="Times New Roman" w:hAnsi="Times New Roman" w:cs="Times New Roman"/>
      <w:b/>
      <w:bCs/>
      <w:i w:val="0"/>
      <w:iCs w:val="0"/>
      <w:smallCaps w:val="0"/>
      <w:sz w:val="14"/>
      <w:szCs w:val="14"/>
    </w:rPr>
  </w:style>
  <w:style w:type="character" w:customStyle="1" w:styleId="CharStyle122">
    <w:name w:val="CharStyle122"/>
    <w:basedOn w:val="DefaultParagraphFont"/>
    <w:rsid w:val="00271A11"/>
    <w:rPr>
      <w:rFonts w:ascii="Trebuchet MS" w:eastAsia="Trebuchet MS" w:hAnsi="Trebuchet MS" w:cs="Trebuchet MS"/>
      <w:b/>
      <w:bCs/>
      <w:i/>
      <w:iCs/>
      <w:smallCaps w:val="0"/>
      <w:spacing w:val="10"/>
      <w:sz w:val="12"/>
      <w:szCs w:val="12"/>
    </w:rPr>
  </w:style>
  <w:style w:type="character" w:customStyle="1" w:styleId="CharStyle136">
    <w:name w:val="CharStyle136"/>
    <w:basedOn w:val="DefaultParagraphFont"/>
    <w:rsid w:val="00271A11"/>
    <w:rPr>
      <w:rFonts w:ascii="Times New Roman" w:eastAsia="Times New Roman" w:hAnsi="Times New Roman" w:cs="Times New Roman"/>
      <w:b/>
      <w:bCs/>
      <w:i w:val="0"/>
      <w:iCs w:val="0"/>
      <w:smallCaps/>
      <w:sz w:val="14"/>
      <w:szCs w:val="14"/>
    </w:rPr>
  </w:style>
  <w:style w:type="character" w:customStyle="1" w:styleId="CharStyle143">
    <w:name w:val="CharStyle143"/>
    <w:basedOn w:val="DefaultParagraphFont"/>
    <w:rsid w:val="00271A11"/>
    <w:rPr>
      <w:rFonts w:ascii="Times New Roman" w:eastAsia="Times New Roman" w:hAnsi="Times New Roman" w:cs="Times New Roman"/>
      <w:b/>
      <w:bCs/>
      <w:i w:val="0"/>
      <w:iCs w:val="0"/>
      <w:smallCaps w:val="0"/>
      <w:sz w:val="14"/>
      <w:szCs w:val="14"/>
    </w:rPr>
  </w:style>
  <w:style w:type="character" w:customStyle="1" w:styleId="CharStyle210">
    <w:name w:val="CharStyle210"/>
    <w:basedOn w:val="DefaultParagraphFont"/>
    <w:rsid w:val="00271A11"/>
    <w:rPr>
      <w:rFonts w:ascii="Times New Roman" w:eastAsia="Times New Roman" w:hAnsi="Times New Roman" w:cs="Times New Roman"/>
      <w:b/>
      <w:bCs/>
      <w:i w:val="0"/>
      <w:iCs w:val="0"/>
      <w:smallCaps w:val="0"/>
      <w:sz w:val="14"/>
      <w:szCs w:val="14"/>
    </w:rPr>
  </w:style>
  <w:style w:type="character" w:customStyle="1" w:styleId="CharStyle216">
    <w:name w:val="CharStyle216"/>
    <w:basedOn w:val="DefaultParagraphFont"/>
    <w:rsid w:val="00271A11"/>
    <w:rPr>
      <w:rFonts w:ascii="Georgia" w:eastAsia="Georgia" w:hAnsi="Georgia" w:cs="Georgia"/>
      <w:b/>
      <w:bCs/>
      <w:i w:val="0"/>
      <w:iCs w:val="0"/>
      <w:smallCaps/>
      <w:sz w:val="16"/>
      <w:szCs w:val="16"/>
    </w:rPr>
  </w:style>
  <w:style w:type="character" w:customStyle="1" w:styleId="CharStyle221">
    <w:name w:val="CharStyle221"/>
    <w:basedOn w:val="DefaultParagraphFont"/>
    <w:rsid w:val="00271A11"/>
    <w:rPr>
      <w:rFonts w:ascii="Times New Roman" w:eastAsia="Times New Roman" w:hAnsi="Times New Roman" w:cs="Times New Roman"/>
      <w:b/>
      <w:bCs/>
      <w:i/>
      <w:iCs/>
      <w:smallCaps w:val="0"/>
      <w:sz w:val="14"/>
      <w:szCs w:val="14"/>
    </w:rPr>
  </w:style>
  <w:style w:type="character" w:customStyle="1" w:styleId="CharStyle245">
    <w:name w:val="CharStyle245"/>
    <w:basedOn w:val="DefaultParagraphFont"/>
    <w:rsid w:val="00271A11"/>
    <w:rPr>
      <w:rFonts w:ascii="Times New Roman" w:eastAsia="Times New Roman" w:hAnsi="Times New Roman" w:cs="Times New Roman"/>
      <w:b w:val="0"/>
      <w:bCs w:val="0"/>
      <w:i w:val="0"/>
      <w:iCs w:val="0"/>
      <w:smallCaps w:val="0"/>
      <w:sz w:val="56"/>
      <w:szCs w:val="56"/>
    </w:rPr>
  </w:style>
  <w:style w:type="character" w:customStyle="1" w:styleId="CharStyle252">
    <w:name w:val="CharStyle252"/>
    <w:basedOn w:val="DefaultParagraphFont"/>
    <w:rsid w:val="00271A11"/>
    <w:rPr>
      <w:rFonts w:ascii="Times New Roman" w:eastAsia="Times New Roman" w:hAnsi="Times New Roman" w:cs="Times New Roman"/>
      <w:b w:val="0"/>
      <w:bCs w:val="0"/>
      <w:i/>
      <w:iCs/>
      <w:smallCaps w:val="0"/>
      <w:sz w:val="18"/>
      <w:szCs w:val="18"/>
    </w:rPr>
  </w:style>
  <w:style w:type="character" w:customStyle="1" w:styleId="CharStyle259">
    <w:name w:val="CharStyle259"/>
    <w:basedOn w:val="DefaultParagraphFont"/>
    <w:rsid w:val="00271A11"/>
    <w:rPr>
      <w:rFonts w:ascii="Times New Roman" w:eastAsia="Times New Roman" w:hAnsi="Times New Roman" w:cs="Times New Roman"/>
      <w:b w:val="0"/>
      <w:bCs w:val="0"/>
      <w:i w:val="0"/>
      <w:iCs w:val="0"/>
      <w:smallCaps w:val="0"/>
      <w:sz w:val="12"/>
      <w:szCs w:val="12"/>
    </w:rPr>
  </w:style>
  <w:style w:type="character" w:customStyle="1" w:styleId="CharStyle262">
    <w:name w:val="CharStyle262"/>
    <w:basedOn w:val="DefaultParagraphFont"/>
    <w:rsid w:val="00271A11"/>
    <w:rPr>
      <w:rFonts w:ascii="Courier New" w:eastAsia="Courier New" w:hAnsi="Courier New" w:cs="Courier New"/>
      <w:b/>
      <w:bCs/>
      <w:i/>
      <w:iCs/>
      <w:smallCaps w:val="0"/>
      <w:spacing w:val="-10"/>
      <w:sz w:val="14"/>
      <w:szCs w:val="14"/>
    </w:rPr>
  </w:style>
  <w:style w:type="character" w:customStyle="1" w:styleId="CharStyle299">
    <w:name w:val="CharStyle299"/>
    <w:basedOn w:val="DefaultParagraphFont"/>
    <w:rsid w:val="00271A11"/>
    <w:rPr>
      <w:rFonts w:ascii="Times New Roman" w:eastAsia="Times New Roman" w:hAnsi="Times New Roman" w:cs="Times New Roman"/>
      <w:b/>
      <w:bCs/>
      <w:i/>
      <w:iCs/>
      <w:smallCaps w:val="0"/>
      <w:sz w:val="18"/>
      <w:szCs w:val="18"/>
    </w:rPr>
  </w:style>
  <w:style w:type="character" w:customStyle="1" w:styleId="CharStyle314">
    <w:name w:val="CharStyle314"/>
    <w:basedOn w:val="DefaultParagraphFont"/>
    <w:rsid w:val="00271A11"/>
    <w:rPr>
      <w:rFonts w:ascii="Courier New" w:eastAsia="Courier New" w:hAnsi="Courier New" w:cs="Courier New"/>
      <w:b/>
      <w:bCs/>
      <w:i w:val="0"/>
      <w:iCs w:val="0"/>
      <w:smallCaps w:val="0"/>
      <w:spacing w:val="-20"/>
      <w:sz w:val="20"/>
      <w:szCs w:val="20"/>
    </w:rPr>
  </w:style>
  <w:style w:type="character" w:customStyle="1" w:styleId="CharStyle318">
    <w:name w:val="CharStyle318"/>
    <w:basedOn w:val="DefaultParagraphFont"/>
    <w:rsid w:val="00271A11"/>
    <w:rPr>
      <w:rFonts w:ascii="Times New Roman" w:eastAsia="Times New Roman" w:hAnsi="Times New Roman" w:cs="Times New Roman"/>
      <w:b/>
      <w:bCs/>
      <w:i/>
      <w:iCs/>
      <w:smallCaps w:val="0"/>
      <w:spacing w:val="30"/>
      <w:w w:val="80"/>
      <w:sz w:val="20"/>
      <w:szCs w:val="20"/>
    </w:rPr>
  </w:style>
  <w:style w:type="paragraph" w:styleId="ListParagraph">
    <w:name w:val="List Paragraph"/>
    <w:basedOn w:val="Normal"/>
    <w:uiPriority w:val="34"/>
    <w:qFormat/>
    <w:rsid w:val="00474DD5"/>
    <w:pPr>
      <w:ind w:left="720"/>
      <w:contextualSpacing/>
    </w:pPr>
  </w:style>
  <w:style w:type="table" w:styleId="TableGrid">
    <w:name w:val="Table Grid"/>
    <w:basedOn w:val="TableNormal"/>
    <w:uiPriority w:val="59"/>
    <w:rsid w:val="007A4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AB0"/>
  </w:style>
  <w:style w:type="paragraph" w:styleId="Footer">
    <w:name w:val="footer"/>
    <w:basedOn w:val="Normal"/>
    <w:link w:val="FooterChar"/>
    <w:uiPriority w:val="99"/>
    <w:semiHidden/>
    <w:unhideWhenUsed/>
    <w:rsid w:val="00106A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6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2</cp:revision>
  <dcterms:created xsi:type="dcterms:W3CDTF">2017-04-07T09:49:00Z</dcterms:created>
  <dcterms:modified xsi:type="dcterms:W3CDTF">2017-12-10T19:23:00Z</dcterms:modified>
</cp:coreProperties>
</file>