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9C" w:rsidRDefault="00F5269C" w:rsidP="001B05B5">
      <w:pPr>
        <w:pBdr>
          <w:top w:val="single" w:sz="4" w:space="1" w:color="auto"/>
        </w:pBdr>
        <w:spacing w:before="6000" w:after="120" w:line="240" w:lineRule="auto"/>
        <w:ind w:left="3600" w:right="3600"/>
        <w:jc w:val="center"/>
        <w:rPr>
          <w:rFonts w:ascii="Times New Roman" w:hAnsi="Times New Roman"/>
        </w:rPr>
      </w:pPr>
      <w:bookmarkStart w:id="0" w:name="_GoBack"/>
      <w:bookmarkEnd w:id="0"/>
    </w:p>
    <w:p w:rsidR="00FA32AE" w:rsidRPr="008E4E2C" w:rsidRDefault="00596B67" w:rsidP="00BD076E">
      <w:pPr>
        <w:spacing w:after="0" w:line="240" w:lineRule="auto"/>
        <w:jc w:val="center"/>
        <w:rPr>
          <w:rFonts w:ascii="Times New Roman" w:hAnsi="Times New Roman"/>
          <w:sz w:val="36"/>
          <w:szCs w:val="36"/>
        </w:rPr>
      </w:pPr>
      <w:r>
        <w:rPr>
          <w:rFonts w:ascii="Times New Roman" w:hAnsi="Times New Roman"/>
          <w:sz w:val="36"/>
          <w:szCs w:val="36"/>
        </w:rPr>
        <w:t>SALES TAX ASSESSMENT (No</w:t>
      </w:r>
      <w:r w:rsidR="007A57CA" w:rsidRPr="008E4E2C">
        <w:rPr>
          <w:rFonts w:ascii="Times New Roman" w:hAnsi="Times New Roman"/>
          <w:sz w:val="36"/>
          <w:szCs w:val="36"/>
        </w:rPr>
        <w:t>. 7).</w:t>
      </w:r>
    </w:p>
    <w:p w:rsidR="00DE20C7" w:rsidRDefault="00DE20C7" w:rsidP="00A474B0">
      <w:pPr>
        <w:pBdr>
          <w:bottom w:val="single" w:sz="4" w:space="1" w:color="auto"/>
        </w:pBdr>
        <w:spacing w:before="120" w:after="120" w:line="240" w:lineRule="auto"/>
        <w:ind w:left="4176" w:right="4176"/>
        <w:jc w:val="center"/>
        <w:rPr>
          <w:rFonts w:ascii="Times New Roman" w:hAnsi="Times New Roman"/>
          <w:b/>
        </w:rPr>
      </w:pPr>
    </w:p>
    <w:p w:rsidR="00FA32AE" w:rsidRPr="008E4E2C" w:rsidRDefault="007A57CA" w:rsidP="008E4E2C">
      <w:pPr>
        <w:spacing w:after="120" w:line="240" w:lineRule="auto"/>
        <w:jc w:val="center"/>
        <w:rPr>
          <w:rFonts w:ascii="Times New Roman" w:hAnsi="Times New Roman"/>
          <w:sz w:val="28"/>
          <w:szCs w:val="28"/>
        </w:rPr>
      </w:pPr>
      <w:r w:rsidRPr="008E4E2C">
        <w:rPr>
          <w:rFonts w:ascii="Times New Roman" w:hAnsi="Times New Roman"/>
          <w:b/>
          <w:sz w:val="28"/>
          <w:szCs w:val="28"/>
        </w:rPr>
        <w:t>No. 53 of 1933.</w:t>
      </w:r>
    </w:p>
    <w:p w:rsidR="00FA32AE" w:rsidRPr="008E4E2C" w:rsidRDefault="007A57CA" w:rsidP="008E4E2C">
      <w:pPr>
        <w:spacing w:after="120" w:line="240" w:lineRule="auto"/>
        <w:jc w:val="center"/>
        <w:rPr>
          <w:rFonts w:ascii="Times New Roman" w:hAnsi="Times New Roman"/>
          <w:sz w:val="26"/>
          <w:szCs w:val="26"/>
        </w:rPr>
      </w:pPr>
      <w:r w:rsidRPr="008E4E2C">
        <w:rPr>
          <w:rFonts w:ascii="Times New Roman" w:hAnsi="Times New Roman"/>
          <w:sz w:val="26"/>
          <w:szCs w:val="26"/>
        </w:rPr>
        <w:t>An Act to amend the</w:t>
      </w:r>
      <w:r w:rsidR="00B2049F">
        <w:rPr>
          <w:rFonts w:ascii="Times New Roman" w:hAnsi="Times New Roman"/>
          <w:sz w:val="26"/>
          <w:szCs w:val="26"/>
        </w:rPr>
        <w:t xml:space="preserve"> </w:t>
      </w:r>
      <w:r w:rsidRPr="008E4E2C">
        <w:rPr>
          <w:rFonts w:ascii="Times New Roman" w:hAnsi="Times New Roman"/>
          <w:i/>
          <w:sz w:val="26"/>
          <w:szCs w:val="26"/>
        </w:rPr>
        <w:t>Sales</w:t>
      </w:r>
      <w:r w:rsidR="00B2049F">
        <w:rPr>
          <w:rFonts w:ascii="Times New Roman" w:hAnsi="Times New Roman"/>
          <w:i/>
          <w:sz w:val="26"/>
          <w:szCs w:val="26"/>
        </w:rPr>
        <w:t xml:space="preserve"> </w:t>
      </w:r>
      <w:r w:rsidRPr="008E4E2C">
        <w:rPr>
          <w:rFonts w:ascii="Times New Roman" w:hAnsi="Times New Roman"/>
          <w:i/>
          <w:sz w:val="26"/>
          <w:szCs w:val="26"/>
        </w:rPr>
        <w:t xml:space="preserve"> Tax Assessment Act</w:t>
      </w:r>
      <w:r w:rsidRPr="008E4E2C">
        <w:rPr>
          <w:rFonts w:ascii="Times New Roman" w:hAnsi="Times New Roman"/>
          <w:sz w:val="26"/>
          <w:szCs w:val="26"/>
        </w:rPr>
        <w:t xml:space="preserve"> (</w:t>
      </w:r>
      <w:r w:rsidRPr="008E4E2C">
        <w:rPr>
          <w:rFonts w:ascii="Times New Roman" w:hAnsi="Times New Roman"/>
          <w:i/>
          <w:sz w:val="26"/>
          <w:szCs w:val="26"/>
        </w:rPr>
        <w:t xml:space="preserve">No. </w:t>
      </w:r>
      <w:r w:rsidRPr="008E4E2C">
        <w:rPr>
          <w:rFonts w:ascii="Times New Roman" w:hAnsi="Times New Roman"/>
          <w:sz w:val="26"/>
          <w:szCs w:val="26"/>
        </w:rPr>
        <w:t>7) 1930</w:t>
      </w:r>
      <w:r w:rsidR="00A24BF0">
        <w:rPr>
          <w:rFonts w:ascii="Times New Roman" w:hAnsi="Times New Roman"/>
          <w:sz w:val="26"/>
          <w:szCs w:val="26"/>
        </w:rPr>
        <w:t>–</w:t>
      </w:r>
      <w:r w:rsidRPr="008E4E2C">
        <w:rPr>
          <w:rFonts w:ascii="Times New Roman" w:hAnsi="Times New Roman"/>
          <w:sz w:val="26"/>
          <w:szCs w:val="26"/>
        </w:rPr>
        <w:t>1933.</w:t>
      </w:r>
    </w:p>
    <w:p w:rsidR="00FA32AE" w:rsidRPr="008E4E2C" w:rsidRDefault="007A57CA" w:rsidP="008E4E2C">
      <w:pPr>
        <w:spacing w:after="120" w:line="240" w:lineRule="auto"/>
        <w:jc w:val="right"/>
        <w:rPr>
          <w:rFonts w:ascii="Times New Roman" w:hAnsi="Times New Roman"/>
          <w:sz w:val="26"/>
          <w:szCs w:val="26"/>
        </w:rPr>
      </w:pPr>
      <w:r w:rsidRPr="008E4E2C">
        <w:rPr>
          <w:rFonts w:ascii="Times New Roman" w:hAnsi="Times New Roman"/>
          <w:sz w:val="26"/>
          <w:szCs w:val="26"/>
        </w:rPr>
        <w:t>[Assented to 12th December, 1933.]</w:t>
      </w:r>
    </w:p>
    <w:p w:rsidR="00FA32AE" w:rsidRPr="00596B67" w:rsidRDefault="007A57CA" w:rsidP="003163B7">
      <w:pPr>
        <w:spacing w:after="0" w:line="240" w:lineRule="auto"/>
        <w:jc w:val="both"/>
        <w:rPr>
          <w:rFonts w:ascii="Times New Roman" w:hAnsi="Times New Roman"/>
        </w:rPr>
      </w:pPr>
      <w:r w:rsidRPr="00596B67">
        <w:rPr>
          <w:rFonts w:ascii="Times New Roman" w:hAnsi="Times New Roman"/>
        </w:rPr>
        <w:t>BE it enacted by the King</w:t>
      </w:r>
      <w:r w:rsidR="00B2049F" w:rsidRPr="00596B67">
        <w:rPr>
          <w:rFonts w:ascii="Times New Roman" w:hAnsi="Times New Roman"/>
        </w:rPr>
        <w:t>’</w:t>
      </w:r>
      <w:r w:rsidRPr="00596B67">
        <w:rPr>
          <w:rFonts w:ascii="Times New Roman" w:hAnsi="Times New Roman"/>
        </w:rPr>
        <w:t>s Most Excellent Majesty, the Senate, and the House of Representatives of the Commonwealth of Australia, as follows:—</w:t>
      </w:r>
    </w:p>
    <w:p w:rsidR="00FA32AE" w:rsidRPr="003163B7" w:rsidRDefault="007A57CA" w:rsidP="003163B7">
      <w:pPr>
        <w:spacing w:before="120" w:after="60" w:line="240" w:lineRule="auto"/>
        <w:rPr>
          <w:rFonts w:ascii="Times New Roman" w:hAnsi="Times New Roman"/>
          <w:sz w:val="20"/>
        </w:rPr>
      </w:pPr>
      <w:r w:rsidRPr="003163B7">
        <w:rPr>
          <w:rFonts w:ascii="Times New Roman" w:hAnsi="Times New Roman"/>
          <w:b/>
          <w:sz w:val="20"/>
        </w:rPr>
        <w:t>Short title and citation.</w:t>
      </w:r>
    </w:p>
    <w:p w:rsidR="00FA32AE" w:rsidRPr="00525C47" w:rsidRDefault="007A57CA" w:rsidP="003163B7">
      <w:pPr>
        <w:tabs>
          <w:tab w:val="left" w:pos="1080"/>
        </w:tabs>
        <w:spacing w:after="0" w:line="240" w:lineRule="auto"/>
        <w:ind w:firstLine="432"/>
        <w:jc w:val="both"/>
        <w:rPr>
          <w:rFonts w:ascii="Times New Roman" w:hAnsi="Times New Roman"/>
        </w:rPr>
      </w:pPr>
      <w:r w:rsidRPr="00525C47">
        <w:rPr>
          <w:rFonts w:ascii="Times New Roman" w:hAnsi="Times New Roman"/>
          <w:b/>
        </w:rPr>
        <w:t>1.</w:t>
      </w:r>
      <w:r w:rsidR="00A24BF0">
        <w:rPr>
          <w:rFonts w:ascii="Times New Roman" w:hAnsi="Times New Roman"/>
        </w:rPr>
        <w:t>—</w:t>
      </w:r>
      <w:r w:rsidRPr="00525C47">
        <w:rPr>
          <w:rFonts w:ascii="Times New Roman" w:hAnsi="Times New Roman"/>
        </w:rPr>
        <w:t>(1.)</w:t>
      </w:r>
      <w:r w:rsidR="003163B7">
        <w:rPr>
          <w:rFonts w:ascii="Times New Roman" w:hAnsi="Times New Roman"/>
        </w:rPr>
        <w:tab/>
      </w:r>
      <w:r w:rsidRPr="00525C47">
        <w:rPr>
          <w:rFonts w:ascii="Times New Roman" w:hAnsi="Times New Roman"/>
        </w:rPr>
        <w:t xml:space="preserve">This Act may be cited as the </w:t>
      </w:r>
      <w:r w:rsidRPr="00525C47">
        <w:rPr>
          <w:rFonts w:ascii="Times New Roman" w:hAnsi="Times New Roman"/>
          <w:i/>
        </w:rPr>
        <w:t xml:space="preserve">Sales Tax Assessment Act </w:t>
      </w:r>
      <w:r w:rsidRPr="00525C47">
        <w:rPr>
          <w:rFonts w:ascii="Times New Roman" w:hAnsi="Times New Roman"/>
        </w:rPr>
        <w:t>(</w:t>
      </w:r>
      <w:r w:rsidRPr="00525C47">
        <w:rPr>
          <w:rFonts w:ascii="Times New Roman" w:hAnsi="Times New Roman"/>
          <w:i/>
        </w:rPr>
        <w:t xml:space="preserve">No. </w:t>
      </w:r>
      <w:r w:rsidRPr="00525C47">
        <w:rPr>
          <w:rFonts w:ascii="Times New Roman" w:hAnsi="Times New Roman"/>
        </w:rPr>
        <w:t>7) 1933.</w:t>
      </w:r>
    </w:p>
    <w:p w:rsidR="00FA32AE" w:rsidRPr="00525C47" w:rsidRDefault="007A57CA" w:rsidP="003163B7">
      <w:pPr>
        <w:tabs>
          <w:tab w:val="left" w:pos="900"/>
        </w:tabs>
        <w:spacing w:after="0" w:line="240" w:lineRule="auto"/>
        <w:ind w:firstLine="432"/>
        <w:jc w:val="both"/>
        <w:rPr>
          <w:rFonts w:ascii="Times New Roman" w:hAnsi="Times New Roman"/>
        </w:rPr>
      </w:pPr>
      <w:r w:rsidRPr="00596B67">
        <w:rPr>
          <w:rFonts w:ascii="Times New Roman" w:hAnsi="Times New Roman"/>
        </w:rPr>
        <w:t>(</w:t>
      </w:r>
      <w:r w:rsidRPr="00525C47">
        <w:rPr>
          <w:rFonts w:ascii="Times New Roman" w:hAnsi="Times New Roman"/>
        </w:rPr>
        <w:t>2.)</w:t>
      </w:r>
      <w:r w:rsidR="003163B7">
        <w:rPr>
          <w:rFonts w:ascii="Times New Roman" w:hAnsi="Times New Roman"/>
        </w:rPr>
        <w:tab/>
      </w:r>
      <w:r w:rsidRPr="00525C47">
        <w:rPr>
          <w:rFonts w:ascii="Times New Roman" w:hAnsi="Times New Roman"/>
        </w:rPr>
        <w:t xml:space="preserve">Section one of the </w:t>
      </w:r>
      <w:r w:rsidRPr="00525C47">
        <w:rPr>
          <w:rFonts w:ascii="Times New Roman" w:hAnsi="Times New Roman"/>
          <w:i/>
        </w:rPr>
        <w:t>Sales Tax Assessment</w:t>
      </w:r>
      <w:r w:rsidRPr="00525C47">
        <w:rPr>
          <w:rFonts w:ascii="Times New Roman" w:hAnsi="Times New Roman"/>
        </w:rPr>
        <w:t xml:space="preserve"> (</w:t>
      </w:r>
      <w:r w:rsidRPr="00525C47">
        <w:rPr>
          <w:rFonts w:ascii="Times New Roman" w:hAnsi="Times New Roman"/>
          <w:i/>
        </w:rPr>
        <w:t>New Zealand Imports</w:t>
      </w:r>
      <w:r w:rsidRPr="00525C47">
        <w:rPr>
          <w:rFonts w:ascii="Times New Roman" w:hAnsi="Times New Roman"/>
        </w:rPr>
        <w:t xml:space="preserve">) </w:t>
      </w:r>
      <w:r w:rsidRPr="00525C47">
        <w:rPr>
          <w:rFonts w:ascii="Times New Roman" w:hAnsi="Times New Roman"/>
          <w:i/>
        </w:rPr>
        <w:t xml:space="preserve">Act </w:t>
      </w:r>
      <w:r w:rsidR="00596B67">
        <w:rPr>
          <w:rFonts w:ascii="Times New Roman" w:hAnsi="Times New Roman"/>
        </w:rPr>
        <w:t>1933</w:t>
      </w:r>
      <w:r w:rsidRPr="00525C47">
        <w:rPr>
          <w:rFonts w:ascii="Times New Roman" w:hAnsi="Times New Roman"/>
        </w:rPr>
        <w:t xml:space="preserve"> is amended by omitting sub-section (5.).</w:t>
      </w:r>
    </w:p>
    <w:p w:rsidR="00FA32AE" w:rsidRPr="00525C47" w:rsidRDefault="007A57CA" w:rsidP="003163B7">
      <w:pPr>
        <w:tabs>
          <w:tab w:val="left" w:pos="900"/>
        </w:tabs>
        <w:spacing w:after="0" w:line="240" w:lineRule="auto"/>
        <w:ind w:firstLine="432"/>
        <w:jc w:val="both"/>
        <w:rPr>
          <w:rFonts w:ascii="Times New Roman" w:hAnsi="Times New Roman"/>
        </w:rPr>
      </w:pPr>
      <w:r w:rsidRPr="00525C47">
        <w:rPr>
          <w:rFonts w:ascii="Times New Roman" w:hAnsi="Times New Roman"/>
        </w:rPr>
        <w:t>(3.)</w:t>
      </w:r>
      <w:r w:rsidR="003163B7">
        <w:rPr>
          <w:rFonts w:ascii="Times New Roman" w:hAnsi="Times New Roman"/>
        </w:rPr>
        <w:tab/>
      </w:r>
      <w:r w:rsidRPr="00525C47">
        <w:rPr>
          <w:rFonts w:ascii="Times New Roman" w:hAnsi="Times New Roman"/>
        </w:rPr>
        <w:t xml:space="preserve">The </w:t>
      </w:r>
      <w:r w:rsidRPr="00525C47">
        <w:rPr>
          <w:rFonts w:ascii="Times New Roman" w:hAnsi="Times New Roman"/>
          <w:i/>
        </w:rPr>
        <w:t>Sales Tax Assessment Act</w:t>
      </w:r>
      <w:r w:rsidRPr="00525C47">
        <w:rPr>
          <w:rFonts w:ascii="Times New Roman" w:hAnsi="Times New Roman"/>
        </w:rPr>
        <w:t xml:space="preserve"> (</w:t>
      </w:r>
      <w:r w:rsidRPr="00525C47">
        <w:rPr>
          <w:rFonts w:ascii="Times New Roman" w:hAnsi="Times New Roman"/>
          <w:i/>
        </w:rPr>
        <w:t xml:space="preserve">No. </w:t>
      </w:r>
      <w:r w:rsidRPr="00525C47">
        <w:rPr>
          <w:rFonts w:ascii="Times New Roman" w:hAnsi="Times New Roman"/>
        </w:rPr>
        <w:t>7) 1930</w:t>
      </w:r>
      <w:r w:rsidR="00A24BF0">
        <w:rPr>
          <w:rFonts w:ascii="Times New Roman" w:hAnsi="Times New Roman"/>
        </w:rPr>
        <w:t>–</w:t>
      </w:r>
      <w:r w:rsidR="00596B67">
        <w:rPr>
          <w:rFonts w:ascii="Times New Roman" w:hAnsi="Times New Roman"/>
        </w:rPr>
        <w:t>1932</w:t>
      </w:r>
      <w:r w:rsidRPr="00525C47">
        <w:rPr>
          <w:rFonts w:ascii="Times New Roman" w:hAnsi="Times New Roman"/>
        </w:rPr>
        <w:t xml:space="preserve">, as amended by the </w:t>
      </w:r>
      <w:r w:rsidR="00596B67">
        <w:rPr>
          <w:rFonts w:ascii="Times New Roman" w:hAnsi="Times New Roman"/>
          <w:i/>
        </w:rPr>
        <w:t>Financial Relief Act </w:t>
      </w:r>
      <w:r w:rsidR="00596B67">
        <w:rPr>
          <w:rFonts w:ascii="Times New Roman" w:hAnsi="Times New Roman"/>
        </w:rPr>
        <w:t>1933</w:t>
      </w:r>
      <w:r w:rsidRPr="00525C47">
        <w:rPr>
          <w:rFonts w:ascii="Times New Roman" w:hAnsi="Times New Roman"/>
        </w:rPr>
        <w:t xml:space="preserve"> and by the </w:t>
      </w:r>
      <w:r w:rsidRPr="00525C47">
        <w:rPr>
          <w:rFonts w:ascii="Times New Roman" w:hAnsi="Times New Roman"/>
          <w:i/>
        </w:rPr>
        <w:t xml:space="preserve">Sales Tax Assessment </w:t>
      </w:r>
      <w:r w:rsidRPr="00525C47">
        <w:rPr>
          <w:rFonts w:ascii="Times New Roman" w:hAnsi="Times New Roman"/>
        </w:rPr>
        <w:t>(</w:t>
      </w:r>
      <w:r w:rsidRPr="00525C47">
        <w:rPr>
          <w:rFonts w:ascii="Times New Roman" w:hAnsi="Times New Roman"/>
          <w:i/>
        </w:rPr>
        <w:t>New Zealand Imports</w:t>
      </w:r>
      <w:r w:rsidRPr="00525C47">
        <w:rPr>
          <w:rFonts w:ascii="Times New Roman" w:hAnsi="Times New Roman"/>
        </w:rPr>
        <w:t xml:space="preserve">) </w:t>
      </w:r>
      <w:r w:rsidRPr="00525C47">
        <w:rPr>
          <w:rFonts w:ascii="Times New Roman" w:hAnsi="Times New Roman"/>
          <w:i/>
        </w:rPr>
        <w:t xml:space="preserve">Act </w:t>
      </w:r>
      <w:r w:rsidRPr="00525C47">
        <w:rPr>
          <w:rFonts w:ascii="Times New Roman" w:hAnsi="Times New Roman"/>
        </w:rPr>
        <w:t>1933, is in this Act referred to as the Principal Act.</w:t>
      </w:r>
    </w:p>
    <w:p w:rsidR="00FA32AE" w:rsidRDefault="007A57CA" w:rsidP="003163B7">
      <w:pPr>
        <w:tabs>
          <w:tab w:val="left" w:pos="900"/>
        </w:tabs>
        <w:spacing w:after="0" w:line="240" w:lineRule="auto"/>
        <w:ind w:firstLine="432"/>
        <w:jc w:val="both"/>
        <w:rPr>
          <w:rFonts w:ascii="Times New Roman" w:hAnsi="Times New Roman"/>
        </w:rPr>
      </w:pPr>
      <w:r w:rsidRPr="00525C47">
        <w:rPr>
          <w:rFonts w:ascii="Times New Roman" w:hAnsi="Times New Roman"/>
        </w:rPr>
        <w:t>(4.)</w:t>
      </w:r>
      <w:r w:rsidR="003163B7">
        <w:rPr>
          <w:rFonts w:ascii="Times New Roman" w:hAnsi="Times New Roman"/>
        </w:rPr>
        <w:tab/>
      </w:r>
      <w:r w:rsidRPr="00525C47">
        <w:rPr>
          <w:rFonts w:ascii="Times New Roman" w:hAnsi="Times New Roman"/>
        </w:rPr>
        <w:t xml:space="preserve">The Principal Act, as amended by this Act, may be cited as the </w:t>
      </w:r>
      <w:r w:rsidRPr="00525C47">
        <w:rPr>
          <w:rFonts w:ascii="Times New Roman" w:hAnsi="Times New Roman"/>
          <w:i/>
        </w:rPr>
        <w:t>Sales Tax Assessment Act</w:t>
      </w:r>
      <w:r w:rsidRPr="00525C47">
        <w:rPr>
          <w:rFonts w:ascii="Times New Roman" w:hAnsi="Times New Roman"/>
        </w:rPr>
        <w:t xml:space="preserve"> (</w:t>
      </w:r>
      <w:r w:rsidR="00596B67">
        <w:rPr>
          <w:rFonts w:ascii="Times New Roman" w:hAnsi="Times New Roman"/>
          <w:i/>
        </w:rPr>
        <w:t>No. </w:t>
      </w:r>
      <w:r w:rsidRPr="00525C47">
        <w:rPr>
          <w:rFonts w:ascii="Times New Roman" w:hAnsi="Times New Roman"/>
        </w:rPr>
        <w:t>7) 1930</w:t>
      </w:r>
      <w:r w:rsidR="00A24BF0">
        <w:rPr>
          <w:rFonts w:ascii="Times New Roman" w:hAnsi="Times New Roman"/>
        </w:rPr>
        <w:t>–</w:t>
      </w:r>
      <w:r w:rsidRPr="00525C47">
        <w:rPr>
          <w:rFonts w:ascii="Times New Roman" w:hAnsi="Times New Roman"/>
        </w:rPr>
        <w:t>1933.</w:t>
      </w:r>
    </w:p>
    <w:p w:rsidR="005C5087" w:rsidRDefault="005C5087">
      <w:pPr>
        <w:rPr>
          <w:rFonts w:ascii="Times New Roman" w:hAnsi="Times New Roman"/>
        </w:rPr>
      </w:pPr>
      <w:r>
        <w:rPr>
          <w:rFonts w:ascii="Times New Roman" w:hAnsi="Times New Roman"/>
        </w:rPr>
        <w:br w:type="page"/>
      </w:r>
    </w:p>
    <w:p w:rsidR="00FA32AE" w:rsidRPr="008B4B1F" w:rsidRDefault="007A57CA" w:rsidP="008B4B1F">
      <w:pPr>
        <w:spacing w:before="120" w:after="60" w:line="240" w:lineRule="auto"/>
        <w:rPr>
          <w:rFonts w:ascii="Times New Roman" w:hAnsi="Times New Roman"/>
          <w:sz w:val="20"/>
        </w:rPr>
      </w:pPr>
      <w:r w:rsidRPr="008B4B1F">
        <w:rPr>
          <w:rFonts w:ascii="Times New Roman" w:hAnsi="Times New Roman"/>
          <w:b/>
          <w:sz w:val="20"/>
        </w:rPr>
        <w:lastRenderedPageBreak/>
        <w:t>Returns etc.</w:t>
      </w:r>
    </w:p>
    <w:p w:rsidR="00FA32AE" w:rsidRPr="00525C47" w:rsidRDefault="007A57CA" w:rsidP="008B4B1F">
      <w:pPr>
        <w:spacing w:after="0" w:line="240" w:lineRule="auto"/>
        <w:ind w:firstLine="432"/>
        <w:jc w:val="both"/>
        <w:rPr>
          <w:rFonts w:ascii="Times New Roman" w:hAnsi="Times New Roman"/>
        </w:rPr>
      </w:pPr>
      <w:r w:rsidRPr="00525C47">
        <w:rPr>
          <w:rFonts w:ascii="Times New Roman" w:hAnsi="Times New Roman"/>
          <w:b/>
        </w:rPr>
        <w:t>2.</w:t>
      </w:r>
      <w:r w:rsidR="008B4B1F">
        <w:rPr>
          <w:rFonts w:ascii="Times New Roman" w:hAnsi="Times New Roman"/>
          <w:b/>
        </w:rPr>
        <w:tab/>
      </w:r>
      <w:r w:rsidRPr="00525C47">
        <w:rPr>
          <w:rFonts w:ascii="Times New Roman" w:hAnsi="Times New Roman"/>
        </w:rPr>
        <w:t xml:space="preserve">Section seven of the Principal Act is amended by omitting all the words after the word </w:t>
      </w:r>
      <w:r w:rsidR="00B2049F">
        <w:rPr>
          <w:rFonts w:ascii="Times New Roman" w:hAnsi="Times New Roman"/>
        </w:rPr>
        <w:t>“</w:t>
      </w:r>
      <w:r w:rsidRPr="00525C47">
        <w:rPr>
          <w:rFonts w:ascii="Times New Roman" w:hAnsi="Times New Roman"/>
        </w:rPr>
        <w:t>return</w:t>
      </w:r>
      <w:r w:rsidR="00B2049F">
        <w:rPr>
          <w:rFonts w:ascii="Times New Roman" w:hAnsi="Times New Roman"/>
        </w:rPr>
        <w:t>”</w:t>
      </w:r>
      <w:r w:rsidRPr="00525C47">
        <w:rPr>
          <w:rFonts w:ascii="Times New Roman" w:hAnsi="Times New Roman"/>
        </w:rPr>
        <w:t xml:space="preserve"> and inserting in their stead the words </w:t>
      </w:r>
      <w:r w:rsidR="00B2049F">
        <w:rPr>
          <w:rFonts w:ascii="Times New Roman" w:hAnsi="Times New Roman"/>
        </w:rPr>
        <w:t>“</w:t>
      </w:r>
      <w:r w:rsidRPr="00525C47">
        <w:rPr>
          <w:rFonts w:ascii="Times New Roman" w:hAnsi="Times New Roman"/>
        </w:rPr>
        <w:t>of those sales in the prescribed form, setting forth such information as is prescribed or is required for the due completion of that form</w:t>
      </w:r>
      <w:r w:rsidR="00B2049F">
        <w:rPr>
          <w:rFonts w:ascii="Times New Roman" w:hAnsi="Times New Roman"/>
        </w:rPr>
        <w:t>”</w:t>
      </w:r>
      <w:r w:rsidRPr="00525C47">
        <w:rPr>
          <w:rFonts w:ascii="Times New Roman" w:hAnsi="Times New Roman"/>
        </w:rPr>
        <w:t>.</w:t>
      </w:r>
    </w:p>
    <w:p w:rsidR="00FA32AE" w:rsidRPr="008B4B1F" w:rsidRDefault="007A57CA" w:rsidP="008B4B1F">
      <w:pPr>
        <w:spacing w:before="120" w:after="60" w:line="240" w:lineRule="auto"/>
        <w:rPr>
          <w:rFonts w:ascii="Times New Roman" w:hAnsi="Times New Roman"/>
          <w:sz w:val="20"/>
        </w:rPr>
      </w:pPr>
      <w:r w:rsidRPr="008B4B1F">
        <w:rPr>
          <w:rFonts w:ascii="Times New Roman" w:hAnsi="Times New Roman"/>
          <w:b/>
          <w:sz w:val="20"/>
        </w:rPr>
        <w:t>Further tax.</w:t>
      </w:r>
    </w:p>
    <w:p w:rsidR="00FA32AE" w:rsidRPr="00525C47" w:rsidRDefault="007A57CA" w:rsidP="008B4B1F">
      <w:pPr>
        <w:spacing w:after="0" w:line="240" w:lineRule="auto"/>
        <w:ind w:firstLine="432"/>
        <w:jc w:val="both"/>
        <w:rPr>
          <w:rFonts w:ascii="Times New Roman" w:hAnsi="Times New Roman"/>
        </w:rPr>
      </w:pPr>
      <w:r w:rsidRPr="00525C47">
        <w:rPr>
          <w:rFonts w:ascii="Times New Roman" w:hAnsi="Times New Roman"/>
          <w:b/>
        </w:rPr>
        <w:t>3.</w:t>
      </w:r>
      <w:r w:rsidR="008B4B1F">
        <w:rPr>
          <w:rFonts w:ascii="Times New Roman" w:hAnsi="Times New Roman"/>
          <w:b/>
        </w:rPr>
        <w:tab/>
      </w:r>
      <w:r w:rsidRPr="00525C47">
        <w:rPr>
          <w:rFonts w:ascii="Times New Roman" w:hAnsi="Times New Roman"/>
        </w:rPr>
        <w:t>Section ten of the Principal Act is amended by inserting after sub-section (2.) the following sub-section:—</w:t>
      </w:r>
    </w:p>
    <w:p w:rsidR="00FA32AE" w:rsidRPr="00525C47" w:rsidRDefault="00B2049F" w:rsidP="004D5D23">
      <w:pPr>
        <w:tabs>
          <w:tab w:val="left" w:pos="1152"/>
        </w:tabs>
        <w:spacing w:after="0" w:line="240" w:lineRule="auto"/>
        <w:ind w:firstLine="432"/>
        <w:jc w:val="both"/>
        <w:rPr>
          <w:rFonts w:ascii="Times New Roman" w:hAnsi="Times New Roman"/>
        </w:rPr>
      </w:pPr>
      <w:r>
        <w:rPr>
          <w:rFonts w:ascii="Times New Roman" w:hAnsi="Times New Roman"/>
        </w:rPr>
        <w:t>“</w:t>
      </w:r>
      <w:r w:rsidR="007A57CA" w:rsidRPr="00525C47">
        <w:rPr>
          <w:rFonts w:ascii="Times New Roman" w:hAnsi="Times New Roman"/>
        </w:rPr>
        <w:t>(2</w:t>
      </w:r>
      <w:r w:rsidR="007A57CA" w:rsidRPr="00215702">
        <w:rPr>
          <w:rFonts w:ascii="Times New Roman" w:hAnsi="Times New Roman"/>
          <w:smallCaps/>
        </w:rPr>
        <w:t>a</w:t>
      </w:r>
      <w:r w:rsidR="007A57CA" w:rsidRPr="00525C47">
        <w:rPr>
          <w:rFonts w:ascii="Times New Roman" w:hAnsi="Times New Roman"/>
        </w:rPr>
        <w:t>.)</w:t>
      </w:r>
      <w:r w:rsidR="004D5D23">
        <w:rPr>
          <w:rFonts w:ascii="Times New Roman" w:hAnsi="Times New Roman"/>
        </w:rPr>
        <w:tab/>
      </w:r>
      <w:r w:rsidR="007A57CA" w:rsidRPr="00525C47">
        <w:rPr>
          <w:rFonts w:ascii="Times New Roman" w:hAnsi="Times New Roman"/>
        </w:rPr>
        <w:t>Where—</w:t>
      </w:r>
    </w:p>
    <w:p w:rsidR="00FA32AE" w:rsidRPr="00525C47" w:rsidRDefault="007A57CA" w:rsidP="00215702">
      <w:pPr>
        <w:spacing w:after="0" w:line="240" w:lineRule="auto"/>
        <w:ind w:left="1296" w:hanging="720"/>
        <w:rPr>
          <w:rFonts w:ascii="Times New Roman" w:hAnsi="Times New Roman"/>
        </w:rPr>
      </w:pPr>
      <w:r w:rsidRPr="00525C47">
        <w:rPr>
          <w:rFonts w:ascii="Times New Roman" w:hAnsi="Times New Roman"/>
        </w:rPr>
        <w:t>(</w:t>
      </w:r>
      <w:r w:rsidRPr="00525C47">
        <w:rPr>
          <w:rFonts w:ascii="Times New Roman" w:hAnsi="Times New Roman"/>
          <w:i/>
        </w:rPr>
        <w:t>a</w:t>
      </w:r>
      <w:r w:rsidRPr="00525C47">
        <w:rPr>
          <w:rFonts w:ascii="Times New Roman" w:hAnsi="Times New Roman"/>
        </w:rPr>
        <w:t>) any person makes default in furnishing any return; or</w:t>
      </w:r>
    </w:p>
    <w:p w:rsidR="00FA32AE" w:rsidRPr="00525C47" w:rsidRDefault="007A57CA" w:rsidP="00215702">
      <w:pPr>
        <w:spacing w:after="0" w:line="240" w:lineRule="auto"/>
        <w:ind w:left="1296" w:hanging="720"/>
        <w:rPr>
          <w:rFonts w:ascii="Times New Roman" w:hAnsi="Times New Roman"/>
        </w:rPr>
      </w:pPr>
      <w:r w:rsidRPr="00525C47">
        <w:rPr>
          <w:rFonts w:ascii="Times New Roman" w:hAnsi="Times New Roman"/>
        </w:rPr>
        <w:t>(</w:t>
      </w:r>
      <w:r w:rsidRPr="00525C47">
        <w:rPr>
          <w:rFonts w:ascii="Times New Roman" w:hAnsi="Times New Roman"/>
          <w:i/>
        </w:rPr>
        <w:t>b</w:t>
      </w:r>
      <w:r w:rsidRPr="00525C47">
        <w:rPr>
          <w:rFonts w:ascii="Times New Roman" w:hAnsi="Times New Roman"/>
        </w:rPr>
        <w:t>) the Commissioner is not satisfied with the return made by any person; or</w:t>
      </w:r>
    </w:p>
    <w:p w:rsidR="00FA32AE" w:rsidRPr="00525C47" w:rsidRDefault="007A57CA" w:rsidP="00215702">
      <w:pPr>
        <w:spacing w:after="0" w:line="240" w:lineRule="auto"/>
        <w:ind w:left="1296" w:hanging="720"/>
        <w:rPr>
          <w:rFonts w:ascii="Times New Roman" w:hAnsi="Times New Roman"/>
        </w:rPr>
      </w:pPr>
      <w:r w:rsidRPr="00525C47">
        <w:rPr>
          <w:rFonts w:ascii="Times New Roman" w:hAnsi="Times New Roman"/>
        </w:rPr>
        <w:t>(</w:t>
      </w:r>
      <w:r w:rsidRPr="00525C47">
        <w:rPr>
          <w:rFonts w:ascii="Times New Roman" w:hAnsi="Times New Roman"/>
          <w:i/>
        </w:rPr>
        <w:t>c</w:t>
      </w:r>
      <w:r w:rsidRPr="00525C47">
        <w:rPr>
          <w:rFonts w:ascii="Times New Roman" w:hAnsi="Times New Roman"/>
        </w:rPr>
        <w:t>) the Commissioner has reason to believe or suspect that any person (though he may not have furnished any return) is liable to pay sales tax,</w:t>
      </w:r>
    </w:p>
    <w:p w:rsidR="00FA32AE" w:rsidRPr="00525C47" w:rsidRDefault="007A57CA" w:rsidP="00B2049F">
      <w:pPr>
        <w:spacing w:after="0" w:line="240" w:lineRule="auto"/>
        <w:jc w:val="both"/>
        <w:rPr>
          <w:rFonts w:ascii="Times New Roman" w:hAnsi="Times New Roman"/>
        </w:rPr>
      </w:pPr>
      <w:r w:rsidRPr="00525C47">
        <w:rPr>
          <w:rFonts w:ascii="Times New Roman" w:hAnsi="Times New Roman"/>
        </w:rPr>
        <w:t>the Commissioner may cause an assessment to be made of the amount upon which, in his judgment, sales tax ought to be levied, and the person shall be liable to sales tax thereon, excepting so far as he establishes on objection that the assessment is excessive.</w:t>
      </w:r>
      <w:r w:rsidR="00B2049F">
        <w:rPr>
          <w:rFonts w:ascii="Times New Roman" w:hAnsi="Times New Roman"/>
        </w:rPr>
        <w:t>”</w:t>
      </w:r>
      <w:r w:rsidRPr="00525C47">
        <w:rPr>
          <w:rFonts w:ascii="Times New Roman" w:hAnsi="Times New Roman"/>
        </w:rPr>
        <w:t>.</w:t>
      </w:r>
    </w:p>
    <w:p w:rsidR="00FA32AE" w:rsidRPr="00BC07E2" w:rsidRDefault="007A57CA" w:rsidP="00B2049F">
      <w:pPr>
        <w:spacing w:before="120" w:after="60" w:line="240" w:lineRule="auto"/>
        <w:jc w:val="both"/>
        <w:rPr>
          <w:rFonts w:ascii="Times New Roman" w:hAnsi="Times New Roman"/>
          <w:sz w:val="20"/>
        </w:rPr>
      </w:pPr>
      <w:r w:rsidRPr="00BC07E2">
        <w:rPr>
          <w:rFonts w:ascii="Times New Roman" w:hAnsi="Times New Roman"/>
          <w:b/>
          <w:sz w:val="20"/>
        </w:rPr>
        <w:t>Refunds of tax.</w:t>
      </w:r>
    </w:p>
    <w:p w:rsidR="00FA32AE" w:rsidRPr="00525C47" w:rsidRDefault="007A57CA" w:rsidP="00BC07E2">
      <w:pPr>
        <w:spacing w:after="0" w:line="240" w:lineRule="auto"/>
        <w:ind w:firstLine="432"/>
        <w:jc w:val="both"/>
        <w:rPr>
          <w:rFonts w:ascii="Times New Roman" w:hAnsi="Times New Roman"/>
        </w:rPr>
      </w:pPr>
      <w:r w:rsidRPr="00525C47">
        <w:rPr>
          <w:rFonts w:ascii="Times New Roman" w:hAnsi="Times New Roman"/>
          <w:b/>
        </w:rPr>
        <w:t>4.</w:t>
      </w:r>
      <w:r w:rsidR="00BC07E2">
        <w:rPr>
          <w:rFonts w:ascii="Times New Roman" w:hAnsi="Times New Roman"/>
          <w:b/>
        </w:rPr>
        <w:tab/>
      </w:r>
      <w:r w:rsidRPr="00525C47">
        <w:rPr>
          <w:rFonts w:ascii="Times New Roman" w:hAnsi="Times New Roman"/>
        </w:rPr>
        <w:t>Section eleven of the Principal Act is amended—</w:t>
      </w:r>
    </w:p>
    <w:p w:rsidR="00FA32AE" w:rsidRPr="00525C47" w:rsidRDefault="007A57CA" w:rsidP="00B2049F">
      <w:pPr>
        <w:spacing w:after="0" w:line="240" w:lineRule="auto"/>
        <w:ind w:left="1296" w:hanging="720"/>
        <w:jc w:val="both"/>
        <w:rPr>
          <w:rFonts w:ascii="Times New Roman" w:hAnsi="Times New Roman"/>
        </w:rPr>
      </w:pPr>
      <w:r w:rsidRPr="00525C47">
        <w:rPr>
          <w:rFonts w:ascii="Times New Roman" w:hAnsi="Times New Roman"/>
        </w:rPr>
        <w:t>(</w:t>
      </w:r>
      <w:r w:rsidRPr="00525C47">
        <w:rPr>
          <w:rFonts w:ascii="Times New Roman" w:hAnsi="Times New Roman"/>
          <w:i/>
        </w:rPr>
        <w:t>a</w:t>
      </w:r>
      <w:r w:rsidRPr="00525C47">
        <w:rPr>
          <w:rFonts w:ascii="Times New Roman" w:hAnsi="Times New Roman"/>
        </w:rPr>
        <w:t>) by omitting sub-section (1) and inserting in Ha stead the following sub-section:—</w:t>
      </w:r>
    </w:p>
    <w:p w:rsidR="00FA32AE" w:rsidRPr="00525C47" w:rsidRDefault="00B2049F" w:rsidP="00B2049F">
      <w:pPr>
        <w:spacing w:after="0" w:line="240" w:lineRule="auto"/>
        <w:ind w:left="864" w:firstLine="432"/>
        <w:jc w:val="both"/>
        <w:rPr>
          <w:rFonts w:ascii="Times New Roman" w:hAnsi="Times New Roman"/>
        </w:rPr>
      </w:pPr>
      <w:r>
        <w:rPr>
          <w:rFonts w:ascii="Times New Roman" w:hAnsi="Times New Roman"/>
        </w:rPr>
        <w:t>“</w:t>
      </w:r>
      <w:r w:rsidR="007A57CA" w:rsidRPr="00525C47">
        <w:rPr>
          <w:rFonts w:ascii="Times New Roman" w:hAnsi="Times New Roman"/>
        </w:rPr>
        <w:t>(1.) Where the Commissioner finds in any case that tax has been overpaid and is satisfied that the tax has not been passed on by the taxpayer to some other person, or, if passed on to some other person, has been refunded to that person by the taxpayer, the Commissioner may refund the amount of tax found to be overpaid.</w:t>
      </w:r>
      <w:r>
        <w:rPr>
          <w:rFonts w:ascii="Times New Roman" w:hAnsi="Times New Roman"/>
        </w:rPr>
        <w:t>”</w:t>
      </w:r>
      <w:r w:rsidR="007A57CA" w:rsidRPr="00525C47">
        <w:rPr>
          <w:rFonts w:ascii="Times New Roman" w:hAnsi="Times New Roman"/>
        </w:rPr>
        <w:t>;</w:t>
      </w:r>
    </w:p>
    <w:p w:rsidR="00FA32AE" w:rsidRPr="00525C47" w:rsidRDefault="007A57CA" w:rsidP="00B2049F">
      <w:pPr>
        <w:spacing w:after="0" w:line="240" w:lineRule="auto"/>
        <w:ind w:left="1296" w:hanging="720"/>
        <w:jc w:val="both"/>
        <w:rPr>
          <w:rFonts w:ascii="Times New Roman" w:hAnsi="Times New Roman"/>
        </w:rPr>
      </w:pPr>
      <w:r w:rsidRPr="00525C47">
        <w:rPr>
          <w:rFonts w:ascii="Times New Roman" w:hAnsi="Times New Roman"/>
        </w:rPr>
        <w:t>(</w:t>
      </w:r>
      <w:r w:rsidRPr="00525C47">
        <w:rPr>
          <w:rFonts w:ascii="Times New Roman" w:hAnsi="Times New Roman"/>
          <w:i/>
        </w:rPr>
        <w:t>b</w:t>
      </w:r>
      <w:r w:rsidRPr="00525C47">
        <w:rPr>
          <w:rFonts w:ascii="Times New Roman" w:hAnsi="Times New Roman"/>
        </w:rPr>
        <w:t>) by omitting the proviso to sub-section (2.) and inserting in its stead the following proviso:—</w:t>
      </w:r>
    </w:p>
    <w:p w:rsidR="00FA32AE" w:rsidRPr="00525C47" w:rsidRDefault="00B2049F" w:rsidP="00B2049F">
      <w:pPr>
        <w:spacing w:after="0" w:line="240" w:lineRule="auto"/>
        <w:ind w:left="864" w:firstLine="432"/>
        <w:jc w:val="both"/>
        <w:rPr>
          <w:rFonts w:ascii="Times New Roman" w:hAnsi="Times New Roman"/>
        </w:rPr>
      </w:pPr>
      <w:r>
        <w:rPr>
          <w:rFonts w:ascii="Times New Roman" w:hAnsi="Times New Roman"/>
        </w:rPr>
        <w:t>“</w:t>
      </w:r>
      <w:r w:rsidR="007A57CA" w:rsidRPr="00525C47">
        <w:rPr>
          <w:rFonts w:ascii="Times New Roman" w:hAnsi="Times New Roman"/>
        </w:rPr>
        <w:t>Provided that if any amount in respect of which tax has been so refunded is at any time wholly or partly recovered by the taxpayer, he shall, within twenty-one days after the close of the month in which the amount is so recovered, repay to the Commissioner so much of the tax refunded as bears to the total amount of that tax the proportion which the amount so recovered bears to the amount in respect of which tax was so refunded.</w:t>
      </w:r>
      <w:r>
        <w:rPr>
          <w:rFonts w:ascii="Times New Roman" w:hAnsi="Times New Roman"/>
        </w:rPr>
        <w:t>”</w:t>
      </w:r>
      <w:r w:rsidR="007A57CA" w:rsidRPr="00525C47">
        <w:rPr>
          <w:rFonts w:ascii="Times New Roman" w:hAnsi="Times New Roman"/>
        </w:rPr>
        <w:t>; and</w:t>
      </w:r>
    </w:p>
    <w:p w:rsidR="00FA32AE" w:rsidRPr="00525C47" w:rsidRDefault="007A57CA" w:rsidP="00197A5F">
      <w:pPr>
        <w:spacing w:after="0" w:line="240" w:lineRule="auto"/>
        <w:ind w:left="1296" w:hanging="720"/>
        <w:rPr>
          <w:rFonts w:ascii="Times New Roman" w:hAnsi="Times New Roman"/>
        </w:rPr>
      </w:pPr>
      <w:r w:rsidRPr="00525C47">
        <w:rPr>
          <w:rFonts w:ascii="Times New Roman" w:hAnsi="Times New Roman"/>
        </w:rPr>
        <w:t>(</w:t>
      </w:r>
      <w:r w:rsidRPr="00525C47">
        <w:rPr>
          <w:rFonts w:ascii="Times New Roman" w:hAnsi="Times New Roman"/>
          <w:i/>
        </w:rPr>
        <w:t>c</w:t>
      </w:r>
      <w:r w:rsidRPr="00525C47">
        <w:rPr>
          <w:rFonts w:ascii="Times New Roman" w:hAnsi="Times New Roman"/>
        </w:rPr>
        <w:t>) by adding at the end thereof the following sub-section:—</w:t>
      </w:r>
    </w:p>
    <w:p w:rsidR="00FA32AE" w:rsidRPr="00525C47" w:rsidRDefault="00B2049F" w:rsidP="00197A5F">
      <w:pPr>
        <w:spacing w:after="0" w:line="240" w:lineRule="auto"/>
        <w:ind w:left="864" w:firstLine="432"/>
        <w:jc w:val="both"/>
        <w:rPr>
          <w:rFonts w:ascii="Times New Roman" w:hAnsi="Times New Roman"/>
        </w:rPr>
      </w:pPr>
      <w:r>
        <w:rPr>
          <w:rFonts w:ascii="Times New Roman" w:hAnsi="Times New Roman"/>
        </w:rPr>
        <w:t>“</w:t>
      </w:r>
      <w:r w:rsidR="007A57CA" w:rsidRPr="00525C47">
        <w:rPr>
          <w:rFonts w:ascii="Times New Roman" w:hAnsi="Times New Roman"/>
        </w:rPr>
        <w:t>(4.) Notwithstanding anything contained in this section, if, either before or after the commencement of this sub-section, any alteration is made in the rate of sales tax payable in respect of any goods, no refund, repayment or reduction shall, by reason of that alteration, be made of any amount paid or payable by any person as sales tax in respect of goods sold before the date of assent to the law making the alteration.</w:t>
      </w:r>
      <w:r>
        <w:rPr>
          <w:rFonts w:ascii="Times New Roman" w:hAnsi="Times New Roman"/>
        </w:rPr>
        <w:t>”</w:t>
      </w:r>
      <w:r w:rsidR="007A57CA" w:rsidRPr="00525C47">
        <w:rPr>
          <w:rFonts w:ascii="Times New Roman" w:hAnsi="Times New Roman"/>
        </w:rPr>
        <w:t>.</w:t>
      </w:r>
    </w:p>
    <w:p w:rsidR="00C16CE4" w:rsidRDefault="00C16CE4">
      <w:pPr>
        <w:rPr>
          <w:rFonts w:ascii="Times New Roman" w:hAnsi="Times New Roman"/>
        </w:rPr>
      </w:pPr>
      <w:r>
        <w:rPr>
          <w:rFonts w:ascii="Times New Roman" w:hAnsi="Times New Roman"/>
        </w:rPr>
        <w:br w:type="page"/>
      </w:r>
    </w:p>
    <w:p w:rsidR="005C5087" w:rsidRPr="00BC07E2" w:rsidRDefault="005C5087" w:rsidP="00C44E64">
      <w:pPr>
        <w:spacing w:after="60" w:line="240" w:lineRule="auto"/>
        <w:rPr>
          <w:rFonts w:ascii="Times New Roman" w:hAnsi="Times New Roman"/>
          <w:sz w:val="20"/>
        </w:rPr>
      </w:pPr>
      <w:r w:rsidRPr="00BC07E2">
        <w:rPr>
          <w:rFonts w:ascii="Times New Roman" w:hAnsi="Times New Roman"/>
          <w:b/>
          <w:sz w:val="20"/>
        </w:rPr>
        <w:lastRenderedPageBreak/>
        <w:t>Sale value of goods.</w:t>
      </w:r>
    </w:p>
    <w:p w:rsidR="005C5087" w:rsidRDefault="005C5087" w:rsidP="00BC07E2">
      <w:pPr>
        <w:spacing w:after="0" w:line="240" w:lineRule="auto"/>
        <w:ind w:firstLine="432"/>
        <w:jc w:val="both"/>
        <w:rPr>
          <w:rFonts w:ascii="Times New Roman" w:hAnsi="Times New Roman"/>
        </w:rPr>
      </w:pPr>
      <w:r w:rsidRPr="00525C47">
        <w:rPr>
          <w:rFonts w:ascii="Times New Roman" w:hAnsi="Times New Roman"/>
          <w:b/>
        </w:rPr>
        <w:t>5.</w:t>
      </w:r>
      <w:r w:rsidR="00BC07E2">
        <w:rPr>
          <w:rFonts w:ascii="Times New Roman" w:hAnsi="Times New Roman"/>
          <w:b/>
        </w:rPr>
        <w:tab/>
      </w:r>
      <w:r w:rsidRPr="00525C47">
        <w:rPr>
          <w:rFonts w:ascii="Times New Roman" w:hAnsi="Times New Roman"/>
        </w:rPr>
        <w:t xml:space="preserve">The amendment of section four of the </w:t>
      </w:r>
      <w:r w:rsidRPr="00525C47">
        <w:rPr>
          <w:rFonts w:ascii="Times New Roman" w:hAnsi="Times New Roman"/>
          <w:i/>
        </w:rPr>
        <w:t>Sales Tax Assessment Act</w:t>
      </w:r>
      <w:r w:rsidRPr="00525C47">
        <w:rPr>
          <w:rFonts w:ascii="Times New Roman" w:hAnsi="Times New Roman"/>
        </w:rPr>
        <w:t xml:space="preserve"> (</w:t>
      </w:r>
      <w:r w:rsidRPr="00525C47">
        <w:rPr>
          <w:rFonts w:ascii="Times New Roman" w:hAnsi="Times New Roman"/>
          <w:i/>
        </w:rPr>
        <w:t xml:space="preserve">No. </w:t>
      </w:r>
      <w:r w:rsidRPr="00525C47">
        <w:rPr>
          <w:rFonts w:ascii="Times New Roman" w:hAnsi="Times New Roman"/>
        </w:rPr>
        <w:t>7) 1930</w:t>
      </w:r>
      <w:r w:rsidR="00E91798">
        <w:rPr>
          <w:rFonts w:ascii="Times New Roman" w:hAnsi="Times New Roman"/>
        </w:rPr>
        <w:t>–</w:t>
      </w:r>
      <w:r w:rsidRPr="00525C47">
        <w:rPr>
          <w:rFonts w:ascii="Times New Roman" w:hAnsi="Times New Roman"/>
        </w:rPr>
        <w:t xml:space="preserve">1931 effected by section two of the </w:t>
      </w:r>
      <w:r w:rsidRPr="00525C47">
        <w:rPr>
          <w:rFonts w:ascii="Times New Roman" w:hAnsi="Times New Roman"/>
          <w:i/>
        </w:rPr>
        <w:t>Sales Tax Assessment Act</w:t>
      </w:r>
      <w:r w:rsidRPr="00525C47">
        <w:rPr>
          <w:rFonts w:ascii="Times New Roman" w:hAnsi="Times New Roman"/>
        </w:rPr>
        <w:t xml:space="preserve"> (</w:t>
      </w:r>
      <w:r w:rsidRPr="00525C47">
        <w:rPr>
          <w:rFonts w:ascii="Times New Roman" w:hAnsi="Times New Roman"/>
          <w:i/>
        </w:rPr>
        <w:t xml:space="preserve">No. </w:t>
      </w:r>
      <w:r w:rsidRPr="00525C47">
        <w:rPr>
          <w:rFonts w:ascii="Times New Roman" w:hAnsi="Times New Roman"/>
        </w:rPr>
        <w:t xml:space="preserve">7) 1932 shall be deemed to have commenced on the date of the commencement of the </w:t>
      </w:r>
      <w:r w:rsidRPr="00525C47">
        <w:rPr>
          <w:rFonts w:ascii="Times New Roman" w:hAnsi="Times New Roman"/>
          <w:i/>
        </w:rPr>
        <w:t>Sales Tax Assessment Act</w:t>
      </w:r>
      <w:r w:rsidRPr="00525C47">
        <w:rPr>
          <w:rFonts w:ascii="Times New Roman" w:hAnsi="Times New Roman"/>
        </w:rPr>
        <w:t xml:space="preserve"> (</w:t>
      </w:r>
      <w:r w:rsidRPr="00525C47">
        <w:rPr>
          <w:rFonts w:ascii="Times New Roman" w:hAnsi="Times New Roman"/>
          <w:i/>
        </w:rPr>
        <w:t xml:space="preserve">No. </w:t>
      </w:r>
      <w:r w:rsidRPr="00525C47">
        <w:rPr>
          <w:rFonts w:ascii="Times New Roman" w:hAnsi="Times New Roman"/>
        </w:rPr>
        <w:t>7) 1930.</w:t>
      </w:r>
    </w:p>
    <w:p w:rsidR="00E91798" w:rsidRPr="00525C47" w:rsidRDefault="00E91798" w:rsidP="00E91798">
      <w:pPr>
        <w:pBdr>
          <w:top w:val="single" w:sz="4" w:space="1" w:color="auto"/>
        </w:pBdr>
        <w:spacing w:before="500" w:after="0" w:line="240" w:lineRule="auto"/>
        <w:ind w:left="3600" w:right="3600"/>
        <w:jc w:val="center"/>
        <w:rPr>
          <w:rFonts w:ascii="Times New Roman" w:hAnsi="Times New Roman"/>
        </w:rPr>
      </w:pPr>
    </w:p>
    <w:sectPr w:rsidR="00E91798" w:rsidRPr="00525C47" w:rsidSect="00921424">
      <w:headerReference w:type="even" r:id="rId6"/>
      <w:headerReference w:type="default" r:id="rId7"/>
      <w:pgSz w:w="11909" w:h="16834" w:code="9"/>
      <w:pgMar w:top="172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AE" w:rsidRDefault="00FA32AE" w:rsidP="002B75E2">
      <w:pPr>
        <w:spacing w:after="0" w:line="240" w:lineRule="auto"/>
      </w:pPr>
      <w:r>
        <w:separator/>
      </w:r>
    </w:p>
  </w:endnote>
  <w:endnote w:type="continuationSeparator" w:id="0">
    <w:p w:rsidR="00FA32AE" w:rsidRDefault="00FA32AE" w:rsidP="002B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AE" w:rsidRDefault="00FA32AE" w:rsidP="002B75E2">
      <w:pPr>
        <w:spacing w:after="0" w:line="240" w:lineRule="auto"/>
      </w:pPr>
      <w:r>
        <w:separator/>
      </w:r>
    </w:p>
  </w:footnote>
  <w:footnote w:type="continuationSeparator" w:id="0">
    <w:p w:rsidR="00FA32AE" w:rsidRDefault="00FA32AE" w:rsidP="002B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E2" w:rsidRPr="009861E6" w:rsidRDefault="009861E6" w:rsidP="009861E6">
    <w:pPr>
      <w:tabs>
        <w:tab w:val="left" w:pos="3600"/>
        <w:tab w:val="left" w:pos="8730"/>
      </w:tabs>
      <w:spacing w:after="0" w:line="240" w:lineRule="auto"/>
      <w:rPr>
        <w:rFonts w:ascii="Times New Roman" w:hAnsi="Times New Roman" w:cs="Times New Roman"/>
        <w:sz w:val="20"/>
        <w:szCs w:val="20"/>
      </w:rPr>
    </w:pPr>
    <w:r>
      <w:rPr>
        <w:rFonts w:ascii="Times New Roman" w:hAnsi="Times New Roman" w:cs="Times New Roman"/>
        <w:sz w:val="20"/>
        <w:szCs w:val="20"/>
      </w:rPr>
      <w:t>1933.</w:t>
    </w:r>
    <w:r>
      <w:rPr>
        <w:rFonts w:ascii="Times New Roman" w:hAnsi="Times New Roman" w:cs="Times New Roman"/>
        <w:sz w:val="20"/>
        <w:szCs w:val="20"/>
      </w:rPr>
      <w:tab/>
    </w:r>
    <w:r w:rsidR="002B75E2" w:rsidRPr="009861E6">
      <w:rPr>
        <w:rFonts w:ascii="Times New Roman" w:hAnsi="Times New Roman" w:cs="Times New Roman"/>
        <w:i/>
        <w:sz w:val="20"/>
        <w:szCs w:val="20"/>
      </w:rPr>
      <w:t>Sales Tax Assessment</w:t>
    </w:r>
    <w:r w:rsidR="002B75E2" w:rsidRPr="009861E6">
      <w:rPr>
        <w:rFonts w:ascii="Times New Roman" w:hAnsi="Times New Roman" w:cs="Times New Roman"/>
        <w:sz w:val="20"/>
        <w:szCs w:val="20"/>
      </w:rPr>
      <w:t xml:space="preserve"> (</w:t>
    </w:r>
    <w:r w:rsidR="002B75E2" w:rsidRPr="009861E6">
      <w:rPr>
        <w:rFonts w:ascii="Times New Roman" w:hAnsi="Times New Roman" w:cs="Times New Roman"/>
        <w:i/>
        <w:sz w:val="20"/>
        <w:szCs w:val="20"/>
      </w:rPr>
      <w:t>No.</w:t>
    </w:r>
    <w:r w:rsidR="002B75E2" w:rsidRPr="009861E6">
      <w:rPr>
        <w:rFonts w:ascii="Times New Roman" w:hAnsi="Times New Roman" w:cs="Times New Roman"/>
        <w:sz w:val="20"/>
        <w:szCs w:val="20"/>
      </w:rPr>
      <w:t xml:space="preserve"> 7).</w:t>
    </w:r>
    <w:r w:rsidR="002B75E2" w:rsidRPr="009861E6">
      <w:rPr>
        <w:rFonts w:ascii="Times New Roman" w:hAnsi="Times New Roman" w:cs="Times New Roman"/>
        <w:sz w:val="20"/>
        <w:szCs w:val="20"/>
      </w:rPr>
      <w:tab/>
      <w:t>No. 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E2" w:rsidRPr="002B75E2" w:rsidRDefault="009861E6" w:rsidP="009861E6">
    <w:pPr>
      <w:tabs>
        <w:tab w:val="left" w:pos="3600"/>
        <w:tab w:val="left" w:pos="8730"/>
      </w:tabs>
      <w:spacing w:after="0" w:line="240" w:lineRule="auto"/>
      <w:rPr>
        <w:rFonts w:ascii="Times New Roman" w:hAnsi="Times New Roman"/>
        <w:sz w:val="20"/>
        <w:szCs w:val="20"/>
      </w:rPr>
    </w:pPr>
    <w:r>
      <w:rPr>
        <w:rFonts w:ascii="Times New Roman" w:hAnsi="Times New Roman"/>
        <w:sz w:val="20"/>
        <w:szCs w:val="20"/>
      </w:rPr>
      <w:t>No. 53.</w:t>
    </w:r>
    <w:r>
      <w:rPr>
        <w:rFonts w:ascii="Times New Roman" w:hAnsi="Times New Roman"/>
        <w:sz w:val="20"/>
        <w:szCs w:val="20"/>
      </w:rPr>
      <w:tab/>
    </w:r>
    <w:r w:rsidR="002B75E2" w:rsidRPr="002B75E2">
      <w:rPr>
        <w:rFonts w:ascii="Times New Roman" w:hAnsi="Times New Roman"/>
        <w:i/>
        <w:sz w:val="20"/>
        <w:szCs w:val="20"/>
      </w:rPr>
      <w:t>Sales Tax Assessment</w:t>
    </w:r>
    <w:r w:rsidR="002B75E2" w:rsidRPr="009861E6">
      <w:rPr>
        <w:rFonts w:ascii="Times New Roman" w:hAnsi="Times New Roman"/>
        <w:sz w:val="20"/>
        <w:szCs w:val="20"/>
      </w:rPr>
      <w:t xml:space="preserve"> (</w:t>
    </w:r>
    <w:r w:rsidR="002B75E2" w:rsidRPr="009861E6">
      <w:rPr>
        <w:rFonts w:ascii="Times New Roman" w:hAnsi="Times New Roman"/>
        <w:i/>
        <w:sz w:val="20"/>
        <w:szCs w:val="20"/>
      </w:rPr>
      <w:t>No.</w:t>
    </w:r>
    <w:r w:rsidR="002B75E2" w:rsidRPr="009861E6">
      <w:rPr>
        <w:rFonts w:ascii="Times New Roman" w:hAnsi="Times New Roman"/>
        <w:sz w:val="20"/>
        <w:szCs w:val="20"/>
      </w:rPr>
      <w:t xml:space="preserve"> 7).</w:t>
    </w:r>
    <w:r w:rsidR="002B75E2" w:rsidRPr="002B75E2">
      <w:rPr>
        <w:rFonts w:ascii="Times New Roman" w:hAnsi="Times New Roman"/>
        <w:sz w:val="20"/>
        <w:szCs w:val="20"/>
      </w:rPr>
      <w:tab/>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B43E9"/>
    <w:rsid w:val="000B1552"/>
    <w:rsid w:val="000F55C7"/>
    <w:rsid w:val="00113DB9"/>
    <w:rsid w:val="00197A5F"/>
    <w:rsid w:val="001B05B5"/>
    <w:rsid w:val="001F0E6A"/>
    <w:rsid w:val="00215702"/>
    <w:rsid w:val="002B75E2"/>
    <w:rsid w:val="002D6FC8"/>
    <w:rsid w:val="002E6383"/>
    <w:rsid w:val="003163B7"/>
    <w:rsid w:val="003A0A0A"/>
    <w:rsid w:val="003A7051"/>
    <w:rsid w:val="004308CA"/>
    <w:rsid w:val="004D5D23"/>
    <w:rsid w:val="00525C47"/>
    <w:rsid w:val="00596B67"/>
    <w:rsid w:val="005C5087"/>
    <w:rsid w:val="0071460A"/>
    <w:rsid w:val="007A57CA"/>
    <w:rsid w:val="0080288A"/>
    <w:rsid w:val="008B4B1F"/>
    <w:rsid w:val="008E4E2C"/>
    <w:rsid w:val="00921424"/>
    <w:rsid w:val="00930556"/>
    <w:rsid w:val="009861E6"/>
    <w:rsid w:val="009B5858"/>
    <w:rsid w:val="00A24BF0"/>
    <w:rsid w:val="00A474B0"/>
    <w:rsid w:val="00A82186"/>
    <w:rsid w:val="00B2049F"/>
    <w:rsid w:val="00BB43E9"/>
    <w:rsid w:val="00BC07E2"/>
    <w:rsid w:val="00BD076E"/>
    <w:rsid w:val="00BD181D"/>
    <w:rsid w:val="00C16CE4"/>
    <w:rsid w:val="00C44E64"/>
    <w:rsid w:val="00C95D63"/>
    <w:rsid w:val="00D54BAE"/>
    <w:rsid w:val="00DE20C7"/>
    <w:rsid w:val="00E91798"/>
    <w:rsid w:val="00ED391E"/>
    <w:rsid w:val="00F5269C"/>
    <w:rsid w:val="00FA32AE"/>
    <w:rsid w:val="00FC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3A705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3A7051"/>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3A7051"/>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3A7051"/>
    <w:rPr>
      <w:rFonts w:ascii="Century Schoolbook" w:eastAsia="Century Schoolbook" w:hAnsi="Century Schoolbook" w:cs="Century Schoolbook"/>
      <w:b/>
      <w:bCs/>
      <w:i w:val="0"/>
      <w:iCs w:val="0"/>
      <w:smallCaps w:val="0"/>
      <w:spacing w:val="-10"/>
      <w:sz w:val="22"/>
      <w:szCs w:val="22"/>
    </w:rPr>
  </w:style>
  <w:style w:type="character" w:customStyle="1" w:styleId="CharStyle5">
    <w:name w:val="CharStyle5"/>
    <w:basedOn w:val="DefaultParagraphFont"/>
    <w:rsid w:val="003A7051"/>
    <w:rPr>
      <w:rFonts w:ascii="Century Schoolbook" w:eastAsia="Century Schoolbook" w:hAnsi="Century Schoolbook" w:cs="Century Schoolbook"/>
      <w:b/>
      <w:bCs/>
      <w:i/>
      <w:iCs/>
      <w:smallCaps w:val="0"/>
      <w:sz w:val="22"/>
      <w:szCs w:val="22"/>
    </w:rPr>
  </w:style>
  <w:style w:type="character" w:customStyle="1" w:styleId="CharStyle6">
    <w:name w:val="CharStyle6"/>
    <w:basedOn w:val="DefaultParagraphFont"/>
    <w:rsid w:val="003A7051"/>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3A7051"/>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3A7051"/>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3A7051"/>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3A7051"/>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3A7051"/>
    <w:rPr>
      <w:rFonts w:ascii="Century Schoolbook" w:eastAsia="Century Schoolbook" w:hAnsi="Century Schoolbook" w:cs="Century Schoolbook"/>
      <w:b w:val="0"/>
      <w:bCs w:val="0"/>
      <w:i w:val="0"/>
      <w:iCs w:val="0"/>
      <w:smallCaps w:val="0"/>
      <w:sz w:val="12"/>
      <w:szCs w:val="12"/>
    </w:rPr>
  </w:style>
  <w:style w:type="character" w:customStyle="1" w:styleId="CharStyle27">
    <w:name w:val="CharStyle27"/>
    <w:basedOn w:val="DefaultParagraphFont"/>
    <w:rsid w:val="003A7051"/>
    <w:rPr>
      <w:rFonts w:ascii="Century Schoolbook" w:eastAsia="Century Schoolbook" w:hAnsi="Century Schoolbook" w:cs="Century Schoolbook"/>
      <w:b/>
      <w:bCs/>
      <w:i w:val="0"/>
      <w:iCs w:val="0"/>
      <w:smallCaps w:val="0"/>
      <w:sz w:val="16"/>
      <w:szCs w:val="16"/>
    </w:rPr>
  </w:style>
  <w:style w:type="character" w:customStyle="1" w:styleId="CharStyle30">
    <w:name w:val="CharStyle30"/>
    <w:basedOn w:val="DefaultParagraphFont"/>
    <w:rsid w:val="003A7051"/>
    <w:rPr>
      <w:rFonts w:ascii="Century Schoolbook" w:eastAsia="Century Schoolbook" w:hAnsi="Century Schoolbook" w:cs="Century Schoolbook"/>
      <w:b/>
      <w:bCs/>
      <w:i w:val="0"/>
      <w:iCs w:val="0"/>
      <w:smallCaps w:val="0"/>
      <w:sz w:val="12"/>
      <w:szCs w:val="12"/>
    </w:rPr>
  </w:style>
  <w:style w:type="character" w:customStyle="1" w:styleId="CharStyle34">
    <w:name w:val="CharStyle34"/>
    <w:basedOn w:val="DefaultParagraphFont"/>
    <w:rsid w:val="003A7051"/>
    <w:rPr>
      <w:rFonts w:ascii="Century Schoolbook" w:eastAsia="Century Schoolbook" w:hAnsi="Century Schoolbook" w:cs="Century Schoolbook"/>
      <w:b/>
      <w:bCs/>
      <w:i w:val="0"/>
      <w:iCs w:val="0"/>
      <w:smallCaps/>
      <w:sz w:val="16"/>
      <w:szCs w:val="16"/>
    </w:rPr>
  </w:style>
  <w:style w:type="character" w:customStyle="1" w:styleId="CharStyle45">
    <w:name w:val="CharStyle45"/>
    <w:basedOn w:val="DefaultParagraphFont"/>
    <w:rsid w:val="003A7051"/>
    <w:rPr>
      <w:rFonts w:ascii="Century Schoolbook" w:eastAsia="Century Schoolbook" w:hAnsi="Century Schoolbook" w:cs="Century Schoolbook"/>
      <w:b/>
      <w:bCs/>
      <w:i/>
      <w:iCs/>
      <w:smallCaps w:val="0"/>
      <w:spacing w:val="-10"/>
      <w:sz w:val="18"/>
      <w:szCs w:val="18"/>
    </w:rPr>
  </w:style>
  <w:style w:type="character" w:customStyle="1" w:styleId="CharStyle49">
    <w:name w:val="CharStyle49"/>
    <w:basedOn w:val="DefaultParagraphFont"/>
    <w:rsid w:val="003A7051"/>
    <w:rPr>
      <w:rFonts w:ascii="Bookman Old Style" w:eastAsia="Bookman Old Style" w:hAnsi="Bookman Old Style" w:cs="Bookman Old Style"/>
      <w:b/>
      <w:bCs/>
      <w:i w:val="0"/>
      <w:iCs w:val="0"/>
      <w:smallCaps w:val="0"/>
      <w:sz w:val="18"/>
      <w:szCs w:val="18"/>
    </w:rPr>
  </w:style>
  <w:style w:type="paragraph" w:styleId="ListParagraph">
    <w:name w:val="List Paragraph"/>
    <w:basedOn w:val="Normal"/>
    <w:uiPriority w:val="34"/>
    <w:qFormat/>
    <w:rsid w:val="00A82186"/>
    <w:pPr>
      <w:ind w:left="720"/>
      <w:contextualSpacing/>
    </w:pPr>
  </w:style>
  <w:style w:type="paragraph" w:styleId="Header">
    <w:name w:val="header"/>
    <w:basedOn w:val="Normal"/>
    <w:link w:val="HeaderChar"/>
    <w:uiPriority w:val="99"/>
    <w:unhideWhenUsed/>
    <w:rsid w:val="002B7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E2"/>
  </w:style>
  <w:style w:type="paragraph" w:styleId="Footer">
    <w:name w:val="footer"/>
    <w:basedOn w:val="Normal"/>
    <w:link w:val="FooterChar"/>
    <w:uiPriority w:val="99"/>
    <w:semiHidden/>
    <w:unhideWhenUsed/>
    <w:rsid w:val="002B75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2017-04-10T04:12:00Z</dcterms:created>
  <dcterms:modified xsi:type="dcterms:W3CDTF">2017-09-07T21:24:00Z</dcterms:modified>
</cp:coreProperties>
</file>