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8" w:rsidRPr="0079749E" w:rsidRDefault="002C024B" w:rsidP="00DC1935">
      <w:pPr>
        <w:pStyle w:val="Heading10"/>
        <w:shd w:val="clear" w:color="auto" w:fill="auto"/>
        <w:spacing w:line="240" w:lineRule="auto"/>
        <w:outlineLvl w:val="9"/>
        <w:rPr>
          <w:rFonts w:ascii="Times New Roman" w:hAnsi="Times New Roman"/>
          <w:sz w:val="36"/>
          <w:szCs w:val="36"/>
        </w:rPr>
      </w:pPr>
      <w:bookmarkStart w:id="0" w:name="bookmark0"/>
      <w:r w:rsidRPr="0079749E">
        <w:rPr>
          <w:rFonts w:ascii="Times New Roman" w:hAnsi="Times New Roman"/>
          <w:sz w:val="36"/>
          <w:szCs w:val="36"/>
        </w:rPr>
        <w:t>TRADE COMMISSIONERS.</w:t>
      </w:r>
      <w:bookmarkEnd w:id="0"/>
    </w:p>
    <w:p w:rsidR="001947FA" w:rsidRPr="00A970D4" w:rsidRDefault="001947FA" w:rsidP="00A970D4">
      <w:pPr>
        <w:pStyle w:val="Heading10"/>
        <w:pBdr>
          <w:bottom w:val="single" w:sz="4" w:space="1" w:color="auto"/>
        </w:pBdr>
        <w:shd w:val="clear" w:color="auto" w:fill="auto"/>
        <w:spacing w:before="240" w:line="240" w:lineRule="auto"/>
        <w:ind w:left="3499" w:right="3499"/>
        <w:outlineLvl w:val="9"/>
        <w:rPr>
          <w:rFonts w:ascii="Times New Roman" w:hAnsi="Times New Roman"/>
          <w:sz w:val="4"/>
          <w:szCs w:val="36"/>
        </w:rPr>
      </w:pPr>
    </w:p>
    <w:p w:rsidR="001947FA" w:rsidRPr="0079749E" w:rsidRDefault="001947FA" w:rsidP="00DC1935">
      <w:pPr>
        <w:pStyle w:val="Heading20"/>
        <w:shd w:val="clear" w:color="auto" w:fill="auto"/>
        <w:spacing w:line="240" w:lineRule="auto"/>
        <w:outlineLvl w:val="9"/>
        <w:rPr>
          <w:sz w:val="28"/>
          <w:szCs w:val="28"/>
        </w:rPr>
      </w:pPr>
      <w:bookmarkStart w:id="1" w:name="bookmark1"/>
    </w:p>
    <w:p w:rsidR="00710668" w:rsidRPr="0079749E" w:rsidRDefault="002C024B" w:rsidP="00DC1935">
      <w:pPr>
        <w:pStyle w:val="Heading20"/>
        <w:shd w:val="clear" w:color="auto" w:fill="auto"/>
        <w:spacing w:line="240" w:lineRule="auto"/>
        <w:outlineLvl w:val="9"/>
        <w:rPr>
          <w:sz w:val="28"/>
          <w:szCs w:val="28"/>
        </w:rPr>
      </w:pPr>
      <w:r w:rsidRPr="0079749E">
        <w:rPr>
          <w:sz w:val="28"/>
          <w:szCs w:val="28"/>
        </w:rPr>
        <w:t>No. 64 of 1936.</w:t>
      </w:r>
      <w:bookmarkEnd w:id="1"/>
    </w:p>
    <w:p w:rsidR="001947FA" w:rsidRPr="0079749E" w:rsidRDefault="001947FA" w:rsidP="00DC1935">
      <w:pPr>
        <w:pStyle w:val="Heading20"/>
        <w:shd w:val="clear" w:color="auto" w:fill="auto"/>
        <w:spacing w:line="240" w:lineRule="auto"/>
        <w:outlineLvl w:val="9"/>
        <w:rPr>
          <w:sz w:val="28"/>
          <w:szCs w:val="28"/>
        </w:rPr>
      </w:pPr>
    </w:p>
    <w:p w:rsidR="00710668" w:rsidRPr="0079749E" w:rsidRDefault="002C024B" w:rsidP="006601B6">
      <w:pPr>
        <w:pStyle w:val="Heading320"/>
        <w:shd w:val="clear" w:color="auto" w:fill="auto"/>
        <w:spacing w:line="240" w:lineRule="auto"/>
        <w:outlineLvl w:val="9"/>
        <w:rPr>
          <w:i w:val="0"/>
          <w:iCs w:val="0"/>
          <w:spacing w:val="0"/>
          <w:sz w:val="26"/>
          <w:szCs w:val="26"/>
        </w:rPr>
      </w:pPr>
      <w:bookmarkStart w:id="2" w:name="bookmark2"/>
      <w:r w:rsidRPr="0079749E">
        <w:rPr>
          <w:rStyle w:val="Heading32NotItalic"/>
          <w:bCs/>
          <w:sz w:val="26"/>
          <w:szCs w:val="26"/>
        </w:rPr>
        <w:t xml:space="preserve">An Act to amend the </w:t>
      </w:r>
      <w:r w:rsidRPr="0079749E">
        <w:rPr>
          <w:b w:val="0"/>
          <w:spacing w:val="0"/>
          <w:sz w:val="26"/>
          <w:szCs w:val="26"/>
        </w:rPr>
        <w:t>Trade Commissioners Act</w:t>
      </w:r>
      <w:bookmarkStart w:id="3" w:name="bookmark3"/>
      <w:bookmarkEnd w:id="2"/>
      <w:r w:rsidR="00A970D4">
        <w:rPr>
          <w:b w:val="0"/>
          <w:spacing w:val="0"/>
          <w:sz w:val="26"/>
          <w:szCs w:val="26"/>
        </w:rPr>
        <w:t xml:space="preserve"> </w:t>
      </w:r>
      <w:r w:rsidRPr="0079749E">
        <w:rPr>
          <w:b w:val="0"/>
          <w:i w:val="0"/>
          <w:iCs w:val="0"/>
          <w:spacing w:val="0"/>
          <w:sz w:val="26"/>
          <w:szCs w:val="26"/>
        </w:rPr>
        <w:t>1933</w:t>
      </w:r>
      <w:r w:rsidRPr="0079749E">
        <w:rPr>
          <w:i w:val="0"/>
          <w:iCs w:val="0"/>
          <w:spacing w:val="0"/>
          <w:sz w:val="26"/>
          <w:szCs w:val="26"/>
        </w:rPr>
        <w:t>.</w:t>
      </w:r>
      <w:bookmarkEnd w:id="3"/>
    </w:p>
    <w:p w:rsidR="00710668" w:rsidRPr="0079749E" w:rsidRDefault="002C024B" w:rsidP="00712B04">
      <w:pPr>
        <w:pStyle w:val="Heading40"/>
        <w:shd w:val="clear" w:color="auto" w:fill="auto"/>
        <w:spacing w:before="120" w:after="120" w:line="240" w:lineRule="auto"/>
        <w:outlineLvl w:val="9"/>
        <w:rPr>
          <w:b w:val="0"/>
          <w:sz w:val="26"/>
          <w:szCs w:val="26"/>
        </w:rPr>
      </w:pPr>
      <w:bookmarkStart w:id="4" w:name="bookmark4"/>
      <w:r w:rsidRPr="0079749E">
        <w:rPr>
          <w:b w:val="0"/>
          <w:sz w:val="26"/>
          <w:szCs w:val="26"/>
        </w:rPr>
        <w:t>[Assented to 1st December, 1936.]</w:t>
      </w:r>
      <w:bookmarkEnd w:id="4"/>
    </w:p>
    <w:p w:rsidR="00710668" w:rsidRPr="00977F58" w:rsidRDefault="002C024B" w:rsidP="00A970D4">
      <w:pPr>
        <w:pStyle w:val="Bodytext20"/>
        <w:shd w:val="clear" w:color="auto" w:fill="auto"/>
        <w:spacing w:line="240" w:lineRule="auto"/>
        <w:rPr>
          <w:sz w:val="22"/>
          <w:szCs w:val="22"/>
        </w:rPr>
      </w:pPr>
      <w:r w:rsidRPr="00977F58">
        <w:rPr>
          <w:sz w:val="22"/>
          <w:szCs w:val="22"/>
        </w:rPr>
        <w:t xml:space="preserve">BE it enacted by the King’s Most Excellent Majesty, the Senate, and the House of Representatives of </w:t>
      </w:r>
      <w:proofErr w:type="spellStart"/>
      <w:r w:rsidRPr="00977F58">
        <w:rPr>
          <w:sz w:val="22"/>
          <w:szCs w:val="22"/>
        </w:rPr>
        <w:t>t</w:t>
      </w:r>
      <w:r w:rsidR="00977F58">
        <w:rPr>
          <w:sz w:val="22"/>
          <w:szCs w:val="22"/>
        </w:rPr>
        <w:t>v</w:t>
      </w:r>
      <w:bookmarkStart w:id="5" w:name="_GoBack"/>
      <w:bookmarkEnd w:id="5"/>
      <w:r w:rsidRPr="00977F58">
        <w:rPr>
          <w:sz w:val="22"/>
          <w:szCs w:val="22"/>
        </w:rPr>
        <w:t>he</w:t>
      </w:r>
      <w:proofErr w:type="spellEnd"/>
      <w:r w:rsidRPr="00977F58">
        <w:rPr>
          <w:sz w:val="22"/>
          <w:szCs w:val="22"/>
        </w:rPr>
        <w:t xml:space="preserve"> Commonwealth of Australia, </w:t>
      </w:r>
      <w:r w:rsidR="00D6551F" w:rsidRPr="00977F58">
        <w:rPr>
          <w:sz w:val="22"/>
          <w:szCs w:val="22"/>
        </w:rPr>
        <w:t>as follows</w:t>
      </w:r>
      <w:r w:rsidRPr="00977F58">
        <w:rPr>
          <w:sz w:val="22"/>
          <w:szCs w:val="22"/>
        </w:rPr>
        <w:t>:—</w:t>
      </w:r>
    </w:p>
    <w:p w:rsidR="00710668" w:rsidRPr="0079749E" w:rsidRDefault="002C024B" w:rsidP="00A970D4">
      <w:pPr>
        <w:pStyle w:val="Bodytext30"/>
        <w:shd w:val="clear" w:color="auto" w:fill="auto"/>
        <w:spacing w:before="120" w:after="60" w:line="240" w:lineRule="auto"/>
        <w:rPr>
          <w:b/>
          <w:sz w:val="20"/>
          <w:szCs w:val="20"/>
        </w:rPr>
      </w:pPr>
      <w:r w:rsidRPr="0079749E">
        <w:rPr>
          <w:b/>
          <w:sz w:val="20"/>
          <w:szCs w:val="20"/>
        </w:rPr>
        <w:t>Short title and citation.</w:t>
      </w:r>
    </w:p>
    <w:p w:rsidR="00710668" w:rsidRPr="0079749E" w:rsidRDefault="00B81014" w:rsidP="00A970D4">
      <w:pPr>
        <w:pStyle w:val="BodyText21"/>
        <w:shd w:val="clear" w:color="auto" w:fill="auto"/>
        <w:spacing w:line="240" w:lineRule="auto"/>
        <w:ind w:firstLine="431"/>
        <w:rPr>
          <w:sz w:val="22"/>
        </w:rPr>
      </w:pPr>
      <w:r w:rsidRPr="0079749E">
        <w:rPr>
          <w:b/>
          <w:sz w:val="22"/>
        </w:rPr>
        <w:t>1.</w:t>
      </w:r>
      <w:r w:rsidR="002C024B" w:rsidRPr="0079749E">
        <w:rPr>
          <w:sz w:val="22"/>
        </w:rPr>
        <w:t>—(1.)</w:t>
      </w:r>
      <w:r w:rsidR="00D6551F">
        <w:rPr>
          <w:sz w:val="22"/>
        </w:rPr>
        <w:tab/>
      </w:r>
      <w:r w:rsidR="002C024B" w:rsidRPr="0079749E">
        <w:rPr>
          <w:sz w:val="22"/>
        </w:rPr>
        <w:t xml:space="preserve">This Act may be cited as the </w:t>
      </w:r>
      <w:r w:rsidR="002C024B" w:rsidRPr="0079749E">
        <w:rPr>
          <w:rStyle w:val="BodytextItalic"/>
          <w:sz w:val="22"/>
        </w:rPr>
        <w:t xml:space="preserve">Trade Commissioners Act </w:t>
      </w:r>
      <w:r w:rsidR="002C024B" w:rsidRPr="0079749E">
        <w:rPr>
          <w:sz w:val="22"/>
        </w:rPr>
        <w:t>1936.</w:t>
      </w:r>
    </w:p>
    <w:p w:rsidR="00710668" w:rsidRPr="0079749E" w:rsidRDefault="002C024B" w:rsidP="00D6551F">
      <w:pPr>
        <w:pStyle w:val="BodyText21"/>
        <w:shd w:val="clear" w:color="auto" w:fill="auto"/>
        <w:tabs>
          <w:tab w:val="left" w:pos="900"/>
        </w:tabs>
        <w:spacing w:line="240" w:lineRule="auto"/>
        <w:ind w:firstLine="431"/>
        <w:rPr>
          <w:sz w:val="22"/>
        </w:rPr>
      </w:pPr>
      <w:r w:rsidRPr="0079749E">
        <w:rPr>
          <w:sz w:val="22"/>
        </w:rPr>
        <w:t>(2.)</w:t>
      </w:r>
      <w:r w:rsidR="00D6551F">
        <w:rPr>
          <w:sz w:val="22"/>
        </w:rPr>
        <w:tab/>
      </w:r>
      <w:r w:rsidRPr="0079749E">
        <w:rPr>
          <w:sz w:val="22"/>
        </w:rPr>
        <w:t xml:space="preserve">The </w:t>
      </w:r>
      <w:r w:rsidRPr="0079749E">
        <w:rPr>
          <w:rStyle w:val="BodytextItalic"/>
          <w:sz w:val="22"/>
        </w:rPr>
        <w:t>Trade Commissioners Act</w:t>
      </w:r>
      <w:r w:rsidRPr="0079749E">
        <w:rPr>
          <w:sz w:val="22"/>
        </w:rPr>
        <w:t xml:space="preserve"> 1933 is in this Act referred to as the Principal Act.</w:t>
      </w:r>
    </w:p>
    <w:p w:rsidR="00710668" w:rsidRPr="0079749E" w:rsidRDefault="002C024B" w:rsidP="00D6551F">
      <w:pPr>
        <w:pStyle w:val="BodyText21"/>
        <w:shd w:val="clear" w:color="auto" w:fill="auto"/>
        <w:tabs>
          <w:tab w:val="left" w:pos="900"/>
        </w:tabs>
        <w:spacing w:line="240" w:lineRule="auto"/>
        <w:ind w:firstLine="431"/>
        <w:rPr>
          <w:sz w:val="22"/>
        </w:rPr>
      </w:pPr>
      <w:r w:rsidRPr="0079749E">
        <w:rPr>
          <w:sz w:val="22"/>
        </w:rPr>
        <w:t>(3.)</w:t>
      </w:r>
      <w:r w:rsidR="00D6551F">
        <w:rPr>
          <w:sz w:val="22"/>
        </w:rPr>
        <w:tab/>
      </w:r>
      <w:r w:rsidRPr="0079749E">
        <w:rPr>
          <w:sz w:val="22"/>
        </w:rPr>
        <w:t xml:space="preserve">The Principal Act, as amended by this Act, may be cited as the </w:t>
      </w:r>
      <w:r w:rsidRPr="0079749E">
        <w:rPr>
          <w:rStyle w:val="BodytextItalic"/>
          <w:sz w:val="22"/>
        </w:rPr>
        <w:t>Trade Commissioners Act</w:t>
      </w:r>
      <w:r w:rsidRPr="0079749E">
        <w:rPr>
          <w:sz w:val="22"/>
        </w:rPr>
        <w:t xml:space="preserve"> 1933-1936.</w:t>
      </w:r>
    </w:p>
    <w:p w:rsidR="00710668" w:rsidRPr="0079749E" w:rsidRDefault="002C024B" w:rsidP="00A970D4">
      <w:pPr>
        <w:pStyle w:val="Bodytext30"/>
        <w:shd w:val="clear" w:color="auto" w:fill="auto"/>
        <w:spacing w:before="120" w:after="60" w:line="240" w:lineRule="auto"/>
        <w:rPr>
          <w:sz w:val="22"/>
        </w:rPr>
      </w:pPr>
      <w:r w:rsidRPr="0079749E">
        <w:rPr>
          <w:b/>
          <w:sz w:val="20"/>
          <w:szCs w:val="20"/>
        </w:rPr>
        <w:t>Appointment of Trade Commissioners and Assistant Trade</w:t>
      </w:r>
      <w:r w:rsidR="003E3C69" w:rsidRPr="0079749E">
        <w:rPr>
          <w:b/>
          <w:sz w:val="20"/>
          <w:szCs w:val="20"/>
        </w:rPr>
        <w:t xml:space="preserve"> </w:t>
      </w:r>
      <w:r w:rsidRPr="0079749E">
        <w:rPr>
          <w:b/>
          <w:sz w:val="20"/>
          <w:szCs w:val="20"/>
        </w:rPr>
        <w:t>Commissioners.</w:t>
      </w:r>
    </w:p>
    <w:p w:rsidR="00710668" w:rsidRPr="0079749E" w:rsidRDefault="003E3C69" w:rsidP="00A970D4">
      <w:pPr>
        <w:pStyle w:val="BodyText21"/>
        <w:shd w:val="clear" w:color="auto" w:fill="auto"/>
        <w:spacing w:line="240" w:lineRule="auto"/>
        <w:ind w:firstLine="432"/>
        <w:rPr>
          <w:sz w:val="22"/>
        </w:rPr>
      </w:pPr>
      <w:r w:rsidRPr="0079749E">
        <w:rPr>
          <w:b/>
          <w:sz w:val="22"/>
        </w:rPr>
        <w:t>2.</w:t>
      </w:r>
      <w:r w:rsidR="00D6551F">
        <w:rPr>
          <w:sz w:val="22"/>
        </w:rPr>
        <w:tab/>
      </w:r>
      <w:r w:rsidR="002C024B" w:rsidRPr="0079749E">
        <w:rPr>
          <w:sz w:val="22"/>
        </w:rPr>
        <w:t>Section three of the Principal Act is amended by omitting the words “as the Governor-General determines” and inserting in their stead the words “as are prescribed or as the Governor-General in any particular case determines”.</w:t>
      </w:r>
    </w:p>
    <w:p w:rsidR="00FD428C" w:rsidRPr="0079749E" w:rsidRDefault="00FD428C" w:rsidP="00A970D4">
      <w:pPr>
        <w:pStyle w:val="Bodytext30"/>
        <w:shd w:val="clear" w:color="auto" w:fill="auto"/>
        <w:spacing w:before="120" w:after="60" w:line="240" w:lineRule="auto"/>
        <w:rPr>
          <w:b/>
          <w:sz w:val="20"/>
          <w:szCs w:val="20"/>
        </w:rPr>
      </w:pPr>
      <w:r w:rsidRPr="0079749E">
        <w:rPr>
          <w:b/>
          <w:sz w:val="20"/>
          <w:szCs w:val="20"/>
        </w:rPr>
        <w:t>Trade Commissioners or Assistant Trade Commissioners who were not previously officers of Public Service.</w:t>
      </w:r>
    </w:p>
    <w:p w:rsidR="00710668" w:rsidRPr="0079749E" w:rsidRDefault="00FD428C" w:rsidP="00A970D4">
      <w:pPr>
        <w:pStyle w:val="BodyText21"/>
        <w:shd w:val="clear" w:color="auto" w:fill="auto"/>
        <w:spacing w:line="240" w:lineRule="auto"/>
        <w:ind w:firstLine="432"/>
        <w:rPr>
          <w:sz w:val="22"/>
        </w:rPr>
      </w:pPr>
      <w:r w:rsidRPr="0079749E">
        <w:rPr>
          <w:b/>
          <w:sz w:val="22"/>
        </w:rPr>
        <w:t>3.</w:t>
      </w:r>
      <w:r w:rsidR="00D6551F">
        <w:rPr>
          <w:sz w:val="22"/>
        </w:rPr>
        <w:tab/>
      </w:r>
      <w:r w:rsidR="002C024B" w:rsidRPr="0079749E">
        <w:rPr>
          <w:sz w:val="22"/>
        </w:rPr>
        <w:t xml:space="preserve">Section four of the Principal Act is amended by omitting from sub-section (2.) the words “as the Governor-General determines” and inserting in </w:t>
      </w:r>
      <w:r w:rsidR="00D6551F">
        <w:rPr>
          <w:sz w:val="22"/>
        </w:rPr>
        <w:t>t</w:t>
      </w:r>
      <w:r w:rsidR="002C024B" w:rsidRPr="0079749E">
        <w:rPr>
          <w:sz w:val="22"/>
        </w:rPr>
        <w:t>heir stead the words “as are prescribed or as the Governor-General in any particular case determines”.</w:t>
      </w:r>
    </w:p>
    <w:p w:rsidR="004C7950" w:rsidRPr="0079749E" w:rsidRDefault="004C7950" w:rsidP="00A970D4">
      <w:pPr>
        <w:pStyle w:val="Bodytext30"/>
        <w:shd w:val="clear" w:color="auto" w:fill="auto"/>
        <w:spacing w:before="120" w:after="60" w:line="240" w:lineRule="auto"/>
        <w:rPr>
          <w:b/>
          <w:sz w:val="20"/>
          <w:szCs w:val="20"/>
        </w:rPr>
      </w:pPr>
      <w:r w:rsidRPr="0079749E">
        <w:rPr>
          <w:b/>
          <w:sz w:val="20"/>
          <w:szCs w:val="20"/>
        </w:rPr>
        <w:t>Officers of Public Service appointed Trade Commissioners or Assistant Trade Commissioners.</w:t>
      </w:r>
    </w:p>
    <w:p w:rsidR="00710668" w:rsidRPr="0079749E" w:rsidRDefault="004C7950" w:rsidP="00A970D4">
      <w:pPr>
        <w:pStyle w:val="BodyText21"/>
        <w:shd w:val="clear" w:color="auto" w:fill="auto"/>
        <w:spacing w:line="240" w:lineRule="auto"/>
        <w:ind w:firstLine="431"/>
        <w:rPr>
          <w:sz w:val="22"/>
        </w:rPr>
      </w:pPr>
      <w:r w:rsidRPr="0079749E">
        <w:rPr>
          <w:b/>
          <w:sz w:val="22"/>
        </w:rPr>
        <w:t>4.</w:t>
      </w:r>
      <w:r w:rsidR="00D6551F">
        <w:rPr>
          <w:sz w:val="22"/>
        </w:rPr>
        <w:tab/>
      </w:r>
      <w:r w:rsidR="002C024B" w:rsidRPr="0079749E">
        <w:rPr>
          <w:sz w:val="22"/>
        </w:rPr>
        <w:t>Section six of the Principal Act is amended</w:t>
      </w:r>
      <w:r w:rsidR="002C024B" w:rsidRPr="0079749E">
        <w:rPr>
          <w:rStyle w:val="BodytextBookAntiqua"/>
          <w:rFonts w:ascii="Times New Roman" w:hAnsi="Times New Roman"/>
          <w:sz w:val="22"/>
        </w:rPr>
        <w:t>—</w:t>
      </w:r>
    </w:p>
    <w:p w:rsidR="00710668" w:rsidRPr="0079749E" w:rsidRDefault="002C024B" w:rsidP="00A970D4">
      <w:pPr>
        <w:pStyle w:val="BodyText21"/>
        <w:shd w:val="clear" w:color="auto" w:fill="auto"/>
        <w:tabs>
          <w:tab w:val="left" w:pos="666"/>
        </w:tabs>
        <w:spacing w:line="240" w:lineRule="auto"/>
        <w:ind w:left="1152" w:hanging="576"/>
        <w:rPr>
          <w:sz w:val="22"/>
        </w:rPr>
      </w:pPr>
      <w:r w:rsidRPr="0079749E">
        <w:rPr>
          <w:sz w:val="22"/>
        </w:rPr>
        <w:t>(</w:t>
      </w:r>
      <w:r w:rsidRPr="0079749E">
        <w:rPr>
          <w:i/>
          <w:sz w:val="22"/>
        </w:rPr>
        <w:t>а</w:t>
      </w:r>
      <w:r w:rsidRPr="0079749E">
        <w:rPr>
          <w:sz w:val="22"/>
        </w:rPr>
        <w:t>)</w:t>
      </w:r>
      <w:r w:rsidR="00470784" w:rsidRPr="0079749E">
        <w:rPr>
          <w:sz w:val="22"/>
        </w:rPr>
        <w:t xml:space="preserve"> </w:t>
      </w:r>
      <w:r w:rsidRPr="0079749E">
        <w:rPr>
          <w:sz w:val="22"/>
        </w:rPr>
        <w:t>by inserting in paragraph (</w:t>
      </w:r>
      <w:r w:rsidRPr="0079749E">
        <w:rPr>
          <w:rStyle w:val="BodytextItalic"/>
          <w:sz w:val="22"/>
        </w:rPr>
        <w:t>d</w:t>
      </w:r>
      <w:r w:rsidRPr="0079749E">
        <w:rPr>
          <w:sz w:val="22"/>
        </w:rPr>
        <w:t>) of sub-section (1.), after the</w:t>
      </w:r>
      <w:r w:rsidR="00470784" w:rsidRPr="0079749E">
        <w:rPr>
          <w:sz w:val="22"/>
        </w:rPr>
        <w:t xml:space="preserve"> </w:t>
      </w:r>
      <w:r w:rsidRPr="0079749E">
        <w:rPr>
          <w:sz w:val="22"/>
        </w:rPr>
        <w:t xml:space="preserve">word “misconduct”, the words </w:t>
      </w:r>
      <w:r w:rsidRPr="0079749E">
        <w:rPr>
          <w:rStyle w:val="BodytextItalic"/>
          <w:i w:val="0"/>
          <w:sz w:val="22"/>
        </w:rPr>
        <w:t>“</w:t>
      </w:r>
      <w:r w:rsidRPr="0079749E">
        <w:rPr>
          <w:sz w:val="22"/>
        </w:rPr>
        <w:t xml:space="preserve">or has attained the maximum age for retirement fixed by the </w:t>
      </w:r>
      <w:r w:rsidRPr="0079749E">
        <w:rPr>
          <w:rStyle w:val="BodytextItalic"/>
          <w:sz w:val="22"/>
        </w:rPr>
        <w:t>Commo</w:t>
      </w:r>
      <w:r w:rsidR="00A970D4">
        <w:rPr>
          <w:rStyle w:val="BodytextItalic"/>
          <w:sz w:val="22"/>
        </w:rPr>
        <w:t>n</w:t>
      </w:r>
      <w:r w:rsidR="00CB6DE6" w:rsidRPr="0079749E">
        <w:rPr>
          <w:rStyle w:val="BodytextItalic"/>
          <w:sz w:val="22"/>
        </w:rPr>
        <w:t>w</w:t>
      </w:r>
      <w:r w:rsidRPr="0079749E">
        <w:rPr>
          <w:rStyle w:val="BodytextItalic"/>
          <w:sz w:val="22"/>
        </w:rPr>
        <w:t>ealth Public Service Act</w:t>
      </w:r>
      <w:r w:rsidRPr="0079749E">
        <w:rPr>
          <w:sz w:val="22"/>
        </w:rPr>
        <w:t xml:space="preserve"> 1922-1934”;</w:t>
      </w:r>
    </w:p>
    <w:p w:rsidR="00710668" w:rsidRPr="0079749E" w:rsidRDefault="002C024B" w:rsidP="00A970D4">
      <w:pPr>
        <w:pStyle w:val="BodyText21"/>
        <w:shd w:val="clear" w:color="auto" w:fill="auto"/>
        <w:spacing w:before="120" w:line="240" w:lineRule="auto"/>
        <w:ind w:left="1152" w:hanging="576"/>
        <w:rPr>
          <w:sz w:val="22"/>
        </w:rPr>
      </w:pPr>
      <w:r w:rsidRPr="0079749E">
        <w:rPr>
          <w:sz w:val="22"/>
        </w:rPr>
        <w:t>(</w:t>
      </w:r>
      <w:r w:rsidR="00470784" w:rsidRPr="0079749E">
        <w:rPr>
          <w:i/>
          <w:sz w:val="22"/>
        </w:rPr>
        <w:t>b</w:t>
      </w:r>
      <w:r w:rsidRPr="0079749E">
        <w:rPr>
          <w:sz w:val="22"/>
        </w:rPr>
        <w:t>)</w:t>
      </w:r>
      <w:r w:rsidR="00470784" w:rsidRPr="0079749E">
        <w:rPr>
          <w:sz w:val="22"/>
        </w:rPr>
        <w:t xml:space="preserve"> </w:t>
      </w:r>
      <w:r w:rsidRPr="0079749E">
        <w:rPr>
          <w:sz w:val="22"/>
        </w:rPr>
        <w:t xml:space="preserve">by inserting, after sub-section </w:t>
      </w:r>
      <w:r w:rsidR="00D6551F">
        <w:rPr>
          <w:sz w:val="22"/>
        </w:rPr>
        <w:t>(1.), the following sub-section</w:t>
      </w:r>
      <w:r w:rsidRPr="0079749E">
        <w:rPr>
          <w:sz w:val="22"/>
        </w:rPr>
        <w:t>:—</w:t>
      </w:r>
    </w:p>
    <w:p w:rsidR="00710668" w:rsidRPr="0079749E" w:rsidRDefault="002C024B" w:rsidP="00A970D4">
      <w:pPr>
        <w:pStyle w:val="BodyText21"/>
        <w:shd w:val="clear" w:color="auto" w:fill="auto"/>
        <w:spacing w:line="240" w:lineRule="auto"/>
        <w:ind w:left="1152" w:firstLine="288"/>
        <w:rPr>
          <w:rStyle w:val="BodytextItalic"/>
          <w:sz w:val="22"/>
        </w:rPr>
      </w:pPr>
      <w:r w:rsidRPr="0079749E">
        <w:rPr>
          <w:sz w:val="22"/>
        </w:rPr>
        <w:t>“</w:t>
      </w:r>
      <w:r w:rsidRPr="0079749E">
        <w:rPr>
          <w:rStyle w:val="Bodytext65pt"/>
          <w:sz w:val="22"/>
        </w:rPr>
        <w:t>(</w:t>
      </w:r>
      <w:r w:rsidR="009A2674" w:rsidRPr="0079749E">
        <w:rPr>
          <w:rStyle w:val="Bodytext65pt"/>
          <w:sz w:val="22"/>
        </w:rPr>
        <w:t>1</w:t>
      </w:r>
      <w:r w:rsidR="009A2674" w:rsidRPr="0079749E">
        <w:rPr>
          <w:rStyle w:val="Bodytext65pt"/>
          <w:smallCaps/>
          <w:sz w:val="22"/>
        </w:rPr>
        <w:t>a</w:t>
      </w:r>
      <w:r w:rsidRPr="0079749E">
        <w:rPr>
          <w:rStyle w:val="Bodytext65pt"/>
          <w:sz w:val="22"/>
        </w:rPr>
        <w:t xml:space="preserve">.) </w:t>
      </w:r>
      <w:r w:rsidRPr="0079749E">
        <w:rPr>
          <w:sz w:val="22"/>
        </w:rPr>
        <w:t xml:space="preserve">For the purpose of determining the existing and accruing rights of an officer under paragraph </w:t>
      </w:r>
      <w:r w:rsidRPr="0079749E">
        <w:rPr>
          <w:rStyle w:val="BodytextItalic"/>
          <w:i w:val="0"/>
          <w:sz w:val="22"/>
        </w:rPr>
        <w:t>(</w:t>
      </w:r>
      <w:r w:rsidRPr="0079749E">
        <w:rPr>
          <w:rStyle w:val="BodytextItalic"/>
          <w:sz w:val="22"/>
        </w:rPr>
        <w:t>b</w:t>
      </w:r>
      <w:r w:rsidRPr="0079749E">
        <w:rPr>
          <w:rStyle w:val="BodytextItalic"/>
          <w:i w:val="0"/>
          <w:sz w:val="22"/>
        </w:rPr>
        <w:t>)</w:t>
      </w:r>
      <w:r w:rsidRPr="0079749E">
        <w:rPr>
          <w:sz w:val="22"/>
        </w:rPr>
        <w:t xml:space="preserve"> of the last preceding sub-section, the officer’s service as a Trade Commissioner or an Assistant Trade Commissioner shall be taken into account as if it were service in the Public Service of the Commonwealth, and the </w:t>
      </w:r>
      <w:r w:rsidRPr="0079749E">
        <w:rPr>
          <w:rStyle w:val="BodytextItalic"/>
          <w:sz w:val="22"/>
        </w:rPr>
        <w:t>Officers</w:t>
      </w:r>
      <w:r w:rsidRPr="0079749E">
        <w:rPr>
          <w:rStyle w:val="BodytextItalic"/>
          <w:i w:val="0"/>
          <w:sz w:val="22"/>
        </w:rPr>
        <w:t>’</w:t>
      </w:r>
      <w:r w:rsidRPr="0079749E">
        <w:rPr>
          <w:rStyle w:val="BodytextItalic"/>
          <w:sz w:val="22"/>
        </w:rPr>
        <w:t xml:space="preserve"> Rig</w:t>
      </w:r>
      <w:r w:rsidR="00D13624" w:rsidRPr="0079749E">
        <w:rPr>
          <w:rStyle w:val="BodytextItalic"/>
          <w:sz w:val="22"/>
        </w:rPr>
        <w:t>ht</w:t>
      </w:r>
      <w:r w:rsidRPr="0079749E">
        <w:rPr>
          <w:rStyle w:val="BodytextItalic"/>
          <w:sz w:val="22"/>
        </w:rPr>
        <w:t>s</w:t>
      </w:r>
    </w:p>
    <w:p w:rsidR="00AB0CC1" w:rsidRPr="0079749E" w:rsidRDefault="00AB0CC1" w:rsidP="00A970D4">
      <w:pPr>
        <w:jc w:val="both"/>
        <w:rPr>
          <w:rFonts w:ascii="Times New Roman" w:eastAsia="Times New Roman" w:hAnsi="Times New Roman" w:cs="Times New Roman"/>
          <w:i/>
          <w:iCs/>
          <w:sz w:val="22"/>
          <w:szCs w:val="20"/>
        </w:rPr>
      </w:pPr>
      <w:r w:rsidRPr="0079749E">
        <w:rPr>
          <w:sz w:val="22"/>
        </w:rPr>
        <w:br w:type="page"/>
      </w:r>
    </w:p>
    <w:p w:rsidR="00710668" w:rsidRPr="0079749E" w:rsidRDefault="002C024B" w:rsidP="00A970D4">
      <w:pPr>
        <w:pStyle w:val="BodyText21"/>
        <w:shd w:val="clear" w:color="auto" w:fill="auto"/>
        <w:spacing w:line="240" w:lineRule="auto"/>
        <w:ind w:left="576" w:firstLine="0"/>
        <w:rPr>
          <w:sz w:val="22"/>
        </w:rPr>
      </w:pPr>
      <w:r w:rsidRPr="0079749E">
        <w:rPr>
          <w:rStyle w:val="BodytextItalic"/>
          <w:sz w:val="22"/>
        </w:rPr>
        <w:lastRenderedPageBreak/>
        <w:t>Declaration Act</w:t>
      </w:r>
      <w:r w:rsidRPr="0079749E">
        <w:rPr>
          <w:sz w:val="22"/>
        </w:rPr>
        <w:t xml:space="preserve"> 1928-1933 shall apply as if this Act and section had been specifie</w:t>
      </w:r>
      <w:r w:rsidR="003C1B6B">
        <w:rPr>
          <w:sz w:val="22"/>
        </w:rPr>
        <w:t>d in the Schedule to that Act.”</w:t>
      </w:r>
      <w:r w:rsidRPr="0079749E">
        <w:rPr>
          <w:sz w:val="22"/>
        </w:rPr>
        <w:t>; and</w:t>
      </w:r>
    </w:p>
    <w:p w:rsidR="00710668" w:rsidRPr="0079749E" w:rsidRDefault="00EB2CBE" w:rsidP="00A970D4">
      <w:pPr>
        <w:pStyle w:val="BodyText21"/>
        <w:shd w:val="clear" w:color="auto" w:fill="auto"/>
        <w:spacing w:before="120" w:line="240" w:lineRule="auto"/>
        <w:ind w:left="576" w:hanging="576"/>
        <w:rPr>
          <w:sz w:val="22"/>
        </w:rPr>
      </w:pPr>
      <w:r w:rsidRPr="0079749E">
        <w:rPr>
          <w:sz w:val="22"/>
        </w:rPr>
        <w:t>(</w:t>
      </w:r>
      <w:r w:rsidRPr="0079749E">
        <w:rPr>
          <w:i/>
          <w:sz w:val="22"/>
        </w:rPr>
        <w:t>c</w:t>
      </w:r>
      <w:r w:rsidRPr="0079749E">
        <w:rPr>
          <w:sz w:val="22"/>
        </w:rPr>
        <w:t xml:space="preserve">) </w:t>
      </w:r>
      <w:r w:rsidR="002C024B" w:rsidRPr="0079749E">
        <w:rPr>
          <w:sz w:val="22"/>
        </w:rPr>
        <w:t>by omitting fr</w:t>
      </w:r>
      <w:r w:rsidR="003C1B6B">
        <w:rPr>
          <w:sz w:val="22"/>
        </w:rPr>
        <w:t>om sub-section (3.) the words “</w:t>
      </w:r>
      <w:r w:rsidR="002C024B" w:rsidRPr="0079749E">
        <w:rPr>
          <w:sz w:val="22"/>
        </w:rPr>
        <w:t xml:space="preserve">as the </w:t>
      </w:r>
      <w:r w:rsidR="002C024B" w:rsidRPr="0079749E">
        <w:rPr>
          <w:sz w:val="22"/>
          <w:lang w:val="de-DE"/>
        </w:rPr>
        <w:t>Governor</w:t>
      </w:r>
      <w:r w:rsidR="008632AB" w:rsidRPr="0079749E">
        <w:rPr>
          <w:sz w:val="22"/>
          <w:lang w:val="de-DE"/>
        </w:rPr>
        <w:t>-</w:t>
      </w:r>
      <w:r w:rsidR="002C024B" w:rsidRPr="0079749E">
        <w:rPr>
          <w:sz w:val="22"/>
          <w:lang w:val="de-DE"/>
        </w:rPr>
        <w:t>General</w:t>
      </w:r>
      <w:r w:rsidR="003C1B6B">
        <w:rPr>
          <w:sz w:val="22"/>
        </w:rPr>
        <w:t xml:space="preserve"> determines</w:t>
      </w:r>
      <w:r w:rsidR="002C024B" w:rsidRPr="0079749E">
        <w:rPr>
          <w:sz w:val="22"/>
        </w:rPr>
        <w:t>” and inser</w:t>
      </w:r>
      <w:r w:rsidR="003C1B6B">
        <w:rPr>
          <w:sz w:val="22"/>
        </w:rPr>
        <w:t>ting in their stead the words “</w:t>
      </w:r>
      <w:r w:rsidR="002C024B" w:rsidRPr="0079749E">
        <w:rPr>
          <w:sz w:val="22"/>
        </w:rPr>
        <w:t>as are prescribed or as the Governor-General in any particular case determines</w:t>
      </w:r>
      <w:r w:rsidR="002E21B7" w:rsidRPr="0079749E">
        <w:rPr>
          <w:sz w:val="22"/>
        </w:rPr>
        <w:t>”.</w:t>
      </w:r>
    </w:p>
    <w:p w:rsidR="002E21B7" w:rsidRPr="0079749E" w:rsidRDefault="002E21B7" w:rsidP="00922F01">
      <w:pPr>
        <w:pStyle w:val="BodyText21"/>
        <w:pBdr>
          <w:bottom w:val="single" w:sz="4" w:space="1" w:color="auto"/>
        </w:pBdr>
        <w:shd w:val="clear" w:color="auto" w:fill="auto"/>
        <w:spacing w:line="240" w:lineRule="auto"/>
        <w:ind w:left="3211" w:right="3211" w:firstLine="0"/>
        <w:jc w:val="center"/>
        <w:rPr>
          <w:sz w:val="22"/>
        </w:rPr>
      </w:pPr>
    </w:p>
    <w:sectPr w:rsidR="002E21B7" w:rsidRPr="0079749E" w:rsidSect="009E6926">
      <w:headerReference w:type="even" r:id="rId8"/>
      <w:footnotePr>
        <w:numFmt w:val="chicago"/>
        <w:numRestart w:val="eachPage"/>
      </w:footnotePr>
      <w:type w:val="continuous"/>
      <w:pgSz w:w="11909" w:h="16834" w:code="9"/>
      <w:pgMar w:top="1440" w:right="1440" w:bottom="1440" w:left="1440" w:header="720" w:footer="6" w:gutter="56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2" w:rsidRDefault="00217892" w:rsidP="00710668">
      <w:r>
        <w:separator/>
      </w:r>
    </w:p>
  </w:endnote>
  <w:endnote w:type="continuationSeparator" w:id="0">
    <w:p w:rsidR="00217892" w:rsidRDefault="00217892" w:rsidP="0071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2" w:rsidRDefault="00217892">
      <w:r>
        <w:separator/>
      </w:r>
    </w:p>
  </w:footnote>
  <w:footnote w:type="continuationSeparator" w:id="0">
    <w:p w:rsidR="00217892" w:rsidRDefault="00217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356" w:rsidRPr="00B56EFA" w:rsidRDefault="00B56EFA" w:rsidP="00FD16E1">
    <w:pPr>
      <w:pStyle w:val="Header"/>
      <w:tabs>
        <w:tab w:val="clear" w:pos="9026"/>
        <w:tab w:val="right" w:pos="8460"/>
      </w:tabs>
      <w:jc w:val="both"/>
      <w:rPr>
        <w:rFonts w:ascii="Times New Roman" w:hAnsi="Times New Roman" w:cs="Times New Roman"/>
        <w:sz w:val="20"/>
        <w:szCs w:val="20"/>
      </w:rPr>
    </w:pPr>
    <w:r w:rsidRPr="00D108EF">
      <w:rPr>
        <w:rStyle w:val="Bodytext4NotItalic"/>
        <w:rFonts w:eastAsia="Courier New"/>
        <w:i w:val="0"/>
        <w:iCs w:val="0"/>
      </w:rPr>
      <w:t>1936</w:t>
    </w:r>
    <w:r>
      <w:rPr>
        <w:rStyle w:val="Bodytext4NotItalic"/>
        <w:rFonts w:eastAsia="Courier New"/>
        <w:i w:val="0"/>
        <w:iCs w:val="0"/>
      </w:rPr>
      <w:t>.</w:t>
    </w:r>
    <w:r w:rsidRPr="00D108EF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785BAE">
      <w:rPr>
        <w:rFonts w:ascii="Times New Roman" w:hAnsi="Times New Roman" w:cs="Times New Roman"/>
        <w:i/>
        <w:iCs/>
        <w:sz w:val="20"/>
        <w:szCs w:val="20"/>
      </w:rPr>
      <w:t>Trade Commissioners.</w:t>
    </w:r>
    <w:r w:rsidRPr="00D108EF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D108EF">
      <w:rPr>
        <w:rStyle w:val="Bodytext4NotItalic"/>
        <w:rFonts w:eastAsia="Courier New"/>
        <w:i w:val="0"/>
        <w:iCs w:val="0"/>
      </w:rPr>
      <w:t>No. 64.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455"/>
    <w:multiLevelType w:val="multilevel"/>
    <w:tmpl w:val="61C42AE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6B7A4D"/>
    <w:multiLevelType w:val="multilevel"/>
    <w:tmpl w:val="3BF8263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10668"/>
    <w:rsid w:val="000302D2"/>
    <w:rsid w:val="000B6D63"/>
    <w:rsid w:val="001947FA"/>
    <w:rsid w:val="00217892"/>
    <w:rsid w:val="00225ACE"/>
    <w:rsid w:val="002B30FD"/>
    <w:rsid w:val="002C024B"/>
    <w:rsid w:val="002E21B7"/>
    <w:rsid w:val="003927D2"/>
    <w:rsid w:val="003B702B"/>
    <w:rsid w:val="003C1B6B"/>
    <w:rsid w:val="003E3C69"/>
    <w:rsid w:val="00417FE8"/>
    <w:rsid w:val="00433D47"/>
    <w:rsid w:val="00435D67"/>
    <w:rsid w:val="00453D99"/>
    <w:rsid w:val="00470784"/>
    <w:rsid w:val="00495FF6"/>
    <w:rsid w:val="004C2743"/>
    <w:rsid w:val="004C7950"/>
    <w:rsid w:val="004F0AC4"/>
    <w:rsid w:val="006601B6"/>
    <w:rsid w:val="00710668"/>
    <w:rsid w:val="00712B04"/>
    <w:rsid w:val="00764356"/>
    <w:rsid w:val="00785BAE"/>
    <w:rsid w:val="0079749E"/>
    <w:rsid w:val="00860058"/>
    <w:rsid w:val="008632AB"/>
    <w:rsid w:val="00875114"/>
    <w:rsid w:val="00912192"/>
    <w:rsid w:val="00922F01"/>
    <w:rsid w:val="00977F58"/>
    <w:rsid w:val="009A2674"/>
    <w:rsid w:val="009E6926"/>
    <w:rsid w:val="00A66055"/>
    <w:rsid w:val="00A970D4"/>
    <w:rsid w:val="00AB0CC1"/>
    <w:rsid w:val="00B10350"/>
    <w:rsid w:val="00B56EFA"/>
    <w:rsid w:val="00B81014"/>
    <w:rsid w:val="00B94919"/>
    <w:rsid w:val="00BD7DA6"/>
    <w:rsid w:val="00C63AEE"/>
    <w:rsid w:val="00C75EAA"/>
    <w:rsid w:val="00CB6DE6"/>
    <w:rsid w:val="00D108EF"/>
    <w:rsid w:val="00D13624"/>
    <w:rsid w:val="00D522E7"/>
    <w:rsid w:val="00D6551F"/>
    <w:rsid w:val="00DB29DD"/>
    <w:rsid w:val="00DC1935"/>
    <w:rsid w:val="00DC4CC3"/>
    <w:rsid w:val="00E21CA5"/>
    <w:rsid w:val="00EA4E6B"/>
    <w:rsid w:val="00EB2CBE"/>
    <w:rsid w:val="00EC7035"/>
    <w:rsid w:val="00ED7BB6"/>
    <w:rsid w:val="00EE75F8"/>
    <w:rsid w:val="00F76FCF"/>
    <w:rsid w:val="00F82BD0"/>
    <w:rsid w:val="00FD16E1"/>
    <w:rsid w:val="00FD428C"/>
    <w:rsid w:val="00F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66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0668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sid w:val="00710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DefaultParagraphFont"/>
    <w:link w:val="Bodytext30"/>
    <w:rsid w:val="00710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">
    <w:name w:val="Body Text1"/>
    <w:basedOn w:val="DefaultParagraphFont"/>
    <w:rsid w:val="00710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sid w:val="007106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NotItalic">
    <w:name w:val="Body text (4) + Not Italic"/>
    <w:basedOn w:val="Bodytext4"/>
    <w:rsid w:val="007106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">
    <w:name w:val="Heading #1_"/>
    <w:basedOn w:val="DefaultParagraphFont"/>
    <w:link w:val="Heading10"/>
    <w:rsid w:val="0071066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710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32">
    <w:name w:val="Heading #3 (2)_"/>
    <w:basedOn w:val="DefaultParagraphFont"/>
    <w:link w:val="Heading320"/>
    <w:rsid w:val="00710668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u w:val="none"/>
    </w:rPr>
  </w:style>
  <w:style w:type="character" w:customStyle="1" w:styleId="Heading32NotItalic">
    <w:name w:val="Heading #3 (2) + Not Italic"/>
    <w:aliases w:val="Spacing 0 pt"/>
    <w:basedOn w:val="Heading32"/>
    <w:rsid w:val="007106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Bodytext5">
    <w:name w:val="Body text (5)_"/>
    <w:basedOn w:val="DefaultParagraphFont"/>
    <w:link w:val="Bodytext50"/>
    <w:rsid w:val="00710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4">
    <w:name w:val="Heading #4_"/>
    <w:basedOn w:val="DefaultParagraphFont"/>
    <w:link w:val="Heading40"/>
    <w:rsid w:val="00710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sid w:val="00710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">
    <w:name w:val="Body text_"/>
    <w:basedOn w:val="DefaultParagraphFont"/>
    <w:link w:val="BodyText21"/>
    <w:rsid w:val="00710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Italic">
    <w:name w:val="Body text + Italic"/>
    <w:basedOn w:val="Bodytext"/>
    <w:rsid w:val="0071066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Tahoma">
    <w:name w:val="Body text + Tahoma"/>
    <w:aliases w:val="9.5 pt,Bold"/>
    <w:basedOn w:val="Bodytext"/>
    <w:rsid w:val="0071066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BookAntiqua">
    <w:name w:val="Body text + Book Antiqua"/>
    <w:aliases w:val="8.5 pt"/>
    <w:basedOn w:val="Bodytext"/>
    <w:rsid w:val="0071066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65pt">
    <w:name w:val="Body text + 6.5 pt"/>
    <w:basedOn w:val="Bodytext"/>
    <w:rsid w:val="00710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paragraph" w:customStyle="1" w:styleId="Footnote0">
    <w:name w:val="Footnote"/>
    <w:basedOn w:val="Normal"/>
    <w:link w:val="Footnote"/>
    <w:rsid w:val="00710668"/>
    <w:pPr>
      <w:shd w:val="clear" w:color="auto" w:fill="FFFFFF"/>
      <w:spacing w:line="120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30">
    <w:name w:val="Body text (3)"/>
    <w:basedOn w:val="Normal"/>
    <w:link w:val="Bodytext3"/>
    <w:rsid w:val="00710668"/>
    <w:pPr>
      <w:shd w:val="clear" w:color="auto" w:fill="FFFFFF"/>
      <w:spacing w:line="120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21">
    <w:name w:val="Body Text2"/>
    <w:basedOn w:val="Normal"/>
    <w:link w:val="Bodytext"/>
    <w:rsid w:val="00710668"/>
    <w:pPr>
      <w:shd w:val="clear" w:color="auto" w:fill="FFFFFF"/>
      <w:spacing w:line="221" w:lineRule="exact"/>
      <w:ind w:hanging="20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rsid w:val="00710668"/>
    <w:pPr>
      <w:shd w:val="clear" w:color="auto" w:fill="FFFFFF"/>
      <w:spacing w:line="0" w:lineRule="atLeast"/>
      <w:ind w:hanging="58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10">
    <w:name w:val="Heading #1"/>
    <w:basedOn w:val="Normal"/>
    <w:link w:val="Heading1"/>
    <w:rsid w:val="00710668"/>
    <w:pPr>
      <w:shd w:val="clear" w:color="auto" w:fill="FFFFFF"/>
      <w:spacing w:line="341" w:lineRule="exact"/>
      <w:jc w:val="center"/>
      <w:outlineLvl w:val="0"/>
    </w:pPr>
    <w:rPr>
      <w:rFonts w:ascii="Book Antiqua" w:eastAsia="Book Antiqua" w:hAnsi="Book Antiqua" w:cs="Book Antiqua"/>
      <w:sz w:val="28"/>
      <w:szCs w:val="28"/>
    </w:rPr>
  </w:style>
  <w:style w:type="paragraph" w:customStyle="1" w:styleId="Heading20">
    <w:name w:val="Heading #2"/>
    <w:basedOn w:val="Normal"/>
    <w:link w:val="Heading2"/>
    <w:rsid w:val="00710668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320">
    <w:name w:val="Heading #3 (2)"/>
    <w:basedOn w:val="Normal"/>
    <w:link w:val="Heading32"/>
    <w:rsid w:val="00710668"/>
    <w:pPr>
      <w:shd w:val="clear" w:color="auto" w:fill="FFFFFF"/>
      <w:spacing w:line="283" w:lineRule="exact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10"/>
    </w:rPr>
  </w:style>
  <w:style w:type="paragraph" w:customStyle="1" w:styleId="Bodytext50">
    <w:name w:val="Body text (5)"/>
    <w:basedOn w:val="Normal"/>
    <w:link w:val="Bodytext5"/>
    <w:rsid w:val="00710668"/>
    <w:pPr>
      <w:shd w:val="clear" w:color="auto" w:fill="FFFFFF"/>
      <w:spacing w:line="278" w:lineRule="exact"/>
      <w:ind w:hanging="5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Normal"/>
    <w:link w:val="Heading4"/>
    <w:rsid w:val="00710668"/>
    <w:pPr>
      <w:shd w:val="clear" w:color="auto" w:fill="FFFFFF"/>
      <w:spacing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rsid w:val="00710668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08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8E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108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8E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eGovernment: innovative öffentliche Dienstleistungen für Bürger und Unternehmen</vt:lpstr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eGovernment: innovative öffentliche Dienstleistungen für Bürger und Unternehmen</dc:title>
  <dc:subject/>
  <dc:creator/>
  <cp:keywords/>
  <cp:lastModifiedBy>Harper, Michael</cp:lastModifiedBy>
  <cp:revision>56</cp:revision>
  <dcterms:created xsi:type="dcterms:W3CDTF">2017-04-17T06:54:00Z</dcterms:created>
  <dcterms:modified xsi:type="dcterms:W3CDTF">2017-10-16T22:24:00Z</dcterms:modified>
</cp:coreProperties>
</file>