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BF" w:rsidRPr="003616A8" w:rsidRDefault="00DD57BF" w:rsidP="003616A8">
      <w:pPr>
        <w:spacing w:after="120" w:line="240" w:lineRule="auto"/>
        <w:jc w:val="center"/>
        <w:rPr>
          <w:rFonts w:ascii="Times New Roman" w:hAnsi="Times New Roman"/>
          <w:sz w:val="36"/>
        </w:rPr>
      </w:pPr>
      <w:r w:rsidRPr="003616A8">
        <w:rPr>
          <w:rFonts w:ascii="Times New Roman" w:hAnsi="Times New Roman"/>
          <w:sz w:val="36"/>
        </w:rPr>
        <w:t>COMMONWEALTH EMPLOYEES</w:t>
      </w:r>
      <w:r w:rsidR="002C3F01" w:rsidRPr="003616A8">
        <w:rPr>
          <w:rFonts w:ascii="Times New Roman" w:hAnsi="Times New Roman"/>
          <w:sz w:val="36"/>
        </w:rPr>
        <w:t>’</w:t>
      </w:r>
      <w:r w:rsidRPr="003616A8">
        <w:rPr>
          <w:rFonts w:ascii="Times New Roman" w:hAnsi="Times New Roman"/>
          <w:sz w:val="36"/>
        </w:rPr>
        <w:t xml:space="preserve"> FURLOUGH.</w:t>
      </w:r>
    </w:p>
    <w:p w:rsidR="000E7D19" w:rsidRPr="00175A7F" w:rsidRDefault="000E7D19" w:rsidP="003616A8">
      <w:pPr>
        <w:pBdr>
          <w:top w:val="single" w:sz="4" w:space="1" w:color="auto"/>
        </w:pBdr>
        <w:spacing w:after="0" w:line="240" w:lineRule="auto"/>
        <w:ind w:left="3888" w:right="3888"/>
        <w:jc w:val="center"/>
        <w:rPr>
          <w:rFonts w:ascii="Times New Roman" w:hAnsi="Times New Roman"/>
        </w:rPr>
      </w:pPr>
    </w:p>
    <w:p w:rsidR="00DD57BF" w:rsidRPr="003616A8" w:rsidRDefault="001E637A" w:rsidP="003616A8">
      <w:pPr>
        <w:spacing w:after="120" w:line="240" w:lineRule="auto"/>
        <w:jc w:val="center"/>
        <w:rPr>
          <w:rFonts w:ascii="Times New Roman" w:hAnsi="Times New Roman"/>
          <w:sz w:val="28"/>
        </w:rPr>
      </w:pPr>
      <w:bookmarkStart w:id="0" w:name="_GoBack"/>
      <w:r w:rsidRPr="003616A8">
        <w:rPr>
          <w:rFonts w:ascii="Times New Roman" w:hAnsi="Times New Roman"/>
          <w:b/>
          <w:sz w:val="28"/>
        </w:rPr>
        <w:t>No. 19 of 1943.</w:t>
      </w:r>
    </w:p>
    <w:bookmarkEnd w:id="0"/>
    <w:p w:rsidR="00DD57BF" w:rsidRPr="003616A8" w:rsidRDefault="00DD57BF" w:rsidP="00175A7F">
      <w:pPr>
        <w:spacing w:after="0" w:line="240" w:lineRule="auto"/>
        <w:jc w:val="both"/>
        <w:rPr>
          <w:rFonts w:ascii="Times New Roman" w:hAnsi="Times New Roman"/>
          <w:sz w:val="26"/>
        </w:rPr>
      </w:pPr>
      <w:r w:rsidRPr="003616A8">
        <w:rPr>
          <w:rFonts w:ascii="Times New Roman" w:hAnsi="Times New Roman"/>
          <w:sz w:val="26"/>
        </w:rPr>
        <w:t>An Act to make provision for the granting of long-service leave to Commonwealth Employees.</w:t>
      </w:r>
    </w:p>
    <w:p w:rsidR="00DD57BF" w:rsidRPr="003616A8" w:rsidRDefault="00DD57BF" w:rsidP="003616A8">
      <w:pPr>
        <w:spacing w:before="120" w:after="120" w:line="240" w:lineRule="auto"/>
        <w:jc w:val="right"/>
        <w:rPr>
          <w:rFonts w:ascii="Times New Roman" w:hAnsi="Times New Roman"/>
          <w:sz w:val="26"/>
        </w:rPr>
      </w:pPr>
      <w:r w:rsidRPr="003616A8">
        <w:rPr>
          <w:rFonts w:ascii="Times New Roman" w:hAnsi="Times New Roman"/>
          <w:sz w:val="26"/>
        </w:rPr>
        <w:t>[Assented to 29th March, 1943.]</w:t>
      </w:r>
    </w:p>
    <w:p w:rsidR="00DD57BF" w:rsidRPr="00FF1BED" w:rsidRDefault="00DD57BF" w:rsidP="00DE4256">
      <w:pPr>
        <w:spacing w:after="0" w:line="240" w:lineRule="auto"/>
        <w:jc w:val="both"/>
        <w:rPr>
          <w:rFonts w:ascii="Times New Roman" w:hAnsi="Times New Roman"/>
        </w:rPr>
      </w:pPr>
      <w:r w:rsidRPr="00FF1BED">
        <w:rPr>
          <w:rFonts w:ascii="Times New Roman" w:hAnsi="Times New Roman"/>
        </w:rPr>
        <w:t>BE it enacted by the King</w:t>
      </w:r>
      <w:r w:rsidR="002C3F01" w:rsidRPr="00FF1BED">
        <w:rPr>
          <w:rFonts w:ascii="Times New Roman" w:hAnsi="Times New Roman"/>
        </w:rPr>
        <w:t>’</w:t>
      </w:r>
      <w:r w:rsidRPr="00FF1BED">
        <w:rPr>
          <w:rFonts w:ascii="Times New Roman" w:hAnsi="Times New Roman"/>
        </w:rPr>
        <w:t>s Most Excellent Majesty, the Senate, and the House of Representatives of the Commonwealth of Australia, as follows:—</w:t>
      </w:r>
    </w:p>
    <w:p w:rsidR="00DD57BF" w:rsidRPr="00175A7F" w:rsidRDefault="001E637A" w:rsidP="00DE4256">
      <w:pPr>
        <w:spacing w:before="120" w:after="60" w:line="240" w:lineRule="auto"/>
        <w:jc w:val="both"/>
        <w:rPr>
          <w:rFonts w:ascii="Times New Roman" w:hAnsi="Times New Roman" w:cs="Times New Roman"/>
          <w:b/>
          <w:sz w:val="20"/>
        </w:rPr>
      </w:pPr>
      <w:r w:rsidRPr="00175A7F">
        <w:rPr>
          <w:rFonts w:ascii="Times New Roman" w:hAnsi="Times New Roman" w:cs="Times New Roman"/>
          <w:b/>
          <w:sz w:val="20"/>
        </w:rPr>
        <w:t>Short title and citation.</w:t>
      </w:r>
    </w:p>
    <w:p w:rsidR="00DD57BF" w:rsidRPr="003616A8" w:rsidRDefault="001E637A" w:rsidP="00DE4256">
      <w:pPr>
        <w:tabs>
          <w:tab w:val="left" w:pos="1296"/>
        </w:tabs>
        <w:spacing w:after="0" w:line="240" w:lineRule="auto"/>
        <w:ind w:firstLine="432"/>
        <w:jc w:val="both"/>
        <w:rPr>
          <w:rFonts w:ascii="Times New Roman" w:hAnsi="Times New Roman"/>
        </w:rPr>
      </w:pPr>
      <w:r w:rsidRPr="003616A8">
        <w:rPr>
          <w:rFonts w:ascii="Times New Roman" w:hAnsi="Times New Roman"/>
          <w:b/>
        </w:rPr>
        <w:t>1.</w:t>
      </w:r>
      <w:r w:rsidR="00DD57BF" w:rsidRPr="003616A8">
        <w:rPr>
          <w:rFonts w:ascii="Times New Roman" w:hAnsi="Times New Roman"/>
        </w:rPr>
        <w:t>—(1.)</w:t>
      </w:r>
      <w:r w:rsidR="000E7D19" w:rsidRPr="003616A8">
        <w:rPr>
          <w:rFonts w:ascii="Times New Roman" w:hAnsi="Times New Roman"/>
        </w:rPr>
        <w:tab/>
      </w:r>
      <w:r w:rsidR="00DD57BF" w:rsidRPr="003616A8">
        <w:rPr>
          <w:rFonts w:ascii="Times New Roman" w:hAnsi="Times New Roman"/>
        </w:rPr>
        <w:t xml:space="preserve">This Act may be cited as the </w:t>
      </w:r>
      <w:r w:rsidRPr="003616A8">
        <w:rPr>
          <w:rFonts w:ascii="Times New Roman" w:hAnsi="Times New Roman"/>
          <w:i/>
        </w:rPr>
        <w:t>Commonwealth Employees</w:t>
      </w:r>
      <w:r w:rsidR="002C3F01" w:rsidRPr="003616A8">
        <w:rPr>
          <w:rFonts w:ascii="Times New Roman" w:hAnsi="Times New Roman"/>
          <w:i/>
        </w:rPr>
        <w:t>’</w:t>
      </w:r>
      <w:r w:rsidRPr="003616A8">
        <w:rPr>
          <w:rFonts w:ascii="Times New Roman" w:hAnsi="Times New Roman"/>
          <w:i/>
        </w:rPr>
        <w:t xml:space="preserve"> Furlough Act </w:t>
      </w:r>
      <w:r w:rsidR="00DD57BF" w:rsidRPr="003616A8">
        <w:rPr>
          <w:rFonts w:ascii="Times New Roman" w:hAnsi="Times New Roman"/>
        </w:rPr>
        <w:t>1943.</w:t>
      </w:r>
    </w:p>
    <w:p w:rsidR="00DD57BF" w:rsidRPr="003616A8" w:rsidRDefault="00DD57BF" w:rsidP="00DE4256">
      <w:pPr>
        <w:tabs>
          <w:tab w:val="left" w:pos="864"/>
        </w:tabs>
        <w:spacing w:after="0" w:line="240" w:lineRule="auto"/>
        <w:ind w:firstLine="432"/>
        <w:jc w:val="both"/>
        <w:rPr>
          <w:rFonts w:ascii="Times New Roman" w:hAnsi="Times New Roman"/>
        </w:rPr>
      </w:pPr>
      <w:r w:rsidRPr="003616A8">
        <w:rPr>
          <w:rFonts w:ascii="Times New Roman" w:hAnsi="Times New Roman"/>
        </w:rPr>
        <w:t>(2.)</w:t>
      </w:r>
      <w:r w:rsidR="000E7D19" w:rsidRPr="003616A8">
        <w:rPr>
          <w:rFonts w:ascii="Times New Roman" w:hAnsi="Times New Roman"/>
        </w:rPr>
        <w:tab/>
      </w:r>
      <w:r w:rsidRPr="003616A8">
        <w:rPr>
          <w:rFonts w:ascii="Times New Roman" w:hAnsi="Times New Roman"/>
        </w:rPr>
        <w:t xml:space="preserve">The </w:t>
      </w:r>
      <w:r w:rsidR="001E637A" w:rsidRPr="003616A8">
        <w:rPr>
          <w:rFonts w:ascii="Times New Roman" w:hAnsi="Times New Roman"/>
          <w:i/>
        </w:rPr>
        <w:t xml:space="preserve">Commonwealth Public Service Act </w:t>
      </w:r>
      <w:r w:rsidRPr="003616A8">
        <w:rPr>
          <w:rFonts w:ascii="Times New Roman" w:hAnsi="Times New Roman"/>
        </w:rPr>
        <w:t>1922</w:t>
      </w:r>
      <w:r w:rsidR="00175A7F">
        <w:rPr>
          <w:rFonts w:ascii="Times New Roman" w:hAnsi="Times New Roman"/>
        </w:rPr>
        <w:t>–</w:t>
      </w:r>
      <w:r w:rsidRPr="003616A8">
        <w:rPr>
          <w:rFonts w:ascii="Times New Roman" w:hAnsi="Times New Roman"/>
        </w:rPr>
        <w:t xml:space="preserve">1941, as amended by this Act, may be cited as the </w:t>
      </w:r>
      <w:r w:rsidR="001E637A" w:rsidRPr="003616A8">
        <w:rPr>
          <w:rFonts w:ascii="Times New Roman" w:hAnsi="Times New Roman"/>
          <w:i/>
        </w:rPr>
        <w:t xml:space="preserve">Commonwealth Public Service Act </w:t>
      </w:r>
      <w:r w:rsidRPr="003616A8">
        <w:rPr>
          <w:rFonts w:ascii="Times New Roman" w:hAnsi="Times New Roman"/>
        </w:rPr>
        <w:t>1922</w:t>
      </w:r>
      <w:r w:rsidR="00175A7F">
        <w:rPr>
          <w:rFonts w:ascii="Times New Roman" w:hAnsi="Times New Roman"/>
        </w:rPr>
        <w:t>–</w:t>
      </w:r>
      <w:r w:rsidRPr="003616A8">
        <w:rPr>
          <w:rFonts w:ascii="Times New Roman" w:hAnsi="Times New Roman"/>
        </w:rPr>
        <w:t>1943.</w:t>
      </w:r>
    </w:p>
    <w:p w:rsidR="00DD57BF" w:rsidRPr="00175A7F" w:rsidRDefault="001E637A" w:rsidP="00DE4256">
      <w:pPr>
        <w:spacing w:before="120" w:after="60" w:line="240" w:lineRule="auto"/>
        <w:jc w:val="both"/>
        <w:rPr>
          <w:rFonts w:ascii="Times New Roman" w:hAnsi="Times New Roman" w:cs="Times New Roman"/>
          <w:b/>
          <w:sz w:val="20"/>
        </w:rPr>
      </w:pPr>
      <w:r w:rsidRPr="00175A7F">
        <w:rPr>
          <w:rFonts w:ascii="Times New Roman" w:hAnsi="Times New Roman" w:cs="Times New Roman"/>
          <w:b/>
          <w:sz w:val="20"/>
        </w:rPr>
        <w:t>Commencement.</w:t>
      </w:r>
    </w:p>
    <w:p w:rsidR="00DD57BF" w:rsidRPr="003616A8" w:rsidRDefault="001E637A" w:rsidP="00DE4256">
      <w:pPr>
        <w:spacing w:after="0" w:line="240" w:lineRule="auto"/>
        <w:ind w:firstLine="432"/>
        <w:jc w:val="both"/>
        <w:rPr>
          <w:rFonts w:ascii="Times New Roman" w:hAnsi="Times New Roman"/>
        </w:rPr>
      </w:pPr>
      <w:r w:rsidRPr="003616A8">
        <w:rPr>
          <w:rFonts w:ascii="Times New Roman" w:hAnsi="Times New Roman"/>
          <w:b/>
        </w:rPr>
        <w:t>2.</w:t>
      </w:r>
      <w:r w:rsidR="000E7D19" w:rsidRPr="003616A8">
        <w:rPr>
          <w:rFonts w:ascii="Times New Roman" w:hAnsi="Times New Roman"/>
          <w:b/>
        </w:rPr>
        <w:tab/>
      </w:r>
      <w:r w:rsidR="00DD57BF" w:rsidRPr="003616A8">
        <w:rPr>
          <w:rFonts w:ascii="Times New Roman" w:hAnsi="Times New Roman"/>
        </w:rPr>
        <w:t>This Act shall come into operation on the day on which it receives the Royal Assent.</w:t>
      </w:r>
    </w:p>
    <w:p w:rsidR="00DD57BF" w:rsidRPr="00175A7F" w:rsidRDefault="001E637A" w:rsidP="00DE4256">
      <w:pPr>
        <w:spacing w:before="120" w:after="60" w:line="240" w:lineRule="auto"/>
        <w:jc w:val="both"/>
        <w:rPr>
          <w:rFonts w:ascii="Times New Roman" w:hAnsi="Times New Roman" w:cs="Times New Roman"/>
          <w:b/>
          <w:sz w:val="20"/>
        </w:rPr>
      </w:pPr>
      <w:r w:rsidRPr="00175A7F">
        <w:rPr>
          <w:rFonts w:ascii="Times New Roman" w:hAnsi="Times New Roman" w:cs="Times New Roman"/>
          <w:b/>
          <w:sz w:val="20"/>
        </w:rPr>
        <w:t>Definitions.</w:t>
      </w:r>
    </w:p>
    <w:p w:rsidR="000E7D19" w:rsidRPr="003616A8" w:rsidRDefault="001E637A" w:rsidP="00DE4256">
      <w:pPr>
        <w:spacing w:after="0" w:line="240" w:lineRule="auto"/>
        <w:ind w:firstLine="432"/>
        <w:jc w:val="both"/>
        <w:rPr>
          <w:rFonts w:ascii="Times New Roman" w:hAnsi="Times New Roman"/>
        </w:rPr>
      </w:pPr>
      <w:r w:rsidRPr="003616A8">
        <w:rPr>
          <w:rFonts w:ascii="Times New Roman" w:hAnsi="Times New Roman"/>
          <w:b/>
        </w:rPr>
        <w:t>3.</w:t>
      </w:r>
      <w:r w:rsidR="000E7D19" w:rsidRPr="003616A8">
        <w:rPr>
          <w:rFonts w:ascii="Times New Roman" w:hAnsi="Times New Roman"/>
          <w:b/>
        </w:rPr>
        <w:tab/>
      </w:r>
      <w:r w:rsidR="00DD57BF" w:rsidRPr="003616A8">
        <w:rPr>
          <w:rFonts w:ascii="Times New Roman" w:hAnsi="Times New Roman"/>
        </w:rPr>
        <w:t>In this Act, unless the contrary intention appears—</w:t>
      </w:r>
    </w:p>
    <w:p w:rsidR="00DD57BF" w:rsidRPr="003616A8" w:rsidRDefault="002C3F01" w:rsidP="00DE4256">
      <w:pPr>
        <w:spacing w:after="0" w:line="240" w:lineRule="auto"/>
        <w:ind w:firstLine="576"/>
        <w:jc w:val="both"/>
        <w:rPr>
          <w:rFonts w:ascii="Times New Roman" w:hAnsi="Times New Roman"/>
        </w:rPr>
      </w:pPr>
      <w:r w:rsidRPr="003616A8">
        <w:rPr>
          <w:rFonts w:ascii="Times New Roman" w:hAnsi="Times New Roman"/>
        </w:rPr>
        <w:t>“</w:t>
      </w:r>
      <w:r w:rsidR="00DD57BF" w:rsidRPr="003616A8">
        <w:rPr>
          <w:rFonts w:ascii="Times New Roman" w:hAnsi="Times New Roman"/>
        </w:rPr>
        <w:t>approving authority</w:t>
      </w:r>
      <w:r w:rsidRPr="003616A8">
        <w:rPr>
          <w:rFonts w:ascii="Times New Roman" w:hAnsi="Times New Roman"/>
        </w:rPr>
        <w:t>”</w:t>
      </w:r>
      <w:r w:rsidR="00DD57BF" w:rsidRPr="003616A8">
        <w:rPr>
          <w:rFonts w:ascii="Times New Roman" w:hAnsi="Times New Roman"/>
        </w:rPr>
        <w:t xml:space="preserve"> means—</w:t>
      </w:r>
    </w:p>
    <w:p w:rsidR="00DD57BF" w:rsidRPr="003616A8" w:rsidRDefault="00DD57BF" w:rsidP="00DE4256">
      <w:pPr>
        <w:spacing w:after="0" w:line="240" w:lineRule="auto"/>
        <w:ind w:left="1296"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in the case of a Commonwealth employee employed by the Parliament—</w:t>
      </w:r>
    </w:p>
    <w:p w:rsidR="00DD57BF" w:rsidRPr="003616A8" w:rsidRDefault="00DD57BF" w:rsidP="00DE4256">
      <w:pPr>
        <w:spacing w:after="0" w:line="240" w:lineRule="auto"/>
        <w:ind w:left="1872" w:hanging="432"/>
        <w:jc w:val="both"/>
        <w:rPr>
          <w:rFonts w:ascii="Times New Roman" w:hAnsi="Times New Roman"/>
        </w:rPr>
      </w:pPr>
      <w:r w:rsidRPr="003616A8">
        <w:rPr>
          <w:rFonts w:ascii="Times New Roman" w:hAnsi="Times New Roman"/>
        </w:rPr>
        <w:t>(i) if the employee is employed by the Senate</w:t>
      </w:r>
      <w:r w:rsidR="00F03A8F" w:rsidRPr="003616A8">
        <w:rPr>
          <w:rFonts w:ascii="Times New Roman" w:hAnsi="Times New Roman"/>
        </w:rPr>
        <w:t>—</w:t>
      </w:r>
      <w:r w:rsidRPr="003616A8">
        <w:rPr>
          <w:rFonts w:ascii="Times New Roman" w:hAnsi="Times New Roman"/>
        </w:rPr>
        <w:t>the President of the Senate;</w:t>
      </w:r>
    </w:p>
    <w:p w:rsidR="00DD57BF" w:rsidRPr="003616A8" w:rsidRDefault="00DD57BF" w:rsidP="00DE4256">
      <w:pPr>
        <w:spacing w:after="0" w:line="240" w:lineRule="auto"/>
        <w:ind w:left="1872" w:hanging="432"/>
        <w:jc w:val="both"/>
        <w:rPr>
          <w:rFonts w:ascii="Times New Roman" w:hAnsi="Times New Roman"/>
        </w:rPr>
      </w:pPr>
      <w:r w:rsidRPr="003616A8">
        <w:rPr>
          <w:rFonts w:ascii="Times New Roman" w:hAnsi="Times New Roman"/>
        </w:rPr>
        <w:t>(ii) if the employee is employed by the House of Representatives—the Speaker of the House of Representatives; or</w:t>
      </w:r>
    </w:p>
    <w:p w:rsidR="00DD57BF" w:rsidRPr="003616A8" w:rsidRDefault="00DD57BF" w:rsidP="00DE4256">
      <w:pPr>
        <w:spacing w:after="0" w:line="240" w:lineRule="auto"/>
        <w:ind w:left="1872" w:hanging="432"/>
        <w:jc w:val="both"/>
        <w:rPr>
          <w:rFonts w:ascii="Times New Roman" w:hAnsi="Times New Roman"/>
        </w:rPr>
      </w:pPr>
      <w:r w:rsidRPr="003616A8">
        <w:rPr>
          <w:rFonts w:ascii="Times New Roman" w:hAnsi="Times New Roman"/>
        </w:rPr>
        <w:t>(iii) in any other case—the President and the Speaker; or</w:t>
      </w:r>
    </w:p>
    <w:p w:rsidR="00B3141F" w:rsidRPr="003616A8" w:rsidRDefault="00DD57BF" w:rsidP="00DE4256">
      <w:pPr>
        <w:spacing w:after="0" w:line="240" w:lineRule="auto"/>
        <w:ind w:left="1296"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b</w:t>
      </w:r>
      <w:r w:rsidRPr="003616A8">
        <w:rPr>
          <w:rFonts w:ascii="Times New Roman" w:hAnsi="Times New Roman"/>
        </w:rPr>
        <w:t>) in any other case, such authority as is prescribed;</w:t>
      </w:r>
    </w:p>
    <w:p w:rsidR="00DD57BF" w:rsidRPr="003616A8" w:rsidRDefault="002C3F01" w:rsidP="00DE4256">
      <w:pPr>
        <w:spacing w:after="0" w:line="240" w:lineRule="auto"/>
        <w:ind w:left="864" w:hanging="288"/>
        <w:jc w:val="both"/>
        <w:rPr>
          <w:rFonts w:ascii="Times New Roman" w:hAnsi="Times New Roman"/>
        </w:rPr>
      </w:pPr>
      <w:r w:rsidRPr="003616A8">
        <w:rPr>
          <w:rFonts w:ascii="Times New Roman" w:hAnsi="Times New Roman"/>
        </w:rPr>
        <w:t>“</w:t>
      </w:r>
      <w:r w:rsidR="00DD57BF" w:rsidRPr="003616A8">
        <w:rPr>
          <w:rFonts w:ascii="Times New Roman" w:hAnsi="Times New Roman"/>
        </w:rPr>
        <w:t>Commonwealth employee</w:t>
      </w:r>
      <w:r w:rsidRPr="003616A8">
        <w:rPr>
          <w:rFonts w:ascii="Times New Roman" w:hAnsi="Times New Roman"/>
        </w:rPr>
        <w:t>”</w:t>
      </w:r>
      <w:r w:rsidR="00DD57BF" w:rsidRPr="003616A8">
        <w:rPr>
          <w:rFonts w:ascii="Times New Roman" w:hAnsi="Times New Roman"/>
        </w:rPr>
        <w:t xml:space="preserve"> means any person to whom this Act is expressed by section five to apply;</w:t>
      </w:r>
    </w:p>
    <w:p w:rsidR="00DD57BF" w:rsidRPr="003616A8" w:rsidRDefault="002C3F01" w:rsidP="00DE4256">
      <w:pPr>
        <w:spacing w:after="0" w:line="240" w:lineRule="auto"/>
        <w:ind w:left="864" w:hanging="288"/>
        <w:jc w:val="both"/>
        <w:rPr>
          <w:rFonts w:ascii="Times New Roman" w:hAnsi="Times New Roman"/>
        </w:rPr>
      </w:pPr>
      <w:r w:rsidRPr="003616A8">
        <w:rPr>
          <w:rFonts w:ascii="Times New Roman" w:hAnsi="Times New Roman"/>
        </w:rPr>
        <w:t>“</w:t>
      </w:r>
      <w:r w:rsidR="00DD57BF" w:rsidRPr="003616A8">
        <w:rPr>
          <w:rFonts w:ascii="Times New Roman" w:hAnsi="Times New Roman"/>
        </w:rPr>
        <w:t>salary</w:t>
      </w:r>
      <w:r w:rsidRPr="003616A8">
        <w:rPr>
          <w:rFonts w:ascii="Times New Roman" w:hAnsi="Times New Roman"/>
        </w:rPr>
        <w:t>”</w:t>
      </w:r>
      <w:r w:rsidR="00DD57BF" w:rsidRPr="003616A8">
        <w:rPr>
          <w:rFonts w:ascii="Times New Roman" w:hAnsi="Times New Roman"/>
        </w:rPr>
        <w:t xml:space="preserve"> includes such emoluments as are prescribed.</w:t>
      </w:r>
    </w:p>
    <w:p w:rsidR="00DD57BF" w:rsidRPr="00067488" w:rsidRDefault="001E637A" w:rsidP="00DE4256">
      <w:pPr>
        <w:spacing w:before="120" w:after="60" w:line="240" w:lineRule="auto"/>
        <w:jc w:val="both"/>
        <w:rPr>
          <w:rFonts w:ascii="Times New Roman" w:hAnsi="Times New Roman" w:cs="Times New Roman"/>
          <w:b/>
          <w:sz w:val="20"/>
        </w:rPr>
      </w:pPr>
      <w:r w:rsidRPr="00067488">
        <w:rPr>
          <w:rFonts w:ascii="Times New Roman" w:hAnsi="Times New Roman" w:cs="Times New Roman"/>
          <w:b/>
          <w:sz w:val="20"/>
        </w:rPr>
        <w:t>Amendment of Commonwealth Public Service Act.</w:t>
      </w:r>
    </w:p>
    <w:p w:rsidR="00DD57BF" w:rsidRPr="003616A8" w:rsidRDefault="001E637A" w:rsidP="00DE4256">
      <w:pPr>
        <w:tabs>
          <w:tab w:val="left" w:pos="1242"/>
        </w:tabs>
        <w:spacing w:after="0" w:line="240" w:lineRule="auto"/>
        <w:ind w:firstLine="432"/>
        <w:jc w:val="both"/>
        <w:rPr>
          <w:rFonts w:ascii="Times New Roman" w:hAnsi="Times New Roman"/>
        </w:rPr>
      </w:pPr>
      <w:r w:rsidRPr="003616A8">
        <w:rPr>
          <w:rFonts w:ascii="Times New Roman" w:hAnsi="Times New Roman"/>
          <w:b/>
        </w:rPr>
        <w:t>4.</w:t>
      </w:r>
      <w:r w:rsidR="00DD57BF" w:rsidRPr="003616A8">
        <w:rPr>
          <w:rFonts w:ascii="Times New Roman" w:hAnsi="Times New Roman"/>
        </w:rPr>
        <w:t>—(1.)</w:t>
      </w:r>
      <w:r w:rsidR="000E7D19" w:rsidRPr="003616A8">
        <w:rPr>
          <w:rFonts w:ascii="Times New Roman" w:hAnsi="Times New Roman"/>
        </w:rPr>
        <w:tab/>
      </w:r>
      <w:r w:rsidR="00DD57BF" w:rsidRPr="003616A8">
        <w:rPr>
          <w:rFonts w:ascii="Times New Roman" w:hAnsi="Times New Roman"/>
        </w:rPr>
        <w:t xml:space="preserve">Section seventy-three of the </w:t>
      </w:r>
      <w:r w:rsidRPr="003616A8">
        <w:rPr>
          <w:rFonts w:ascii="Times New Roman" w:hAnsi="Times New Roman"/>
          <w:i/>
        </w:rPr>
        <w:t xml:space="preserve">Commonwealth Public Service Act </w:t>
      </w:r>
      <w:r w:rsidR="00DD57BF" w:rsidRPr="003616A8">
        <w:rPr>
          <w:rFonts w:ascii="Times New Roman" w:hAnsi="Times New Roman"/>
        </w:rPr>
        <w:t>1922</w:t>
      </w:r>
      <w:r w:rsidR="00067488">
        <w:rPr>
          <w:rFonts w:ascii="Times New Roman" w:hAnsi="Times New Roman"/>
        </w:rPr>
        <w:t>–</w:t>
      </w:r>
      <w:r w:rsidR="00DD57BF" w:rsidRPr="003616A8">
        <w:rPr>
          <w:rFonts w:ascii="Times New Roman" w:hAnsi="Times New Roman"/>
        </w:rPr>
        <w:t>1941 is amended by omitting the second proviso to sub</w:t>
      </w:r>
      <w:r w:rsidR="007C2015">
        <w:rPr>
          <w:rFonts w:ascii="Times New Roman" w:hAnsi="Times New Roman"/>
        </w:rPr>
        <w:t>-</w:t>
      </w:r>
      <w:r w:rsidR="00DD57BF" w:rsidRPr="003616A8">
        <w:rPr>
          <w:rFonts w:ascii="Times New Roman" w:hAnsi="Times New Roman"/>
        </w:rPr>
        <w:t>section (1.).</w:t>
      </w:r>
    </w:p>
    <w:p w:rsidR="00DD57BF" w:rsidRPr="003616A8" w:rsidRDefault="00DD57BF" w:rsidP="00DE4256">
      <w:pPr>
        <w:tabs>
          <w:tab w:val="left" w:pos="864"/>
        </w:tabs>
        <w:spacing w:before="60" w:after="0" w:line="240" w:lineRule="auto"/>
        <w:ind w:firstLine="432"/>
        <w:jc w:val="both"/>
        <w:rPr>
          <w:rFonts w:ascii="Times New Roman" w:hAnsi="Times New Roman"/>
        </w:rPr>
      </w:pPr>
      <w:r w:rsidRPr="003616A8">
        <w:rPr>
          <w:rFonts w:ascii="Times New Roman" w:hAnsi="Times New Roman"/>
        </w:rPr>
        <w:t>(2.)</w:t>
      </w:r>
      <w:r w:rsidR="000E7D19" w:rsidRPr="003616A8">
        <w:rPr>
          <w:rFonts w:ascii="Times New Roman" w:hAnsi="Times New Roman"/>
        </w:rPr>
        <w:tab/>
      </w:r>
      <w:r w:rsidRPr="003616A8">
        <w:rPr>
          <w:rFonts w:ascii="Times New Roman" w:hAnsi="Times New Roman"/>
        </w:rPr>
        <w:t xml:space="preserve">Section seventy-five of the </w:t>
      </w:r>
      <w:r w:rsidR="001E637A" w:rsidRPr="003616A8">
        <w:rPr>
          <w:rFonts w:ascii="Times New Roman" w:hAnsi="Times New Roman"/>
          <w:i/>
        </w:rPr>
        <w:t xml:space="preserve">Commonwealth Public Service Act </w:t>
      </w:r>
      <w:r w:rsidRPr="003616A8">
        <w:rPr>
          <w:rFonts w:ascii="Times New Roman" w:hAnsi="Times New Roman"/>
        </w:rPr>
        <w:t>1922</w:t>
      </w:r>
      <w:r w:rsidR="00067488">
        <w:rPr>
          <w:rFonts w:ascii="Times New Roman" w:hAnsi="Times New Roman"/>
        </w:rPr>
        <w:t>–</w:t>
      </w:r>
      <w:r w:rsidRPr="003616A8">
        <w:rPr>
          <w:rFonts w:ascii="Times New Roman" w:hAnsi="Times New Roman"/>
        </w:rPr>
        <w:t>1941 is repealed and the following section inserted in its stead:—</w:t>
      </w:r>
    </w:p>
    <w:p w:rsidR="00DD57BF" w:rsidRPr="00067488" w:rsidRDefault="001E637A" w:rsidP="00DE4256">
      <w:pPr>
        <w:spacing w:before="120" w:after="60" w:line="240" w:lineRule="auto"/>
        <w:jc w:val="both"/>
        <w:rPr>
          <w:rFonts w:ascii="Times New Roman" w:hAnsi="Times New Roman" w:cs="Times New Roman"/>
          <w:b/>
          <w:sz w:val="20"/>
        </w:rPr>
      </w:pPr>
      <w:r w:rsidRPr="00067488">
        <w:rPr>
          <w:rFonts w:ascii="Times New Roman" w:hAnsi="Times New Roman" w:cs="Times New Roman"/>
          <w:b/>
          <w:sz w:val="20"/>
        </w:rPr>
        <w:t xml:space="preserve">Definitions of </w:t>
      </w:r>
      <w:r w:rsidR="002C3F01" w:rsidRPr="00067488">
        <w:rPr>
          <w:rFonts w:ascii="Times New Roman" w:hAnsi="Times New Roman" w:cs="Times New Roman"/>
          <w:b/>
          <w:sz w:val="20"/>
        </w:rPr>
        <w:t>“</w:t>
      </w:r>
      <w:r w:rsidRPr="00067488">
        <w:rPr>
          <w:rFonts w:ascii="Times New Roman" w:hAnsi="Times New Roman" w:cs="Times New Roman"/>
          <w:b/>
          <w:sz w:val="20"/>
        </w:rPr>
        <w:t>salary</w:t>
      </w:r>
      <w:r w:rsidR="002C3F01" w:rsidRPr="00067488">
        <w:rPr>
          <w:rFonts w:ascii="Times New Roman" w:hAnsi="Times New Roman" w:cs="Times New Roman"/>
          <w:b/>
          <w:sz w:val="20"/>
        </w:rPr>
        <w:t>”</w:t>
      </w:r>
      <w:r w:rsidRPr="00067488">
        <w:rPr>
          <w:rFonts w:ascii="Times New Roman" w:hAnsi="Times New Roman" w:cs="Times New Roman"/>
          <w:b/>
          <w:sz w:val="20"/>
        </w:rPr>
        <w:t xml:space="preserve"> and </w:t>
      </w:r>
      <w:r w:rsidR="002C3F01" w:rsidRPr="00067488">
        <w:rPr>
          <w:rFonts w:ascii="Times New Roman" w:hAnsi="Times New Roman" w:cs="Times New Roman"/>
          <w:b/>
          <w:sz w:val="20"/>
        </w:rPr>
        <w:t>“</w:t>
      </w:r>
      <w:r w:rsidRPr="00067488">
        <w:rPr>
          <w:rFonts w:ascii="Times New Roman" w:hAnsi="Times New Roman" w:cs="Times New Roman"/>
          <w:b/>
          <w:sz w:val="20"/>
        </w:rPr>
        <w:t>service</w:t>
      </w:r>
      <w:r w:rsidR="002C3F01" w:rsidRPr="00067488">
        <w:rPr>
          <w:rFonts w:ascii="Times New Roman" w:hAnsi="Times New Roman" w:cs="Times New Roman"/>
          <w:b/>
          <w:sz w:val="20"/>
        </w:rPr>
        <w:t>”</w:t>
      </w:r>
    </w:p>
    <w:p w:rsidR="00DD57BF" w:rsidRPr="003616A8" w:rsidRDefault="002C3F01" w:rsidP="00DE4256">
      <w:pPr>
        <w:tabs>
          <w:tab w:val="left" w:pos="900"/>
        </w:tabs>
        <w:spacing w:after="0" w:line="240" w:lineRule="auto"/>
        <w:ind w:firstLine="432"/>
        <w:jc w:val="both"/>
        <w:rPr>
          <w:rFonts w:ascii="Times New Roman" w:hAnsi="Times New Roman"/>
        </w:rPr>
      </w:pPr>
      <w:r w:rsidRPr="003616A8">
        <w:rPr>
          <w:rFonts w:ascii="Times New Roman" w:hAnsi="Times New Roman"/>
        </w:rPr>
        <w:t>“</w:t>
      </w:r>
      <w:r w:rsidR="00DD57BF" w:rsidRPr="003616A8">
        <w:rPr>
          <w:rFonts w:ascii="Times New Roman" w:hAnsi="Times New Roman"/>
        </w:rPr>
        <w:t>75.</w:t>
      </w:r>
      <w:r w:rsidR="000E7D19" w:rsidRPr="003616A8">
        <w:rPr>
          <w:rFonts w:ascii="Times New Roman" w:hAnsi="Times New Roman"/>
        </w:rPr>
        <w:tab/>
      </w:r>
      <w:r w:rsidR="00DD57BF" w:rsidRPr="003616A8">
        <w:rPr>
          <w:rFonts w:ascii="Times New Roman" w:hAnsi="Times New Roman"/>
        </w:rPr>
        <w:t>For the purposes of the last two preceding sections—</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Pr="003616A8">
        <w:rPr>
          <w:rFonts w:ascii="Times New Roman" w:hAnsi="Times New Roman"/>
          <w:i/>
        </w:rPr>
        <w:t>a</w:t>
      </w:r>
      <w:r w:rsidRPr="003616A8">
        <w:rPr>
          <w:rFonts w:ascii="Times New Roman" w:hAnsi="Times New Roman"/>
        </w:rPr>
        <w:t xml:space="preserve">) </w:t>
      </w:r>
      <w:r w:rsidR="002C3F01" w:rsidRPr="003616A8">
        <w:rPr>
          <w:rFonts w:ascii="Times New Roman" w:hAnsi="Times New Roman"/>
        </w:rPr>
        <w:t>‘</w:t>
      </w:r>
      <w:r w:rsidRPr="003616A8">
        <w:rPr>
          <w:rFonts w:ascii="Times New Roman" w:hAnsi="Times New Roman"/>
        </w:rPr>
        <w:t>salary</w:t>
      </w:r>
      <w:r w:rsidR="002C3F01" w:rsidRPr="003616A8">
        <w:rPr>
          <w:rFonts w:ascii="Times New Roman" w:hAnsi="Times New Roman"/>
        </w:rPr>
        <w:t>’</w:t>
      </w:r>
      <w:r w:rsidRPr="003616A8">
        <w:rPr>
          <w:rFonts w:ascii="Times New Roman" w:hAnsi="Times New Roman"/>
        </w:rPr>
        <w:t xml:space="preserve"> includes such emoluments as are prescribed; and</w:t>
      </w:r>
    </w:p>
    <w:p w:rsidR="00DD57BF" w:rsidRPr="003616A8" w:rsidRDefault="002C3F01" w:rsidP="003616A8">
      <w:pPr>
        <w:spacing w:after="0" w:line="240" w:lineRule="auto"/>
        <w:jc w:val="both"/>
        <w:rPr>
          <w:rFonts w:ascii="Times New Roman" w:hAnsi="Times New Roman"/>
        </w:rPr>
      </w:pPr>
      <w:r w:rsidRPr="003616A8">
        <w:rPr>
          <w:rFonts w:ascii="Times New Roman" w:hAnsi="Times New Roman"/>
        </w:rPr>
        <w:br w:type="page"/>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lastRenderedPageBreak/>
        <w:t>(</w:t>
      </w:r>
      <w:r w:rsidR="001E637A" w:rsidRPr="003616A8">
        <w:rPr>
          <w:rFonts w:ascii="Times New Roman" w:hAnsi="Times New Roman"/>
          <w:i/>
        </w:rPr>
        <w:t>b</w:t>
      </w:r>
      <w:r w:rsidRPr="003616A8">
        <w:rPr>
          <w:rFonts w:ascii="Times New Roman" w:hAnsi="Times New Roman"/>
        </w:rPr>
        <w:t xml:space="preserve">) </w:t>
      </w:r>
      <w:r w:rsidR="002C3F01" w:rsidRPr="003616A8">
        <w:rPr>
          <w:rFonts w:ascii="Times New Roman" w:hAnsi="Times New Roman"/>
        </w:rPr>
        <w:t>‘</w:t>
      </w:r>
      <w:r w:rsidRPr="003616A8">
        <w:rPr>
          <w:rFonts w:ascii="Times New Roman" w:hAnsi="Times New Roman"/>
        </w:rPr>
        <w:t>service</w:t>
      </w:r>
      <w:r w:rsidR="002C3F01" w:rsidRPr="003616A8">
        <w:rPr>
          <w:rFonts w:ascii="Times New Roman" w:hAnsi="Times New Roman"/>
        </w:rPr>
        <w:t>’</w:t>
      </w:r>
      <w:r w:rsidRPr="003616A8">
        <w:rPr>
          <w:rFonts w:ascii="Times New Roman" w:hAnsi="Times New Roman"/>
        </w:rPr>
        <w:t xml:space="preserve"> includes any service which would, if the officer were a Commonwealth employee within the meaning of the </w:t>
      </w:r>
      <w:r w:rsidR="001E637A" w:rsidRPr="003616A8">
        <w:rPr>
          <w:rFonts w:ascii="Times New Roman" w:hAnsi="Times New Roman"/>
          <w:i/>
        </w:rPr>
        <w:t>Commonwealth Employees</w:t>
      </w:r>
      <w:r w:rsidR="002C3F01" w:rsidRPr="003616A8">
        <w:rPr>
          <w:rFonts w:ascii="Times New Roman" w:hAnsi="Times New Roman"/>
          <w:i/>
        </w:rPr>
        <w:t>’</w:t>
      </w:r>
      <w:r w:rsidR="001E637A" w:rsidRPr="003616A8">
        <w:rPr>
          <w:rFonts w:ascii="Times New Roman" w:hAnsi="Times New Roman"/>
          <w:i/>
        </w:rPr>
        <w:t xml:space="preserve"> Furlough Act </w:t>
      </w:r>
      <w:r w:rsidRPr="003616A8">
        <w:rPr>
          <w:rFonts w:ascii="Times New Roman" w:hAnsi="Times New Roman"/>
        </w:rPr>
        <w:t>1943, be reckoned as part of his period of service for the purposes of that Act.</w:t>
      </w:r>
      <w:r w:rsidR="002C3F01" w:rsidRPr="003616A8">
        <w:rPr>
          <w:rFonts w:ascii="Times New Roman" w:hAnsi="Times New Roman"/>
        </w:rPr>
        <w:t>”</w:t>
      </w:r>
      <w:r w:rsidRPr="003616A8">
        <w:rPr>
          <w:rFonts w:ascii="Times New Roman" w:hAnsi="Times New Roman"/>
        </w:rPr>
        <w:t>.</w:t>
      </w:r>
    </w:p>
    <w:p w:rsidR="00DD57BF" w:rsidRPr="00B73484" w:rsidRDefault="001E637A" w:rsidP="00DE4256">
      <w:pPr>
        <w:spacing w:before="120" w:after="60" w:line="240" w:lineRule="auto"/>
        <w:jc w:val="both"/>
        <w:rPr>
          <w:rFonts w:ascii="Times New Roman" w:hAnsi="Times New Roman" w:cs="Times New Roman"/>
          <w:b/>
          <w:sz w:val="20"/>
        </w:rPr>
      </w:pPr>
      <w:r w:rsidRPr="00B73484">
        <w:rPr>
          <w:rFonts w:ascii="Times New Roman" w:hAnsi="Times New Roman" w:cs="Times New Roman"/>
          <w:b/>
          <w:sz w:val="20"/>
        </w:rPr>
        <w:t>Application of Act.</w:t>
      </w:r>
    </w:p>
    <w:p w:rsidR="00DD57BF" w:rsidRPr="003616A8" w:rsidRDefault="001E637A" w:rsidP="00DE4256">
      <w:pPr>
        <w:tabs>
          <w:tab w:val="left" w:pos="720"/>
          <w:tab w:val="left" w:pos="1080"/>
        </w:tabs>
        <w:spacing w:after="0" w:line="240" w:lineRule="auto"/>
        <w:ind w:firstLine="432"/>
        <w:jc w:val="both"/>
        <w:rPr>
          <w:rFonts w:ascii="Times New Roman" w:hAnsi="Times New Roman"/>
        </w:rPr>
      </w:pPr>
      <w:r w:rsidRPr="003616A8">
        <w:rPr>
          <w:rFonts w:ascii="Times New Roman" w:hAnsi="Times New Roman"/>
          <w:b/>
        </w:rPr>
        <w:t>5.</w:t>
      </w:r>
      <w:r w:rsidR="000E7D19" w:rsidRPr="003616A8">
        <w:rPr>
          <w:rFonts w:ascii="Times New Roman" w:hAnsi="Times New Roman"/>
          <w:b/>
        </w:rPr>
        <w:tab/>
      </w:r>
      <w:r w:rsidR="00DD57BF" w:rsidRPr="003616A8">
        <w:rPr>
          <w:rFonts w:ascii="Times New Roman" w:hAnsi="Times New Roman"/>
        </w:rPr>
        <w:t>The provisions of this Act, other than the amendments effected by section four, shall apply to and in relation to—</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every person employed by the Commonwealth or by an authority of the Commonwealth, other than—</w:t>
      </w:r>
    </w:p>
    <w:p w:rsidR="00DD57BF" w:rsidRPr="003616A8" w:rsidRDefault="00DD57BF" w:rsidP="00DE4256">
      <w:pPr>
        <w:spacing w:before="60" w:after="0" w:line="240" w:lineRule="auto"/>
        <w:ind w:left="1872" w:hanging="576"/>
        <w:jc w:val="both"/>
        <w:rPr>
          <w:rFonts w:ascii="Times New Roman" w:hAnsi="Times New Roman"/>
        </w:rPr>
      </w:pPr>
      <w:r w:rsidRPr="003616A8">
        <w:rPr>
          <w:rFonts w:ascii="Times New Roman" w:hAnsi="Times New Roman"/>
        </w:rPr>
        <w:t>(i) a Justice of the High Court of Australia or a Judge of any other court created by the Parliament;</w:t>
      </w:r>
    </w:p>
    <w:p w:rsidR="00DD57BF" w:rsidRPr="003616A8" w:rsidRDefault="00DD57BF" w:rsidP="00DE4256">
      <w:pPr>
        <w:spacing w:after="0" w:line="240" w:lineRule="auto"/>
        <w:ind w:left="1872" w:hanging="576"/>
        <w:jc w:val="both"/>
        <w:rPr>
          <w:rFonts w:ascii="Times New Roman" w:hAnsi="Times New Roman"/>
        </w:rPr>
      </w:pPr>
      <w:r w:rsidRPr="003616A8">
        <w:rPr>
          <w:rFonts w:ascii="Times New Roman" w:hAnsi="Times New Roman"/>
        </w:rPr>
        <w:t xml:space="preserve">(ii) a person who is an officer for the purposes of section seventy-three or seventy-four of the </w:t>
      </w:r>
      <w:r w:rsidR="001E637A" w:rsidRPr="003616A8">
        <w:rPr>
          <w:rFonts w:ascii="Times New Roman" w:hAnsi="Times New Roman"/>
          <w:i/>
        </w:rPr>
        <w:t xml:space="preserve">Commonwealth Public Service Act </w:t>
      </w:r>
      <w:r w:rsidRPr="003616A8">
        <w:rPr>
          <w:rFonts w:ascii="Times New Roman" w:hAnsi="Times New Roman"/>
        </w:rPr>
        <w:t>1922</w:t>
      </w:r>
      <w:r w:rsidR="00B73484">
        <w:rPr>
          <w:rFonts w:ascii="Times New Roman" w:hAnsi="Times New Roman"/>
        </w:rPr>
        <w:t>–</w:t>
      </w:r>
      <w:r w:rsidRPr="003616A8">
        <w:rPr>
          <w:rFonts w:ascii="Times New Roman" w:hAnsi="Times New Roman"/>
        </w:rPr>
        <w:t>1943; or</w:t>
      </w:r>
    </w:p>
    <w:p w:rsidR="00DD57BF" w:rsidRPr="003616A8" w:rsidRDefault="00DD57BF" w:rsidP="00DE4256">
      <w:pPr>
        <w:spacing w:after="0" w:line="240" w:lineRule="auto"/>
        <w:ind w:left="1872" w:hanging="576"/>
        <w:jc w:val="both"/>
        <w:rPr>
          <w:rFonts w:ascii="Times New Roman" w:hAnsi="Times New Roman"/>
        </w:rPr>
      </w:pPr>
      <w:r w:rsidRPr="003616A8">
        <w:rPr>
          <w:rFonts w:ascii="Times New Roman" w:hAnsi="Times New Roman"/>
        </w:rPr>
        <w:t>(iii) a person employed in the Naval, Military or Air Forces only,</w:t>
      </w:r>
    </w:p>
    <w:p w:rsidR="00DD57BF" w:rsidRPr="003616A8" w:rsidRDefault="00DD57BF" w:rsidP="00DE4256">
      <w:pPr>
        <w:spacing w:after="0" w:line="240" w:lineRule="auto"/>
        <w:jc w:val="both"/>
        <w:rPr>
          <w:rFonts w:ascii="Times New Roman" w:hAnsi="Times New Roman"/>
        </w:rPr>
      </w:pPr>
      <w:r w:rsidRPr="003616A8">
        <w:rPr>
          <w:rFonts w:ascii="Times New Roman" w:hAnsi="Times New Roman"/>
        </w:rPr>
        <w:t>but shall not apply to or in relation to—</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b</w:t>
      </w:r>
      <w:r w:rsidRPr="003616A8">
        <w:rPr>
          <w:rFonts w:ascii="Times New Roman" w:hAnsi="Times New Roman"/>
        </w:rPr>
        <w:t>) any person employed as a part-time employee;</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c</w:t>
      </w:r>
      <w:r w:rsidRPr="003616A8">
        <w:rPr>
          <w:rFonts w:ascii="Times New Roman" w:hAnsi="Times New Roman"/>
        </w:rPr>
        <w:t>) any person employed in an honorary capacity only;</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d</w:t>
      </w:r>
      <w:r w:rsidRPr="003616A8">
        <w:rPr>
          <w:rFonts w:ascii="Times New Roman" w:hAnsi="Times New Roman"/>
        </w:rPr>
        <w:t>) any person remunerated by fees, allowances or commission only;</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e</w:t>
      </w:r>
      <w:r w:rsidRPr="003616A8">
        <w:rPr>
          <w:rFonts w:ascii="Times New Roman" w:hAnsi="Times New Roman"/>
        </w:rPr>
        <w:t>) any person to whom or in relation to whom the provisions of any Act, or any rules, regulations or by-laws under any Act, in force at the commencement of this Act, providing for the granting of long-service leave, are applicable;</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f</w:t>
      </w:r>
      <w:r w:rsidRPr="003616A8">
        <w:rPr>
          <w:rFonts w:ascii="Times New Roman" w:hAnsi="Times New Roman"/>
        </w:rPr>
        <w:t>) any person who is temporarily transferred to the Commonwealth or an authority of the Commonwealth from the service of a State or an authority of a State, or whose services are temporarily loaned to the Commonwealth or an authority of the Commonwealth by a State or an authority of a State, whether the transfer or the loan is in accordance with law or in pursuance of any arrangement made between the Commonwealth or a Commonwealth authority and the State or an authority of the State; or</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g</w:t>
      </w:r>
      <w:r w:rsidRPr="003616A8">
        <w:rPr>
          <w:rFonts w:ascii="Times New Roman" w:hAnsi="Times New Roman"/>
        </w:rPr>
        <w:t xml:space="preserve">) any person holding office or employed under the </w:t>
      </w:r>
      <w:r w:rsidR="001E637A" w:rsidRPr="003616A8">
        <w:rPr>
          <w:rFonts w:ascii="Times New Roman" w:hAnsi="Times New Roman"/>
          <w:i/>
        </w:rPr>
        <w:t xml:space="preserve">Commonwealth Bank Act </w:t>
      </w:r>
      <w:r w:rsidRPr="003616A8">
        <w:rPr>
          <w:rFonts w:ascii="Times New Roman" w:hAnsi="Times New Roman"/>
        </w:rPr>
        <w:t>1911</w:t>
      </w:r>
      <w:r w:rsidR="00B73484">
        <w:rPr>
          <w:rFonts w:ascii="Times New Roman" w:hAnsi="Times New Roman"/>
        </w:rPr>
        <w:t>–</w:t>
      </w:r>
      <w:r w:rsidRPr="003616A8">
        <w:rPr>
          <w:rFonts w:ascii="Times New Roman" w:hAnsi="Times New Roman"/>
        </w:rPr>
        <w:t>1932.</w:t>
      </w:r>
    </w:p>
    <w:p w:rsidR="00DD57BF" w:rsidRPr="007367B3" w:rsidRDefault="001E637A" w:rsidP="00DE4256">
      <w:pPr>
        <w:spacing w:before="120" w:after="60" w:line="240" w:lineRule="auto"/>
        <w:jc w:val="both"/>
        <w:rPr>
          <w:rFonts w:ascii="Times New Roman" w:hAnsi="Times New Roman" w:cs="Times New Roman"/>
          <w:b/>
          <w:sz w:val="20"/>
        </w:rPr>
      </w:pPr>
      <w:r w:rsidRPr="007367B3">
        <w:rPr>
          <w:rFonts w:ascii="Times New Roman" w:hAnsi="Times New Roman" w:cs="Times New Roman"/>
          <w:b/>
          <w:sz w:val="20"/>
        </w:rPr>
        <w:t>Period of service.</w:t>
      </w:r>
    </w:p>
    <w:p w:rsidR="00DD57BF" w:rsidRPr="003616A8" w:rsidRDefault="001E637A" w:rsidP="00DE4256">
      <w:pPr>
        <w:tabs>
          <w:tab w:val="left" w:pos="1251"/>
        </w:tabs>
        <w:spacing w:after="0" w:line="240" w:lineRule="auto"/>
        <w:ind w:firstLine="432"/>
        <w:jc w:val="both"/>
        <w:rPr>
          <w:rFonts w:ascii="Times New Roman" w:hAnsi="Times New Roman"/>
        </w:rPr>
      </w:pPr>
      <w:r w:rsidRPr="003616A8">
        <w:rPr>
          <w:rFonts w:ascii="Times New Roman" w:hAnsi="Times New Roman"/>
          <w:b/>
        </w:rPr>
        <w:t>6.</w:t>
      </w:r>
      <w:r w:rsidR="00DD57BF" w:rsidRPr="003616A8">
        <w:rPr>
          <w:rFonts w:ascii="Times New Roman" w:hAnsi="Times New Roman"/>
        </w:rPr>
        <w:t>—(1.)</w:t>
      </w:r>
      <w:r w:rsidR="000E7D19" w:rsidRPr="003616A8">
        <w:rPr>
          <w:rFonts w:ascii="Times New Roman" w:hAnsi="Times New Roman"/>
        </w:rPr>
        <w:tab/>
      </w:r>
      <w:r w:rsidR="00DD57BF" w:rsidRPr="003616A8">
        <w:rPr>
          <w:rFonts w:ascii="Times New Roman" w:hAnsi="Times New Roman"/>
        </w:rPr>
        <w:t>Subject to this section, the period of service of a Commonwealth employee shall be the period during which he has been employed continuously by the Commonwealth (including an authority of the Commonwealth), and, where that employment is continuous with employment in—</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any service of a State;</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b</w:t>
      </w:r>
      <w:r w:rsidRPr="003616A8">
        <w:rPr>
          <w:rFonts w:ascii="Times New Roman" w:hAnsi="Times New Roman"/>
        </w:rPr>
        <w:t>) any service of an authority of a State; or</w:t>
      </w:r>
    </w:p>
    <w:p w:rsidR="007B656E"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c</w:t>
      </w:r>
      <w:r w:rsidRPr="003616A8">
        <w:rPr>
          <w:rFonts w:ascii="Times New Roman" w:hAnsi="Times New Roman"/>
        </w:rPr>
        <w:t xml:space="preserve">) the Public Service of any Territory of the Commonwealth, </w:t>
      </w:r>
    </w:p>
    <w:p w:rsidR="00DD57BF" w:rsidRPr="003616A8" w:rsidRDefault="00DD57BF" w:rsidP="00DE4256">
      <w:pPr>
        <w:spacing w:after="0" w:line="240" w:lineRule="auto"/>
        <w:jc w:val="both"/>
        <w:rPr>
          <w:rFonts w:ascii="Times New Roman" w:hAnsi="Times New Roman"/>
        </w:rPr>
      </w:pPr>
      <w:r w:rsidRPr="003616A8">
        <w:rPr>
          <w:rFonts w:ascii="Times New Roman" w:hAnsi="Times New Roman"/>
        </w:rPr>
        <w:t>shall include that last-mentioned employment.</w:t>
      </w:r>
    </w:p>
    <w:p w:rsidR="00DD57BF" w:rsidRPr="003616A8" w:rsidRDefault="00DD57BF" w:rsidP="00DE4256">
      <w:pPr>
        <w:tabs>
          <w:tab w:val="left" w:pos="900"/>
        </w:tabs>
        <w:spacing w:after="0" w:line="240" w:lineRule="auto"/>
        <w:ind w:firstLine="432"/>
        <w:jc w:val="both"/>
        <w:rPr>
          <w:rFonts w:ascii="Times New Roman" w:hAnsi="Times New Roman"/>
        </w:rPr>
      </w:pPr>
      <w:r w:rsidRPr="003616A8">
        <w:rPr>
          <w:rFonts w:ascii="Times New Roman" w:hAnsi="Times New Roman"/>
        </w:rPr>
        <w:t>(2.)</w:t>
      </w:r>
      <w:r w:rsidR="000E7D19" w:rsidRPr="003616A8">
        <w:rPr>
          <w:rFonts w:ascii="Times New Roman" w:hAnsi="Times New Roman"/>
        </w:rPr>
        <w:tab/>
      </w:r>
      <w:r w:rsidRPr="003616A8">
        <w:rPr>
          <w:rFonts w:ascii="Times New Roman" w:hAnsi="Times New Roman"/>
        </w:rPr>
        <w:t>Where a Commonwealth employee has been employed in two or more of the services specified in paragraphs (</w:t>
      </w:r>
      <w:r w:rsidR="001E637A" w:rsidRPr="003616A8">
        <w:rPr>
          <w:rFonts w:ascii="Times New Roman" w:hAnsi="Times New Roman"/>
          <w:i/>
        </w:rPr>
        <w:t>a</w:t>
      </w:r>
      <w:r w:rsidRPr="003616A8">
        <w:rPr>
          <w:rFonts w:ascii="Times New Roman" w:hAnsi="Times New Roman"/>
        </w:rPr>
        <w:t>), (</w:t>
      </w:r>
      <w:r w:rsidR="001E637A" w:rsidRPr="003616A8">
        <w:rPr>
          <w:rFonts w:ascii="Times New Roman" w:hAnsi="Times New Roman"/>
          <w:i/>
        </w:rPr>
        <w:t>b</w:t>
      </w:r>
      <w:r w:rsidRPr="003616A8">
        <w:rPr>
          <w:rFonts w:ascii="Times New Roman" w:hAnsi="Times New Roman"/>
        </w:rPr>
        <w:t>) or (</w:t>
      </w:r>
      <w:r w:rsidR="001E637A" w:rsidRPr="003616A8">
        <w:rPr>
          <w:rFonts w:ascii="Times New Roman" w:hAnsi="Times New Roman"/>
          <w:i/>
        </w:rPr>
        <w:t>c</w:t>
      </w:r>
      <w:r w:rsidRPr="003616A8">
        <w:rPr>
          <w:rFonts w:ascii="Times New Roman" w:hAnsi="Times New Roman"/>
        </w:rPr>
        <w:t>) of the last</w:t>
      </w:r>
    </w:p>
    <w:p w:rsidR="00DD57BF" w:rsidRPr="003616A8" w:rsidRDefault="002C3F01" w:rsidP="00DE4256">
      <w:pPr>
        <w:spacing w:after="0" w:line="240" w:lineRule="auto"/>
        <w:jc w:val="both"/>
        <w:rPr>
          <w:rFonts w:ascii="Times New Roman" w:hAnsi="Times New Roman"/>
        </w:rPr>
      </w:pPr>
      <w:r w:rsidRPr="003616A8">
        <w:rPr>
          <w:rFonts w:ascii="Times New Roman" w:hAnsi="Times New Roman"/>
        </w:rPr>
        <w:br w:type="page"/>
      </w:r>
      <w:r w:rsidR="00DD57BF" w:rsidRPr="003616A8">
        <w:rPr>
          <w:rFonts w:ascii="Times New Roman" w:hAnsi="Times New Roman"/>
        </w:rPr>
        <w:lastRenderedPageBreak/>
        <w:t>preceding sub-section, and the periods he was so employed are continuous with one another, those periods of employment shall be deemed to be continuous employment for the purposes of this section.</w:t>
      </w:r>
    </w:p>
    <w:p w:rsidR="00DD57BF" w:rsidRPr="003616A8" w:rsidRDefault="00DD57BF" w:rsidP="00DE4256">
      <w:pPr>
        <w:tabs>
          <w:tab w:val="left" w:pos="900"/>
        </w:tabs>
        <w:spacing w:after="0" w:line="240" w:lineRule="auto"/>
        <w:ind w:firstLine="432"/>
        <w:jc w:val="both"/>
        <w:rPr>
          <w:rFonts w:ascii="Times New Roman" w:hAnsi="Times New Roman"/>
        </w:rPr>
      </w:pPr>
      <w:r w:rsidRPr="003616A8">
        <w:rPr>
          <w:rFonts w:ascii="Times New Roman" w:hAnsi="Times New Roman"/>
        </w:rPr>
        <w:t>(3.)</w:t>
      </w:r>
      <w:r w:rsidR="000E7D19" w:rsidRPr="003616A8">
        <w:rPr>
          <w:rFonts w:ascii="Times New Roman" w:hAnsi="Times New Roman"/>
        </w:rPr>
        <w:tab/>
      </w:r>
      <w:r w:rsidRPr="003616A8">
        <w:rPr>
          <w:rFonts w:ascii="Times New Roman" w:hAnsi="Times New Roman"/>
        </w:rPr>
        <w:t>The period of service of a Commonwealth employee shall not include—</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any employment as a part-time employee;</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b</w:t>
      </w:r>
      <w:r w:rsidRPr="003616A8">
        <w:rPr>
          <w:rFonts w:ascii="Times New Roman" w:hAnsi="Times New Roman"/>
        </w:rPr>
        <w:t>) any employment in an honorary capacity only;</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c</w:t>
      </w:r>
      <w:r w:rsidRPr="003616A8">
        <w:rPr>
          <w:rFonts w:ascii="Times New Roman" w:hAnsi="Times New Roman"/>
        </w:rPr>
        <w:t>) any employment remunerated by fees, allowances or commission only; or</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d</w:t>
      </w:r>
      <w:r w:rsidRPr="003616A8">
        <w:rPr>
          <w:rFonts w:ascii="Times New Roman" w:hAnsi="Times New Roman"/>
        </w:rPr>
        <w:t xml:space="preserve">) any period of service in respect of which any leave of absence or pay has been granted under this Act or under section forty-nine, seventy-three or seventy-four of the </w:t>
      </w:r>
      <w:r w:rsidR="001E637A" w:rsidRPr="003616A8">
        <w:rPr>
          <w:rFonts w:ascii="Times New Roman" w:hAnsi="Times New Roman"/>
          <w:i/>
        </w:rPr>
        <w:t xml:space="preserve">Commonwealth Public Service Act </w:t>
      </w:r>
      <w:r w:rsidRPr="003616A8">
        <w:rPr>
          <w:rFonts w:ascii="Times New Roman" w:hAnsi="Times New Roman"/>
        </w:rPr>
        <w:t>1922 (or of that Act as amended and in force at any particular time) or under any other law of the Commonwealth or of a State or Territory of the Commonwealth which provides for the granting of similar leave of absence or pay.</w:t>
      </w:r>
    </w:p>
    <w:p w:rsidR="00DD57BF" w:rsidRPr="003616A8" w:rsidRDefault="00DD57BF" w:rsidP="00DE4256">
      <w:pPr>
        <w:tabs>
          <w:tab w:val="left" w:pos="900"/>
        </w:tabs>
        <w:spacing w:before="60" w:after="0" w:line="240" w:lineRule="auto"/>
        <w:ind w:firstLine="432"/>
        <w:jc w:val="both"/>
        <w:rPr>
          <w:rFonts w:ascii="Times New Roman" w:hAnsi="Times New Roman"/>
        </w:rPr>
      </w:pPr>
      <w:r w:rsidRPr="003616A8">
        <w:rPr>
          <w:rFonts w:ascii="Times New Roman" w:hAnsi="Times New Roman"/>
        </w:rPr>
        <w:t>(4.)</w:t>
      </w:r>
      <w:r w:rsidR="000E7D19" w:rsidRPr="003616A8">
        <w:rPr>
          <w:rFonts w:ascii="Times New Roman" w:hAnsi="Times New Roman"/>
        </w:rPr>
        <w:tab/>
      </w:r>
      <w:r w:rsidRPr="003616A8">
        <w:rPr>
          <w:rFonts w:ascii="Times New Roman" w:hAnsi="Times New Roman"/>
        </w:rPr>
        <w:t>Except in the case of resignation or discharge on account of unsatisfactory service, the continuity of the service of a Commonwealth employee shall not be deemed to be broken by any absences which do not, in any period of fourteen months, exceed in the aggregate one-seventh of the number of working days in that period, but the period of any such absences shall, for the purposes of this Act, be deducted from the employee</w:t>
      </w:r>
      <w:r w:rsidR="002C3F01" w:rsidRPr="003616A8">
        <w:rPr>
          <w:rFonts w:ascii="Times New Roman" w:hAnsi="Times New Roman"/>
        </w:rPr>
        <w:t>’</w:t>
      </w:r>
      <w:r w:rsidRPr="003616A8">
        <w:rPr>
          <w:rFonts w:ascii="Times New Roman" w:hAnsi="Times New Roman"/>
        </w:rPr>
        <w:t>s period of service.</w:t>
      </w:r>
    </w:p>
    <w:p w:rsidR="00DD57BF" w:rsidRPr="003616A8" w:rsidRDefault="00DD57BF" w:rsidP="00DE4256">
      <w:pPr>
        <w:tabs>
          <w:tab w:val="left" w:pos="900"/>
        </w:tabs>
        <w:spacing w:before="60" w:after="0" w:line="240" w:lineRule="auto"/>
        <w:ind w:firstLine="432"/>
        <w:jc w:val="both"/>
        <w:rPr>
          <w:rFonts w:ascii="Times New Roman" w:hAnsi="Times New Roman"/>
        </w:rPr>
      </w:pPr>
      <w:r w:rsidRPr="003616A8">
        <w:rPr>
          <w:rFonts w:ascii="Times New Roman" w:hAnsi="Times New Roman"/>
        </w:rPr>
        <w:t>(5.)</w:t>
      </w:r>
      <w:r w:rsidR="000E7D19" w:rsidRPr="003616A8">
        <w:rPr>
          <w:rFonts w:ascii="Times New Roman" w:hAnsi="Times New Roman"/>
        </w:rPr>
        <w:tab/>
      </w:r>
      <w:r w:rsidRPr="003616A8">
        <w:rPr>
          <w:rFonts w:ascii="Times New Roman" w:hAnsi="Times New Roman"/>
        </w:rPr>
        <w:t>For the purposes of this section, a person shall not be deemed to have broken the continuity of his service or to be absent by reason of his being—</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on leave of absence with pay or part pay; or</w:t>
      </w:r>
    </w:p>
    <w:p w:rsidR="00DD57BF" w:rsidRPr="003616A8" w:rsidRDefault="00DD57BF" w:rsidP="00DE4256">
      <w:pPr>
        <w:spacing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b</w:t>
      </w:r>
      <w:r w:rsidRPr="003616A8">
        <w:rPr>
          <w:rFonts w:ascii="Times New Roman" w:hAnsi="Times New Roman"/>
        </w:rPr>
        <w:t>) on leave of absence without pay, where the leave of absence is granted—</w:t>
      </w:r>
    </w:p>
    <w:p w:rsidR="00DD57BF" w:rsidRPr="003616A8" w:rsidRDefault="00DD57BF" w:rsidP="00DE4256">
      <w:pPr>
        <w:spacing w:after="0" w:line="240" w:lineRule="auto"/>
        <w:ind w:left="1728" w:hanging="432"/>
        <w:jc w:val="both"/>
        <w:rPr>
          <w:rFonts w:ascii="Times New Roman" w:hAnsi="Times New Roman"/>
        </w:rPr>
      </w:pPr>
      <w:r w:rsidRPr="003616A8">
        <w:rPr>
          <w:rFonts w:ascii="Times New Roman" w:hAnsi="Times New Roman"/>
        </w:rPr>
        <w:t>(i) on account of illness;</w:t>
      </w:r>
    </w:p>
    <w:p w:rsidR="00DD57BF" w:rsidRPr="003616A8" w:rsidRDefault="00DD57BF" w:rsidP="00DE4256">
      <w:pPr>
        <w:spacing w:after="0" w:line="240" w:lineRule="auto"/>
        <w:ind w:left="1728" w:hanging="432"/>
        <w:jc w:val="both"/>
        <w:rPr>
          <w:rFonts w:ascii="Times New Roman" w:hAnsi="Times New Roman"/>
        </w:rPr>
      </w:pPr>
      <w:r w:rsidRPr="003616A8">
        <w:rPr>
          <w:rFonts w:ascii="Times New Roman" w:hAnsi="Times New Roman"/>
        </w:rPr>
        <w:t xml:space="preserve">(ii) for any of the purposes specified in section seventy-two of the </w:t>
      </w:r>
      <w:r w:rsidR="001E637A" w:rsidRPr="003616A8">
        <w:rPr>
          <w:rFonts w:ascii="Times New Roman" w:hAnsi="Times New Roman"/>
          <w:i/>
        </w:rPr>
        <w:t xml:space="preserve">Commonwealth Public Service Act </w:t>
      </w:r>
      <w:r w:rsidRPr="003616A8">
        <w:rPr>
          <w:rFonts w:ascii="Times New Roman" w:hAnsi="Times New Roman"/>
        </w:rPr>
        <w:t>1922</w:t>
      </w:r>
      <w:r w:rsidR="007367B3">
        <w:rPr>
          <w:rFonts w:ascii="Times New Roman" w:hAnsi="Times New Roman"/>
        </w:rPr>
        <w:t>–</w:t>
      </w:r>
      <w:r w:rsidRPr="003616A8">
        <w:rPr>
          <w:rFonts w:ascii="Times New Roman" w:hAnsi="Times New Roman"/>
        </w:rPr>
        <w:t>1943; or</w:t>
      </w:r>
    </w:p>
    <w:p w:rsidR="00DD57BF" w:rsidRPr="003616A8" w:rsidRDefault="00DD57BF" w:rsidP="00DE4256">
      <w:pPr>
        <w:spacing w:after="0" w:line="240" w:lineRule="auto"/>
        <w:ind w:left="1728" w:hanging="432"/>
        <w:jc w:val="both"/>
        <w:rPr>
          <w:rFonts w:ascii="Times New Roman" w:hAnsi="Times New Roman"/>
        </w:rPr>
      </w:pPr>
      <w:r w:rsidRPr="003616A8">
        <w:rPr>
          <w:rFonts w:ascii="Times New Roman" w:hAnsi="Times New Roman"/>
        </w:rPr>
        <w:t>(iii) for such other purpose as is prescribed.</w:t>
      </w:r>
    </w:p>
    <w:p w:rsidR="00DD57BF" w:rsidRPr="007367B3" w:rsidRDefault="001E637A" w:rsidP="00DE4256">
      <w:pPr>
        <w:spacing w:before="120" w:after="60" w:line="240" w:lineRule="auto"/>
        <w:jc w:val="both"/>
        <w:rPr>
          <w:rFonts w:ascii="Times New Roman" w:hAnsi="Times New Roman" w:cs="Times New Roman"/>
          <w:b/>
          <w:sz w:val="20"/>
        </w:rPr>
      </w:pPr>
      <w:r w:rsidRPr="007367B3">
        <w:rPr>
          <w:rFonts w:ascii="Times New Roman" w:hAnsi="Times New Roman" w:cs="Times New Roman"/>
          <w:b/>
          <w:sz w:val="20"/>
        </w:rPr>
        <w:t>Grant of furlough to temporary employees.</w:t>
      </w:r>
    </w:p>
    <w:p w:rsidR="00DD57BF" w:rsidRPr="003616A8" w:rsidRDefault="001E637A" w:rsidP="00DE4256">
      <w:pPr>
        <w:tabs>
          <w:tab w:val="left" w:pos="1350"/>
        </w:tabs>
        <w:spacing w:after="0" w:line="240" w:lineRule="auto"/>
        <w:ind w:firstLine="432"/>
        <w:jc w:val="both"/>
        <w:rPr>
          <w:rFonts w:ascii="Times New Roman" w:hAnsi="Times New Roman"/>
        </w:rPr>
      </w:pPr>
      <w:r w:rsidRPr="003616A8">
        <w:rPr>
          <w:rFonts w:ascii="Times New Roman" w:hAnsi="Times New Roman"/>
          <w:b/>
        </w:rPr>
        <w:t>7.</w:t>
      </w:r>
      <w:r w:rsidR="00DD57BF" w:rsidRPr="003616A8">
        <w:rPr>
          <w:rFonts w:ascii="Times New Roman" w:hAnsi="Times New Roman"/>
        </w:rPr>
        <w:t>—(1.)</w:t>
      </w:r>
      <w:r w:rsidR="000E7D19" w:rsidRPr="003616A8">
        <w:rPr>
          <w:rFonts w:ascii="Times New Roman" w:hAnsi="Times New Roman"/>
        </w:rPr>
        <w:tab/>
      </w:r>
      <w:r w:rsidR="00DD57BF" w:rsidRPr="003616A8">
        <w:rPr>
          <w:rFonts w:ascii="Times New Roman" w:hAnsi="Times New Roman"/>
        </w:rPr>
        <w:t>Where the period of service of a Commonwealth employee is at least twenty years, the approving authority may grant to him leave of absence for a period not exceeding one month and a half on full salary or three months on half salary, in respect of each completed five years of his period of service:</w:t>
      </w:r>
    </w:p>
    <w:p w:rsidR="00DD57BF" w:rsidRPr="003616A8" w:rsidRDefault="00DD57BF" w:rsidP="00DE4256">
      <w:pPr>
        <w:spacing w:before="60" w:after="0" w:line="240" w:lineRule="auto"/>
        <w:ind w:firstLine="432"/>
        <w:jc w:val="both"/>
        <w:rPr>
          <w:rFonts w:ascii="Times New Roman" w:hAnsi="Times New Roman"/>
        </w:rPr>
      </w:pPr>
      <w:r w:rsidRPr="003616A8">
        <w:rPr>
          <w:rFonts w:ascii="Times New Roman" w:hAnsi="Times New Roman"/>
        </w:rPr>
        <w:t>Provided that the employee shall not be granted leave of absence to exceed a continuous period of twelve months at any one time.</w:t>
      </w:r>
    </w:p>
    <w:p w:rsidR="00DD57BF" w:rsidRPr="003616A8" w:rsidRDefault="00DD57BF" w:rsidP="00DE4256">
      <w:pPr>
        <w:tabs>
          <w:tab w:val="left" w:pos="954"/>
        </w:tabs>
        <w:spacing w:before="60" w:after="0" w:line="240" w:lineRule="auto"/>
        <w:ind w:firstLine="432"/>
        <w:jc w:val="both"/>
        <w:rPr>
          <w:rFonts w:ascii="Times New Roman" w:hAnsi="Times New Roman"/>
        </w:rPr>
      </w:pPr>
      <w:r w:rsidRPr="003616A8">
        <w:rPr>
          <w:rFonts w:ascii="Times New Roman" w:hAnsi="Times New Roman"/>
        </w:rPr>
        <w:t>(2.)</w:t>
      </w:r>
      <w:r w:rsidR="000E7D19" w:rsidRPr="003616A8">
        <w:rPr>
          <w:rFonts w:ascii="Times New Roman" w:hAnsi="Times New Roman"/>
        </w:rPr>
        <w:tab/>
      </w:r>
      <w:r w:rsidRPr="003616A8">
        <w:rPr>
          <w:rFonts w:ascii="Times New Roman" w:hAnsi="Times New Roman"/>
        </w:rPr>
        <w:t>Where a Commonwealth employee whose period of service is at least twenty years ceases to be a Commonwealth employee (other than by discharge on account of unsatisfactory service) the approving</w:t>
      </w:r>
    </w:p>
    <w:p w:rsidR="00DD57BF" w:rsidRPr="003616A8" w:rsidRDefault="002C3F01" w:rsidP="00DE4256">
      <w:pPr>
        <w:spacing w:after="0" w:line="240" w:lineRule="auto"/>
        <w:jc w:val="both"/>
        <w:rPr>
          <w:rFonts w:ascii="Times New Roman" w:hAnsi="Times New Roman"/>
        </w:rPr>
      </w:pPr>
      <w:r w:rsidRPr="003616A8">
        <w:rPr>
          <w:rFonts w:ascii="Times New Roman" w:hAnsi="Times New Roman"/>
        </w:rPr>
        <w:br w:type="page"/>
      </w:r>
      <w:r w:rsidR="00DD57BF" w:rsidRPr="003616A8">
        <w:rPr>
          <w:rFonts w:ascii="Times New Roman" w:hAnsi="Times New Roman"/>
        </w:rPr>
        <w:lastRenderedPageBreak/>
        <w:t>authority may authorize payment to him of a sum equivalent to the salary for a period of leave not exceeding that which the employee could have been granted under the last preceding sub-section.</w:t>
      </w:r>
    </w:p>
    <w:p w:rsidR="00DD57BF" w:rsidRPr="003616A8" w:rsidRDefault="00DD57BF" w:rsidP="00DE4256">
      <w:pPr>
        <w:tabs>
          <w:tab w:val="left" w:pos="945"/>
        </w:tabs>
        <w:spacing w:after="0" w:line="240" w:lineRule="auto"/>
        <w:ind w:firstLine="432"/>
        <w:jc w:val="both"/>
        <w:rPr>
          <w:rFonts w:ascii="Times New Roman" w:hAnsi="Times New Roman"/>
        </w:rPr>
      </w:pPr>
      <w:r w:rsidRPr="003616A8">
        <w:rPr>
          <w:rFonts w:ascii="Times New Roman" w:hAnsi="Times New Roman"/>
        </w:rPr>
        <w:t>(3.)</w:t>
      </w:r>
      <w:r w:rsidR="00ED010E" w:rsidRPr="003616A8">
        <w:rPr>
          <w:rFonts w:ascii="Times New Roman" w:hAnsi="Times New Roman"/>
        </w:rPr>
        <w:tab/>
      </w:r>
      <w:r w:rsidRPr="003616A8">
        <w:rPr>
          <w:rFonts w:ascii="Times New Roman" w:hAnsi="Times New Roman"/>
        </w:rPr>
        <w:t>Upon the death of any Commonwealth employee who at the date of his death was eligible under this section for the grant of leave of absence or, if the approving authority, after consideration of all the circumstances, directs that the death of a Commonwealth employee so eligible be presumed, the approving authority may authorize payment to the dependants of the employee of a sum equivalent to the amount of salary which would, under this section, have been granted to the employee had he ceased to be a Commonwealth employee on the date of his death or, in any case where the approving authority has directed that the death of the employee be presumed, a date determined by the approving authority.</w:t>
      </w:r>
    </w:p>
    <w:p w:rsidR="00DD57BF" w:rsidRPr="00030D66" w:rsidRDefault="001E637A" w:rsidP="00DE4256">
      <w:pPr>
        <w:spacing w:before="120" w:after="60" w:line="240" w:lineRule="auto"/>
        <w:jc w:val="both"/>
        <w:rPr>
          <w:rFonts w:ascii="Times New Roman" w:hAnsi="Times New Roman" w:cs="Times New Roman"/>
          <w:b/>
          <w:sz w:val="20"/>
        </w:rPr>
      </w:pPr>
      <w:r w:rsidRPr="00030D66">
        <w:rPr>
          <w:rFonts w:ascii="Times New Roman" w:hAnsi="Times New Roman" w:cs="Times New Roman"/>
          <w:b/>
          <w:sz w:val="20"/>
        </w:rPr>
        <w:t>Grant of extended leave or pay in lieu to temporary employees not entitled to furlough.</w:t>
      </w:r>
    </w:p>
    <w:p w:rsidR="00DD57BF" w:rsidRPr="003616A8" w:rsidRDefault="001E637A" w:rsidP="00DE4256">
      <w:pPr>
        <w:tabs>
          <w:tab w:val="left" w:pos="1332"/>
        </w:tabs>
        <w:spacing w:after="120" w:line="240" w:lineRule="auto"/>
        <w:ind w:firstLine="432"/>
        <w:jc w:val="both"/>
        <w:rPr>
          <w:rFonts w:ascii="Times New Roman" w:hAnsi="Times New Roman"/>
        </w:rPr>
      </w:pPr>
      <w:r w:rsidRPr="003616A8">
        <w:rPr>
          <w:rFonts w:ascii="Times New Roman" w:hAnsi="Times New Roman"/>
          <w:b/>
        </w:rPr>
        <w:t>8.</w:t>
      </w:r>
      <w:r w:rsidRPr="003616A8">
        <w:rPr>
          <w:rFonts w:ascii="Times New Roman" w:hAnsi="Times New Roman"/>
        </w:rPr>
        <w:t>—</w:t>
      </w:r>
      <w:r w:rsidR="00DD57BF" w:rsidRPr="003616A8">
        <w:rPr>
          <w:rFonts w:ascii="Times New Roman" w:hAnsi="Times New Roman"/>
        </w:rPr>
        <w:t>(1.)</w:t>
      </w:r>
      <w:r w:rsidR="00ED010E" w:rsidRPr="003616A8">
        <w:rPr>
          <w:rFonts w:ascii="Times New Roman" w:hAnsi="Times New Roman"/>
        </w:rPr>
        <w:tab/>
      </w:r>
      <w:r w:rsidR="00DD57BF" w:rsidRPr="003616A8">
        <w:rPr>
          <w:rFonts w:ascii="Times New Roman" w:hAnsi="Times New Roman"/>
        </w:rPr>
        <w:t>The approving authority may grant to any Commonwealth employee whose period of service is less than twenty years, who is not eligible for furlough under the last preceding section, immediately prior to his ceasing to be a Commonwealth employee (other than by discharge on account of unsatisfactory service) on, or subsequent to, his attaining the age of sixty years, leave of absence on full salary for a period not exceeding that appropriate to his service as specified in the following scale:—</w:t>
      </w:r>
    </w:p>
    <w:tbl>
      <w:tblPr>
        <w:tblW w:w="3755" w:type="pct"/>
        <w:tblInd w:w="940" w:type="dxa"/>
        <w:tblCellMar>
          <w:left w:w="40" w:type="dxa"/>
          <w:right w:w="40" w:type="dxa"/>
        </w:tblCellMar>
        <w:tblLook w:val="04A0" w:firstRow="1" w:lastRow="0" w:firstColumn="1" w:lastColumn="0" w:noHBand="0" w:noVBand="1"/>
      </w:tblPr>
      <w:tblGrid>
        <w:gridCol w:w="5310"/>
        <w:gridCol w:w="1531"/>
      </w:tblGrid>
      <w:tr w:rsidR="00DD57BF" w:rsidRPr="003616A8" w:rsidTr="00ED010E">
        <w:trPr>
          <w:trHeight w:val="20"/>
        </w:trPr>
        <w:tc>
          <w:tcPr>
            <w:tcW w:w="3881" w:type="pct"/>
          </w:tcPr>
          <w:p w:rsidR="00DD57BF" w:rsidRPr="003616A8" w:rsidRDefault="001E637A" w:rsidP="003616A8">
            <w:pPr>
              <w:spacing w:after="0" w:line="240" w:lineRule="auto"/>
              <w:ind w:firstLine="1040"/>
              <w:rPr>
                <w:rFonts w:ascii="Times New Roman" w:hAnsi="Times New Roman"/>
              </w:rPr>
            </w:pPr>
            <w:r w:rsidRPr="003616A8">
              <w:rPr>
                <w:rFonts w:ascii="Times New Roman" w:hAnsi="Times New Roman"/>
              </w:rPr>
              <w:t>Service.</w:t>
            </w:r>
          </w:p>
        </w:tc>
        <w:tc>
          <w:tcPr>
            <w:tcW w:w="1119" w:type="pct"/>
          </w:tcPr>
          <w:p w:rsidR="00DD57BF" w:rsidRPr="003616A8" w:rsidRDefault="001E637A" w:rsidP="003616A8">
            <w:pPr>
              <w:spacing w:after="0" w:line="240" w:lineRule="auto"/>
              <w:jc w:val="center"/>
              <w:rPr>
                <w:rFonts w:ascii="Times New Roman" w:hAnsi="Times New Roman"/>
              </w:rPr>
            </w:pPr>
            <w:r w:rsidRPr="003616A8">
              <w:rPr>
                <w:rFonts w:ascii="Times New Roman" w:hAnsi="Times New Roman"/>
              </w:rPr>
              <w:t>Leave.</w:t>
            </w:r>
          </w:p>
        </w:tc>
      </w:tr>
      <w:tr w:rsidR="00DD57BF" w:rsidRPr="003616A8" w:rsidTr="00ED010E">
        <w:trPr>
          <w:trHeight w:val="20"/>
        </w:trPr>
        <w:tc>
          <w:tcPr>
            <w:tcW w:w="3881" w:type="pct"/>
          </w:tcPr>
          <w:p w:rsidR="00DD57BF" w:rsidRPr="003616A8" w:rsidRDefault="00DD57BF" w:rsidP="003616A8">
            <w:pPr>
              <w:tabs>
                <w:tab w:val="right" w:leader="dot" w:pos="5000"/>
              </w:tabs>
              <w:spacing w:after="0" w:line="240" w:lineRule="auto"/>
              <w:jc w:val="both"/>
              <w:rPr>
                <w:rFonts w:ascii="Times New Roman" w:hAnsi="Times New Roman"/>
              </w:rPr>
            </w:pPr>
            <w:r w:rsidRPr="003616A8">
              <w:rPr>
                <w:rFonts w:ascii="Times New Roman" w:hAnsi="Times New Roman"/>
              </w:rPr>
              <w:t>16 years and less than 20 years</w:t>
            </w:r>
            <w:r w:rsidR="00ED010E" w:rsidRPr="003616A8">
              <w:rPr>
                <w:rFonts w:ascii="Times New Roman" w:hAnsi="Times New Roman"/>
              </w:rPr>
              <w:tab/>
            </w:r>
          </w:p>
        </w:tc>
        <w:tc>
          <w:tcPr>
            <w:tcW w:w="1119" w:type="pct"/>
          </w:tcPr>
          <w:p w:rsidR="00DD57BF" w:rsidRPr="003616A8" w:rsidRDefault="00DD57BF" w:rsidP="003616A8">
            <w:pPr>
              <w:spacing w:after="0" w:line="240" w:lineRule="auto"/>
              <w:ind w:left="144"/>
              <w:jc w:val="both"/>
              <w:rPr>
                <w:rFonts w:ascii="Times New Roman" w:hAnsi="Times New Roman"/>
              </w:rPr>
            </w:pPr>
            <w:r w:rsidRPr="003616A8">
              <w:rPr>
                <w:rFonts w:ascii="Times New Roman" w:hAnsi="Times New Roman"/>
              </w:rPr>
              <w:t>5 months</w:t>
            </w:r>
          </w:p>
        </w:tc>
      </w:tr>
      <w:tr w:rsidR="00DD57BF" w:rsidRPr="003616A8" w:rsidTr="00ED010E">
        <w:trPr>
          <w:trHeight w:val="20"/>
        </w:trPr>
        <w:tc>
          <w:tcPr>
            <w:tcW w:w="3881" w:type="pct"/>
          </w:tcPr>
          <w:p w:rsidR="00DD57BF" w:rsidRPr="003616A8" w:rsidRDefault="00DD57BF" w:rsidP="003616A8">
            <w:pPr>
              <w:tabs>
                <w:tab w:val="right" w:leader="dot" w:pos="5000"/>
              </w:tabs>
              <w:spacing w:after="0" w:line="240" w:lineRule="auto"/>
              <w:jc w:val="both"/>
              <w:rPr>
                <w:rFonts w:ascii="Times New Roman" w:hAnsi="Times New Roman"/>
              </w:rPr>
            </w:pPr>
            <w:r w:rsidRPr="003616A8">
              <w:rPr>
                <w:rFonts w:ascii="Times New Roman" w:hAnsi="Times New Roman"/>
              </w:rPr>
              <w:t>12 years and less than 16 years</w:t>
            </w:r>
            <w:r w:rsidR="00ED010E" w:rsidRPr="003616A8">
              <w:rPr>
                <w:rFonts w:ascii="Times New Roman" w:hAnsi="Times New Roman"/>
              </w:rPr>
              <w:tab/>
            </w:r>
          </w:p>
        </w:tc>
        <w:tc>
          <w:tcPr>
            <w:tcW w:w="1119" w:type="pct"/>
          </w:tcPr>
          <w:p w:rsidR="00DD57BF" w:rsidRPr="003616A8" w:rsidRDefault="00DD57BF" w:rsidP="003616A8">
            <w:pPr>
              <w:spacing w:after="0" w:line="240" w:lineRule="auto"/>
              <w:ind w:left="144"/>
              <w:jc w:val="both"/>
              <w:rPr>
                <w:rFonts w:ascii="Times New Roman" w:hAnsi="Times New Roman"/>
              </w:rPr>
            </w:pPr>
            <w:r w:rsidRPr="003616A8">
              <w:rPr>
                <w:rFonts w:ascii="Times New Roman" w:hAnsi="Times New Roman"/>
              </w:rPr>
              <w:t>4 months</w:t>
            </w:r>
          </w:p>
        </w:tc>
      </w:tr>
      <w:tr w:rsidR="00DD57BF" w:rsidRPr="003616A8" w:rsidTr="00ED010E">
        <w:trPr>
          <w:trHeight w:val="20"/>
        </w:trPr>
        <w:tc>
          <w:tcPr>
            <w:tcW w:w="3881" w:type="pct"/>
          </w:tcPr>
          <w:p w:rsidR="00DD57BF" w:rsidRPr="003616A8" w:rsidRDefault="00DD57BF" w:rsidP="003616A8">
            <w:pPr>
              <w:tabs>
                <w:tab w:val="right" w:leader="dot" w:pos="5000"/>
              </w:tabs>
              <w:spacing w:after="0" w:line="240" w:lineRule="auto"/>
              <w:ind w:left="86"/>
              <w:jc w:val="both"/>
              <w:rPr>
                <w:rFonts w:ascii="Times New Roman" w:hAnsi="Times New Roman"/>
              </w:rPr>
            </w:pPr>
            <w:r w:rsidRPr="003616A8">
              <w:rPr>
                <w:rFonts w:ascii="Times New Roman" w:hAnsi="Times New Roman"/>
              </w:rPr>
              <w:t>8 years and less than 12 years</w:t>
            </w:r>
            <w:r w:rsidR="00ED010E" w:rsidRPr="003616A8">
              <w:rPr>
                <w:rFonts w:ascii="Times New Roman" w:hAnsi="Times New Roman"/>
              </w:rPr>
              <w:tab/>
            </w:r>
          </w:p>
        </w:tc>
        <w:tc>
          <w:tcPr>
            <w:tcW w:w="1119" w:type="pct"/>
          </w:tcPr>
          <w:p w:rsidR="00DD57BF" w:rsidRPr="003616A8" w:rsidRDefault="00DD57BF" w:rsidP="003616A8">
            <w:pPr>
              <w:spacing w:after="0" w:line="240" w:lineRule="auto"/>
              <w:ind w:left="144"/>
              <w:jc w:val="both"/>
              <w:rPr>
                <w:rFonts w:ascii="Times New Roman" w:hAnsi="Times New Roman"/>
              </w:rPr>
            </w:pPr>
            <w:r w:rsidRPr="003616A8">
              <w:rPr>
                <w:rFonts w:ascii="Times New Roman" w:hAnsi="Times New Roman"/>
              </w:rPr>
              <w:t>3 months</w:t>
            </w:r>
          </w:p>
        </w:tc>
      </w:tr>
    </w:tbl>
    <w:p w:rsidR="00DD57BF" w:rsidRPr="003616A8" w:rsidRDefault="00DD57BF" w:rsidP="00DE4256">
      <w:pPr>
        <w:tabs>
          <w:tab w:val="left" w:pos="945"/>
        </w:tabs>
        <w:spacing w:before="120" w:after="0" w:line="240" w:lineRule="auto"/>
        <w:ind w:firstLine="432"/>
        <w:jc w:val="both"/>
        <w:rPr>
          <w:rFonts w:ascii="Times New Roman" w:hAnsi="Times New Roman"/>
        </w:rPr>
      </w:pPr>
      <w:r w:rsidRPr="003616A8">
        <w:rPr>
          <w:rFonts w:ascii="Times New Roman" w:hAnsi="Times New Roman"/>
        </w:rPr>
        <w:t>(2.)</w:t>
      </w:r>
      <w:r w:rsidR="00ED010E" w:rsidRPr="003616A8">
        <w:rPr>
          <w:rFonts w:ascii="Times New Roman" w:hAnsi="Times New Roman"/>
        </w:rPr>
        <w:tab/>
      </w:r>
      <w:r w:rsidRPr="003616A8">
        <w:rPr>
          <w:rFonts w:ascii="Times New Roman" w:hAnsi="Times New Roman"/>
        </w:rPr>
        <w:t>In lieu of leave in accordance with the last preceding sub</w:t>
      </w:r>
      <w:r w:rsidR="007C2015">
        <w:rPr>
          <w:rFonts w:ascii="Times New Roman" w:hAnsi="Times New Roman"/>
        </w:rPr>
        <w:t>-</w:t>
      </w:r>
      <w:r w:rsidRPr="003616A8">
        <w:rPr>
          <w:rFonts w:ascii="Times New Roman" w:hAnsi="Times New Roman"/>
        </w:rPr>
        <w:t>section, the approving authority may authorize payment to a Commonwealth employee eligible for leave in pursuance of that sub-section, upon his ceasing to be a Commonwealth employee (other than by discharge on account of unsatisfactory service), of a sum equivalent to the salary for a period of leave not exceeding that which the employee could have been granted under that sub-section.</w:t>
      </w:r>
    </w:p>
    <w:p w:rsidR="00DD57BF" w:rsidRPr="003616A8" w:rsidRDefault="00DD57BF" w:rsidP="00DE4256">
      <w:pPr>
        <w:tabs>
          <w:tab w:val="left" w:pos="945"/>
        </w:tabs>
        <w:spacing w:after="0" w:line="240" w:lineRule="auto"/>
        <w:ind w:firstLine="432"/>
        <w:jc w:val="both"/>
        <w:rPr>
          <w:rFonts w:ascii="Times New Roman" w:hAnsi="Times New Roman"/>
        </w:rPr>
      </w:pPr>
      <w:r w:rsidRPr="003616A8">
        <w:rPr>
          <w:rFonts w:ascii="Times New Roman" w:hAnsi="Times New Roman"/>
        </w:rPr>
        <w:t>(3.)</w:t>
      </w:r>
      <w:r w:rsidR="00ED010E" w:rsidRPr="003616A8">
        <w:rPr>
          <w:rFonts w:ascii="Times New Roman" w:hAnsi="Times New Roman"/>
        </w:rPr>
        <w:tab/>
      </w:r>
      <w:r w:rsidRPr="003616A8">
        <w:rPr>
          <w:rFonts w:ascii="Times New Roman" w:hAnsi="Times New Roman"/>
        </w:rPr>
        <w:t>Where a person who is less than sixty years of age ceases to be a Commonwealth employee after less than twenty years service, and produces to the approving authority satisfactory evidence that his ceasing to be a Commonwealth employee is due to ill-health and that such ill-health is permanent and is not due to misconduct or to causes within his own control, the approving authority may authorize payment to the employee of a sum equivalent to the salary for a period of leave not exceeding that for which, had he attained the age of sixty years, he would have been eligible under sub-section (1.) of this section.</w:t>
      </w:r>
    </w:p>
    <w:p w:rsidR="00DD57BF" w:rsidRPr="003616A8" w:rsidRDefault="00DD57BF" w:rsidP="00DE4256">
      <w:pPr>
        <w:tabs>
          <w:tab w:val="left" w:pos="945"/>
        </w:tabs>
        <w:spacing w:after="0" w:line="240" w:lineRule="auto"/>
        <w:ind w:firstLine="432"/>
        <w:jc w:val="both"/>
        <w:rPr>
          <w:rFonts w:ascii="Times New Roman" w:hAnsi="Times New Roman"/>
        </w:rPr>
      </w:pPr>
      <w:r w:rsidRPr="003616A8">
        <w:rPr>
          <w:rFonts w:ascii="Times New Roman" w:hAnsi="Times New Roman"/>
        </w:rPr>
        <w:t>(4.)</w:t>
      </w:r>
      <w:r w:rsidR="00ED010E" w:rsidRPr="003616A8">
        <w:rPr>
          <w:rFonts w:ascii="Times New Roman" w:hAnsi="Times New Roman"/>
        </w:rPr>
        <w:tab/>
      </w:r>
      <w:r w:rsidRPr="003616A8">
        <w:rPr>
          <w:rFonts w:ascii="Times New Roman" w:hAnsi="Times New Roman"/>
        </w:rPr>
        <w:t>Where, before a Commonwealth employee has completed a period of service of twenty years and either before or after he has attained the age of sixty years—</w:t>
      </w:r>
    </w:p>
    <w:p w:rsidR="00DD57BF" w:rsidRPr="003616A8" w:rsidRDefault="00DD57BF" w:rsidP="00DE4256">
      <w:pPr>
        <w:spacing w:before="60" w:after="0" w:line="240" w:lineRule="auto"/>
        <w:ind w:left="1152" w:hanging="432"/>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the employee dies; or</w:t>
      </w:r>
    </w:p>
    <w:p w:rsidR="00DD57BF" w:rsidRPr="003616A8" w:rsidRDefault="002C3F01" w:rsidP="00DE4256">
      <w:pPr>
        <w:spacing w:after="0" w:line="240" w:lineRule="auto"/>
        <w:ind w:left="1152" w:hanging="432"/>
        <w:jc w:val="both"/>
        <w:rPr>
          <w:rFonts w:ascii="Times New Roman" w:hAnsi="Times New Roman"/>
        </w:rPr>
      </w:pPr>
      <w:r w:rsidRPr="003616A8">
        <w:rPr>
          <w:rFonts w:ascii="Times New Roman" w:hAnsi="Times New Roman"/>
        </w:rPr>
        <w:br w:type="page"/>
      </w:r>
      <w:r w:rsidR="00DD57BF" w:rsidRPr="003616A8">
        <w:rPr>
          <w:rFonts w:ascii="Times New Roman" w:hAnsi="Times New Roman"/>
        </w:rPr>
        <w:lastRenderedPageBreak/>
        <w:t>(</w:t>
      </w:r>
      <w:r w:rsidR="001E637A" w:rsidRPr="003616A8">
        <w:rPr>
          <w:rFonts w:ascii="Times New Roman" w:hAnsi="Times New Roman"/>
          <w:i/>
        </w:rPr>
        <w:t>b</w:t>
      </w:r>
      <w:r w:rsidR="00DD57BF" w:rsidRPr="003616A8">
        <w:rPr>
          <w:rFonts w:ascii="Times New Roman" w:hAnsi="Times New Roman"/>
        </w:rPr>
        <w:t>) the approving authority, after consideration of all the circumstances, directs that the death of the employee be presumed,</w:t>
      </w:r>
    </w:p>
    <w:p w:rsidR="00DD57BF" w:rsidRPr="003616A8" w:rsidRDefault="00DD57BF" w:rsidP="00DE4256">
      <w:pPr>
        <w:spacing w:before="60" w:after="0" w:line="240" w:lineRule="auto"/>
        <w:jc w:val="both"/>
        <w:rPr>
          <w:rFonts w:ascii="Times New Roman" w:hAnsi="Times New Roman"/>
        </w:rPr>
      </w:pPr>
      <w:r w:rsidRPr="003616A8">
        <w:rPr>
          <w:rFonts w:ascii="Times New Roman" w:hAnsi="Times New Roman"/>
        </w:rPr>
        <w:t>the approving authority may authorize payment to the dependants of the employee of a sum equivalent to the salary for the period of leave which the employee would have received had he, under sub</w:t>
      </w:r>
      <w:r w:rsidR="007C2015">
        <w:rPr>
          <w:rFonts w:ascii="Times New Roman" w:hAnsi="Times New Roman"/>
        </w:rPr>
        <w:t>-</w:t>
      </w:r>
      <w:r w:rsidRPr="003616A8">
        <w:rPr>
          <w:rFonts w:ascii="Times New Roman" w:hAnsi="Times New Roman"/>
        </w:rPr>
        <w:t>section (1.) of this section, been eligible for, and granted, leave of absence at the date of his death, or in any case where the approving authority has directed that the death of the employee be presumed, at a date determined by the approving authority.</w:t>
      </w:r>
    </w:p>
    <w:p w:rsidR="00DD57BF" w:rsidRPr="00737CAC" w:rsidRDefault="001E637A" w:rsidP="00DE4256">
      <w:pPr>
        <w:spacing w:before="120" w:after="60" w:line="240" w:lineRule="auto"/>
        <w:jc w:val="both"/>
        <w:rPr>
          <w:rFonts w:ascii="Times New Roman" w:hAnsi="Times New Roman" w:cs="Times New Roman"/>
          <w:b/>
          <w:sz w:val="20"/>
        </w:rPr>
      </w:pPr>
      <w:r w:rsidRPr="00737CAC">
        <w:rPr>
          <w:rFonts w:ascii="Times New Roman" w:hAnsi="Times New Roman" w:cs="Times New Roman"/>
          <w:b/>
          <w:sz w:val="20"/>
        </w:rPr>
        <w:t>Limit of furlough or payment in lieu thereof.</w:t>
      </w:r>
    </w:p>
    <w:p w:rsidR="00DD57BF" w:rsidRPr="003616A8" w:rsidRDefault="001E637A" w:rsidP="00DE4256">
      <w:pPr>
        <w:tabs>
          <w:tab w:val="left" w:pos="1350"/>
        </w:tabs>
        <w:spacing w:after="60" w:line="240" w:lineRule="auto"/>
        <w:ind w:firstLine="432"/>
        <w:jc w:val="both"/>
        <w:rPr>
          <w:rFonts w:ascii="Times New Roman" w:hAnsi="Times New Roman"/>
        </w:rPr>
      </w:pPr>
      <w:r w:rsidRPr="003616A8">
        <w:rPr>
          <w:rFonts w:ascii="Times New Roman" w:hAnsi="Times New Roman"/>
          <w:b/>
        </w:rPr>
        <w:t>9.</w:t>
      </w:r>
      <w:r w:rsidR="00DD57BF" w:rsidRPr="003616A8">
        <w:rPr>
          <w:rFonts w:ascii="Times New Roman" w:hAnsi="Times New Roman"/>
        </w:rPr>
        <w:t>—(1.)</w:t>
      </w:r>
      <w:r w:rsidR="00ED010E" w:rsidRPr="003616A8">
        <w:rPr>
          <w:rFonts w:ascii="Times New Roman" w:hAnsi="Times New Roman"/>
        </w:rPr>
        <w:tab/>
      </w:r>
      <w:r w:rsidR="00DD57BF" w:rsidRPr="003616A8">
        <w:rPr>
          <w:rFonts w:ascii="Times New Roman" w:hAnsi="Times New Roman"/>
        </w:rPr>
        <w:t>Notwithstanding anything contained in this Act—</w:t>
      </w:r>
    </w:p>
    <w:p w:rsidR="00DD57BF" w:rsidRPr="003616A8" w:rsidRDefault="00DD57BF" w:rsidP="00DE4256">
      <w:pPr>
        <w:spacing w:after="0" w:line="240" w:lineRule="auto"/>
        <w:ind w:left="1296" w:hanging="576"/>
        <w:jc w:val="both"/>
        <w:rPr>
          <w:rFonts w:ascii="Times New Roman" w:hAnsi="Times New Roman"/>
        </w:rPr>
      </w:pPr>
      <w:r w:rsidRPr="003616A8">
        <w:rPr>
          <w:rFonts w:ascii="Times New Roman" w:hAnsi="Times New Roman"/>
        </w:rPr>
        <w:t>(</w:t>
      </w:r>
      <w:r w:rsidR="001E637A" w:rsidRPr="003616A8">
        <w:rPr>
          <w:rFonts w:ascii="Times New Roman" w:hAnsi="Times New Roman"/>
          <w:i/>
        </w:rPr>
        <w:t>a</w:t>
      </w:r>
      <w:r w:rsidRPr="003616A8">
        <w:rPr>
          <w:rFonts w:ascii="Times New Roman" w:hAnsi="Times New Roman"/>
        </w:rPr>
        <w:t>) there shall not be granted or authorized under this Act, in respect of the service of any Commonwealth employee, any leave of absence or pay or payment of any sum on his ceasing to be a Commonwealth employee, or on his death, or in any case where the approving authority has directed that the death of the employee be presumed, which, when added to any similar leave of absence or pay or sum which may be or has been granted or payment of which may be or has been authorized under any other law of the Commonwealth, exceeds, in the whole, twelve months on full salary or its equivalent; and</w:t>
      </w:r>
    </w:p>
    <w:p w:rsidR="00DD57BF" w:rsidRPr="003616A8" w:rsidRDefault="00DD57BF" w:rsidP="00DE4256">
      <w:pPr>
        <w:spacing w:after="0" w:line="240" w:lineRule="auto"/>
        <w:ind w:left="1296" w:hanging="576"/>
        <w:jc w:val="both"/>
        <w:rPr>
          <w:rFonts w:ascii="Times New Roman" w:hAnsi="Times New Roman"/>
        </w:rPr>
      </w:pPr>
      <w:r w:rsidRPr="003616A8">
        <w:rPr>
          <w:rFonts w:ascii="Times New Roman" w:hAnsi="Times New Roman"/>
        </w:rPr>
        <w:t>(</w:t>
      </w:r>
      <w:r w:rsidR="001E637A" w:rsidRPr="003616A8">
        <w:rPr>
          <w:rFonts w:ascii="Times New Roman" w:hAnsi="Times New Roman"/>
          <w:i/>
        </w:rPr>
        <w:t>b</w:t>
      </w:r>
      <w:r w:rsidRPr="003616A8">
        <w:rPr>
          <w:rFonts w:ascii="Times New Roman" w:hAnsi="Times New Roman"/>
        </w:rPr>
        <w:t>) except in the case of a person who ceases to be a Commonwealth employee after he attains the age of sixty years, leave of absence for recreation shall not be granted to that person in respect of the year in which leave of absence granted under this Act commences, and if leave of absence for recreation has been granted in the year in which leave of absence under this Act commences, it shall be regarded as part of the period of leave of absence granted under this Act.</w:t>
      </w:r>
    </w:p>
    <w:p w:rsidR="00DD57BF" w:rsidRPr="003616A8" w:rsidRDefault="00DD57BF" w:rsidP="00DE4256">
      <w:pPr>
        <w:tabs>
          <w:tab w:val="left" w:pos="990"/>
        </w:tabs>
        <w:spacing w:before="60" w:after="0" w:line="240" w:lineRule="auto"/>
        <w:ind w:firstLine="432"/>
        <w:jc w:val="both"/>
        <w:rPr>
          <w:rFonts w:ascii="Times New Roman" w:hAnsi="Times New Roman"/>
        </w:rPr>
      </w:pPr>
      <w:r w:rsidRPr="003616A8">
        <w:rPr>
          <w:rFonts w:ascii="Times New Roman" w:hAnsi="Times New Roman"/>
        </w:rPr>
        <w:t>(2.)</w:t>
      </w:r>
      <w:r w:rsidR="00ED010E" w:rsidRPr="003616A8">
        <w:rPr>
          <w:rFonts w:ascii="Times New Roman" w:hAnsi="Times New Roman"/>
        </w:rPr>
        <w:tab/>
      </w:r>
      <w:r w:rsidRPr="003616A8">
        <w:rPr>
          <w:rFonts w:ascii="Times New Roman" w:hAnsi="Times New Roman"/>
        </w:rPr>
        <w:t>The total period of leave of absence for recreation which, under paragraph (</w:t>
      </w:r>
      <w:r w:rsidR="001E637A" w:rsidRPr="003616A8">
        <w:rPr>
          <w:rFonts w:ascii="Times New Roman" w:hAnsi="Times New Roman"/>
          <w:i/>
        </w:rPr>
        <w:t>b</w:t>
      </w:r>
      <w:r w:rsidRPr="003616A8">
        <w:rPr>
          <w:rFonts w:ascii="Times New Roman" w:hAnsi="Times New Roman"/>
        </w:rPr>
        <w:t>) of the last preceding sub-section or under any similar provision in any other law of the Commonwealth, may be so withheld or regarded, shall not, during a Commonwealth employee</w:t>
      </w:r>
      <w:r w:rsidR="002C3F01" w:rsidRPr="003616A8">
        <w:rPr>
          <w:rFonts w:ascii="Times New Roman" w:hAnsi="Times New Roman"/>
        </w:rPr>
        <w:t>’</w:t>
      </w:r>
      <w:r w:rsidRPr="003616A8">
        <w:rPr>
          <w:rFonts w:ascii="Times New Roman" w:hAnsi="Times New Roman"/>
        </w:rPr>
        <w:t>s period of service, exceed the period of leave of absence for recreation which may be granted in respect of one year of service.</w:t>
      </w:r>
    </w:p>
    <w:p w:rsidR="00DD57BF" w:rsidRPr="00737CAC" w:rsidRDefault="001E637A" w:rsidP="00DE4256">
      <w:pPr>
        <w:spacing w:before="120" w:after="60" w:line="240" w:lineRule="auto"/>
        <w:jc w:val="both"/>
        <w:rPr>
          <w:rFonts w:ascii="Times New Roman" w:hAnsi="Times New Roman" w:cs="Times New Roman"/>
          <w:b/>
          <w:sz w:val="20"/>
        </w:rPr>
      </w:pPr>
      <w:r w:rsidRPr="00737CAC">
        <w:rPr>
          <w:rFonts w:ascii="Times New Roman" w:hAnsi="Times New Roman" w:cs="Times New Roman"/>
          <w:b/>
          <w:sz w:val="20"/>
        </w:rPr>
        <w:t>Conduct of employee to be taken into account.</w:t>
      </w:r>
    </w:p>
    <w:p w:rsidR="00DD57BF" w:rsidRPr="003616A8" w:rsidRDefault="001E637A" w:rsidP="00DE4256">
      <w:pPr>
        <w:tabs>
          <w:tab w:val="left" w:pos="900"/>
        </w:tabs>
        <w:spacing w:after="0" w:line="240" w:lineRule="auto"/>
        <w:ind w:firstLine="432"/>
        <w:jc w:val="both"/>
        <w:rPr>
          <w:rFonts w:ascii="Times New Roman" w:hAnsi="Times New Roman"/>
        </w:rPr>
      </w:pPr>
      <w:r w:rsidRPr="003616A8">
        <w:rPr>
          <w:rFonts w:ascii="Times New Roman" w:hAnsi="Times New Roman"/>
          <w:b/>
        </w:rPr>
        <w:t>10.</w:t>
      </w:r>
      <w:r w:rsidR="00ED010E" w:rsidRPr="003616A8">
        <w:rPr>
          <w:rFonts w:ascii="Times New Roman" w:hAnsi="Times New Roman"/>
          <w:b/>
        </w:rPr>
        <w:tab/>
      </w:r>
      <w:r w:rsidR="00DD57BF" w:rsidRPr="003616A8">
        <w:rPr>
          <w:rFonts w:ascii="Times New Roman" w:hAnsi="Times New Roman"/>
        </w:rPr>
        <w:t>The official conduct record of a Commonwealth employee shall be taken into consideration in determining whether the whole or any portion of the leave of absence or pay provided in this Act may be granted.</w:t>
      </w:r>
    </w:p>
    <w:p w:rsidR="00DD57BF" w:rsidRPr="00737CAC" w:rsidRDefault="001E637A" w:rsidP="00DE4256">
      <w:pPr>
        <w:spacing w:before="120" w:after="60" w:line="240" w:lineRule="auto"/>
        <w:jc w:val="both"/>
        <w:rPr>
          <w:rFonts w:ascii="Times New Roman" w:hAnsi="Times New Roman" w:cs="Times New Roman"/>
          <w:b/>
          <w:sz w:val="20"/>
        </w:rPr>
      </w:pPr>
      <w:r w:rsidRPr="00737CAC">
        <w:rPr>
          <w:rFonts w:ascii="Times New Roman" w:hAnsi="Times New Roman" w:cs="Times New Roman"/>
          <w:b/>
          <w:sz w:val="20"/>
        </w:rPr>
        <w:t>Regulations.</w:t>
      </w:r>
    </w:p>
    <w:p w:rsidR="00DD57BF" w:rsidRPr="003616A8" w:rsidRDefault="001E637A" w:rsidP="00DE4256">
      <w:pPr>
        <w:tabs>
          <w:tab w:val="left" w:pos="900"/>
        </w:tabs>
        <w:spacing w:after="0" w:line="240" w:lineRule="auto"/>
        <w:ind w:firstLine="432"/>
        <w:jc w:val="both"/>
        <w:rPr>
          <w:rFonts w:ascii="Times New Roman" w:hAnsi="Times New Roman"/>
        </w:rPr>
      </w:pPr>
      <w:r w:rsidRPr="003616A8">
        <w:rPr>
          <w:rFonts w:ascii="Times New Roman" w:hAnsi="Times New Roman"/>
          <w:b/>
        </w:rPr>
        <w:t>11.</w:t>
      </w:r>
      <w:r w:rsidR="0059123D" w:rsidRPr="003616A8">
        <w:rPr>
          <w:rFonts w:ascii="Times New Roman" w:hAnsi="Times New Roman"/>
          <w:b/>
        </w:rPr>
        <w:tab/>
      </w:r>
      <w:r w:rsidR="00DD57BF" w:rsidRPr="003616A8">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sectPr w:rsidR="00DD57BF" w:rsidRPr="003616A8" w:rsidSect="00672902">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D0" w:rsidRDefault="001F62D0" w:rsidP="00B3141F">
      <w:pPr>
        <w:spacing w:after="0" w:line="240" w:lineRule="auto"/>
      </w:pPr>
      <w:r>
        <w:separator/>
      </w:r>
    </w:p>
  </w:endnote>
  <w:endnote w:type="continuationSeparator" w:id="0">
    <w:p w:rsidR="001F62D0" w:rsidRDefault="001F62D0" w:rsidP="00B3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D0" w:rsidRDefault="001F62D0" w:rsidP="00B3141F">
      <w:pPr>
        <w:spacing w:after="0" w:line="240" w:lineRule="auto"/>
      </w:pPr>
      <w:r>
        <w:separator/>
      </w:r>
    </w:p>
  </w:footnote>
  <w:footnote w:type="continuationSeparator" w:id="0">
    <w:p w:rsidR="001F62D0" w:rsidRDefault="001F62D0" w:rsidP="00B31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1F" w:rsidRPr="003360D0" w:rsidRDefault="00B3141F" w:rsidP="00B3141F">
    <w:pPr>
      <w:tabs>
        <w:tab w:val="left" w:pos="3060"/>
        <w:tab w:val="left" w:pos="8370"/>
      </w:tabs>
      <w:spacing w:after="0" w:line="240" w:lineRule="auto"/>
      <w:jc w:val="both"/>
      <w:rPr>
        <w:rFonts w:ascii="Times New Roman" w:hAnsi="Times New Roman" w:cs="Times New Roman"/>
        <w:sz w:val="20"/>
        <w:szCs w:val="20"/>
      </w:rPr>
    </w:pPr>
    <w:r w:rsidRPr="003360D0">
      <w:rPr>
        <w:rFonts w:ascii="Times New Roman" w:hAnsi="Times New Roman" w:cs="Times New Roman"/>
        <w:sz w:val="20"/>
        <w:szCs w:val="20"/>
      </w:rPr>
      <w:t>1943.</w:t>
    </w:r>
    <w:r w:rsidRPr="003360D0">
      <w:rPr>
        <w:rFonts w:ascii="Times New Roman" w:hAnsi="Times New Roman" w:cs="Times New Roman"/>
        <w:sz w:val="20"/>
        <w:szCs w:val="20"/>
      </w:rPr>
      <w:tab/>
    </w:r>
    <w:r w:rsidRPr="003360D0">
      <w:rPr>
        <w:rFonts w:ascii="Times New Roman" w:hAnsi="Times New Roman" w:cs="Times New Roman"/>
        <w:i/>
        <w:sz w:val="20"/>
        <w:szCs w:val="20"/>
      </w:rPr>
      <w:t>Commonwealth Employees’ Furlough.</w:t>
    </w:r>
    <w:r w:rsidRPr="003360D0">
      <w:rPr>
        <w:rFonts w:ascii="Times New Roman" w:hAnsi="Times New Roman" w:cs="Times New Roman"/>
        <w:i/>
        <w:sz w:val="20"/>
        <w:szCs w:val="20"/>
      </w:rPr>
      <w:tab/>
    </w:r>
    <w:r w:rsidRPr="003360D0">
      <w:rPr>
        <w:rFonts w:ascii="Times New Roman" w:hAnsi="Times New Roman" w:cs="Times New Roman"/>
        <w:sz w:val="20"/>
        <w:szCs w:val="20"/>
      </w:rPr>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1F" w:rsidRPr="00165AF6" w:rsidRDefault="00B3141F" w:rsidP="00B3141F">
    <w:pPr>
      <w:tabs>
        <w:tab w:val="left" w:pos="3060"/>
        <w:tab w:val="left" w:pos="8460"/>
      </w:tabs>
      <w:spacing w:after="0" w:line="240" w:lineRule="auto"/>
      <w:jc w:val="both"/>
      <w:rPr>
        <w:rFonts w:ascii="Times New Roman" w:hAnsi="Times New Roman" w:cs="Times New Roman"/>
        <w:sz w:val="20"/>
        <w:szCs w:val="20"/>
      </w:rPr>
    </w:pPr>
    <w:r w:rsidRPr="00165AF6">
      <w:rPr>
        <w:rFonts w:ascii="Times New Roman" w:hAnsi="Times New Roman" w:cs="Times New Roman"/>
        <w:sz w:val="20"/>
        <w:szCs w:val="20"/>
      </w:rPr>
      <w:t>No. 19.</w:t>
    </w:r>
    <w:r w:rsidRPr="00165AF6">
      <w:rPr>
        <w:rFonts w:ascii="Times New Roman" w:hAnsi="Times New Roman" w:cs="Times New Roman"/>
        <w:sz w:val="20"/>
        <w:szCs w:val="20"/>
      </w:rPr>
      <w:tab/>
    </w:r>
    <w:r w:rsidRPr="00165AF6">
      <w:rPr>
        <w:rFonts w:ascii="Times New Roman" w:hAnsi="Times New Roman" w:cs="Times New Roman"/>
        <w:i/>
        <w:sz w:val="20"/>
        <w:szCs w:val="20"/>
      </w:rPr>
      <w:t>Commonwealth Employees’ Furlough.</w:t>
    </w:r>
    <w:r w:rsidRPr="00165AF6">
      <w:rPr>
        <w:rFonts w:ascii="Times New Roman" w:hAnsi="Times New Roman" w:cs="Times New Roman"/>
        <w:i/>
        <w:sz w:val="20"/>
        <w:szCs w:val="20"/>
      </w:rPr>
      <w:tab/>
    </w:r>
    <w:r w:rsidRPr="00165AF6">
      <w:rPr>
        <w:rFonts w:ascii="Times New Roman" w:hAnsi="Times New Roman" w:cs="Times New Roman"/>
        <w:sz w:val="20"/>
        <w:szCs w:val="20"/>
      </w:rPr>
      <w:t>1943.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AA"/>
    <w:multiLevelType w:val="singleLevel"/>
    <w:tmpl w:val="747E9266"/>
    <w:lvl w:ilvl="0">
      <w:start w:val="1"/>
      <w:numFmt w:val="lowerLetter"/>
      <w:lvlText w:val="(%1)"/>
      <w:lvlJc w:val="left"/>
    </w:lvl>
  </w:abstractNum>
  <w:abstractNum w:abstractNumId="1">
    <w:nsid w:val="0423526C"/>
    <w:multiLevelType w:val="singleLevel"/>
    <w:tmpl w:val="6588B074"/>
    <w:lvl w:ilvl="0">
      <w:start w:val="1"/>
      <w:numFmt w:val="lowerLetter"/>
      <w:lvlText w:val="(%1)"/>
      <w:lvlJc w:val="left"/>
    </w:lvl>
  </w:abstractNum>
  <w:abstractNum w:abstractNumId="2">
    <w:nsid w:val="09D9683F"/>
    <w:multiLevelType w:val="singleLevel"/>
    <w:tmpl w:val="FBE8B338"/>
    <w:lvl w:ilvl="0">
      <w:start w:val="1"/>
      <w:numFmt w:val="lowerLetter"/>
      <w:lvlText w:val="(%1)"/>
      <w:lvlJc w:val="left"/>
    </w:lvl>
  </w:abstractNum>
  <w:abstractNum w:abstractNumId="3">
    <w:nsid w:val="0AFC124F"/>
    <w:multiLevelType w:val="singleLevel"/>
    <w:tmpl w:val="3BF6A1EC"/>
    <w:lvl w:ilvl="0">
      <w:start w:val="1"/>
      <w:numFmt w:val="lowerLetter"/>
      <w:lvlText w:val="(%1)"/>
      <w:lvlJc w:val="left"/>
    </w:lvl>
  </w:abstractNum>
  <w:abstractNum w:abstractNumId="4">
    <w:nsid w:val="0C26398E"/>
    <w:multiLevelType w:val="singleLevel"/>
    <w:tmpl w:val="92E4A3D8"/>
    <w:lvl w:ilvl="0">
      <w:start w:val="2"/>
      <w:numFmt w:val="lowerLetter"/>
      <w:lvlText w:val="(%1)"/>
      <w:lvlJc w:val="left"/>
    </w:lvl>
  </w:abstractNum>
  <w:abstractNum w:abstractNumId="5">
    <w:nsid w:val="0DD269C2"/>
    <w:multiLevelType w:val="singleLevel"/>
    <w:tmpl w:val="E9643F5E"/>
    <w:lvl w:ilvl="0">
      <w:start w:val="1"/>
      <w:numFmt w:val="lowerLetter"/>
      <w:lvlText w:val="(%1)"/>
      <w:lvlJc w:val="left"/>
    </w:lvl>
  </w:abstractNum>
  <w:abstractNum w:abstractNumId="6">
    <w:nsid w:val="18CC019D"/>
    <w:multiLevelType w:val="singleLevel"/>
    <w:tmpl w:val="0B922C20"/>
    <w:lvl w:ilvl="0">
      <w:start w:val="1"/>
      <w:numFmt w:val="lowerLetter"/>
      <w:lvlText w:val="(%1)"/>
      <w:lvlJc w:val="left"/>
    </w:lvl>
  </w:abstractNum>
  <w:abstractNum w:abstractNumId="7">
    <w:nsid w:val="206B6D6A"/>
    <w:multiLevelType w:val="singleLevel"/>
    <w:tmpl w:val="73BC5980"/>
    <w:lvl w:ilvl="0">
      <w:start w:val="3"/>
      <w:numFmt w:val="lowerLetter"/>
      <w:lvlText w:val="(%1)"/>
      <w:lvlJc w:val="left"/>
    </w:lvl>
  </w:abstractNum>
  <w:abstractNum w:abstractNumId="8">
    <w:nsid w:val="20B61100"/>
    <w:multiLevelType w:val="singleLevel"/>
    <w:tmpl w:val="A7EEE14E"/>
    <w:lvl w:ilvl="0">
      <w:start w:val="1"/>
      <w:numFmt w:val="lowerLetter"/>
      <w:lvlText w:val="(%1)"/>
      <w:lvlJc w:val="left"/>
    </w:lvl>
  </w:abstractNum>
  <w:abstractNum w:abstractNumId="9">
    <w:nsid w:val="25C40B4A"/>
    <w:multiLevelType w:val="singleLevel"/>
    <w:tmpl w:val="B3D475AE"/>
    <w:lvl w:ilvl="0">
      <w:start w:val="3"/>
      <w:numFmt w:val="lowerLetter"/>
      <w:lvlText w:val="(%1)"/>
      <w:lvlJc w:val="left"/>
    </w:lvl>
  </w:abstractNum>
  <w:abstractNum w:abstractNumId="10">
    <w:nsid w:val="25DB76FF"/>
    <w:multiLevelType w:val="singleLevel"/>
    <w:tmpl w:val="BDC017A2"/>
    <w:lvl w:ilvl="0">
      <w:start w:val="3"/>
      <w:numFmt w:val="lowerLetter"/>
      <w:lvlText w:val="(%1)"/>
      <w:lvlJc w:val="left"/>
    </w:lvl>
  </w:abstractNum>
  <w:abstractNum w:abstractNumId="11">
    <w:nsid w:val="2A2E7374"/>
    <w:multiLevelType w:val="singleLevel"/>
    <w:tmpl w:val="0096BBE6"/>
    <w:lvl w:ilvl="0">
      <w:start w:val="1"/>
      <w:numFmt w:val="lowerLetter"/>
      <w:lvlText w:val="(%1)"/>
      <w:lvlJc w:val="left"/>
    </w:lvl>
  </w:abstractNum>
  <w:abstractNum w:abstractNumId="12">
    <w:nsid w:val="2FF62393"/>
    <w:multiLevelType w:val="singleLevel"/>
    <w:tmpl w:val="ECA2B650"/>
    <w:lvl w:ilvl="0">
      <w:start w:val="1"/>
      <w:numFmt w:val="lowerLetter"/>
      <w:lvlText w:val="(%1)"/>
      <w:lvlJc w:val="left"/>
    </w:lvl>
  </w:abstractNum>
  <w:abstractNum w:abstractNumId="13">
    <w:nsid w:val="303F10F8"/>
    <w:multiLevelType w:val="singleLevel"/>
    <w:tmpl w:val="6CEC07D8"/>
    <w:lvl w:ilvl="0">
      <w:start w:val="39"/>
      <w:numFmt w:val="decimal"/>
      <w:lvlText w:val="%1."/>
      <w:lvlJc w:val="left"/>
    </w:lvl>
  </w:abstractNum>
  <w:abstractNum w:abstractNumId="14">
    <w:nsid w:val="3D761761"/>
    <w:multiLevelType w:val="singleLevel"/>
    <w:tmpl w:val="3028EC24"/>
    <w:lvl w:ilvl="0">
      <w:start w:val="1"/>
      <w:numFmt w:val="lowerLetter"/>
      <w:lvlText w:val="(%1)"/>
      <w:lvlJc w:val="left"/>
    </w:lvl>
  </w:abstractNum>
  <w:abstractNum w:abstractNumId="15">
    <w:nsid w:val="42F73C44"/>
    <w:multiLevelType w:val="singleLevel"/>
    <w:tmpl w:val="74B235F2"/>
    <w:lvl w:ilvl="0">
      <w:start w:val="7"/>
      <w:numFmt w:val="lowerLetter"/>
      <w:lvlText w:val="(%1)"/>
      <w:lvlJc w:val="left"/>
    </w:lvl>
  </w:abstractNum>
  <w:abstractNum w:abstractNumId="16">
    <w:nsid w:val="496F5F4A"/>
    <w:multiLevelType w:val="singleLevel"/>
    <w:tmpl w:val="C5C6BE0E"/>
    <w:lvl w:ilvl="0">
      <w:start w:val="3"/>
      <w:numFmt w:val="lowerLetter"/>
      <w:lvlText w:val="(%1)"/>
      <w:lvlJc w:val="left"/>
    </w:lvl>
  </w:abstractNum>
  <w:abstractNum w:abstractNumId="17">
    <w:nsid w:val="4E8D420C"/>
    <w:multiLevelType w:val="singleLevel"/>
    <w:tmpl w:val="F55214E0"/>
    <w:lvl w:ilvl="0">
      <w:start w:val="4"/>
      <w:numFmt w:val="lowerLetter"/>
      <w:lvlText w:val="(%1)"/>
      <w:lvlJc w:val="left"/>
    </w:lvl>
  </w:abstractNum>
  <w:abstractNum w:abstractNumId="18">
    <w:nsid w:val="50650043"/>
    <w:multiLevelType w:val="singleLevel"/>
    <w:tmpl w:val="942CD83C"/>
    <w:lvl w:ilvl="0">
      <w:start w:val="4"/>
      <w:numFmt w:val="lowerLetter"/>
      <w:lvlText w:val="(%1)"/>
      <w:lvlJc w:val="left"/>
    </w:lvl>
  </w:abstractNum>
  <w:abstractNum w:abstractNumId="19">
    <w:nsid w:val="5849232E"/>
    <w:multiLevelType w:val="singleLevel"/>
    <w:tmpl w:val="AE9C2494"/>
    <w:lvl w:ilvl="0">
      <w:start w:val="5"/>
      <w:numFmt w:val="lowerLetter"/>
      <w:lvlText w:val="(%1)"/>
      <w:lvlJc w:val="left"/>
    </w:lvl>
  </w:abstractNum>
  <w:abstractNum w:abstractNumId="20">
    <w:nsid w:val="588828CF"/>
    <w:multiLevelType w:val="singleLevel"/>
    <w:tmpl w:val="6CF2D748"/>
    <w:lvl w:ilvl="0">
      <w:start w:val="1"/>
      <w:numFmt w:val="lowerLetter"/>
      <w:lvlText w:val="(%1)"/>
      <w:lvlJc w:val="left"/>
    </w:lvl>
  </w:abstractNum>
  <w:abstractNum w:abstractNumId="21">
    <w:nsid w:val="5ECB6582"/>
    <w:multiLevelType w:val="singleLevel"/>
    <w:tmpl w:val="EA7A0088"/>
    <w:lvl w:ilvl="0">
      <w:start w:val="1"/>
      <w:numFmt w:val="decimal"/>
      <w:lvlText w:val="(%1)"/>
      <w:lvlJc w:val="left"/>
    </w:lvl>
  </w:abstractNum>
  <w:abstractNum w:abstractNumId="22">
    <w:nsid w:val="5EF24019"/>
    <w:multiLevelType w:val="singleLevel"/>
    <w:tmpl w:val="A15E1924"/>
    <w:lvl w:ilvl="0">
      <w:start w:val="7"/>
      <w:numFmt w:val="lowerLetter"/>
      <w:lvlText w:val="(%1)"/>
      <w:lvlJc w:val="left"/>
    </w:lvl>
  </w:abstractNum>
  <w:abstractNum w:abstractNumId="23">
    <w:nsid w:val="5F3250AD"/>
    <w:multiLevelType w:val="singleLevel"/>
    <w:tmpl w:val="A06E4238"/>
    <w:lvl w:ilvl="0">
      <w:start w:val="2"/>
      <w:numFmt w:val="lowerLetter"/>
      <w:lvlText w:val="(%1)"/>
      <w:lvlJc w:val="left"/>
    </w:lvl>
  </w:abstractNum>
  <w:abstractNum w:abstractNumId="24">
    <w:nsid w:val="63893A92"/>
    <w:multiLevelType w:val="singleLevel"/>
    <w:tmpl w:val="6B74C0DE"/>
    <w:lvl w:ilvl="0">
      <w:start w:val="3"/>
      <w:numFmt w:val="lowerLetter"/>
      <w:lvlText w:val="(%1)"/>
      <w:lvlJc w:val="left"/>
    </w:lvl>
  </w:abstractNum>
  <w:abstractNum w:abstractNumId="25">
    <w:nsid w:val="63B2711D"/>
    <w:multiLevelType w:val="singleLevel"/>
    <w:tmpl w:val="8FD669CA"/>
    <w:lvl w:ilvl="0">
      <w:start w:val="7"/>
      <w:numFmt w:val="decimal"/>
      <w:lvlText w:val="%1."/>
      <w:lvlJc w:val="left"/>
    </w:lvl>
  </w:abstractNum>
  <w:abstractNum w:abstractNumId="26">
    <w:nsid w:val="678E78CA"/>
    <w:multiLevelType w:val="singleLevel"/>
    <w:tmpl w:val="538CBD6E"/>
    <w:lvl w:ilvl="0">
      <w:start w:val="1"/>
      <w:numFmt w:val="lowerLetter"/>
      <w:lvlText w:val="(%1)"/>
      <w:lvlJc w:val="left"/>
    </w:lvl>
  </w:abstractNum>
  <w:abstractNum w:abstractNumId="27">
    <w:nsid w:val="6E3B18BA"/>
    <w:multiLevelType w:val="singleLevel"/>
    <w:tmpl w:val="B9BA9148"/>
    <w:lvl w:ilvl="0">
      <w:start w:val="8"/>
      <w:numFmt w:val="decimal"/>
      <w:lvlText w:val="%1."/>
      <w:lvlJc w:val="left"/>
    </w:lvl>
  </w:abstractNum>
  <w:abstractNum w:abstractNumId="28">
    <w:nsid w:val="6F0B3B83"/>
    <w:multiLevelType w:val="singleLevel"/>
    <w:tmpl w:val="B2FE6376"/>
    <w:lvl w:ilvl="0">
      <w:start w:val="1"/>
      <w:numFmt w:val="lowerLetter"/>
      <w:lvlText w:val="(%1)"/>
      <w:lvlJc w:val="left"/>
    </w:lvl>
  </w:abstractNum>
  <w:abstractNum w:abstractNumId="29">
    <w:nsid w:val="6F2B0E7B"/>
    <w:multiLevelType w:val="singleLevel"/>
    <w:tmpl w:val="8AA43436"/>
    <w:lvl w:ilvl="0">
      <w:start w:val="1"/>
      <w:numFmt w:val="lowerLetter"/>
      <w:lvlText w:val="(%1)"/>
      <w:lvlJc w:val="left"/>
    </w:lvl>
  </w:abstractNum>
  <w:abstractNum w:abstractNumId="30">
    <w:nsid w:val="70566901"/>
    <w:multiLevelType w:val="singleLevel"/>
    <w:tmpl w:val="4AEEEE0A"/>
    <w:lvl w:ilvl="0">
      <w:start w:val="1"/>
      <w:numFmt w:val="lowerLetter"/>
      <w:lvlText w:val="(%1)"/>
      <w:lvlJc w:val="left"/>
    </w:lvl>
  </w:abstractNum>
  <w:abstractNum w:abstractNumId="31">
    <w:nsid w:val="71D12A71"/>
    <w:multiLevelType w:val="singleLevel"/>
    <w:tmpl w:val="D592E626"/>
    <w:lvl w:ilvl="0">
      <w:start w:val="1"/>
      <w:numFmt w:val="lowerLetter"/>
      <w:lvlText w:val="(%1)"/>
      <w:lvlJc w:val="left"/>
    </w:lvl>
  </w:abstractNum>
  <w:abstractNum w:abstractNumId="32">
    <w:nsid w:val="72167896"/>
    <w:multiLevelType w:val="singleLevel"/>
    <w:tmpl w:val="D1BA4B10"/>
    <w:lvl w:ilvl="0">
      <w:start w:val="1"/>
      <w:numFmt w:val="lowerLetter"/>
      <w:lvlText w:val="(%1)"/>
      <w:lvlJc w:val="left"/>
    </w:lvl>
  </w:abstractNum>
  <w:abstractNum w:abstractNumId="33">
    <w:nsid w:val="72910198"/>
    <w:multiLevelType w:val="singleLevel"/>
    <w:tmpl w:val="A69649B6"/>
    <w:lvl w:ilvl="0">
      <w:start w:val="1"/>
      <w:numFmt w:val="lowerLetter"/>
      <w:lvlText w:val="(%1)"/>
      <w:lvlJc w:val="left"/>
    </w:lvl>
  </w:abstractNum>
  <w:abstractNum w:abstractNumId="34">
    <w:nsid w:val="77A827C2"/>
    <w:multiLevelType w:val="singleLevel"/>
    <w:tmpl w:val="0AFE02DC"/>
    <w:lvl w:ilvl="0">
      <w:start w:val="2"/>
      <w:numFmt w:val="lowerLetter"/>
      <w:lvlText w:val="(%1)"/>
      <w:lvlJc w:val="left"/>
    </w:lvl>
  </w:abstractNum>
  <w:abstractNum w:abstractNumId="35">
    <w:nsid w:val="7B39180A"/>
    <w:multiLevelType w:val="singleLevel"/>
    <w:tmpl w:val="C0E6B690"/>
    <w:lvl w:ilvl="0">
      <w:start w:val="38"/>
      <w:numFmt w:val="decimal"/>
      <w:lvlText w:val="%1."/>
      <w:lvlJc w:val="left"/>
    </w:lvl>
  </w:abstractNum>
  <w:abstractNum w:abstractNumId="36">
    <w:nsid w:val="7C0C18F6"/>
    <w:multiLevelType w:val="singleLevel"/>
    <w:tmpl w:val="98546DDA"/>
    <w:lvl w:ilvl="0">
      <w:start w:val="1"/>
      <w:numFmt w:val="lowerLetter"/>
      <w:lvlText w:val="(%1)"/>
      <w:lvlJc w:val="left"/>
    </w:lvl>
  </w:abstractNum>
  <w:num w:numId="1">
    <w:abstractNumId w:val="25"/>
  </w:num>
  <w:num w:numId="2">
    <w:abstractNumId w:val="27"/>
  </w:num>
  <w:num w:numId="3">
    <w:abstractNumId w:val="34"/>
  </w:num>
  <w:num w:numId="4">
    <w:abstractNumId w:val="0"/>
  </w:num>
  <w:num w:numId="5">
    <w:abstractNumId w:val="29"/>
  </w:num>
  <w:num w:numId="6">
    <w:abstractNumId w:val="14"/>
  </w:num>
  <w:num w:numId="7">
    <w:abstractNumId w:val="32"/>
  </w:num>
  <w:num w:numId="8">
    <w:abstractNumId w:val="3"/>
  </w:num>
  <w:num w:numId="9">
    <w:abstractNumId w:val="8"/>
  </w:num>
  <w:num w:numId="10">
    <w:abstractNumId w:val="4"/>
  </w:num>
  <w:num w:numId="11">
    <w:abstractNumId w:val="1"/>
  </w:num>
  <w:num w:numId="12">
    <w:abstractNumId w:val="36"/>
  </w:num>
  <w:num w:numId="13">
    <w:abstractNumId w:val="24"/>
  </w:num>
  <w:num w:numId="14">
    <w:abstractNumId w:val="17"/>
  </w:num>
  <w:num w:numId="15">
    <w:abstractNumId w:val="11"/>
  </w:num>
  <w:num w:numId="16">
    <w:abstractNumId w:val="33"/>
  </w:num>
  <w:num w:numId="17">
    <w:abstractNumId w:val="10"/>
  </w:num>
  <w:num w:numId="18">
    <w:abstractNumId w:val="5"/>
  </w:num>
  <w:num w:numId="19">
    <w:abstractNumId w:val="9"/>
  </w:num>
  <w:num w:numId="20">
    <w:abstractNumId w:val="6"/>
  </w:num>
  <w:num w:numId="21">
    <w:abstractNumId w:val="2"/>
  </w:num>
  <w:num w:numId="22">
    <w:abstractNumId w:val="31"/>
  </w:num>
  <w:num w:numId="23">
    <w:abstractNumId w:val="23"/>
  </w:num>
  <w:num w:numId="24">
    <w:abstractNumId w:val="22"/>
  </w:num>
  <w:num w:numId="25">
    <w:abstractNumId w:val="35"/>
  </w:num>
  <w:num w:numId="26">
    <w:abstractNumId w:val="13"/>
  </w:num>
  <w:num w:numId="27">
    <w:abstractNumId w:val="12"/>
  </w:num>
  <w:num w:numId="28">
    <w:abstractNumId w:val="21"/>
  </w:num>
  <w:num w:numId="29">
    <w:abstractNumId w:val="28"/>
  </w:num>
  <w:num w:numId="30">
    <w:abstractNumId w:val="7"/>
  </w:num>
  <w:num w:numId="31">
    <w:abstractNumId w:val="30"/>
  </w:num>
  <w:num w:numId="32">
    <w:abstractNumId w:val="16"/>
  </w:num>
  <w:num w:numId="33">
    <w:abstractNumId w:val="19"/>
  </w:num>
  <w:num w:numId="34">
    <w:abstractNumId w:val="20"/>
  </w:num>
  <w:num w:numId="35">
    <w:abstractNumId w:val="1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672489"/>
    <w:rsid w:val="00030D66"/>
    <w:rsid w:val="000331FE"/>
    <w:rsid w:val="00067488"/>
    <w:rsid w:val="000E7D19"/>
    <w:rsid w:val="00140300"/>
    <w:rsid w:val="00165AF6"/>
    <w:rsid w:val="001718A6"/>
    <w:rsid w:val="00175A7F"/>
    <w:rsid w:val="00192DAB"/>
    <w:rsid w:val="001D61E3"/>
    <w:rsid w:val="001E637A"/>
    <w:rsid w:val="001F62D0"/>
    <w:rsid w:val="002C3F01"/>
    <w:rsid w:val="003360D0"/>
    <w:rsid w:val="003616A8"/>
    <w:rsid w:val="004E59F1"/>
    <w:rsid w:val="0059123D"/>
    <w:rsid w:val="00597F71"/>
    <w:rsid w:val="005A712B"/>
    <w:rsid w:val="005C5C50"/>
    <w:rsid w:val="00601E35"/>
    <w:rsid w:val="00672489"/>
    <w:rsid w:val="00672902"/>
    <w:rsid w:val="006C0A11"/>
    <w:rsid w:val="00706A62"/>
    <w:rsid w:val="00724C75"/>
    <w:rsid w:val="007367B3"/>
    <w:rsid w:val="00737CAC"/>
    <w:rsid w:val="00786231"/>
    <w:rsid w:val="007B656E"/>
    <w:rsid w:val="007C2015"/>
    <w:rsid w:val="00826B68"/>
    <w:rsid w:val="008D3F5F"/>
    <w:rsid w:val="009360A7"/>
    <w:rsid w:val="00A07BCD"/>
    <w:rsid w:val="00A763B0"/>
    <w:rsid w:val="00A929BA"/>
    <w:rsid w:val="00B14FE0"/>
    <w:rsid w:val="00B3141F"/>
    <w:rsid w:val="00B73484"/>
    <w:rsid w:val="00D15B05"/>
    <w:rsid w:val="00DD57BF"/>
    <w:rsid w:val="00DE4256"/>
    <w:rsid w:val="00E66FD2"/>
    <w:rsid w:val="00ED010E"/>
    <w:rsid w:val="00F03A8F"/>
    <w:rsid w:val="00F91111"/>
    <w:rsid w:val="00FF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0331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331F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331F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331FE"/>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0331FE"/>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1FE"/>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0331FE"/>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1FE"/>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0331FE"/>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0331FE"/>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0331FE"/>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0331FE"/>
    <w:rPr>
      <w:rFonts w:ascii="Bookman Old Style" w:eastAsia="Bookman Old Style" w:hAnsi="Bookman Old Style" w:cs="Bookman Old Style"/>
      <w:b/>
      <w:bCs/>
      <w:i w:val="0"/>
      <w:iCs w:val="0"/>
      <w:smallCaps w:val="0"/>
      <w:sz w:val="18"/>
      <w:szCs w:val="18"/>
    </w:rPr>
  </w:style>
  <w:style w:type="paragraph" w:customStyle="1" w:styleId="Style7">
    <w:name w:val="Style7"/>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D57B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D57B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D57B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D57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57BF"/>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D57BF"/>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D57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D57B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57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D57B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D57BF"/>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DD57B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D57BF"/>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D57B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D57BF"/>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DD57BF"/>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D57BF"/>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D57BF"/>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D57B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D57B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D57B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D57BF"/>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DD57B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D57BF"/>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D57B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57BF"/>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DD57B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DD57B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DD57B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DD57B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DD57BF"/>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D57BF"/>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DD57B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DD57BF"/>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DD57BF"/>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D57B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DD57BF"/>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D57BF"/>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DD57B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D57B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D57BF"/>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DD57B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57BF"/>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DD57BF"/>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D57BF"/>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D57B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D57BF"/>
    <w:rPr>
      <w:rFonts w:ascii="Times New Roman" w:eastAsia="Times New Roman" w:hAnsi="Times New Roman" w:cs="Times New Roman"/>
      <w:b w:val="0"/>
      <w:bCs w:val="0"/>
      <w:i/>
      <w:iCs/>
      <w:smallCaps w:val="0"/>
      <w:sz w:val="24"/>
      <w:szCs w:val="24"/>
    </w:rPr>
  </w:style>
  <w:style w:type="character" w:customStyle="1" w:styleId="CharStyle15">
    <w:name w:val="CharStyle15"/>
    <w:basedOn w:val="DefaultParagraphFont"/>
    <w:rsid w:val="00DD57BF"/>
    <w:rPr>
      <w:rFonts w:ascii="Times New Roman" w:eastAsia="Times New Roman" w:hAnsi="Times New Roman" w:cs="Times New Roman"/>
      <w:b/>
      <w:bCs/>
      <w:i/>
      <w:iCs/>
      <w:smallCaps w:val="0"/>
      <w:sz w:val="10"/>
      <w:szCs w:val="10"/>
    </w:rPr>
  </w:style>
  <w:style w:type="character" w:customStyle="1" w:styleId="CharStyle25">
    <w:name w:val="CharStyle2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116">
    <w:name w:val="CharStyle11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62">
    <w:name w:val="CharStyle162"/>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189">
    <w:name w:val="CharStyle189"/>
    <w:basedOn w:val="DefaultParagraphFont"/>
    <w:rsid w:val="00DD57BF"/>
    <w:rPr>
      <w:rFonts w:ascii="Times New Roman" w:eastAsia="Times New Roman" w:hAnsi="Times New Roman" w:cs="Times New Roman"/>
      <w:b w:val="0"/>
      <w:bCs w:val="0"/>
      <w:i w:val="0"/>
      <w:iCs w:val="0"/>
      <w:smallCaps/>
      <w:sz w:val="18"/>
      <w:szCs w:val="18"/>
    </w:rPr>
  </w:style>
  <w:style w:type="character" w:customStyle="1" w:styleId="CharStyle195">
    <w:name w:val="CharStyle195"/>
    <w:basedOn w:val="DefaultParagraphFont"/>
    <w:rsid w:val="00DD57BF"/>
    <w:rPr>
      <w:rFonts w:ascii="Times New Roman" w:eastAsia="Times New Roman" w:hAnsi="Times New Roman" w:cs="Times New Roman"/>
      <w:b w:val="0"/>
      <w:bCs w:val="0"/>
      <w:i/>
      <w:iCs/>
      <w:smallCaps w:val="0"/>
      <w:sz w:val="10"/>
      <w:szCs w:val="10"/>
    </w:rPr>
  </w:style>
  <w:style w:type="character" w:customStyle="1" w:styleId="CharStyle219">
    <w:name w:val="CharStyle219"/>
    <w:basedOn w:val="DefaultParagraphFont"/>
    <w:rsid w:val="00DD57BF"/>
    <w:rPr>
      <w:rFonts w:ascii="Times New Roman" w:eastAsia="Times New Roman" w:hAnsi="Times New Roman" w:cs="Times New Roman"/>
      <w:b w:val="0"/>
      <w:bCs w:val="0"/>
      <w:i w:val="0"/>
      <w:iCs w:val="0"/>
      <w:smallCaps w:val="0"/>
      <w:sz w:val="18"/>
      <w:szCs w:val="18"/>
    </w:rPr>
  </w:style>
  <w:style w:type="character" w:customStyle="1" w:styleId="CharStyle260">
    <w:name w:val="CharStyle260"/>
    <w:basedOn w:val="DefaultParagraphFont"/>
    <w:rsid w:val="00DD57BF"/>
    <w:rPr>
      <w:rFonts w:ascii="Georgia" w:eastAsia="Georgia" w:hAnsi="Georgia" w:cs="Georgia"/>
      <w:b w:val="0"/>
      <w:bCs w:val="0"/>
      <w:i/>
      <w:iCs/>
      <w:smallCaps w:val="0"/>
      <w:spacing w:val="10"/>
      <w:sz w:val="16"/>
      <w:szCs w:val="16"/>
    </w:rPr>
  </w:style>
  <w:style w:type="character" w:customStyle="1" w:styleId="CharStyle262">
    <w:name w:val="CharStyle262"/>
    <w:basedOn w:val="DefaultParagraphFont"/>
    <w:rsid w:val="00DD57BF"/>
    <w:rPr>
      <w:rFonts w:ascii="Garamond" w:eastAsia="Garamond" w:hAnsi="Garamond" w:cs="Garamond"/>
      <w:b w:val="0"/>
      <w:bCs w:val="0"/>
      <w:i/>
      <w:iCs/>
      <w:smallCaps w:val="0"/>
      <w:spacing w:val="30"/>
      <w:sz w:val="22"/>
      <w:szCs w:val="22"/>
    </w:rPr>
  </w:style>
  <w:style w:type="character" w:customStyle="1" w:styleId="CharStyle268">
    <w:name w:val="CharStyle268"/>
    <w:basedOn w:val="DefaultParagraphFont"/>
    <w:rsid w:val="00DD57BF"/>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DD57BF"/>
    <w:rPr>
      <w:rFonts w:ascii="Book Antiqua" w:eastAsia="Book Antiqua" w:hAnsi="Book Antiqua" w:cs="Book Antiqua"/>
      <w:b/>
      <w:bCs/>
      <w:i w:val="0"/>
      <w:iCs w:val="0"/>
      <w:smallCaps w:val="0"/>
      <w:sz w:val="16"/>
      <w:szCs w:val="16"/>
    </w:rPr>
  </w:style>
  <w:style w:type="character" w:customStyle="1" w:styleId="CharStyle272">
    <w:name w:val="CharStyle272"/>
    <w:basedOn w:val="DefaultParagraphFont"/>
    <w:rsid w:val="00DD57BF"/>
    <w:rPr>
      <w:rFonts w:ascii="Garamond" w:eastAsia="Garamond" w:hAnsi="Garamond" w:cs="Garamond"/>
      <w:b w:val="0"/>
      <w:bCs w:val="0"/>
      <w:i/>
      <w:iCs/>
      <w:smallCaps w:val="0"/>
      <w:sz w:val="14"/>
      <w:szCs w:val="14"/>
    </w:rPr>
  </w:style>
  <w:style w:type="character" w:customStyle="1" w:styleId="CharStyle274">
    <w:name w:val="CharStyle274"/>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DD57BF"/>
    <w:rPr>
      <w:rFonts w:ascii="Times New Roman" w:eastAsia="Times New Roman" w:hAnsi="Times New Roman" w:cs="Times New Roman"/>
      <w:b w:val="0"/>
      <w:bCs w:val="0"/>
      <w:i/>
      <w:iCs/>
      <w:smallCaps w:val="0"/>
      <w:sz w:val="18"/>
      <w:szCs w:val="18"/>
    </w:rPr>
  </w:style>
  <w:style w:type="character" w:customStyle="1" w:styleId="CharStyle312">
    <w:name w:val="CharStyle312"/>
    <w:basedOn w:val="DefaultParagraphFont"/>
    <w:rsid w:val="00DD57B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DD57BF"/>
    <w:rPr>
      <w:rFonts w:ascii="Segoe UI" w:eastAsia="Segoe UI" w:hAnsi="Segoe UI" w:cs="Segoe UI"/>
      <w:b w:val="0"/>
      <w:bCs w:val="0"/>
      <w:i w:val="0"/>
      <w:iCs w:val="0"/>
      <w:smallCaps w:val="0"/>
      <w:sz w:val="14"/>
      <w:szCs w:val="14"/>
    </w:rPr>
  </w:style>
  <w:style w:type="character" w:customStyle="1" w:styleId="CharStyle319">
    <w:name w:val="CharStyle319"/>
    <w:basedOn w:val="DefaultParagraphFont"/>
    <w:rsid w:val="00DD57BF"/>
    <w:rPr>
      <w:rFonts w:ascii="Times New Roman" w:eastAsia="Times New Roman" w:hAnsi="Times New Roman" w:cs="Times New Roman"/>
      <w:b w:val="0"/>
      <w:bCs w:val="0"/>
      <w:i w:val="0"/>
      <w:iCs w:val="0"/>
      <w:smallCaps w:val="0"/>
      <w:sz w:val="14"/>
      <w:szCs w:val="14"/>
    </w:rPr>
  </w:style>
  <w:style w:type="character" w:customStyle="1" w:styleId="CharStyle340">
    <w:name w:val="CharStyle340"/>
    <w:basedOn w:val="DefaultParagraphFont"/>
    <w:rsid w:val="00DD57BF"/>
    <w:rPr>
      <w:rFonts w:ascii="Times New Roman" w:eastAsia="Times New Roman" w:hAnsi="Times New Roman" w:cs="Times New Roman"/>
      <w:b/>
      <w:bCs/>
      <w:i w:val="0"/>
      <w:iCs w:val="0"/>
      <w:smallCaps/>
      <w:sz w:val="10"/>
      <w:szCs w:val="10"/>
    </w:rPr>
  </w:style>
  <w:style w:type="character" w:customStyle="1" w:styleId="CharStyle355">
    <w:name w:val="CharStyle355"/>
    <w:basedOn w:val="DefaultParagraphFont"/>
    <w:rsid w:val="00DD57BF"/>
    <w:rPr>
      <w:rFonts w:ascii="Times New Roman" w:eastAsia="Times New Roman" w:hAnsi="Times New Roman" w:cs="Times New Roman"/>
      <w:b/>
      <w:bCs/>
      <w:i w:val="0"/>
      <w:iCs w:val="0"/>
      <w:smallCaps/>
      <w:sz w:val="14"/>
      <w:szCs w:val="14"/>
    </w:rPr>
  </w:style>
  <w:style w:type="paragraph" w:customStyle="1" w:styleId="Style9">
    <w:name w:val="Style9"/>
    <w:basedOn w:val="Normal"/>
    <w:rsid w:val="00DD57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B31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41F"/>
  </w:style>
  <w:style w:type="paragraph" w:styleId="Footer">
    <w:name w:val="footer"/>
    <w:basedOn w:val="Normal"/>
    <w:link w:val="FooterChar"/>
    <w:uiPriority w:val="99"/>
    <w:semiHidden/>
    <w:unhideWhenUsed/>
    <w:rsid w:val="00B31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1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D46704-2ADE-4D5B-90BF-C457578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2017-04-13T06:21:00Z</dcterms:created>
  <dcterms:modified xsi:type="dcterms:W3CDTF">2018-01-30T22:06:00Z</dcterms:modified>
</cp:coreProperties>
</file>