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47" w:rsidRPr="000A7F65" w:rsidRDefault="00261047" w:rsidP="00FD756A">
      <w:pPr>
        <w:spacing w:before="8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7F65">
        <w:rPr>
          <w:rFonts w:ascii="Times New Roman" w:hAnsi="Times New Roman" w:cs="Times New Roman"/>
          <w:sz w:val="36"/>
          <w:szCs w:val="36"/>
        </w:rPr>
        <w:t>INVALID AND OLD-AGE PENSIONS.</w:t>
      </w:r>
    </w:p>
    <w:p w:rsidR="000A7F65" w:rsidRPr="00010291" w:rsidRDefault="000A7F65" w:rsidP="000A7F65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  <w:sz w:val="10"/>
        </w:rPr>
      </w:pPr>
    </w:p>
    <w:p w:rsidR="00261047" w:rsidRPr="000A7F65" w:rsidRDefault="00D54234" w:rsidP="000A7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F65">
        <w:rPr>
          <w:rFonts w:ascii="Times New Roman" w:hAnsi="Times New Roman" w:cs="Times New Roman"/>
          <w:b/>
          <w:sz w:val="28"/>
          <w:szCs w:val="28"/>
        </w:rPr>
        <w:t>No. 7 of 1945.</w:t>
      </w:r>
    </w:p>
    <w:p w:rsidR="00261047" w:rsidRPr="000A7F65" w:rsidRDefault="00261047" w:rsidP="000A7F6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7F65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D54234" w:rsidRPr="000A7F65">
        <w:rPr>
          <w:rFonts w:ascii="Times New Roman" w:hAnsi="Times New Roman" w:cs="Times New Roman"/>
          <w:i/>
          <w:sz w:val="26"/>
          <w:szCs w:val="26"/>
        </w:rPr>
        <w:t xml:space="preserve">Invalid and Old-age Pensions Act </w:t>
      </w:r>
      <w:r w:rsidRPr="000A7F65">
        <w:rPr>
          <w:rFonts w:ascii="Times New Roman" w:hAnsi="Times New Roman" w:cs="Times New Roman"/>
          <w:sz w:val="26"/>
          <w:szCs w:val="26"/>
        </w:rPr>
        <w:t>1908-1944.</w:t>
      </w:r>
    </w:p>
    <w:p w:rsidR="00261047" w:rsidRPr="000A7F65" w:rsidRDefault="00261047" w:rsidP="000A7F65">
      <w:pPr>
        <w:spacing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A7F65">
        <w:rPr>
          <w:rFonts w:ascii="Times New Roman" w:hAnsi="Times New Roman" w:cs="Times New Roman"/>
          <w:sz w:val="26"/>
          <w:szCs w:val="26"/>
        </w:rPr>
        <w:t>[Assented to 27th June, 1945.]</w:t>
      </w:r>
    </w:p>
    <w:bookmarkEnd w:id="0"/>
    <w:p w:rsidR="00261047" w:rsidRPr="006D6B93" w:rsidRDefault="00261047" w:rsidP="00992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B93">
        <w:rPr>
          <w:rFonts w:ascii="Times New Roman" w:hAnsi="Times New Roman" w:cs="Times New Roman"/>
        </w:rPr>
        <w:t>BE it enacted by the King’s Most Excellent Majesty, the Senate, and the House of Representatives of the Commonw</w:t>
      </w:r>
      <w:r w:rsidR="00E96BAB" w:rsidRPr="006D6B93">
        <w:rPr>
          <w:rFonts w:ascii="Times New Roman" w:hAnsi="Times New Roman" w:cs="Times New Roman"/>
        </w:rPr>
        <w:t>ealth of Australia, as follows:</w:t>
      </w:r>
      <w:r w:rsidRPr="006D6B93">
        <w:rPr>
          <w:rFonts w:ascii="Times New Roman" w:hAnsi="Times New Roman" w:cs="Times New Roman"/>
        </w:rPr>
        <w:t>—</w:t>
      </w:r>
    </w:p>
    <w:p w:rsidR="00261047" w:rsidRPr="000A7F65" w:rsidRDefault="00D54234" w:rsidP="000A7F65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0A7F65">
        <w:rPr>
          <w:rFonts w:ascii="Times New Roman" w:hAnsi="Times New Roman" w:cs="Times New Roman"/>
          <w:b/>
          <w:sz w:val="20"/>
        </w:rPr>
        <w:t>Short title and citation.</w:t>
      </w:r>
    </w:p>
    <w:p w:rsidR="00261047" w:rsidRPr="00261047" w:rsidRDefault="00D54234" w:rsidP="000A7F65">
      <w:pPr>
        <w:tabs>
          <w:tab w:val="left" w:pos="90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1.</w:t>
      </w:r>
      <w:r w:rsidR="000A7F65">
        <w:rPr>
          <w:rFonts w:ascii="Times New Roman" w:hAnsi="Times New Roman" w:cs="Times New Roman"/>
        </w:rPr>
        <w:t>—(1.)</w:t>
      </w:r>
      <w:r w:rsidR="000A7F65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This Act may be cited as the </w:t>
      </w:r>
      <w:r w:rsidRPr="00261047">
        <w:rPr>
          <w:rFonts w:ascii="Times New Roman" w:hAnsi="Times New Roman" w:cs="Times New Roman"/>
          <w:i/>
        </w:rPr>
        <w:t xml:space="preserve">Invalid and Old-age Pensions Act </w:t>
      </w:r>
      <w:r w:rsidR="00261047" w:rsidRPr="00261047">
        <w:rPr>
          <w:rFonts w:ascii="Times New Roman" w:hAnsi="Times New Roman" w:cs="Times New Roman"/>
        </w:rPr>
        <w:t>1945.</w:t>
      </w:r>
    </w:p>
    <w:p w:rsidR="000A7F65" w:rsidRDefault="000A7F65" w:rsidP="006819AF">
      <w:pPr>
        <w:tabs>
          <w:tab w:val="left" w:pos="540"/>
        </w:tabs>
        <w:spacing w:before="60" w:after="12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The </w:t>
      </w:r>
      <w:r w:rsidR="00D54234" w:rsidRPr="00261047">
        <w:rPr>
          <w:rFonts w:ascii="Times New Roman" w:hAnsi="Times New Roman" w:cs="Times New Roman"/>
          <w:i/>
        </w:rPr>
        <w:t xml:space="preserve">Invalid and Old-age Pensions Act </w:t>
      </w:r>
      <w:r w:rsidR="00261047" w:rsidRPr="00261047">
        <w:rPr>
          <w:rFonts w:ascii="Times New Roman" w:hAnsi="Times New Roman" w:cs="Times New Roman"/>
        </w:rPr>
        <w:t>1908-1944 is in this Act referred to as the Principal Act.</w:t>
      </w:r>
    </w:p>
    <w:p w:rsidR="000A7F65" w:rsidRDefault="000A7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1047" w:rsidRPr="00261047" w:rsidRDefault="00564334" w:rsidP="00564334">
      <w:pPr>
        <w:tabs>
          <w:tab w:val="left" w:pos="54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(3.)</w:t>
      </w:r>
      <w:r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The Principal Act, as amended by this Act, may be cited as the </w:t>
      </w:r>
      <w:r w:rsidR="00D54234" w:rsidRPr="00261047">
        <w:rPr>
          <w:rFonts w:ascii="Times New Roman" w:hAnsi="Times New Roman" w:cs="Times New Roman"/>
          <w:i/>
        </w:rPr>
        <w:t xml:space="preserve">Invalid and Old-age Pensions Act </w:t>
      </w:r>
      <w:r w:rsidR="00261047" w:rsidRPr="00261047">
        <w:rPr>
          <w:rFonts w:ascii="Times New Roman" w:hAnsi="Times New Roman" w:cs="Times New Roman"/>
        </w:rPr>
        <w:t>1908-1945.</w:t>
      </w:r>
    </w:p>
    <w:p w:rsidR="00261047" w:rsidRPr="006819AF" w:rsidRDefault="00D54234" w:rsidP="006819AF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6819AF">
        <w:rPr>
          <w:rFonts w:ascii="Times New Roman" w:hAnsi="Times New Roman" w:cs="Times New Roman"/>
          <w:b/>
          <w:sz w:val="20"/>
        </w:rPr>
        <w:t>Commencement.</w:t>
      </w:r>
    </w:p>
    <w:p w:rsidR="00261047" w:rsidRPr="00261047" w:rsidRDefault="00D54234" w:rsidP="005643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2.</w:t>
      </w:r>
      <w:r w:rsidR="00564334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261047" w:rsidRPr="006819AF" w:rsidRDefault="00D54234" w:rsidP="006819AF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6819AF">
        <w:rPr>
          <w:rFonts w:ascii="Times New Roman" w:hAnsi="Times New Roman" w:cs="Times New Roman"/>
          <w:b/>
          <w:sz w:val="20"/>
        </w:rPr>
        <w:t>Limit of pension.</w:t>
      </w:r>
    </w:p>
    <w:p w:rsidR="00261047" w:rsidRPr="00261047" w:rsidRDefault="00D54234" w:rsidP="005643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3.</w:t>
      </w:r>
      <w:r w:rsidR="00564334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Section twenty-four of the Principal Act is amended by omitting from sub-section (1.)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Seventy pounds four shillings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 xml:space="preserve"> and inserting in their stead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Eighty-four pounds ten shillings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>.</w:t>
      </w:r>
    </w:p>
    <w:p w:rsidR="00261047" w:rsidRPr="006819AF" w:rsidRDefault="00D54234" w:rsidP="006819AF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6819AF">
        <w:rPr>
          <w:rFonts w:ascii="Times New Roman" w:hAnsi="Times New Roman" w:cs="Times New Roman"/>
          <w:b/>
          <w:sz w:val="20"/>
        </w:rPr>
        <w:t>Recommendation by Magistrate.</w:t>
      </w:r>
    </w:p>
    <w:p w:rsidR="00261047" w:rsidRPr="00261047" w:rsidRDefault="00D54234" w:rsidP="005643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4.</w:t>
      </w:r>
      <w:r w:rsidR="00564334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Section thirty-one of the Principal Act is amended by omitting from sub-section (2.)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Nine shillings and sixpence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 xml:space="preserve"> and inserting in their stead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Eleven shillings and sixpence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>.</w:t>
      </w:r>
    </w:p>
    <w:p w:rsidR="00261047" w:rsidRPr="006819AF" w:rsidRDefault="00D54234" w:rsidP="006819AF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6819AF">
        <w:rPr>
          <w:rFonts w:ascii="Times New Roman" w:hAnsi="Times New Roman" w:cs="Times New Roman"/>
          <w:b/>
          <w:sz w:val="20"/>
        </w:rPr>
        <w:t>Benevolent asylum inmates.</w:t>
      </w:r>
    </w:p>
    <w:p w:rsidR="00261047" w:rsidRPr="00261047" w:rsidRDefault="00D54234" w:rsidP="005643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5.</w:t>
      </w:r>
      <w:r w:rsidR="00564334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 xml:space="preserve">Section forty-seven of the Principal Act is amended by omitting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Nine shillings and sixpence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 xml:space="preserve"> and inserting in their stead the words </w:t>
      </w:r>
      <w:r w:rsidR="00261047">
        <w:rPr>
          <w:rFonts w:ascii="Times New Roman" w:hAnsi="Times New Roman" w:cs="Times New Roman"/>
        </w:rPr>
        <w:t>“</w:t>
      </w:r>
      <w:r w:rsidR="00261047" w:rsidRPr="00261047">
        <w:rPr>
          <w:rFonts w:ascii="Times New Roman" w:hAnsi="Times New Roman" w:cs="Times New Roman"/>
        </w:rPr>
        <w:t>Eleven shillings and sixpence</w:t>
      </w:r>
      <w:r w:rsidR="00261047">
        <w:rPr>
          <w:rFonts w:ascii="Times New Roman" w:hAnsi="Times New Roman" w:cs="Times New Roman"/>
        </w:rPr>
        <w:t>”</w:t>
      </w:r>
      <w:r w:rsidR="00261047" w:rsidRPr="00261047">
        <w:rPr>
          <w:rFonts w:ascii="Times New Roman" w:hAnsi="Times New Roman" w:cs="Times New Roman"/>
        </w:rPr>
        <w:t>.</w:t>
      </w:r>
    </w:p>
    <w:p w:rsidR="00261047" w:rsidRPr="006819AF" w:rsidRDefault="00D54234" w:rsidP="006819AF">
      <w:pPr>
        <w:spacing w:before="120" w:after="60" w:line="240" w:lineRule="auto"/>
        <w:rPr>
          <w:rFonts w:ascii="Times New Roman" w:hAnsi="Times New Roman" w:cs="Times New Roman"/>
          <w:sz w:val="20"/>
        </w:rPr>
      </w:pPr>
      <w:r w:rsidRPr="006819AF">
        <w:rPr>
          <w:rFonts w:ascii="Times New Roman" w:hAnsi="Times New Roman" w:cs="Times New Roman"/>
          <w:b/>
          <w:sz w:val="20"/>
        </w:rPr>
        <w:t>Application of amendments.</w:t>
      </w:r>
    </w:p>
    <w:p w:rsidR="00261047" w:rsidRDefault="00D54234" w:rsidP="00564334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61047">
        <w:rPr>
          <w:rFonts w:ascii="Times New Roman" w:hAnsi="Times New Roman" w:cs="Times New Roman"/>
          <w:b/>
        </w:rPr>
        <w:t>6.</w:t>
      </w:r>
      <w:r w:rsidR="00564334">
        <w:rPr>
          <w:rFonts w:ascii="Times New Roman" w:hAnsi="Times New Roman" w:cs="Times New Roman"/>
        </w:rPr>
        <w:tab/>
      </w:r>
      <w:r w:rsidR="00261047" w:rsidRPr="00261047">
        <w:rPr>
          <w:rFonts w:ascii="Times New Roman" w:hAnsi="Times New Roman" w:cs="Times New Roman"/>
        </w:rPr>
        <w:t>The amendments effected by this Act shall apply in relation to the instalment of pensions falling due on the fifth day of July, One thousand nine hundred and forty-five, an</w:t>
      </w:r>
      <w:r w:rsidR="003379DB">
        <w:rPr>
          <w:rFonts w:ascii="Times New Roman" w:hAnsi="Times New Roman" w:cs="Times New Roman"/>
        </w:rPr>
        <w:t>d to all subsequent instalments.</w:t>
      </w:r>
    </w:p>
    <w:p w:rsidR="003379DB" w:rsidRDefault="003379DB" w:rsidP="003379DB">
      <w:pPr>
        <w:pBdr>
          <w:bottom w:val="single" w:sz="4" w:space="1" w:color="auto"/>
        </w:pBdr>
        <w:tabs>
          <w:tab w:val="left" w:pos="630"/>
        </w:tabs>
        <w:spacing w:before="240" w:after="0" w:line="240" w:lineRule="auto"/>
        <w:ind w:left="3456" w:right="3456" w:firstLine="288"/>
        <w:jc w:val="center"/>
        <w:rPr>
          <w:rFonts w:ascii="Times New Roman" w:hAnsi="Times New Roman" w:cs="Times New Roman"/>
        </w:rPr>
      </w:pPr>
    </w:p>
    <w:sectPr w:rsidR="003379DB" w:rsidSect="00DE0834">
      <w:headerReference w:type="even" r:id="rId8"/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4A" w:rsidRDefault="0046014A" w:rsidP="006819AF">
      <w:pPr>
        <w:spacing w:after="0" w:line="240" w:lineRule="auto"/>
      </w:pPr>
      <w:r>
        <w:separator/>
      </w:r>
    </w:p>
  </w:endnote>
  <w:endnote w:type="continuationSeparator" w:id="0">
    <w:p w:rsidR="0046014A" w:rsidRDefault="0046014A" w:rsidP="0068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4A" w:rsidRDefault="0046014A" w:rsidP="006819AF">
      <w:pPr>
        <w:spacing w:after="0" w:line="240" w:lineRule="auto"/>
      </w:pPr>
      <w:r>
        <w:separator/>
      </w:r>
    </w:p>
  </w:footnote>
  <w:footnote w:type="continuationSeparator" w:id="0">
    <w:p w:rsidR="0046014A" w:rsidRDefault="0046014A" w:rsidP="0068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AF" w:rsidRPr="00330B56" w:rsidRDefault="006819AF" w:rsidP="006819AF">
    <w:pPr>
      <w:tabs>
        <w:tab w:val="left" w:pos="3150"/>
        <w:tab w:val="left" w:pos="837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330B56">
      <w:rPr>
        <w:rFonts w:ascii="Times New Roman" w:hAnsi="Times New Roman" w:cs="Times New Roman"/>
        <w:sz w:val="20"/>
        <w:szCs w:val="20"/>
      </w:rPr>
      <w:t>No. 7.</w:t>
    </w:r>
    <w:r w:rsidRPr="00330B56">
      <w:rPr>
        <w:rFonts w:ascii="Times New Roman" w:hAnsi="Times New Roman" w:cs="Times New Roman"/>
        <w:sz w:val="20"/>
        <w:szCs w:val="20"/>
      </w:rPr>
      <w:tab/>
    </w:r>
    <w:r w:rsidRPr="00330B56">
      <w:rPr>
        <w:rFonts w:ascii="Times New Roman" w:hAnsi="Times New Roman" w:cs="Times New Roman"/>
        <w:i/>
        <w:sz w:val="20"/>
        <w:szCs w:val="20"/>
      </w:rPr>
      <w:t>Invalid and Old-age Pensions.</w:t>
    </w:r>
    <w:r w:rsidRPr="00330B56">
      <w:rPr>
        <w:rFonts w:ascii="Times New Roman" w:hAnsi="Times New Roman" w:cs="Times New Roman"/>
        <w:sz w:val="20"/>
        <w:szCs w:val="20"/>
      </w:rPr>
      <w:tab/>
      <w:t>1945.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AF" w:rsidRPr="006819AF" w:rsidRDefault="006819AF" w:rsidP="006819AF">
    <w:pPr>
      <w:tabs>
        <w:tab w:val="left" w:pos="3150"/>
        <w:tab w:val="left" w:pos="8370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819AF">
      <w:rPr>
        <w:rFonts w:ascii="Times New Roman" w:hAnsi="Times New Roman" w:cs="Times New Roman"/>
        <w:sz w:val="20"/>
        <w:szCs w:val="20"/>
      </w:rPr>
      <w:t>1945.</w:t>
    </w:r>
    <w:r w:rsidRPr="006819AF">
      <w:rPr>
        <w:rFonts w:ascii="Times New Roman" w:hAnsi="Times New Roman" w:cs="Times New Roman"/>
        <w:sz w:val="20"/>
        <w:szCs w:val="20"/>
      </w:rPr>
      <w:tab/>
    </w:r>
    <w:r w:rsidRPr="006819AF">
      <w:rPr>
        <w:rFonts w:ascii="Times New Roman" w:hAnsi="Times New Roman" w:cs="Times New Roman"/>
        <w:i/>
        <w:sz w:val="20"/>
        <w:szCs w:val="20"/>
      </w:rPr>
      <w:t>Invalid and Old-age Pensions.</w:t>
    </w:r>
    <w:r w:rsidRPr="006819AF">
      <w:rPr>
        <w:rFonts w:ascii="Times New Roman" w:hAnsi="Times New Roman" w:cs="Times New Roman"/>
        <w:sz w:val="20"/>
        <w:szCs w:val="20"/>
      </w:rPr>
      <w:tab/>
      <w:t>No. 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78D"/>
    <w:multiLevelType w:val="singleLevel"/>
    <w:tmpl w:val="F196C498"/>
    <w:lvl w:ilvl="0">
      <w:start w:val="2"/>
      <w:numFmt w:val="decimal"/>
      <w:lvlText w:val="%1."/>
      <w:lvlJc w:val="left"/>
    </w:lvl>
  </w:abstractNum>
  <w:abstractNum w:abstractNumId="1">
    <w:nsid w:val="1A4619BE"/>
    <w:multiLevelType w:val="singleLevel"/>
    <w:tmpl w:val="73B2E4CA"/>
    <w:lvl w:ilvl="0">
      <w:start w:val="1"/>
      <w:numFmt w:val="lowerLetter"/>
      <w:lvlText w:val="(%1)"/>
      <w:lvlJc w:val="left"/>
    </w:lvl>
  </w:abstractNum>
  <w:abstractNum w:abstractNumId="2">
    <w:nsid w:val="23C905BD"/>
    <w:multiLevelType w:val="singleLevel"/>
    <w:tmpl w:val="9D10E11E"/>
    <w:lvl w:ilvl="0">
      <w:start w:val="1"/>
      <w:numFmt w:val="lowerLetter"/>
      <w:lvlText w:val="(%1)"/>
      <w:lvlJc w:val="left"/>
    </w:lvl>
  </w:abstractNum>
  <w:abstractNum w:abstractNumId="3">
    <w:nsid w:val="4316643F"/>
    <w:multiLevelType w:val="singleLevel"/>
    <w:tmpl w:val="36C44C8E"/>
    <w:lvl w:ilvl="0">
      <w:start w:val="1"/>
      <w:numFmt w:val="decimal"/>
      <w:lvlText w:val="(%1)"/>
      <w:lvlJc w:val="left"/>
    </w:lvl>
  </w:abstractNum>
  <w:abstractNum w:abstractNumId="4">
    <w:nsid w:val="43777C7C"/>
    <w:multiLevelType w:val="singleLevel"/>
    <w:tmpl w:val="F2262D10"/>
    <w:lvl w:ilvl="0">
      <w:start w:val="2"/>
      <w:numFmt w:val="lowerLetter"/>
      <w:lvlText w:val="(%1)"/>
      <w:lvlJc w:val="left"/>
    </w:lvl>
  </w:abstractNum>
  <w:abstractNum w:abstractNumId="5">
    <w:nsid w:val="48581386"/>
    <w:multiLevelType w:val="singleLevel"/>
    <w:tmpl w:val="397E29B6"/>
    <w:lvl w:ilvl="0">
      <w:start w:val="1"/>
      <w:numFmt w:val="lowerLetter"/>
      <w:lvlText w:val="(%1)"/>
      <w:lvlJc w:val="left"/>
    </w:lvl>
  </w:abstractNum>
  <w:abstractNum w:abstractNumId="6">
    <w:nsid w:val="557D6EAE"/>
    <w:multiLevelType w:val="singleLevel"/>
    <w:tmpl w:val="C966DDD2"/>
    <w:lvl w:ilvl="0">
      <w:start w:val="1"/>
      <w:numFmt w:val="decimal"/>
      <w:lvlText w:val="(%1)"/>
      <w:lvlJc w:val="left"/>
    </w:lvl>
  </w:abstractNum>
  <w:abstractNum w:abstractNumId="7">
    <w:nsid w:val="5B4825BE"/>
    <w:multiLevelType w:val="singleLevel"/>
    <w:tmpl w:val="331E8662"/>
    <w:lvl w:ilvl="0">
      <w:start w:val="1"/>
      <w:numFmt w:val="lowerLetter"/>
      <w:lvlText w:val="(%1)"/>
      <w:lvlJc w:val="left"/>
    </w:lvl>
  </w:abstractNum>
  <w:abstractNum w:abstractNumId="8">
    <w:nsid w:val="5BF34DA5"/>
    <w:multiLevelType w:val="singleLevel"/>
    <w:tmpl w:val="04161BD2"/>
    <w:lvl w:ilvl="0">
      <w:start w:val="1"/>
      <w:numFmt w:val="lowerLetter"/>
      <w:lvlText w:val="(%1)"/>
      <w:lvlJc w:val="left"/>
    </w:lvl>
  </w:abstractNum>
  <w:abstractNum w:abstractNumId="9">
    <w:nsid w:val="5F032EE4"/>
    <w:multiLevelType w:val="singleLevel"/>
    <w:tmpl w:val="359624BC"/>
    <w:lvl w:ilvl="0">
      <w:start w:val="1"/>
      <w:numFmt w:val="lowerLetter"/>
      <w:lvlText w:val="(%1)"/>
      <w:lvlJc w:val="left"/>
    </w:lvl>
  </w:abstractNum>
  <w:abstractNum w:abstractNumId="10">
    <w:nsid w:val="5FB84FAD"/>
    <w:multiLevelType w:val="singleLevel"/>
    <w:tmpl w:val="F10265FA"/>
    <w:lvl w:ilvl="0">
      <w:start w:val="1"/>
      <w:numFmt w:val="lowerLetter"/>
      <w:lvlText w:val="(%1)"/>
      <w:lvlJc w:val="left"/>
    </w:lvl>
  </w:abstractNum>
  <w:abstractNum w:abstractNumId="11">
    <w:nsid w:val="62FE05CE"/>
    <w:multiLevelType w:val="singleLevel"/>
    <w:tmpl w:val="DB8E65EE"/>
    <w:lvl w:ilvl="0">
      <w:start w:val="1"/>
      <w:numFmt w:val="lowerLetter"/>
      <w:lvlText w:val="(%1)"/>
      <w:lvlJc w:val="left"/>
    </w:lvl>
  </w:abstractNum>
  <w:abstractNum w:abstractNumId="12">
    <w:nsid w:val="68152945"/>
    <w:multiLevelType w:val="singleLevel"/>
    <w:tmpl w:val="E5DE3C28"/>
    <w:lvl w:ilvl="0">
      <w:start w:val="10"/>
      <w:numFmt w:val="decimal"/>
      <w:lvlText w:val="%1."/>
      <w:lvlJc w:val="left"/>
    </w:lvl>
  </w:abstractNum>
  <w:abstractNum w:abstractNumId="13">
    <w:nsid w:val="794E70B9"/>
    <w:multiLevelType w:val="singleLevel"/>
    <w:tmpl w:val="5EC4FB22"/>
    <w:lvl w:ilvl="0">
      <w:start w:val="3"/>
      <w:numFmt w:val="lowerLetter"/>
      <w:lvlText w:val="(%1)"/>
      <w:lvlJc w:val="left"/>
    </w:lvl>
  </w:abstractNum>
  <w:abstractNum w:abstractNumId="14">
    <w:nsid w:val="7D4F0289"/>
    <w:multiLevelType w:val="singleLevel"/>
    <w:tmpl w:val="F8A68930"/>
    <w:lvl w:ilvl="0">
      <w:start w:val="2"/>
      <w:numFmt w:val="lowerLetter"/>
      <w:lvlText w:val="(%1)"/>
      <w:lvlJc w:val="left"/>
    </w:lvl>
  </w:abstractNum>
  <w:abstractNum w:abstractNumId="15">
    <w:nsid w:val="7F826BC6"/>
    <w:multiLevelType w:val="singleLevel"/>
    <w:tmpl w:val="9D4ABCF0"/>
    <w:lvl w:ilvl="0">
      <w:start w:val="1"/>
      <w:numFmt w:val="lowerLetter"/>
      <w:lvlText w:val="(%1)"/>
      <w:lvlJc w:val="left"/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4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03F"/>
    <w:rsid w:val="000047D4"/>
    <w:rsid w:val="00010291"/>
    <w:rsid w:val="00045E0D"/>
    <w:rsid w:val="000A7F65"/>
    <w:rsid w:val="001F4BFE"/>
    <w:rsid w:val="00261047"/>
    <w:rsid w:val="00284749"/>
    <w:rsid w:val="00330B56"/>
    <w:rsid w:val="003379DB"/>
    <w:rsid w:val="0035185F"/>
    <w:rsid w:val="003A4E35"/>
    <w:rsid w:val="0046014A"/>
    <w:rsid w:val="00475DE4"/>
    <w:rsid w:val="004A416D"/>
    <w:rsid w:val="004C4B0F"/>
    <w:rsid w:val="00521B40"/>
    <w:rsid w:val="00564334"/>
    <w:rsid w:val="00604451"/>
    <w:rsid w:val="006819AF"/>
    <w:rsid w:val="006D6B93"/>
    <w:rsid w:val="00705A32"/>
    <w:rsid w:val="007F0467"/>
    <w:rsid w:val="0088157D"/>
    <w:rsid w:val="00975DD9"/>
    <w:rsid w:val="0098456C"/>
    <w:rsid w:val="0099217F"/>
    <w:rsid w:val="009F4E02"/>
    <w:rsid w:val="00A64F8C"/>
    <w:rsid w:val="00AF6381"/>
    <w:rsid w:val="00B376D0"/>
    <w:rsid w:val="00BF0C9E"/>
    <w:rsid w:val="00C47AC5"/>
    <w:rsid w:val="00C9156F"/>
    <w:rsid w:val="00D36AEF"/>
    <w:rsid w:val="00D54234"/>
    <w:rsid w:val="00D7003F"/>
    <w:rsid w:val="00DE0834"/>
    <w:rsid w:val="00DE4CB2"/>
    <w:rsid w:val="00E31A73"/>
    <w:rsid w:val="00E41058"/>
    <w:rsid w:val="00E52236"/>
    <w:rsid w:val="00E9214B"/>
    <w:rsid w:val="00E96BAB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">
    <w:name w:val="Style39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">
    <w:name w:val="Style322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">
    <w:name w:val="Style23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4">
    <w:name w:val="Style49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">
    <w:name w:val="Style28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">
    <w:name w:val="Style45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">
    <w:name w:val="Style24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5">
    <w:name w:val="Style32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">
    <w:name w:val="Style347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">
    <w:name w:val="Style28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">
    <w:name w:val="Style462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8">
    <w:name w:val="Style468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4">
    <w:name w:val="Style424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">
    <w:name w:val="Style349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rsid w:val="003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">
    <w:name w:val="CharStyle15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35185F"/>
    <w:rPr>
      <w:rFonts w:ascii="Tahoma" w:eastAsia="Tahoma" w:hAnsi="Tahoma" w:cs="Tahoma"/>
      <w:b w:val="0"/>
      <w:bCs w:val="0"/>
      <w:i w:val="0"/>
      <w:iCs w:val="0"/>
      <w:smallCaps w:val="0"/>
      <w:sz w:val="10"/>
      <w:szCs w:val="10"/>
    </w:rPr>
  </w:style>
  <w:style w:type="character" w:customStyle="1" w:styleId="CharStyle29">
    <w:name w:val="CharStyle29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35185F"/>
    <w:rPr>
      <w:rFonts w:ascii="Georgia" w:eastAsia="Georgia" w:hAnsi="Georgia" w:cs="Georgia"/>
      <w:b w:val="0"/>
      <w:bCs w:val="0"/>
      <w:i w:val="0"/>
      <w:iCs w:val="0"/>
      <w:smallCaps/>
      <w:sz w:val="10"/>
      <w:szCs w:val="10"/>
    </w:rPr>
  </w:style>
  <w:style w:type="character" w:customStyle="1" w:styleId="CharStyle41">
    <w:name w:val="CharStyle41"/>
    <w:basedOn w:val="DefaultParagraphFont"/>
    <w:rsid w:val="0035185F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4"/>
      <w:szCs w:val="14"/>
    </w:rPr>
  </w:style>
  <w:style w:type="character" w:customStyle="1" w:styleId="CharStyle96">
    <w:name w:val="CharStyle96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103">
    <w:name w:val="CharStyle103"/>
    <w:basedOn w:val="DefaultParagraphFont"/>
    <w:rsid w:val="0035185F"/>
    <w:rPr>
      <w:rFonts w:ascii="Tahoma" w:eastAsia="Tahoma" w:hAnsi="Tahoma" w:cs="Tahoma"/>
      <w:b/>
      <w:bCs/>
      <w:i w:val="0"/>
      <w:iCs w:val="0"/>
      <w:smallCaps/>
      <w:sz w:val="12"/>
      <w:szCs w:val="12"/>
    </w:rPr>
  </w:style>
  <w:style w:type="character" w:customStyle="1" w:styleId="CharStyle115">
    <w:name w:val="CharStyle115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7">
    <w:name w:val="CharStyle127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1">
    <w:name w:val="CharStyle131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9">
    <w:name w:val="CharStyle159"/>
    <w:basedOn w:val="DefaultParagraphFont"/>
    <w:rsid w:val="0035185F"/>
    <w:rPr>
      <w:rFonts w:ascii="Arial Black" w:eastAsia="Arial Black" w:hAnsi="Arial Black" w:cs="Arial Blac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69">
    <w:name w:val="CharStyle169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172">
    <w:name w:val="CharStyle172"/>
    <w:basedOn w:val="DefaultParagraphFont"/>
    <w:rsid w:val="0035185F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79">
    <w:name w:val="CharStyle179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84">
    <w:name w:val="CharStyle184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4"/>
      <w:szCs w:val="14"/>
    </w:rPr>
  </w:style>
  <w:style w:type="character" w:customStyle="1" w:styleId="CharStyle185">
    <w:name w:val="CharStyle185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1">
    <w:name w:val="CharStyle201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204">
    <w:name w:val="CharStyle204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06">
    <w:name w:val="CharStyle206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13">
    <w:name w:val="CharStyle213"/>
    <w:basedOn w:val="DefaultParagraphFont"/>
    <w:rsid w:val="0035185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17">
    <w:name w:val="CharStyle217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18">
    <w:name w:val="CharStyle218"/>
    <w:basedOn w:val="DefaultParagraphFont"/>
    <w:rsid w:val="0035185F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220">
    <w:name w:val="CharStyle220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7">
    <w:name w:val="CharStyle247"/>
    <w:basedOn w:val="DefaultParagraphFont"/>
    <w:rsid w:val="0035185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50">
    <w:name w:val="CharStyle250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54">
    <w:name w:val="CharStyle254"/>
    <w:basedOn w:val="DefaultParagraphFont"/>
    <w:rsid w:val="0035185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64">
    <w:name w:val="CharStyle264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93">
    <w:name w:val="CharStyle293"/>
    <w:basedOn w:val="DefaultParagraphFont"/>
    <w:rsid w:val="0035185F"/>
    <w:rPr>
      <w:rFonts w:ascii="Tahoma" w:eastAsia="Tahoma" w:hAnsi="Tahoma" w:cs="Tahoma"/>
      <w:b w:val="0"/>
      <w:bCs w:val="0"/>
      <w:i w:val="0"/>
      <w:iCs w:val="0"/>
      <w:smallCaps w:val="0"/>
      <w:sz w:val="12"/>
      <w:szCs w:val="12"/>
    </w:rPr>
  </w:style>
  <w:style w:type="character" w:customStyle="1" w:styleId="CharStyle295">
    <w:name w:val="CharStyle295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4">
    <w:name w:val="CharStyle304"/>
    <w:basedOn w:val="DefaultParagraphFont"/>
    <w:rsid w:val="0035185F"/>
    <w:rPr>
      <w:rFonts w:ascii="Trebuchet MS" w:eastAsia="Trebuchet MS" w:hAnsi="Trebuchet MS" w:cs="Trebuchet MS"/>
      <w:b/>
      <w:bCs/>
      <w:i w:val="0"/>
      <w:iCs w:val="0"/>
      <w:smallCaps w:val="0"/>
      <w:spacing w:val="40"/>
      <w:sz w:val="8"/>
      <w:szCs w:val="8"/>
    </w:rPr>
  </w:style>
  <w:style w:type="character" w:customStyle="1" w:styleId="CharStyle307">
    <w:name w:val="CharStyle307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17">
    <w:name w:val="CharStyle317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25">
    <w:name w:val="CharStyle325"/>
    <w:basedOn w:val="DefaultParagraphFont"/>
    <w:rsid w:val="0035185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405">
    <w:name w:val="CharStyle405"/>
    <w:basedOn w:val="DefaultParagraphFont"/>
    <w:rsid w:val="0035185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AF"/>
  </w:style>
  <w:style w:type="paragraph" w:styleId="Footer">
    <w:name w:val="footer"/>
    <w:basedOn w:val="Normal"/>
    <w:link w:val="FooterChar"/>
    <w:uiPriority w:val="99"/>
    <w:unhideWhenUsed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5">
    <w:name w:val="Style3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2">
    <w:name w:val="Style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5">
    <w:name w:val="Style23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4">
    <w:name w:val="Style49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">
    <w:name w:val="Style17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3">
    <w:name w:val="Style2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6">
    <w:name w:val="Style4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5">
    <w:name w:val="Style27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1">
    <w:name w:val="Style27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">
    <w:name w:val="Style24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5">
    <w:name w:val="Style32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">
    <w:name w:val="Style3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4">
    <w:name w:val="Style28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6">
    <w:name w:val="Style2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">
    <w:name w:val="Style1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">
    <w:name w:val="Style4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">
    <w:name w:val="Style1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3">
    <w:name w:val="Style3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">
    <w:name w:val="Style1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5">
    <w:name w:val="Style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">
    <w:name w:val="Style1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8">
    <w:name w:val="Style4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">
    <w:name w:val="Style1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">
    <w:name w:val="Style35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4">
    <w:name w:val="Style4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">
    <w:name w:val="Style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1">
    <w:name w:val="Style50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">
    <w:name w:val="CharStyle15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3">
    <w:name w:val="CharStyle23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z w:val="10"/>
      <w:szCs w:val="10"/>
    </w:rPr>
  </w:style>
  <w:style w:type="character" w:customStyle="1" w:styleId="CharStyle29">
    <w:name w:val="CharStyle2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35">
    <w:name w:val="CharStyle35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0"/>
      <w:szCs w:val="10"/>
    </w:rPr>
  </w:style>
  <w:style w:type="character" w:customStyle="1" w:styleId="CharStyle41">
    <w:name w:val="CharStyle41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14"/>
      <w:szCs w:val="14"/>
    </w:rPr>
  </w:style>
  <w:style w:type="character" w:customStyle="1" w:styleId="CharStyle96">
    <w:name w:val="CharStyle96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103">
    <w:name w:val="CharStyle103"/>
    <w:basedOn w:val="DefaultParagraphFont"/>
    <w:rPr>
      <w:rFonts w:ascii="Tahoma" w:eastAsia="Tahoma" w:hAnsi="Tahoma" w:cs="Tahoma"/>
      <w:b/>
      <w:bCs/>
      <w:i w:val="0"/>
      <w:iCs w:val="0"/>
      <w:smallCaps/>
      <w:sz w:val="12"/>
      <w:szCs w:val="12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7">
    <w:name w:val="CharStyle12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1">
    <w:name w:val="CharStyle13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9">
    <w:name w:val="CharStyle159"/>
    <w:basedOn w:val="DefaultParagraphFont"/>
    <w:rPr>
      <w:rFonts w:ascii="Arial Black" w:eastAsia="Arial Black" w:hAnsi="Arial Black" w:cs="Arial Black"/>
      <w:b w:val="0"/>
      <w:bCs w:val="0"/>
      <w:i/>
      <w:iCs/>
      <w:smallCaps w:val="0"/>
      <w:spacing w:val="20"/>
      <w:sz w:val="12"/>
      <w:szCs w:val="12"/>
    </w:rPr>
  </w:style>
  <w:style w:type="character" w:customStyle="1" w:styleId="CharStyle169">
    <w:name w:val="CharStyle16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172">
    <w:name w:val="CharStyle172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79">
    <w:name w:val="CharStyle17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4"/>
      <w:szCs w:val="14"/>
    </w:rPr>
  </w:style>
  <w:style w:type="character" w:customStyle="1" w:styleId="CharStyle185">
    <w:name w:val="CharStyle185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01">
    <w:name w:val="CharStyle2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204">
    <w:name w:val="CharStyle20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06">
    <w:name w:val="CharStyle2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13">
    <w:name w:val="CharStyle213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17">
    <w:name w:val="CharStyle2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220">
    <w:name w:val="CharStyle22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7">
    <w:name w:val="CharStyle24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50">
    <w:name w:val="CharStyle2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254">
    <w:name w:val="CharStyle25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64">
    <w:name w:val="CharStyle26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93">
    <w:name w:val="CharStyle293"/>
    <w:basedOn w:val="DefaultParagraphFont"/>
    <w:rPr>
      <w:rFonts w:ascii="Tahoma" w:eastAsia="Tahoma" w:hAnsi="Tahoma" w:cs="Tahoma"/>
      <w:b w:val="0"/>
      <w:bCs w:val="0"/>
      <w:i w:val="0"/>
      <w:iCs w:val="0"/>
      <w:smallCaps w:val="0"/>
      <w:sz w:val="12"/>
      <w:szCs w:val="12"/>
    </w:rPr>
  </w:style>
  <w:style w:type="character" w:customStyle="1" w:styleId="CharStyle295">
    <w:name w:val="CharStyle29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4">
    <w:name w:val="CharStyle304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40"/>
      <w:sz w:val="8"/>
      <w:szCs w:val="8"/>
    </w:rPr>
  </w:style>
  <w:style w:type="character" w:customStyle="1" w:styleId="CharStyle307">
    <w:name w:val="CharStyle30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17">
    <w:name w:val="CharStyle3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325">
    <w:name w:val="CharStyle32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405">
    <w:name w:val="CharStyle40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AF"/>
  </w:style>
  <w:style w:type="paragraph" w:styleId="Footer">
    <w:name w:val="footer"/>
    <w:basedOn w:val="Normal"/>
    <w:link w:val="FooterChar"/>
    <w:uiPriority w:val="99"/>
    <w:unhideWhenUsed/>
    <w:rsid w:val="00681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42</cp:revision>
  <dcterms:created xsi:type="dcterms:W3CDTF">2017-04-15T08:26:00Z</dcterms:created>
  <dcterms:modified xsi:type="dcterms:W3CDTF">2018-02-05T22:07:00Z</dcterms:modified>
</cp:coreProperties>
</file>