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5D" w:rsidRPr="005D027C" w:rsidRDefault="00BA615D" w:rsidP="002B2248">
      <w:pPr>
        <w:spacing w:after="120" w:line="240" w:lineRule="auto"/>
        <w:jc w:val="center"/>
        <w:rPr>
          <w:rFonts w:ascii="Times New Roman" w:hAnsi="Times New Roman" w:cs="Times New Roman"/>
          <w:sz w:val="36"/>
          <w:szCs w:val="36"/>
        </w:rPr>
      </w:pPr>
      <w:r w:rsidRPr="005D027C">
        <w:rPr>
          <w:rFonts w:ascii="Times New Roman" w:hAnsi="Times New Roman" w:cs="Times New Roman"/>
          <w:sz w:val="36"/>
          <w:szCs w:val="36"/>
        </w:rPr>
        <w:t>SALARIES (STATUTORY OFFICES) ADJUSTMENT.</w:t>
      </w:r>
    </w:p>
    <w:p w:rsidR="00371D4A" w:rsidRPr="002B2248" w:rsidRDefault="00371D4A" w:rsidP="005D027C">
      <w:pPr>
        <w:pBdr>
          <w:bottom w:val="single" w:sz="4" w:space="1" w:color="auto"/>
        </w:pBdr>
        <w:spacing w:before="120" w:after="120" w:line="240" w:lineRule="auto"/>
        <w:ind w:left="3888" w:right="3888"/>
        <w:jc w:val="center"/>
        <w:rPr>
          <w:rFonts w:ascii="Times New Roman" w:hAnsi="Times New Roman" w:cs="Times New Roman"/>
          <w:b/>
          <w:sz w:val="10"/>
        </w:rPr>
      </w:pPr>
    </w:p>
    <w:p w:rsidR="00BA615D" w:rsidRPr="005D027C" w:rsidRDefault="007E6960" w:rsidP="005D027C">
      <w:pPr>
        <w:spacing w:after="0" w:line="240" w:lineRule="auto"/>
        <w:jc w:val="center"/>
        <w:rPr>
          <w:rFonts w:ascii="Times New Roman" w:hAnsi="Times New Roman" w:cs="Times New Roman"/>
          <w:sz w:val="28"/>
          <w:szCs w:val="28"/>
        </w:rPr>
      </w:pPr>
      <w:r w:rsidRPr="005D027C">
        <w:rPr>
          <w:rFonts w:ascii="Times New Roman" w:hAnsi="Times New Roman" w:cs="Times New Roman"/>
          <w:b/>
          <w:sz w:val="28"/>
          <w:szCs w:val="28"/>
        </w:rPr>
        <w:t>No. 52 of 1947.</w:t>
      </w:r>
    </w:p>
    <w:p w:rsidR="00BA615D" w:rsidRPr="002B2248" w:rsidRDefault="00BA615D" w:rsidP="002B2248">
      <w:pPr>
        <w:spacing w:before="120" w:after="120" w:line="240" w:lineRule="auto"/>
        <w:ind w:left="432" w:hanging="432"/>
        <w:rPr>
          <w:rFonts w:ascii="Times New Roman" w:hAnsi="Times New Roman" w:cs="Times New Roman"/>
          <w:sz w:val="26"/>
        </w:rPr>
      </w:pPr>
      <w:r w:rsidRPr="002B2248">
        <w:rPr>
          <w:rFonts w:ascii="Times New Roman" w:hAnsi="Times New Roman" w:cs="Times New Roman"/>
          <w:sz w:val="26"/>
        </w:rPr>
        <w:t>An Act to increase the Salaries payable to the Holders of certain Statutory Offices, and for other purposes.</w:t>
      </w:r>
    </w:p>
    <w:p w:rsidR="00BA615D" w:rsidRPr="002B2248" w:rsidRDefault="00BA615D" w:rsidP="005D027C">
      <w:pPr>
        <w:spacing w:after="120" w:line="240" w:lineRule="auto"/>
        <w:jc w:val="right"/>
        <w:rPr>
          <w:rFonts w:ascii="Times New Roman" w:hAnsi="Times New Roman" w:cs="Times New Roman"/>
          <w:sz w:val="26"/>
        </w:rPr>
      </w:pPr>
      <w:r w:rsidRPr="002B2248">
        <w:rPr>
          <w:rFonts w:ascii="Times New Roman" w:hAnsi="Times New Roman" w:cs="Times New Roman"/>
          <w:sz w:val="26"/>
        </w:rPr>
        <w:t>[Assented to 1st November, 1947.]</w:t>
      </w:r>
    </w:p>
    <w:p w:rsidR="00BA615D" w:rsidRPr="005D027C" w:rsidRDefault="00BA615D" w:rsidP="005D027C">
      <w:pPr>
        <w:spacing w:after="0" w:line="240" w:lineRule="auto"/>
        <w:jc w:val="both"/>
        <w:rPr>
          <w:rFonts w:ascii="Times New Roman" w:hAnsi="Times New Roman" w:cs="Times New Roman"/>
          <w:sz w:val="24"/>
        </w:rPr>
      </w:pPr>
      <w:r w:rsidRPr="005D027C">
        <w:rPr>
          <w:rFonts w:ascii="Times New Roman" w:hAnsi="Times New Roman" w:cs="Times New Roman"/>
          <w:sz w:val="24"/>
        </w:rPr>
        <w:t>BE it enacted by the King</w:t>
      </w:r>
      <w:r w:rsidR="00A53B19">
        <w:rPr>
          <w:rFonts w:ascii="Times New Roman" w:hAnsi="Times New Roman" w:cs="Times New Roman"/>
          <w:sz w:val="24"/>
        </w:rPr>
        <w:t>’</w:t>
      </w:r>
      <w:r w:rsidRPr="005D027C">
        <w:rPr>
          <w:rFonts w:ascii="Times New Roman" w:hAnsi="Times New Roman" w:cs="Times New Roman"/>
          <w:sz w:val="24"/>
        </w:rPr>
        <w:t>s Most Excellent Majesty, the Senate, and the House of Representatives of the Commonwealth of Australia, as follows :—</w:t>
      </w:r>
    </w:p>
    <w:p w:rsidR="00BA615D" w:rsidRPr="005D027C" w:rsidRDefault="007E6960" w:rsidP="005D027C">
      <w:pPr>
        <w:spacing w:before="120" w:after="60" w:line="240" w:lineRule="auto"/>
        <w:rPr>
          <w:rFonts w:ascii="Times New Roman" w:hAnsi="Times New Roman" w:cs="Times New Roman"/>
          <w:sz w:val="20"/>
        </w:rPr>
      </w:pPr>
      <w:r w:rsidRPr="005D027C">
        <w:rPr>
          <w:rFonts w:ascii="Times New Roman" w:hAnsi="Times New Roman" w:cs="Times New Roman"/>
          <w:b/>
          <w:sz w:val="20"/>
        </w:rPr>
        <w:t>Short title.</w:t>
      </w:r>
    </w:p>
    <w:p w:rsidR="00BA615D" w:rsidRPr="005D027C" w:rsidRDefault="00BA615D" w:rsidP="005D027C">
      <w:pPr>
        <w:tabs>
          <w:tab w:val="left" w:pos="630"/>
        </w:tabs>
        <w:spacing w:after="0" w:line="240" w:lineRule="auto"/>
        <w:ind w:firstLine="288"/>
        <w:rPr>
          <w:rFonts w:ascii="Times New Roman" w:hAnsi="Times New Roman" w:cs="Times New Roman"/>
        </w:rPr>
      </w:pPr>
      <w:r w:rsidRPr="005D027C">
        <w:rPr>
          <w:rFonts w:ascii="Times New Roman" w:hAnsi="Times New Roman" w:cs="Times New Roman"/>
          <w:b/>
        </w:rPr>
        <w:t>1.</w:t>
      </w:r>
      <w:r w:rsidR="003C29BD" w:rsidRPr="005D027C">
        <w:rPr>
          <w:rFonts w:ascii="Times New Roman" w:hAnsi="Times New Roman" w:cs="Times New Roman"/>
        </w:rPr>
        <w:tab/>
      </w:r>
      <w:r w:rsidRPr="005D027C">
        <w:rPr>
          <w:rFonts w:ascii="Times New Roman" w:hAnsi="Times New Roman" w:cs="Times New Roman"/>
        </w:rPr>
        <w:t xml:space="preserve">This Act may be cited as the </w:t>
      </w:r>
      <w:r w:rsidR="007E6960" w:rsidRPr="005D027C">
        <w:rPr>
          <w:rFonts w:ascii="Times New Roman" w:hAnsi="Times New Roman" w:cs="Times New Roman"/>
          <w:i/>
        </w:rPr>
        <w:t xml:space="preserve">Salaries </w:t>
      </w:r>
      <w:r w:rsidRPr="005D027C">
        <w:rPr>
          <w:rFonts w:ascii="Times New Roman" w:hAnsi="Times New Roman" w:cs="Times New Roman"/>
        </w:rPr>
        <w:t>(</w:t>
      </w:r>
      <w:r w:rsidR="007E6960" w:rsidRPr="005D027C">
        <w:rPr>
          <w:rFonts w:ascii="Times New Roman" w:hAnsi="Times New Roman" w:cs="Times New Roman"/>
          <w:i/>
        </w:rPr>
        <w:t>Statutory Offices</w:t>
      </w:r>
      <w:r w:rsidRPr="005D027C">
        <w:rPr>
          <w:rFonts w:ascii="Times New Roman" w:hAnsi="Times New Roman" w:cs="Times New Roman"/>
        </w:rPr>
        <w:t>)</w:t>
      </w:r>
      <w:r w:rsidR="007E6960" w:rsidRPr="005D027C">
        <w:rPr>
          <w:rFonts w:ascii="Times New Roman" w:hAnsi="Times New Roman" w:cs="Times New Roman"/>
          <w:i/>
        </w:rPr>
        <w:t xml:space="preserve"> Adjustment Act </w:t>
      </w:r>
      <w:r w:rsidRPr="005D027C">
        <w:rPr>
          <w:rFonts w:ascii="Times New Roman" w:hAnsi="Times New Roman" w:cs="Times New Roman"/>
        </w:rPr>
        <w:t>1947.</w:t>
      </w:r>
    </w:p>
    <w:p w:rsidR="00BA615D" w:rsidRPr="005D027C" w:rsidRDefault="007E6960" w:rsidP="005D027C">
      <w:pPr>
        <w:spacing w:before="120" w:after="60" w:line="240" w:lineRule="auto"/>
        <w:rPr>
          <w:rFonts w:ascii="Times New Roman" w:hAnsi="Times New Roman" w:cs="Times New Roman"/>
          <w:sz w:val="20"/>
        </w:rPr>
      </w:pPr>
      <w:r w:rsidRPr="005D027C">
        <w:rPr>
          <w:rFonts w:ascii="Times New Roman" w:hAnsi="Times New Roman" w:cs="Times New Roman"/>
          <w:b/>
          <w:sz w:val="20"/>
        </w:rPr>
        <w:t>Commencement.</w:t>
      </w:r>
    </w:p>
    <w:p w:rsidR="00BA615D" w:rsidRPr="005D027C" w:rsidRDefault="00BA615D" w:rsidP="005D027C">
      <w:pPr>
        <w:tabs>
          <w:tab w:val="left" w:pos="630"/>
          <w:tab w:val="left" w:pos="1170"/>
        </w:tabs>
        <w:spacing w:before="120" w:after="0" w:line="240" w:lineRule="auto"/>
        <w:ind w:firstLine="288"/>
        <w:jc w:val="both"/>
        <w:rPr>
          <w:rFonts w:ascii="Times New Roman" w:hAnsi="Times New Roman" w:cs="Times New Roman"/>
        </w:rPr>
      </w:pPr>
      <w:r w:rsidRPr="005D027C">
        <w:rPr>
          <w:rFonts w:ascii="Times New Roman" w:hAnsi="Times New Roman" w:cs="Times New Roman"/>
          <w:b/>
        </w:rPr>
        <w:t>2.</w:t>
      </w:r>
      <w:r w:rsidR="0037564D" w:rsidRPr="005D027C">
        <w:rPr>
          <w:rFonts w:ascii="Times New Roman" w:hAnsi="Times New Roman" w:cs="Times New Roman"/>
        </w:rPr>
        <w:t>—(1.)</w:t>
      </w:r>
      <w:r w:rsidR="0037564D" w:rsidRPr="005D027C">
        <w:rPr>
          <w:rFonts w:ascii="Times New Roman" w:hAnsi="Times New Roman" w:cs="Times New Roman"/>
        </w:rPr>
        <w:tab/>
      </w:r>
      <w:r w:rsidRPr="005D027C">
        <w:rPr>
          <w:rFonts w:ascii="Times New Roman" w:hAnsi="Times New Roman" w:cs="Times New Roman"/>
        </w:rPr>
        <w:t>This Act shall come into operation on the day on which it receives the Royal Assent.</w:t>
      </w:r>
    </w:p>
    <w:p w:rsidR="00BA615D" w:rsidRPr="005D027C" w:rsidRDefault="0037564D" w:rsidP="005D027C">
      <w:pPr>
        <w:tabs>
          <w:tab w:val="left" w:pos="810"/>
        </w:tabs>
        <w:spacing w:before="120" w:after="0" w:line="240" w:lineRule="auto"/>
        <w:ind w:firstLine="288"/>
        <w:jc w:val="both"/>
        <w:rPr>
          <w:rFonts w:ascii="Times New Roman" w:hAnsi="Times New Roman" w:cs="Times New Roman"/>
        </w:rPr>
      </w:pPr>
      <w:r w:rsidRPr="005D027C">
        <w:rPr>
          <w:rFonts w:ascii="Times New Roman" w:hAnsi="Times New Roman" w:cs="Times New Roman"/>
        </w:rPr>
        <w:t>(2.)</w:t>
      </w:r>
      <w:r w:rsidRPr="005D027C">
        <w:rPr>
          <w:rFonts w:ascii="Times New Roman" w:hAnsi="Times New Roman" w:cs="Times New Roman"/>
        </w:rPr>
        <w:tab/>
      </w:r>
      <w:r w:rsidR="00BA615D" w:rsidRPr="005D027C">
        <w:rPr>
          <w:rFonts w:ascii="Times New Roman" w:hAnsi="Times New Roman" w:cs="Times New Roman"/>
        </w:rPr>
        <w:t>Where, under any Act as amended by this Act, the rate of salary or allowance payable to the holder of an office is increased, salary or allowance at that increased rate shall be deemed to have been payable from and including the first day of July, One thousand nine hundred and forty-seven.</w:t>
      </w:r>
    </w:p>
    <w:p w:rsidR="00BA615D" w:rsidRPr="005D027C" w:rsidRDefault="007E6960" w:rsidP="005D027C">
      <w:pPr>
        <w:spacing w:before="120" w:after="60" w:line="240" w:lineRule="auto"/>
        <w:rPr>
          <w:rFonts w:ascii="Times New Roman" w:hAnsi="Times New Roman" w:cs="Times New Roman"/>
          <w:sz w:val="20"/>
        </w:rPr>
      </w:pPr>
      <w:r w:rsidRPr="005D027C">
        <w:rPr>
          <w:rFonts w:ascii="Times New Roman" w:hAnsi="Times New Roman" w:cs="Times New Roman"/>
          <w:b/>
          <w:sz w:val="20"/>
        </w:rPr>
        <w:t xml:space="preserve">Repeal of </w:t>
      </w:r>
      <w:r w:rsidRPr="005D027C">
        <w:rPr>
          <w:rFonts w:ascii="Times New Roman" w:hAnsi="Times New Roman" w:cs="Times New Roman"/>
          <w:b/>
          <w:i/>
          <w:sz w:val="20"/>
        </w:rPr>
        <w:t xml:space="preserve">Arbitration </w:t>
      </w:r>
      <w:r w:rsidRPr="005D027C">
        <w:rPr>
          <w:rFonts w:ascii="Times New Roman" w:hAnsi="Times New Roman" w:cs="Times New Roman"/>
          <w:b/>
          <w:sz w:val="20"/>
        </w:rPr>
        <w:t>(</w:t>
      </w:r>
      <w:r w:rsidRPr="005D027C">
        <w:rPr>
          <w:rFonts w:ascii="Times New Roman" w:hAnsi="Times New Roman" w:cs="Times New Roman"/>
          <w:b/>
          <w:i/>
          <w:sz w:val="20"/>
        </w:rPr>
        <w:t>Public Service</w:t>
      </w:r>
      <w:r w:rsidRPr="005D027C">
        <w:rPr>
          <w:rFonts w:ascii="Times New Roman" w:hAnsi="Times New Roman" w:cs="Times New Roman"/>
          <w:b/>
          <w:sz w:val="20"/>
        </w:rPr>
        <w:t xml:space="preserve">) </w:t>
      </w:r>
      <w:r w:rsidRPr="005D027C">
        <w:rPr>
          <w:rFonts w:ascii="Times New Roman" w:hAnsi="Times New Roman" w:cs="Times New Roman"/>
          <w:b/>
          <w:i/>
          <w:sz w:val="20"/>
        </w:rPr>
        <w:t xml:space="preserve">Act </w:t>
      </w:r>
      <w:r w:rsidRPr="005D027C">
        <w:rPr>
          <w:rFonts w:ascii="Times New Roman" w:hAnsi="Times New Roman" w:cs="Times New Roman"/>
          <w:b/>
          <w:sz w:val="20"/>
        </w:rPr>
        <w:t>1911.</w:t>
      </w:r>
    </w:p>
    <w:p w:rsidR="00BA615D" w:rsidRPr="005D027C" w:rsidRDefault="00BA615D" w:rsidP="005D027C">
      <w:pPr>
        <w:tabs>
          <w:tab w:val="left" w:pos="630"/>
        </w:tabs>
        <w:spacing w:after="0" w:line="240" w:lineRule="auto"/>
        <w:ind w:firstLine="288"/>
        <w:rPr>
          <w:rFonts w:ascii="Times New Roman" w:hAnsi="Times New Roman" w:cs="Times New Roman"/>
        </w:rPr>
      </w:pPr>
      <w:r w:rsidRPr="005D027C">
        <w:rPr>
          <w:rFonts w:ascii="Times New Roman" w:hAnsi="Times New Roman" w:cs="Times New Roman"/>
          <w:b/>
        </w:rPr>
        <w:t>3.</w:t>
      </w:r>
      <w:r w:rsidR="0037564D" w:rsidRPr="005D027C">
        <w:rPr>
          <w:rFonts w:ascii="Times New Roman" w:hAnsi="Times New Roman" w:cs="Times New Roman"/>
        </w:rPr>
        <w:tab/>
      </w:r>
      <w:r w:rsidRPr="005D027C">
        <w:rPr>
          <w:rFonts w:ascii="Times New Roman" w:hAnsi="Times New Roman" w:cs="Times New Roman"/>
        </w:rPr>
        <w:t xml:space="preserve">The </w:t>
      </w:r>
      <w:r w:rsidR="007E6960" w:rsidRPr="005D027C">
        <w:rPr>
          <w:rFonts w:ascii="Times New Roman" w:hAnsi="Times New Roman" w:cs="Times New Roman"/>
          <w:i/>
        </w:rPr>
        <w:t xml:space="preserve">Arbitration </w:t>
      </w:r>
      <w:r w:rsidRPr="005D027C">
        <w:rPr>
          <w:rFonts w:ascii="Times New Roman" w:hAnsi="Times New Roman" w:cs="Times New Roman"/>
        </w:rPr>
        <w:t>(</w:t>
      </w:r>
      <w:r w:rsidR="007E6960" w:rsidRPr="005D027C">
        <w:rPr>
          <w:rFonts w:ascii="Times New Roman" w:hAnsi="Times New Roman" w:cs="Times New Roman"/>
          <w:i/>
        </w:rPr>
        <w:t>Public Service</w:t>
      </w:r>
      <w:r w:rsidRPr="005D027C">
        <w:rPr>
          <w:rFonts w:ascii="Times New Roman" w:hAnsi="Times New Roman" w:cs="Times New Roman"/>
        </w:rPr>
        <w:t>)</w:t>
      </w:r>
      <w:r w:rsidR="007E6960" w:rsidRPr="005D027C">
        <w:rPr>
          <w:rFonts w:ascii="Times New Roman" w:hAnsi="Times New Roman" w:cs="Times New Roman"/>
          <w:i/>
        </w:rPr>
        <w:t xml:space="preserve"> Act </w:t>
      </w:r>
      <w:r w:rsidRPr="005D027C">
        <w:rPr>
          <w:rFonts w:ascii="Times New Roman" w:hAnsi="Times New Roman" w:cs="Times New Roman"/>
        </w:rPr>
        <w:t>1911 is repealed.</w:t>
      </w:r>
    </w:p>
    <w:p w:rsidR="00BA615D" w:rsidRPr="005D027C" w:rsidRDefault="007E6960" w:rsidP="005D027C">
      <w:pPr>
        <w:spacing w:before="120" w:after="60" w:line="240" w:lineRule="auto"/>
        <w:rPr>
          <w:rFonts w:ascii="Times New Roman" w:hAnsi="Times New Roman" w:cs="Times New Roman"/>
          <w:sz w:val="20"/>
        </w:rPr>
      </w:pPr>
      <w:r w:rsidRPr="005D027C">
        <w:rPr>
          <w:rFonts w:ascii="Times New Roman" w:hAnsi="Times New Roman" w:cs="Times New Roman"/>
          <w:b/>
          <w:sz w:val="20"/>
        </w:rPr>
        <w:t>Amendment of certain Acts.</w:t>
      </w:r>
    </w:p>
    <w:p w:rsidR="00BA615D" w:rsidRPr="005D027C" w:rsidRDefault="00BA615D" w:rsidP="005D027C">
      <w:pPr>
        <w:tabs>
          <w:tab w:val="left" w:pos="630"/>
        </w:tabs>
        <w:spacing w:after="0" w:line="240" w:lineRule="auto"/>
        <w:ind w:firstLine="288"/>
        <w:jc w:val="both"/>
        <w:rPr>
          <w:rFonts w:ascii="Times New Roman" w:hAnsi="Times New Roman" w:cs="Times New Roman"/>
        </w:rPr>
      </w:pPr>
      <w:r w:rsidRPr="005D027C">
        <w:rPr>
          <w:rFonts w:ascii="Times New Roman" w:hAnsi="Times New Roman" w:cs="Times New Roman"/>
          <w:b/>
        </w:rPr>
        <w:t>4.</w:t>
      </w:r>
      <w:r w:rsidR="0037564D" w:rsidRPr="005D027C">
        <w:rPr>
          <w:rFonts w:ascii="Times New Roman" w:hAnsi="Times New Roman" w:cs="Times New Roman"/>
        </w:rPr>
        <w:tab/>
      </w:r>
      <w:r w:rsidRPr="005D027C">
        <w:rPr>
          <w:rFonts w:ascii="Times New Roman" w:hAnsi="Times New Roman" w:cs="Times New Roman"/>
        </w:rPr>
        <w:t>The Acts specified in the first column of the First Schedule to this Act (being Acts fixing the salaries or allowances payable to the holders of the offices respectively specified in the second column of that Schedule) are amended as respectively specified in the third column of that Schedule.</w:t>
      </w:r>
    </w:p>
    <w:p w:rsidR="00BA615D" w:rsidRPr="005D027C" w:rsidRDefault="007E6960" w:rsidP="005D027C">
      <w:pPr>
        <w:spacing w:before="120" w:after="60" w:line="240" w:lineRule="auto"/>
        <w:rPr>
          <w:rFonts w:ascii="Times New Roman" w:hAnsi="Times New Roman" w:cs="Times New Roman"/>
          <w:sz w:val="20"/>
        </w:rPr>
      </w:pPr>
      <w:r w:rsidRPr="005D027C">
        <w:rPr>
          <w:rFonts w:ascii="Times New Roman" w:hAnsi="Times New Roman" w:cs="Times New Roman"/>
          <w:b/>
          <w:sz w:val="20"/>
        </w:rPr>
        <w:t>Citation of Acts.</w:t>
      </w:r>
    </w:p>
    <w:p w:rsidR="00BA615D" w:rsidRPr="005D027C" w:rsidRDefault="00BA615D" w:rsidP="00BD5539">
      <w:pPr>
        <w:tabs>
          <w:tab w:val="left" w:pos="630"/>
          <w:tab w:val="left" w:pos="1170"/>
        </w:tabs>
        <w:spacing w:before="60" w:after="0" w:line="240" w:lineRule="auto"/>
        <w:ind w:firstLine="288"/>
        <w:jc w:val="both"/>
        <w:rPr>
          <w:rFonts w:ascii="Times New Roman" w:hAnsi="Times New Roman" w:cs="Times New Roman"/>
        </w:rPr>
      </w:pPr>
      <w:r w:rsidRPr="005D027C">
        <w:rPr>
          <w:rFonts w:ascii="Times New Roman" w:hAnsi="Times New Roman" w:cs="Times New Roman"/>
          <w:b/>
        </w:rPr>
        <w:t>5.</w:t>
      </w:r>
      <w:r w:rsidR="0037564D" w:rsidRPr="005D027C">
        <w:rPr>
          <w:rFonts w:ascii="Times New Roman" w:hAnsi="Times New Roman" w:cs="Times New Roman"/>
        </w:rPr>
        <w:t>—(1.)</w:t>
      </w:r>
      <w:r w:rsidR="0037564D" w:rsidRPr="005D027C">
        <w:rPr>
          <w:rFonts w:ascii="Times New Roman" w:hAnsi="Times New Roman" w:cs="Times New Roman"/>
        </w:rPr>
        <w:tab/>
      </w:r>
      <w:r w:rsidRPr="005D027C">
        <w:rPr>
          <w:rFonts w:ascii="Times New Roman" w:hAnsi="Times New Roman" w:cs="Times New Roman"/>
        </w:rPr>
        <w:t>Each Act specified in the first column of the Second Schedule to this Act, as amended by this Act, may be cited in the manner specified in the second column of that Schedule opposite to the reference to that Act in the first column.</w:t>
      </w:r>
    </w:p>
    <w:p w:rsidR="00BA615D" w:rsidRPr="005D027C" w:rsidRDefault="0037564D" w:rsidP="00BD5539">
      <w:pPr>
        <w:tabs>
          <w:tab w:val="left" w:pos="810"/>
        </w:tabs>
        <w:spacing w:before="60" w:after="0" w:line="240" w:lineRule="auto"/>
        <w:ind w:firstLine="288"/>
        <w:jc w:val="both"/>
        <w:rPr>
          <w:rFonts w:ascii="Times New Roman" w:hAnsi="Times New Roman" w:cs="Times New Roman"/>
        </w:rPr>
      </w:pPr>
      <w:r w:rsidRPr="005D027C">
        <w:rPr>
          <w:rFonts w:ascii="Times New Roman" w:hAnsi="Times New Roman" w:cs="Times New Roman"/>
        </w:rPr>
        <w:t>(2.)</w:t>
      </w:r>
      <w:r w:rsidRPr="005D027C">
        <w:rPr>
          <w:rFonts w:ascii="Times New Roman" w:hAnsi="Times New Roman" w:cs="Times New Roman"/>
        </w:rPr>
        <w:tab/>
      </w:r>
      <w:r w:rsidR="00BA615D" w:rsidRPr="005D027C">
        <w:rPr>
          <w:rFonts w:ascii="Times New Roman" w:hAnsi="Times New Roman" w:cs="Times New Roman"/>
        </w:rPr>
        <w:t xml:space="preserve">Section one of the </w:t>
      </w:r>
      <w:r w:rsidR="007E6960" w:rsidRPr="005D027C">
        <w:rPr>
          <w:rFonts w:ascii="Times New Roman" w:hAnsi="Times New Roman" w:cs="Times New Roman"/>
          <w:i/>
        </w:rPr>
        <w:t xml:space="preserve">Commonwealth Conciliation and Arbitration Act </w:t>
      </w:r>
      <w:r w:rsidR="00BA615D" w:rsidRPr="005D027C">
        <w:rPr>
          <w:rFonts w:ascii="Times New Roman" w:hAnsi="Times New Roman" w:cs="Times New Roman"/>
        </w:rPr>
        <w:t>1947 is amended by omitting sub-section (3.).</w:t>
      </w:r>
    </w:p>
    <w:p w:rsidR="00BA615D" w:rsidRPr="005D027C" w:rsidRDefault="0037564D" w:rsidP="00BD5539">
      <w:pPr>
        <w:tabs>
          <w:tab w:val="left" w:pos="810"/>
        </w:tabs>
        <w:spacing w:before="60" w:after="0" w:line="240" w:lineRule="auto"/>
        <w:ind w:firstLine="288"/>
        <w:jc w:val="both"/>
        <w:rPr>
          <w:rFonts w:ascii="Times New Roman" w:hAnsi="Times New Roman" w:cs="Times New Roman"/>
        </w:rPr>
      </w:pPr>
      <w:r w:rsidRPr="005D027C">
        <w:rPr>
          <w:rFonts w:ascii="Times New Roman" w:hAnsi="Times New Roman" w:cs="Times New Roman"/>
        </w:rPr>
        <w:t>(3.)</w:t>
      </w:r>
      <w:r w:rsidRPr="005D027C">
        <w:rPr>
          <w:rFonts w:ascii="Times New Roman" w:hAnsi="Times New Roman" w:cs="Times New Roman"/>
        </w:rPr>
        <w:tab/>
      </w:r>
      <w:r w:rsidR="00BA615D" w:rsidRPr="005D027C">
        <w:rPr>
          <w:rFonts w:ascii="Times New Roman" w:hAnsi="Times New Roman" w:cs="Times New Roman"/>
        </w:rPr>
        <w:t xml:space="preserve">Section fifteen of the </w:t>
      </w:r>
      <w:r w:rsidR="007E6960" w:rsidRPr="005D027C">
        <w:rPr>
          <w:rFonts w:ascii="Times New Roman" w:hAnsi="Times New Roman" w:cs="Times New Roman"/>
          <w:i/>
        </w:rPr>
        <w:t xml:space="preserve">War Service Homes Act </w:t>
      </w:r>
      <w:r w:rsidR="00BA615D" w:rsidRPr="005D027C">
        <w:rPr>
          <w:rFonts w:ascii="Times New Roman" w:hAnsi="Times New Roman" w:cs="Times New Roman"/>
        </w:rPr>
        <w:t>1947 is amended by omitting sub-section (3.).</w:t>
      </w:r>
    </w:p>
    <w:p w:rsidR="00371D4A" w:rsidRPr="005D027C" w:rsidRDefault="00371D4A" w:rsidP="005D027C">
      <w:pPr>
        <w:spacing w:line="240" w:lineRule="auto"/>
        <w:rPr>
          <w:rFonts w:ascii="Times New Roman" w:hAnsi="Times New Roman" w:cs="Times New Roman"/>
        </w:rPr>
      </w:pPr>
      <w:r w:rsidRPr="005D027C">
        <w:rPr>
          <w:rFonts w:ascii="Times New Roman" w:hAnsi="Times New Roman" w:cs="Times New Roman"/>
        </w:rPr>
        <w:br w:type="page"/>
      </w:r>
    </w:p>
    <w:p w:rsidR="00BA615D" w:rsidRPr="00BD5539" w:rsidRDefault="00BA615D" w:rsidP="005D027C">
      <w:pPr>
        <w:spacing w:after="0" w:line="240" w:lineRule="auto"/>
        <w:jc w:val="center"/>
        <w:rPr>
          <w:rFonts w:ascii="Times New Roman" w:hAnsi="Times New Roman" w:cs="Times New Roman"/>
          <w:sz w:val="24"/>
        </w:rPr>
      </w:pPr>
      <w:r w:rsidRPr="00BD5539">
        <w:rPr>
          <w:rFonts w:ascii="Times New Roman" w:hAnsi="Times New Roman" w:cs="Times New Roman"/>
          <w:sz w:val="24"/>
        </w:rPr>
        <w:lastRenderedPageBreak/>
        <w:t>THE SCHEDULES.</w:t>
      </w:r>
    </w:p>
    <w:p w:rsidR="0037564D" w:rsidRPr="005D027C" w:rsidRDefault="0037564D" w:rsidP="005D027C">
      <w:pPr>
        <w:pBdr>
          <w:bottom w:val="single" w:sz="4" w:space="1" w:color="auto"/>
        </w:pBdr>
        <w:spacing w:before="60" w:after="60" w:line="240" w:lineRule="auto"/>
        <w:ind w:left="4032" w:right="4032"/>
        <w:jc w:val="center"/>
        <w:rPr>
          <w:rFonts w:ascii="Times New Roman" w:hAnsi="Times New Roman" w:cs="Times New Roman"/>
        </w:rPr>
      </w:pPr>
    </w:p>
    <w:p w:rsidR="0037564D" w:rsidRPr="005D027C" w:rsidRDefault="0037564D" w:rsidP="00BD5539">
      <w:pPr>
        <w:tabs>
          <w:tab w:val="left" w:pos="3690"/>
        </w:tabs>
        <w:spacing w:after="60" w:line="240" w:lineRule="auto"/>
        <w:rPr>
          <w:rFonts w:ascii="Times New Roman" w:hAnsi="Times New Roman" w:cs="Times New Roman"/>
        </w:rPr>
      </w:pPr>
      <w:r w:rsidRPr="005D027C">
        <w:rPr>
          <w:rFonts w:ascii="Times New Roman" w:hAnsi="Times New Roman" w:cs="Times New Roman"/>
        </w:rPr>
        <w:t>Sec. 4.</w:t>
      </w:r>
      <w:r w:rsidR="00BD5539">
        <w:rPr>
          <w:rFonts w:ascii="Times New Roman" w:hAnsi="Times New Roman" w:cs="Times New Roman"/>
        </w:rPr>
        <w:t xml:space="preserve"> </w:t>
      </w:r>
      <w:r w:rsidR="00BD5539">
        <w:rPr>
          <w:rFonts w:ascii="Times New Roman" w:hAnsi="Times New Roman" w:cs="Times New Roman"/>
        </w:rPr>
        <w:tab/>
      </w:r>
      <w:r w:rsidRPr="005D027C">
        <w:rPr>
          <w:rFonts w:ascii="Times New Roman" w:hAnsi="Times New Roman" w:cs="Times New Roman"/>
        </w:rPr>
        <w:t>FIRST SCHEDULE.</w:t>
      </w:r>
    </w:p>
    <w:tbl>
      <w:tblPr>
        <w:tblW w:w="5000" w:type="pct"/>
        <w:tblCellMar>
          <w:left w:w="40" w:type="dxa"/>
          <w:right w:w="40" w:type="dxa"/>
        </w:tblCellMar>
        <w:tblLook w:val="0000" w:firstRow="0" w:lastRow="0" w:firstColumn="0" w:lastColumn="0" w:noHBand="0" w:noVBand="0"/>
      </w:tblPr>
      <w:tblGrid>
        <w:gridCol w:w="2508"/>
        <w:gridCol w:w="2919"/>
        <w:gridCol w:w="3682"/>
      </w:tblGrid>
      <w:tr w:rsidR="00BA615D" w:rsidRPr="00DC76B4" w:rsidTr="00647D4A">
        <w:trPr>
          <w:trHeight w:val="20"/>
        </w:trPr>
        <w:tc>
          <w:tcPr>
            <w:tcW w:w="1377" w:type="pct"/>
            <w:tcBorders>
              <w:top w:val="single" w:sz="6" w:space="0" w:color="auto"/>
              <w:right w:val="single" w:sz="4"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First Column</w:t>
            </w:r>
          </w:p>
        </w:tc>
        <w:tc>
          <w:tcPr>
            <w:tcW w:w="1602" w:type="pct"/>
            <w:tcBorders>
              <w:top w:val="single" w:sz="6" w:space="0" w:color="auto"/>
              <w:left w:val="single" w:sz="4" w:space="0" w:color="auto"/>
              <w:right w:val="single" w:sz="6"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Second Column.</w:t>
            </w:r>
          </w:p>
        </w:tc>
        <w:tc>
          <w:tcPr>
            <w:tcW w:w="2021" w:type="pct"/>
            <w:tcBorders>
              <w:top w:val="single" w:sz="6" w:space="0" w:color="auto"/>
              <w:left w:val="single" w:sz="6"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Third Column.</w:t>
            </w:r>
          </w:p>
        </w:tc>
      </w:tr>
      <w:tr w:rsidR="00BA615D" w:rsidRPr="00DC76B4" w:rsidTr="00647D4A">
        <w:trPr>
          <w:trHeight w:val="20"/>
        </w:trPr>
        <w:tc>
          <w:tcPr>
            <w:tcW w:w="1377" w:type="pct"/>
            <w:tcBorders>
              <w:bottom w:val="single" w:sz="6" w:space="0" w:color="auto"/>
              <w:right w:val="single" w:sz="6"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Act.</w:t>
            </w:r>
          </w:p>
        </w:tc>
        <w:tc>
          <w:tcPr>
            <w:tcW w:w="1602" w:type="pct"/>
            <w:tcBorders>
              <w:left w:val="single" w:sz="6" w:space="0" w:color="auto"/>
              <w:bottom w:val="single" w:sz="6" w:space="0" w:color="auto"/>
              <w:right w:val="single" w:sz="6"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Office.</w:t>
            </w:r>
          </w:p>
        </w:tc>
        <w:tc>
          <w:tcPr>
            <w:tcW w:w="2021" w:type="pct"/>
            <w:tcBorders>
              <w:left w:val="single" w:sz="6" w:space="0" w:color="auto"/>
              <w:bottom w:val="single" w:sz="6" w:space="0" w:color="auto"/>
            </w:tcBorders>
            <w:vAlign w:val="center"/>
          </w:tcPr>
          <w:p w:rsidR="00BA615D" w:rsidRPr="00DC76B4" w:rsidRDefault="00BA615D" w:rsidP="005D027C">
            <w:pPr>
              <w:spacing w:before="60" w:after="60" w:line="240" w:lineRule="auto"/>
              <w:jc w:val="center"/>
              <w:rPr>
                <w:rFonts w:ascii="Times New Roman" w:hAnsi="Times New Roman" w:cs="Times New Roman"/>
                <w:sz w:val="18"/>
                <w:szCs w:val="18"/>
              </w:rPr>
            </w:pPr>
            <w:r w:rsidRPr="00DC76B4">
              <w:rPr>
                <w:rFonts w:ascii="Times New Roman" w:hAnsi="Times New Roman" w:cs="Times New Roman"/>
                <w:sz w:val="18"/>
                <w:szCs w:val="18"/>
              </w:rPr>
              <w:t>Provision amended, and nature of amendment.</w:t>
            </w:r>
          </w:p>
        </w:tc>
      </w:tr>
      <w:tr w:rsidR="00BA615D" w:rsidRPr="00DC76B4" w:rsidTr="00371D4A">
        <w:trPr>
          <w:trHeight w:val="20"/>
        </w:trPr>
        <w:tc>
          <w:tcPr>
            <w:tcW w:w="1377" w:type="pct"/>
            <w:tcBorders>
              <w:top w:val="single" w:sz="6" w:space="0" w:color="auto"/>
              <w:right w:val="single" w:sz="6" w:space="0" w:color="auto"/>
            </w:tcBorders>
          </w:tcPr>
          <w:p w:rsidR="00BA615D" w:rsidRPr="00DC76B4" w:rsidRDefault="007E6960" w:rsidP="00C33E40">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Judiciary Act </w:t>
            </w:r>
            <w:r w:rsidR="00BA615D" w:rsidRPr="00DC76B4">
              <w:rPr>
                <w:rFonts w:ascii="Times New Roman" w:hAnsi="Times New Roman" w:cs="Times New Roman"/>
                <w:sz w:val="18"/>
                <w:szCs w:val="18"/>
              </w:rPr>
              <w:t>1903</w:t>
            </w:r>
            <w:r w:rsidR="00C33E40">
              <w:rPr>
                <w:rFonts w:ascii="Times New Roman" w:hAnsi="Times New Roman" w:cs="Times New Roman"/>
                <w:sz w:val="18"/>
                <w:szCs w:val="18"/>
              </w:rPr>
              <w:t>–</w:t>
            </w:r>
            <w:r w:rsidR="00BA615D" w:rsidRPr="00DC76B4">
              <w:rPr>
                <w:rFonts w:ascii="Times New Roman" w:hAnsi="Times New Roman" w:cs="Times New Roman"/>
                <w:sz w:val="18"/>
                <w:szCs w:val="18"/>
              </w:rPr>
              <w:t xml:space="preserve">1946 </w:t>
            </w:r>
            <w:r w:rsidR="00A53B19">
              <w:rPr>
                <w:rFonts w:ascii="Times New Roman" w:hAnsi="Times New Roman" w:cs="Times New Roman"/>
                <w:sz w:val="18"/>
                <w:szCs w:val="18"/>
              </w:rPr>
              <w:t>‘</w:t>
            </w:r>
          </w:p>
        </w:tc>
        <w:tc>
          <w:tcPr>
            <w:tcW w:w="1602" w:type="pct"/>
            <w:tcBorders>
              <w:top w:val="single" w:sz="6" w:space="0" w:color="auto"/>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Chief Justice of the High Court</w:t>
            </w:r>
          </w:p>
        </w:tc>
        <w:tc>
          <w:tcPr>
            <w:tcW w:w="2021" w:type="pct"/>
            <w:tcBorders>
              <w:top w:val="single" w:sz="6" w:space="0" w:color="auto"/>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47—</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insert</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Four thousand five hundred pounds</w:t>
            </w:r>
            <w:r w:rsidR="00A53B19">
              <w:rPr>
                <w:rFonts w:ascii="Times New Roman" w:hAnsi="Times New Roman" w:cs="Times New Roman"/>
                <w:sz w:val="18"/>
                <w:szCs w:val="18"/>
              </w:rPr>
              <w:t>”</w:t>
            </w:r>
          </w:p>
        </w:tc>
      </w:tr>
      <w:tr w:rsidR="00BA615D" w:rsidRPr="00DC76B4" w:rsidTr="00371D4A">
        <w:trPr>
          <w:trHeight w:val="20"/>
        </w:trPr>
        <w:tc>
          <w:tcPr>
            <w:tcW w:w="1377" w:type="pct"/>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Justice of the High Court</w:t>
            </w:r>
          </w:p>
        </w:tc>
        <w:tc>
          <w:tcPr>
            <w:tcW w:w="2021" w:type="pc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47—</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Four thousand pounds</w:t>
            </w:r>
            <w:r w:rsidR="00A53B19">
              <w:rPr>
                <w:rFonts w:ascii="Times New Roman" w:hAnsi="Times New Roman" w:cs="Times New Roman"/>
                <w:sz w:val="18"/>
                <w:szCs w:val="18"/>
              </w:rPr>
              <w:t>”</w:t>
            </w:r>
          </w:p>
        </w:tc>
      </w:tr>
      <w:tr w:rsidR="00647D4A" w:rsidRPr="00DC76B4" w:rsidTr="00712B01">
        <w:trPr>
          <w:trHeight w:val="1265"/>
        </w:trPr>
        <w:tc>
          <w:tcPr>
            <w:tcW w:w="1377" w:type="pct"/>
            <w:vMerge w:val="restart"/>
            <w:tcBorders>
              <w:bottom w:val="nil"/>
              <w:right w:val="single" w:sz="6" w:space="0" w:color="auto"/>
            </w:tcBorders>
          </w:tcPr>
          <w:p w:rsidR="00647D4A" w:rsidRPr="00DC76B4" w:rsidRDefault="00647D4A"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Commonwealth Conciliation and Arbitration Act </w:t>
            </w:r>
            <w:r w:rsidRPr="00DC76B4">
              <w:rPr>
                <w:rFonts w:ascii="Times New Roman" w:hAnsi="Times New Roman" w:cs="Times New Roman"/>
                <w:sz w:val="18"/>
                <w:szCs w:val="18"/>
              </w:rPr>
              <w:t>1904</w:t>
            </w:r>
            <w:r w:rsidR="00C33E40">
              <w:rPr>
                <w:rFonts w:ascii="Times New Roman" w:hAnsi="Times New Roman" w:cs="Times New Roman"/>
                <w:sz w:val="18"/>
                <w:szCs w:val="18"/>
              </w:rPr>
              <w:t>–</w:t>
            </w:r>
            <w:r w:rsidRPr="00DC76B4">
              <w:rPr>
                <w:rFonts w:ascii="Times New Roman" w:hAnsi="Times New Roman" w:cs="Times New Roman"/>
                <w:sz w:val="18"/>
                <w:szCs w:val="18"/>
              </w:rPr>
              <w:t xml:space="preserve">1946, as amended by the </w:t>
            </w:r>
            <w:r w:rsidRPr="00DC76B4">
              <w:rPr>
                <w:rFonts w:ascii="Times New Roman" w:hAnsi="Times New Roman" w:cs="Times New Roman"/>
                <w:i/>
                <w:sz w:val="18"/>
                <w:szCs w:val="18"/>
              </w:rPr>
              <w:t xml:space="preserve">Commonwealth Conciliation and Arbitration Act </w:t>
            </w:r>
            <w:r w:rsidRPr="00DC76B4">
              <w:rPr>
                <w:rFonts w:ascii="Times New Roman" w:hAnsi="Times New Roman" w:cs="Times New Roman"/>
                <w:sz w:val="18"/>
                <w:szCs w:val="18"/>
              </w:rPr>
              <w:t>1947</w:t>
            </w:r>
          </w:p>
        </w:tc>
        <w:tc>
          <w:tcPr>
            <w:tcW w:w="1602" w:type="pct"/>
            <w:tcBorders>
              <w:left w:val="single" w:sz="6" w:space="0" w:color="auto"/>
              <w:bottom w:val="nil"/>
              <w:right w:val="single" w:sz="6" w:space="0" w:color="auto"/>
            </w:tcBorders>
          </w:tcPr>
          <w:p w:rsidR="00647D4A" w:rsidRPr="00DC76B4" w:rsidRDefault="00647D4A"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Chief Judge of the Commonwealth</w:t>
            </w:r>
            <w:r w:rsidR="00D90B1D" w:rsidRPr="00DC76B4">
              <w:rPr>
                <w:rFonts w:ascii="Times New Roman" w:hAnsi="Times New Roman" w:cs="Times New Roman"/>
                <w:sz w:val="18"/>
                <w:szCs w:val="18"/>
              </w:rPr>
              <w:t xml:space="preserve"> </w:t>
            </w:r>
            <w:r w:rsidRPr="00DC76B4">
              <w:rPr>
                <w:rFonts w:ascii="Times New Roman" w:hAnsi="Times New Roman" w:cs="Times New Roman"/>
                <w:sz w:val="18"/>
                <w:szCs w:val="18"/>
              </w:rPr>
              <w:t>Court</w:t>
            </w:r>
            <w:r w:rsidR="00D90B1D" w:rsidRPr="00DC76B4">
              <w:rPr>
                <w:rFonts w:ascii="Times New Roman" w:hAnsi="Times New Roman" w:cs="Times New Roman"/>
                <w:sz w:val="18"/>
                <w:szCs w:val="18"/>
              </w:rPr>
              <w:t xml:space="preserve"> </w:t>
            </w:r>
            <w:r w:rsidRPr="00DC76B4">
              <w:rPr>
                <w:rFonts w:ascii="Times New Roman" w:hAnsi="Times New Roman" w:cs="Times New Roman"/>
                <w:sz w:val="18"/>
                <w:szCs w:val="18"/>
              </w:rPr>
              <w:t>of Conciliation and Arbitration</w:t>
            </w:r>
          </w:p>
        </w:tc>
        <w:tc>
          <w:tcPr>
            <w:tcW w:w="2021" w:type="pct"/>
            <w:tcBorders>
              <w:left w:val="single" w:sz="6" w:space="0" w:color="auto"/>
              <w:bottom w:val="nil"/>
            </w:tcBorders>
          </w:tcPr>
          <w:p w:rsidR="00647D4A" w:rsidRPr="00DC76B4" w:rsidRDefault="00647D4A"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21—</w:t>
            </w:r>
          </w:p>
          <w:p w:rsidR="00647D4A" w:rsidRPr="00DC76B4" w:rsidRDefault="00647D4A"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Four thousand pounds</w:t>
            </w:r>
            <w:r w:rsidR="00A53B19">
              <w:rPr>
                <w:rFonts w:ascii="Times New Roman" w:hAnsi="Times New Roman" w:cs="Times New Roman"/>
                <w:sz w:val="18"/>
                <w:szCs w:val="18"/>
              </w:rPr>
              <w:t>”</w:t>
            </w:r>
          </w:p>
        </w:tc>
      </w:tr>
      <w:tr w:rsidR="00647D4A" w:rsidRPr="00DC76B4" w:rsidTr="00712B01">
        <w:trPr>
          <w:trHeight w:val="1012"/>
        </w:trPr>
        <w:tc>
          <w:tcPr>
            <w:tcW w:w="1377" w:type="pct"/>
            <w:vMerge/>
            <w:tcBorders>
              <w:bottom w:val="nil"/>
              <w:right w:val="single" w:sz="6" w:space="0" w:color="auto"/>
            </w:tcBorders>
          </w:tcPr>
          <w:p w:rsidR="00647D4A" w:rsidRPr="00DC76B4" w:rsidRDefault="00647D4A" w:rsidP="005D027C">
            <w:pPr>
              <w:spacing w:after="0" w:line="240" w:lineRule="auto"/>
              <w:ind w:left="288" w:hanging="288"/>
              <w:jc w:val="both"/>
              <w:rPr>
                <w:rFonts w:ascii="Times New Roman" w:hAnsi="Times New Roman" w:cs="Times New Roman"/>
                <w:sz w:val="18"/>
                <w:szCs w:val="18"/>
              </w:rPr>
            </w:pPr>
          </w:p>
        </w:tc>
        <w:tc>
          <w:tcPr>
            <w:tcW w:w="1602" w:type="pct"/>
            <w:tcBorders>
              <w:left w:val="single" w:sz="6" w:space="0" w:color="auto"/>
              <w:bottom w:val="nil"/>
              <w:right w:val="single" w:sz="6" w:space="0" w:color="auto"/>
            </w:tcBorders>
          </w:tcPr>
          <w:p w:rsidR="00647D4A" w:rsidRPr="00DC76B4" w:rsidRDefault="00647D4A"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Judge of the Commonwealth Court of Conciliation and Arbitration</w:t>
            </w:r>
          </w:p>
        </w:tc>
        <w:tc>
          <w:tcPr>
            <w:tcW w:w="2021" w:type="pct"/>
            <w:tcBorders>
              <w:left w:val="single" w:sz="6" w:space="0" w:color="auto"/>
              <w:bottom w:val="nil"/>
            </w:tcBorders>
          </w:tcPr>
          <w:p w:rsidR="00647D4A" w:rsidRPr="00DC76B4" w:rsidRDefault="00647D4A"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21—</w:t>
            </w:r>
          </w:p>
          <w:p w:rsidR="00647D4A" w:rsidRPr="00DC76B4" w:rsidRDefault="00647D4A"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Two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five hundred pounds</w:t>
            </w:r>
            <w:r w:rsidR="00A53B19">
              <w:rPr>
                <w:rFonts w:ascii="Times New Roman" w:hAnsi="Times New Roman" w:cs="Times New Roman"/>
                <w:sz w:val="18"/>
                <w:szCs w:val="18"/>
              </w:rPr>
              <w:t>”</w:t>
            </w:r>
          </w:p>
        </w:tc>
      </w:tr>
      <w:tr w:rsidR="00BA615D" w:rsidRPr="00DC76B4" w:rsidTr="00371D4A">
        <w:trPr>
          <w:trHeight w:val="253"/>
        </w:trPr>
        <w:tc>
          <w:tcPr>
            <w:tcW w:w="1377" w:type="pct"/>
            <w:vMerge w:val="restart"/>
            <w:tcBorders>
              <w:right w:val="single" w:sz="6" w:space="0" w:color="auto"/>
            </w:tcBorders>
          </w:tcPr>
          <w:p w:rsidR="00BA615D" w:rsidRPr="00DC76B4" w:rsidRDefault="007E6960"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Bankruptcy Act </w:t>
            </w:r>
            <w:r w:rsidR="00BA615D" w:rsidRPr="00DC76B4">
              <w:rPr>
                <w:rFonts w:ascii="Times New Roman" w:hAnsi="Times New Roman" w:cs="Times New Roman"/>
                <w:sz w:val="18"/>
                <w:szCs w:val="18"/>
              </w:rPr>
              <w:t>1924</w:t>
            </w:r>
            <w:r w:rsidR="00511459">
              <w:rPr>
                <w:rFonts w:ascii="Times New Roman" w:hAnsi="Times New Roman" w:cs="Times New Roman"/>
                <w:sz w:val="18"/>
                <w:szCs w:val="18"/>
              </w:rPr>
              <w:t>–</w:t>
            </w:r>
            <w:r w:rsidR="00BA615D" w:rsidRPr="00DC76B4">
              <w:rPr>
                <w:rFonts w:ascii="Times New Roman" w:hAnsi="Times New Roman" w:cs="Times New Roman"/>
                <w:sz w:val="18"/>
                <w:szCs w:val="18"/>
              </w:rPr>
              <w:t>1946</w:t>
            </w:r>
          </w:p>
        </w:tc>
        <w:tc>
          <w:tcPr>
            <w:tcW w:w="1602" w:type="pct"/>
            <w:vMerge w:val="restar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Judge of</w:t>
            </w:r>
            <w:r w:rsidR="00D90B1D" w:rsidRPr="00DC76B4">
              <w:rPr>
                <w:rFonts w:ascii="Times New Roman" w:hAnsi="Times New Roman" w:cs="Times New Roman"/>
                <w:sz w:val="18"/>
                <w:szCs w:val="18"/>
              </w:rPr>
              <w:t xml:space="preserve"> </w:t>
            </w:r>
            <w:r w:rsidRPr="00DC76B4">
              <w:rPr>
                <w:rFonts w:ascii="Times New Roman" w:hAnsi="Times New Roman" w:cs="Times New Roman"/>
                <w:sz w:val="18"/>
                <w:szCs w:val="18"/>
              </w:rPr>
              <w:t>the Federal Court of Bankruptcy</w:t>
            </w:r>
          </w:p>
        </w:tc>
        <w:tc>
          <w:tcPr>
            <w:tcW w:w="2021" w:type="pct"/>
            <w:vMerge w:val="restar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18</w:t>
            </w:r>
            <w:r w:rsidR="007E6960" w:rsidRPr="00DC76B4">
              <w:rPr>
                <w:rFonts w:ascii="Times New Roman" w:hAnsi="Times New Roman" w:cs="Times New Roman"/>
                <w:smallCaps/>
                <w:sz w:val="18"/>
                <w:szCs w:val="18"/>
              </w:rPr>
              <w:t>bb—</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Two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five hundred pounds</w:t>
            </w:r>
            <w:r w:rsidR="00A53B19">
              <w:rPr>
                <w:rFonts w:ascii="Times New Roman" w:hAnsi="Times New Roman" w:cs="Times New Roman"/>
                <w:sz w:val="18"/>
                <w:szCs w:val="18"/>
              </w:rPr>
              <w:t>”</w:t>
            </w: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val="restart"/>
            <w:tcBorders>
              <w:right w:val="single" w:sz="6" w:space="0" w:color="auto"/>
            </w:tcBorders>
          </w:tcPr>
          <w:p w:rsidR="00BA615D" w:rsidRPr="00DC76B4" w:rsidRDefault="007E6960"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Seat of Government Supreme Court Act </w:t>
            </w:r>
            <w:r w:rsidR="00BA615D" w:rsidRPr="00DC76B4">
              <w:rPr>
                <w:rFonts w:ascii="Times New Roman" w:hAnsi="Times New Roman" w:cs="Times New Roman"/>
                <w:sz w:val="18"/>
                <w:szCs w:val="18"/>
              </w:rPr>
              <w:t>1933</w:t>
            </w:r>
            <w:r w:rsidR="00C33E40">
              <w:rPr>
                <w:rFonts w:ascii="Times New Roman" w:hAnsi="Times New Roman" w:cs="Times New Roman"/>
                <w:sz w:val="18"/>
                <w:szCs w:val="18"/>
              </w:rPr>
              <w:t>–</w:t>
            </w:r>
            <w:r w:rsidR="00BA615D" w:rsidRPr="00DC76B4">
              <w:rPr>
                <w:rFonts w:ascii="Times New Roman" w:hAnsi="Times New Roman" w:cs="Times New Roman"/>
                <w:sz w:val="18"/>
                <w:szCs w:val="18"/>
              </w:rPr>
              <w:t>1945</w:t>
            </w:r>
          </w:p>
        </w:tc>
        <w:tc>
          <w:tcPr>
            <w:tcW w:w="1602" w:type="pct"/>
            <w:vMerge w:val="restar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Judge of the Supreme Court of the Australian Capital Territory</w:t>
            </w:r>
          </w:p>
        </w:tc>
        <w:tc>
          <w:tcPr>
            <w:tcW w:w="2021" w:type="pct"/>
            <w:vMerge w:val="restar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8</w:t>
            </w:r>
            <w:r w:rsidR="007E6960" w:rsidRPr="00DC76B4">
              <w:rPr>
                <w:rFonts w:ascii="Times New Roman" w:hAnsi="Times New Roman" w:cs="Times New Roman"/>
                <w:smallCaps/>
                <w:sz w:val="18"/>
                <w:szCs w:val="18"/>
              </w:rPr>
              <w:t>b—</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Two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pounds</w:t>
            </w:r>
            <w:r w:rsidR="00A53B19">
              <w:rPr>
                <w:rFonts w:ascii="Times New Roman" w:hAnsi="Times New Roman" w:cs="Times New Roman"/>
                <w:sz w:val="18"/>
                <w:szCs w:val="18"/>
              </w:rPr>
              <w:t>”</w:t>
            </w: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val="restart"/>
            <w:tcBorders>
              <w:right w:val="single" w:sz="6" w:space="0" w:color="auto"/>
            </w:tcBorders>
          </w:tcPr>
          <w:p w:rsidR="00BA615D" w:rsidRPr="00DC76B4" w:rsidRDefault="007E6960"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Arbitration (Public Service) Act </w:t>
            </w:r>
            <w:r w:rsidR="00BA615D" w:rsidRPr="00DC76B4">
              <w:rPr>
                <w:rFonts w:ascii="Times New Roman" w:hAnsi="Times New Roman" w:cs="Times New Roman"/>
                <w:sz w:val="18"/>
                <w:szCs w:val="18"/>
              </w:rPr>
              <w:t>1920</w:t>
            </w:r>
            <w:r w:rsidR="00C33E40">
              <w:rPr>
                <w:rFonts w:ascii="Times New Roman" w:hAnsi="Times New Roman" w:cs="Times New Roman"/>
                <w:sz w:val="18"/>
                <w:szCs w:val="18"/>
              </w:rPr>
              <w:t>–</w:t>
            </w:r>
            <w:r w:rsidR="00BA615D" w:rsidRPr="00DC76B4">
              <w:rPr>
                <w:rFonts w:ascii="Times New Roman" w:hAnsi="Times New Roman" w:cs="Times New Roman"/>
                <w:sz w:val="18"/>
                <w:szCs w:val="18"/>
              </w:rPr>
              <w:t>1934</w:t>
            </w:r>
          </w:p>
        </w:tc>
        <w:tc>
          <w:tcPr>
            <w:tcW w:w="1602" w:type="pct"/>
            <w:vMerge w:val="restar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Public Service Arbitrator</w:t>
            </w:r>
          </w:p>
        </w:tc>
        <w:tc>
          <w:tcPr>
            <w:tcW w:w="2021" w:type="pct"/>
            <w:vMerge w:val="restar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7—</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Two thousand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Two thousand seven hundred and fifty pounds </w:t>
            </w:r>
            <w:r w:rsidR="00A53B19">
              <w:rPr>
                <w:rFonts w:ascii="Times New Roman" w:hAnsi="Times New Roman" w:cs="Times New Roman"/>
                <w:sz w:val="18"/>
                <w:szCs w:val="18"/>
              </w:rPr>
              <w:t>“</w:t>
            </w: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val="restart"/>
            <w:tcBorders>
              <w:right w:val="single" w:sz="6" w:space="0" w:color="auto"/>
            </w:tcBorders>
          </w:tcPr>
          <w:p w:rsidR="00BA615D" w:rsidRPr="00DC76B4" w:rsidRDefault="007E6960"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Commonwealth Public Service Act </w:t>
            </w:r>
            <w:r w:rsidR="00BA615D" w:rsidRPr="00DC76B4">
              <w:rPr>
                <w:rFonts w:ascii="Times New Roman" w:hAnsi="Times New Roman" w:cs="Times New Roman"/>
                <w:sz w:val="18"/>
                <w:szCs w:val="18"/>
              </w:rPr>
              <w:t>1922</w:t>
            </w:r>
            <w:r w:rsidR="00000428">
              <w:rPr>
                <w:rFonts w:ascii="Times New Roman" w:hAnsi="Times New Roman" w:cs="Times New Roman"/>
                <w:sz w:val="18"/>
                <w:szCs w:val="18"/>
              </w:rPr>
              <w:t>-</w:t>
            </w:r>
            <w:r w:rsidR="00BA615D" w:rsidRPr="00DC76B4">
              <w:rPr>
                <w:rFonts w:ascii="Times New Roman" w:hAnsi="Times New Roman" w:cs="Times New Roman"/>
                <w:sz w:val="18"/>
                <w:szCs w:val="18"/>
              </w:rPr>
              <w:t xml:space="preserve">1946, as amended by the </w:t>
            </w:r>
            <w:r w:rsidRPr="00DC76B4">
              <w:rPr>
                <w:rFonts w:ascii="Times New Roman" w:hAnsi="Times New Roman" w:cs="Times New Roman"/>
                <w:i/>
                <w:sz w:val="18"/>
                <w:szCs w:val="18"/>
              </w:rPr>
              <w:t xml:space="preserve">Commonwealth Public Service Act </w:t>
            </w:r>
            <w:r w:rsidR="00BA615D" w:rsidRPr="00DC76B4">
              <w:rPr>
                <w:rFonts w:ascii="Times New Roman" w:hAnsi="Times New Roman" w:cs="Times New Roman"/>
                <w:sz w:val="18"/>
                <w:szCs w:val="18"/>
              </w:rPr>
              <w:t xml:space="preserve">1947 and by the </w:t>
            </w:r>
            <w:r w:rsidRPr="00DC76B4">
              <w:rPr>
                <w:rFonts w:ascii="Times New Roman" w:hAnsi="Times New Roman" w:cs="Times New Roman"/>
                <w:i/>
                <w:sz w:val="18"/>
                <w:szCs w:val="18"/>
              </w:rPr>
              <w:t xml:space="preserve">War Service Homes Act </w:t>
            </w:r>
            <w:r w:rsidR="00BA615D" w:rsidRPr="00DC76B4">
              <w:rPr>
                <w:rFonts w:ascii="Times New Roman" w:hAnsi="Times New Roman" w:cs="Times New Roman"/>
                <w:sz w:val="18"/>
                <w:szCs w:val="18"/>
              </w:rPr>
              <w:t>1947</w:t>
            </w:r>
          </w:p>
        </w:tc>
        <w:tc>
          <w:tcPr>
            <w:tcW w:w="1602" w:type="pct"/>
            <w:vMerge w:val="restar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i/>
                <w:sz w:val="18"/>
                <w:szCs w:val="18"/>
              </w:rPr>
            </w:pPr>
            <w:r w:rsidRPr="00DC76B4">
              <w:rPr>
                <w:rFonts w:ascii="Times New Roman" w:hAnsi="Times New Roman" w:cs="Times New Roman"/>
                <w:i/>
                <w:sz w:val="18"/>
                <w:szCs w:val="18"/>
              </w:rPr>
              <w:t>Chairman of the Public Service Board</w:t>
            </w:r>
          </w:p>
        </w:tc>
        <w:tc>
          <w:tcPr>
            <w:tcW w:w="2021" w:type="pct"/>
            <w:vMerge w:val="restar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13—</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(1.) </w:t>
            </w:r>
            <w:r w:rsidR="00A53B19">
              <w:rPr>
                <w:rFonts w:ascii="Times New Roman" w:hAnsi="Times New Roman" w:cs="Times New Roman"/>
                <w:sz w:val="18"/>
                <w:szCs w:val="18"/>
              </w:rPr>
              <w:t>“</w:t>
            </w:r>
            <w:r w:rsidRPr="00DC76B4">
              <w:rPr>
                <w:rFonts w:ascii="Times New Roman" w:hAnsi="Times New Roman" w:cs="Times New Roman"/>
                <w:sz w:val="18"/>
                <w:szCs w:val="18"/>
              </w:rPr>
              <w:t>Two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five hundred pounds</w:t>
            </w:r>
            <w:r w:rsidR="00A53B19">
              <w:rPr>
                <w:rFonts w:ascii="Times New Roman" w:hAnsi="Times New Roman" w:cs="Times New Roman"/>
                <w:sz w:val="18"/>
                <w:szCs w:val="18"/>
              </w:rPr>
              <w:t>”</w:t>
            </w: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53"/>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vMerge/>
            <w:tcBorders>
              <w:left w:val="single" w:sz="6" w:space="0" w:color="auto"/>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2021" w:type="pct"/>
            <w:vMerge/>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r>
      <w:tr w:rsidR="00BA615D" w:rsidRPr="00DC76B4" w:rsidTr="00371D4A">
        <w:trPr>
          <w:trHeight w:val="20"/>
        </w:trPr>
        <w:tc>
          <w:tcPr>
            <w:tcW w:w="1377" w:type="pct"/>
            <w:vMerge/>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Member of the Public Service Board</w:t>
            </w:r>
          </w:p>
        </w:tc>
        <w:tc>
          <w:tcPr>
            <w:tcW w:w="2021" w:type="pc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13—</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w:t>
            </w:r>
            <w:r w:rsidR="00A53B19">
              <w:rPr>
                <w:rFonts w:ascii="Times New Roman" w:hAnsi="Times New Roman" w:cs="Times New Roman"/>
                <w:sz w:val="18"/>
                <w:szCs w:val="18"/>
              </w:rPr>
              <w:t>“</w:t>
            </w:r>
            <w:r w:rsidRPr="00DC76B4">
              <w:rPr>
                <w:rFonts w:ascii="Times New Roman" w:hAnsi="Times New Roman" w:cs="Times New Roman"/>
                <w:sz w:val="18"/>
                <w:szCs w:val="18"/>
              </w:rPr>
              <w:t>Two thousand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Two thousand seven hundred and fifty pounds</w:t>
            </w:r>
            <w:r w:rsidR="00A53B19">
              <w:rPr>
                <w:rFonts w:ascii="Times New Roman" w:hAnsi="Times New Roman" w:cs="Times New Roman"/>
                <w:sz w:val="18"/>
                <w:szCs w:val="18"/>
              </w:rPr>
              <w:t>”</w:t>
            </w:r>
          </w:p>
        </w:tc>
      </w:tr>
      <w:tr w:rsidR="00BA615D" w:rsidRPr="00DC76B4" w:rsidTr="00371D4A">
        <w:trPr>
          <w:trHeight w:val="20"/>
        </w:trPr>
        <w:tc>
          <w:tcPr>
            <w:tcW w:w="1377" w:type="pct"/>
            <w:tcBorders>
              <w:right w:val="single" w:sz="6" w:space="0" w:color="auto"/>
            </w:tcBorders>
          </w:tcPr>
          <w:p w:rsidR="00BA615D" w:rsidRPr="00DC76B4" w:rsidRDefault="007E6960"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i/>
                <w:sz w:val="18"/>
                <w:szCs w:val="18"/>
              </w:rPr>
              <w:t xml:space="preserve">Land Tax Assessment Act </w:t>
            </w:r>
            <w:r w:rsidR="00BA615D" w:rsidRPr="00DC76B4">
              <w:rPr>
                <w:rFonts w:ascii="Times New Roman" w:hAnsi="Times New Roman" w:cs="Times New Roman"/>
                <w:sz w:val="18"/>
                <w:szCs w:val="18"/>
              </w:rPr>
              <w:t>1910</w:t>
            </w:r>
            <w:r w:rsidR="00C33E40">
              <w:rPr>
                <w:rFonts w:ascii="Times New Roman" w:hAnsi="Times New Roman" w:cs="Times New Roman"/>
                <w:sz w:val="18"/>
                <w:szCs w:val="18"/>
              </w:rPr>
              <w:t>–</w:t>
            </w:r>
            <w:r w:rsidR="00BA615D" w:rsidRPr="00DC76B4">
              <w:rPr>
                <w:rFonts w:ascii="Times New Roman" w:hAnsi="Times New Roman" w:cs="Times New Roman"/>
                <w:sz w:val="18"/>
                <w:szCs w:val="18"/>
              </w:rPr>
              <w:t>1946</w:t>
            </w:r>
          </w:p>
        </w:tc>
        <w:tc>
          <w:tcPr>
            <w:tcW w:w="1602" w:type="pc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Commissioner of Land Tax</w:t>
            </w:r>
          </w:p>
        </w:tc>
        <w:tc>
          <w:tcPr>
            <w:tcW w:w="2021" w:type="pc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5—</w:t>
            </w:r>
          </w:p>
          <w:p w:rsidR="00BA615D" w:rsidRPr="00DC76B4" w:rsidRDefault="00BA615D" w:rsidP="005D027C">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 xml:space="preserve">Omit from sub-section (5.) </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Two thousand pounds </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Three thousand pounds</w:t>
            </w:r>
            <w:r w:rsidR="00A53B19">
              <w:rPr>
                <w:rFonts w:ascii="Times New Roman" w:hAnsi="Times New Roman" w:cs="Times New Roman"/>
                <w:sz w:val="18"/>
                <w:szCs w:val="18"/>
              </w:rPr>
              <w:t>”</w:t>
            </w:r>
          </w:p>
        </w:tc>
      </w:tr>
      <w:tr w:rsidR="00BA615D" w:rsidRPr="00DC76B4" w:rsidTr="00371D4A">
        <w:trPr>
          <w:trHeight w:val="20"/>
        </w:trPr>
        <w:tc>
          <w:tcPr>
            <w:tcW w:w="1377" w:type="pct"/>
            <w:tcBorders>
              <w:righ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p>
        </w:tc>
        <w:tc>
          <w:tcPr>
            <w:tcW w:w="1602" w:type="pct"/>
            <w:tcBorders>
              <w:left w:val="single" w:sz="6" w:space="0" w:color="auto"/>
              <w:right w:val="single" w:sz="6" w:space="0" w:color="auto"/>
            </w:tcBorders>
          </w:tcPr>
          <w:p w:rsidR="00BA615D" w:rsidRPr="00DC76B4" w:rsidRDefault="00BA615D" w:rsidP="005D027C">
            <w:pPr>
              <w:spacing w:after="0" w:line="240" w:lineRule="auto"/>
              <w:ind w:left="288" w:hanging="288"/>
              <w:jc w:val="both"/>
              <w:rPr>
                <w:rFonts w:ascii="Times New Roman" w:hAnsi="Times New Roman" w:cs="Times New Roman"/>
                <w:sz w:val="18"/>
                <w:szCs w:val="18"/>
              </w:rPr>
            </w:pPr>
            <w:r w:rsidRPr="00DC76B4">
              <w:rPr>
                <w:rFonts w:ascii="Times New Roman" w:hAnsi="Times New Roman" w:cs="Times New Roman"/>
                <w:sz w:val="18"/>
                <w:szCs w:val="18"/>
              </w:rPr>
              <w:t>Assistant Commissioner of Land Tax</w:t>
            </w:r>
          </w:p>
        </w:tc>
        <w:tc>
          <w:tcPr>
            <w:tcW w:w="2021" w:type="pct"/>
            <w:tcBorders>
              <w:left w:val="single" w:sz="6" w:space="0" w:color="auto"/>
            </w:tcBorders>
          </w:tcPr>
          <w:p w:rsidR="00BA615D" w:rsidRPr="00DC76B4" w:rsidRDefault="00BA615D" w:rsidP="005D027C">
            <w:pPr>
              <w:spacing w:after="0" w:line="240" w:lineRule="auto"/>
              <w:rPr>
                <w:rFonts w:ascii="Times New Roman" w:hAnsi="Times New Roman" w:cs="Times New Roman"/>
                <w:sz w:val="18"/>
                <w:szCs w:val="18"/>
              </w:rPr>
            </w:pPr>
            <w:r w:rsidRPr="00DC76B4">
              <w:rPr>
                <w:rFonts w:ascii="Times New Roman" w:hAnsi="Times New Roman" w:cs="Times New Roman"/>
                <w:sz w:val="18"/>
                <w:szCs w:val="18"/>
              </w:rPr>
              <w:t>Section 5—</w:t>
            </w:r>
          </w:p>
          <w:p w:rsidR="00BA615D" w:rsidRPr="00DC76B4" w:rsidRDefault="00BA615D" w:rsidP="00511459">
            <w:pPr>
              <w:spacing w:after="0" w:line="240" w:lineRule="auto"/>
              <w:ind w:left="576" w:hanging="288"/>
              <w:jc w:val="both"/>
              <w:rPr>
                <w:rFonts w:ascii="Times New Roman" w:hAnsi="Times New Roman" w:cs="Times New Roman"/>
                <w:sz w:val="18"/>
                <w:szCs w:val="18"/>
              </w:rPr>
            </w:pPr>
            <w:r w:rsidRPr="00DC76B4">
              <w:rPr>
                <w:rFonts w:ascii="Times New Roman" w:hAnsi="Times New Roman" w:cs="Times New Roman"/>
                <w:sz w:val="18"/>
                <w:szCs w:val="18"/>
              </w:rPr>
              <w:t>Omit from sub-se</w:t>
            </w:r>
            <w:r w:rsidR="00511459">
              <w:rPr>
                <w:rFonts w:ascii="Times New Roman" w:hAnsi="Times New Roman" w:cs="Times New Roman"/>
                <w:sz w:val="18"/>
                <w:szCs w:val="18"/>
              </w:rPr>
              <w:t>c</w:t>
            </w:r>
            <w:r w:rsidRPr="00DC76B4">
              <w:rPr>
                <w:rFonts w:ascii="Times New Roman" w:hAnsi="Times New Roman" w:cs="Times New Roman"/>
                <w:sz w:val="18"/>
                <w:szCs w:val="18"/>
              </w:rPr>
              <w:t xml:space="preserve">tion (5.) </w:t>
            </w:r>
            <w:r w:rsidR="00A53B19">
              <w:rPr>
                <w:rFonts w:ascii="Times New Roman" w:hAnsi="Times New Roman" w:cs="Times New Roman"/>
                <w:sz w:val="18"/>
                <w:szCs w:val="18"/>
              </w:rPr>
              <w:t>“</w:t>
            </w:r>
            <w:r w:rsidRPr="00DC76B4">
              <w:rPr>
                <w:rFonts w:ascii="Times New Roman" w:hAnsi="Times New Roman" w:cs="Times New Roman"/>
                <w:sz w:val="18"/>
                <w:szCs w:val="18"/>
              </w:rPr>
              <w:t>One thousand five hundred pounds</w:t>
            </w:r>
            <w:r w:rsidR="00A53B19">
              <w:rPr>
                <w:rFonts w:ascii="Times New Roman" w:hAnsi="Times New Roman" w:cs="Times New Roman"/>
                <w:sz w:val="18"/>
                <w:szCs w:val="18"/>
              </w:rPr>
              <w:t>”</w:t>
            </w:r>
            <w:r w:rsidRPr="00DC76B4">
              <w:rPr>
                <w:rFonts w:ascii="Times New Roman" w:hAnsi="Times New Roman" w:cs="Times New Roman"/>
                <w:sz w:val="18"/>
                <w:szCs w:val="18"/>
              </w:rPr>
              <w:t xml:space="preserve">, insert </w:t>
            </w:r>
            <w:r w:rsidR="00A53B19">
              <w:rPr>
                <w:rFonts w:ascii="Times New Roman" w:hAnsi="Times New Roman" w:cs="Times New Roman"/>
                <w:sz w:val="18"/>
                <w:szCs w:val="18"/>
              </w:rPr>
              <w:t>“</w:t>
            </w:r>
            <w:r w:rsidRPr="00DC76B4">
              <w:rPr>
                <w:rFonts w:ascii="Times New Roman" w:hAnsi="Times New Roman" w:cs="Times New Roman"/>
                <w:sz w:val="18"/>
                <w:szCs w:val="18"/>
              </w:rPr>
              <w:t>Two thousand two hundred and fifty pounds</w:t>
            </w:r>
            <w:r w:rsidR="00A53B19">
              <w:rPr>
                <w:rFonts w:ascii="Times New Roman" w:hAnsi="Times New Roman" w:cs="Times New Roman"/>
                <w:sz w:val="18"/>
                <w:szCs w:val="18"/>
              </w:rPr>
              <w:t>”</w:t>
            </w:r>
          </w:p>
        </w:tc>
      </w:tr>
    </w:tbl>
    <w:p w:rsidR="00371D4A" w:rsidRPr="005D027C" w:rsidRDefault="00371D4A" w:rsidP="005D027C">
      <w:pPr>
        <w:spacing w:line="240" w:lineRule="auto"/>
        <w:rPr>
          <w:rFonts w:ascii="Times New Roman" w:hAnsi="Times New Roman" w:cs="Times New Roman"/>
        </w:rPr>
      </w:pPr>
      <w:r w:rsidRPr="005D027C">
        <w:rPr>
          <w:rFonts w:ascii="Times New Roman" w:hAnsi="Times New Roman" w:cs="Times New Roman"/>
        </w:rPr>
        <w:br w:type="page"/>
      </w:r>
    </w:p>
    <w:p w:rsidR="00371D4A" w:rsidRPr="005D027C" w:rsidRDefault="00371D4A" w:rsidP="005D027C">
      <w:pPr>
        <w:spacing w:after="60" w:line="240" w:lineRule="auto"/>
        <w:jc w:val="center"/>
        <w:rPr>
          <w:rFonts w:ascii="Times New Roman" w:hAnsi="Times New Roman" w:cs="Times New Roman"/>
        </w:rPr>
      </w:pPr>
      <w:r w:rsidRPr="005D027C">
        <w:rPr>
          <w:rFonts w:ascii="Times New Roman" w:hAnsi="Times New Roman" w:cs="Times New Roman"/>
          <w:smallCaps/>
        </w:rPr>
        <w:lastRenderedPageBreak/>
        <w:t>First Schedule—</w:t>
      </w:r>
      <w:r w:rsidRPr="005D027C">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472"/>
        <w:gridCol w:w="2935"/>
        <w:gridCol w:w="3702"/>
      </w:tblGrid>
      <w:tr w:rsidR="00371D4A" w:rsidRPr="005D027C" w:rsidTr="009F70A1">
        <w:trPr>
          <w:trHeight w:val="20"/>
        </w:trPr>
        <w:tc>
          <w:tcPr>
            <w:tcW w:w="1357" w:type="pct"/>
            <w:tcBorders>
              <w:top w:val="single" w:sz="6" w:space="0" w:color="auto"/>
              <w:righ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First Column.</w:t>
            </w:r>
          </w:p>
        </w:tc>
        <w:tc>
          <w:tcPr>
            <w:tcW w:w="1611" w:type="pct"/>
            <w:tcBorders>
              <w:top w:val="single" w:sz="6" w:space="0" w:color="auto"/>
              <w:lef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Second Column.</w:t>
            </w:r>
          </w:p>
        </w:tc>
        <w:tc>
          <w:tcPr>
            <w:tcW w:w="2032" w:type="pct"/>
            <w:tcBorders>
              <w:top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Third Column.</w:t>
            </w:r>
          </w:p>
        </w:tc>
      </w:tr>
      <w:tr w:rsidR="00371D4A" w:rsidRPr="005D027C" w:rsidTr="009F70A1">
        <w:trPr>
          <w:trHeight w:val="20"/>
        </w:trPr>
        <w:tc>
          <w:tcPr>
            <w:tcW w:w="1357" w:type="pct"/>
            <w:tcBorders>
              <w:bottom w:val="single" w:sz="6" w:space="0" w:color="auto"/>
              <w:righ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Act.</w:t>
            </w:r>
          </w:p>
        </w:tc>
        <w:tc>
          <w:tcPr>
            <w:tcW w:w="1611" w:type="pct"/>
            <w:tcBorders>
              <w:left w:val="single" w:sz="6" w:space="0" w:color="auto"/>
              <w:bottom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Office.</w:t>
            </w:r>
          </w:p>
        </w:tc>
        <w:tc>
          <w:tcPr>
            <w:tcW w:w="2032" w:type="pct"/>
            <w:tcBorders>
              <w:bottom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Provision amended, and nature of amendment.</w:t>
            </w:r>
          </w:p>
        </w:tc>
      </w:tr>
      <w:tr w:rsidR="00371D4A" w:rsidRPr="005D027C" w:rsidTr="002A0680">
        <w:trPr>
          <w:trHeight w:val="20"/>
        </w:trPr>
        <w:tc>
          <w:tcPr>
            <w:tcW w:w="1357" w:type="pct"/>
            <w:tcBorders>
              <w:top w:val="single" w:sz="6" w:space="0" w:color="auto"/>
              <w:righ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Audit Act </w:t>
            </w:r>
            <w:r w:rsidRPr="005D027C">
              <w:rPr>
                <w:rFonts w:ascii="Times New Roman" w:hAnsi="Times New Roman" w:cs="Times New Roman"/>
                <w:smallCaps/>
                <w:sz w:val="20"/>
                <w:szCs w:val="20"/>
              </w:rPr>
              <w:t>1901</w:t>
            </w:r>
            <w:r w:rsidR="00C33E40">
              <w:rPr>
                <w:rFonts w:ascii="Times New Roman" w:hAnsi="Times New Roman" w:cs="Times New Roman"/>
                <w:sz w:val="18"/>
                <w:szCs w:val="18"/>
              </w:rPr>
              <w:t>–</w:t>
            </w:r>
            <w:r w:rsidRPr="005D027C">
              <w:rPr>
                <w:rFonts w:ascii="Times New Roman" w:hAnsi="Times New Roman" w:cs="Times New Roman"/>
                <w:smallCaps/>
                <w:sz w:val="20"/>
                <w:szCs w:val="20"/>
              </w:rPr>
              <w:t>1934</w:t>
            </w:r>
          </w:p>
        </w:tc>
        <w:tc>
          <w:tcPr>
            <w:tcW w:w="1611" w:type="pct"/>
            <w:tcBorders>
              <w:top w:val="single" w:sz="6" w:space="0" w:color="auto"/>
              <w:left w:val="single" w:sz="6" w:space="0" w:color="auto"/>
              <w:right w:val="single" w:sz="6" w:space="0" w:color="auto"/>
            </w:tcBorders>
          </w:tcPr>
          <w:p w:rsidR="00371D4A" w:rsidRPr="005D027C" w:rsidRDefault="00371D4A" w:rsidP="005D027C">
            <w:pPr>
              <w:tabs>
                <w:tab w:val="right" w:leader="dot" w:pos="2658"/>
              </w:tabs>
              <w:spacing w:after="0" w:line="240" w:lineRule="auto"/>
              <w:rPr>
                <w:rFonts w:ascii="Times New Roman" w:hAnsi="Times New Roman" w:cs="Times New Roman"/>
                <w:sz w:val="20"/>
                <w:szCs w:val="20"/>
              </w:rPr>
            </w:pPr>
            <w:r w:rsidRPr="005D027C">
              <w:rPr>
                <w:rFonts w:ascii="Times New Roman" w:hAnsi="Times New Roman" w:cs="Times New Roman"/>
                <w:sz w:val="20"/>
                <w:szCs w:val="20"/>
              </w:rPr>
              <w:t>Auditor-General</w:t>
            </w:r>
            <w:r w:rsidR="006E55FA" w:rsidRPr="005D027C">
              <w:rPr>
                <w:rFonts w:ascii="Times New Roman" w:hAnsi="Times New Roman" w:cs="Times New Roman"/>
                <w:sz w:val="20"/>
                <w:szCs w:val="20"/>
              </w:rPr>
              <w:tab/>
            </w:r>
          </w:p>
        </w:tc>
        <w:tc>
          <w:tcPr>
            <w:tcW w:w="2032" w:type="pct"/>
            <w:tcBorders>
              <w:top w:val="single" w:sz="6" w:space="0" w:color="auto"/>
              <w:lef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sz w:val="20"/>
                <w:szCs w:val="20"/>
              </w:rPr>
              <w:t xml:space="preserve">Section </w:t>
            </w:r>
            <w:r w:rsidRPr="005D027C">
              <w:rPr>
                <w:rFonts w:ascii="Times New Roman" w:hAnsi="Times New Roman" w:cs="Times New Roman"/>
                <w:smallCaps/>
                <w:sz w:val="20"/>
                <w:szCs w:val="20"/>
              </w:rPr>
              <w:t>4—</w:t>
            </w:r>
          </w:p>
          <w:p w:rsidR="00371D4A" w:rsidRPr="005D027C" w:rsidRDefault="00371D4A" w:rsidP="005D027C">
            <w:pPr>
              <w:spacing w:after="0" w:line="240" w:lineRule="auto"/>
              <w:ind w:left="576" w:hanging="288"/>
              <w:jc w:val="both"/>
              <w:rPr>
                <w:rFonts w:ascii="Times New Roman" w:hAnsi="Times New Roman" w:cs="Times New Roman"/>
                <w:sz w:val="20"/>
                <w:szCs w:val="20"/>
              </w:rPr>
            </w:pPr>
            <w:r w:rsidRPr="005D027C">
              <w:rPr>
                <w:rFonts w:ascii="Times New Roman" w:hAnsi="Times New Roman" w:cs="Times New Roman"/>
                <w:sz w:val="20"/>
                <w:szCs w:val="20"/>
              </w:rPr>
              <w:t xml:space="preserve">Omit </w:t>
            </w:r>
            <w:r w:rsidR="00A53B19">
              <w:rPr>
                <w:rFonts w:ascii="Times New Roman" w:hAnsi="Times New Roman" w:cs="Times New Roman"/>
                <w:sz w:val="20"/>
                <w:szCs w:val="20"/>
              </w:rPr>
              <w:t>“</w:t>
            </w:r>
            <w:r w:rsidRPr="005D027C">
              <w:rPr>
                <w:rFonts w:ascii="Times New Roman" w:hAnsi="Times New Roman" w:cs="Times New Roman"/>
                <w:sz w:val="20"/>
                <w:szCs w:val="20"/>
              </w:rPr>
              <w:t>One thousand seven hundred and fifty pounds</w:t>
            </w:r>
            <w:r w:rsidR="00A53B19">
              <w:rPr>
                <w:rFonts w:ascii="Times New Roman" w:hAnsi="Times New Roman" w:cs="Times New Roman"/>
                <w:sz w:val="20"/>
                <w:szCs w:val="20"/>
              </w:rPr>
              <w:t>”</w:t>
            </w:r>
            <w:r w:rsidRPr="005D027C">
              <w:rPr>
                <w:rFonts w:ascii="Times New Roman" w:hAnsi="Times New Roman" w:cs="Times New Roman"/>
                <w:sz w:val="20"/>
                <w:szCs w:val="20"/>
              </w:rPr>
              <w:t xml:space="preserve">, insert </w:t>
            </w:r>
            <w:r w:rsidR="00A53B19">
              <w:rPr>
                <w:rFonts w:ascii="Times New Roman" w:hAnsi="Times New Roman" w:cs="Times New Roman"/>
                <w:sz w:val="20"/>
                <w:szCs w:val="20"/>
              </w:rPr>
              <w:t>“</w:t>
            </w:r>
            <w:r w:rsidRPr="005D027C">
              <w:rPr>
                <w:rFonts w:ascii="Times New Roman" w:hAnsi="Times New Roman" w:cs="Times New Roman"/>
                <w:sz w:val="20"/>
                <w:szCs w:val="20"/>
              </w:rPr>
              <w:t>Two thousand seven hundred and fifty pounds</w:t>
            </w:r>
            <w:r w:rsidR="00A53B19">
              <w:rPr>
                <w:rFonts w:ascii="Times New Roman" w:hAnsi="Times New Roman" w:cs="Times New Roman"/>
                <w:sz w:val="20"/>
                <w:szCs w:val="20"/>
              </w:rPr>
              <w:t>”</w:t>
            </w:r>
          </w:p>
        </w:tc>
      </w:tr>
      <w:tr w:rsidR="00371D4A" w:rsidRPr="005D027C" w:rsidTr="002A0680">
        <w:trPr>
          <w:trHeight w:val="20"/>
        </w:trPr>
        <w:tc>
          <w:tcPr>
            <w:tcW w:w="1357" w:type="pct"/>
            <w:tcBorders>
              <w:right w:val="single" w:sz="6" w:space="0" w:color="auto"/>
            </w:tcBorders>
          </w:tcPr>
          <w:p w:rsidR="00371D4A" w:rsidRPr="005D027C" w:rsidRDefault="00371D4A" w:rsidP="005D027C">
            <w:pPr>
              <w:spacing w:after="0" w:line="240" w:lineRule="auto"/>
              <w:ind w:left="288" w:hanging="288"/>
              <w:rPr>
                <w:rFonts w:ascii="Times New Roman" w:hAnsi="Times New Roman" w:cs="Times New Roman"/>
                <w:sz w:val="20"/>
                <w:szCs w:val="20"/>
              </w:rPr>
            </w:pPr>
            <w:r w:rsidRPr="005D027C">
              <w:rPr>
                <w:rFonts w:ascii="Times New Roman" w:hAnsi="Times New Roman" w:cs="Times New Roman"/>
                <w:i/>
                <w:sz w:val="20"/>
                <w:szCs w:val="20"/>
              </w:rPr>
              <w:t xml:space="preserve">Tariff Board Act </w:t>
            </w:r>
            <w:r w:rsidRPr="005D027C">
              <w:rPr>
                <w:rFonts w:ascii="Times New Roman" w:hAnsi="Times New Roman" w:cs="Times New Roman"/>
                <w:smallCaps/>
                <w:sz w:val="20"/>
                <w:szCs w:val="20"/>
              </w:rPr>
              <w:t>1921</w:t>
            </w:r>
            <w:r w:rsidR="00C33E40">
              <w:rPr>
                <w:rFonts w:ascii="Times New Roman" w:hAnsi="Times New Roman" w:cs="Times New Roman"/>
                <w:sz w:val="18"/>
                <w:szCs w:val="18"/>
              </w:rPr>
              <w:t>–</w:t>
            </w:r>
            <w:r w:rsidRPr="005D027C">
              <w:rPr>
                <w:rFonts w:ascii="Times New Roman" w:hAnsi="Times New Roman" w:cs="Times New Roman"/>
                <w:smallCaps/>
                <w:sz w:val="20"/>
                <w:szCs w:val="20"/>
              </w:rPr>
              <w:t>1934</w:t>
            </w:r>
          </w:p>
        </w:tc>
        <w:tc>
          <w:tcPr>
            <w:tcW w:w="1611" w:type="pct"/>
            <w:tcBorders>
              <w:left w:val="single" w:sz="6" w:space="0" w:color="auto"/>
              <w:righ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sz w:val="20"/>
                <w:szCs w:val="20"/>
              </w:rPr>
              <w:t>Chairman of the Tariff Board</w:t>
            </w:r>
          </w:p>
        </w:tc>
        <w:tc>
          <w:tcPr>
            <w:tcW w:w="2032" w:type="pct"/>
            <w:tcBorders>
              <w:lef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sz w:val="20"/>
                <w:szCs w:val="20"/>
              </w:rPr>
              <w:t xml:space="preserve">Section </w:t>
            </w:r>
            <w:r w:rsidRPr="005D027C">
              <w:rPr>
                <w:rFonts w:ascii="Times New Roman" w:hAnsi="Times New Roman" w:cs="Times New Roman"/>
                <w:smallCaps/>
                <w:sz w:val="20"/>
                <w:szCs w:val="20"/>
              </w:rPr>
              <w:t>8—</w:t>
            </w:r>
          </w:p>
          <w:p w:rsidR="00371D4A" w:rsidRPr="005D027C" w:rsidRDefault="00371D4A" w:rsidP="005D027C">
            <w:pPr>
              <w:spacing w:after="0" w:line="240" w:lineRule="auto"/>
              <w:ind w:left="576" w:hanging="288"/>
              <w:jc w:val="both"/>
              <w:rPr>
                <w:rFonts w:ascii="Times New Roman" w:hAnsi="Times New Roman" w:cs="Times New Roman"/>
                <w:sz w:val="20"/>
                <w:szCs w:val="20"/>
              </w:rPr>
            </w:pPr>
            <w:r w:rsidRPr="005D027C">
              <w:rPr>
                <w:rFonts w:ascii="Times New Roman" w:hAnsi="Times New Roman" w:cs="Times New Roman"/>
                <w:sz w:val="20"/>
                <w:szCs w:val="20"/>
              </w:rPr>
              <w:t xml:space="preserve">Omit from sub-section </w:t>
            </w:r>
            <w:r w:rsidRPr="005D027C">
              <w:rPr>
                <w:rFonts w:ascii="Times New Roman" w:hAnsi="Times New Roman" w:cs="Times New Roman"/>
                <w:smallCaps/>
                <w:sz w:val="20"/>
                <w:szCs w:val="20"/>
              </w:rPr>
              <w:t xml:space="preserve">(1.) </w:t>
            </w:r>
            <w:r w:rsidR="00A53B19">
              <w:rPr>
                <w:rFonts w:ascii="Times New Roman" w:hAnsi="Times New Roman" w:cs="Times New Roman"/>
                <w:sz w:val="20"/>
                <w:szCs w:val="20"/>
              </w:rPr>
              <w:t>“</w:t>
            </w:r>
            <w:r w:rsidRPr="005D027C">
              <w:rPr>
                <w:rFonts w:ascii="Times New Roman" w:hAnsi="Times New Roman" w:cs="Times New Roman"/>
                <w:sz w:val="20"/>
                <w:szCs w:val="20"/>
              </w:rPr>
              <w:t xml:space="preserve">of Sixteen hundred pounds </w:t>
            </w:r>
            <w:r w:rsidR="00A53B19">
              <w:rPr>
                <w:rFonts w:ascii="Times New Roman" w:hAnsi="Times New Roman" w:cs="Times New Roman"/>
                <w:sz w:val="20"/>
                <w:szCs w:val="20"/>
              </w:rPr>
              <w:t>“</w:t>
            </w:r>
            <w:r w:rsidRPr="005D027C">
              <w:rPr>
                <w:rFonts w:ascii="Times New Roman" w:hAnsi="Times New Roman" w:cs="Times New Roman"/>
                <w:sz w:val="20"/>
                <w:szCs w:val="20"/>
              </w:rPr>
              <w:t xml:space="preserve">, insert </w:t>
            </w:r>
            <w:r w:rsidR="00A53B19">
              <w:rPr>
                <w:rFonts w:ascii="Times New Roman" w:hAnsi="Times New Roman" w:cs="Times New Roman"/>
                <w:sz w:val="20"/>
                <w:szCs w:val="20"/>
              </w:rPr>
              <w:t>“</w:t>
            </w:r>
            <w:r w:rsidRPr="005D027C">
              <w:rPr>
                <w:rFonts w:ascii="Times New Roman" w:hAnsi="Times New Roman" w:cs="Times New Roman"/>
                <w:sz w:val="20"/>
                <w:szCs w:val="20"/>
              </w:rPr>
              <w:t>(inclusive of</w:t>
            </w:r>
            <w:r w:rsidR="00D90B1D">
              <w:rPr>
                <w:rFonts w:ascii="Times New Roman" w:hAnsi="Times New Roman" w:cs="Times New Roman"/>
                <w:sz w:val="20"/>
                <w:szCs w:val="20"/>
              </w:rPr>
              <w:t xml:space="preserve"> </w:t>
            </w:r>
            <w:r w:rsidRPr="005D027C">
              <w:rPr>
                <w:rFonts w:ascii="Times New Roman" w:hAnsi="Times New Roman" w:cs="Times New Roman"/>
                <w:sz w:val="20"/>
                <w:szCs w:val="20"/>
              </w:rPr>
              <w:t xml:space="preserve">the salary, if any, payable to him as an officer of the Public Service) of Two thousand two hundred and fifty pounds </w:t>
            </w:r>
            <w:r w:rsidR="00A53B19">
              <w:rPr>
                <w:rFonts w:ascii="Times New Roman" w:hAnsi="Times New Roman" w:cs="Times New Roman"/>
                <w:sz w:val="20"/>
                <w:szCs w:val="20"/>
              </w:rPr>
              <w:t>“</w:t>
            </w:r>
          </w:p>
          <w:p w:rsidR="00371D4A" w:rsidRPr="005D027C" w:rsidRDefault="00371D4A" w:rsidP="005D027C">
            <w:pPr>
              <w:spacing w:after="0" w:line="240" w:lineRule="auto"/>
              <w:ind w:left="576" w:hanging="288"/>
              <w:jc w:val="both"/>
              <w:rPr>
                <w:rFonts w:ascii="Times New Roman" w:hAnsi="Times New Roman" w:cs="Times New Roman"/>
                <w:sz w:val="20"/>
                <w:szCs w:val="20"/>
              </w:rPr>
            </w:pPr>
            <w:r w:rsidRPr="005D027C">
              <w:rPr>
                <w:rFonts w:ascii="Times New Roman" w:hAnsi="Times New Roman" w:cs="Times New Roman"/>
                <w:sz w:val="20"/>
                <w:szCs w:val="20"/>
              </w:rPr>
              <w:t>Omit sub-section (1</w:t>
            </w:r>
            <w:r w:rsidRPr="005D027C">
              <w:rPr>
                <w:rFonts w:ascii="Times New Roman" w:hAnsi="Times New Roman" w:cs="Times New Roman"/>
                <w:smallCaps/>
                <w:sz w:val="20"/>
                <w:szCs w:val="20"/>
              </w:rPr>
              <w:t>a.)</w:t>
            </w:r>
          </w:p>
        </w:tc>
      </w:tr>
      <w:tr w:rsidR="00371D4A" w:rsidRPr="005D027C" w:rsidTr="002A0680">
        <w:trPr>
          <w:trHeight w:val="20"/>
        </w:trPr>
        <w:tc>
          <w:tcPr>
            <w:tcW w:w="1357" w:type="pct"/>
            <w:tcBorders>
              <w:bottom w:val="single" w:sz="6" w:space="0" w:color="auto"/>
              <w:righ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p>
        </w:tc>
        <w:tc>
          <w:tcPr>
            <w:tcW w:w="1611" w:type="pct"/>
            <w:tcBorders>
              <w:left w:val="single" w:sz="6" w:space="0" w:color="auto"/>
              <w:bottom w:val="single" w:sz="6" w:space="0" w:color="auto"/>
              <w:right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sz w:val="20"/>
                <w:szCs w:val="20"/>
              </w:rPr>
              <w:t>Member of</w:t>
            </w:r>
            <w:r w:rsidR="00D90B1D">
              <w:rPr>
                <w:rFonts w:ascii="Times New Roman" w:hAnsi="Times New Roman" w:cs="Times New Roman"/>
                <w:sz w:val="20"/>
                <w:szCs w:val="20"/>
              </w:rPr>
              <w:t xml:space="preserve"> </w:t>
            </w:r>
            <w:r w:rsidRPr="005D027C">
              <w:rPr>
                <w:rFonts w:ascii="Times New Roman" w:hAnsi="Times New Roman" w:cs="Times New Roman"/>
                <w:sz w:val="20"/>
                <w:szCs w:val="20"/>
              </w:rPr>
              <w:t>the Tariff Board</w:t>
            </w:r>
          </w:p>
        </w:tc>
        <w:tc>
          <w:tcPr>
            <w:tcW w:w="2032" w:type="pct"/>
            <w:tcBorders>
              <w:left w:val="single" w:sz="6" w:space="0" w:color="auto"/>
              <w:bottom w:val="single" w:sz="6" w:space="0" w:color="auto"/>
            </w:tcBorders>
          </w:tcPr>
          <w:p w:rsidR="00371D4A" w:rsidRPr="005D027C" w:rsidRDefault="00371D4A" w:rsidP="005D027C">
            <w:pPr>
              <w:spacing w:after="0" w:line="240" w:lineRule="auto"/>
              <w:rPr>
                <w:rFonts w:ascii="Times New Roman" w:hAnsi="Times New Roman" w:cs="Times New Roman"/>
                <w:sz w:val="20"/>
                <w:szCs w:val="20"/>
              </w:rPr>
            </w:pPr>
            <w:r w:rsidRPr="005D027C">
              <w:rPr>
                <w:rFonts w:ascii="Times New Roman" w:hAnsi="Times New Roman" w:cs="Times New Roman"/>
                <w:sz w:val="20"/>
                <w:szCs w:val="20"/>
              </w:rPr>
              <w:t xml:space="preserve">Section </w:t>
            </w:r>
            <w:r w:rsidRPr="005D027C">
              <w:rPr>
                <w:rFonts w:ascii="Times New Roman" w:hAnsi="Times New Roman" w:cs="Times New Roman"/>
                <w:smallCaps/>
                <w:sz w:val="20"/>
                <w:szCs w:val="20"/>
              </w:rPr>
              <w:t>8—</w:t>
            </w:r>
          </w:p>
          <w:p w:rsidR="00371D4A" w:rsidRPr="005D027C" w:rsidRDefault="00371D4A" w:rsidP="005D027C">
            <w:pPr>
              <w:spacing w:after="0" w:line="240" w:lineRule="auto"/>
              <w:ind w:left="576" w:hanging="288"/>
              <w:jc w:val="both"/>
              <w:rPr>
                <w:rFonts w:ascii="Times New Roman" w:hAnsi="Times New Roman" w:cs="Times New Roman"/>
                <w:sz w:val="20"/>
                <w:szCs w:val="20"/>
              </w:rPr>
            </w:pPr>
            <w:r w:rsidRPr="005D027C">
              <w:rPr>
                <w:rFonts w:ascii="Times New Roman" w:hAnsi="Times New Roman" w:cs="Times New Roman"/>
                <w:sz w:val="20"/>
                <w:szCs w:val="20"/>
              </w:rPr>
              <w:t xml:space="preserve">Omit from sub-section </w:t>
            </w:r>
            <w:r w:rsidRPr="005D027C">
              <w:rPr>
                <w:rFonts w:ascii="Times New Roman" w:hAnsi="Times New Roman" w:cs="Times New Roman"/>
                <w:smallCaps/>
                <w:sz w:val="20"/>
                <w:szCs w:val="20"/>
              </w:rPr>
              <w:t>(2.)</w:t>
            </w:r>
            <w:r w:rsidRPr="005D027C">
              <w:rPr>
                <w:rFonts w:ascii="Times New Roman" w:hAnsi="Times New Roman" w:cs="Times New Roman"/>
                <w:sz w:val="20"/>
                <w:szCs w:val="20"/>
              </w:rPr>
              <w:t xml:space="preserve"> </w:t>
            </w:r>
            <w:r w:rsidR="00A53B19">
              <w:rPr>
                <w:rFonts w:ascii="Times New Roman" w:hAnsi="Times New Roman" w:cs="Times New Roman"/>
                <w:sz w:val="20"/>
                <w:szCs w:val="20"/>
              </w:rPr>
              <w:t>“</w:t>
            </w:r>
            <w:r w:rsidRPr="005D027C">
              <w:rPr>
                <w:rFonts w:ascii="Times New Roman" w:hAnsi="Times New Roman" w:cs="Times New Roman"/>
                <w:sz w:val="20"/>
                <w:szCs w:val="20"/>
              </w:rPr>
              <w:t>six guineas per sitting, with a maximum in any one year of fifteen hundred pounds</w:t>
            </w:r>
            <w:r w:rsidR="00A53B19">
              <w:rPr>
                <w:rFonts w:ascii="Times New Roman" w:hAnsi="Times New Roman" w:cs="Times New Roman"/>
                <w:sz w:val="20"/>
                <w:szCs w:val="20"/>
              </w:rPr>
              <w:t>”</w:t>
            </w:r>
            <w:r w:rsidRPr="005D027C">
              <w:rPr>
                <w:rFonts w:ascii="Times New Roman" w:hAnsi="Times New Roman" w:cs="Times New Roman"/>
                <w:sz w:val="20"/>
                <w:szCs w:val="20"/>
              </w:rPr>
              <w:t xml:space="preserve">, insert </w:t>
            </w:r>
            <w:r w:rsidR="00A53B19">
              <w:rPr>
                <w:rFonts w:ascii="Times New Roman" w:hAnsi="Times New Roman" w:cs="Times New Roman"/>
                <w:sz w:val="20"/>
                <w:szCs w:val="20"/>
              </w:rPr>
              <w:t>“</w:t>
            </w:r>
            <w:r w:rsidRPr="005D027C">
              <w:rPr>
                <w:rFonts w:ascii="Times New Roman" w:hAnsi="Times New Roman" w:cs="Times New Roman"/>
                <w:sz w:val="20"/>
                <w:szCs w:val="20"/>
              </w:rPr>
              <w:t>seven guineas per sitting, with a maximum in any one year of One thousand seven hundred and fifty pounds</w:t>
            </w:r>
            <w:r w:rsidR="00A53B19">
              <w:rPr>
                <w:rFonts w:ascii="Times New Roman" w:hAnsi="Times New Roman" w:cs="Times New Roman"/>
                <w:sz w:val="20"/>
                <w:szCs w:val="20"/>
              </w:rPr>
              <w:t>”</w:t>
            </w:r>
          </w:p>
          <w:p w:rsidR="00371D4A" w:rsidRPr="005D027C" w:rsidRDefault="00371D4A" w:rsidP="005D027C">
            <w:pPr>
              <w:spacing w:after="0" w:line="240" w:lineRule="auto"/>
              <w:ind w:left="576" w:hanging="288"/>
              <w:jc w:val="both"/>
              <w:rPr>
                <w:rFonts w:ascii="Times New Roman" w:hAnsi="Times New Roman" w:cs="Times New Roman"/>
                <w:sz w:val="20"/>
                <w:szCs w:val="20"/>
              </w:rPr>
            </w:pPr>
            <w:r w:rsidRPr="005D027C">
              <w:rPr>
                <w:rFonts w:ascii="Times New Roman" w:hAnsi="Times New Roman" w:cs="Times New Roman"/>
                <w:sz w:val="20"/>
                <w:szCs w:val="20"/>
              </w:rPr>
              <w:t xml:space="preserve">Omit from the proviso to that sub-section </w:t>
            </w:r>
            <w:r w:rsidR="00A53B19">
              <w:rPr>
                <w:rFonts w:ascii="Times New Roman" w:hAnsi="Times New Roman" w:cs="Times New Roman"/>
                <w:sz w:val="20"/>
                <w:szCs w:val="20"/>
              </w:rPr>
              <w:t>“</w:t>
            </w:r>
            <w:r w:rsidRPr="005D027C">
              <w:rPr>
                <w:rFonts w:ascii="Times New Roman" w:hAnsi="Times New Roman" w:cs="Times New Roman"/>
                <w:sz w:val="20"/>
                <w:szCs w:val="20"/>
              </w:rPr>
              <w:t>six guineas per sitting, with a maximum of fifteen hundred pounds a year</w:t>
            </w:r>
            <w:r w:rsidR="00A53B19">
              <w:rPr>
                <w:rFonts w:ascii="Times New Roman" w:hAnsi="Times New Roman" w:cs="Times New Roman"/>
                <w:sz w:val="20"/>
                <w:szCs w:val="20"/>
              </w:rPr>
              <w:t>”</w:t>
            </w:r>
            <w:r w:rsidRPr="005D027C">
              <w:rPr>
                <w:rFonts w:ascii="Times New Roman" w:hAnsi="Times New Roman" w:cs="Times New Roman"/>
                <w:sz w:val="20"/>
                <w:szCs w:val="20"/>
              </w:rPr>
              <w:t xml:space="preserve">, insert </w:t>
            </w:r>
            <w:r w:rsidR="00A53B19">
              <w:rPr>
                <w:rFonts w:ascii="Times New Roman" w:hAnsi="Times New Roman" w:cs="Times New Roman"/>
                <w:sz w:val="20"/>
                <w:szCs w:val="20"/>
              </w:rPr>
              <w:t>“</w:t>
            </w:r>
            <w:r w:rsidRPr="005D027C">
              <w:rPr>
                <w:rFonts w:ascii="Times New Roman" w:hAnsi="Times New Roman" w:cs="Times New Roman"/>
                <w:sz w:val="20"/>
                <w:szCs w:val="20"/>
              </w:rPr>
              <w:t>seven guineas per sitting, with a maximum of One thousand seven hundred and fifty pounds a year</w:t>
            </w:r>
            <w:r w:rsidR="00A53B19">
              <w:rPr>
                <w:rFonts w:ascii="Times New Roman" w:hAnsi="Times New Roman" w:cs="Times New Roman"/>
                <w:sz w:val="20"/>
                <w:szCs w:val="20"/>
              </w:rPr>
              <w:t>”</w:t>
            </w:r>
          </w:p>
        </w:tc>
      </w:tr>
    </w:tbl>
    <w:p w:rsidR="00371D4A" w:rsidRPr="005D027C" w:rsidRDefault="00371D4A" w:rsidP="005D027C">
      <w:pPr>
        <w:tabs>
          <w:tab w:val="left" w:pos="3330"/>
        </w:tabs>
        <w:spacing w:before="120" w:after="120" w:line="240" w:lineRule="auto"/>
        <w:rPr>
          <w:rFonts w:ascii="Times New Roman" w:hAnsi="Times New Roman" w:cs="Times New Roman"/>
        </w:rPr>
      </w:pPr>
      <w:r w:rsidRPr="005D027C">
        <w:rPr>
          <w:rFonts w:ascii="Times New Roman" w:hAnsi="Times New Roman" w:cs="Times New Roman"/>
        </w:rPr>
        <w:t xml:space="preserve">Sec. </w:t>
      </w:r>
      <w:r w:rsidRPr="005D027C">
        <w:rPr>
          <w:rFonts w:ascii="Times New Roman" w:hAnsi="Times New Roman" w:cs="Times New Roman"/>
          <w:smallCaps/>
        </w:rPr>
        <w:t>5.</w:t>
      </w:r>
      <w:r w:rsidR="00584E25" w:rsidRPr="005D027C">
        <w:rPr>
          <w:rFonts w:ascii="Times New Roman" w:hAnsi="Times New Roman" w:cs="Times New Roman"/>
        </w:rPr>
        <w:tab/>
      </w:r>
      <w:r w:rsidRPr="005D027C">
        <w:rPr>
          <w:rFonts w:ascii="Times New Roman" w:hAnsi="Times New Roman" w:cs="Times New Roman"/>
        </w:rPr>
        <w:t>SECOND SCHEDULE.</w:t>
      </w:r>
    </w:p>
    <w:tbl>
      <w:tblPr>
        <w:tblW w:w="5000" w:type="pct"/>
        <w:tblCellMar>
          <w:left w:w="40" w:type="dxa"/>
          <w:right w:w="40" w:type="dxa"/>
        </w:tblCellMar>
        <w:tblLook w:val="0000" w:firstRow="0" w:lastRow="0" w:firstColumn="0" w:lastColumn="0" w:noHBand="0" w:noVBand="0"/>
      </w:tblPr>
      <w:tblGrid>
        <w:gridCol w:w="4514"/>
        <w:gridCol w:w="4595"/>
      </w:tblGrid>
      <w:tr w:rsidR="00371D4A" w:rsidRPr="005D027C" w:rsidTr="00584E25">
        <w:trPr>
          <w:trHeight w:val="20"/>
        </w:trPr>
        <w:tc>
          <w:tcPr>
            <w:tcW w:w="2478" w:type="pct"/>
            <w:tcBorders>
              <w:top w:val="single" w:sz="6" w:space="0" w:color="auto"/>
              <w:righ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First Column.</w:t>
            </w:r>
          </w:p>
        </w:tc>
        <w:tc>
          <w:tcPr>
            <w:tcW w:w="2522" w:type="pct"/>
            <w:tcBorders>
              <w:top w:val="single" w:sz="6" w:space="0" w:color="auto"/>
              <w:lef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Second Column.</w:t>
            </w:r>
          </w:p>
        </w:tc>
      </w:tr>
      <w:tr w:rsidR="00371D4A" w:rsidRPr="005D027C" w:rsidTr="00584E25">
        <w:trPr>
          <w:trHeight w:val="20"/>
        </w:trPr>
        <w:tc>
          <w:tcPr>
            <w:tcW w:w="2478" w:type="pct"/>
            <w:tcBorders>
              <w:bottom w:val="single" w:sz="6" w:space="0" w:color="auto"/>
              <w:right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Acts Amended.</w:t>
            </w:r>
          </w:p>
        </w:tc>
        <w:tc>
          <w:tcPr>
            <w:tcW w:w="2522" w:type="pct"/>
            <w:tcBorders>
              <w:left w:val="single" w:sz="6" w:space="0" w:color="auto"/>
              <w:bottom w:val="single" w:sz="6" w:space="0" w:color="auto"/>
            </w:tcBorders>
            <w:vAlign w:val="center"/>
          </w:tcPr>
          <w:p w:rsidR="00371D4A" w:rsidRPr="005D027C" w:rsidRDefault="00371D4A" w:rsidP="005D027C">
            <w:pPr>
              <w:spacing w:before="60" w:after="60" w:line="240" w:lineRule="auto"/>
              <w:jc w:val="center"/>
              <w:rPr>
                <w:rFonts w:ascii="Times New Roman" w:hAnsi="Times New Roman" w:cs="Times New Roman"/>
                <w:sz w:val="20"/>
                <w:szCs w:val="20"/>
              </w:rPr>
            </w:pPr>
            <w:r w:rsidRPr="005D027C">
              <w:rPr>
                <w:rFonts w:ascii="Times New Roman" w:hAnsi="Times New Roman" w:cs="Times New Roman"/>
                <w:sz w:val="20"/>
                <w:szCs w:val="20"/>
              </w:rPr>
              <w:t>Citations.</w:t>
            </w:r>
          </w:p>
        </w:tc>
      </w:tr>
      <w:tr w:rsidR="00371D4A" w:rsidRPr="005D027C" w:rsidTr="006E55FA">
        <w:trPr>
          <w:trHeight w:val="20"/>
        </w:trPr>
        <w:tc>
          <w:tcPr>
            <w:tcW w:w="2478" w:type="pct"/>
            <w:tcBorders>
              <w:top w:val="single" w:sz="6" w:space="0" w:color="auto"/>
              <w:right w:val="single" w:sz="6" w:space="0" w:color="auto"/>
            </w:tcBorders>
          </w:tcPr>
          <w:p w:rsidR="00371D4A" w:rsidRPr="005D027C" w:rsidRDefault="00371D4A" w:rsidP="005D027C">
            <w:pPr>
              <w:tabs>
                <w:tab w:val="right" w:leader="dot" w:pos="4230"/>
              </w:tabs>
              <w:spacing w:before="120" w:after="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Judiciary Act </w:t>
            </w:r>
            <w:r w:rsidRPr="005D027C">
              <w:rPr>
                <w:rFonts w:ascii="Times New Roman" w:hAnsi="Times New Roman" w:cs="Times New Roman"/>
                <w:smallCaps/>
                <w:sz w:val="20"/>
                <w:szCs w:val="20"/>
              </w:rPr>
              <w:t>1903</w:t>
            </w:r>
            <w:r w:rsidR="00C33E40">
              <w:rPr>
                <w:rFonts w:ascii="Times New Roman" w:hAnsi="Times New Roman" w:cs="Times New Roman"/>
                <w:sz w:val="18"/>
                <w:szCs w:val="18"/>
              </w:rPr>
              <w:t>–</w:t>
            </w:r>
            <w:r w:rsidRPr="005D027C">
              <w:rPr>
                <w:rFonts w:ascii="Times New Roman" w:hAnsi="Times New Roman" w:cs="Times New Roman"/>
                <w:smallCaps/>
                <w:sz w:val="20"/>
                <w:szCs w:val="20"/>
              </w:rPr>
              <w:t>1946</w:t>
            </w:r>
            <w:r w:rsidR="00584E25" w:rsidRPr="005D027C">
              <w:rPr>
                <w:rFonts w:ascii="Times New Roman" w:hAnsi="Times New Roman" w:cs="Times New Roman"/>
                <w:smallCaps/>
                <w:sz w:val="20"/>
                <w:szCs w:val="20"/>
              </w:rPr>
              <w:tab/>
            </w:r>
          </w:p>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Commonwealth Conciliation and Arbitration Act </w:t>
            </w:r>
            <w:r w:rsidRPr="005D027C">
              <w:rPr>
                <w:rFonts w:ascii="Times New Roman" w:hAnsi="Times New Roman" w:cs="Times New Roman"/>
                <w:smallCaps/>
                <w:sz w:val="20"/>
                <w:szCs w:val="20"/>
              </w:rPr>
              <w:t>1904</w:t>
            </w:r>
            <w:r w:rsidR="00C33E40">
              <w:rPr>
                <w:rFonts w:ascii="Times New Roman" w:hAnsi="Times New Roman" w:cs="Times New Roman"/>
                <w:sz w:val="18"/>
                <w:szCs w:val="18"/>
              </w:rPr>
              <w:t>–</w:t>
            </w:r>
            <w:r w:rsidRPr="005D027C">
              <w:rPr>
                <w:rFonts w:ascii="Times New Roman" w:hAnsi="Times New Roman" w:cs="Times New Roman"/>
                <w:smallCaps/>
                <w:sz w:val="20"/>
                <w:szCs w:val="20"/>
              </w:rPr>
              <w:t xml:space="preserve">1946, </w:t>
            </w:r>
            <w:r w:rsidRPr="005D027C">
              <w:rPr>
                <w:rFonts w:ascii="Times New Roman" w:hAnsi="Times New Roman" w:cs="Times New Roman"/>
                <w:sz w:val="20"/>
                <w:szCs w:val="20"/>
              </w:rPr>
              <w:t xml:space="preserve">as amended by the </w:t>
            </w:r>
            <w:r w:rsidRPr="005D027C">
              <w:rPr>
                <w:rFonts w:ascii="Times New Roman" w:hAnsi="Times New Roman" w:cs="Times New Roman"/>
                <w:i/>
                <w:sz w:val="20"/>
                <w:szCs w:val="20"/>
              </w:rPr>
              <w:t xml:space="preserve">Commonwealth Conciliation and Arbitration Act </w:t>
            </w:r>
            <w:r w:rsidRPr="005D027C">
              <w:rPr>
                <w:rFonts w:ascii="Times New Roman" w:hAnsi="Times New Roman" w:cs="Times New Roman"/>
                <w:smallCaps/>
                <w:sz w:val="20"/>
                <w:szCs w:val="20"/>
              </w:rPr>
              <w:t>1947</w:t>
            </w:r>
          </w:p>
        </w:tc>
        <w:tc>
          <w:tcPr>
            <w:tcW w:w="2522" w:type="pct"/>
            <w:tcBorders>
              <w:top w:val="single" w:sz="6" w:space="0" w:color="auto"/>
              <w:left w:val="single" w:sz="6" w:space="0" w:color="auto"/>
            </w:tcBorders>
          </w:tcPr>
          <w:p w:rsidR="00371D4A" w:rsidRPr="005D027C" w:rsidRDefault="00371D4A" w:rsidP="005D027C">
            <w:pPr>
              <w:spacing w:before="120" w:after="0" w:line="240" w:lineRule="auto"/>
              <w:jc w:val="both"/>
              <w:rPr>
                <w:rFonts w:ascii="Times New Roman" w:hAnsi="Times New Roman" w:cs="Times New Roman"/>
                <w:sz w:val="20"/>
                <w:szCs w:val="20"/>
              </w:rPr>
            </w:pPr>
            <w:r w:rsidRPr="005D027C">
              <w:rPr>
                <w:rFonts w:ascii="Times New Roman" w:hAnsi="Times New Roman" w:cs="Times New Roman"/>
                <w:i/>
                <w:sz w:val="20"/>
                <w:szCs w:val="20"/>
              </w:rPr>
              <w:t xml:space="preserve">Judiciary Act </w:t>
            </w:r>
            <w:r w:rsidRPr="005D027C">
              <w:rPr>
                <w:rFonts w:ascii="Times New Roman" w:hAnsi="Times New Roman" w:cs="Times New Roman"/>
                <w:smallCaps/>
                <w:sz w:val="20"/>
                <w:szCs w:val="20"/>
              </w:rPr>
              <w:t>1903</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Commonwealth Conciliation and Arbitration Act </w:t>
            </w:r>
            <w:r w:rsidRPr="005D027C">
              <w:rPr>
                <w:rFonts w:ascii="Times New Roman" w:hAnsi="Times New Roman" w:cs="Times New Roman"/>
                <w:smallCaps/>
                <w:sz w:val="20"/>
                <w:szCs w:val="20"/>
              </w:rPr>
              <w:t>1904</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tc>
      </w:tr>
      <w:tr w:rsidR="00371D4A" w:rsidRPr="005D027C" w:rsidTr="006E55FA">
        <w:trPr>
          <w:trHeight w:val="20"/>
        </w:trPr>
        <w:tc>
          <w:tcPr>
            <w:tcW w:w="2478" w:type="pct"/>
            <w:tcBorders>
              <w:right w:val="single" w:sz="6" w:space="0" w:color="auto"/>
            </w:tcBorders>
          </w:tcPr>
          <w:p w:rsidR="00371D4A" w:rsidRPr="005D027C" w:rsidRDefault="00371D4A" w:rsidP="005D027C">
            <w:pPr>
              <w:tabs>
                <w:tab w:val="right" w:leader="dot" w:pos="4230"/>
              </w:tabs>
              <w:spacing w:after="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Bankruptcy Act </w:t>
            </w:r>
            <w:r w:rsidRPr="005D027C">
              <w:rPr>
                <w:rFonts w:ascii="Times New Roman" w:hAnsi="Times New Roman" w:cs="Times New Roman"/>
                <w:smallCaps/>
                <w:sz w:val="20"/>
                <w:szCs w:val="20"/>
              </w:rPr>
              <w:t>1924</w:t>
            </w:r>
            <w:r w:rsidR="00C33E40">
              <w:rPr>
                <w:rFonts w:ascii="Times New Roman" w:hAnsi="Times New Roman" w:cs="Times New Roman"/>
                <w:sz w:val="18"/>
                <w:szCs w:val="18"/>
              </w:rPr>
              <w:t>–</w:t>
            </w:r>
            <w:r w:rsidRPr="005D027C">
              <w:rPr>
                <w:rFonts w:ascii="Times New Roman" w:hAnsi="Times New Roman" w:cs="Times New Roman"/>
                <w:smallCaps/>
                <w:sz w:val="20"/>
                <w:szCs w:val="20"/>
              </w:rPr>
              <w:t>1946</w:t>
            </w:r>
            <w:r w:rsidR="00584E25" w:rsidRPr="005D027C">
              <w:rPr>
                <w:rFonts w:ascii="Times New Roman" w:hAnsi="Times New Roman" w:cs="Times New Roman"/>
                <w:smallCaps/>
                <w:sz w:val="20"/>
                <w:szCs w:val="20"/>
              </w:rPr>
              <w:tab/>
            </w:r>
          </w:p>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Seat of Government Supreme Court Act </w:t>
            </w:r>
            <w:r w:rsidRPr="005D027C">
              <w:rPr>
                <w:rFonts w:ascii="Times New Roman" w:hAnsi="Times New Roman" w:cs="Times New Roman"/>
                <w:smallCaps/>
                <w:sz w:val="20"/>
                <w:szCs w:val="20"/>
              </w:rPr>
              <w:t>1933</w:t>
            </w:r>
            <w:r w:rsidR="00C33E40">
              <w:rPr>
                <w:rFonts w:ascii="Times New Roman" w:hAnsi="Times New Roman" w:cs="Times New Roman"/>
                <w:sz w:val="18"/>
                <w:szCs w:val="18"/>
              </w:rPr>
              <w:t>–</w:t>
            </w:r>
            <w:r w:rsidRPr="005D027C">
              <w:rPr>
                <w:rFonts w:ascii="Times New Roman" w:hAnsi="Times New Roman" w:cs="Times New Roman"/>
                <w:smallCaps/>
                <w:sz w:val="20"/>
                <w:szCs w:val="20"/>
              </w:rPr>
              <w:t>1945</w:t>
            </w:r>
          </w:p>
        </w:tc>
        <w:tc>
          <w:tcPr>
            <w:tcW w:w="2522" w:type="pct"/>
            <w:tcBorders>
              <w:left w:val="single" w:sz="6" w:space="0" w:color="auto"/>
            </w:tcBorders>
          </w:tcPr>
          <w:p w:rsidR="00371D4A" w:rsidRPr="005D027C" w:rsidRDefault="00371D4A" w:rsidP="005D027C">
            <w:pPr>
              <w:spacing w:after="0" w:line="240" w:lineRule="auto"/>
              <w:jc w:val="both"/>
              <w:rPr>
                <w:rFonts w:ascii="Times New Roman" w:hAnsi="Times New Roman" w:cs="Times New Roman"/>
                <w:sz w:val="20"/>
                <w:szCs w:val="20"/>
              </w:rPr>
            </w:pPr>
            <w:r w:rsidRPr="005D027C">
              <w:rPr>
                <w:rFonts w:ascii="Times New Roman" w:hAnsi="Times New Roman" w:cs="Times New Roman"/>
                <w:i/>
                <w:sz w:val="20"/>
                <w:szCs w:val="20"/>
              </w:rPr>
              <w:t xml:space="preserve">Bankruptcy Act </w:t>
            </w:r>
            <w:r w:rsidRPr="005D027C">
              <w:rPr>
                <w:rFonts w:ascii="Times New Roman" w:hAnsi="Times New Roman" w:cs="Times New Roman"/>
                <w:smallCaps/>
                <w:sz w:val="20"/>
                <w:szCs w:val="20"/>
              </w:rPr>
              <w:t>1924</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Seat of Government Supreme Court Act </w:t>
            </w:r>
            <w:r w:rsidRPr="005D027C">
              <w:rPr>
                <w:rFonts w:ascii="Times New Roman" w:hAnsi="Times New Roman" w:cs="Times New Roman"/>
                <w:smallCaps/>
                <w:sz w:val="20"/>
                <w:szCs w:val="20"/>
              </w:rPr>
              <w:t>1933</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tc>
      </w:tr>
      <w:tr w:rsidR="00371D4A" w:rsidRPr="005D027C" w:rsidTr="006E55FA">
        <w:trPr>
          <w:trHeight w:val="20"/>
        </w:trPr>
        <w:tc>
          <w:tcPr>
            <w:tcW w:w="2478" w:type="pct"/>
            <w:tcBorders>
              <w:right w:val="single" w:sz="6" w:space="0" w:color="auto"/>
            </w:tcBorders>
          </w:tcPr>
          <w:p w:rsidR="00584E25" w:rsidRPr="005D027C" w:rsidRDefault="00371D4A" w:rsidP="005D027C">
            <w:pPr>
              <w:spacing w:after="0" w:line="240" w:lineRule="auto"/>
              <w:rPr>
                <w:rFonts w:ascii="Times New Roman" w:hAnsi="Times New Roman" w:cs="Times New Roman"/>
                <w:smallCaps/>
                <w:sz w:val="20"/>
                <w:szCs w:val="20"/>
              </w:rPr>
            </w:pPr>
            <w:r w:rsidRPr="005D027C">
              <w:rPr>
                <w:rFonts w:ascii="Times New Roman" w:hAnsi="Times New Roman" w:cs="Times New Roman"/>
                <w:i/>
                <w:sz w:val="20"/>
                <w:szCs w:val="20"/>
              </w:rPr>
              <w:t xml:space="preserve">Arbitration </w:t>
            </w:r>
            <w:r w:rsidRPr="005D027C">
              <w:rPr>
                <w:rFonts w:ascii="Times New Roman" w:hAnsi="Times New Roman" w:cs="Times New Roman"/>
                <w:sz w:val="20"/>
                <w:szCs w:val="20"/>
              </w:rPr>
              <w:t>(</w:t>
            </w:r>
            <w:r w:rsidRPr="005D027C">
              <w:rPr>
                <w:rFonts w:ascii="Times New Roman" w:hAnsi="Times New Roman" w:cs="Times New Roman"/>
                <w:i/>
                <w:sz w:val="20"/>
                <w:szCs w:val="20"/>
              </w:rPr>
              <w:t>Public Service</w:t>
            </w:r>
            <w:r w:rsidRPr="005D027C">
              <w:rPr>
                <w:rFonts w:ascii="Times New Roman" w:hAnsi="Times New Roman" w:cs="Times New Roman"/>
                <w:sz w:val="20"/>
                <w:szCs w:val="20"/>
              </w:rPr>
              <w:t>)</w:t>
            </w:r>
            <w:r w:rsidRPr="005D027C">
              <w:rPr>
                <w:rFonts w:ascii="Times New Roman" w:hAnsi="Times New Roman" w:cs="Times New Roman"/>
                <w:i/>
                <w:sz w:val="20"/>
                <w:szCs w:val="20"/>
              </w:rPr>
              <w:t xml:space="preserve"> Act </w:t>
            </w:r>
            <w:r w:rsidRPr="005D027C">
              <w:rPr>
                <w:rFonts w:ascii="Times New Roman" w:hAnsi="Times New Roman" w:cs="Times New Roman"/>
                <w:smallCaps/>
                <w:sz w:val="20"/>
                <w:szCs w:val="20"/>
              </w:rPr>
              <w:t>1920</w:t>
            </w:r>
            <w:r w:rsidR="00C33E40">
              <w:rPr>
                <w:rFonts w:ascii="Times New Roman" w:hAnsi="Times New Roman" w:cs="Times New Roman"/>
                <w:sz w:val="18"/>
                <w:szCs w:val="18"/>
              </w:rPr>
              <w:t>–</w:t>
            </w:r>
            <w:r w:rsidRPr="005D027C">
              <w:rPr>
                <w:rFonts w:ascii="Times New Roman" w:hAnsi="Times New Roman" w:cs="Times New Roman"/>
                <w:smallCaps/>
                <w:sz w:val="20"/>
                <w:szCs w:val="20"/>
              </w:rPr>
              <w:t>1934</w:t>
            </w:r>
          </w:p>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Commonwealth Public Service Act </w:t>
            </w:r>
            <w:r w:rsidRPr="005D027C">
              <w:rPr>
                <w:rFonts w:ascii="Times New Roman" w:hAnsi="Times New Roman" w:cs="Times New Roman"/>
                <w:smallCaps/>
                <w:sz w:val="20"/>
                <w:szCs w:val="20"/>
              </w:rPr>
              <w:t>1922</w:t>
            </w:r>
            <w:r w:rsidR="00000428">
              <w:rPr>
                <w:rFonts w:ascii="Times New Roman" w:hAnsi="Times New Roman" w:cs="Times New Roman"/>
                <w:smallCaps/>
                <w:sz w:val="20"/>
                <w:szCs w:val="20"/>
              </w:rPr>
              <w:t>-</w:t>
            </w:r>
            <w:r w:rsidRPr="005D027C">
              <w:rPr>
                <w:rFonts w:ascii="Times New Roman" w:hAnsi="Times New Roman" w:cs="Times New Roman"/>
                <w:smallCaps/>
                <w:sz w:val="20"/>
                <w:szCs w:val="20"/>
              </w:rPr>
              <w:t xml:space="preserve">1946, </w:t>
            </w:r>
            <w:r w:rsidRPr="005D027C">
              <w:rPr>
                <w:rFonts w:ascii="Times New Roman" w:hAnsi="Times New Roman" w:cs="Times New Roman"/>
                <w:sz w:val="20"/>
                <w:szCs w:val="20"/>
              </w:rPr>
              <w:t xml:space="preserve">as amended by the </w:t>
            </w:r>
            <w:r w:rsidRPr="005D027C">
              <w:rPr>
                <w:rFonts w:ascii="Times New Roman" w:hAnsi="Times New Roman" w:cs="Times New Roman"/>
                <w:i/>
                <w:sz w:val="20"/>
                <w:szCs w:val="20"/>
              </w:rPr>
              <w:t xml:space="preserve">Commonwealth Public Service Act </w:t>
            </w:r>
            <w:r w:rsidRPr="005D027C">
              <w:rPr>
                <w:rFonts w:ascii="Times New Roman" w:hAnsi="Times New Roman" w:cs="Times New Roman"/>
                <w:smallCaps/>
                <w:sz w:val="20"/>
                <w:szCs w:val="20"/>
              </w:rPr>
              <w:t xml:space="preserve">1947 </w:t>
            </w:r>
            <w:r w:rsidRPr="005D027C">
              <w:rPr>
                <w:rFonts w:ascii="Times New Roman" w:hAnsi="Times New Roman" w:cs="Times New Roman"/>
                <w:sz w:val="20"/>
                <w:szCs w:val="20"/>
              </w:rPr>
              <w:t xml:space="preserve">and by the </w:t>
            </w:r>
            <w:r w:rsidRPr="005D027C">
              <w:rPr>
                <w:rFonts w:ascii="Times New Roman" w:hAnsi="Times New Roman" w:cs="Times New Roman"/>
                <w:i/>
                <w:sz w:val="20"/>
                <w:szCs w:val="20"/>
              </w:rPr>
              <w:t xml:space="preserve">War Service Homes Act </w:t>
            </w:r>
            <w:r w:rsidRPr="005D027C">
              <w:rPr>
                <w:rFonts w:ascii="Times New Roman" w:hAnsi="Times New Roman" w:cs="Times New Roman"/>
                <w:smallCaps/>
                <w:sz w:val="20"/>
                <w:szCs w:val="20"/>
              </w:rPr>
              <w:t>1947</w:t>
            </w:r>
          </w:p>
        </w:tc>
        <w:tc>
          <w:tcPr>
            <w:tcW w:w="2522" w:type="pct"/>
            <w:tcBorders>
              <w:left w:val="single" w:sz="6" w:space="0" w:color="auto"/>
            </w:tcBorders>
          </w:tcPr>
          <w:p w:rsidR="00371D4A" w:rsidRPr="005D027C" w:rsidRDefault="00371D4A" w:rsidP="005D027C">
            <w:pPr>
              <w:spacing w:after="0" w:line="240" w:lineRule="auto"/>
              <w:ind w:left="288" w:hanging="288"/>
              <w:jc w:val="both"/>
              <w:rPr>
                <w:rFonts w:ascii="Times New Roman" w:hAnsi="Times New Roman" w:cs="Times New Roman"/>
                <w:sz w:val="20"/>
                <w:szCs w:val="20"/>
              </w:rPr>
            </w:pPr>
            <w:r w:rsidRPr="005D027C">
              <w:rPr>
                <w:rFonts w:ascii="Times New Roman" w:hAnsi="Times New Roman" w:cs="Times New Roman"/>
                <w:i/>
                <w:sz w:val="20"/>
                <w:szCs w:val="20"/>
              </w:rPr>
              <w:t xml:space="preserve">Arbitration </w:t>
            </w:r>
            <w:r w:rsidRPr="005D027C">
              <w:rPr>
                <w:rFonts w:ascii="Times New Roman" w:hAnsi="Times New Roman" w:cs="Times New Roman"/>
                <w:sz w:val="20"/>
                <w:szCs w:val="20"/>
              </w:rPr>
              <w:t>(</w:t>
            </w:r>
            <w:r w:rsidRPr="005D027C">
              <w:rPr>
                <w:rFonts w:ascii="Times New Roman" w:hAnsi="Times New Roman" w:cs="Times New Roman"/>
                <w:i/>
                <w:sz w:val="20"/>
                <w:szCs w:val="20"/>
              </w:rPr>
              <w:t>Public Service</w:t>
            </w:r>
            <w:r w:rsidRPr="005D027C">
              <w:rPr>
                <w:rFonts w:ascii="Times New Roman" w:hAnsi="Times New Roman" w:cs="Times New Roman"/>
                <w:sz w:val="20"/>
                <w:szCs w:val="20"/>
              </w:rPr>
              <w:t>)</w:t>
            </w:r>
            <w:r w:rsidRPr="005D027C">
              <w:rPr>
                <w:rFonts w:ascii="Times New Roman" w:hAnsi="Times New Roman" w:cs="Times New Roman"/>
                <w:i/>
                <w:sz w:val="20"/>
                <w:szCs w:val="20"/>
              </w:rPr>
              <w:t xml:space="preserve"> Act </w:t>
            </w:r>
            <w:r w:rsidRPr="005D027C">
              <w:rPr>
                <w:rFonts w:ascii="Times New Roman" w:hAnsi="Times New Roman" w:cs="Times New Roman"/>
                <w:smallCaps/>
                <w:sz w:val="20"/>
                <w:szCs w:val="20"/>
              </w:rPr>
              <w:t>1920</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r w:rsidRPr="005D027C">
              <w:rPr>
                <w:rFonts w:ascii="Times New Roman" w:hAnsi="Times New Roman" w:cs="Times New Roman"/>
                <w:sz w:val="20"/>
                <w:szCs w:val="20"/>
              </w:rPr>
              <w:t xml:space="preserve"> </w:t>
            </w:r>
            <w:r w:rsidRPr="005D027C">
              <w:rPr>
                <w:rFonts w:ascii="Times New Roman" w:hAnsi="Times New Roman" w:cs="Times New Roman"/>
                <w:i/>
                <w:sz w:val="20"/>
                <w:szCs w:val="20"/>
              </w:rPr>
              <w:t>Commonwealth Public Service</w:t>
            </w:r>
            <w:bookmarkStart w:id="0" w:name="_GoBack"/>
            <w:bookmarkEnd w:id="0"/>
            <w:r w:rsidRPr="005D027C">
              <w:rPr>
                <w:rFonts w:ascii="Times New Roman" w:hAnsi="Times New Roman" w:cs="Times New Roman"/>
                <w:i/>
                <w:sz w:val="20"/>
                <w:szCs w:val="20"/>
              </w:rPr>
              <w:t xml:space="preserve"> Act </w:t>
            </w:r>
            <w:r w:rsidR="00584E25" w:rsidRPr="005D027C">
              <w:rPr>
                <w:rFonts w:ascii="Times New Roman" w:hAnsi="Times New Roman" w:cs="Times New Roman"/>
                <w:smallCaps/>
                <w:sz w:val="20"/>
                <w:szCs w:val="20"/>
              </w:rPr>
              <w:t>1922</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tc>
      </w:tr>
      <w:tr w:rsidR="00371D4A" w:rsidRPr="005D027C" w:rsidTr="006E55FA">
        <w:trPr>
          <w:trHeight w:val="20"/>
        </w:trPr>
        <w:tc>
          <w:tcPr>
            <w:tcW w:w="2478" w:type="pct"/>
            <w:tcBorders>
              <w:right w:val="single" w:sz="6" w:space="0" w:color="auto"/>
            </w:tcBorders>
          </w:tcPr>
          <w:p w:rsidR="00371D4A" w:rsidRPr="005D027C" w:rsidRDefault="00371D4A" w:rsidP="005D027C">
            <w:pPr>
              <w:tabs>
                <w:tab w:val="right" w:leader="dot" w:pos="4230"/>
              </w:tabs>
              <w:spacing w:after="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Land Tax Assessment Act </w:t>
            </w:r>
            <w:r w:rsidRPr="005D027C">
              <w:rPr>
                <w:rFonts w:ascii="Times New Roman" w:hAnsi="Times New Roman" w:cs="Times New Roman"/>
                <w:smallCaps/>
                <w:sz w:val="20"/>
                <w:szCs w:val="20"/>
              </w:rPr>
              <w:t>1910</w:t>
            </w:r>
            <w:r w:rsidR="00C33E40">
              <w:rPr>
                <w:rFonts w:ascii="Times New Roman" w:hAnsi="Times New Roman" w:cs="Times New Roman"/>
                <w:sz w:val="18"/>
                <w:szCs w:val="18"/>
              </w:rPr>
              <w:t>–</w:t>
            </w:r>
            <w:r w:rsidRPr="005D027C">
              <w:rPr>
                <w:rFonts w:ascii="Times New Roman" w:hAnsi="Times New Roman" w:cs="Times New Roman"/>
                <w:smallCaps/>
                <w:sz w:val="20"/>
                <w:szCs w:val="20"/>
              </w:rPr>
              <w:t>1946</w:t>
            </w:r>
            <w:r w:rsidR="00584E25" w:rsidRPr="005D027C">
              <w:rPr>
                <w:rFonts w:ascii="Times New Roman" w:hAnsi="Times New Roman" w:cs="Times New Roman"/>
                <w:smallCaps/>
                <w:sz w:val="20"/>
                <w:szCs w:val="20"/>
              </w:rPr>
              <w:tab/>
            </w:r>
          </w:p>
        </w:tc>
        <w:tc>
          <w:tcPr>
            <w:tcW w:w="2522" w:type="pct"/>
            <w:tcBorders>
              <w:left w:val="single" w:sz="6" w:space="0" w:color="auto"/>
            </w:tcBorders>
          </w:tcPr>
          <w:p w:rsidR="00371D4A" w:rsidRPr="005D027C" w:rsidRDefault="00371D4A" w:rsidP="005D027C">
            <w:pPr>
              <w:spacing w:after="0" w:line="240" w:lineRule="auto"/>
              <w:jc w:val="both"/>
              <w:rPr>
                <w:rFonts w:ascii="Times New Roman" w:hAnsi="Times New Roman" w:cs="Times New Roman"/>
                <w:sz w:val="20"/>
                <w:szCs w:val="20"/>
              </w:rPr>
            </w:pPr>
            <w:r w:rsidRPr="005D027C">
              <w:rPr>
                <w:rFonts w:ascii="Times New Roman" w:hAnsi="Times New Roman" w:cs="Times New Roman"/>
                <w:i/>
                <w:sz w:val="20"/>
                <w:szCs w:val="20"/>
              </w:rPr>
              <w:t xml:space="preserve">Land Tax Assessment Act </w:t>
            </w:r>
            <w:r w:rsidRPr="005D027C">
              <w:rPr>
                <w:rFonts w:ascii="Times New Roman" w:hAnsi="Times New Roman" w:cs="Times New Roman"/>
                <w:smallCaps/>
                <w:sz w:val="20"/>
                <w:szCs w:val="20"/>
              </w:rPr>
              <w:t>1910</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tc>
      </w:tr>
      <w:tr w:rsidR="00371D4A" w:rsidRPr="005D027C" w:rsidTr="00584E25">
        <w:trPr>
          <w:trHeight w:val="20"/>
        </w:trPr>
        <w:tc>
          <w:tcPr>
            <w:tcW w:w="2478" w:type="pct"/>
            <w:tcBorders>
              <w:right w:val="single" w:sz="6" w:space="0" w:color="auto"/>
            </w:tcBorders>
          </w:tcPr>
          <w:p w:rsidR="00371D4A" w:rsidRPr="005D027C" w:rsidRDefault="00371D4A" w:rsidP="005D027C">
            <w:pPr>
              <w:tabs>
                <w:tab w:val="right" w:leader="dot" w:pos="4230"/>
              </w:tabs>
              <w:spacing w:after="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Audit Act </w:t>
            </w:r>
            <w:r w:rsidRPr="005D027C">
              <w:rPr>
                <w:rFonts w:ascii="Times New Roman" w:hAnsi="Times New Roman" w:cs="Times New Roman"/>
                <w:smallCaps/>
                <w:sz w:val="20"/>
                <w:szCs w:val="20"/>
              </w:rPr>
              <w:t>1901</w:t>
            </w:r>
            <w:r w:rsidR="00C33E40">
              <w:rPr>
                <w:rFonts w:ascii="Times New Roman" w:hAnsi="Times New Roman" w:cs="Times New Roman"/>
                <w:sz w:val="18"/>
                <w:szCs w:val="18"/>
              </w:rPr>
              <w:t>–</w:t>
            </w:r>
            <w:r w:rsidRPr="005D027C">
              <w:rPr>
                <w:rFonts w:ascii="Times New Roman" w:hAnsi="Times New Roman" w:cs="Times New Roman"/>
                <w:smallCaps/>
                <w:sz w:val="20"/>
                <w:szCs w:val="20"/>
              </w:rPr>
              <w:t>1934</w:t>
            </w:r>
            <w:r w:rsidR="00584E25" w:rsidRPr="005D027C">
              <w:rPr>
                <w:rFonts w:ascii="Times New Roman" w:hAnsi="Times New Roman" w:cs="Times New Roman"/>
                <w:smallCaps/>
                <w:sz w:val="20"/>
                <w:szCs w:val="20"/>
              </w:rPr>
              <w:tab/>
            </w:r>
          </w:p>
        </w:tc>
        <w:tc>
          <w:tcPr>
            <w:tcW w:w="2522" w:type="pct"/>
            <w:tcBorders>
              <w:left w:val="single" w:sz="6" w:space="0" w:color="auto"/>
            </w:tcBorders>
          </w:tcPr>
          <w:p w:rsidR="00371D4A" w:rsidRPr="005D027C" w:rsidRDefault="00584E25" w:rsidP="005D027C">
            <w:pPr>
              <w:spacing w:after="0" w:line="240" w:lineRule="auto"/>
              <w:jc w:val="both"/>
              <w:rPr>
                <w:rFonts w:ascii="Times New Roman" w:hAnsi="Times New Roman" w:cs="Times New Roman"/>
                <w:sz w:val="20"/>
                <w:szCs w:val="20"/>
              </w:rPr>
            </w:pPr>
            <w:r w:rsidRPr="005D027C">
              <w:rPr>
                <w:rFonts w:ascii="Times New Roman" w:hAnsi="Times New Roman" w:cs="Times New Roman"/>
                <w:i/>
                <w:sz w:val="20"/>
                <w:szCs w:val="20"/>
              </w:rPr>
              <w:t>Audit Act</w:t>
            </w:r>
            <w:r w:rsidR="00371D4A" w:rsidRPr="005D027C">
              <w:rPr>
                <w:rFonts w:ascii="Times New Roman" w:hAnsi="Times New Roman" w:cs="Times New Roman"/>
                <w:i/>
                <w:sz w:val="20"/>
                <w:szCs w:val="20"/>
              </w:rPr>
              <w:t xml:space="preserve"> </w:t>
            </w:r>
            <w:r w:rsidR="00371D4A" w:rsidRPr="005D027C">
              <w:rPr>
                <w:rFonts w:ascii="Times New Roman" w:hAnsi="Times New Roman" w:cs="Times New Roman"/>
                <w:smallCaps/>
                <w:sz w:val="20"/>
                <w:szCs w:val="20"/>
              </w:rPr>
              <w:t>1901</w:t>
            </w:r>
            <w:r w:rsidR="00C33E40">
              <w:rPr>
                <w:rFonts w:ascii="Times New Roman" w:hAnsi="Times New Roman" w:cs="Times New Roman"/>
                <w:sz w:val="18"/>
                <w:szCs w:val="18"/>
              </w:rPr>
              <w:t>–</w:t>
            </w:r>
            <w:r w:rsidR="00371D4A" w:rsidRPr="005D027C">
              <w:rPr>
                <w:rFonts w:ascii="Times New Roman" w:hAnsi="Times New Roman" w:cs="Times New Roman"/>
                <w:smallCaps/>
                <w:sz w:val="20"/>
                <w:szCs w:val="20"/>
              </w:rPr>
              <w:t>1947</w:t>
            </w:r>
          </w:p>
        </w:tc>
      </w:tr>
      <w:tr w:rsidR="00371D4A" w:rsidRPr="005D027C" w:rsidTr="00584E25">
        <w:trPr>
          <w:trHeight w:val="20"/>
        </w:trPr>
        <w:tc>
          <w:tcPr>
            <w:tcW w:w="2478" w:type="pct"/>
            <w:tcBorders>
              <w:bottom w:val="single" w:sz="4" w:space="0" w:color="auto"/>
              <w:right w:val="single" w:sz="6" w:space="0" w:color="auto"/>
            </w:tcBorders>
          </w:tcPr>
          <w:p w:rsidR="00371D4A" w:rsidRPr="005D027C" w:rsidRDefault="00371D4A" w:rsidP="005D027C">
            <w:pPr>
              <w:tabs>
                <w:tab w:val="right" w:leader="dot" w:pos="4230"/>
              </w:tabs>
              <w:spacing w:after="120" w:line="240" w:lineRule="auto"/>
              <w:rPr>
                <w:rFonts w:ascii="Times New Roman" w:hAnsi="Times New Roman" w:cs="Times New Roman"/>
                <w:sz w:val="20"/>
                <w:szCs w:val="20"/>
              </w:rPr>
            </w:pPr>
            <w:r w:rsidRPr="005D027C">
              <w:rPr>
                <w:rFonts w:ascii="Times New Roman" w:hAnsi="Times New Roman" w:cs="Times New Roman"/>
                <w:i/>
                <w:sz w:val="20"/>
                <w:szCs w:val="20"/>
              </w:rPr>
              <w:t xml:space="preserve">Tariff Board Act </w:t>
            </w:r>
            <w:r w:rsidRPr="005D027C">
              <w:rPr>
                <w:rFonts w:ascii="Times New Roman" w:hAnsi="Times New Roman" w:cs="Times New Roman"/>
                <w:smallCaps/>
                <w:sz w:val="20"/>
                <w:szCs w:val="20"/>
              </w:rPr>
              <w:t>1921</w:t>
            </w:r>
            <w:r w:rsidR="00C33E40">
              <w:rPr>
                <w:rFonts w:ascii="Times New Roman" w:hAnsi="Times New Roman" w:cs="Times New Roman"/>
                <w:sz w:val="18"/>
                <w:szCs w:val="18"/>
              </w:rPr>
              <w:t>–</w:t>
            </w:r>
            <w:r w:rsidRPr="005D027C">
              <w:rPr>
                <w:rFonts w:ascii="Times New Roman" w:hAnsi="Times New Roman" w:cs="Times New Roman"/>
                <w:smallCaps/>
                <w:sz w:val="20"/>
                <w:szCs w:val="20"/>
              </w:rPr>
              <w:t>1934</w:t>
            </w:r>
            <w:r w:rsidR="00584E25" w:rsidRPr="005D027C">
              <w:rPr>
                <w:rFonts w:ascii="Times New Roman" w:hAnsi="Times New Roman" w:cs="Times New Roman"/>
                <w:smallCaps/>
                <w:sz w:val="20"/>
                <w:szCs w:val="20"/>
              </w:rPr>
              <w:tab/>
            </w:r>
          </w:p>
        </w:tc>
        <w:tc>
          <w:tcPr>
            <w:tcW w:w="2522" w:type="pct"/>
            <w:tcBorders>
              <w:left w:val="single" w:sz="6" w:space="0" w:color="auto"/>
              <w:bottom w:val="single" w:sz="4" w:space="0" w:color="auto"/>
            </w:tcBorders>
          </w:tcPr>
          <w:p w:rsidR="00371D4A" w:rsidRPr="005D027C" w:rsidRDefault="00371D4A" w:rsidP="005D027C">
            <w:pPr>
              <w:spacing w:after="120" w:line="240" w:lineRule="auto"/>
              <w:jc w:val="both"/>
              <w:rPr>
                <w:rFonts w:ascii="Times New Roman" w:hAnsi="Times New Roman" w:cs="Times New Roman"/>
                <w:sz w:val="20"/>
                <w:szCs w:val="20"/>
              </w:rPr>
            </w:pPr>
            <w:r w:rsidRPr="005D027C">
              <w:rPr>
                <w:rFonts w:ascii="Times New Roman" w:hAnsi="Times New Roman" w:cs="Times New Roman"/>
                <w:i/>
                <w:sz w:val="20"/>
                <w:szCs w:val="20"/>
              </w:rPr>
              <w:t xml:space="preserve">Tariff Board Act </w:t>
            </w:r>
            <w:r w:rsidRPr="005D027C">
              <w:rPr>
                <w:rFonts w:ascii="Times New Roman" w:hAnsi="Times New Roman" w:cs="Times New Roman"/>
                <w:smallCaps/>
                <w:sz w:val="20"/>
                <w:szCs w:val="20"/>
              </w:rPr>
              <w:t>1921</w:t>
            </w:r>
            <w:r w:rsidR="00C33E40">
              <w:rPr>
                <w:rFonts w:ascii="Times New Roman" w:hAnsi="Times New Roman" w:cs="Times New Roman"/>
                <w:sz w:val="18"/>
                <w:szCs w:val="18"/>
              </w:rPr>
              <w:t>–</w:t>
            </w:r>
            <w:r w:rsidRPr="005D027C">
              <w:rPr>
                <w:rFonts w:ascii="Times New Roman" w:hAnsi="Times New Roman" w:cs="Times New Roman"/>
                <w:smallCaps/>
                <w:sz w:val="20"/>
                <w:szCs w:val="20"/>
              </w:rPr>
              <w:t>1947</w:t>
            </w:r>
          </w:p>
        </w:tc>
      </w:tr>
    </w:tbl>
    <w:p w:rsidR="00371D4A" w:rsidRPr="005D027C" w:rsidRDefault="00371D4A" w:rsidP="00000428">
      <w:pPr>
        <w:spacing w:before="60" w:after="0" w:line="240" w:lineRule="auto"/>
        <w:rPr>
          <w:rFonts w:ascii="Times New Roman" w:hAnsi="Times New Roman" w:cs="Times New Roman"/>
          <w:sz w:val="20"/>
        </w:rPr>
      </w:pPr>
    </w:p>
    <w:sectPr w:rsidR="00371D4A" w:rsidRPr="005D027C" w:rsidSect="000D7BA2">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37" w:rsidRDefault="00096437" w:rsidP="002335A5">
      <w:pPr>
        <w:spacing w:after="0" w:line="240" w:lineRule="auto"/>
      </w:pPr>
      <w:r>
        <w:separator/>
      </w:r>
    </w:p>
  </w:endnote>
  <w:endnote w:type="continuationSeparator" w:id="0">
    <w:p w:rsidR="00096437" w:rsidRDefault="00096437" w:rsidP="0023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37" w:rsidRDefault="00096437" w:rsidP="002335A5">
      <w:pPr>
        <w:spacing w:after="0" w:line="240" w:lineRule="auto"/>
      </w:pPr>
      <w:r>
        <w:separator/>
      </w:r>
    </w:p>
  </w:footnote>
  <w:footnote w:type="continuationSeparator" w:id="0">
    <w:p w:rsidR="00096437" w:rsidRDefault="00096437" w:rsidP="0023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A2" w:rsidRPr="000D7BA2" w:rsidRDefault="000D7BA2" w:rsidP="000D7BA2">
    <w:pPr>
      <w:tabs>
        <w:tab w:val="left" w:pos="2880"/>
        <w:tab w:val="left" w:pos="8190"/>
      </w:tabs>
      <w:spacing w:after="0" w:line="240" w:lineRule="auto"/>
      <w:rPr>
        <w:rFonts w:ascii="Times New Roman" w:hAnsi="Times New Roman" w:cs="Times New Roman"/>
        <w:sz w:val="20"/>
        <w:szCs w:val="20"/>
      </w:rPr>
    </w:pPr>
    <w:r w:rsidRPr="000D7BA2">
      <w:rPr>
        <w:rFonts w:ascii="Times New Roman" w:hAnsi="Times New Roman" w:cs="Times New Roman"/>
        <w:sz w:val="20"/>
        <w:szCs w:val="20"/>
      </w:rPr>
      <w:t>No. 52.</w:t>
    </w:r>
    <w:r w:rsidRPr="000D7BA2">
      <w:rPr>
        <w:rFonts w:ascii="Times New Roman" w:hAnsi="Times New Roman" w:cs="Times New Roman"/>
        <w:sz w:val="20"/>
        <w:szCs w:val="20"/>
      </w:rPr>
      <w:tab/>
    </w:r>
    <w:r w:rsidRPr="000D7BA2">
      <w:rPr>
        <w:rFonts w:ascii="Times New Roman" w:hAnsi="Times New Roman" w:cs="Times New Roman"/>
        <w:i/>
        <w:sz w:val="20"/>
        <w:szCs w:val="20"/>
      </w:rPr>
      <w:t>Salaries (Statutory Offices) Adjustment.</w:t>
    </w:r>
    <w:r w:rsidRPr="000D7BA2">
      <w:rPr>
        <w:rFonts w:ascii="Times New Roman" w:hAnsi="Times New Roman" w:cs="Times New Roman"/>
        <w:i/>
        <w:sz w:val="20"/>
        <w:szCs w:val="20"/>
      </w:rPr>
      <w:tab/>
    </w:r>
    <w:r w:rsidRPr="000D7BA2">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5A5" w:rsidRPr="000D7BA2" w:rsidRDefault="000D7BA2" w:rsidP="000D7BA2">
    <w:pPr>
      <w:tabs>
        <w:tab w:val="left" w:pos="2880"/>
        <w:tab w:val="left" w:pos="8190"/>
      </w:tabs>
      <w:spacing w:after="0" w:line="240" w:lineRule="auto"/>
      <w:rPr>
        <w:rFonts w:ascii="Times New Roman" w:hAnsi="Times New Roman" w:cs="Times New Roman"/>
        <w:sz w:val="20"/>
        <w:szCs w:val="20"/>
      </w:rPr>
    </w:pPr>
    <w:r w:rsidRPr="000D7BA2">
      <w:rPr>
        <w:rFonts w:ascii="Times New Roman" w:hAnsi="Times New Roman" w:cs="Times New Roman"/>
        <w:sz w:val="20"/>
        <w:szCs w:val="20"/>
      </w:rPr>
      <w:t>1947.</w:t>
    </w:r>
    <w:r w:rsidRPr="000D7BA2">
      <w:rPr>
        <w:rFonts w:ascii="Times New Roman" w:hAnsi="Times New Roman" w:cs="Times New Roman"/>
        <w:sz w:val="20"/>
        <w:szCs w:val="20"/>
      </w:rPr>
      <w:tab/>
    </w:r>
    <w:r w:rsidR="002335A5" w:rsidRPr="000D7BA2">
      <w:rPr>
        <w:rFonts w:ascii="Times New Roman" w:hAnsi="Times New Roman" w:cs="Times New Roman"/>
        <w:i/>
        <w:sz w:val="20"/>
        <w:szCs w:val="20"/>
      </w:rPr>
      <w:t xml:space="preserve">Salaries </w:t>
    </w:r>
    <w:r w:rsidRPr="000D7BA2">
      <w:rPr>
        <w:rFonts w:ascii="Times New Roman" w:hAnsi="Times New Roman" w:cs="Times New Roman"/>
        <w:i/>
        <w:sz w:val="20"/>
        <w:szCs w:val="20"/>
      </w:rPr>
      <w:t>(Statutory Offices) Adjustment.</w:t>
    </w:r>
    <w:r w:rsidRPr="000D7BA2">
      <w:rPr>
        <w:rFonts w:ascii="Times New Roman" w:hAnsi="Times New Roman" w:cs="Times New Roman"/>
        <w:i/>
        <w:sz w:val="20"/>
        <w:szCs w:val="20"/>
      </w:rPr>
      <w:tab/>
    </w:r>
    <w:r w:rsidR="002335A5" w:rsidRPr="000D7BA2">
      <w:rPr>
        <w:rFonts w:ascii="Times New Roman" w:hAnsi="Times New Roman" w:cs="Times New Roman"/>
        <w:sz w:val="20"/>
        <w:szCs w:val="20"/>
      </w:rPr>
      <w:t>No. 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A615D"/>
    <w:rsid w:val="00000428"/>
    <w:rsid w:val="00096437"/>
    <w:rsid w:val="000D7BA2"/>
    <w:rsid w:val="002335A5"/>
    <w:rsid w:val="002A0680"/>
    <w:rsid w:val="002A3B56"/>
    <w:rsid w:val="002B2248"/>
    <w:rsid w:val="00371D4A"/>
    <w:rsid w:val="0037564D"/>
    <w:rsid w:val="003C29BD"/>
    <w:rsid w:val="00511459"/>
    <w:rsid w:val="00583114"/>
    <w:rsid w:val="00584E25"/>
    <w:rsid w:val="005D027C"/>
    <w:rsid w:val="00647D4A"/>
    <w:rsid w:val="006E55FA"/>
    <w:rsid w:val="007E6960"/>
    <w:rsid w:val="007E69B4"/>
    <w:rsid w:val="009F70A1"/>
    <w:rsid w:val="00A53B19"/>
    <w:rsid w:val="00BA615D"/>
    <w:rsid w:val="00BD5539"/>
    <w:rsid w:val="00C33E40"/>
    <w:rsid w:val="00D15A4D"/>
    <w:rsid w:val="00D90B1D"/>
    <w:rsid w:val="00D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16">
    <w:name w:val="Style116"/>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BA615D"/>
    <w:pPr>
      <w:spacing w:after="0" w:line="240" w:lineRule="auto"/>
    </w:pPr>
    <w:rPr>
      <w:rFonts w:ascii="Century Schoolbook" w:eastAsia="Century Schoolbook" w:hAnsi="Century Schoolbook" w:cs="Century Schoolbook"/>
      <w:sz w:val="20"/>
      <w:szCs w:val="20"/>
    </w:rPr>
  </w:style>
  <w:style w:type="paragraph" w:customStyle="1" w:styleId="Style117">
    <w:name w:val="Style117"/>
    <w:basedOn w:val="Normal"/>
    <w:rsid w:val="00BA615D"/>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BA615D"/>
    <w:rPr>
      <w:rFonts w:ascii="Century Schoolbook" w:eastAsia="Century Schoolbook" w:hAnsi="Century Schoolbook" w:cs="Century Schoolbook"/>
      <w:b/>
      <w:bCs/>
      <w:i w:val="0"/>
      <w:iCs w:val="0"/>
      <w:smallCaps w:val="0"/>
      <w:sz w:val="16"/>
      <w:szCs w:val="16"/>
    </w:rPr>
  </w:style>
  <w:style w:type="character" w:customStyle="1" w:styleId="CharStyle13">
    <w:name w:val="CharStyle13"/>
    <w:basedOn w:val="DefaultParagraphFont"/>
    <w:rsid w:val="00BA615D"/>
    <w:rPr>
      <w:rFonts w:ascii="Century Schoolbook" w:eastAsia="Century Schoolbook" w:hAnsi="Century Schoolbook" w:cs="Century Schoolbook"/>
      <w:b/>
      <w:bCs/>
      <w:i/>
      <w:iCs/>
      <w:smallCaps w:val="0"/>
      <w:sz w:val="16"/>
      <w:szCs w:val="16"/>
    </w:rPr>
  </w:style>
  <w:style w:type="character" w:customStyle="1" w:styleId="CharStyle20">
    <w:name w:val="CharStyle20"/>
    <w:basedOn w:val="DefaultParagraphFont"/>
    <w:rsid w:val="00BA615D"/>
    <w:rPr>
      <w:rFonts w:ascii="Century Schoolbook" w:eastAsia="Century Schoolbook" w:hAnsi="Century Schoolbook" w:cs="Century Schoolbook"/>
      <w:b w:val="0"/>
      <w:bCs w:val="0"/>
      <w:i w:val="0"/>
      <w:iCs w:val="0"/>
      <w:smallCaps w:val="0"/>
      <w:sz w:val="14"/>
      <w:szCs w:val="14"/>
    </w:rPr>
  </w:style>
  <w:style w:type="character" w:customStyle="1" w:styleId="CharStyle26">
    <w:name w:val="CharStyle26"/>
    <w:basedOn w:val="DefaultParagraphFont"/>
    <w:rsid w:val="00BA615D"/>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BA615D"/>
    <w:rPr>
      <w:rFonts w:ascii="Century Schoolbook" w:eastAsia="Century Schoolbook" w:hAnsi="Century Schoolbook" w:cs="Century Schoolbook"/>
      <w:b w:val="0"/>
      <w:bCs w:val="0"/>
      <w:i/>
      <w:iCs/>
      <w:smallCaps w:val="0"/>
      <w:sz w:val="14"/>
      <w:szCs w:val="14"/>
    </w:rPr>
  </w:style>
  <w:style w:type="character" w:customStyle="1" w:styleId="CharStyle34">
    <w:name w:val="CharStyle34"/>
    <w:basedOn w:val="DefaultParagraphFont"/>
    <w:rsid w:val="00BA615D"/>
    <w:rPr>
      <w:rFonts w:ascii="Century Schoolbook" w:eastAsia="Century Schoolbook" w:hAnsi="Century Schoolbook" w:cs="Century Schoolbook"/>
      <w:b w:val="0"/>
      <w:bCs w:val="0"/>
      <w:i w:val="0"/>
      <w:iCs w:val="0"/>
      <w:smallCaps/>
      <w:sz w:val="14"/>
      <w:szCs w:val="14"/>
    </w:rPr>
  </w:style>
  <w:style w:type="character" w:customStyle="1" w:styleId="CharStyle35">
    <w:name w:val="CharStyle35"/>
    <w:basedOn w:val="DefaultParagraphFont"/>
    <w:rsid w:val="00BA615D"/>
    <w:rPr>
      <w:rFonts w:ascii="Century Schoolbook" w:eastAsia="Century Schoolbook" w:hAnsi="Century Schoolbook" w:cs="Century Schoolbook"/>
      <w:b w:val="0"/>
      <w:bCs w:val="0"/>
      <w:i w:val="0"/>
      <w:iCs w:val="0"/>
      <w:smallCaps w:val="0"/>
      <w:sz w:val="26"/>
      <w:szCs w:val="26"/>
    </w:rPr>
  </w:style>
  <w:style w:type="character" w:customStyle="1" w:styleId="CharStyle36">
    <w:name w:val="CharStyle36"/>
    <w:basedOn w:val="DefaultParagraphFont"/>
    <w:rsid w:val="00BA615D"/>
    <w:rPr>
      <w:rFonts w:ascii="Century Schoolbook" w:eastAsia="Century Schoolbook" w:hAnsi="Century Schoolbook" w:cs="Century Schoolbook"/>
      <w:b w:val="0"/>
      <w:bCs w:val="0"/>
      <w:i w:val="0"/>
      <w:iCs w:val="0"/>
      <w:smallCaps w:val="0"/>
      <w:spacing w:val="-10"/>
      <w:sz w:val="24"/>
      <w:szCs w:val="24"/>
    </w:rPr>
  </w:style>
  <w:style w:type="character" w:customStyle="1" w:styleId="CharStyle37">
    <w:name w:val="CharStyle37"/>
    <w:basedOn w:val="DefaultParagraphFont"/>
    <w:rsid w:val="00BA615D"/>
    <w:rPr>
      <w:rFonts w:ascii="Century Schoolbook" w:eastAsia="Century Schoolbook" w:hAnsi="Century Schoolbook" w:cs="Century Schoolbook"/>
      <w:b/>
      <w:bCs/>
      <w:i w:val="0"/>
      <w:iCs w:val="0"/>
      <w:smallCaps w:val="0"/>
      <w:sz w:val="20"/>
      <w:szCs w:val="20"/>
    </w:rPr>
  </w:style>
  <w:style w:type="character" w:customStyle="1" w:styleId="CharStyle38">
    <w:name w:val="CharStyle38"/>
    <w:basedOn w:val="DefaultParagraphFont"/>
    <w:rsid w:val="00BA615D"/>
    <w:rPr>
      <w:rFonts w:ascii="Century Schoolbook" w:eastAsia="Century Schoolbook" w:hAnsi="Century Schoolbook" w:cs="Century Schoolbook"/>
      <w:b/>
      <w:bCs/>
      <w:i w:val="0"/>
      <w:iCs w:val="0"/>
      <w:smallCaps w:val="0"/>
      <w:sz w:val="20"/>
      <w:szCs w:val="20"/>
    </w:rPr>
  </w:style>
  <w:style w:type="character" w:customStyle="1" w:styleId="CharStyle40">
    <w:name w:val="CharStyle40"/>
    <w:basedOn w:val="DefaultParagraphFont"/>
    <w:rsid w:val="00BA615D"/>
    <w:rPr>
      <w:rFonts w:ascii="Century Schoolbook" w:eastAsia="Century Schoolbook" w:hAnsi="Century Schoolbook" w:cs="Century Schoolbook"/>
      <w:b w:val="0"/>
      <w:bCs w:val="0"/>
      <w:i w:val="0"/>
      <w:iCs w:val="0"/>
      <w:smallCaps w:val="0"/>
      <w:sz w:val="52"/>
      <w:szCs w:val="52"/>
    </w:rPr>
  </w:style>
  <w:style w:type="character" w:customStyle="1" w:styleId="CharStyle44">
    <w:name w:val="CharStyle44"/>
    <w:basedOn w:val="DefaultParagraphFont"/>
    <w:rsid w:val="00BA615D"/>
    <w:rPr>
      <w:rFonts w:ascii="Century Schoolbook" w:eastAsia="Century Schoolbook" w:hAnsi="Century Schoolbook" w:cs="Century Schoolbook"/>
      <w:b/>
      <w:bCs/>
      <w:i/>
      <w:iCs/>
      <w:smallCaps w:val="0"/>
      <w:spacing w:val="-10"/>
      <w:sz w:val="12"/>
      <w:szCs w:val="12"/>
    </w:rPr>
  </w:style>
  <w:style w:type="character" w:customStyle="1" w:styleId="CharStyle46">
    <w:name w:val="CharStyle46"/>
    <w:basedOn w:val="DefaultParagraphFont"/>
    <w:rsid w:val="00BA615D"/>
    <w:rPr>
      <w:rFonts w:ascii="Tahoma" w:eastAsia="Tahoma" w:hAnsi="Tahoma" w:cs="Tahoma"/>
      <w:b/>
      <w:bCs/>
      <w:i w:val="0"/>
      <w:iCs w:val="0"/>
      <w:smallCaps w:val="0"/>
      <w:sz w:val="16"/>
      <w:szCs w:val="16"/>
    </w:rPr>
  </w:style>
  <w:style w:type="paragraph" w:styleId="Header">
    <w:name w:val="header"/>
    <w:basedOn w:val="Normal"/>
    <w:link w:val="HeaderChar"/>
    <w:uiPriority w:val="99"/>
    <w:unhideWhenUsed/>
    <w:rsid w:val="0023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5A5"/>
  </w:style>
  <w:style w:type="paragraph" w:styleId="Footer">
    <w:name w:val="footer"/>
    <w:basedOn w:val="Normal"/>
    <w:link w:val="FooterChar"/>
    <w:uiPriority w:val="99"/>
    <w:unhideWhenUsed/>
    <w:rsid w:val="0023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5A5"/>
  </w:style>
  <w:style w:type="paragraph" w:styleId="ListParagraph">
    <w:name w:val="List Paragraph"/>
    <w:basedOn w:val="Normal"/>
    <w:uiPriority w:val="34"/>
    <w:qFormat/>
    <w:rsid w:val="003C2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2017-04-18T03:48:00Z</dcterms:created>
  <dcterms:modified xsi:type="dcterms:W3CDTF">2018-02-22T21:36:00Z</dcterms:modified>
</cp:coreProperties>
</file>