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7F" w:rsidRDefault="004A5A7F" w:rsidP="005142A8">
      <w:pPr>
        <w:spacing w:before="9400"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42A8">
        <w:rPr>
          <w:rFonts w:ascii="Times New Roman" w:hAnsi="Times New Roman" w:cs="Times New Roman"/>
          <w:sz w:val="36"/>
          <w:szCs w:val="36"/>
        </w:rPr>
        <w:t>STEVEDORING INDUSTRY.</w:t>
      </w:r>
    </w:p>
    <w:p w:rsidR="005142A8" w:rsidRPr="005142A8" w:rsidRDefault="005142A8" w:rsidP="005142A8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 w:cs="Times New Roman"/>
          <w:sz w:val="2"/>
          <w:szCs w:val="36"/>
        </w:rPr>
      </w:pPr>
    </w:p>
    <w:p w:rsidR="004A5A7F" w:rsidRPr="005142A8" w:rsidRDefault="00B92243" w:rsidP="005142A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2A8">
        <w:rPr>
          <w:rFonts w:ascii="Times New Roman" w:hAnsi="Times New Roman" w:cs="Times New Roman"/>
          <w:b/>
          <w:sz w:val="28"/>
          <w:szCs w:val="28"/>
        </w:rPr>
        <w:t>No. 70 of 1948.</w:t>
      </w:r>
    </w:p>
    <w:p w:rsidR="004A5A7F" w:rsidRPr="005142A8" w:rsidRDefault="004A5A7F" w:rsidP="002D528D">
      <w:pPr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5142A8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B92243" w:rsidRPr="005142A8">
        <w:rPr>
          <w:rFonts w:ascii="Times New Roman" w:hAnsi="Times New Roman" w:cs="Times New Roman"/>
          <w:i/>
          <w:sz w:val="26"/>
          <w:szCs w:val="26"/>
        </w:rPr>
        <w:t xml:space="preserve">Stevedoring Industry Act </w:t>
      </w:r>
      <w:r w:rsidRPr="005142A8">
        <w:rPr>
          <w:rFonts w:ascii="Times New Roman" w:hAnsi="Times New Roman" w:cs="Times New Roman"/>
          <w:sz w:val="26"/>
          <w:szCs w:val="26"/>
        </w:rPr>
        <w:t>1947.</w:t>
      </w:r>
    </w:p>
    <w:p w:rsidR="004A5A7F" w:rsidRPr="005142A8" w:rsidRDefault="004A5A7F" w:rsidP="005142A8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42A8">
        <w:rPr>
          <w:rFonts w:ascii="Times New Roman" w:hAnsi="Times New Roman" w:cs="Times New Roman"/>
          <w:sz w:val="26"/>
          <w:szCs w:val="26"/>
        </w:rPr>
        <w:t>[Assented to 10th December, 1948.]</w:t>
      </w:r>
    </w:p>
    <w:p w:rsidR="004A5A7F" w:rsidRPr="006A32AD" w:rsidRDefault="004A5A7F" w:rsidP="005142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2AD">
        <w:rPr>
          <w:rFonts w:ascii="Times New Roman" w:hAnsi="Times New Roman" w:cs="Times New Roman"/>
        </w:rPr>
        <w:t>BE it enacted by the King</w:t>
      </w:r>
      <w:r w:rsidR="00B92243" w:rsidRPr="006A32AD">
        <w:rPr>
          <w:rFonts w:ascii="Times New Roman" w:hAnsi="Times New Roman" w:cs="Times New Roman"/>
        </w:rPr>
        <w:t>’</w:t>
      </w:r>
      <w:r w:rsidRPr="006A32AD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4A5A7F" w:rsidRPr="005142A8" w:rsidRDefault="00B92243" w:rsidP="005142A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42A8">
        <w:rPr>
          <w:rFonts w:ascii="Times New Roman" w:hAnsi="Times New Roman" w:cs="Times New Roman"/>
          <w:b/>
          <w:sz w:val="20"/>
        </w:rPr>
        <w:t>Short title and citation</w:t>
      </w:r>
    </w:p>
    <w:p w:rsidR="004A5A7F" w:rsidRPr="00B92243" w:rsidRDefault="00B92243" w:rsidP="005142A8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92243">
        <w:rPr>
          <w:rFonts w:ascii="Times New Roman" w:hAnsi="Times New Roman" w:cs="Times New Roman"/>
          <w:b/>
        </w:rPr>
        <w:t>1</w:t>
      </w:r>
      <w:r w:rsidR="005142A8">
        <w:rPr>
          <w:rFonts w:ascii="Times New Roman" w:hAnsi="Times New Roman" w:cs="Times New Roman"/>
        </w:rPr>
        <w:t>.—(1.)</w:t>
      </w:r>
      <w:r w:rsidR="005142A8">
        <w:rPr>
          <w:rFonts w:ascii="Times New Roman" w:hAnsi="Times New Roman" w:cs="Times New Roman"/>
        </w:rPr>
        <w:tab/>
      </w:r>
      <w:r w:rsidR="004A5A7F" w:rsidRPr="00B92243">
        <w:rPr>
          <w:rFonts w:ascii="Times New Roman" w:hAnsi="Times New Roman" w:cs="Times New Roman"/>
        </w:rPr>
        <w:t xml:space="preserve">This Act may be cited as the </w:t>
      </w:r>
      <w:r w:rsidRPr="00B92243">
        <w:rPr>
          <w:rFonts w:ascii="Times New Roman" w:hAnsi="Times New Roman" w:cs="Times New Roman"/>
          <w:i/>
        </w:rPr>
        <w:t xml:space="preserve">Stevedoring Industry Act </w:t>
      </w:r>
      <w:r w:rsidR="004A5A7F" w:rsidRPr="00B92243">
        <w:rPr>
          <w:rFonts w:ascii="Times New Roman" w:hAnsi="Times New Roman" w:cs="Times New Roman"/>
        </w:rPr>
        <w:t>1948.</w:t>
      </w:r>
    </w:p>
    <w:p w:rsidR="005142A8" w:rsidRDefault="00514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5A7F" w:rsidRPr="00B92243" w:rsidRDefault="005142A8" w:rsidP="000836D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(2.)</w:t>
      </w:r>
      <w:r>
        <w:rPr>
          <w:rFonts w:ascii="Times New Roman" w:hAnsi="Times New Roman" w:cs="Times New Roman"/>
        </w:rPr>
        <w:tab/>
      </w:r>
      <w:r w:rsidR="004A5A7F" w:rsidRPr="00B92243">
        <w:rPr>
          <w:rFonts w:ascii="Times New Roman" w:hAnsi="Times New Roman" w:cs="Times New Roman"/>
        </w:rPr>
        <w:t xml:space="preserve">The </w:t>
      </w:r>
      <w:r w:rsidR="00341329">
        <w:rPr>
          <w:rFonts w:ascii="Times New Roman" w:hAnsi="Times New Roman" w:cs="Times New Roman"/>
          <w:i/>
        </w:rPr>
        <w:t>Stevedoring Indu</w:t>
      </w:r>
      <w:r w:rsidR="00B92243" w:rsidRPr="00B92243">
        <w:rPr>
          <w:rFonts w:ascii="Times New Roman" w:hAnsi="Times New Roman" w:cs="Times New Roman"/>
          <w:i/>
        </w:rPr>
        <w:t xml:space="preserve">stry Act </w:t>
      </w:r>
      <w:r w:rsidR="006A32AD">
        <w:rPr>
          <w:rFonts w:ascii="Times New Roman" w:hAnsi="Times New Roman" w:cs="Times New Roman"/>
        </w:rPr>
        <w:t>1947</w:t>
      </w:r>
      <w:r w:rsidR="004A5A7F" w:rsidRPr="00B92243">
        <w:rPr>
          <w:rFonts w:ascii="Times New Roman" w:hAnsi="Times New Roman" w:cs="Times New Roman"/>
        </w:rPr>
        <w:t xml:space="preserve"> is in this Act referred to as the Principal Act.</w:t>
      </w:r>
    </w:p>
    <w:p w:rsidR="004A5A7F" w:rsidRPr="00B92243" w:rsidRDefault="005142A8" w:rsidP="000836DE">
      <w:pPr>
        <w:tabs>
          <w:tab w:val="left" w:pos="891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(3.)</w:t>
      </w:r>
      <w:r>
        <w:rPr>
          <w:rFonts w:ascii="Times New Roman" w:hAnsi="Times New Roman" w:cs="Times New Roman"/>
        </w:rPr>
        <w:tab/>
      </w:r>
      <w:r w:rsidR="004A5A7F" w:rsidRPr="00B92243">
        <w:rPr>
          <w:rFonts w:ascii="Times New Roman" w:hAnsi="Times New Roman" w:cs="Times New Roman"/>
        </w:rPr>
        <w:t xml:space="preserve">The Principal Act, as amended by this Act, may be cited as the </w:t>
      </w:r>
      <w:r w:rsidR="00B92243" w:rsidRPr="00B92243">
        <w:rPr>
          <w:rFonts w:ascii="Times New Roman" w:hAnsi="Times New Roman" w:cs="Times New Roman"/>
          <w:i/>
        </w:rPr>
        <w:t xml:space="preserve">Stevedoring Industry Act </w:t>
      </w:r>
      <w:r w:rsidR="004A5A7F" w:rsidRPr="00B92243">
        <w:rPr>
          <w:rFonts w:ascii="Times New Roman" w:hAnsi="Times New Roman" w:cs="Times New Roman"/>
        </w:rPr>
        <w:t>1947-1948.</w:t>
      </w:r>
    </w:p>
    <w:p w:rsidR="004A5A7F" w:rsidRPr="005142A8" w:rsidRDefault="00B92243" w:rsidP="005142A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142A8">
        <w:rPr>
          <w:rFonts w:ascii="Times New Roman" w:hAnsi="Times New Roman" w:cs="Times New Roman"/>
          <w:b/>
          <w:sz w:val="20"/>
        </w:rPr>
        <w:t>Commencement</w:t>
      </w:r>
      <w:r w:rsidR="004A5A7F" w:rsidRPr="005142A8">
        <w:rPr>
          <w:rFonts w:ascii="Times New Roman" w:hAnsi="Times New Roman" w:cs="Times New Roman"/>
          <w:b/>
          <w:sz w:val="20"/>
        </w:rPr>
        <w:t>.</w:t>
      </w:r>
    </w:p>
    <w:p w:rsidR="004A5A7F" w:rsidRPr="00B92243" w:rsidRDefault="00B92243" w:rsidP="005142A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92243">
        <w:rPr>
          <w:rFonts w:ascii="Times New Roman" w:hAnsi="Times New Roman" w:cs="Times New Roman"/>
          <w:b/>
        </w:rPr>
        <w:t>2.</w:t>
      </w:r>
      <w:r w:rsidR="005142A8">
        <w:rPr>
          <w:rFonts w:ascii="Times New Roman" w:hAnsi="Times New Roman" w:cs="Times New Roman"/>
          <w:b/>
        </w:rPr>
        <w:tab/>
      </w:r>
      <w:r w:rsidR="004A5A7F" w:rsidRPr="00B92243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4A5A7F" w:rsidRPr="005142A8" w:rsidRDefault="00341329" w:rsidP="005142A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Appointment of offi</w:t>
      </w:r>
      <w:r w:rsidR="00B92243" w:rsidRPr="005142A8">
        <w:rPr>
          <w:rFonts w:ascii="Times New Roman" w:hAnsi="Times New Roman" w:cs="Times New Roman"/>
          <w:b/>
          <w:sz w:val="20"/>
        </w:rPr>
        <w:t>cers and employees.</w:t>
      </w:r>
    </w:p>
    <w:p w:rsidR="004A5A7F" w:rsidRPr="00B92243" w:rsidRDefault="00B92243" w:rsidP="005142A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B92243">
        <w:rPr>
          <w:rFonts w:ascii="Times New Roman" w:hAnsi="Times New Roman" w:cs="Times New Roman"/>
          <w:b/>
        </w:rPr>
        <w:t>3</w:t>
      </w:r>
      <w:r w:rsidR="005142A8">
        <w:rPr>
          <w:rFonts w:ascii="Times New Roman" w:hAnsi="Times New Roman" w:cs="Times New Roman"/>
        </w:rPr>
        <w:t>.</w:t>
      </w:r>
      <w:r w:rsidR="005142A8">
        <w:rPr>
          <w:rFonts w:ascii="Times New Roman" w:hAnsi="Times New Roman" w:cs="Times New Roman"/>
        </w:rPr>
        <w:tab/>
      </w:r>
      <w:r w:rsidR="004A5A7F" w:rsidRPr="00B92243">
        <w:rPr>
          <w:rFonts w:ascii="Times New Roman" w:hAnsi="Times New Roman" w:cs="Times New Roman"/>
        </w:rPr>
        <w:t xml:space="preserve">Section eleven of the Principal Act is amended by omitting from sub-section (3.) the word </w:t>
      </w:r>
      <w:r w:rsidRPr="00B92243">
        <w:rPr>
          <w:rFonts w:ascii="Times New Roman" w:hAnsi="Times New Roman" w:cs="Times New Roman"/>
        </w:rPr>
        <w:t>“</w:t>
      </w:r>
      <w:r w:rsidR="004A5A7F" w:rsidRPr="00B92243">
        <w:rPr>
          <w:rFonts w:ascii="Times New Roman" w:hAnsi="Times New Roman" w:cs="Times New Roman"/>
        </w:rPr>
        <w:t>regulation</w:t>
      </w:r>
      <w:r w:rsidRPr="00B92243">
        <w:rPr>
          <w:rFonts w:ascii="Times New Roman" w:hAnsi="Times New Roman" w:cs="Times New Roman"/>
        </w:rPr>
        <w:t>”</w:t>
      </w:r>
      <w:r w:rsidR="004A5A7F" w:rsidRPr="00B92243">
        <w:rPr>
          <w:rFonts w:ascii="Times New Roman" w:hAnsi="Times New Roman" w:cs="Times New Roman"/>
        </w:rPr>
        <w:t xml:space="preserve"> and inserting in its stead the word </w:t>
      </w:r>
      <w:r w:rsidRPr="00B92243">
        <w:rPr>
          <w:rFonts w:ascii="Times New Roman" w:hAnsi="Times New Roman" w:cs="Times New Roman"/>
        </w:rPr>
        <w:t>“</w:t>
      </w:r>
      <w:r w:rsidR="004A5A7F" w:rsidRPr="00B92243">
        <w:rPr>
          <w:rFonts w:ascii="Times New Roman" w:hAnsi="Times New Roman" w:cs="Times New Roman"/>
        </w:rPr>
        <w:t>section</w:t>
      </w:r>
      <w:r w:rsidRPr="00B92243">
        <w:rPr>
          <w:rFonts w:ascii="Times New Roman" w:hAnsi="Times New Roman" w:cs="Times New Roman"/>
        </w:rPr>
        <w:t>”</w:t>
      </w:r>
      <w:r w:rsidR="004A5A7F" w:rsidRPr="00B92243">
        <w:rPr>
          <w:rFonts w:ascii="Times New Roman" w:hAnsi="Times New Roman" w:cs="Times New Roman"/>
        </w:rPr>
        <w:t>.</w:t>
      </w:r>
    </w:p>
    <w:p w:rsidR="004A5A7F" w:rsidRPr="00AC0B56" w:rsidRDefault="00B92243" w:rsidP="00AC0B56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C0B56">
        <w:rPr>
          <w:rFonts w:ascii="Times New Roman" w:hAnsi="Times New Roman" w:cs="Times New Roman"/>
          <w:b/>
          <w:sz w:val="20"/>
        </w:rPr>
        <w:t>Waterside Employment Committe</w:t>
      </w:r>
      <w:bookmarkStart w:id="0" w:name="_GoBack"/>
      <w:bookmarkEnd w:id="0"/>
      <w:r w:rsidRPr="00AC0B56">
        <w:rPr>
          <w:rFonts w:ascii="Times New Roman" w:hAnsi="Times New Roman" w:cs="Times New Roman"/>
          <w:b/>
          <w:sz w:val="20"/>
        </w:rPr>
        <w:t>es.</w:t>
      </w:r>
    </w:p>
    <w:p w:rsidR="004A5A7F" w:rsidRPr="00B92243" w:rsidRDefault="005142A8" w:rsidP="005142A8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32AD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ab/>
      </w:r>
      <w:r w:rsidR="004A5A7F" w:rsidRPr="00B92243">
        <w:rPr>
          <w:rFonts w:ascii="Times New Roman" w:hAnsi="Times New Roman" w:cs="Times New Roman"/>
        </w:rPr>
        <w:t>Section thirty-six of the Principal Act is amended—</w:t>
      </w:r>
    </w:p>
    <w:p w:rsidR="004A5A7F" w:rsidRPr="00B92243" w:rsidRDefault="004A5A7F" w:rsidP="005142A8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B92243">
        <w:rPr>
          <w:rFonts w:ascii="Times New Roman" w:hAnsi="Times New Roman" w:cs="Times New Roman"/>
        </w:rPr>
        <w:t>(</w:t>
      </w:r>
      <w:r w:rsidR="00B92243" w:rsidRPr="00B92243">
        <w:rPr>
          <w:rFonts w:ascii="Times New Roman" w:hAnsi="Times New Roman" w:cs="Times New Roman"/>
          <w:i/>
        </w:rPr>
        <w:t>a</w:t>
      </w:r>
      <w:r w:rsidRPr="00B92243">
        <w:rPr>
          <w:rFonts w:ascii="Times New Roman" w:hAnsi="Times New Roman" w:cs="Times New Roman"/>
        </w:rPr>
        <w:t xml:space="preserve">) </w:t>
      </w:r>
      <w:r w:rsidR="00B92243" w:rsidRPr="005142A8">
        <w:rPr>
          <w:rFonts w:ascii="Times New Roman" w:hAnsi="Times New Roman" w:cs="Times New Roman"/>
        </w:rPr>
        <w:t>by</w:t>
      </w:r>
      <w:r w:rsidR="00B92243" w:rsidRPr="00B92243">
        <w:rPr>
          <w:rFonts w:ascii="Times New Roman" w:hAnsi="Times New Roman" w:cs="Times New Roman"/>
          <w:i/>
        </w:rPr>
        <w:t xml:space="preserve"> </w:t>
      </w:r>
      <w:r w:rsidRPr="00B92243">
        <w:rPr>
          <w:rFonts w:ascii="Times New Roman" w:hAnsi="Times New Roman" w:cs="Times New Roman"/>
        </w:rPr>
        <w:t xml:space="preserve">inserting in sub-section (2.), after the word </w:t>
      </w:r>
      <w:r w:rsidR="00B92243" w:rsidRPr="00B92243">
        <w:rPr>
          <w:rFonts w:ascii="Times New Roman" w:hAnsi="Times New Roman" w:cs="Times New Roman"/>
        </w:rPr>
        <w:t>“</w:t>
      </w:r>
      <w:r w:rsidRPr="00B92243">
        <w:rPr>
          <w:rFonts w:ascii="Times New Roman" w:hAnsi="Times New Roman" w:cs="Times New Roman"/>
        </w:rPr>
        <w:t>or,</w:t>
      </w:r>
      <w:r w:rsidR="00B92243" w:rsidRPr="00B92243">
        <w:rPr>
          <w:rFonts w:ascii="Times New Roman" w:hAnsi="Times New Roman" w:cs="Times New Roman"/>
        </w:rPr>
        <w:t>”</w:t>
      </w:r>
      <w:r w:rsidRPr="00B92243">
        <w:rPr>
          <w:rFonts w:ascii="Times New Roman" w:hAnsi="Times New Roman" w:cs="Times New Roman"/>
        </w:rPr>
        <w:t xml:space="preserve">, the words </w:t>
      </w:r>
      <w:r w:rsidR="00B92243" w:rsidRPr="00B92243">
        <w:rPr>
          <w:rFonts w:ascii="Times New Roman" w:hAnsi="Times New Roman" w:cs="Times New Roman"/>
        </w:rPr>
        <w:t>“</w:t>
      </w:r>
      <w:r w:rsidRPr="00B92243">
        <w:rPr>
          <w:rFonts w:ascii="Times New Roman" w:hAnsi="Times New Roman" w:cs="Times New Roman"/>
        </w:rPr>
        <w:t>in the case of the port of Fremantle, not exceeding three, or,</w:t>
      </w:r>
      <w:r w:rsidR="00B92243" w:rsidRPr="00B92243">
        <w:rPr>
          <w:rFonts w:ascii="Times New Roman" w:hAnsi="Times New Roman" w:cs="Times New Roman"/>
        </w:rPr>
        <w:t>”</w:t>
      </w:r>
      <w:r w:rsidRPr="00B92243">
        <w:rPr>
          <w:rFonts w:ascii="Times New Roman" w:hAnsi="Times New Roman" w:cs="Times New Roman"/>
        </w:rPr>
        <w:t>; and</w:t>
      </w:r>
    </w:p>
    <w:p w:rsidR="004A5A7F" w:rsidRDefault="004A5A7F" w:rsidP="00341329">
      <w:pPr>
        <w:spacing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B92243">
        <w:rPr>
          <w:rFonts w:ascii="Times New Roman" w:hAnsi="Times New Roman" w:cs="Times New Roman"/>
        </w:rPr>
        <w:t>(</w:t>
      </w:r>
      <w:r w:rsidR="00B92243" w:rsidRPr="00B92243">
        <w:rPr>
          <w:rFonts w:ascii="Times New Roman" w:hAnsi="Times New Roman" w:cs="Times New Roman"/>
          <w:i/>
        </w:rPr>
        <w:t>b</w:t>
      </w:r>
      <w:r w:rsidR="005142A8">
        <w:rPr>
          <w:rFonts w:ascii="Times New Roman" w:hAnsi="Times New Roman" w:cs="Times New Roman"/>
        </w:rPr>
        <w:t>) b</w:t>
      </w:r>
      <w:r w:rsidRPr="00B92243">
        <w:rPr>
          <w:rFonts w:ascii="Times New Roman" w:hAnsi="Times New Roman" w:cs="Times New Roman"/>
        </w:rPr>
        <w:t xml:space="preserve">y inserting in subjection (5.), after the word </w:t>
      </w:r>
      <w:r w:rsidR="00B92243" w:rsidRPr="00B92243">
        <w:rPr>
          <w:rFonts w:ascii="Times New Roman" w:hAnsi="Times New Roman" w:cs="Times New Roman"/>
        </w:rPr>
        <w:t>“</w:t>
      </w:r>
      <w:r w:rsidRPr="00B92243">
        <w:rPr>
          <w:rFonts w:ascii="Times New Roman" w:hAnsi="Times New Roman" w:cs="Times New Roman"/>
        </w:rPr>
        <w:t>or,</w:t>
      </w:r>
      <w:r w:rsidR="00B92243" w:rsidRPr="00B92243">
        <w:rPr>
          <w:rFonts w:ascii="Times New Roman" w:hAnsi="Times New Roman" w:cs="Times New Roman"/>
        </w:rPr>
        <w:t>”</w:t>
      </w:r>
      <w:r w:rsidRPr="00B92243">
        <w:rPr>
          <w:rFonts w:ascii="Times New Roman" w:hAnsi="Times New Roman" w:cs="Times New Roman"/>
        </w:rPr>
        <w:t xml:space="preserve">, the words </w:t>
      </w:r>
      <w:r w:rsidR="00B92243" w:rsidRPr="00B92243">
        <w:rPr>
          <w:rFonts w:ascii="Times New Roman" w:hAnsi="Times New Roman" w:cs="Times New Roman"/>
        </w:rPr>
        <w:t>“</w:t>
      </w:r>
      <w:r w:rsidRPr="00B92243">
        <w:rPr>
          <w:rFonts w:ascii="Times New Roman" w:hAnsi="Times New Roman" w:cs="Times New Roman"/>
        </w:rPr>
        <w:t>in the case of</w:t>
      </w:r>
      <w:r w:rsidR="00AC0B56">
        <w:rPr>
          <w:rFonts w:ascii="Times New Roman" w:hAnsi="Times New Roman" w:cs="Times New Roman"/>
        </w:rPr>
        <w:t xml:space="preserve"> </w:t>
      </w:r>
      <w:r w:rsidRPr="00B92243">
        <w:rPr>
          <w:rFonts w:ascii="Times New Roman" w:hAnsi="Times New Roman" w:cs="Times New Roman"/>
        </w:rPr>
        <w:t>the port of Fremantle, not exceeding three, or</w:t>
      </w:r>
      <w:r w:rsidR="00AC0B56">
        <w:rPr>
          <w:rFonts w:ascii="Times New Roman" w:hAnsi="Times New Roman" w:cs="Times New Roman"/>
        </w:rPr>
        <w:t>.</w:t>
      </w:r>
      <w:r w:rsidR="00B92243" w:rsidRPr="00B92243">
        <w:rPr>
          <w:rFonts w:ascii="Times New Roman" w:hAnsi="Times New Roman" w:cs="Times New Roman"/>
        </w:rPr>
        <w:t>”</w:t>
      </w:r>
      <w:r w:rsidRPr="00B92243">
        <w:rPr>
          <w:rFonts w:ascii="Times New Roman" w:hAnsi="Times New Roman" w:cs="Times New Roman"/>
        </w:rPr>
        <w:t>.</w:t>
      </w:r>
    </w:p>
    <w:p w:rsidR="00341329" w:rsidRPr="00341329" w:rsidRDefault="00341329" w:rsidP="00341329">
      <w:pPr>
        <w:pBdr>
          <w:bottom w:val="single" w:sz="4" w:space="1" w:color="auto"/>
        </w:pBdr>
        <w:spacing w:after="0" w:line="240" w:lineRule="auto"/>
        <w:ind w:left="3312" w:right="3312"/>
        <w:jc w:val="center"/>
        <w:rPr>
          <w:rFonts w:ascii="Times New Roman" w:hAnsi="Times New Roman" w:cs="Times New Roman"/>
          <w:sz w:val="2"/>
          <w:szCs w:val="20"/>
        </w:rPr>
      </w:pPr>
    </w:p>
    <w:sectPr w:rsidR="00341329" w:rsidRPr="00341329" w:rsidSect="002D528D">
      <w:headerReference w:type="even" r:id="rId8"/>
      <w:headerReference w:type="default" r:id="rId9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BD" w:rsidRDefault="000E76BD" w:rsidP="00341329">
      <w:pPr>
        <w:spacing w:after="0" w:line="240" w:lineRule="auto"/>
      </w:pPr>
      <w:r>
        <w:separator/>
      </w:r>
    </w:p>
  </w:endnote>
  <w:endnote w:type="continuationSeparator" w:id="0">
    <w:p w:rsidR="000E76BD" w:rsidRDefault="000E76BD" w:rsidP="0034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BD" w:rsidRDefault="000E76BD" w:rsidP="00341329">
      <w:pPr>
        <w:spacing w:after="0" w:line="240" w:lineRule="auto"/>
      </w:pPr>
      <w:r>
        <w:separator/>
      </w:r>
    </w:p>
  </w:footnote>
  <w:footnote w:type="continuationSeparator" w:id="0">
    <w:p w:rsidR="000E76BD" w:rsidRDefault="000E76BD" w:rsidP="0034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9" w:rsidRPr="008F01AE" w:rsidRDefault="00341329" w:rsidP="008F01AE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8F01AE">
      <w:rPr>
        <w:rFonts w:ascii="Times New Roman" w:hAnsi="Times New Roman" w:cs="Times New Roman"/>
        <w:sz w:val="20"/>
        <w:szCs w:val="20"/>
      </w:rPr>
      <w:t>1948.</w:t>
    </w:r>
    <w:r w:rsidRPr="008F01AE">
      <w:rPr>
        <w:rFonts w:ascii="Times New Roman" w:hAnsi="Times New Roman" w:cs="Times New Roman"/>
        <w:sz w:val="20"/>
        <w:szCs w:val="20"/>
      </w:rPr>
      <w:tab/>
    </w:r>
    <w:r w:rsidRPr="008F01AE">
      <w:rPr>
        <w:rFonts w:ascii="Times New Roman" w:hAnsi="Times New Roman" w:cs="Times New Roman"/>
        <w:i/>
        <w:sz w:val="20"/>
        <w:szCs w:val="20"/>
      </w:rPr>
      <w:t>Stevedoring Industry.</w:t>
    </w:r>
    <w:r w:rsidRPr="008F01AE">
      <w:rPr>
        <w:rFonts w:ascii="Times New Roman" w:hAnsi="Times New Roman" w:cs="Times New Roman"/>
        <w:sz w:val="20"/>
        <w:szCs w:val="20"/>
      </w:rPr>
      <w:tab/>
      <w:t>No. 7</w:t>
    </w:r>
    <w:r w:rsidR="00207585">
      <w:rPr>
        <w:rFonts w:ascii="Times New Roman" w:hAnsi="Times New Roman" w:cs="Times New Roman"/>
        <w:sz w:val="20"/>
        <w:szCs w:val="20"/>
      </w:rPr>
      <w:t>0</w:t>
    </w:r>
    <w:r w:rsidRPr="008F01AE">
      <w:rPr>
        <w:rFonts w:ascii="Times New Roman" w:hAnsi="Times New Roman" w:cs="Times New Roman"/>
        <w:sz w:val="20"/>
        <w:szCs w:val="20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29" w:rsidRPr="00341329" w:rsidRDefault="00341329" w:rsidP="00341329">
    <w:pPr>
      <w:pStyle w:val="Header"/>
      <w:rPr>
        <w:rFonts w:ascii="Times New Roman" w:hAnsi="Times New Roman" w:cs="Times New Roman"/>
        <w:sz w:val="20"/>
        <w:szCs w:val="20"/>
      </w:rPr>
    </w:pPr>
    <w:r w:rsidRPr="00341329">
      <w:rPr>
        <w:rFonts w:ascii="Times New Roman" w:hAnsi="Times New Roman" w:cs="Times New Roman"/>
        <w:sz w:val="20"/>
        <w:szCs w:val="20"/>
      </w:rPr>
      <w:t>1948.</w:t>
    </w:r>
    <w:r w:rsidRPr="00341329">
      <w:rPr>
        <w:rFonts w:ascii="Times New Roman" w:hAnsi="Times New Roman" w:cs="Times New Roman"/>
        <w:sz w:val="20"/>
        <w:szCs w:val="20"/>
      </w:rPr>
      <w:tab/>
    </w:r>
    <w:r w:rsidRPr="00341329">
      <w:rPr>
        <w:rFonts w:ascii="Times New Roman" w:hAnsi="Times New Roman" w:cs="Times New Roman"/>
        <w:i/>
        <w:sz w:val="20"/>
        <w:szCs w:val="20"/>
      </w:rPr>
      <w:t>Stevedoring Industry.</w:t>
    </w:r>
    <w:r w:rsidRPr="00341329">
      <w:rPr>
        <w:rFonts w:ascii="Times New Roman" w:hAnsi="Times New Roman" w:cs="Times New Roman"/>
        <w:sz w:val="20"/>
        <w:szCs w:val="20"/>
      </w:rPr>
      <w:tab/>
      <w:t>No. 7</w:t>
    </w:r>
    <w:r w:rsidR="006178F2">
      <w:rPr>
        <w:rFonts w:ascii="Times New Roman" w:hAnsi="Times New Roman" w:cs="Times New Roman"/>
        <w:sz w:val="20"/>
        <w:szCs w:val="20"/>
      </w:rPr>
      <w:t>0</w:t>
    </w:r>
    <w:r w:rsidRPr="00341329">
      <w:rPr>
        <w:rFonts w:ascii="Times New Roman" w:hAnsi="Times New Roman" w:cs="Times New Roman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A7F"/>
    <w:rsid w:val="000836DE"/>
    <w:rsid w:val="000E76BD"/>
    <w:rsid w:val="00207585"/>
    <w:rsid w:val="002D528D"/>
    <w:rsid w:val="00341329"/>
    <w:rsid w:val="00465387"/>
    <w:rsid w:val="004A5A7F"/>
    <w:rsid w:val="004E0B68"/>
    <w:rsid w:val="004F3CE0"/>
    <w:rsid w:val="005142A8"/>
    <w:rsid w:val="00520309"/>
    <w:rsid w:val="006178F2"/>
    <w:rsid w:val="006A32AD"/>
    <w:rsid w:val="008F01AE"/>
    <w:rsid w:val="009D1502"/>
    <w:rsid w:val="00AC0B56"/>
    <w:rsid w:val="00B7596C"/>
    <w:rsid w:val="00B92243"/>
    <w:rsid w:val="00C77C00"/>
    <w:rsid w:val="00D00790"/>
    <w:rsid w:val="00E67EDD"/>
    <w:rsid w:val="00F9217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4A5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4A5A7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0"/>
      <w:szCs w:val="30"/>
    </w:rPr>
  </w:style>
  <w:style w:type="character" w:customStyle="1" w:styleId="CharStyle1">
    <w:name w:val="CharStyle1"/>
    <w:basedOn w:val="DefaultParagraphFont"/>
    <w:rsid w:val="004A5A7F"/>
    <w:rPr>
      <w:rFonts w:ascii="Times New Roman" w:eastAsia="Times New Roman" w:hAnsi="Times New Roman" w:cs="Times New Roman"/>
      <w:b/>
      <w:bCs/>
      <w:i w:val="0"/>
      <w:iCs w:val="0"/>
      <w:smallCaps w:val="0"/>
      <w:spacing w:val="-20"/>
      <w:sz w:val="26"/>
      <w:szCs w:val="26"/>
    </w:rPr>
  </w:style>
  <w:style w:type="character" w:customStyle="1" w:styleId="CharStyle3">
    <w:name w:val="CharStyle3"/>
    <w:basedOn w:val="DefaultParagraphFont"/>
    <w:rsid w:val="004A5A7F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4A5A7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4A5A7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6">
    <w:name w:val="CharStyle6"/>
    <w:basedOn w:val="DefaultParagraphFont"/>
    <w:rsid w:val="004A5A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6">
    <w:name w:val="CharStyle16"/>
    <w:basedOn w:val="DefaultParagraphFont"/>
    <w:rsid w:val="004A5A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1">
    <w:name w:val="CharStyle21"/>
    <w:basedOn w:val="DefaultParagraphFont"/>
    <w:rsid w:val="004A5A7F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22"/>
      <w:szCs w:val="22"/>
    </w:rPr>
  </w:style>
  <w:style w:type="character" w:customStyle="1" w:styleId="CharStyle23">
    <w:name w:val="CharStyle23"/>
    <w:basedOn w:val="DefaultParagraphFont"/>
    <w:rsid w:val="004A5A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7">
    <w:name w:val="CharStyle27"/>
    <w:basedOn w:val="DefaultParagraphFont"/>
    <w:rsid w:val="004A5A7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4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329"/>
  </w:style>
  <w:style w:type="paragraph" w:styleId="Footer">
    <w:name w:val="footer"/>
    <w:basedOn w:val="Normal"/>
    <w:link w:val="FooterChar"/>
    <w:uiPriority w:val="99"/>
    <w:semiHidden/>
    <w:unhideWhenUsed/>
    <w:rsid w:val="0034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EBB2D-EEED-44E8-8F0B-8FE99B70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24</cp:revision>
  <dcterms:created xsi:type="dcterms:W3CDTF">2017-04-17T07:29:00Z</dcterms:created>
  <dcterms:modified xsi:type="dcterms:W3CDTF">2018-03-05T22:02:00Z</dcterms:modified>
</cp:coreProperties>
</file>