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F1" w:rsidRDefault="006A45F1" w:rsidP="006F15F9">
      <w:pPr>
        <w:spacing w:after="320" w:line="240" w:lineRule="auto"/>
        <w:jc w:val="center"/>
        <w:rPr>
          <w:rFonts w:ascii="Times New Roman" w:hAnsi="Times New Roman"/>
          <w:sz w:val="36"/>
        </w:rPr>
      </w:pPr>
      <w:r w:rsidRPr="007A56F7">
        <w:rPr>
          <w:rFonts w:ascii="Times New Roman" w:hAnsi="Times New Roman"/>
          <w:sz w:val="36"/>
        </w:rPr>
        <w:t>NATIONAL WELFARE FUND</w:t>
      </w:r>
      <w:r w:rsidR="00BE1FE0">
        <w:rPr>
          <w:rFonts w:ascii="Times New Roman" w:hAnsi="Times New Roman"/>
          <w:sz w:val="36"/>
        </w:rPr>
        <w:t>.</w:t>
      </w:r>
    </w:p>
    <w:p w:rsidR="00B23E8C" w:rsidRPr="00BE4032" w:rsidRDefault="00B23E8C" w:rsidP="00B23E8C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</w:rPr>
      </w:pPr>
    </w:p>
    <w:p w:rsidR="006A45F1" w:rsidRPr="00417728" w:rsidRDefault="0089248C" w:rsidP="00CE0744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417728">
        <w:rPr>
          <w:rFonts w:ascii="Times New Roman" w:hAnsi="Times New Roman"/>
          <w:b/>
          <w:sz w:val="28"/>
        </w:rPr>
        <w:t>No. 52 of 1950.</w:t>
      </w:r>
    </w:p>
    <w:p w:rsidR="006A45F1" w:rsidRPr="00417728" w:rsidRDefault="006A45F1" w:rsidP="00CE0744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417728">
        <w:rPr>
          <w:rFonts w:ascii="Times New Roman" w:hAnsi="Times New Roman"/>
          <w:sz w:val="26"/>
        </w:rPr>
        <w:t xml:space="preserve">An Act to amend the </w:t>
      </w:r>
      <w:r w:rsidR="0089248C" w:rsidRPr="00417728">
        <w:rPr>
          <w:rFonts w:ascii="Times New Roman" w:hAnsi="Times New Roman"/>
          <w:i/>
          <w:sz w:val="26"/>
        </w:rPr>
        <w:t xml:space="preserve">National Welfare Fund Act </w:t>
      </w:r>
      <w:r w:rsidRPr="00417728">
        <w:rPr>
          <w:rFonts w:ascii="Times New Roman" w:hAnsi="Times New Roman"/>
          <w:sz w:val="26"/>
        </w:rPr>
        <w:t>1943</w:t>
      </w:r>
      <w:r w:rsidR="008F0129">
        <w:rPr>
          <w:rFonts w:ascii="Times New Roman" w:hAnsi="Times New Roman"/>
          <w:sz w:val="26"/>
        </w:rPr>
        <w:t>–</w:t>
      </w:r>
      <w:r w:rsidRPr="00417728">
        <w:rPr>
          <w:rFonts w:ascii="Times New Roman" w:hAnsi="Times New Roman"/>
          <w:sz w:val="26"/>
        </w:rPr>
        <w:t xml:space="preserve">1945 and to repeal certain provisions of the </w:t>
      </w:r>
      <w:r w:rsidR="0089248C" w:rsidRPr="00417728">
        <w:rPr>
          <w:rFonts w:ascii="Times New Roman" w:hAnsi="Times New Roman"/>
          <w:i/>
          <w:sz w:val="26"/>
        </w:rPr>
        <w:t xml:space="preserve">National Welfare Fund Act </w:t>
      </w:r>
      <w:r w:rsidRPr="00417728">
        <w:rPr>
          <w:rFonts w:ascii="Times New Roman" w:hAnsi="Times New Roman"/>
          <w:sz w:val="26"/>
        </w:rPr>
        <w:t>1945.</w:t>
      </w:r>
    </w:p>
    <w:p w:rsidR="006A45F1" w:rsidRPr="00417728" w:rsidRDefault="006A45F1" w:rsidP="006F15F9">
      <w:pPr>
        <w:spacing w:before="120" w:after="60" w:line="240" w:lineRule="auto"/>
        <w:jc w:val="right"/>
        <w:rPr>
          <w:rFonts w:ascii="Times New Roman" w:hAnsi="Times New Roman"/>
          <w:sz w:val="26"/>
        </w:rPr>
      </w:pPr>
      <w:r w:rsidRPr="00417728">
        <w:rPr>
          <w:rFonts w:ascii="Times New Roman" w:hAnsi="Times New Roman"/>
          <w:sz w:val="26"/>
        </w:rPr>
        <w:t>[Assented to 14th December, 1950.]</w:t>
      </w:r>
    </w:p>
    <w:p w:rsidR="006A45F1" w:rsidRPr="00417728" w:rsidRDefault="006A45F1" w:rsidP="00FB482C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417728">
        <w:rPr>
          <w:rFonts w:ascii="Times New Roman" w:hAnsi="Times New Roman"/>
          <w:sz w:val="26"/>
        </w:rPr>
        <w:t>[Date of commencement, 11th January, 1951.]</w:t>
      </w:r>
    </w:p>
    <w:p w:rsidR="006A45F1" w:rsidRPr="00A829CD" w:rsidRDefault="006A45F1" w:rsidP="00A55755">
      <w:pPr>
        <w:spacing w:after="0" w:line="240" w:lineRule="auto"/>
        <w:jc w:val="both"/>
        <w:rPr>
          <w:rFonts w:ascii="Times New Roman" w:hAnsi="Times New Roman"/>
        </w:rPr>
      </w:pPr>
      <w:r w:rsidRPr="00A829CD">
        <w:rPr>
          <w:rFonts w:ascii="Times New Roman" w:hAnsi="Times New Roman"/>
        </w:rPr>
        <w:t>BE it enacted by the King</w:t>
      </w:r>
      <w:r w:rsidR="00B254C0" w:rsidRPr="00A829CD">
        <w:rPr>
          <w:rFonts w:ascii="Times New Roman" w:hAnsi="Times New Roman"/>
        </w:rPr>
        <w:t>’</w:t>
      </w:r>
      <w:r w:rsidRPr="00A829CD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6A45F1" w:rsidRPr="00BE4032" w:rsidRDefault="0089248C" w:rsidP="00BE40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E4032">
        <w:rPr>
          <w:rFonts w:ascii="Times New Roman" w:hAnsi="Times New Roman" w:cs="Times New Roman"/>
          <w:b/>
          <w:sz w:val="20"/>
        </w:rPr>
        <w:t>Short title and citation.</w:t>
      </w:r>
    </w:p>
    <w:p w:rsidR="006A45F1" w:rsidRPr="007764B1" w:rsidRDefault="0089248C" w:rsidP="0024245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  <w:b/>
        </w:rPr>
        <w:t>1.</w:t>
      </w:r>
      <w:r w:rsidR="006A45F1" w:rsidRPr="007764B1">
        <w:rPr>
          <w:rFonts w:ascii="Times New Roman" w:hAnsi="Times New Roman"/>
        </w:rPr>
        <w:t>—(1.)</w:t>
      </w:r>
      <w:r w:rsidR="0024245E">
        <w:rPr>
          <w:rFonts w:ascii="Times New Roman" w:hAnsi="Times New Roman"/>
        </w:rPr>
        <w:tab/>
      </w:r>
      <w:r w:rsidR="006A45F1" w:rsidRPr="007764B1">
        <w:rPr>
          <w:rFonts w:ascii="Times New Roman" w:hAnsi="Times New Roman"/>
        </w:rPr>
        <w:t xml:space="preserve">This Act may be cited as the </w:t>
      </w:r>
      <w:r w:rsidRPr="007764B1">
        <w:rPr>
          <w:rFonts w:ascii="Times New Roman" w:hAnsi="Times New Roman"/>
          <w:i/>
        </w:rPr>
        <w:t xml:space="preserve">National Welfare Fund Act </w:t>
      </w:r>
      <w:r w:rsidR="006A45F1" w:rsidRPr="007764B1">
        <w:rPr>
          <w:rFonts w:ascii="Times New Roman" w:hAnsi="Times New Roman"/>
        </w:rPr>
        <w:t>1950.</w:t>
      </w:r>
    </w:p>
    <w:p w:rsidR="006A45F1" w:rsidRPr="007764B1" w:rsidRDefault="006A45F1" w:rsidP="00CE3A3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(2.)</w:t>
      </w:r>
      <w:r w:rsidR="001D5B76">
        <w:rPr>
          <w:rFonts w:ascii="Times New Roman" w:hAnsi="Times New Roman"/>
        </w:rPr>
        <w:tab/>
      </w:r>
      <w:r w:rsidRPr="007764B1">
        <w:rPr>
          <w:rFonts w:ascii="Times New Roman" w:hAnsi="Times New Roman"/>
        </w:rPr>
        <w:t xml:space="preserve">The </w:t>
      </w:r>
      <w:r w:rsidR="0089248C" w:rsidRPr="007764B1">
        <w:rPr>
          <w:rFonts w:ascii="Times New Roman" w:hAnsi="Times New Roman"/>
          <w:i/>
        </w:rPr>
        <w:t xml:space="preserve">National Welfare Fund Act </w:t>
      </w:r>
      <w:r w:rsidRPr="007764B1">
        <w:rPr>
          <w:rFonts w:ascii="Times New Roman" w:hAnsi="Times New Roman"/>
        </w:rPr>
        <w:t>1943</w:t>
      </w:r>
      <w:r w:rsidR="008F0129">
        <w:rPr>
          <w:rFonts w:ascii="Times New Roman" w:hAnsi="Times New Roman"/>
        </w:rPr>
        <w:t>–</w:t>
      </w:r>
      <w:r w:rsidR="00A829CD">
        <w:rPr>
          <w:rFonts w:ascii="Times New Roman" w:hAnsi="Times New Roman"/>
        </w:rPr>
        <w:t>1945</w:t>
      </w:r>
      <w:r w:rsidRPr="007764B1">
        <w:rPr>
          <w:rFonts w:ascii="Times New Roman" w:hAnsi="Times New Roman"/>
        </w:rPr>
        <w:t xml:space="preserve"> is in this Act referred to as the Principal Act.</w:t>
      </w:r>
    </w:p>
    <w:p w:rsidR="006A45F1" w:rsidRPr="007764B1" w:rsidRDefault="006A45F1" w:rsidP="007F31D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(3.)</w:t>
      </w:r>
      <w:r w:rsidR="00CD1DD3">
        <w:rPr>
          <w:rFonts w:ascii="Times New Roman" w:hAnsi="Times New Roman"/>
        </w:rPr>
        <w:tab/>
      </w:r>
      <w:r w:rsidRPr="007764B1">
        <w:rPr>
          <w:rFonts w:ascii="Times New Roman" w:hAnsi="Times New Roman"/>
        </w:rPr>
        <w:t xml:space="preserve">The Principal Act, as amended by this Act, may be cited as the </w:t>
      </w:r>
      <w:r w:rsidR="0089248C" w:rsidRPr="007764B1">
        <w:rPr>
          <w:rFonts w:ascii="Times New Roman" w:hAnsi="Times New Roman"/>
          <w:i/>
        </w:rPr>
        <w:t xml:space="preserve">National Welfare Fund Act </w:t>
      </w:r>
      <w:r w:rsidRPr="007764B1">
        <w:rPr>
          <w:rFonts w:ascii="Times New Roman" w:hAnsi="Times New Roman"/>
        </w:rPr>
        <w:t>1943</w:t>
      </w:r>
      <w:r w:rsidR="008F0129">
        <w:rPr>
          <w:rFonts w:ascii="Times New Roman" w:hAnsi="Times New Roman"/>
        </w:rPr>
        <w:t>–</w:t>
      </w:r>
      <w:r w:rsidRPr="007764B1">
        <w:rPr>
          <w:rFonts w:ascii="Times New Roman" w:hAnsi="Times New Roman"/>
        </w:rPr>
        <w:t>1950.</w:t>
      </w:r>
    </w:p>
    <w:p w:rsidR="006A45F1" w:rsidRPr="00BE4032" w:rsidRDefault="0089248C" w:rsidP="00BE403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E4032">
        <w:rPr>
          <w:rFonts w:ascii="Times New Roman" w:hAnsi="Times New Roman" w:cs="Times New Roman"/>
          <w:b/>
          <w:sz w:val="20"/>
        </w:rPr>
        <w:t>Appropriations for purposes of National Welfare Fund.</w:t>
      </w:r>
    </w:p>
    <w:p w:rsidR="006A45F1" w:rsidRPr="007764B1" w:rsidRDefault="0089248C" w:rsidP="00CA32B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  <w:b/>
        </w:rPr>
        <w:t>2.</w:t>
      </w:r>
      <w:r w:rsidR="0044536E">
        <w:rPr>
          <w:rFonts w:ascii="Times New Roman" w:hAnsi="Times New Roman"/>
        </w:rPr>
        <w:tab/>
      </w:r>
      <w:r w:rsidR="006A45F1" w:rsidRPr="007764B1">
        <w:rPr>
          <w:rFonts w:ascii="Times New Roman" w:hAnsi="Times New Roman"/>
        </w:rPr>
        <w:t>Section five of the Principal Act is amended by omitting sub</w:t>
      </w:r>
      <w:r w:rsidR="00D82095">
        <w:rPr>
          <w:rFonts w:ascii="Times New Roman" w:hAnsi="Times New Roman"/>
        </w:rPr>
        <w:t>-</w:t>
      </w:r>
      <w:r w:rsidR="006A45F1" w:rsidRPr="007764B1">
        <w:rPr>
          <w:rFonts w:ascii="Times New Roman" w:hAnsi="Times New Roman"/>
        </w:rPr>
        <w:t>sections (1.) and (2.) and inserting in their stead the following sub</w:t>
      </w:r>
      <w:r w:rsidR="00D82095">
        <w:rPr>
          <w:rFonts w:ascii="Times New Roman" w:hAnsi="Times New Roman"/>
        </w:rPr>
        <w:t>-</w:t>
      </w:r>
      <w:r w:rsidR="006A45F1" w:rsidRPr="007764B1">
        <w:rPr>
          <w:rFonts w:ascii="Times New Roman" w:hAnsi="Times New Roman"/>
        </w:rPr>
        <w:t>sections:—</w:t>
      </w:r>
    </w:p>
    <w:p w:rsidR="006A45F1" w:rsidRPr="007764B1" w:rsidRDefault="00B254C0" w:rsidP="00CA32B8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A45F1" w:rsidRPr="007764B1">
        <w:rPr>
          <w:rFonts w:ascii="Times New Roman" w:hAnsi="Times New Roman"/>
        </w:rPr>
        <w:t>(1.)</w:t>
      </w:r>
      <w:r w:rsidR="00D5586F">
        <w:rPr>
          <w:rFonts w:ascii="Times New Roman" w:hAnsi="Times New Roman"/>
        </w:rPr>
        <w:tab/>
      </w:r>
      <w:r w:rsidR="006A45F1" w:rsidRPr="007764B1">
        <w:rPr>
          <w:rFonts w:ascii="Times New Roman" w:hAnsi="Times New Roman"/>
        </w:rPr>
        <w:t>There shall be payable out of the Consolidated Revenue Fund, which is hereby appropriated accordingly, for the purposes of the National Welfare Fund—</w:t>
      </w:r>
    </w:p>
    <w:p w:rsidR="006A45F1" w:rsidRPr="007764B1" w:rsidRDefault="006A45F1" w:rsidP="00CA32B8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</w:t>
      </w:r>
      <w:r w:rsidR="0089248C" w:rsidRPr="007764B1">
        <w:rPr>
          <w:rFonts w:ascii="Times New Roman" w:hAnsi="Times New Roman"/>
          <w:i/>
        </w:rPr>
        <w:t>a</w:t>
      </w:r>
      <w:r w:rsidRPr="007764B1">
        <w:rPr>
          <w:rFonts w:ascii="Times New Roman" w:hAnsi="Times New Roman"/>
        </w:rPr>
        <w:t>) in the financial year which commenced on the first day of July, One thousand nine hundred and fifty—</w:t>
      </w:r>
    </w:p>
    <w:p w:rsidR="00BE4032" w:rsidRDefault="006A45F1" w:rsidP="003B5FD1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</w:t>
      </w:r>
      <w:proofErr w:type="spellStart"/>
      <w:r w:rsidRPr="007764B1">
        <w:rPr>
          <w:rFonts w:ascii="Times New Roman" w:hAnsi="Times New Roman"/>
        </w:rPr>
        <w:t>i</w:t>
      </w:r>
      <w:proofErr w:type="spellEnd"/>
      <w:r w:rsidRPr="007764B1">
        <w:rPr>
          <w:rFonts w:ascii="Times New Roman" w:hAnsi="Times New Roman"/>
        </w:rPr>
        <w:t xml:space="preserve">) the amount of social services contribution which becomes payable under the </w:t>
      </w:r>
      <w:r w:rsidR="0089248C" w:rsidRPr="007764B1">
        <w:rPr>
          <w:rFonts w:ascii="Times New Roman" w:hAnsi="Times New Roman"/>
          <w:i/>
        </w:rPr>
        <w:t>Social Services Contribution Assessment Act</w:t>
      </w:r>
      <w:r w:rsidR="00FA4DF6">
        <w:rPr>
          <w:rFonts w:ascii="Times New Roman" w:hAnsi="Times New Roman"/>
          <w:i/>
        </w:rPr>
        <w:t xml:space="preserve"> </w:t>
      </w:r>
      <w:r w:rsidRPr="007764B1">
        <w:rPr>
          <w:rFonts w:ascii="Times New Roman" w:hAnsi="Times New Roman"/>
        </w:rPr>
        <w:t>1945</w:t>
      </w:r>
      <w:r w:rsidR="008F0129">
        <w:rPr>
          <w:rFonts w:ascii="Times New Roman" w:hAnsi="Times New Roman"/>
        </w:rPr>
        <w:t>–</w:t>
      </w:r>
      <w:r w:rsidRPr="007764B1">
        <w:rPr>
          <w:rFonts w:ascii="Times New Roman" w:hAnsi="Times New Roman"/>
        </w:rPr>
        <w:t>1948</w:t>
      </w:r>
      <w:r w:rsidR="00FA4DF6">
        <w:rPr>
          <w:rFonts w:ascii="Times New Roman" w:hAnsi="Times New Roman"/>
        </w:rPr>
        <w:t xml:space="preserve"> </w:t>
      </w:r>
      <w:r w:rsidRPr="007764B1">
        <w:rPr>
          <w:rFonts w:ascii="Times New Roman" w:hAnsi="Times New Roman"/>
        </w:rPr>
        <w:t>in that financial year; and</w:t>
      </w:r>
    </w:p>
    <w:p w:rsidR="006A45F1" w:rsidRPr="007764B1" w:rsidRDefault="006A45F1" w:rsidP="003B5FD1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(ii) an amount of Thirty million pounds; and</w:t>
      </w:r>
    </w:p>
    <w:p w:rsidR="006A45F1" w:rsidRPr="007764B1" w:rsidRDefault="006A45F1" w:rsidP="00450363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</w:t>
      </w:r>
      <w:r w:rsidR="0089248C" w:rsidRPr="007764B1">
        <w:rPr>
          <w:rFonts w:ascii="Times New Roman" w:hAnsi="Times New Roman"/>
          <w:i/>
        </w:rPr>
        <w:t>b</w:t>
      </w:r>
      <w:r w:rsidRPr="007764B1">
        <w:rPr>
          <w:rFonts w:ascii="Times New Roman" w:hAnsi="Times New Roman"/>
        </w:rPr>
        <w:t>) in each financial year thereafter—</w:t>
      </w:r>
    </w:p>
    <w:p w:rsidR="006A45F1" w:rsidRDefault="006A45F1" w:rsidP="00A76DD7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t>(</w:t>
      </w:r>
      <w:proofErr w:type="spellStart"/>
      <w:r w:rsidRPr="007764B1">
        <w:rPr>
          <w:rFonts w:ascii="Times New Roman" w:hAnsi="Times New Roman"/>
        </w:rPr>
        <w:t>i</w:t>
      </w:r>
      <w:proofErr w:type="spellEnd"/>
      <w:r w:rsidRPr="007764B1">
        <w:rPr>
          <w:rFonts w:ascii="Times New Roman" w:hAnsi="Times New Roman"/>
        </w:rPr>
        <w:t xml:space="preserve">) the amount of social services contribution which becomes payable under the </w:t>
      </w:r>
      <w:r w:rsidR="0089248C" w:rsidRPr="007764B1">
        <w:rPr>
          <w:rFonts w:ascii="Times New Roman" w:hAnsi="Times New Roman"/>
          <w:i/>
        </w:rPr>
        <w:t xml:space="preserve">Social Services Contribution Assessment Act </w:t>
      </w:r>
      <w:r w:rsidRPr="007764B1">
        <w:rPr>
          <w:rFonts w:ascii="Times New Roman" w:hAnsi="Times New Roman"/>
        </w:rPr>
        <w:t>1945</w:t>
      </w:r>
      <w:r w:rsidR="008F0129">
        <w:rPr>
          <w:rFonts w:ascii="Times New Roman" w:hAnsi="Times New Roman"/>
        </w:rPr>
        <w:t>–</w:t>
      </w:r>
      <w:r w:rsidRPr="007764B1">
        <w:rPr>
          <w:rFonts w:ascii="Times New Roman" w:hAnsi="Times New Roman"/>
        </w:rPr>
        <w:t>1948 in that financial year; and</w:t>
      </w:r>
    </w:p>
    <w:p w:rsidR="00450363" w:rsidRDefault="007567C7" w:rsidP="0045036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603BA5" w:rsidRPr="007764B1" w:rsidRDefault="00603BA5" w:rsidP="00450363">
      <w:pPr>
        <w:spacing w:after="60" w:line="240" w:lineRule="auto"/>
        <w:ind w:left="1872" w:hanging="648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</w:rPr>
        <w:lastRenderedPageBreak/>
        <w:t>(ii) the amount by which the amount calculated under the next succeeding sub-section for that financial year exceeds the amount specified in sub</w:t>
      </w:r>
      <w:r w:rsidR="00FF715F">
        <w:rPr>
          <w:rFonts w:ascii="Times New Roman" w:hAnsi="Times New Roman"/>
        </w:rPr>
        <w:t>-</w:t>
      </w:r>
      <w:r w:rsidRPr="007764B1">
        <w:rPr>
          <w:rFonts w:ascii="Times New Roman" w:hAnsi="Times New Roman"/>
        </w:rPr>
        <w:t>paragraph (</w:t>
      </w:r>
      <w:proofErr w:type="spellStart"/>
      <w:r w:rsidRPr="007764B1">
        <w:rPr>
          <w:rFonts w:ascii="Times New Roman" w:hAnsi="Times New Roman"/>
        </w:rPr>
        <w:t>i</w:t>
      </w:r>
      <w:proofErr w:type="spellEnd"/>
      <w:r w:rsidRPr="007764B1">
        <w:rPr>
          <w:rFonts w:ascii="Times New Roman" w:hAnsi="Times New Roman"/>
        </w:rPr>
        <w:t>) of this paragraph.</w:t>
      </w:r>
    </w:p>
    <w:p w:rsidR="00603BA5" w:rsidRPr="007764B1" w:rsidRDefault="00B254C0" w:rsidP="0045036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03BA5" w:rsidRPr="007764B1">
        <w:rPr>
          <w:rFonts w:ascii="Times New Roman" w:hAnsi="Times New Roman"/>
        </w:rPr>
        <w:t>(2.)</w:t>
      </w:r>
      <w:r w:rsidR="00FC05D3">
        <w:rPr>
          <w:rFonts w:ascii="Times New Roman" w:hAnsi="Times New Roman"/>
        </w:rPr>
        <w:tab/>
      </w:r>
      <w:r w:rsidR="00603BA5" w:rsidRPr="007764B1">
        <w:rPr>
          <w:rFonts w:ascii="Times New Roman" w:hAnsi="Times New Roman"/>
        </w:rPr>
        <w:t>The amount calculated under this sub-section for a financial year is the amount which bears the same proportion to the sum of the amounts specified in paragraph (</w:t>
      </w:r>
      <w:r w:rsidR="00603BA5" w:rsidRPr="007764B1">
        <w:rPr>
          <w:rFonts w:ascii="Times New Roman" w:hAnsi="Times New Roman"/>
          <w:i/>
        </w:rPr>
        <w:t>a</w:t>
      </w:r>
      <w:r w:rsidR="00603BA5" w:rsidRPr="007764B1">
        <w:rPr>
          <w:rFonts w:ascii="Times New Roman" w:hAnsi="Times New Roman"/>
        </w:rPr>
        <w:t>)</w:t>
      </w:r>
      <w:r w:rsidR="00603BA5" w:rsidRPr="007764B1">
        <w:rPr>
          <w:rFonts w:ascii="Times New Roman" w:hAnsi="Times New Roman"/>
          <w:i/>
        </w:rPr>
        <w:t xml:space="preserve"> </w:t>
      </w:r>
      <w:r w:rsidR="00603BA5" w:rsidRPr="007764B1">
        <w:rPr>
          <w:rFonts w:ascii="Times New Roman" w:hAnsi="Times New Roman"/>
        </w:rPr>
        <w:t>of the last preceding sub</w:t>
      </w:r>
      <w:r w:rsidR="00D82095">
        <w:rPr>
          <w:rFonts w:ascii="Times New Roman" w:hAnsi="Times New Roman"/>
        </w:rPr>
        <w:t>-</w:t>
      </w:r>
      <w:r w:rsidR="00603BA5" w:rsidRPr="007764B1">
        <w:rPr>
          <w:rFonts w:ascii="Times New Roman" w:hAnsi="Times New Roman"/>
        </w:rPr>
        <w:t xml:space="preserve">section as the collections of tax under the </w:t>
      </w:r>
      <w:r w:rsidR="00603BA5" w:rsidRPr="007764B1">
        <w:rPr>
          <w:rFonts w:ascii="Times New Roman" w:hAnsi="Times New Roman"/>
          <w:i/>
        </w:rPr>
        <w:t xml:space="preserve">Pay-roll Tax Assessment Act </w:t>
      </w:r>
      <w:r w:rsidR="00603BA5" w:rsidRPr="007764B1">
        <w:rPr>
          <w:rFonts w:ascii="Times New Roman" w:hAnsi="Times New Roman"/>
        </w:rPr>
        <w:t>1941</w:t>
      </w:r>
      <w:r w:rsidR="008F0129">
        <w:rPr>
          <w:rFonts w:ascii="Times New Roman" w:hAnsi="Times New Roman"/>
        </w:rPr>
        <w:t>–</w:t>
      </w:r>
      <w:r w:rsidR="00603BA5" w:rsidRPr="007764B1">
        <w:rPr>
          <w:rFonts w:ascii="Times New Roman" w:hAnsi="Times New Roman"/>
        </w:rPr>
        <w:t>1942 in that financial year bear to the collections of that tax in the financial year which commenced on the first day of July, One thousand nine hundred and fifty.</w:t>
      </w:r>
      <w:r>
        <w:rPr>
          <w:rFonts w:ascii="Times New Roman" w:hAnsi="Times New Roman"/>
        </w:rPr>
        <w:t>”</w:t>
      </w:r>
      <w:r w:rsidR="00603BA5" w:rsidRPr="007764B1">
        <w:rPr>
          <w:rFonts w:ascii="Times New Roman" w:hAnsi="Times New Roman"/>
        </w:rPr>
        <w:t>.</w:t>
      </w:r>
    </w:p>
    <w:p w:rsidR="00603BA5" w:rsidRPr="00FF715F" w:rsidRDefault="00603BA5" w:rsidP="00FF715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F715F">
        <w:rPr>
          <w:rFonts w:ascii="Times New Roman" w:hAnsi="Times New Roman" w:cs="Times New Roman"/>
          <w:b/>
          <w:sz w:val="20"/>
        </w:rPr>
        <w:t>Application of National Welfare Fund.</w:t>
      </w:r>
    </w:p>
    <w:p w:rsidR="00603BA5" w:rsidRDefault="00603BA5" w:rsidP="00C4490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  <w:b/>
        </w:rPr>
        <w:t>3.</w:t>
      </w:r>
      <w:r w:rsidR="00C4490D">
        <w:rPr>
          <w:rFonts w:ascii="Times New Roman" w:hAnsi="Times New Roman"/>
          <w:b/>
        </w:rPr>
        <w:tab/>
      </w:r>
      <w:r w:rsidRPr="007764B1">
        <w:rPr>
          <w:rFonts w:ascii="Times New Roman" w:hAnsi="Times New Roman"/>
        </w:rPr>
        <w:t xml:space="preserve">Section six of the Principal Act is amended by omitting the word </w:t>
      </w:r>
      <w:r w:rsidR="00B254C0">
        <w:rPr>
          <w:rFonts w:ascii="Times New Roman" w:hAnsi="Times New Roman"/>
        </w:rPr>
        <w:t>“</w:t>
      </w:r>
      <w:r w:rsidRPr="007764B1">
        <w:rPr>
          <w:rFonts w:ascii="Times New Roman" w:hAnsi="Times New Roman"/>
        </w:rPr>
        <w:t>old-age</w:t>
      </w:r>
      <w:r w:rsidR="00B254C0">
        <w:rPr>
          <w:rFonts w:ascii="Times New Roman" w:hAnsi="Times New Roman"/>
        </w:rPr>
        <w:t>”</w:t>
      </w:r>
      <w:r w:rsidRPr="007764B1">
        <w:rPr>
          <w:rFonts w:ascii="Times New Roman" w:hAnsi="Times New Roman"/>
        </w:rPr>
        <w:t xml:space="preserve"> and inserting in its stead the word </w:t>
      </w:r>
      <w:r w:rsidR="00B254C0">
        <w:rPr>
          <w:rFonts w:ascii="Times New Roman" w:hAnsi="Times New Roman"/>
        </w:rPr>
        <w:t>“</w:t>
      </w:r>
      <w:r w:rsidRPr="007764B1">
        <w:rPr>
          <w:rFonts w:ascii="Times New Roman" w:hAnsi="Times New Roman"/>
        </w:rPr>
        <w:t>age</w:t>
      </w:r>
      <w:r w:rsidR="00B254C0">
        <w:rPr>
          <w:rFonts w:ascii="Times New Roman" w:hAnsi="Times New Roman"/>
        </w:rPr>
        <w:t>”</w:t>
      </w:r>
      <w:r w:rsidRPr="007764B1">
        <w:rPr>
          <w:rFonts w:ascii="Times New Roman" w:hAnsi="Times New Roman"/>
        </w:rPr>
        <w:t>.</w:t>
      </w:r>
    </w:p>
    <w:p w:rsidR="00A61A2D" w:rsidRPr="00FF715F" w:rsidRDefault="00A61A2D" w:rsidP="00FF715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F715F">
        <w:rPr>
          <w:rFonts w:ascii="Times New Roman" w:hAnsi="Times New Roman" w:cs="Times New Roman"/>
          <w:b/>
          <w:sz w:val="20"/>
        </w:rPr>
        <w:t xml:space="preserve">Repeal of sections 6 to 9 of the </w:t>
      </w:r>
      <w:r w:rsidRPr="00FF715F">
        <w:rPr>
          <w:rFonts w:ascii="Times New Roman" w:hAnsi="Times New Roman" w:cs="Times New Roman"/>
          <w:b/>
          <w:i/>
          <w:sz w:val="20"/>
        </w:rPr>
        <w:t>National Welfare Fund Act</w:t>
      </w:r>
      <w:r w:rsidRPr="00FF715F">
        <w:rPr>
          <w:rFonts w:ascii="Times New Roman" w:hAnsi="Times New Roman" w:cs="Times New Roman"/>
          <w:b/>
          <w:sz w:val="20"/>
        </w:rPr>
        <w:t xml:space="preserve"> 1945.</w:t>
      </w:r>
    </w:p>
    <w:p w:rsidR="00603BA5" w:rsidRDefault="00603BA5" w:rsidP="00F50C1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4B1">
        <w:rPr>
          <w:rFonts w:ascii="Times New Roman" w:hAnsi="Times New Roman"/>
          <w:b/>
        </w:rPr>
        <w:t>4.</w:t>
      </w:r>
      <w:r w:rsidR="00DB70E4">
        <w:rPr>
          <w:rFonts w:ascii="Times New Roman" w:hAnsi="Times New Roman"/>
        </w:rPr>
        <w:tab/>
      </w:r>
      <w:r w:rsidRPr="007764B1">
        <w:rPr>
          <w:rFonts w:ascii="Times New Roman" w:hAnsi="Times New Roman"/>
        </w:rPr>
        <w:t xml:space="preserve">Sections six, seven, eight and nine of the </w:t>
      </w:r>
      <w:r w:rsidRPr="007764B1">
        <w:rPr>
          <w:rFonts w:ascii="Times New Roman" w:hAnsi="Times New Roman"/>
          <w:i/>
        </w:rPr>
        <w:t xml:space="preserve">National Welfare Fund Act </w:t>
      </w:r>
      <w:r w:rsidRPr="007764B1">
        <w:rPr>
          <w:rFonts w:ascii="Times New Roman" w:hAnsi="Times New Roman"/>
        </w:rPr>
        <w:t>1945 are repealed.</w:t>
      </w:r>
    </w:p>
    <w:p w:rsidR="007173BB" w:rsidRPr="007764B1" w:rsidRDefault="007173BB" w:rsidP="007173BB">
      <w:pPr>
        <w:pBdr>
          <w:top w:val="single" w:sz="4" w:space="1" w:color="auto"/>
        </w:pBdr>
        <w:spacing w:before="60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7173BB" w:rsidRPr="007764B1" w:rsidSect="000B3BED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AB" w:rsidRDefault="00C320AB" w:rsidP="000B3BED">
      <w:pPr>
        <w:spacing w:after="0" w:line="240" w:lineRule="auto"/>
      </w:pPr>
      <w:r>
        <w:separator/>
      </w:r>
    </w:p>
  </w:endnote>
  <w:endnote w:type="continuationSeparator" w:id="0">
    <w:p w:rsidR="00C320AB" w:rsidRDefault="00C320AB" w:rsidP="000B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AB" w:rsidRDefault="00C320AB" w:rsidP="000B3BED">
      <w:pPr>
        <w:spacing w:after="0" w:line="240" w:lineRule="auto"/>
      </w:pPr>
      <w:r>
        <w:separator/>
      </w:r>
    </w:p>
  </w:footnote>
  <w:footnote w:type="continuationSeparator" w:id="0">
    <w:p w:rsidR="00C320AB" w:rsidRDefault="00C320AB" w:rsidP="000B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ED" w:rsidRPr="000B3BED" w:rsidRDefault="000B3BED" w:rsidP="001B4A6F">
    <w:pPr>
      <w:pStyle w:val="Header"/>
      <w:tabs>
        <w:tab w:val="clear" w:pos="9360"/>
        <w:tab w:val="right" w:pos="8820"/>
      </w:tabs>
      <w:rPr>
        <w:rFonts w:ascii="Times New Roman" w:hAnsi="Times New Roman"/>
        <w:sz w:val="20"/>
      </w:rPr>
    </w:pPr>
    <w:r w:rsidRPr="000B3BED">
      <w:rPr>
        <w:rFonts w:ascii="Times New Roman" w:hAnsi="Times New Roman"/>
        <w:sz w:val="20"/>
      </w:rPr>
      <w:t>No. 52.</w:t>
    </w:r>
    <w:r w:rsidRPr="000B3BED">
      <w:rPr>
        <w:rFonts w:ascii="Times New Roman" w:hAnsi="Times New Roman"/>
        <w:sz w:val="20"/>
      </w:rPr>
      <w:ptab w:relativeTo="margin" w:alignment="center" w:leader="none"/>
    </w:r>
    <w:r w:rsidRPr="000B3BED">
      <w:rPr>
        <w:rFonts w:ascii="Times New Roman" w:hAnsi="Times New Roman"/>
        <w:i/>
        <w:sz w:val="20"/>
      </w:rPr>
      <w:t>National Welfare Fund.</w:t>
    </w:r>
    <w:r w:rsidR="008B0DAD">
      <w:rPr>
        <w:rFonts w:ascii="Times New Roman" w:hAnsi="Times New Roman"/>
        <w:i/>
        <w:sz w:val="20"/>
      </w:rPr>
      <w:tab/>
    </w:r>
    <w:r w:rsidRPr="000B3BED">
      <w:rPr>
        <w:rFonts w:ascii="Times New Roman" w:hAnsi="Times New Roman"/>
        <w:sz w:val="20"/>
      </w:rPr>
      <w:t>1950.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ED" w:rsidRPr="000B3BED" w:rsidRDefault="000B3BED" w:rsidP="001B4A6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0B3BED">
      <w:rPr>
        <w:rFonts w:ascii="Times New Roman" w:hAnsi="Times New Roman"/>
        <w:sz w:val="20"/>
      </w:rPr>
      <w:t>1950.</w:t>
    </w:r>
    <w:r w:rsidRPr="000B3BED">
      <w:rPr>
        <w:rFonts w:ascii="Times New Roman" w:hAnsi="Times New Roman"/>
        <w:sz w:val="20"/>
      </w:rPr>
      <w:ptab w:relativeTo="margin" w:alignment="center" w:leader="none"/>
    </w:r>
    <w:r w:rsidRPr="000B3BED">
      <w:rPr>
        <w:rFonts w:ascii="Times New Roman" w:hAnsi="Times New Roman"/>
        <w:i/>
        <w:sz w:val="20"/>
      </w:rPr>
      <w:t>National Welfare Fund.</w:t>
    </w:r>
    <w:r w:rsidR="0095310C">
      <w:rPr>
        <w:rFonts w:ascii="Times New Roman" w:hAnsi="Times New Roman"/>
        <w:i/>
        <w:sz w:val="20"/>
      </w:rPr>
      <w:tab/>
    </w:r>
    <w:r w:rsidRPr="000B3BED">
      <w:rPr>
        <w:rFonts w:ascii="Times New Roman" w:hAnsi="Times New Roman"/>
        <w:sz w:val="20"/>
      </w:rPr>
      <w:t>No. 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5F1"/>
    <w:rsid w:val="0008411B"/>
    <w:rsid w:val="000B3BED"/>
    <w:rsid w:val="000C20F9"/>
    <w:rsid w:val="000C5677"/>
    <w:rsid w:val="0017377B"/>
    <w:rsid w:val="00184D5C"/>
    <w:rsid w:val="001B4A6F"/>
    <w:rsid w:val="001D5B76"/>
    <w:rsid w:val="0023369C"/>
    <w:rsid w:val="0024245E"/>
    <w:rsid w:val="00246196"/>
    <w:rsid w:val="002C473A"/>
    <w:rsid w:val="002F6674"/>
    <w:rsid w:val="003036FF"/>
    <w:rsid w:val="00322AA5"/>
    <w:rsid w:val="00323239"/>
    <w:rsid w:val="00371AD7"/>
    <w:rsid w:val="003B5FD1"/>
    <w:rsid w:val="004121C4"/>
    <w:rsid w:val="00417728"/>
    <w:rsid w:val="0044536E"/>
    <w:rsid w:val="00450363"/>
    <w:rsid w:val="00486AB6"/>
    <w:rsid w:val="004A36B9"/>
    <w:rsid w:val="005A1216"/>
    <w:rsid w:val="005A79AC"/>
    <w:rsid w:val="005B3F6C"/>
    <w:rsid w:val="00603BA5"/>
    <w:rsid w:val="006A3B3F"/>
    <w:rsid w:val="006A45F1"/>
    <w:rsid w:val="006C128C"/>
    <w:rsid w:val="006F15F9"/>
    <w:rsid w:val="007173BB"/>
    <w:rsid w:val="00755C75"/>
    <w:rsid w:val="007567C7"/>
    <w:rsid w:val="00763993"/>
    <w:rsid w:val="007764B1"/>
    <w:rsid w:val="007963B2"/>
    <w:rsid w:val="007A56F7"/>
    <w:rsid w:val="007F1D26"/>
    <w:rsid w:val="007F31D7"/>
    <w:rsid w:val="00806F4D"/>
    <w:rsid w:val="0081504B"/>
    <w:rsid w:val="00870A04"/>
    <w:rsid w:val="0089248C"/>
    <w:rsid w:val="008A5D77"/>
    <w:rsid w:val="008B0DAD"/>
    <w:rsid w:val="008C116E"/>
    <w:rsid w:val="008F0129"/>
    <w:rsid w:val="008F09B9"/>
    <w:rsid w:val="0095310C"/>
    <w:rsid w:val="00A55755"/>
    <w:rsid w:val="00A61A2D"/>
    <w:rsid w:val="00A76DD7"/>
    <w:rsid w:val="00A829CD"/>
    <w:rsid w:val="00AF2DC9"/>
    <w:rsid w:val="00B23E8C"/>
    <w:rsid w:val="00B254C0"/>
    <w:rsid w:val="00B84F0F"/>
    <w:rsid w:val="00BB0553"/>
    <w:rsid w:val="00BB1392"/>
    <w:rsid w:val="00BD47D7"/>
    <w:rsid w:val="00BE1FE0"/>
    <w:rsid w:val="00BE4032"/>
    <w:rsid w:val="00BF547D"/>
    <w:rsid w:val="00C007B6"/>
    <w:rsid w:val="00C320AB"/>
    <w:rsid w:val="00C4490D"/>
    <w:rsid w:val="00CA32B8"/>
    <w:rsid w:val="00CB5588"/>
    <w:rsid w:val="00CD1DD3"/>
    <w:rsid w:val="00CE0744"/>
    <w:rsid w:val="00CE3A36"/>
    <w:rsid w:val="00D5586F"/>
    <w:rsid w:val="00D82095"/>
    <w:rsid w:val="00DB01D3"/>
    <w:rsid w:val="00DB70E4"/>
    <w:rsid w:val="00E0213A"/>
    <w:rsid w:val="00E41EBC"/>
    <w:rsid w:val="00F215E0"/>
    <w:rsid w:val="00F50C17"/>
    <w:rsid w:val="00F60947"/>
    <w:rsid w:val="00FA4DF6"/>
    <w:rsid w:val="00FB482C"/>
    <w:rsid w:val="00FC05D3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1">
    <w:name w:val="Style361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2">
    <w:name w:val="Style672"/>
    <w:basedOn w:val="Normal"/>
    <w:rsid w:val="006A45F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6A45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sid w:val="006A45F1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6A45F1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20"/>
      <w:sz w:val="20"/>
      <w:szCs w:val="20"/>
    </w:rPr>
  </w:style>
  <w:style w:type="character" w:customStyle="1" w:styleId="CharStyle22">
    <w:name w:val="CharStyle22"/>
    <w:basedOn w:val="DefaultParagraphFont"/>
    <w:rsid w:val="006A45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23">
    <w:name w:val="CharStyle23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102">
    <w:name w:val="CharStyle102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68">
    <w:name w:val="CharStyle168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15">
    <w:name w:val="CharStyle215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241">
    <w:name w:val="CharStyle241"/>
    <w:basedOn w:val="DefaultParagraphFont"/>
    <w:rsid w:val="006A45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08">
    <w:name w:val="CharStyle308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325">
    <w:name w:val="CharStyle325"/>
    <w:basedOn w:val="DefaultParagraphFont"/>
    <w:rsid w:val="006A45F1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326">
    <w:name w:val="CharStyle326"/>
    <w:basedOn w:val="DefaultParagraphFont"/>
    <w:rsid w:val="006A45F1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32">
    <w:name w:val="CharStyle332"/>
    <w:basedOn w:val="DefaultParagraphFont"/>
    <w:rsid w:val="006A45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0B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BED"/>
  </w:style>
  <w:style w:type="paragraph" w:styleId="Footer">
    <w:name w:val="footer"/>
    <w:basedOn w:val="Normal"/>
    <w:link w:val="FooterChar"/>
    <w:uiPriority w:val="99"/>
    <w:semiHidden/>
    <w:unhideWhenUsed/>
    <w:rsid w:val="000B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BED"/>
  </w:style>
  <w:style w:type="paragraph" w:styleId="BalloonText">
    <w:name w:val="Balloon Text"/>
    <w:basedOn w:val="Normal"/>
    <w:link w:val="BalloonTextChar"/>
    <w:uiPriority w:val="99"/>
    <w:semiHidden/>
    <w:unhideWhenUsed/>
    <w:rsid w:val="000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202</cp:revision>
  <dcterms:created xsi:type="dcterms:W3CDTF">2017-04-19T22:21:00Z</dcterms:created>
  <dcterms:modified xsi:type="dcterms:W3CDTF">2018-03-25T22:12:00Z</dcterms:modified>
</cp:coreProperties>
</file>