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1D" w:rsidRPr="00FD79FF" w:rsidRDefault="00681461" w:rsidP="005D21CF">
      <w:pPr>
        <w:spacing w:before="6400" w:after="120" w:line="240" w:lineRule="auto"/>
        <w:jc w:val="both"/>
        <w:rPr>
          <w:rFonts w:ascii="Times New Roman" w:hAnsi="Times New Roman" w:cs="Times New Roman"/>
          <w:sz w:val="36"/>
          <w:szCs w:val="36"/>
        </w:rPr>
      </w:pPr>
      <w:r>
        <w:rPr>
          <w:rFonts w:ascii="Times New Roman" w:hAnsi="Times New Roman" w:cs="Times New Roman"/>
          <w:sz w:val="36"/>
          <w:szCs w:val="36"/>
        </w:rPr>
        <w:t>SALES TAX (EXEMPTIONS AND</w:t>
      </w:r>
      <w:r w:rsidR="00F6061D" w:rsidRPr="00FD79FF">
        <w:rPr>
          <w:rFonts w:ascii="Times New Roman" w:hAnsi="Times New Roman" w:cs="Times New Roman"/>
          <w:sz w:val="36"/>
          <w:szCs w:val="36"/>
        </w:rPr>
        <w:t xml:space="preserve"> CLASSIFICATIONS).</w:t>
      </w:r>
    </w:p>
    <w:p w:rsidR="008C0C64" w:rsidRPr="00FD79FF" w:rsidRDefault="008C0C64" w:rsidP="005D21CF">
      <w:pPr>
        <w:pBdr>
          <w:top w:val="single" w:sz="4" w:space="1" w:color="auto"/>
        </w:pBdr>
        <w:spacing w:before="120" w:after="120" w:line="240" w:lineRule="auto"/>
        <w:ind w:left="3888" w:right="3888"/>
        <w:jc w:val="center"/>
        <w:rPr>
          <w:rFonts w:ascii="Times New Roman" w:hAnsi="Times New Roman" w:cs="Times New Roman"/>
          <w:sz w:val="2"/>
          <w:szCs w:val="36"/>
        </w:rPr>
      </w:pPr>
    </w:p>
    <w:p w:rsidR="00F6061D" w:rsidRPr="00FD79FF" w:rsidRDefault="00AB4378" w:rsidP="005D21CF">
      <w:pPr>
        <w:spacing w:after="120" w:line="240" w:lineRule="auto"/>
        <w:jc w:val="center"/>
        <w:rPr>
          <w:rFonts w:ascii="Times New Roman" w:hAnsi="Times New Roman" w:cs="Times New Roman"/>
          <w:sz w:val="28"/>
          <w:szCs w:val="28"/>
        </w:rPr>
      </w:pPr>
      <w:r w:rsidRPr="00FD79FF">
        <w:rPr>
          <w:rFonts w:ascii="Times New Roman" w:hAnsi="Times New Roman" w:cs="Times New Roman"/>
          <w:b/>
          <w:sz w:val="28"/>
          <w:szCs w:val="28"/>
        </w:rPr>
        <w:t>No. 42 of 1951.</w:t>
      </w:r>
    </w:p>
    <w:p w:rsidR="00F6061D" w:rsidRPr="00FD79FF" w:rsidRDefault="00F6061D" w:rsidP="005D21CF">
      <w:pPr>
        <w:spacing w:after="0" w:line="240" w:lineRule="auto"/>
        <w:ind w:left="432" w:hanging="432"/>
        <w:jc w:val="center"/>
        <w:rPr>
          <w:rFonts w:ascii="Times New Roman" w:hAnsi="Times New Roman" w:cs="Times New Roman"/>
          <w:sz w:val="26"/>
          <w:szCs w:val="26"/>
        </w:rPr>
      </w:pPr>
      <w:r w:rsidRPr="00FD79FF">
        <w:rPr>
          <w:rFonts w:ascii="Times New Roman" w:hAnsi="Times New Roman" w:cs="Times New Roman"/>
          <w:sz w:val="26"/>
          <w:szCs w:val="26"/>
        </w:rPr>
        <w:t xml:space="preserve">An Act to amend the </w:t>
      </w:r>
      <w:r w:rsidR="00AB4378" w:rsidRPr="00FD79FF">
        <w:rPr>
          <w:rFonts w:ascii="Times New Roman" w:hAnsi="Times New Roman" w:cs="Times New Roman"/>
          <w:i/>
          <w:sz w:val="26"/>
          <w:szCs w:val="26"/>
        </w:rPr>
        <w:t xml:space="preserve">Sales Tax </w:t>
      </w:r>
      <w:r w:rsidRPr="00FD79FF">
        <w:rPr>
          <w:rFonts w:ascii="Times New Roman" w:hAnsi="Times New Roman" w:cs="Times New Roman"/>
          <w:sz w:val="26"/>
          <w:szCs w:val="26"/>
        </w:rPr>
        <w:t>(</w:t>
      </w:r>
      <w:r w:rsidR="00AB4378" w:rsidRPr="00FD79FF">
        <w:rPr>
          <w:rFonts w:ascii="Times New Roman" w:hAnsi="Times New Roman" w:cs="Times New Roman"/>
          <w:i/>
          <w:sz w:val="26"/>
          <w:szCs w:val="26"/>
        </w:rPr>
        <w:t>Exemptions and Classifications</w:t>
      </w:r>
      <w:r w:rsidRPr="00FD79FF">
        <w:rPr>
          <w:rFonts w:ascii="Times New Roman" w:hAnsi="Times New Roman" w:cs="Times New Roman"/>
          <w:sz w:val="26"/>
          <w:szCs w:val="26"/>
        </w:rPr>
        <w:t>)</w:t>
      </w:r>
      <w:r w:rsidR="00AB4378" w:rsidRPr="00FD79FF">
        <w:rPr>
          <w:rFonts w:ascii="Times New Roman" w:hAnsi="Times New Roman" w:cs="Times New Roman"/>
          <w:i/>
          <w:sz w:val="26"/>
          <w:szCs w:val="26"/>
        </w:rPr>
        <w:t xml:space="preserve"> Act </w:t>
      </w:r>
      <w:r w:rsidRPr="00FD79FF">
        <w:rPr>
          <w:rFonts w:ascii="Times New Roman" w:hAnsi="Times New Roman" w:cs="Times New Roman"/>
          <w:sz w:val="26"/>
          <w:szCs w:val="26"/>
        </w:rPr>
        <w:t>1935-1950.</w:t>
      </w:r>
    </w:p>
    <w:p w:rsidR="00F6061D" w:rsidRPr="00FD79FF" w:rsidRDefault="00F6061D" w:rsidP="005D21CF">
      <w:pPr>
        <w:spacing w:before="120" w:after="120" w:line="240" w:lineRule="auto"/>
        <w:jc w:val="right"/>
        <w:rPr>
          <w:rFonts w:ascii="Times New Roman" w:hAnsi="Times New Roman" w:cs="Times New Roman"/>
          <w:sz w:val="26"/>
          <w:szCs w:val="26"/>
        </w:rPr>
      </w:pPr>
      <w:r w:rsidRPr="00FD79FF">
        <w:rPr>
          <w:rFonts w:ascii="Times New Roman" w:hAnsi="Times New Roman" w:cs="Times New Roman"/>
          <w:sz w:val="26"/>
          <w:szCs w:val="26"/>
        </w:rPr>
        <w:t>[Assented to 5th December, 1951.]</w:t>
      </w:r>
    </w:p>
    <w:p w:rsidR="00F6061D" w:rsidRPr="00681461" w:rsidRDefault="00F6061D" w:rsidP="005D21CF">
      <w:pPr>
        <w:spacing w:after="0" w:line="240" w:lineRule="auto"/>
        <w:jc w:val="both"/>
        <w:rPr>
          <w:rFonts w:ascii="Times New Roman" w:hAnsi="Times New Roman" w:cs="Times New Roman"/>
        </w:rPr>
      </w:pPr>
      <w:r w:rsidRPr="00681461">
        <w:rPr>
          <w:rFonts w:ascii="Times New Roman" w:hAnsi="Times New Roman" w:cs="Times New Roman"/>
        </w:rPr>
        <w:t>BE it enacted by the King</w:t>
      </w:r>
      <w:r w:rsidR="001D749F" w:rsidRPr="00681461">
        <w:rPr>
          <w:rFonts w:ascii="Times New Roman" w:hAnsi="Times New Roman" w:cs="Times New Roman"/>
        </w:rPr>
        <w:t>’</w:t>
      </w:r>
      <w:r w:rsidRPr="00681461">
        <w:rPr>
          <w:rFonts w:ascii="Times New Roman" w:hAnsi="Times New Roman" w:cs="Times New Roman"/>
        </w:rPr>
        <w:t>s Most Excellent Majesty, the Senate, and the House of Representatives of the Commonwealth of Australia, as follows:—</w:t>
      </w:r>
    </w:p>
    <w:p w:rsidR="00F6061D" w:rsidRPr="00FD79FF" w:rsidRDefault="00AB4378" w:rsidP="005D21CF">
      <w:pPr>
        <w:spacing w:before="120" w:after="60" w:line="240" w:lineRule="auto"/>
        <w:jc w:val="both"/>
        <w:rPr>
          <w:rFonts w:ascii="Times New Roman" w:hAnsi="Times New Roman" w:cs="Times New Roman"/>
          <w:b/>
          <w:sz w:val="20"/>
        </w:rPr>
      </w:pPr>
      <w:r w:rsidRPr="00FD79FF">
        <w:rPr>
          <w:rFonts w:ascii="Times New Roman" w:hAnsi="Times New Roman" w:cs="Times New Roman"/>
          <w:b/>
          <w:sz w:val="20"/>
        </w:rPr>
        <w:t>Short title and citation.</w:t>
      </w:r>
    </w:p>
    <w:p w:rsidR="00F6061D" w:rsidRPr="00FD79FF" w:rsidRDefault="00AB4378" w:rsidP="005D21CF">
      <w:pPr>
        <w:tabs>
          <w:tab w:val="left" w:pos="1260"/>
        </w:tabs>
        <w:spacing w:after="0" w:line="240" w:lineRule="auto"/>
        <w:ind w:firstLine="432"/>
        <w:jc w:val="both"/>
        <w:rPr>
          <w:rFonts w:ascii="Times New Roman" w:hAnsi="Times New Roman" w:cs="Times New Roman"/>
        </w:rPr>
      </w:pPr>
      <w:r w:rsidRPr="00FD79FF">
        <w:rPr>
          <w:rFonts w:ascii="Times New Roman" w:hAnsi="Times New Roman" w:cs="Times New Roman"/>
          <w:b/>
        </w:rPr>
        <w:t>1</w:t>
      </w:r>
      <w:r w:rsidR="008C0C64" w:rsidRPr="00FD79FF">
        <w:rPr>
          <w:rFonts w:ascii="Times New Roman" w:hAnsi="Times New Roman" w:cs="Times New Roman"/>
        </w:rPr>
        <w:t>.—(1.)</w:t>
      </w:r>
      <w:r w:rsidR="008C0C64" w:rsidRPr="00FD79FF">
        <w:rPr>
          <w:rFonts w:ascii="Times New Roman" w:hAnsi="Times New Roman" w:cs="Times New Roman"/>
        </w:rPr>
        <w:tab/>
      </w:r>
      <w:r w:rsidR="00F6061D" w:rsidRPr="00FD79FF">
        <w:rPr>
          <w:rFonts w:ascii="Times New Roman" w:hAnsi="Times New Roman" w:cs="Times New Roman"/>
        </w:rPr>
        <w:t xml:space="preserve">This Act may be cited as the </w:t>
      </w:r>
      <w:r w:rsidRPr="00FD79FF">
        <w:rPr>
          <w:rFonts w:ascii="Times New Roman" w:hAnsi="Times New Roman" w:cs="Times New Roman"/>
          <w:i/>
        </w:rPr>
        <w:t xml:space="preserve">Sales Tax </w:t>
      </w:r>
      <w:r w:rsidR="00F6061D" w:rsidRPr="00FD79FF">
        <w:rPr>
          <w:rFonts w:ascii="Times New Roman" w:hAnsi="Times New Roman" w:cs="Times New Roman"/>
        </w:rPr>
        <w:t>(</w:t>
      </w:r>
      <w:r w:rsidRPr="00FD79FF">
        <w:rPr>
          <w:rFonts w:ascii="Times New Roman" w:hAnsi="Times New Roman" w:cs="Times New Roman"/>
          <w:i/>
        </w:rPr>
        <w:t>Exemptions and Classifications</w:t>
      </w:r>
      <w:r w:rsidR="00F6061D" w:rsidRPr="00FD79FF">
        <w:rPr>
          <w:rFonts w:ascii="Times New Roman" w:hAnsi="Times New Roman" w:cs="Times New Roman"/>
        </w:rPr>
        <w:t>)</w:t>
      </w:r>
      <w:r w:rsidRPr="00FD79FF">
        <w:rPr>
          <w:rFonts w:ascii="Times New Roman" w:hAnsi="Times New Roman" w:cs="Times New Roman"/>
          <w:i/>
        </w:rPr>
        <w:t xml:space="preserve"> Act </w:t>
      </w:r>
      <w:r w:rsidR="00F6061D" w:rsidRPr="00FD79FF">
        <w:rPr>
          <w:rFonts w:ascii="Times New Roman" w:hAnsi="Times New Roman" w:cs="Times New Roman"/>
        </w:rPr>
        <w:t>1951.</w:t>
      </w:r>
    </w:p>
    <w:p w:rsidR="00F6061D" w:rsidRPr="00FD79FF" w:rsidRDefault="008C0C64" w:rsidP="005D21CF">
      <w:pPr>
        <w:tabs>
          <w:tab w:val="left" w:pos="900"/>
        </w:tabs>
        <w:spacing w:after="0" w:line="240" w:lineRule="auto"/>
        <w:ind w:firstLine="432"/>
        <w:jc w:val="both"/>
        <w:rPr>
          <w:rFonts w:ascii="Times New Roman" w:hAnsi="Times New Roman" w:cs="Times New Roman"/>
        </w:rPr>
      </w:pPr>
      <w:r w:rsidRPr="00FD79FF">
        <w:rPr>
          <w:rFonts w:ascii="Times New Roman" w:hAnsi="Times New Roman" w:cs="Times New Roman"/>
        </w:rPr>
        <w:t>(2.)</w:t>
      </w:r>
      <w:r w:rsidRPr="00FD79FF">
        <w:rPr>
          <w:rFonts w:ascii="Times New Roman" w:hAnsi="Times New Roman" w:cs="Times New Roman"/>
        </w:rPr>
        <w:tab/>
      </w:r>
      <w:r w:rsidR="00F6061D" w:rsidRPr="00FD79FF">
        <w:rPr>
          <w:rFonts w:ascii="Times New Roman" w:hAnsi="Times New Roman" w:cs="Times New Roman"/>
        </w:rPr>
        <w:t xml:space="preserve">The </w:t>
      </w:r>
      <w:r w:rsidR="00AB4378" w:rsidRPr="00FD79FF">
        <w:rPr>
          <w:rFonts w:ascii="Times New Roman" w:hAnsi="Times New Roman" w:cs="Times New Roman"/>
          <w:i/>
        </w:rPr>
        <w:t xml:space="preserve">Sales Tax </w:t>
      </w:r>
      <w:r w:rsidR="00F6061D" w:rsidRPr="00FD79FF">
        <w:rPr>
          <w:rFonts w:ascii="Times New Roman" w:hAnsi="Times New Roman" w:cs="Times New Roman"/>
        </w:rPr>
        <w:t>(</w:t>
      </w:r>
      <w:r w:rsidR="00AB4378" w:rsidRPr="00FD79FF">
        <w:rPr>
          <w:rFonts w:ascii="Times New Roman" w:hAnsi="Times New Roman" w:cs="Times New Roman"/>
          <w:i/>
        </w:rPr>
        <w:t>Exemptions and Classifications</w:t>
      </w:r>
      <w:r w:rsidR="00F6061D" w:rsidRPr="00FD79FF">
        <w:rPr>
          <w:rFonts w:ascii="Times New Roman" w:hAnsi="Times New Roman" w:cs="Times New Roman"/>
        </w:rPr>
        <w:t>)</w:t>
      </w:r>
      <w:r w:rsidR="00AB4378" w:rsidRPr="00FD79FF">
        <w:rPr>
          <w:rFonts w:ascii="Times New Roman" w:hAnsi="Times New Roman" w:cs="Times New Roman"/>
          <w:i/>
        </w:rPr>
        <w:t xml:space="preserve"> Act </w:t>
      </w:r>
      <w:r w:rsidR="00F6061D" w:rsidRPr="00FD79FF">
        <w:rPr>
          <w:rFonts w:ascii="Times New Roman" w:hAnsi="Times New Roman" w:cs="Times New Roman"/>
        </w:rPr>
        <w:t>1935</w:t>
      </w:r>
      <w:r w:rsidR="00681461">
        <w:rPr>
          <w:rFonts w:ascii="Times New Roman" w:hAnsi="Times New Roman" w:cs="Times New Roman"/>
        </w:rPr>
        <w:t>-</w:t>
      </w:r>
      <w:r w:rsidR="00F6061D" w:rsidRPr="00FD79FF">
        <w:rPr>
          <w:rFonts w:ascii="Times New Roman" w:hAnsi="Times New Roman" w:cs="Times New Roman"/>
        </w:rPr>
        <w:t>1950 is in this Act referred to as the Principal Act.</w:t>
      </w:r>
    </w:p>
    <w:p w:rsidR="00F6061D" w:rsidRPr="00FD79FF" w:rsidRDefault="008C0C64" w:rsidP="005D21CF">
      <w:pPr>
        <w:tabs>
          <w:tab w:val="left" w:pos="900"/>
        </w:tabs>
        <w:spacing w:after="0" w:line="240" w:lineRule="auto"/>
        <w:ind w:firstLine="432"/>
        <w:jc w:val="both"/>
        <w:rPr>
          <w:rFonts w:ascii="Times New Roman" w:hAnsi="Times New Roman" w:cs="Times New Roman"/>
        </w:rPr>
      </w:pPr>
      <w:r w:rsidRPr="00FD79FF">
        <w:rPr>
          <w:rFonts w:ascii="Times New Roman" w:hAnsi="Times New Roman" w:cs="Times New Roman"/>
        </w:rPr>
        <w:t>(3.)</w:t>
      </w:r>
      <w:r w:rsidRPr="00FD79FF">
        <w:rPr>
          <w:rFonts w:ascii="Times New Roman" w:hAnsi="Times New Roman" w:cs="Times New Roman"/>
        </w:rPr>
        <w:tab/>
      </w:r>
      <w:r w:rsidR="00F6061D" w:rsidRPr="00FD79FF">
        <w:rPr>
          <w:rFonts w:ascii="Times New Roman" w:hAnsi="Times New Roman" w:cs="Times New Roman"/>
        </w:rPr>
        <w:t xml:space="preserve">The Principal Act, as amended by this Act, may be cited as the </w:t>
      </w:r>
      <w:r w:rsidR="00AB4378" w:rsidRPr="00FD79FF">
        <w:rPr>
          <w:rFonts w:ascii="Times New Roman" w:hAnsi="Times New Roman" w:cs="Times New Roman"/>
          <w:i/>
        </w:rPr>
        <w:t xml:space="preserve">Sales Tax </w:t>
      </w:r>
      <w:r w:rsidR="00F6061D" w:rsidRPr="00FD79FF">
        <w:rPr>
          <w:rFonts w:ascii="Times New Roman" w:hAnsi="Times New Roman" w:cs="Times New Roman"/>
        </w:rPr>
        <w:t>(</w:t>
      </w:r>
      <w:r w:rsidR="00AB4378" w:rsidRPr="00FD79FF">
        <w:rPr>
          <w:rFonts w:ascii="Times New Roman" w:hAnsi="Times New Roman" w:cs="Times New Roman"/>
          <w:i/>
        </w:rPr>
        <w:t>Exemptions and Classifications</w:t>
      </w:r>
      <w:r w:rsidR="00F6061D" w:rsidRPr="00FD79FF">
        <w:rPr>
          <w:rFonts w:ascii="Times New Roman" w:hAnsi="Times New Roman" w:cs="Times New Roman"/>
        </w:rPr>
        <w:t>)</w:t>
      </w:r>
      <w:r w:rsidR="00AB4378" w:rsidRPr="00FD79FF">
        <w:rPr>
          <w:rFonts w:ascii="Times New Roman" w:hAnsi="Times New Roman" w:cs="Times New Roman"/>
          <w:i/>
        </w:rPr>
        <w:t xml:space="preserve"> Act </w:t>
      </w:r>
      <w:r w:rsidR="00F6061D" w:rsidRPr="00FD79FF">
        <w:rPr>
          <w:rFonts w:ascii="Times New Roman" w:hAnsi="Times New Roman" w:cs="Times New Roman"/>
        </w:rPr>
        <w:t>1935-1951.</w:t>
      </w:r>
    </w:p>
    <w:p w:rsidR="00F6061D" w:rsidRPr="00FD79FF" w:rsidRDefault="00AB4378" w:rsidP="005D21CF">
      <w:pPr>
        <w:spacing w:before="120" w:after="60" w:line="240" w:lineRule="auto"/>
        <w:jc w:val="both"/>
        <w:rPr>
          <w:rFonts w:ascii="Times New Roman" w:hAnsi="Times New Roman" w:cs="Times New Roman"/>
          <w:b/>
          <w:sz w:val="20"/>
        </w:rPr>
      </w:pPr>
      <w:r w:rsidRPr="00FD79FF">
        <w:rPr>
          <w:rFonts w:ascii="Times New Roman" w:hAnsi="Times New Roman" w:cs="Times New Roman"/>
          <w:b/>
          <w:sz w:val="20"/>
        </w:rPr>
        <w:t>Commencement.</w:t>
      </w:r>
    </w:p>
    <w:p w:rsidR="00F6061D" w:rsidRPr="00FD79FF" w:rsidRDefault="00AB4378" w:rsidP="005D21CF">
      <w:pPr>
        <w:tabs>
          <w:tab w:val="left" w:pos="1350"/>
        </w:tabs>
        <w:spacing w:after="60" w:line="240" w:lineRule="auto"/>
        <w:ind w:firstLine="432"/>
        <w:jc w:val="both"/>
        <w:rPr>
          <w:rFonts w:ascii="Times New Roman" w:hAnsi="Times New Roman" w:cs="Times New Roman"/>
        </w:rPr>
      </w:pPr>
      <w:r w:rsidRPr="00FD79FF">
        <w:rPr>
          <w:rFonts w:ascii="Times New Roman" w:hAnsi="Times New Roman" w:cs="Times New Roman"/>
          <w:b/>
        </w:rPr>
        <w:t>2.</w:t>
      </w:r>
      <w:r w:rsidR="008C0C64" w:rsidRPr="00FD79FF">
        <w:rPr>
          <w:rFonts w:ascii="Times New Roman" w:hAnsi="Times New Roman" w:cs="Times New Roman"/>
        </w:rPr>
        <w:t>—(1.)</w:t>
      </w:r>
      <w:r w:rsidR="008C0C64" w:rsidRPr="00FD79FF">
        <w:rPr>
          <w:rFonts w:ascii="Times New Roman" w:hAnsi="Times New Roman" w:cs="Times New Roman"/>
        </w:rPr>
        <w:tab/>
      </w:r>
      <w:r w:rsidR="00F6061D" w:rsidRPr="00FD79FF">
        <w:rPr>
          <w:rFonts w:ascii="Times New Roman" w:hAnsi="Times New Roman" w:cs="Times New Roman"/>
        </w:rPr>
        <w:t>Subject to this section, this Act shall be deemed to have come into operation on the twenty-seventh day of September, One thousand nine hundred and fifty-one.</w:t>
      </w:r>
    </w:p>
    <w:p w:rsidR="008C0C64" w:rsidRPr="00FD79FF" w:rsidRDefault="008C0C64"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F35C93" w:rsidP="005D21CF">
      <w:pPr>
        <w:tabs>
          <w:tab w:val="left" w:pos="900"/>
        </w:tabs>
        <w:spacing w:after="0" w:line="240" w:lineRule="auto"/>
        <w:ind w:firstLine="432"/>
        <w:jc w:val="both"/>
        <w:rPr>
          <w:rFonts w:ascii="Times New Roman" w:hAnsi="Times New Roman" w:cs="Times New Roman"/>
        </w:rPr>
      </w:pPr>
      <w:r w:rsidRPr="00FD79FF">
        <w:rPr>
          <w:rFonts w:ascii="Times New Roman" w:hAnsi="Times New Roman" w:cs="Times New Roman"/>
        </w:rPr>
        <w:lastRenderedPageBreak/>
        <w:t>(2.)</w:t>
      </w:r>
      <w:r w:rsidRPr="00FD79FF">
        <w:rPr>
          <w:rFonts w:ascii="Times New Roman" w:hAnsi="Times New Roman" w:cs="Times New Roman"/>
        </w:rPr>
        <w:tab/>
      </w:r>
      <w:r w:rsidR="00F6061D" w:rsidRPr="00FD79FF">
        <w:rPr>
          <w:rFonts w:ascii="Times New Roman" w:hAnsi="Times New Roman" w:cs="Times New Roman"/>
        </w:rPr>
        <w:t>The amendment effected by paragraph (</w:t>
      </w:r>
      <w:r w:rsidR="00AB4378" w:rsidRPr="00FD79FF">
        <w:rPr>
          <w:rFonts w:ascii="Times New Roman" w:hAnsi="Times New Roman" w:cs="Times New Roman"/>
          <w:i/>
        </w:rPr>
        <w:t>e</w:t>
      </w:r>
      <w:r w:rsidR="00F6061D" w:rsidRPr="00FD79FF">
        <w:rPr>
          <w:rFonts w:ascii="Times New Roman" w:hAnsi="Times New Roman" w:cs="Times New Roman"/>
        </w:rPr>
        <w:t>) of section four of this Act shall be deemed to have come into operation on the twenty-sixth day of November, One thousand nine hundred and forty-nine.</w:t>
      </w:r>
    </w:p>
    <w:p w:rsidR="00F6061D" w:rsidRPr="00FD79FF" w:rsidRDefault="00F35C93" w:rsidP="005D21CF">
      <w:pPr>
        <w:tabs>
          <w:tab w:val="left" w:pos="900"/>
        </w:tabs>
        <w:spacing w:before="60" w:after="0" w:line="240" w:lineRule="auto"/>
        <w:ind w:firstLine="432"/>
        <w:jc w:val="both"/>
        <w:rPr>
          <w:rFonts w:ascii="Times New Roman" w:hAnsi="Times New Roman" w:cs="Times New Roman"/>
        </w:rPr>
      </w:pPr>
      <w:r w:rsidRPr="00FD79FF">
        <w:rPr>
          <w:rFonts w:ascii="Times New Roman" w:hAnsi="Times New Roman" w:cs="Times New Roman"/>
        </w:rPr>
        <w:t>(3.)</w:t>
      </w:r>
      <w:r w:rsidRPr="00FD79FF">
        <w:rPr>
          <w:rFonts w:ascii="Times New Roman" w:hAnsi="Times New Roman" w:cs="Times New Roman"/>
        </w:rPr>
        <w:tab/>
      </w:r>
      <w:r w:rsidR="00F6061D" w:rsidRPr="00FD79FF">
        <w:rPr>
          <w:rFonts w:ascii="Times New Roman" w:hAnsi="Times New Roman" w:cs="Times New Roman"/>
        </w:rPr>
        <w:t>The amendment effected by paragraph (</w:t>
      </w:r>
      <w:r w:rsidR="00AB4378" w:rsidRPr="00FD79FF">
        <w:rPr>
          <w:rFonts w:ascii="Times New Roman" w:hAnsi="Times New Roman" w:cs="Times New Roman"/>
          <w:i/>
        </w:rPr>
        <w:t>j</w:t>
      </w:r>
      <w:r w:rsidR="00F6061D" w:rsidRPr="00FD79FF">
        <w:rPr>
          <w:rFonts w:ascii="Times New Roman" w:hAnsi="Times New Roman" w:cs="Times New Roman"/>
        </w:rPr>
        <w:t>)</w:t>
      </w:r>
      <w:r w:rsidR="00AB4378" w:rsidRPr="00FD79FF">
        <w:rPr>
          <w:rFonts w:ascii="Times New Roman" w:hAnsi="Times New Roman" w:cs="Times New Roman"/>
          <w:i/>
        </w:rPr>
        <w:t xml:space="preserve"> </w:t>
      </w:r>
      <w:r w:rsidR="00F6061D" w:rsidRPr="00FD79FF">
        <w:rPr>
          <w:rFonts w:ascii="Times New Roman" w:hAnsi="Times New Roman" w:cs="Times New Roman"/>
        </w:rPr>
        <w:t>of section four of this Act shall be deemed to have come into operation on the eighth day of December, One thousand nine hundred and fifty.</w:t>
      </w:r>
    </w:p>
    <w:p w:rsidR="00F6061D" w:rsidRPr="00FD79FF" w:rsidRDefault="00AB4378" w:rsidP="005D21CF">
      <w:pPr>
        <w:spacing w:before="120" w:after="60" w:line="240" w:lineRule="auto"/>
        <w:jc w:val="both"/>
        <w:rPr>
          <w:rFonts w:ascii="Times New Roman" w:hAnsi="Times New Roman" w:cs="Times New Roman"/>
          <w:b/>
          <w:sz w:val="20"/>
        </w:rPr>
      </w:pPr>
      <w:r w:rsidRPr="00FD79FF">
        <w:rPr>
          <w:rFonts w:ascii="Times New Roman" w:hAnsi="Times New Roman" w:cs="Times New Roman"/>
          <w:b/>
          <w:sz w:val="20"/>
        </w:rPr>
        <w:t>Classification of goods.</w:t>
      </w:r>
    </w:p>
    <w:p w:rsidR="00F6061D" w:rsidRPr="00FD79FF" w:rsidRDefault="00AB4378" w:rsidP="005D21CF">
      <w:pPr>
        <w:tabs>
          <w:tab w:val="left" w:pos="900"/>
        </w:tabs>
        <w:spacing w:after="0" w:line="240" w:lineRule="auto"/>
        <w:ind w:firstLine="432"/>
        <w:jc w:val="both"/>
        <w:rPr>
          <w:rFonts w:ascii="Times New Roman" w:hAnsi="Times New Roman" w:cs="Times New Roman"/>
        </w:rPr>
      </w:pPr>
      <w:r w:rsidRPr="00FD79FF">
        <w:rPr>
          <w:rFonts w:ascii="Times New Roman" w:hAnsi="Times New Roman" w:cs="Times New Roman"/>
          <w:b/>
        </w:rPr>
        <w:t>3.</w:t>
      </w:r>
      <w:r w:rsidR="00F35C93" w:rsidRPr="00FD79FF">
        <w:rPr>
          <w:rFonts w:ascii="Times New Roman" w:hAnsi="Times New Roman" w:cs="Times New Roman"/>
          <w:b/>
        </w:rPr>
        <w:tab/>
      </w:r>
      <w:r w:rsidR="00F6061D" w:rsidRPr="00FD79FF">
        <w:rPr>
          <w:rFonts w:ascii="Times New Roman" w:hAnsi="Times New Roman" w:cs="Times New Roman"/>
        </w:rPr>
        <w:t xml:space="preserve">Section six </w:t>
      </w:r>
      <w:r w:rsidRPr="00FD79FF">
        <w:rPr>
          <w:rFonts w:ascii="Times New Roman" w:hAnsi="Times New Roman" w:cs="Times New Roman"/>
          <w:smallCaps/>
        </w:rPr>
        <w:t xml:space="preserve">b </w:t>
      </w:r>
      <w:r w:rsidR="00F6061D" w:rsidRPr="00FD79FF">
        <w:rPr>
          <w:rFonts w:ascii="Times New Roman" w:hAnsi="Times New Roman" w:cs="Times New Roman"/>
        </w:rPr>
        <w:t>of the Principal Act is amended by adding at the end thereof the following sub-section:—</w:t>
      </w:r>
    </w:p>
    <w:p w:rsidR="00F6061D" w:rsidRPr="00FD79FF" w:rsidRDefault="001D749F" w:rsidP="005D21CF">
      <w:pPr>
        <w:tabs>
          <w:tab w:val="left" w:pos="990"/>
        </w:tabs>
        <w:spacing w:before="60" w:after="0" w:line="240" w:lineRule="auto"/>
        <w:ind w:firstLine="432"/>
        <w:jc w:val="both"/>
        <w:rPr>
          <w:rFonts w:ascii="Times New Roman" w:hAnsi="Times New Roman" w:cs="Times New Roman"/>
        </w:rPr>
      </w:pPr>
      <w:r w:rsidRPr="00FD79FF">
        <w:rPr>
          <w:rFonts w:ascii="Times New Roman" w:hAnsi="Times New Roman" w:cs="Times New Roman"/>
        </w:rPr>
        <w:t>“</w:t>
      </w:r>
      <w:r w:rsidR="00F35C93" w:rsidRPr="00FD79FF">
        <w:rPr>
          <w:rFonts w:ascii="Times New Roman" w:hAnsi="Times New Roman" w:cs="Times New Roman"/>
        </w:rPr>
        <w:t>(2.)</w:t>
      </w:r>
      <w:r w:rsidR="00F35C93" w:rsidRPr="00FD79FF">
        <w:rPr>
          <w:rFonts w:ascii="Times New Roman" w:hAnsi="Times New Roman" w:cs="Times New Roman"/>
        </w:rPr>
        <w:tab/>
      </w:r>
      <w:r w:rsidR="00F6061D" w:rsidRPr="00FD79FF">
        <w:rPr>
          <w:rFonts w:ascii="Times New Roman" w:hAnsi="Times New Roman" w:cs="Times New Roman"/>
        </w:rPr>
        <w:t xml:space="preserve">For the purposes of the Second, Third, Fourth, Fifth and Sixth Schedules to this Act, </w:t>
      </w:r>
      <w:r w:rsidRPr="00FD79FF">
        <w:rPr>
          <w:rFonts w:ascii="Times New Roman" w:hAnsi="Times New Roman" w:cs="Times New Roman"/>
        </w:rPr>
        <w:t>‘</w:t>
      </w:r>
      <w:r w:rsidR="00F6061D" w:rsidRPr="00FD79FF">
        <w:rPr>
          <w:rFonts w:ascii="Times New Roman" w:hAnsi="Times New Roman" w:cs="Times New Roman"/>
        </w:rPr>
        <w:t>container</w:t>
      </w:r>
      <w:r w:rsidRPr="00FD79FF">
        <w:rPr>
          <w:rFonts w:ascii="Times New Roman" w:hAnsi="Times New Roman" w:cs="Times New Roman"/>
        </w:rPr>
        <w:t>’</w:t>
      </w:r>
      <w:r w:rsidR="00F6061D" w:rsidRPr="00FD79FF">
        <w:rPr>
          <w:rFonts w:ascii="Times New Roman" w:hAnsi="Times New Roman" w:cs="Times New Roman"/>
        </w:rPr>
        <w:t>, in relation to goods, means any container or inner or outer covering in which those goods are contained, packed or secured, or are to be contained, packed or secured, for sale by retail, but does not include paper bags, wrapping paper, string, lashing, adhesive strips and similar goods which are used to wrap up or secure goods for delivery.</w:t>
      </w:r>
      <w:r w:rsidRPr="00FD79FF">
        <w:rPr>
          <w:rFonts w:ascii="Times New Roman" w:hAnsi="Times New Roman" w:cs="Times New Roman"/>
        </w:rPr>
        <w:t>”</w:t>
      </w:r>
      <w:r w:rsidR="00F6061D" w:rsidRPr="00FD79FF">
        <w:rPr>
          <w:rFonts w:ascii="Times New Roman" w:hAnsi="Times New Roman" w:cs="Times New Roman"/>
        </w:rPr>
        <w:t>.</w:t>
      </w:r>
    </w:p>
    <w:p w:rsidR="00F6061D" w:rsidRPr="00FD79FF" w:rsidRDefault="00AB4378" w:rsidP="005D21CF">
      <w:pPr>
        <w:spacing w:before="120" w:after="60" w:line="240" w:lineRule="auto"/>
        <w:jc w:val="both"/>
        <w:rPr>
          <w:rFonts w:ascii="Times New Roman" w:hAnsi="Times New Roman" w:cs="Times New Roman"/>
          <w:b/>
          <w:sz w:val="20"/>
        </w:rPr>
      </w:pPr>
      <w:r w:rsidRPr="00FD79FF">
        <w:rPr>
          <w:rFonts w:ascii="Times New Roman" w:hAnsi="Times New Roman" w:cs="Times New Roman"/>
          <w:b/>
          <w:sz w:val="20"/>
        </w:rPr>
        <w:t>First Schedule.</w:t>
      </w:r>
    </w:p>
    <w:p w:rsidR="00F6061D" w:rsidRPr="00FD79FF" w:rsidRDefault="00AB4378" w:rsidP="005D21CF">
      <w:pPr>
        <w:tabs>
          <w:tab w:val="left" w:pos="810"/>
        </w:tabs>
        <w:spacing w:after="0" w:line="240" w:lineRule="auto"/>
        <w:ind w:firstLine="432"/>
        <w:jc w:val="both"/>
        <w:rPr>
          <w:rFonts w:ascii="Times New Roman" w:hAnsi="Times New Roman" w:cs="Times New Roman"/>
        </w:rPr>
      </w:pPr>
      <w:r w:rsidRPr="00FD79FF">
        <w:rPr>
          <w:rFonts w:ascii="Times New Roman" w:hAnsi="Times New Roman" w:cs="Times New Roman"/>
          <w:b/>
        </w:rPr>
        <w:t>4.</w:t>
      </w:r>
      <w:r w:rsidR="00F35C93" w:rsidRPr="00FD79FF">
        <w:rPr>
          <w:rFonts w:ascii="Times New Roman" w:hAnsi="Times New Roman" w:cs="Times New Roman"/>
          <w:b/>
        </w:rPr>
        <w:tab/>
      </w:r>
      <w:r w:rsidR="00F6061D" w:rsidRPr="00FD79FF">
        <w:rPr>
          <w:rFonts w:ascii="Times New Roman" w:hAnsi="Times New Roman" w:cs="Times New Roman"/>
        </w:rPr>
        <w:t>The First Schedule to the Principal Act is amended—</w:t>
      </w:r>
    </w:p>
    <w:p w:rsidR="00F6061D" w:rsidRPr="00FD79FF" w:rsidRDefault="001A75ED" w:rsidP="005D21CF">
      <w:pPr>
        <w:spacing w:after="60" w:line="240" w:lineRule="auto"/>
        <w:ind w:left="1152" w:hanging="576"/>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39.3pt;margin-top:14.95pt;width:8.7pt;height:30.1pt;z-index:251658240"/>
        </w:pict>
      </w:r>
      <w:r w:rsidR="00F6061D" w:rsidRPr="00FD79FF">
        <w:rPr>
          <w:rFonts w:ascii="Times New Roman" w:hAnsi="Times New Roman" w:cs="Times New Roman"/>
        </w:rPr>
        <w:t>(</w:t>
      </w:r>
      <w:r w:rsidR="00AB4378" w:rsidRPr="00FD79FF">
        <w:rPr>
          <w:rFonts w:ascii="Times New Roman" w:hAnsi="Times New Roman" w:cs="Times New Roman"/>
          <w:i/>
        </w:rPr>
        <w:t>a</w:t>
      </w:r>
      <w:r w:rsidR="00F6061D" w:rsidRPr="00FD79FF">
        <w:rPr>
          <w:rFonts w:ascii="Times New Roman" w:hAnsi="Times New Roman" w:cs="Times New Roman"/>
        </w:rPr>
        <w:t>)</w:t>
      </w:r>
      <w:r w:rsidR="00AB4378" w:rsidRPr="00FD79FF">
        <w:rPr>
          <w:rFonts w:ascii="Times New Roman" w:hAnsi="Times New Roman" w:cs="Times New Roman"/>
          <w:i/>
        </w:rPr>
        <w:t xml:space="preserve"> </w:t>
      </w:r>
      <w:r w:rsidR="00F6061D" w:rsidRPr="00FD79FF">
        <w:rPr>
          <w:rFonts w:ascii="Times New Roman" w:hAnsi="Times New Roman" w:cs="Times New Roman"/>
        </w:rPr>
        <w:t>by omitting sub-item (3) of item 2 and inserting in its stead the following sub-item:—</w:t>
      </w:r>
    </w:p>
    <w:tbl>
      <w:tblPr>
        <w:tblW w:w="5000" w:type="pct"/>
        <w:tblCellMar>
          <w:left w:w="40" w:type="dxa"/>
          <w:right w:w="40" w:type="dxa"/>
        </w:tblCellMar>
        <w:tblLook w:val="0000" w:firstRow="0" w:lastRow="0" w:firstColumn="0" w:lastColumn="0" w:noHBand="0" w:noVBand="0"/>
      </w:tblPr>
      <w:tblGrid>
        <w:gridCol w:w="6808"/>
        <w:gridCol w:w="2301"/>
      </w:tblGrid>
      <w:tr w:rsidR="00F6061D" w:rsidRPr="00FD79FF" w:rsidTr="00D91CD9">
        <w:trPr>
          <w:trHeight w:val="634"/>
        </w:trPr>
        <w:tc>
          <w:tcPr>
            <w:tcW w:w="3737" w:type="pct"/>
            <w:tcBorders>
              <w:right w:val="single" w:sz="6" w:space="0" w:color="auto"/>
            </w:tcBorders>
          </w:tcPr>
          <w:p w:rsidR="00F6061D" w:rsidRPr="00FD79FF" w:rsidRDefault="001D749F" w:rsidP="005D21CF">
            <w:pPr>
              <w:spacing w:after="0" w:line="240" w:lineRule="auto"/>
              <w:ind w:left="1742" w:hanging="576"/>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(3) Covers for haystacks and other primary produce, for use in agricultural industry and parts for those goods</w:t>
            </w:r>
          </w:p>
        </w:tc>
        <w:tc>
          <w:tcPr>
            <w:tcW w:w="1263"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1A75ED" w:rsidP="005D21CF">
      <w:pPr>
        <w:spacing w:after="60" w:line="240" w:lineRule="auto"/>
        <w:ind w:left="1152" w:hanging="576"/>
        <w:jc w:val="both"/>
        <w:rPr>
          <w:rFonts w:ascii="Times New Roman" w:hAnsi="Times New Roman" w:cs="Times New Roman"/>
        </w:rPr>
      </w:pPr>
      <w:r>
        <w:rPr>
          <w:rFonts w:ascii="Times New Roman" w:hAnsi="Times New Roman" w:cs="Times New Roman"/>
          <w:noProof/>
        </w:rPr>
        <w:pict>
          <v:shape id="_x0000_s1027" type="#_x0000_t88" style="position:absolute;left:0;text-align:left;margin-left:337.25pt;margin-top:14.45pt;width:8.7pt;height:27.85pt;z-index:251659264;mso-position-horizontal-relative:text;mso-position-vertical-relative:text"/>
        </w:pict>
      </w:r>
      <w:r w:rsidR="00F6061D" w:rsidRPr="00FD79FF">
        <w:rPr>
          <w:rFonts w:ascii="Times New Roman" w:hAnsi="Times New Roman" w:cs="Times New Roman"/>
        </w:rPr>
        <w:t>(</w:t>
      </w:r>
      <w:r w:rsidR="00AB4378" w:rsidRPr="00FD79FF">
        <w:rPr>
          <w:rFonts w:ascii="Times New Roman" w:hAnsi="Times New Roman" w:cs="Times New Roman"/>
          <w:i/>
        </w:rPr>
        <w:t>b</w:t>
      </w:r>
      <w:r w:rsidR="00F6061D" w:rsidRPr="00FD79FF">
        <w:rPr>
          <w:rFonts w:ascii="Times New Roman" w:hAnsi="Times New Roman" w:cs="Times New Roman"/>
        </w:rPr>
        <w:t>)</w:t>
      </w:r>
      <w:r w:rsidR="00AB4378" w:rsidRPr="00FD79FF">
        <w:rPr>
          <w:rFonts w:ascii="Times New Roman" w:hAnsi="Times New Roman" w:cs="Times New Roman"/>
          <w:i/>
        </w:rPr>
        <w:t xml:space="preserve"> </w:t>
      </w:r>
      <w:r w:rsidR="00F6061D" w:rsidRPr="00FD79FF">
        <w:rPr>
          <w:rFonts w:ascii="Times New Roman" w:hAnsi="Times New Roman" w:cs="Times New Roman"/>
        </w:rPr>
        <w:t>by adding at the end of item 27</w:t>
      </w:r>
      <w:r w:rsidR="00AB4378" w:rsidRPr="00FD79FF">
        <w:rPr>
          <w:rFonts w:ascii="Times New Roman" w:hAnsi="Times New Roman" w:cs="Times New Roman"/>
          <w:smallCaps/>
        </w:rPr>
        <w:t xml:space="preserve">a </w:t>
      </w:r>
      <w:r w:rsidR="00F6061D" w:rsidRPr="00FD79FF">
        <w:rPr>
          <w:rFonts w:ascii="Times New Roman" w:hAnsi="Times New Roman" w:cs="Times New Roman"/>
        </w:rPr>
        <w:t>the following sub-item:—</w:t>
      </w:r>
    </w:p>
    <w:tbl>
      <w:tblPr>
        <w:tblW w:w="5000" w:type="pct"/>
        <w:tblCellMar>
          <w:left w:w="40" w:type="dxa"/>
          <w:right w:w="40" w:type="dxa"/>
        </w:tblCellMar>
        <w:tblLook w:val="0000" w:firstRow="0" w:lastRow="0" w:firstColumn="0" w:lastColumn="0" w:noHBand="0" w:noVBand="0"/>
      </w:tblPr>
      <w:tblGrid>
        <w:gridCol w:w="6790"/>
        <w:gridCol w:w="2319"/>
      </w:tblGrid>
      <w:tr w:rsidR="00F6061D" w:rsidRPr="00FD79FF" w:rsidTr="005507E3">
        <w:trPr>
          <w:trHeight w:val="562"/>
        </w:trPr>
        <w:tc>
          <w:tcPr>
            <w:tcW w:w="3727" w:type="pct"/>
            <w:tcBorders>
              <w:right w:val="single" w:sz="6" w:space="0" w:color="auto"/>
            </w:tcBorders>
          </w:tcPr>
          <w:p w:rsidR="00F6061D" w:rsidRPr="00FD79FF" w:rsidRDefault="001D749F" w:rsidP="005D21CF">
            <w:pPr>
              <w:spacing w:after="0" w:line="240" w:lineRule="auto"/>
              <w:ind w:left="1742" w:hanging="576"/>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(2) Mixtures of animal fats,</w:t>
            </w:r>
            <w:r w:rsidR="00386352" w:rsidRPr="00FD79FF">
              <w:rPr>
                <w:rFonts w:ascii="Times New Roman" w:hAnsi="Times New Roman" w:cs="Times New Roman"/>
              </w:rPr>
              <w:t xml:space="preserve"> </w:t>
            </w:r>
            <w:r w:rsidR="00F6061D" w:rsidRPr="00FD79FF">
              <w:rPr>
                <w:rFonts w:ascii="Times New Roman" w:hAnsi="Times New Roman" w:cs="Times New Roman"/>
              </w:rPr>
              <w:t>vegetable fats or vegetable oils put up for use for culinary purposes</w:t>
            </w:r>
          </w:p>
        </w:tc>
        <w:tc>
          <w:tcPr>
            <w:tcW w:w="1273" w:type="pct"/>
            <w:tcBorders>
              <w:left w:val="single" w:sz="6" w:space="0" w:color="auto"/>
            </w:tcBorders>
            <w:vAlign w:val="center"/>
          </w:tcPr>
          <w:p w:rsidR="00F6061D" w:rsidRPr="00FD79FF" w:rsidRDefault="00F6061D" w:rsidP="005D21CF">
            <w:pPr>
              <w:spacing w:after="0" w:line="240" w:lineRule="auto"/>
              <w:ind w:left="320"/>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F6061D" w:rsidP="005D21CF">
      <w:pPr>
        <w:spacing w:before="120" w:after="60"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 xml:space="preserve">by adding at the end of sub-item (3) of item 36 the words </w:t>
      </w:r>
      <w:r w:rsidR="001D749F" w:rsidRPr="00FD79FF">
        <w:rPr>
          <w:rFonts w:ascii="Times New Roman" w:hAnsi="Times New Roman" w:cs="Times New Roman"/>
        </w:rPr>
        <w:t>“</w:t>
      </w:r>
      <w:r w:rsidRPr="00FD79FF">
        <w:rPr>
          <w:rFonts w:ascii="Times New Roman" w:hAnsi="Times New Roman" w:cs="Times New Roman"/>
        </w:rPr>
        <w:t>or vegetables (including herbage)</w:t>
      </w:r>
      <w:r w:rsidR="001D749F" w:rsidRPr="00FD79FF">
        <w:rPr>
          <w:rFonts w:ascii="Times New Roman" w:hAnsi="Times New Roman" w:cs="Times New Roman"/>
        </w:rPr>
        <w:t>”</w:t>
      </w:r>
      <w:r w:rsidRPr="00FD79FF">
        <w:rPr>
          <w:rFonts w:ascii="Times New Roman" w:hAnsi="Times New Roman" w:cs="Times New Roman"/>
        </w:rPr>
        <w:t>;</w:t>
      </w:r>
    </w:p>
    <w:p w:rsidR="00F6061D" w:rsidRPr="00FD79FF" w:rsidRDefault="00F6061D" w:rsidP="005D21CF">
      <w:pPr>
        <w:spacing w:before="120" w:after="60"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by adding at the end of item 74</w:t>
      </w:r>
      <w:r w:rsidR="00AB4378" w:rsidRPr="00FD79FF">
        <w:rPr>
          <w:rFonts w:ascii="Times New Roman" w:hAnsi="Times New Roman" w:cs="Times New Roman"/>
          <w:smallCaps/>
        </w:rPr>
        <w:t xml:space="preserve">h </w:t>
      </w:r>
      <w:r w:rsidRPr="00FD79FF">
        <w:rPr>
          <w:rFonts w:ascii="Times New Roman" w:hAnsi="Times New Roman" w:cs="Times New Roman"/>
        </w:rPr>
        <w:t xml:space="preserve">the words </w:t>
      </w:r>
      <w:r w:rsidR="001D749F" w:rsidRPr="00FD79FF">
        <w:rPr>
          <w:rFonts w:ascii="Times New Roman" w:hAnsi="Times New Roman" w:cs="Times New Roman"/>
        </w:rPr>
        <w:t>“</w:t>
      </w:r>
      <w:r w:rsidRPr="00FD79FF">
        <w:rPr>
          <w:rFonts w:ascii="Times New Roman" w:hAnsi="Times New Roman" w:cs="Times New Roman"/>
        </w:rPr>
        <w:t>,by a specialized agency as defined by section one of the Convention on the Privileges and Immunities of the Specialized Agencies which was adopted by the General Assembly of the United Nations on the twenty-first day of November, One thousand nine hundred and forty-seven, or by the South Pacific Commission</w:t>
      </w:r>
      <w:r w:rsidR="001D749F" w:rsidRPr="00FD79FF">
        <w:rPr>
          <w:rFonts w:ascii="Times New Roman" w:hAnsi="Times New Roman" w:cs="Times New Roman"/>
        </w:rPr>
        <w:t>”</w:t>
      </w:r>
      <w:r w:rsidRPr="00FD79FF">
        <w:rPr>
          <w:rFonts w:ascii="Times New Roman" w:hAnsi="Times New Roman" w:cs="Times New Roman"/>
        </w:rPr>
        <w:t>;</w:t>
      </w:r>
    </w:p>
    <w:p w:rsidR="00F6061D" w:rsidRPr="00FD79FF" w:rsidRDefault="00F6061D" w:rsidP="005D21CF">
      <w:pPr>
        <w:spacing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e</w:t>
      </w:r>
      <w:r w:rsidRPr="00FD79FF">
        <w:rPr>
          <w:rFonts w:ascii="Times New Roman" w:hAnsi="Times New Roman" w:cs="Times New Roman"/>
        </w:rPr>
        <w:t>) by inserting after item 74</w:t>
      </w:r>
      <w:r w:rsidR="00AB4378" w:rsidRPr="00FD79FF">
        <w:rPr>
          <w:rFonts w:ascii="Times New Roman" w:hAnsi="Times New Roman" w:cs="Times New Roman"/>
          <w:smallCaps/>
        </w:rPr>
        <w:t xml:space="preserve">n </w:t>
      </w:r>
      <w:r w:rsidRPr="00FD79FF">
        <w:rPr>
          <w:rFonts w:ascii="Times New Roman" w:hAnsi="Times New Roman" w:cs="Times New Roman"/>
        </w:rPr>
        <w:t>the following item:—</w:t>
      </w:r>
    </w:p>
    <w:tbl>
      <w:tblPr>
        <w:tblW w:w="5000" w:type="pct"/>
        <w:tblCellMar>
          <w:left w:w="40" w:type="dxa"/>
          <w:right w:w="40" w:type="dxa"/>
        </w:tblCellMar>
        <w:tblLook w:val="0000" w:firstRow="0" w:lastRow="0" w:firstColumn="0" w:lastColumn="0" w:noHBand="0" w:noVBand="0"/>
      </w:tblPr>
      <w:tblGrid>
        <w:gridCol w:w="6812"/>
        <w:gridCol w:w="2297"/>
      </w:tblGrid>
      <w:tr w:rsidR="00F6061D" w:rsidRPr="00FD79FF" w:rsidTr="00D91CD9">
        <w:trPr>
          <w:trHeight w:val="562"/>
        </w:trPr>
        <w:tc>
          <w:tcPr>
            <w:tcW w:w="3739" w:type="pct"/>
            <w:tcBorders>
              <w:right w:val="single" w:sz="6" w:space="0" w:color="auto"/>
            </w:tcBorders>
          </w:tcPr>
          <w:p w:rsidR="00F6061D" w:rsidRPr="00FD79FF" w:rsidRDefault="001A75ED" w:rsidP="005D21CF">
            <w:pPr>
              <w:spacing w:after="0" w:line="240" w:lineRule="auto"/>
              <w:ind w:left="1742" w:hanging="576"/>
              <w:jc w:val="both"/>
              <w:rPr>
                <w:rFonts w:ascii="Times New Roman" w:hAnsi="Times New Roman" w:cs="Times New Roman"/>
              </w:rPr>
            </w:pPr>
            <w:r>
              <w:rPr>
                <w:rFonts w:ascii="Times New Roman" w:hAnsi="Times New Roman" w:cs="Times New Roman"/>
                <w:noProof/>
              </w:rPr>
              <w:pict>
                <v:shape id="_x0000_s1028" type="#_x0000_t88" style="position:absolute;left:0;text-align:left;margin-left:337.25pt;margin-top:1.15pt;width:14.7pt;height:33.65pt;z-index:251660288"/>
              </w:pict>
            </w:r>
            <w:r w:rsidR="001D749F" w:rsidRPr="00FD79FF">
              <w:rPr>
                <w:rFonts w:ascii="Times New Roman" w:hAnsi="Times New Roman" w:cs="Times New Roman"/>
              </w:rPr>
              <w:t>“</w:t>
            </w:r>
            <w:r w:rsidR="00F6061D" w:rsidRPr="00FD79FF">
              <w:rPr>
                <w:rFonts w:ascii="Times New Roman" w:hAnsi="Times New Roman" w:cs="Times New Roman"/>
              </w:rPr>
              <w:t>74</w:t>
            </w:r>
            <w:r w:rsidR="00AB4378" w:rsidRPr="00FD79FF">
              <w:rPr>
                <w:rFonts w:ascii="Times New Roman" w:hAnsi="Times New Roman" w:cs="Times New Roman"/>
                <w:smallCaps/>
              </w:rPr>
              <w:t>p</w:t>
            </w:r>
            <w:r w:rsidR="00F6061D" w:rsidRPr="00FD79FF">
              <w:rPr>
                <w:rFonts w:ascii="Times New Roman" w:hAnsi="Times New Roman" w:cs="Times New Roman"/>
              </w:rPr>
              <w:t>. Goods for use (whether as goods or in some other form), and not for sale, by the United States Educational Foundation in Australia</w:t>
            </w:r>
          </w:p>
        </w:tc>
        <w:tc>
          <w:tcPr>
            <w:tcW w:w="1261"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35C93" w:rsidRPr="00FD79FF" w:rsidRDefault="004E2078"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1A75ED" w:rsidP="005D21CF">
      <w:pPr>
        <w:spacing w:line="240" w:lineRule="auto"/>
        <w:ind w:left="1152" w:hanging="576"/>
        <w:jc w:val="both"/>
        <w:rPr>
          <w:rFonts w:ascii="Times New Roman" w:hAnsi="Times New Roman" w:cs="Times New Roman"/>
        </w:rPr>
      </w:pPr>
      <w:r>
        <w:rPr>
          <w:rFonts w:ascii="Times New Roman" w:hAnsi="Times New Roman" w:cs="Times New Roman"/>
          <w:noProof/>
        </w:rPr>
        <w:lastRenderedPageBreak/>
        <w:pict>
          <v:shape id="_x0000_s1029" type="#_x0000_t88" style="position:absolute;left:0;text-align:left;margin-left:335.45pt;margin-top:21.95pt;width:7.85pt;height:88.7pt;z-index:251661312"/>
        </w:pict>
      </w:r>
      <w:r w:rsidR="00F6061D" w:rsidRPr="00FD79FF">
        <w:rPr>
          <w:rFonts w:ascii="Times New Roman" w:hAnsi="Times New Roman" w:cs="Times New Roman"/>
        </w:rPr>
        <w:t>(</w:t>
      </w:r>
      <w:r w:rsidR="00AB4378" w:rsidRPr="00FD79FF">
        <w:rPr>
          <w:rFonts w:ascii="Times New Roman" w:hAnsi="Times New Roman" w:cs="Times New Roman"/>
          <w:i/>
        </w:rPr>
        <w:t>f</w:t>
      </w:r>
      <w:r w:rsidR="00F6061D" w:rsidRPr="00FD79FF">
        <w:rPr>
          <w:rFonts w:ascii="Times New Roman" w:hAnsi="Times New Roman" w:cs="Times New Roman"/>
        </w:rPr>
        <w:t>) by adding at the end of item 75 the following sub-item:—</w:t>
      </w:r>
    </w:p>
    <w:tbl>
      <w:tblPr>
        <w:tblW w:w="5000" w:type="pct"/>
        <w:tblCellMar>
          <w:left w:w="40" w:type="dxa"/>
          <w:right w:w="40" w:type="dxa"/>
        </w:tblCellMar>
        <w:tblLook w:val="0000" w:firstRow="0" w:lastRow="0" w:firstColumn="0" w:lastColumn="0" w:noHBand="0" w:noVBand="0"/>
      </w:tblPr>
      <w:tblGrid>
        <w:gridCol w:w="6686"/>
        <w:gridCol w:w="2423"/>
      </w:tblGrid>
      <w:tr w:rsidR="00F6061D" w:rsidRPr="00FD79FF" w:rsidTr="00B05120">
        <w:trPr>
          <w:trHeight w:val="1339"/>
        </w:trPr>
        <w:tc>
          <w:tcPr>
            <w:tcW w:w="3670" w:type="pct"/>
            <w:tcBorders>
              <w:right w:val="single" w:sz="6" w:space="0" w:color="auto"/>
            </w:tcBorders>
          </w:tcPr>
          <w:p w:rsidR="00F6061D" w:rsidRPr="00FD79FF" w:rsidRDefault="001D749F" w:rsidP="005D21CF">
            <w:pPr>
              <w:spacing w:after="0" w:line="240" w:lineRule="auto"/>
              <w:ind w:left="1584" w:hanging="576"/>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(4) Goods for use (whether as goods or in some other form), and not for sale, by a society, institution or organization</w:t>
            </w:r>
            <w:r w:rsidR="00CD40B8" w:rsidRPr="00FD79FF">
              <w:rPr>
                <w:rFonts w:ascii="Times New Roman" w:hAnsi="Times New Roman" w:cs="Times New Roman"/>
              </w:rPr>
              <w:t xml:space="preserve"> </w:t>
            </w:r>
            <w:r w:rsidR="00F6061D" w:rsidRPr="00FD79FF">
              <w:rPr>
                <w:rFonts w:ascii="Times New Roman" w:hAnsi="Times New Roman" w:cs="Times New Roman"/>
              </w:rPr>
              <w:t>which is established and carried on exclusively or principally for the promotion of competitive sport among the students of universities, or of schools which are conducted by organizations not carried on for the profit of an individual</w:t>
            </w:r>
          </w:p>
        </w:tc>
        <w:tc>
          <w:tcPr>
            <w:tcW w:w="1330"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1A75ED" w:rsidP="005D21CF">
      <w:pPr>
        <w:spacing w:before="200" w:line="240" w:lineRule="auto"/>
        <w:ind w:left="1152" w:hanging="576"/>
        <w:jc w:val="both"/>
        <w:rPr>
          <w:rFonts w:ascii="Times New Roman" w:hAnsi="Times New Roman" w:cs="Times New Roman"/>
        </w:rPr>
      </w:pPr>
      <w:r>
        <w:rPr>
          <w:rFonts w:ascii="Times New Roman" w:hAnsi="Times New Roman" w:cs="Times New Roman"/>
          <w:noProof/>
        </w:rPr>
        <w:pict>
          <v:shape id="_x0000_s1030" type="#_x0000_t88" style="position:absolute;left:0;text-align:left;margin-left:332.45pt;margin-top:32pt;width:10.85pt;height:140.2pt;z-index:251662336;mso-position-horizontal-relative:text;mso-position-vertical-relative:text"/>
        </w:pict>
      </w:r>
      <w:r w:rsidR="00F6061D" w:rsidRPr="00FD79FF">
        <w:rPr>
          <w:rFonts w:ascii="Times New Roman" w:hAnsi="Times New Roman" w:cs="Times New Roman"/>
        </w:rPr>
        <w:t>(</w:t>
      </w:r>
      <w:r w:rsidR="00AB4378" w:rsidRPr="00FD79FF">
        <w:rPr>
          <w:rFonts w:ascii="Times New Roman" w:hAnsi="Times New Roman" w:cs="Times New Roman"/>
          <w:i/>
        </w:rPr>
        <w:t>g</w:t>
      </w:r>
      <w:r w:rsidR="00F6061D" w:rsidRPr="00FD79FF">
        <w:rPr>
          <w:rFonts w:ascii="Times New Roman" w:hAnsi="Times New Roman" w:cs="Times New Roman"/>
        </w:rPr>
        <w:t>) by omitting sub-item (1) of item 81 and inserting in its stead the following sub-item:—</w:t>
      </w:r>
    </w:p>
    <w:tbl>
      <w:tblPr>
        <w:tblW w:w="5000" w:type="pct"/>
        <w:tblCellMar>
          <w:left w:w="40" w:type="dxa"/>
          <w:right w:w="40" w:type="dxa"/>
        </w:tblCellMar>
        <w:tblLook w:val="0000" w:firstRow="0" w:lastRow="0" w:firstColumn="0" w:lastColumn="0" w:noHBand="0" w:noVBand="0"/>
      </w:tblPr>
      <w:tblGrid>
        <w:gridCol w:w="6671"/>
        <w:gridCol w:w="2438"/>
      </w:tblGrid>
      <w:tr w:rsidR="00F6061D" w:rsidRPr="00FD79FF" w:rsidTr="00B05120">
        <w:trPr>
          <w:trHeight w:val="2218"/>
        </w:trPr>
        <w:tc>
          <w:tcPr>
            <w:tcW w:w="3662" w:type="pct"/>
            <w:tcBorders>
              <w:right w:val="single" w:sz="6" w:space="0" w:color="auto"/>
            </w:tcBorders>
          </w:tcPr>
          <w:p w:rsidR="00F6061D" w:rsidRPr="00FD79FF" w:rsidRDefault="001D749F" w:rsidP="005D21CF">
            <w:pPr>
              <w:spacing w:after="0" w:line="240" w:lineRule="auto"/>
              <w:ind w:left="1584" w:hanging="576"/>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(1) Goods for use (whether as goods or in some other form), and not for sale, by—</w:t>
            </w:r>
          </w:p>
          <w:p w:rsidR="00F6061D" w:rsidRPr="00FD79FF" w:rsidRDefault="00F6061D" w:rsidP="005D21CF">
            <w:pPr>
              <w:spacing w:after="0" w:line="240" w:lineRule="auto"/>
              <w:ind w:firstLine="180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 a public hospital;</w:t>
            </w:r>
          </w:p>
          <w:p w:rsidR="00F6061D" w:rsidRPr="00FD79FF" w:rsidRDefault="00F6061D" w:rsidP="005D21CF">
            <w:pPr>
              <w:spacing w:after="0" w:line="240" w:lineRule="auto"/>
              <w:ind w:left="243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a hospital which is carried on by a society or association otherwise than for the purpose of profit or gain to the individual members of the society or association;</w:t>
            </w:r>
          </w:p>
          <w:p w:rsidR="00F6061D" w:rsidRPr="00FD79FF" w:rsidRDefault="00F6061D" w:rsidP="005D21CF">
            <w:pPr>
              <w:spacing w:after="0" w:line="240" w:lineRule="auto"/>
              <w:ind w:left="2430" w:hanging="630"/>
              <w:jc w:val="both"/>
              <w:rPr>
                <w:rFonts w:ascii="Times New Roman" w:hAnsi="Times New Roman" w:cs="Times New Roman"/>
              </w:rPr>
            </w:pPr>
            <w:r w:rsidRPr="00FD79FF">
              <w:rPr>
                <w:rFonts w:ascii="Times New Roman" w:hAnsi="Times New Roman" w:cs="Times New Roman"/>
              </w:rPr>
              <w:t>(c) a public benevolent institution; or</w:t>
            </w:r>
          </w:p>
          <w:p w:rsidR="00F6061D" w:rsidRPr="00FD79FF" w:rsidRDefault="00F6061D" w:rsidP="005D21CF">
            <w:pPr>
              <w:spacing w:after="0" w:line="240" w:lineRule="auto"/>
              <w:ind w:left="243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a public organization which the Commissioner is satisfied is established and maintained</w:t>
            </w:r>
            <w:r w:rsidR="00CD40B8" w:rsidRPr="00FD79FF">
              <w:rPr>
                <w:rFonts w:ascii="Times New Roman" w:hAnsi="Times New Roman" w:cs="Times New Roman"/>
              </w:rPr>
              <w:t xml:space="preserve"> </w:t>
            </w:r>
            <w:r w:rsidRPr="00FD79FF">
              <w:rPr>
                <w:rFonts w:ascii="Times New Roman" w:hAnsi="Times New Roman" w:cs="Times New Roman"/>
              </w:rPr>
              <w:t>for the relief of unemployed persons</w:t>
            </w:r>
          </w:p>
        </w:tc>
        <w:tc>
          <w:tcPr>
            <w:tcW w:w="133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F6061D" w:rsidP="005D21CF">
      <w:pPr>
        <w:spacing w:before="240"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h</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 xml:space="preserve">by omitting from sub-item (3) of item 81 all the words after the word </w:t>
      </w:r>
      <w:r w:rsidR="001D749F" w:rsidRPr="00FD79FF">
        <w:rPr>
          <w:rFonts w:ascii="Times New Roman" w:hAnsi="Times New Roman" w:cs="Times New Roman"/>
        </w:rPr>
        <w:t>“</w:t>
      </w:r>
      <w:r w:rsidRPr="00FD79FF">
        <w:rPr>
          <w:rFonts w:ascii="Times New Roman" w:hAnsi="Times New Roman" w:cs="Times New Roman"/>
        </w:rPr>
        <w:t>maintenance</w:t>
      </w:r>
      <w:r w:rsidR="001D749F" w:rsidRPr="00FD79FF">
        <w:rPr>
          <w:rFonts w:ascii="Times New Roman" w:hAnsi="Times New Roman" w:cs="Times New Roman"/>
        </w:rPr>
        <w:t>”</w:t>
      </w:r>
      <w:r w:rsidRPr="00FD79FF">
        <w:rPr>
          <w:rFonts w:ascii="Times New Roman" w:hAnsi="Times New Roman" w:cs="Times New Roman"/>
        </w:rPr>
        <w:t xml:space="preserve"> and inserting in their stead the words </w:t>
      </w:r>
      <w:r w:rsidR="001D749F" w:rsidRPr="00FD79FF">
        <w:rPr>
          <w:rFonts w:ascii="Times New Roman" w:hAnsi="Times New Roman" w:cs="Times New Roman"/>
        </w:rPr>
        <w:t>“</w:t>
      </w:r>
      <w:r w:rsidRPr="00FD79FF">
        <w:rPr>
          <w:rFonts w:ascii="Times New Roman" w:hAnsi="Times New Roman" w:cs="Times New Roman"/>
        </w:rPr>
        <w:t>of hospitals or public benevolent institutions referred to in sub-item (1) of this item</w:t>
      </w:r>
      <w:r w:rsidR="001D749F" w:rsidRPr="00FD79FF">
        <w:rPr>
          <w:rFonts w:ascii="Times New Roman" w:hAnsi="Times New Roman" w:cs="Times New Roman"/>
        </w:rPr>
        <w:t>”</w:t>
      </w:r>
      <w:r w:rsidRPr="00FD79FF">
        <w:rPr>
          <w:rFonts w:ascii="Times New Roman" w:hAnsi="Times New Roman" w:cs="Times New Roman"/>
        </w:rPr>
        <w:t>;</w:t>
      </w:r>
    </w:p>
    <w:p w:rsidR="00F6061D" w:rsidRPr="00FD79FF" w:rsidRDefault="00F6061D" w:rsidP="005D21CF">
      <w:pPr>
        <w:spacing w:line="240" w:lineRule="auto"/>
        <w:ind w:left="1152" w:hanging="576"/>
        <w:jc w:val="both"/>
        <w:rPr>
          <w:rFonts w:ascii="Times New Roman" w:hAnsi="Times New Roman" w:cs="Times New Roman"/>
        </w:rPr>
      </w:pPr>
      <w:r w:rsidRPr="00FD79FF">
        <w:rPr>
          <w:rFonts w:ascii="Times New Roman" w:hAnsi="Times New Roman" w:cs="Times New Roman"/>
        </w:rPr>
        <w:t>(</w:t>
      </w:r>
      <w:proofErr w:type="spellStart"/>
      <w:r w:rsidR="00AB4378" w:rsidRPr="00FD79FF">
        <w:rPr>
          <w:rFonts w:ascii="Times New Roman" w:hAnsi="Times New Roman" w:cs="Times New Roman"/>
          <w:i/>
        </w:rPr>
        <w:t>i</w:t>
      </w:r>
      <w:proofErr w:type="spellEnd"/>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by omitting items 107 and 107</w:t>
      </w:r>
      <w:r w:rsidR="00AB4378" w:rsidRPr="00FD79FF">
        <w:rPr>
          <w:rFonts w:ascii="Times New Roman" w:hAnsi="Times New Roman" w:cs="Times New Roman"/>
          <w:smallCaps/>
        </w:rPr>
        <w:t xml:space="preserve">a </w:t>
      </w:r>
      <w:r w:rsidRPr="00FD79FF">
        <w:rPr>
          <w:rFonts w:ascii="Times New Roman" w:hAnsi="Times New Roman" w:cs="Times New Roman"/>
        </w:rPr>
        <w:t>and inserting in their stead the following item:—</w:t>
      </w:r>
    </w:p>
    <w:tbl>
      <w:tblPr>
        <w:tblW w:w="5000" w:type="pct"/>
        <w:tblCellMar>
          <w:left w:w="40" w:type="dxa"/>
          <w:right w:w="40" w:type="dxa"/>
        </w:tblCellMar>
        <w:tblLook w:val="0000" w:firstRow="0" w:lastRow="0" w:firstColumn="0" w:lastColumn="0" w:noHBand="0" w:noVBand="0"/>
      </w:tblPr>
      <w:tblGrid>
        <w:gridCol w:w="6817"/>
        <w:gridCol w:w="2292"/>
      </w:tblGrid>
      <w:tr w:rsidR="00F6061D" w:rsidRPr="00FD79FF" w:rsidTr="00B05120">
        <w:trPr>
          <w:trHeight w:val="20"/>
        </w:trPr>
        <w:tc>
          <w:tcPr>
            <w:tcW w:w="3742" w:type="pct"/>
            <w:tcBorders>
              <w:right w:val="single" w:sz="6" w:space="0" w:color="auto"/>
            </w:tcBorders>
          </w:tcPr>
          <w:p w:rsidR="00F6061D" w:rsidRPr="00FD79FF" w:rsidRDefault="001A75ED" w:rsidP="005D21CF">
            <w:pPr>
              <w:spacing w:after="0" w:line="240" w:lineRule="auto"/>
              <w:ind w:left="2160" w:hanging="1152"/>
              <w:jc w:val="both"/>
              <w:rPr>
                <w:rFonts w:ascii="Times New Roman" w:hAnsi="Times New Roman" w:cs="Times New Roman"/>
              </w:rPr>
            </w:pPr>
            <w:r>
              <w:rPr>
                <w:rFonts w:ascii="Times New Roman" w:hAnsi="Times New Roman" w:cs="Times New Roman"/>
                <w:noProof/>
              </w:rPr>
              <w:pict>
                <v:shape id="_x0000_s1031" type="#_x0000_t88" style="position:absolute;left:0;text-align:left;margin-left:338.35pt;margin-top:1.35pt;width:14.15pt;height:50.6pt;z-index:251663360"/>
              </w:pict>
            </w:r>
            <w:r w:rsidR="001D749F" w:rsidRPr="00FD79FF">
              <w:rPr>
                <w:rFonts w:ascii="Times New Roman" w:hAnsi="Times New Roman" w:cs="Times New Roman"/>
              </w:rPr>
              <w:t>“</w:t>
            </w:r>
            <w:r w:rsidR="00F6061D" w:rsidRPr="00FD79FF">
              <w:rPr>
                <w:rFonts w:ascii="Times New Roman" w:hAnsi="Times New Roman" w:cs="Times New Roman"/>
              </w:rPr>
              <w:t>107. (1) Exposed or developed films which are imported into Australia and represent dramatic or Australian subjects, but not including films suitable for use only with home cinematographs</w:t>
            </w:r>
          </w:p>
        </w:tc>
        <w:tc>
          <w:tcPr>
            <w:tcW w:w="125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5 to 9</w:t>
            </w:r>
          </w:p>
        </w:tc>
      </w:tr>
      <w:tr w:rsidR="00F6061D" w:rsidRPr="00FD79FF" w:rsidTr="00B05120">
        <w:trPr>
          <w:trHeight w:val="20"/>
        </w:trPr>
        <w:tc>
          <w:tcPr>
            <w:tcW w:w="3742" w:type="pct"/>
            <w:tcBorders>
              <w:right w:val="single" w:sz="6" w:space="0" w:color="auto"/>
            </w:tcBorders>
          </w:tcPr>
          <w:p w:rsidR="00F6061D" w:rsidRPr="00FD79FF" w:rsidRDefault="00F6061D" w:rsidP="005D21CF">
            <w:pPr>
              <w:spacing w:after="0" w:line="240" w:lineRule="auto"/>
              <w:ind w:firstLine="1620"/>
              <w:jc w:val="both"/>
              <w:rPr>
                <w:rFonts w:ascii="Times New Roman" w:hAnsi="Times New Roman" w:cs="Times New Roman"/>
              </w:rPr>
            </w:pPr>
            <w:r w:rsidRPr="00FD79FF">
              <w:rPr>
                <w:rFonts w:ascii="Times New Roman" w:hAnsi="Times New Roman" w:cs="Times New Roman"/>
              </w:rPr>
              <w:t>(2) Educational films as prescribed</w:t>
            </w:r>
          </w:p>
        </w:tc>
        <w:tc>
          <w:tcPr>
            <w:tcW w:w="1258" w:type="pct"/>
            <w:tcBorders>
              <w:left w:val="single" w:sz="6" w:space="0" w:color="auto"/>
            </w:tcBorders>
            <w:vAlign w:val="center"/>
          </w:tcPr>
          <w:p w:rsidR="00F6061D" w:rsidRPr="00FD79FF" w:rsidRDefault="00F6061D" w:rsidP="005D21CF">
            <w:pPr>
              <w:spacing w:after="0" w:line="240" w:lineRule="auto"/>
              <w:ind w:left="144"/>
              <w:rPr>
                <w:rFonts w:ascii="Times New Roman" w:hAnsi="Times New Roman" w:cs="Times New Roman"/>
              </w:rPr>
            </w:pPr>
            <w:r w:rsidRPr="00FD79FF">
              <w:rPr>
                <w:rFonts w:ascii="Times New Roman" w:hAnsi="Times New Roman" w:cs="Times New Roman"/>
              </w:rPr>
              <w:t>Nos. 1 to 9</w:t>
            </w:r>
          </w:p>
        </w:tc>
      </w:tr>
      <w:tr w:rsidR="00F6061D" w:rsidRPr="00FD79FF" w:rsidTr="00B05120">
        <w:trPr>
          <w:trHeight w:val="20"/>
        </w:trPr>
        <w:tc>
          <w:tcPr>
            <w:tcW w:w="3742" w:type="pct"/>
            <w:tcBorders>
              <w:right w:val="single" w:sz="6" w:space="0" w:color="auto"/>
            </w:tcBorders>
          </w:tcPr>
          <w:p w:rsidR="00F6061D" w:rsidRPr="00FD79FF" w:rsidRDefault="001A75ED" w:rsidP="005D21CF">
            <w:pPr>
              <w:spacing w:after="0" w:line="240" w:lineRule="auto"/>
              <w:ind w:left="2160" w:hanging="540"/>
              <w:jc w:val="both"/>
              <w:rPr>
                <w:rFonts w:ascii="Times New Roman" w:hAnsi="Times New Roman" w:cs="Times New Roman"/>
              </w:rPr>
            </w:pPr>
            <w:r>
              <w:rPr>
                <w:rFonts w:ascii="Times New Roman" w:hAnsi="Times New Roman" w:cs="Times New Roman"/>
                <w:noProof/>
              </w:rPr>
              <w:pict>
                <v:shape id="_x0000_s1033" type="#_x0000_t88" style="position:absolute;left:0;text-align:left;margin-left:338.35pt;margin-top:63pt;width:14.15pt;height:62.8pt;z-index:251665408;mso-position-horizontal-relative:text;mso-position-vertical-relative:text"/>
              </w:pict>
            </w:r>
            <w:r>
              <w:rPr>
                <w:rFonts w:ascii="Times New Roman" w:hAnsi="Times New Roman" w:cs="Times New Roman"/>
                <w:noProof/>
              </w:rPr>
              <w:pict>
                <v:shape id="_x0000_s1032" type="#_x0000_t88" style="position:absolute;left:0;text-align:left;margin-left:338.35pt;margin-top:.2pt;width:14.15pt;height:62.8pt;z-index:251664384;mso-position-horizontal-relative:text;mso-position-vertical-relative:text"/>
              </w:pict>
            </w:r>
            <w:r w:rsidR="00F6061D" w:rsidRPr="00FD79FF">
              <w:rPr>
                <w:rFonts w:ascii="Times New Roman" w:hAnsi="Times New Roman" w:cs="Times New Roman"/>
              </w:rPr>
              <w:t>(3) Films of a scenic, tourist or travel nature produced or issued by or on behalf of government authorities, or railway, airway or steamship companies or authorities, as prescribed by Departmental By-laws under the law relating to Customs</w:t>
            </w:r>
          </w:p>
        </w:tc>
        <w:tc>
          <w:tcPr>
            <w:tcW w:w="125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5 to 9</w:t>
            </w:r>
          </w:p>
        </w:tc>
      </w:tr>
      <w:tr w:rsidR="00F6061D" w:rsidRPr="00FD79FF" w:rsidTr="00B05120">
        <w:trPr>
          <w:trHeight w:val="20"/>
        </w:trPr>
        <w:tc>
          <w:tcPr>
            <w:tcW w:w="3742" w:type="pct"/>
            <w:tcBorders>
              <w:right w:val="single" w:sz="6" w:space="0" w:color="auto"/>
            </w:tcBorders>
          </w:tcPr>
          <w:p w:rsidR="00F6061D" w:rsidRPr="00FD79FF" w:rsidRDefault="00F6061D" w:rsidP="005D21CF">
            <w:pPr>
              <w:spacing w:after="0" w:line="240" w:lineRule="auto"/>
              <w:ind w:left="2160" w:hanging="540"/>
              <w:jc w:val="both"/>
              <w:rPr>
                <w:rFonts w:ascii="Times New Roman" w:hAnsi="Times New Roman" w:cs="Times New Roman"/>
              </w:rPr>
            </w:pPr>
            <w:r w:rsidRPr="00FD79FF">
              <w:rPr>
                <w:rFonts w:ascii="Times New Roman" w:hAnsi="Times New Roman" w:cs="Times New Roman"/>
              </w:rPr>
              <w:t>(4) Copies made in Australia of films covered by—</w:t>
            </w:r>
          </w:p>
          <w:p w:rsidR="00F6061D" w:rsidRPr="00FD79FF" w:rsidRDefault="00F6061D" w:rsidP="005D21CF">
            <w:pPr>
              <w:spacing w:after="0" w:line="240" w:lineRule="auto"/>
              <w:ind w:left="297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 sub-item (2) of this item if the copies are not to be screened for commercial purposes in picture theatres; or</w:t>
            </w:r>
          </w:p>
          <w:p w:rsidR="00F6061D" w:rsidRPr="00FD79FF" w:rsidRDefault="001A75ED" w:rsidP="005D21CF">
            <w:pPr>
              <w:spacing w:after="0" w:line="240" w:lineRule="auto"/>
              <w:ind w:firstLine="2340"/>
              <w:jc w:val="both"/>
              <w:rPr>
                <w:rFonts w:ascii="Times New Roman" w:hAnsi="Times New Roman" w:cs="Times New Roman"/>
              </w:rPr>
            </w:pPr>
            <w:r>
              <w:rPr>
                <w:rFonts w:ascii="Times New Roman" w:hAnsi="Times New Roman" w:cs="Times New Roman"/>
                <w:noProof/>
              </w:rPr>
              <w:pict>
                <v:shape id="_x0000_s1034" type="#_x0000_t88" style="position:absolute;left:0;text-align:left;margin-left:338.35pt;margin-top:11.95pt;width:14.15pt;height:38.6pt;z-index:251666432"/>
              </w:pict>
            </w:r>
            <w:r w:rsidR="00F6061D" w:rsidRPr="00FD79FF">
              <w:rPr>
                <w:rFonts w:ascii="Times New Roman" w:hAnsi="Times New Roman" w:cs="Times New Roman"/>
              </w:rPr>
              <w:t>(</w:t>
            </w:r>
            <w:r w:rsidR="00AB4378" w:rsidRPr="00FD79FF">
              <w:rPr>
                <w:rFonts w:ascii="Times New Roman" w:hAnsi="Times New Roman" w:cs="Times New Roman"/>
                <w:i/>
              </w:rPr>
              <w:t>b</w:t>
            </w:r>
            <w:r w:rsidR="00F6061D" w:rsidRPr="00FD79FF">
              <w:rPr>
                <w:rFonts w:ascii="Times New Roman" w:hAnsi="Times New Roman" w:cs="Times New Roman"/>
              </w:rPr>
              <w:t>)</w:t>
            </w:r>
            <w:r w:rsidR="00AB4378" w:rsidRPr="00FD79FF">
              <w:rPr>
                <w:rFonts w:ascii="Times New Roman" w:hAnsi="Times New Roman" w:cs="Times New Roman"/>
                <w:i/>
              </w:rPr>
              <w:t xml:space="preserve"> </w:t>
            </w:r>
            <w:r w:rsidR="00F6061D" w:rsidRPr="00FD79FF">
              <w:rPr>
                <w:rFonts w:ascii="Times New Roman" w:hAnsi="Times New Roman" w:cs="Times New Roman"/>
              </w:rPr>
              <w:t>sub-item (3) of this item</w:t>
            </w:r>
          </w:p>
        </w:tc>
        <w:tc>
          <w:tcPr>
            <w:tcW w:w="125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4 and 9</w:t>
            </w:r>
          </w:p>
        </w:tc>
      </w:tr>
      <w:tr w:rsidR="00F6061D" w:rsidRPr="00FD79FF" w:rsidTr="00B05120">
        <w:trPr>
          <w:trHeight w:val="20"/>
        </w:trPr>
        <w:tc>
          <w:tcPr>
            <w:tcW w:w="3742" w:type="pct"/>
            <w:tcBorders>
              <w:right w:val="single" w:sz="6" w:space="0" w:color="auto"/>
            </w:tcBorders>
          </w:tcPr>
          <w:p w:rsidR="00F6061D" w:rsidRPr="00FD79FF" w:rsidRDefault="00F6061D" w:rsidP="005D21CF">
            <w:pPr>
              <w:spacing w:after="0" w:line="240" w:lineRule="auto"/>
              <w:ind w:left="2160" w:hanging="540"/>
              <w:jc w:val="both"/>
              <w:rPr>
                <w:rFonts w:ascii="Times New Roman" w:hAnsi="Times New Roman" w:cs="Times New Roman"/>
              </w:rPr>
            </w:pPr>
            <w:r w:rsidRPr="00FD79FF">
              <w:rPr>
                <w:rFonts w:ascii="Times New Roman" w:hAnsi="Times New Roman" w:cs="Times New Roman"/>
              </w:rPr>
              <w:t>(5) Records for talking machines for use in conjunction with films covered by sub-item (2) of this item and posters advertising those films</w:t>
            </w:r>
          </w:p>
        </w:tc>
        <w:tc>
          <w:tcPr>
            <w:tcW w:w="125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456998" w:rsidRPr="00FD79FF" w:rsidRDefault="004E2078"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F6061D" w:rsidP="005D21CF">
      <w:pPr>
        <w:spacing w:after="60" w:line="240" w:lineRule="auto"/>
        <w:ind w:left="1152" w:hanging="576"/>
        <w:jc w:val="both"/>
        <w:rPr>
          <w:rFonts w:ascii="Times New Roman" w:hAnsi="Times New Roman" w:cs="Times New Roman"/>
        </w:rPr>
      </w:pPr>
      <w:r w:rsidRPr="00FD79FF">
        <w:rPr>
          <w:rFonts w:ascii="Times New Roman" w:hAnsi="Times New Roman" w:cs="Times New Roman"/>
        </w:rPr>
        <w:lastRenderedPageBreak/>
        <w:t>(</w:t>
      </w:r>
      <w:r w:rsidR="00AB4378" w:rsidRPr="00FD79FF">
        <w:rPr>
          <w:rFonts w:ascii="Times New Roman" w:hAnsi="Times New Roman" w:cs="Times New Roman"/>
          <w:i/>
        </w:rPr>
        <w:t>j</w:t>
      </w:r>
      <w:r w:rsidRPr="00FD79FF">
        <w:rPr>
          <w:rFonts w:ascii="Times New Roman" w:hAnsi="Times New Roman" w:cs="Times New Roman"/>
        </w:rPr>
        <w:t xml:space="preserve">) by omitting from sub-item (1) of item 114 the figures </w:t>
      </w:r>
      <w:r w:rsidR="001D749F" w:rsidRPr="00FD79FF">
        <w:rPr>
          <w:rFonts w:ascii="Times New Roman" w:hAnsi="Times New Roman" w:cs="Times New Roman"/>
        </w:rPr>
        <w:t>“</w:t>
      </w:r>
      <w:r w:rsidRPr="00FD79FF">
        <w:rPr>
          <w:rFonts w:ascii="Times New Roman" w:hAnsi="Times New Roman" w:cs="Times New Roman"/>
        </w:rPr>
        <w:t>125</w:t>
      </w:r>
      <w:r w:rsidR="001D749F" w:rsidRPr="00FD79FF">
        <w:rPr>
          <w:rFonts w:ascii="Times New Roman" w:hAnsi="Times New Roman" w:cs="Times New Roman"/>
        </w:rPr>
        <w:t>”</w:t>
      </w:r>
      <w:r w:rsidRPr="00FD79FF">
        <w:rPr>
          <w:rFonts w:ascii="Times New Roman" w:hAnsi="Times New Roman" w:cs="Times New Roman"/>
        </w:rPr>
        <w:t xml:space="preserve"> and inserting in their stead the figures </w:t>
      </w:r>
      <w:r w:rsidR="001D749F" w:rsidRPr="00FD79FF">
        <w:rPr>
          <w:rFonts w:ascii="Times New Roman" w:hAnsi="Times New Roman" w:cs="Times New Roman"/>
        </w:rPr>
        <w:t>“</w:t>
      </w:r>
      <w:r w:rsidRPr="00FD79FF">
        <w:rPr>
          <w:rFonts w:ascii="Times New Roman" w:hAnsi="Times New Roman" w:cs="Times New Roman"/>
        </w:rPr>
        <w:t>400</w:t>
      </w:r>
      <w:r w:rsidR="001D749F" w:rsidRPr="00FD79FF">
        <w:rPr>
          <w:rFonts w:ascii="Times New Roman" w:hAnsi="Times New Roman" w:cs="Times New Roman"/>
        </w:rPr>
        <w:t>”</w:t>
      </w:r>
      <w:r w:rsidRPr="00FD79FF">
        <w:rPr>
          <w:rFonts w:ascii="Times New Roman" w:hAnsi="Times New Roman" w:cs="Times New Roman"/>
        </w:rPr>
        <w:t>;</w:t>
      </w:r>
    </w:p>
    <w:p w:rsidR="00F6061D" w:rsidRPr="00FD79FF" w:rsidRDefault="00F6061D" w:rsidP="005D21CF">
      <w:pPr>
        <w:spacing w:after="60"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k</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 xml:space="preserve">by omitting from item 120 the words </w:t>
      </w:r>
      <w:r w:rsidR="001D749F" w:rsidRPr="00FD79FF">
        <w:rPr>
          <w:rFonts w:ascii="Times New Roman" w:hAnsi="Times New Roman" w:cs="Times New Roman"/>
        </w:rPr>
        <w:t>“</w:t>
      </w:r>
      <w:r w:rsidRPr="00FD79FF">
        <w:rPr>
          <w:rFonts w:ascii="Times New Roman" w:hAnsi="Times New Roman" w:cs="Times New Roman"/>
        </w:rPr>
        <w:t>the Fourth Schedule</w:t>
      </w:r>
      <w:r w:rsidR="001D749F" w:rsidRPr="00FD79FF">
        <w:rPr>
          <w:rFonts w:ascii="Times New Roman" w:hAnsi="Times New Roman" w:cs="Times New Roman"/>
        </w:rPr>
        <w:t>”</w:t>
      </w:r>
      <w:r w:rsidRPr="00FD79FF">
        <w:rPr>
          <w:rFonts w:ascii="Times New Roman" w:hAnsi="Times New Roman" w:cs="Times New Roman"/>
        </w:rPr>
        <w:t xml:space="preserve"> and inserting in their stead the words </w:t>
      </w:r>
      <w:r w:rsidR="001D749F" w:rsidRPr="00FD79FF">
        <w:rPr>
          <w:rFonts w:ascii="Times New Roman" w:hAnsi="Times New Roman" w:cs="Times New Roman"/>
        </w:rPr>
        <w:t>“</w:t>
      </w:r>
      <w:r w:rsidRPr="00FD79FF">
        <w:rPr>
          <w:rFonts w:ascii="Times New Roman" w:hAnsi="Times New Roman" w:cs="Times New Roman"/>
        </w:rPr>
        <w:t>any other Schedule</w:t>
      </w:r>
      <w:r w:rsidR="001D749F" w:rsidRPr="00FD79FF">
        <w:rPr>
          <w:rFonts w:ascii="Times New Roman" w:hAnsi="Times New Roman" w:cs="Times New Roman"/>
        </w:rPr>
        <w:t>”</w:t>
      </w:r>
      <w:r w:rsidRPr="00FD79FF">
        <w:rPr>
          <w:rFonts w:ascii="Times New Roman" w:hAnsi="Times New Roman" w:cs="Times New Roman"/>
        </w:rPr>
        <w:t>;</w:t>
      </w:r>
    </w:p>
    <w:p w:rsidR="00F6061D" w:rsidRPr="00FD79FF" w:rsidRDefault="00F6061D" w:rsidP="005D21CF">
      <w:pPr>
        <w:spacing w:after="60" w:line="240" w:lineRule="auto"/>
        <w:ind w:left="1152" w:hanging="576"/>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l</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 xml:space="preserve">by omitting from sub-item (9) of item 120 the words </w:t>
      </w:r>
      <w:r w:rsidR="001D749F" w:rsidRPr="00FD79FF">
        <w:rPr>
          <w:rFonts w:ascii="Times New Roman" w:hAnsi="Times New Roman" w:cs="Times New Roman"/>
        </w:rPr>
        <w:t>“</w:t>
      </w:r>
      <w:r w:rsidRPr="00FD79FF">
        <w:rPr>
          <w:rFonts w:ascii="Times New Roman" w:hAnsi="Times New Roman" w:cs="Times New Roman"/>
        </w:rPr>
        <w:t>duck or canvas</w:t>
      </w:r>
      <w:r w:rsidR="001D749F" w:rsidRPr="00FD79FF">
        <w:rPr>
          <w:rFonts w:ascii="Times New Roman" w:hAnsi="Times New Roman" w:cs="Times New Roman"/>
        </w:rPr>
        <w:t>”</w:t>
      </w:r>
      <w:r w:rsidRPr="00FD79FF">
        <w:rPr>
          <w:rFonts w:ascii="Times New Roman" w:hAnsi="Times New Roman" w:cs="Times New Roman"/>
        </w:rPr>
        <w:t xml:space="preserve"> and inserting in their stead the word </w:t>
      </w:r>
      <w:r w:rsidR="001D749F" w:rsidRPr="00FD79FF">
        <w:rPr>
          <w:rFonts w:ascii="Times New Roman" w:hAnsi="Times New Roman" w:cs="Times New Roman"/>
        </w:rPr>
        <w:t>“</w:t>
      </w:r>
      <w:r w:rsidRPr="00FD79FF">
        <w:rPr>
          <w:rFonts w:ascii="Times New Roman" w:hAnsi="Times New Roman" w:cs="Times New Roman"/>
        </w:rPr>
        <w:t>cloth</w:t>
      </w:r>
      <w:r w:rsidR="001D749F" w:rsidRPr="00FD79FF">
        <w:rPr>
          <w:rFonts w:ascii="Times New Roman" w:hAnsi="Times New Roman" w:cs="Times New Roman"/>
        </w:rPr>
        <w:t>”</w:t>
      </w:r>
      <w:r w:rsidRPr="00FD79FF">
        <w:rPr>
          <w:rFonts w:ascii="Times New Roman" w:hAnsi="Times New Roman" w:cs="Times New Roman"/>
        </w:rPr>
        <w:t>; and</w:t>
      </w:r>
    </w:p>
    <w:p w:rsidR="00F6061D" w:rsidRPr="00FD79FF" w:rsidRDefault="001A75ED" w:rsidP="005D21CF">
      <w:pPr>
        <w:spacing w:after="60" w:line="240" w:lineRule="auto"/>
        <w:ind w:left="1152" w:hanging="576"/>
        <w:jc w:val="both"/>
        <w:rPr>
          <w:rFonts w:ascii="Times New Roman" w:hAnsi="Times New Roman" w:cs="Times New Roman"/>
        </w:rPr>
      </w:pPr>
      <w:r>
        <w:rPr>
          <w:rFonts w:ascii="Times New Roman" w:hAnsi="Times New Roman" w:cs="Times New Roman"/>
          <w:noProof/>
        </w:rPr>
        <w:pict>
          <v:shape id="_x0000_s1035" type="#_x0000_t88" style="position:absolute;left:0;text-align:left;margin-left:346.75pt;margin-top:14.75pt;width:12.1pt;height:176.85pt;z-index:251667456"/>
        </w:pict>
      </w:r>
      <w:r w:rsidR="00F6061D" w:rsidRPr="00FD79FF">
        <w:rPr>
          <w:rFonts w:ascii="Times New Roman" w:hAnsi="Times New Roman" w:cs="Times New Roman"/>
        </w:rPr>
        <w:t>(</w:t>
      </w:r>
      <w:r w:rsidR="00AB4378" w:rsidRPr="00FD79FF">
        <w:rPr>
          <w:rFonts w:ascii="Times New Roman" w:hAnsi="Times New Roman" w:cs="Times New Roman"/>
          <w:i/>
        </w:rPr>
        <w:t>m</w:t>
      </w:r>
      <w:r w:rsidR="00F6061D" w:rsidRPr="00FD79FF">
        <w:rPr>
          <w:rFonts w:ascii="Times New Roman" w:hAnsi="Times New Roman" w:cs="Times New Roman"/>
        </w:rPr>
        <w:t>) by omitting items 123 and 124 and inserting in their stead the following items:—</w:t>
      </w:r>
    </w:p>
    <w:tbl>
      <w:tblPr>
        <w:tblW w:w="5000" w:type="pct"/>
        <w:tblCellMar>
          <w:left w:w="40" w:type="dxa"/>
          <w:right w:w="40" w:type="dxa"/>
        </w:tblCellMar>
        <w:tblLook w:val="0000" w:firstRow="0" w:lastRow="0" w:firstColumn="0" w:lastColumn="0" w:noHBand="0" w:noVBand="0"/>
      </w:tblPr>
      <w:tblGrid>
        <w:gridCol w:w="6945"/>
        <w:gridCol w:w="2164"/>
      </w:tblGrid>
      <w:tr w:rsidR="00F6061D" w:rsidRPr="00FD79FF" w:rsidTr="002D6C95">
        <w:trPr>
          <w:trHeight w:val="20"/>
        </w:trPr>
        <w:tc>
          <w:tcPr>
            <w:tcW w:w="3812" w:type="pct"/>
            <w:tcBorders>
              <w:right w:val="single" w:sz="6" w:space="0" w:color="auto"/>
            </w:tcBorders>
          </w:tcPr>
          <w:p w:rsidR="00F6061D" w:rsidRPr="00FD79FF" w:rsidRDefault="001D749F" w:rsidP="005D21CF">
            <w:pPr>
              <w:spacing w:after="0" w:line="240" w:lineRule="auto"/>
              <w:ind w:left="1584" w:hanging="576"/>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123. Goods for the use of blind persons, namely:—</w:t>
            </w:r>
          </w:p>
          <w:p w:rsidR="00F6061D" w:rsidRPr="00FD79FF" w:rsidRDefault="00F6061D" w:rsidP="005D21CF">
            <w:pPr>
              <w:spacing w:after="0" w:line="240" w:lineRule="auto"/>
              <w:ind w:left="252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braille watches and braille clocks, and movements, parts and keys for those goods;</w:t>
            </w:r>
          </w:p>
          <w:p w:rsidR="00F6061D" w:rsidRPr="00FD79FF" w:rsidRDefault="00F6061D" w:rsidP="005D21CF">
            <w:pPr>
              <w:spacing w:after="0" w:line="240" w:lineRule="auto"/>
              <w:ind w:left="252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braille writing frames, and styles for use with those goods;</w:t>
            </w:r>
          </w:p>
          <w:p w:rsidR="00F6061D" w:rsidRPr="00FD79FF" w:rsidRDefault="00F6061D" w:rsidP="005D21CF">
            <w:pPr>
              <w:spacing w:after="0" w:line="240" w:lineRule="auto"/>
              <w:ind w:left="252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braille machines;</w:t>
            </w:r>
          </w:p>
          <w:p w:rsidR="00F6061D" w:rsidRPr="00FD79FF" w:rsidRDefault="00AB4378" w:rsidP="005D21CF">
            <w:pPr>
              <w:spacing w:after="0" w:line="240" w:lineRule="auto"/>
              <w:ind w:left="2520" w:hanging="630"/>
              <w:jc w:val="both"/>
              <w:rPr>
                <w:rFonts w:ascii="Times New Roman" w:hAnsi="Times New Roman" w:cs="Times New Roman"/>
              </w:rPr>
            </w:pPr>
            <w:r w:rsidRPr="00FD79FF">
              <w:rPr>
                <w:rFonts w:ascii="Times New Roman" w:hAnsi="Times New Roman" w:cs="Times New Roman"/>
                <w:i/>
              </w:rPr>
              <w:t xml:space="preserve">(d) </w:t>
            </w:r>
            <w:r w:rsidR="00F6061D" w:rsidRPr="00FD79FF">
              <w:rPr>
                <w:rFonts w:ascii="Times New Roman" w:hAnsi="Times New Roman" w:cs="Times New Roman"/>
              </w:rPr>
              <w:t>braille playing cards;</w:t>
            </w:r>
          </w:p>
          <w:p w:rsidR="00F6061D" w:rsidRPr="00FD79FF" w:rsidRDefault="00F6061D" w:rsidP="005D21CF">
            <w:pPr>
              <w:spacing w:after="0" w:line="240" w:lineRule="auto"/>
              <w:ind w:left="2520"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e</w:t>
            </w:r>
            <w:r w:rsidRPr="00FD79FF">
              <w:rPr>
                <w:rFonts w:ascii="Times New Roman" w:hAnsi="Times New Roman" w:cs="Times New Roman"/>
              </w:rPr>
              <w:t>) talking book machines of a kind specially designed for the playing of records of speech for blind persons, and parts and accessories for those machines; and</w:t>
            </w:r>
          </w:p>
          <w:p w:rsidR="00F6061D" w:rsidRPr="00FD79FF" w:rsidRDefault="001A75ED" w:rsidP="005D21CF">
            <w:pPr>
              <w:spacing w:after="0" w:line="240" w:lineRule="auto"/>
              <w:ind w:left="2520" w:hanging="630"/>
              <w:jc w:val="both"/>
              <w:rPr>
                <w:rFonts w:ascii="Times New Roman" w:hAnsi="Times New Roman" w:cs="Times New Roman"/>
              </w:rPr>
            </w:pPr>
            <w:r>
              <w:rPr>
                <w:rFonts w:ascii="Times New Roman" w:hAnsi="Times New Roman" w:cs="Times New Roman"/>
                <w:noProof/>
              </w:rPr>
              <w:pict>
                <v:shape id="_x0000_s1036" type="#_x0000_t88" style="position:absolute;left:0;text-align:left;margin-left:344.45pt;margin-top:36.8pt;width:14.4pt;height:63.25pt;z-index:251668480"/>
              </w:pict>
            </w:r>
            <w:r w:rsidR="00F6061D" w:rsidRPr="00FD79FF">
              <w:rPr>
                <w:rFonts w:ascii="Times New Roman" w:hAnsi="Times New Roman" w:cs="Times New Roman"/>
              </w:rPr>
              <w:t>(</w:t>
            </w:r>
            <w:r w:rsidR="00AB4378" w:rsidRPr="00FD79FF">
              <w:rPr>
                <w:rFonts w:ascii="Times New Roman" w:hAnsi="Times New Roman" w:cs="Times New Roman"/>
                <w:i/>
              </w:rPr>
              <w:t>f</w:t>
            </w:r>
            <w:r w:rsidR="00F6061D" w:rsidRPr="00FD79FF">
              <w:rPr>
                <w:rFonts w:ascii="Times New Roman" w:hAnsi="Times New Roman" w:cs="Times New Roman"/>
              </w:rPr>
              <w:t>) records of speech of a kind specially designed for use with talking book machines covered by paragraph (</w:t>
            </w:r>
            <w:r w:rsidR="00AB4378" w:rsidRPr="00FD79FF">
              <w:rPr>
                <w:rFonts w:ascii="Times New Roman" w:hAnsi="Times New Roman" w:cs="Times New Roman"/>
                <w:i/>
              </w:rPr>
              <w:t>e</w:t>
            </w:r>
            <w:r w:rsidR="00F6061D" w:rsidRPr="00FD79FF">
              <w:rPr>
                <w:rFonts w:ascii="Times New Roman" w:hAnsi="Times New Roman" w:cs="Times New Roman"/>
              </w:rPr>
              <w:t>)</w:t>
            </w:r>
            <w:r w:rsidR="00AB4378" w:rsidRPr="00FD79FF">
              <w:rPr>
                <w:rFonts w:ascii="Times New Roman" w:hAnsi="Times New Roman" w:cs="Times New Roman"/>
                <w:i/>
              </w:rPr>
              <w:t xml:space="preserve"> </w:t>
            </w:r>
            <w:r w:rsidR="00F6061D" w:rsidRPr="00FD79FF">
              <w:rPr>
                <w:rFonts w:ascii="Times New Roman" w:hAnsi="Times New Roman" w:cs="Times New Roman"/>
              </w:rPr>
              <w:t>of this item</w:t>
            </w:r>
          </w:p>
        </w:tc>
        <w:tc>
          <w:tcPr>
            <w:tcW w:w="118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r w:rsidR="00F6061D" w:rsidRPr="00FD79FF" w:rsidTr="002D6C95">
        <w:trPr>
          <w:trHeight w:val="20"/>
        </w:trPr>
        <w:tc>
          <w:tcPr>
            <w:tcW w:w="3812" w:type="pct"/>
            <w:tcBorders>
              <w:right w:val="single" w:sz="6" w:space="0" w:color="auto"/>
            </w:tcBorders>
          </w:tcPr>
          <w:p w:rsidR="00F6061D" w:rsidRPr="00FD79FF" w:rsidRDefault="001D749F" w:rsidP="005D21CF">
            <w:pPr>
              <w:spacing w:after="0" w:line="240" w:lineRule="auto"/>
              <w:ind w:left="2340" w:hanging="1332"/>
              <w:jc w:val="both"/>
              <w:rPr>
                <w:rFonts w:ascii="Times New Roman" w:hAnsi="Times New Roman" w:cs="Times New Roman"/>
              </w:rPr>
            </w:pPr>
            <w:r w:rsidRPr="00FD79FF">
              <w:rPr>
                <w:rFonts w:ascii="Times New Roman" w:hAnsi="Times New Roman" w:cs="Times New Roman"/>
              </w:rPr>
              <w:t>“</w:t>
            </w:r>
            <w:r w:rsidR="00F6061D" w:rsidRPr="00FD79FF">
              <w:rPr>
                <w:rFonts w:ascii="Times New Roman" w:hAnsi="Times New Roman" w:cs="Times New Roman"/>
              </w:rPr>
              <w:t>124.—(1) Baby carriages including perambulators, strollers, pushers and go-carts</w:t>
            </w:r>
          </w:p>
          <w:p w:rsidR="00F6061D" w:rsidRPr="00FD79FF" w:rsidRDefault="00F6061D" w:rsidP="005D21CF">
            <w:pPr>
              <w:spacing w:after="0" w:line="240" w:lineRule="auto"/>
              <w:ind w:left="2340" w:hanging="630"/>
              <w:jc w:val="both"/>
              <w:rPr>
                <w:rFonts w:ascii="Times New Roman" w:hAnsi="Times New Roman" w:cs="Times New Roman"/>
              </w:rPr>
            </w:pPr>
            <w:r w:rsidRPr="00FD79FF">
              <w:rPr>
                <w:rFonts w:ascii="Times New Roman" w:hAnsi="Times New Roman" w:cs="Times New Roman"/>
              </w:rPr>
              <w:t>(2) Mattresses, cushions and parts for goods covered by the last preceding sub-item</w:t>
            </w:r>
          </w:p>
          <w:p w:rsidR="00F6061D" w:rsidRPr="00FD79FF" w:rsidRDefault="00F6061D" w:rsidP="005D21CF">
            <w:pPr>
              <w:spacing w:after="0" w:line="240" w:lineRule="auto"/>
              <w:ind w:firstLine="1710"/>
              <w:jc w:val="both"/>
              <w:rPr>
                <w:rFonts w:ascii="Times New Roman" w:hAnsi="Times New Roman" w:cs="Times New Roman"/>
              </w:rPr>
            </w:pPr>
            <w:r w:rsidRPr="00FD79FF">
              <w:rPr>
                <w:rFonts w:ascii="Times New Roman" w:hAnsi="Times New Roman" w:cs="Times New Roman"/>
              </w:rPr>
              <w:t>(3) Cuddle seats</w:t>
            </w:r>
          </w:p>
        </w:tc>
        <w:tc>
          <w:tcPr>
            <w:tcW w:w="1188" w:type="pct"/>
            <w:tcBorders>
              <w:left w:val="single" w:sz="6" w:space="0" w:color="auto"/>
            </w:tcBorders>
            <w:vAlign w:val="center"/>
          </w:tcPr>
          <w:p w:rsidR="00F6061D" w:rsidRPr="00FD79FF" w:rsidRDefault="00F6061D" w:rsidP="005D21CF">
            <w:pPr>
              <w:spacing w:after="0" w:line="240" w:lineRule="auto"/>
              <w:ind w:left="288"/>
              <w:rPr>
                <w:rFonts w:ascii="Times New Roman" w:hAnsi="Times New Roman" w:cs="Times New Roman"/>
              </w:rPr>
            </w:pPr>
            <w:r w:rsidRPr="00FD79FF">
              <w:rPr>
                <w:rFonts w:ascii="Times New Roman" w:hAnsi="Times New Roman" w:cs="Times New Roman"/>
              </w:rPr>
              <w:t>Nos. 1 to 9</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AB4378" w:rsidP="005D21CF">
      <w:pPr>
        <w:spacing w:before="120" w:after="60" w:line="240" w:lineRule="auto"/>
        <w:jc w:val="both"/>
        <w:rPr>
          <w:rFonts w:ascii="Times New Roman" w:hAnsi="Times New Roman" w:cs="Times New Roman"/>
          <w:b/>
          <w:sz w:val="20"/>
        </w:rPr>
      </w:pPr>
      <w:r w:rsidRPr="00FD79FF">
        <w:rPr>
          <w:rFonts w:ascii="Times New Roman" w:hAnsi="Times New Roman" w:cs="Times New Roman"/>
          <w:b/>
          <w:sz w:val="20"/>
        </w:rPr>
        <w:t>Repeal and substitution of certain Schedules.</w:t>
      </w:r>
    </w:p>
    <w:p w:rsidR="00F6061D" w:rsidRPr="00FD79FF" w:rsidRDefault="00AB4378" w:rsidP="005D21CF">
      <w:pPr>
        <w:tabs>
          <w:tab w:val="left" w:pos="810"/>
        </w:tabs>
        <w:spacing w:after="0" w:line="240" w:lineRule="auto"/>
        <w:ind w:firstLine="432"/>
        <w:jc w:val="both"/>
        <w:rPr>
          <w:rFonts w:ascii="Times New Roman" w:hAnsi="Times New Roman" w:cs="Times New Roman"/>
        </w:rPr>
      </w:pPr>
      <w:r w:rsidRPr="00FD79FF">
        <w:rPr>
          <w:rFonts w:ascii="Times New Roman" w:hAnsi="Times New Roman" w:cs="Times New Roman"/>
          <w:b/>
        </w:rPr>
        <w:t>5.</w:t>
      </w:r>
      <w:r w:rsidR="005C52AC" w:rsidRPr="00FD79FF">
        <w:rPr>
          <w:rFonts w:ascii="Times New Roman" w:hAnsi="Times New Roman" w:cs="Times New Roman"/>
          <w:b/>
        </w:rPr>
        <w:tab/>
      </w:r>
      <w:r w:rsidR="00F6061D" w:rsidRPr="00FD79FF">
        <w:rPr>
          <w:rFonts w:ascii="Times New Roman" w:hAnsi="Times New Roman" w:cs="Times New Roman"/>
        </w:rPr>
        <w:t>The Second, Third and Fourth Schedules to the Principal Act are repealed and the following Schedules inserted in their stead:—</w:t>
      </w:r>
    </w:p>
    <w:p w:rsidR="00F6061D" w:rsidRPr="00FD79FF" w:rsidRDefault="001D749F" w:rsidP="005D21CF">
      <w:pPr>
        <w:tabs>
          <w:tab w:val="left" w:pos="7920"/>
        </w:tabs>
        <w:spacing w:after="60" w:line="240" w:lineRule="auto"/>
        <w:ind w:firstLine="3067"/>
        <w:jc w:val="center"/>
        <w:rPr>
          <w:rFonts w:ascii="Times New Roman" w:hAnsi="Times New Roman" w:cs="Times New Roman"/>
          <w:sz w:val="24"/>
          <w:szCs w:val="24"/>
        </w:rPr>
      </w:pPr>
      <w:r w:rsidRPr="00FD79FF">
        <w:rPr>
          <w:rFonts w:ascii="Times New Roman" w:hAnsi="Times New Roman" w:cs="Times New Roman"/>
          <w:szCs w:val="24"/>
        </w:rPr>
        <w:t>“</w:t>
      </w:r>
      <w:r w:rsidR="00F6061D" w:rsidRPr="00FD79FF">
        <w:rPr>
          <w:rFonts w:ascii="Times New Roman" w:hAnsi="Times New Roman" w:cs="Times New Roman"/>
          <w:szCs w:val="24"/>
        </w:rPr>
        <w:t>SECOND SCHEDULE</w:t>
      </w:r>
      <w:r w:rsidR="00F6061D" w:rsidRPr="00FD79FF">
        <w:rPr>
          <w:rFonts w:ascii="Times New Roman" w:hAnsi="Times New Roman" w:cs="Times New Roman"/>
          <w:sz w:val="24"/>
          <w:szCs w:val="24"/>
        </w:rPr>
        <w:t>.</w:t>
      </w:r>
      <w:r w:rsidR="00771560" w:rsidRPr="00FD79FF">
        <w:rPr>
          <w:rFonts w:ascii="Times New Roman" w:hAnsi="Times New Roman" w:cs="Times New Roman"/>
          <w:sz w:val="24"/>
          <w:szCs w:val="24"/>
        </w:rPr>
        <w:tab/>
      </w:r>
      <w:r w:rsidR="00F6061D" w:rsidRPr="00FD79FF">
        <w:rPr>
          <w:rFonts w:ascii="Times New Roman" w:hAnsi="Times New Roman" w:cs="Times New Roman"/>
        </w:rPr>
        <w:t xml:space="preserve">Section </w:t>
      </w:r>
      <w:r w:rsidR="00AB4378" w:rsidRPr="00FD79FF">
        <w:rPr>
          <w:rFonts w:ascii="Times New Roman" w:hAnsi="Times New Roman" w:cs="Times New Roman"/>
          <w:smallCaps/>
        </w:rPr>
        <w:t>6b.</w:t>
      </w:r>
    </w:p>
    <w:tbl>
      <w:tblPr>
        <w:tblW w:w="5000" w:type="pct"/>
        <w:tblCellMar>
          <w:left w:w="40" w:type="dxa"/>
          <w:right w:w="40" w:type="dxa"/>
        </w:tblCellMar>
        <w:tblLook w:val="0000" w:firstRow="0" w:lastRow="0" w:firstColumn="0" w:lastColumn="0" w:noHBand="0" w:noVBand="0"/>
      </w:tblPr>
      <w:tblGrid>
        <w:gridCol w:w="1079"/>
        <w:gridCol w:w="8030"/>
      </w:tblGrid>
      <w:tr w:rsidR="00F6061D" w:rsidRPr="00FD79FF" w:rsidTr="00B05B75">
        <w:trPr>
          <w:trHeight w:val="20"/>
        </w:trPr>
        <w:tc>
          <w:tcPr>
            <w:tcW w:w="592"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408"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9F19BA">
        <w:trPr>
          <w:trHeight w:val="20"/>
        </w:trPr>
        <w:tc>
          <w:tcPr>
            <w:tcW w:w="592" w:type="pc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bookmarkStart w:id="0" w:name="_GoBack"/>
            <w:r w:rsidRPr="00FD79FF">
              <w:rPr>
                <w:rFonts w:ascii="Times New Roman" w:hAnsi="Times New Roman" w:cs="Times New Roman"/>
              </w:rPr>
              <w:t>1.</w:t>
            </w:r>
          </w:p>
        </w:tc>
        <w:tc>
          <w:tcPr>
            <w:tcW w:w="4408" w:type="pct"/>
            <w:tcBorders>
              <w:top w:val="single" w:sz="6" w:space="0" w:color="auto"/>
              <w:left w:val="single" w:sz="6" w:space="0" w:color="auto"/>
            </w:tcBorders>
          </w:tcPr>
          <w:p w:rsidR="00F6061D" w:rsidRPr="00FD79FF" w:rsidRDefault="00F6061D" w:rsidP="005D21CF">
            <w:pPr>
              <w:spacing w:after="0" w:line="240" w:lineRule="auto"/>
              <w:ind w:left="144" w:hanging="144"/>
              <w:jc w:val="both"/>
              <w:rPr>
                <w:rFonts w:ascii="Times New Roman" w:hAnsi="Times New Roman" w:cs="Times New Roman"/>
              </w:rPr>
            </w:pPr>
            <w:r w:rsidRPr="00FD79FF">
              <w:rPr>
                <w:rFonts w:ascii="Times New Roman" w:hAnsi="Times New Roman" w:cs="Times New Roman"/>
              </w:rPr>
              <w:t>Motor cars, designed primarily and principally for the transport of persons, including sedans, coupes, tourers, roadsters, taxi-cabs, station waggons and estate cars, but not including panel vans, delivery vans, utilities, hearses, jeeps, trucks, lorries or motor buses</w:t>
            </w:r>
          </w:p>
        </w:tc>
      </w:tr>
      <w:bookmarkEnd w:id="0"/>
      <w:tr w:rsidR="00F6061D" w:rsidRPr="00FD79FF" w:rsidTr="009F19BA">
        <w:trPr>
          <w:trHeight w:val="20"/>
        </w:trPr>
        <w:tc>
          <w:tcPr>
            <w:tcW w:w="592" w:type="pct"/>
            <w:vMerge w:val="restar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2.</w:t>
            </w:r>
          </w:p>
        </w:tc>
        <w:tc>
          <w:tcPr>
            <w:tcW w:w="4408" w:type="pct"/>
            <w:tcBorders>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Confectionery, including—</w:t>
            </w:r>
          </w:p>
        </w:tc>
      </w:tr>
      <w:tr w:rsidR="00F6061D" w:rsidRPr="00FD79FF" w:rsidTr="009F19BA">
        <w:trPr>
          <w:trHeight w:val="20"/>
        </w:trPr>
        <w:tc>
          <w:tcPr>
            <w:tcW w:w="592"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08" w:type="pct"/>
            <w:tcBorders>
              <w:left w:val="single" w:sz="6" w:space="0" w:color="auto"/>
            </w:tcBorders>
          </w:tcPr>
          <w:p w:rsidR="00F6061D" w:rsidRPr="00FD79FF" w:rsidRDefault="00F6061D" w:rsidP="005D21CF">
            <w:pPr>
              <w:spacing w:after="0" w:line="240" w:lineRule="auto"/>
              <w:ind w:left="432"/>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popcorn;</w:t>
            </w:r>
          </w:p>
        </w:tc>
      </w:tr>
      <w:tr w:rsidR="00F6061D" w:rsidRPr="00FD79FF" w:rsidTr="009F19BA">
        <w:trPr>
          <w:trHeight w:val="20"/>
        </w:trPr>
        <w:tc>
          <w:tcPr>
            <w:tcW w:w="592"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08" w:type="pct"/>
            <w:tcBorders>
              <w:left w:val="single" w:sz="6" w:space="0" w:color="auto"/>
            </w:tcBorders>
          </w:tcPr>
          <w:p w:rsidR="00F6061D" w:rsidRPr="00FD79FF" w:rsidRDefault="00F6061D" w:rsidP="005D21CF">
            <w:pPr>
              <w:spacing w:after="0" w:line="240" w:lineRule="auto"/>
              <w:ind w:left="432"/>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confectionery novelties;</w:t>
            </w:r>
          </w:p>
        </w:tc>
      </w:tr>
      <w:tr w:rsidR="00F6061D" w:rsidRPr="00FD79FF" w:rsidTr="009F19BA">
        <w:trPr>
          <w:trHeight w:val="20"/>
        </w:trPr>
        <w:tc>
          <w:tcPr>
            <w:tcW w:w="592"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08" w:type="pct"/>
            <w:tcBorders>
              <w:left w:val="single" w:sz="6" w:space="0" w:color="auto"/>
            </w:tcBorders>
          </w:tcPr>
          <w:p w:rsidR="00F6061D" w:rsidRPr="00FD79FF" w:rsidRDefault="00F6061D" w:rsidP="005D21CF">
            <w:pPr>
              <w:spacing w:after="0" w:line="240" w:lineRule="auto"/>
              <w:ind w:left="432"/>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crystallized fruit;</w:t>
            </w:r>
          </w:p>
        </w:tc>
      </w:tr>
      <w:tr w:rsidR="00F6061D" w:rsidRPr="00FD79FF" w:rsidTr="009F19BA">
        <w:trPr>
          <w:trHeight w:val="20"/>
        </w:trPr>
        <w:tc>
          <w:tcPr>
            <w:tcW w:w="592"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08" w:type="pct"/>
            <w:tcBorders>
              <w:left w:val="single" w:sz="6" w:space="0" w:color="auto"/>
            </w:tcBorders>
          </w:tcPr>
          <w:p w:rsidR="00F6061D" w:rsidRPr="00FD79FF" w:rsidRDefault="00F6061D" w:rsidP="005D21CF">
            <w:pPr>
              <w:spacing w:after="0" w:line="240" w:lineRule="auto"/>
              <w:ind w:left="432"/>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crystallized or preserved ginger; and</w:t>
            </w:r>
          </w:p>
        </w:tc>
      </w:tr>
      <w:tr w:rsidR="00F6061D" w:rsidRPr="00FD79FF" w:rsidTr="009F19BA">
        <w:trPr>
          <w:trHeight w:val="20"/>
        </w:trPr>
        <w:tc>
          <w:tcPr>
            <w:tcW w:w="592"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08" w:type="pct"/>
            <w:tcBorders>
              <w:left w:val="single" w:sz="6" w:space="0" w:color="auto"/>
            </w:tcBorders>
          </w:tcPr>
          <w:p w:rsidR="00F6061D" w:rsidRPr="00FD79FF" w:rsidRDefault="00F6061D" w:rsidP="005D21CF">
            <w:pPr>
              <w:spacing w:after="0" w:line="240" w:lineRule="auto"/>
              <w:ind w:left="181" w:firstLine="252"/>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e</w:t>
            </w:r>
            <w:r w:rsidRPr="00FD79FF">
              <w:rPr>
                <w:rFonts w:ascii="Times New Roman" w:hAnsi="Times New Roman" w:cs="Times New Roman"/>
              </w:rPr>
              <w:t>) edible, non-edible or partly edible cake decorations and frills, but not including candied peel, or goods covered by item 2 in the Sixth Schedule to this Act</w:t>
            </w:r>
          </w:p>
        </w:tc>
      </w:tr>
      <w:tr w:rsidR="00F6061D" w:rsidRPr="00FD79FF" w:rsidTr="009F19BA">
        <w:trPr>
          <w:trHeight w:val="20"/>
        </w:trPr>
        <w:tc>
          <w:tcPr>
            <w:tcW w:w="592"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3.</w:t>
            </w:r>
          </w:p>
        </w:tc>
        <w:tc>
          <w:tcPr>
            <w:tcW w:w="4408" w:type="pct"/>
            <w:tcBorders>
              <w:left w:val="single" w:sz="6" w:space="0" w:color="auto"/>
            </w:tcBorders>
          </w:tcPr>
          <w:p w:rsidR="00F6061D" w:rsidRPr="00FD79FF" w:rsidRDefault="00F6061D" w:rsidP="005D21CF">
            <w:pPr>
              <w:spacing w:after="0" w:line="240" w:lineRule="auto"/>
              <w:ind w:left="144" w:hanging="144"/>
              <w:jc w:val="both"/>
              <w:rPr>
                <w:rFonts w:ascii="Times New Roman" w:hAnsi="Times New Roman" w:cs="Times New Roman"/>
              </w:rPr>
            </w:pPr>
            <w:r w:rsidRPr="00FD79FF">
              <w:rPr>
                <w:rFonts w:ascii="Times New Roman" w:hAnsi="Times New Roman" w:cs="Times New Roman"/>
              </w:rPr>
              <w:t>Ice cream, ice blocks and similar frozen or semi-frozen comestibles and mixtures from which those goods are made; ice cream cones, ice cream cups and ice cream wafers</w:t>
            </w:r>
          </w:p>
        </w:tc>
      </w:tr>
      <w:tr w:rsidR="00F6061D" w:rsidRPr="00FD79FF" w:rsidTr="009F19BA">
        <w:trPr>
          <w:trHeight w:val="20"/>
        </w:trPr>
        <w:tc>
          <w:tcPr>
            <w:tcW w:w="592" w:type="pct"/>
            <w:tcBorders>
              <w:bottom w:val="single" w:sz="6" w:space="0" w:color="auto"/>
              <w:right w:val="single" w:sz="6" w:space="0" w:color="auto"/>
            </w:tcBorders>
          </w:tcPr>
          <w:p w:rsidR="00F6061D" w:rsidRPr="00FD79FF" w:rsidRDefault="00F6061D" w:rsidP="005D21CF">
            <w:pPr>
              <w:spacing w:after="120" w:line="240" w:lineRule="auto"/>
              <w:jc w:val="center"/>
              <w:rPr>
                <w:rFonts w:ascii="Times New Roman" w:hAnsi="Times New Roman" w:cs="Times New Roman"/>
              </w:rPr>
            </w:pPr>
            <w:r w:rsidRPr="00FD79FF">
              <w:rPr>
                <w:rFonts w:ascii="Times New Roman" w:hAnsi="Times New Roman" w:cs="Times New Roman"/>
              </w:rPr>
              <w:t>4.</w:t>
            </w:r>
          </w:p>
        </w:tc>
        <w:tc>
          <w:tcPr>
            <w:tcW w:w="4408" w:type="pct"/>
            <w:tcBorders>
              <w:left w:val="single" w:sz="6" w:space="0" w:color="auto"/>
              <w:bottom w:val="single" w:sz="6" w:space="0" w:color="auto"/>
            </w:tcBorders>
          </w:tcPr>
          <w:p w:rsidR="00F6061D" w:rsidRPr="00FD79FF" w:rsidRDefault="00F6061D" w:rsidP="005D21CF">
            <w:pPr>
              <w:spacing w:after="120" w:line="240" w:lineRule="auto"/>
              <w:jc w:val="both"/>
              <w:rPr>
                <w:rFonts w:ascii="Times New Roman" w:hAnsi="Times New Roman" w:cs="Times New Roman"/>
              </w:rPr>
            </w:pPr>
            <w:r w:rsidRPr="00FD79FF">
              <w:rPr>
                <w:rFonts w:ascii="Times New Roman" w:hAnsi="Times New Roman" w:cs="Times New Roman"/>
              </w:rPr>
              <w:t>Containers for goods covered by an item in this Schedule</w:t>
            </w:r>
          </w:p>
        </w:tc>
      </w:tr>
    </w:tbl>
    <w:p w:rsidR="005C52AC" w:rsidRPr="00FD79FF" w:rsidRDefault="004E2078"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F6061D" w:rsidP="005D21CF">
      <w:pPr>
        <w:tabs>
          <w:tab w:val="left" w:pos="4140"/>
          <w:tab w:val="left" w:pos="4320"/>
        </w:tabs>
        <w:spacing w:after="60" w:line="240" w:lineRule="auto"/>
        <w:jc w:val="both"/>
        <w:rPr>
          <w:rFonts w:ascii="Times New Roman" w:hAnsi="Times New Roman" w:cs="Times New Roman"/>
        </w:rPr>
      </w:pPr>
      <w:r w:rsidRPr="00FD79FF">
        <w:rPr>
          <w:rFonts w:ascii="Times New Roman" w:hAnsi="Times New Roman" w:cs="Times New Roman"/>
          <w:szCs w:val="20"/>
        </w:rPr>
        <w:lastRenderedPageBreak/>
        <w:t xml:space="preserve">Section </w:t>
      </w:r>
      <w:r w:rsidR="00AB4378" w:rsidRPr="00FD79FF">
        <w:rPr>
          <w:rFonts w:ascii="Times New Roman" w:hAnsi="Times New Roman" w:cs="Times New Roman"/>
          <w:smallCaps/>
          <w:szCs w:val="20"/>
        </w:rPr>
        <w:t>6b.</w:t>
      </w:r>
      <w:r w:rsidR="00771560" w:rsidRPr="00FD79FF">
        <w:rPr>
          <w:rFonts w:ascii="Times New Roman" w:hAnsi="Times New Roman" w:cs="Times New Roman"/>
        </w:rPr>
        <w:tab/>
      </w:r>
      <w:r w:rsidR="001D749F" w:rsidRPr="00FD79FF">
        <w:rPr>
          <w:rFonts w:ascii="Times New Roman" w:hAnsi="Times New Roman" w:cs="Times New Roman"/>
        </w:rPr>
        <w:t>“</w:t>
      </w:r>
      <w:r w:rsidRPr="00FD79FF">
        <w:rPr>
          <w:rFonts w:ascii="Times New Roman" w:hAnsi="Times New Roman" w:cs="Times New Roman"/>
        </w:rPr>
        <w:t>THIRD SCHEDULE.</w:t>
      </w:r>
    </w:p>
    <w:tbl>
      <w:tblPr>
        <w:tblW w:w="5000" w:type="pct"/>
        <w:tblCellMar>
          <w:left w:w="40" w:type="dxa"/>
          <w:right w:w="40" w:type="dxa"/>
        </w:tblCellMar>
        <w:tblLook w:val="0000" w:firstRow="0" w:lastRow="0" w:firstColumn="0" w:lastColumn="0" w:noHBand="0" w:noVBand="0"/>
      </w:tblPr>
      <w:tblGrid>
        <w:gridCol w:w="1095"/>
        <w:gridCol w:w="8014"/>
      </w:tblGrid>
      <w:tr w:rsidR="00F6061D" w:rsidRPr="00FD79FF" w:rsidTr="00B05B75">
        <w:trPr>
          <w:trHeight w:val="20"/>
        </w:trPr>
        <w:tc>
          <w:tcPr>
            <w:tcW w:w="601"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399"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B05B75">
        <w:trPr>
          <w:trHeight w:val="20"/>
        </w:trPr>
        <w:tc>
          <w:tcPr>
            <w:tcW w:w="601" w:type="pc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w:t>
            </w:r>
          </w:p>
        </w:tc>
        <w:tc>
          <w:tcPr>
            <w:tcW w:w="4399" w:type="pct"/>
            <w:tcBorders>
              <w:top w:val="single" w:sz="6" w:space="0" w:color="auto"/>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Musical instruments and instruments for bands and orchestras, including—</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9" w:type="pct"/>
            <w:tcBorders>
              <w:left w:val="single" w:sz="6" w:space="0" w:color="auto"/>
            </w:tcBorders>
          </w:tcPr>
          <w:p w:rsidR="00F6061D" w:rsidRPr="00FD79FF" w:rsidRDefault="00F6061D" w:rsidP="005D21CF">
            <w:pPr>
              <w:spacing w:after="0" w:line="240" w:lineRule="auto"/>
              <w:ind w:firstLine="435"/>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pianolas, player-pianos, orchestrals, electric and other organs, carillons and bells;</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9" w:type="pct"/>
            <w:tcBorders>
              <w:left w:val="single" w:sz="6" w:space="0" w:color="auto"/>
            </w:tcBorders>
          </w:tcPr>
          <w:p w:rsidR="00F6061D" w:rsidRPr="00FD79FF" w:rsidRDefault="00F6061D" w:rsidP="005D21CF">
            <w:pPr>
              <w:spacing w:after="0" w:line="240" w:lineRule="auto"/>
              <w:ind w:firstLine="435"/>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xml:space="preserve">) </w:t>
            </w:r>
            <w:proofErr w:type="spellStart"/>
            <w:r w:rsidRPr="00FD79FF">
              <w:rPr>
                <w:rFonts w:ascii="Times New Roman" w:hAnsi="Times New Roman" w:cs="Times New Roman"/>
              </w:rPr>
              <w:t>pianola</w:t>
            </w:r>
            <w:proofErr w:type="spellEnd"/>
            <w:r w:rsidRPr="00FD79FF">
              <w:rPr>
                <w:rFonts w:ascii="Times New Roman" w:hAnsi="Times New Roman" w:cs="Times New Roman"/>
              </w:rPr>
              <w:t xml:space="preserve"> rolls, player-piano rolls and cabinets for those goods;</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9" w:type="pct"/>
            <w:tcBorders>
              <w:left w:val="single" w:sz="6" w:space="0" w:color="auto"/>
            </w:tcBorders>
          </w:tcPr>
          <w:p w:rsidR="00F6061D" w:rsidRPr="00FD79FF" w:rsidRDefault="00F6061D" w:rsidP="005D21CF">
            <w:pPr>
              <w:spacing w:after="0" w:line="240" w:lineRule="auto"/>
              <w:ind w:left="1065"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drums, cymbals, chimes, triangles, castanets, bones, tambourines, cow-bells,</w:t>
            </w:r>
            <w:r w:rsidR="003307E4" w:rsidRPr="00FD79FF">
              <w:rPr>
                <w:rFonts w:ascii="Times New Roman" w:hAnsi="Times New Roman" w:cs="Times New Roman"/>
              </w:rPr>
              <w:t xml:space="preserve"> </w:t>
            </w:r>
            <w:r w:rsidRPr="00FD79FF">
              <w:rPr>
                <w:rFonts w:ascii="Times New Roman" w:hAnsi="Times New Roman" w:cs="Times New Roman"/>
              </w:rPr>
              <w:t>sleigh-bells, wood blocks and other percussion instruments; and</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9" w:type="pct"/>
            <w:tcBorders>
              <w:left w:val="single" w:sz="6" w:space="0" w:color="auto"/>
            </w:tcBorders>
          </w:tcPr>
          <w:p w:rsidR="00F6061D" w:rsidRPr="00FD79FF" w:rsidRDefault="00F6061D" w:rsidP="005D21CF">
            <w:pPr>
              <w:spacing w:after="0" w:line="240" w:lineRule="auto"/>
              <w:ind w:left="1065"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 concertinas, bagpipes, musettes, pitch pipes, tuning forks and tuning hammers,</w:t>
            </w:r>
          </w:p>
          <w:p w:rsidR="00F6061D" w:rsidRPr="00FD79FF" w:rsidRDefault="00F6061D" w:rsidP="005D21CF">
            <w:pPr>
              <w:spacing w:after="0" w:line="240" w:lineRule="auto"/>
              <w:ind w:left="255"/>
              <w:jc w:val="both"/>
              <w:rPr>
                <w:rFonts w:ascii="Times New Roman" w:hAnsi="Times New Roman" w:cs="Times New Roman"/>
              </w:rPr>
            </w:pPr>
            <w:r w:rsidRPr="00FD79FF">
              <w:rPr>
                <w:rFonts w:ascii="Times New Roman" w:hAnsi="Times New Roman" w:cs="Times New Roman"/>
              </w:rPr>
              <w:t>but not including goods specified in item 19, 22 or 23 in the Fourth Schedule to this Act</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2.</w:t>
            </w:r>
          </w:p>
        </w:tc>
        <w:tc>
          <w:tcPr>
            <w:tcW w:w="4399" w:type="pct"/>
            <w:tcBorders>
              <w:left w:val="single" w:sz="6" w:space="0" w:color="auto"/>
            </w:tcBorders>
          </w:tcPr>
          <w:p w:rsidR="00F6061D" w:rsidRPr="00FD79FF" w:rsidRDefault="00F6061D" w:rsidP="005D21CF">
            <w:pPr>
              <w:spacing w:after="0" w:line="240" w:lineRule="auto"/>
              <w:ind w:left="144" w:hanging="144"/>
              <w:jc w:val="both"/>
              <w:rPr>
                <w:rFonts w:ascii="Times New Roman" w:hAnsi="Times New Roman" w:cs="Times New Roman"/>
              </w:rPr>
            </w:pPr>
            <w:r w:rsidRPr="00FD79FF">
              <w:rPr>
                <w:rFonts w:ascii="Times New Roman" w:hAnsi="Times New Roman" w:cs="Times New Roman"/>
              </w:rPr>
              <w:t>Equipment for use with goods covered by the last preceding item, namely, bows, strings, chin rests, bridges, snares, mutes, reeds, metronomes, batons, drum-majors</w:t>
            </w:r>
            <w:r w:rsidR="001D749F" w:rsidRPr="00FD79FF">
              <w:rPr>
                <w:rFonts w:ascii="Times New Roman" w:hAnsi="Times New Roman" w:cs="Times New Roman"/>
              </w:rPr>
              <w:t>’</w:t>
            </w:r>
            <w:r w:rsidRPr="00FD79FF">
              <w:rPr>
                <w:rFonts w:ascii="Times New Roman" w:hAnsi="Times New Roman" w:cs="Times New Roman"/>
              </w:rPr>
              <w:t xml:space="preserve"> staffs, drum sticks, wire brushes, neck straps, music stands, music holders, instrument stands, instrument holders, piano stools, musical instrument cases and covers, picks and plectra</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3.</w:t>
            </w:r>
          </w:p>
        </w:tc>
        <w:tc>
          <w:tcPr>
            <w:tcW w:w="4399" w:type="pct"/>
            <w:tcBorders>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Accessories and parts for any of the goods covered by the last two preceding items</w:t>
            </w:r>
          </w:p>
        </w:tc>
      </w:tr>
      <w:tr w:rsidR="00F6061D" w:rsidRPr="00FD79FF" w:rsidTr="00B05B75">
        <w:trPr>
          <w:trHeight w:val="20"/>
        </w:trPr>
        <w:tc>
          <w:tcPr>
            <w:tcW w:w="601"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4.</w:t>
            </w:r>
          </w:p>
        </w:tc>
        <w:tc>
          <w:tcPr>
            <w:tcW w:w="4399" w:type="pct"/>
            <w:tcBorders>
              <w:left w:val="single" w:sz="6" w:space="0" w:color="auto"/>
            </w:tcBorders>
          </w:tcPr>
          <w:p w:rsidR="00F6061D" w:rsidRPr="00FD79FF" w:rsidRDefault="00F6061D" w:rsidP="005D21CF">
            <w:pPr>
              <w:spacing w:after="0" w:line="240" w:lineRule="auto"/>
              <w:ind w:left="144" w:hanging="144"/>
              <w:jc w:val="both"/>
              <w:rPr>
                <w:rFonts w:ascii="Times New Roman" w:hAnsi="Times New Roman" w:cs="Times New Roman"/>
              </w:rPr>
            </w:pPr>
            <w:proofErr w:type="spellStart"/>
            <w:r w:rsidRPr="00FD79FF">
              <w:rPr>
                <w:rFonts w:ascii="Times New Roman" w:hAnsi="Times New Roman" w:cs="Times New Roman"/>
              </w:rPr>
              <w:t>Patentex</w:t>
            </w:r>
            <w:proofErr w:type="spellEnd"/>
            <w:r w:rsidRPr="00FD79FF">
              <w:rPr>
                <w:rFonts w:ascii="Times New Roman" w:hAnsi="Times New Roman" w:cs="Times New Roman"/>
              </w:rPr>
              <w:t xml:space="preserve"> Cream, Ortho-</w:t>
            </w:r>
            <w:proofErr w:type="spellStart"/>
            <w:r w:rsidRPr="00FD79FF">
              <w:rPr>
                <w:rFonts w:ascii="Times New Roman" w:hAnsi="Times New Roman" w:cs="Times New Roman"/>
              </w:rPr>
              <w:t>Gynol</w:t>
            </w:r>
            <w:proofErr w:type="spellEnd"/>
            <w:r w:rsidRPr="00FD79FF">
              <w:rPr>
                <w:rFonts w:ascii="Times New Roman" w:hAnsi="Times New Roman" w:cs="Times New Roman"/>
              </w:rPr>
              <w:t xml:space="preserve"> Cream, </w:t>
            </w:r>
            <w:proofErr w:type="spellStart"/>
            <w:r w:rsidRPr="00FD79FF">
              <w:rPr>
                <w:rFonts w:ascii="Times New Roman" w:hAnsi="Times New Roman" w:cs="Times New Roman"/>
              </w:rPr>
              <w:t>Resurin</w:t>
            </w:r>
            <w:proofErr w:type="spellEnd"/>
            <w:r w:rsidRPr="00FD79FF">
              <w:rPr>
                <w:rFonts w:ascii="Times New Roman" w:hAnsi="Times New Roman" w:cs="Times New Roman"/>
              </w:rPr>
              <w:t xml:space="preserve"> Tablets, </w:t>
            </w:r>
            <w:proofErr w:type="spellStart"/>
            <w:r w:rsidRPr="00FD79FF">
              <w:rPr>
                <w:rFonts w:ascii="Times New Roman" w:hAnsi="Times New Roman" w:cs="Times New Roman"/>
              </w:rPr>
              <w:t>Q.T</w:t>
            </w:r>
            <w:proofErr w:type="spellEnd"/>
            <w:r w:rsidRPr="00FD79FF">
              <w:rPr>
                <w:rFonts w:ascii="Times New Roman" w:hAnsi="Times New Roman" w:cs="Times New Roman"/>
              </w:rPr>
              <w:t xml:space="preserve">. Cream, </w:t>
            </w:r>
            <w:proofErr w:type="spellStart"/>
            <w:r w:rsidRPr="00FD79FF">
              <w:rPr>
                <w:rFonts w:ascii="Times New Roman" w:hAnsi="Times New Roman" w:cs="Times New Roman"/>
              </w:rPr>
              <w:t>Kareen</w:t>
            </w:r>
            <w:proofErr w:type="spellEnd"/>
            <w:r w:rsidRPr="00FD79FF">
              <w:rPr>
                <w:rFonts w:ascii="Times New Roman" w:hAnsi="Times New Roman" w:cs="Times New Roman"/>
              </w:rPr>
              <w:t xml:space="preserve"> Cream, </w:t>
            </w:r>
            <w:proofErr w:type="spellStart"/>
            <w:r w:rsidRPr="00FD79FF">
              <w:rPr>
                <w:rFonts w:ascii="Times New Roman" w:hAnsi="Times New Roman" w:cs="Times New Roman"/>
              </w:rPr>
              <w:t>Agressit</w:t>
            </w:r>
            <w:proofErr w:type="spellEnd"/>
            <w:r w:rsidRPr="00FD79FF">
              <w:rPr>
                <w:rFonts w:ascii="Times New Roman" w:hAnsi="Times New Roman" w:cs="Times New Roman"/>
              </w:rPr>
              <w:t xml:space="preserve"> Tablets, </w:t>
            </w:r>
            <w:proofErr w:type="spellStart"/>
            <w:r w:rsidRPr="00FD79FF">
              <w:rPr>
                <w:rFonts w:ascii="Times New Roman" w:hAnsi="Times New Roman" w:cs="Times New Roman"/>
              </w:rPr>
              <w:t>Semori</w:t>
            </w:r>
            <w:proofErr w:type="spellEnd"/>
            <w:r w:rsidRPr="00FD79FF">
              <w:rPr>
                <w:rFonts w:ascii="Times New Roman" w:hAnsi="Times New Roman" w:cs="Times New Roman"/>
              </w:rPr>
              <w:t xml:space="preserve"> Tablets, </w:t>
            </w:r>
            <w:proofErr w:type="spellStart"/>
            <w:r w:rsidRPr="00FD79FF">
              <w:rPr>
                <w:rFonts w:ascii="Times New Roman" w:hAnsi="Times New Roman" w:cs="Times New Roman"/>
              </w:rPr>
              <w:t>Controids</w:t>
            </w:r>
            <w:proofErr w:type="spellEnd"/>
            <w:r w:rsidRPr="00FD79FF">
              <w:rPr>
                <w:rFonts w:ascii="Times New Roman" w:hAnsi="Times New Roman" w:cs="Times New Roman"/>
              </w:rPr>
              <w:t xml:space="preserve">, condoms, </w:t>
            </w:r>
            <w:proofErr w:type="spellStart"/>
            <w:r w:rsidRPr="00FD79FF">
              <w:rPr>
                <w:rFonts w:ascii="Times New Roman" w:hAnsi="Times New Roman" w:cs="Times New Roman"/>
              </w:rPr>
              <w:t>goldpin</w:t>
            </w:r>
            <w:proofErr w:type="spellEnd"/>
            <w:r w:rsidRPr="00FD79FF">
              <w:rPr>
                <w:rFonts w:ascii="Times New Roman" w:hAnsi="Times New Roman" w:cs="Times New Roman"/>
              </w:rPr>
              <w:t xml:space="preserve"> pessaries, cervical caps and goods used for purposes similar to the purposes for which those goods are used</w:t>
            </w:r>
          </w:p>
        </w:tc>
      </w:tr>
      <w:tr w:rsidR="00F6061D" w:rsidRPr="00FD79FF" w:rsidTr="00B05B75">
        <w:trPr>
          <w:trHeight w:val="20"/>
        </w:trPr>
        <w:tc>
          <w:tcPr>
            <w:tcW w:w="601" w:type="pct"/>
            <w:tcBorders>
              <w:bottom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5.</w:t>
            </w:r>
          </w:p>
        </w:tc>
        <w:tc>
          <w:tcPr>
            <w:tcW w:w="4399" w:type="pct"/>
            <w:tcBorders>
              <w:left w:val="single" w:sz="6" w:space="0" w:color="auto"/>
              <w:bottom w:val="single" w:sz="6" w:space="0" w:color="auto"/>
            </w:tcBorders>
          </w:tcPr>
          <w:p w:rsidR="00F6061D" w:rsidRPr="00FD79FF" w:rsidRDefault="00F6061D" w:rsidP="005D21CF">
            <w:pPr>
              <w:spacing w:after="0" w:line="240" w:lineRule="auto"/>
              <w:ind w:left="144" w:hanging="144"/>
              <w:jc w:val="both"/>
              <w:rPr>
                <w:rFonts w:ascii="Times New Roman" w:hAnsi="Times New Roman" w:cs="Times New Roman"/>
              </w:rPr>
            </w:pPr>
            <w:r w:rsidRPr="00FD79FF">
              <w:rPr>
                <w:rFonts w:ascii="Times New Roman" w:hAnsi="Times New Roman" w:cs="Times New Roman"/>
              </w:rPr>
              <w:t>Containers for goods covered by an item in this Schedule</w:t>
            </w:r>
          </w:p>
        </w:tc>
      </w:tr>
    </w:tbl>
    <w:p w:rsidR="00F6061D" w:rsidRPr="00FD79FF" w:rsidRDefault="00F6061D" w:rsidP="005D21CF">
      <w:pPr>
        <w:tabs>
          <w:tab w:val="left" w:pos="4131"/>
        </w:tabs>
        <w:spacing w:before="400" w:after="60" w:line="240" w:lineRule="auto"/>
        <w:jc w:val="both"/>
        <w:rPr>
          <w:rFonts w:ascii="Times New Roman" w:hAnsi="Times New Roman" w:cs="Times New Roman"/>
          <w:sz w:val="20"/>
        </w:rPr>
      </w:pPr>
      <w:r w:rsidRPr="00FD79FF">
        <w:rPr>
          <w:rFonts w:ascii="Times New Roman" w:hAnsi="Times New Roman" w:cs="Times New Roman"/>
          <w:szCs w:val="20"/>
        </w:rPr>
        <w:t>Section 6</w:t>
      </w:r>
      <w:r w:rsidR="00AB4378" w:rsidRPr="00FD79FF">
        <w:rPr>
          <w:rFonts w:ascii="Times New Roman" w:hAnsi="Times New Roman" w:cs="Times New Roman"/>
          <w:smallCaps/>
          <w:szCs w:val="20"/>
        </w:rPr>
        <w:t>b</w:t>
      </w:r>
      <w:r w:rsidR="00AB4378" w:rsidRPr="00FD79FF">
        <w:rPr>
          <w:rFonts w:ascii="Times New Roman" w:hAnsi="Times New Roman" w:cs="Times New Roman"/>
          <w:smallCaps/>
          <w:sz w:val="20"/>
          <w:szCs w:val="20"/>
        </w:rPr>
        <w:t>.</w:t>
      </w:r>
      <w:r w:rsidR="00771560" w:rsidRPr="00FD79FF">
        <w:rPr>
          <w:rFonts w:ascii="Times New Roman" w:hAnsi="Times New Roman" w:cs="Times New Roman"/>
          <w:smallCaps/>
        </w:rPr>
        <w:tab/>
      </w:r>
      <w:r w:rsidR="001D749F" w:rsidRPr="00FD79FF">
        <w:rPr>
          <w:rFonts w:ascii="Times New Roman" w:hAnsi="Times New Roman" w:cs="Times New Roman"/>
          <w:szCs w:val="24"/>
        </w:rPr>
        <w:t>“</w:t>
      </w:r>
      <w:r w:rsidRPr="00FD79FF">
        <w:rPr>
          <w:rFonts w:ascii="Times New Roman" w:hAnsi="Times New Roman" w:cs="Times New Roman"/>
          <w:szCs w:val="24"/>
        </w:rPr>
        <w:t>FOURTH SCHEDULE.</w:t>
      </w:r>
    </w:p>
    <w:tbl>
      <w:tblPr>
        <w:tblW w:w="5000" w:type="pct"/>
        <w:tblCellMar>
          <w:left w:w="40" w:type="dxa"/>
          <w:right w:w="40" w:type="dxa"/>
        </w:tblCellMar>
        <w:tblLook w:val="0000" w:firstRow="0" w:lastRow="0" w:firstColumn="0" w:lastColumn="0" w:noHBand="0" w:noVBand="0"/>
      </w:tblPr>
      <w:tblGrid>
        <w:gridCol w:w="1075"/>
        <w:gridCol w:w="8034"/>
      </w:tblGrid>
      <w:tr w:rsidR="00F6061D" w:rsidRPr="00FD79FF" w:rsidTr="00456998">
        <w:trPr>
          <w:trHeight w:val="20"/>
        </w:trPr>
        <w:tc>
          <w:tcPr>
            <w:tcW w:w="590"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410"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456998">
        <w:trPr>
          <w:trHeight w:val="20"/>
        </w:trPr>
        <w:tc>
          <w:tcPr>
            <w:tcW w:w="590" w:type="pc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w:t>
            </w:r>
          </w:p>
        </w:tc>
        <w:tc>
          <w:tcPr>
            <w:tcW w:w="4410" w:type="pct"/>
            <w:tcBorders>
              <w:top w:val="single" w:sz="6" w:space="0" w:color="auto"/>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Watches (but not including braille watches or watches covered by paragraph (</w:t>
            </w:r>
            <w:r w:rsidR="00AB4378" w:rsidRPr="00FD79FF">
              <w:rPr>
                <w:rFonts w:ascii="Times New Roman" w:hAnsi="Times New Roman" w:cs="Times New Roman"/>
                <w:i/>
              </w:rPr>
              <w:t>e</w:t>
            </w:r>
            <w:r w:rsidRPr="00FD79FF">
              <w:rPr>
                <w:rFonts w:ascii="Times New Roman" w:hAnsi="Times New Roman" w:cs="Times New Roman"/>
              </w:rPr>
              <w:t>) of item 1 in the Sixth Schedule to this Act)</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2.</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Clocks (but not including alarm clocks, braille clocks or business time recording apparatus or machines)</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3.</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Movements and parts for watches (other than braille watches), but not including goods covered by paragraph (</w:t>
            </w:r>
            <w:r w:rsidR="00AB4378" w:rsidRPr="00FD79FF">
              <w:rPr>
                <w:rFonts w:ascii="Times New Roman" w:hAnsi="Times New Roman" w:cs="Times New Roman"/>
                <w:i/>
              </w:rPr>
              <w:t>e</w:t>
            </w:r>
            <w:r w:rsidRPr="00FD79FF">
              <w:rPr>
                <w:rFonts w:ascii="Times New Roman" w:hAnsi="Times New Roman" w:cs="Times New Roman"/>
              </w:rPr>
              <w:t>) of item 1 in the Sixth Schedule to this Act</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4.</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Movements, parts and keys for clocks covered by item 2 in this Schedule</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5.</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Watch chains and bands, straps and clasps for wristlet watches, not being goods covered by paragraph (</w:t>
            </w:r>
            <w:r w:rsidR="00AB4378" w:rsidRPr="00FD79FF">
              <w:rPr>
                <w:rFonts w:ascii="Times New Roman" w:hAnsi="Times New Roman" w:cs="Times New Roman"/>
                <w:i/>
              </w:rPr>
              <w:t>e</w:t>
            </w:r>
            <w:r w:rsidRPr="00FD79FF">
              <w:rPr>
                <w:rFonts w:ascii="Times New Roman" w:hAnsi="Times New Roman" w:cs="Times New Roman"/>
              </w:rPr>
              <w:t>) of item 1 in the Sixth Schedule to this Act</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6.</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Fountain pens and propelling pencils (including ball-pointed pens and pencils) and stylographs, and parts and re-fills for those goods; leads for propelling pencils</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7.</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Travelling bags, brief bags, kit bags exceeding eighteen inches in length, gladstone bags, book-makers</w:t>
            </w:r>
            <w:r w:rsidR="001D749F" w:rsidRPr="00FD79FF">
              <w:rPr>
                <w:rFonts w:ascii="Times New Roman" w:hAnsi="Times New Roman" w:cs="Times New Roman"/>
              </w:rPr>
              <w:t>’</w:t>
            </w:r>
            <w:r w:rsidRPr="00FD79FF">
              <w:rPr>
                <w:rFonts w:ascii="Times New Roman" w:hAnsi="Times New Roman" w:cs="Times New Roman"/>
              </w:rPr>
              <w:t xml:space="preserve"> bags, hat boxes, trunks, suitcases, attaché cases exceeding eighteen inches in length, writing or letter cases, music cases, sporting cases or bags, regalia cases, lunch cases exceeding twelve inches in length, hat cases, satchels, grips, sewing bags or cases, sleeping valises or bags, but not including school bags or cases</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8.</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 xml:space="preserve">Handbags, evening bags, purses, shopping bags, knitting bags, money belts, wallets, pouches, beach bags, cosmetic bags, cosmetic </w:t>
            </w:r>
            <w:proofErr w:type="spellStart"/>
            <w:r w:rsidRPr="00FD79FF">
              <w:rPr>
                <w:rFonts w:ascii="Times New Roman" w:hAnsi="Times New Roman" w:cs="Times New Roman"/>
              </w:rPr>
              <w:t>holdalls</w:t>
            </w:r>
            <w:proofErr w:type="spellEnd"/>
            <w:r w:rsidRPr="00FD79FF">
              <w:rPr>
                <w:rFonts w:ascii="Times New Roman" w:hAnsi="Times New Roman" w:cs="Times New Roman"/>
              </w:rPr>
              <w:t xml:space="preserve"> and similar goods</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9.</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Baskets and hampers of a kind used for private, personal, domestic or office purposes, made of cane, wicker, seagrass, metal, wood, fibre or any other material, including picnic hampers and picnic outfits, but not including bassinettes and other sleeping baskets for babies</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10.</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Yachts, skiffs, dinghies, launches, speed boats, canoes and other water craft for pleasure, sport or recreation</w:t>
            </w:r>
          </w:p>
        </w:tc>
      </w:tr>
      <w:tr w:rsidR="00F6061D" w:rsidRPr="00FD79FF" w:rsidTr="00456998">
        <w:trPr>
          <w:trHeight w:val="20"/>
        </w:trPr>
        <w:tc>
          <w:tcPr>
            <w:tcW w:w="590"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11.</w:t>
            </w:r>
          </w:p>
        </w:tc>
        <w:tc>
          <w:tcPr>
            <w:tcW w:w="4410" w:type="pct"/>
            <w:tcBorders>
              <w:left w:val="single" w:sz="6" w:space="0" w:color="auto"/>
            </w:tcBorders>
          </w:tcPr>
          <w:p w:rsidR="00F6061D" w:rsidRPr="00FD79FF" w:rsidRDefault="00F6061D" w:rsidP="005D21CF">
            <w:pPr>
              <w:spacing w:after="0" w:line="240" w:lineRule="auto"/>
              <w:ind w:left="185" w:hanging="185"/>
              <w:jc w:val="both"/>
              <w:rPr>
                <w:rFonts w:ascii="Times New Roman" w:hAnsi="Times New Roman" w:cs="Times New Roman"/>
              </w:rPr>
            </w:pPr>
            <w:r w:rsidRPr="00FD79FF">
              <w:rPr>
                <w:rFonts w:ascii="Times New Roman" w:hAnsi="Times New Roman" w:cs="Times New Roman"/>
              </w:rPr>
              <w:t>Accessories and parts, including outboard motors, for any goods covered by the last preceding item</w:t>
            </w:r>
          </w:p>
        </w:tc>
      </w:tr>
    </w:tbl>
    <w:p w:rsidR="009F19BA" w:rsidRPr="00FD79FF" w:rsidRDefault="004E2078"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1D749F" w:rsidP="005D21CF">
      <w:pPr>
        <w:spacing w:after="60" w:line="240" w:lineRule="auto"/>
        <w:jc w:val="center"/>
        <w:rPr>
          <w:rFonts w:ascii="Times New Roman" w:hAnsi="Times New Roman" w:cs="Times New Roman"/>
          <w:sz w:val="24"/>
          <w:szCs w:val="24"/>
        </w:rPr>
      </w:pPr>
      <w:r w:rsidRPr="00FD79FF">
        <w:rPr>
          <w:rFonts w:ascii="Times New Roman" w:hAnsi="Times New Roman" w:cs="Times New Roman"/>
          <w:smallCaps/>
          <w:sz w:val="24"/>
          <w:szCs w:val="24"/>
        </w:rPr>
        <w:lastRenderedPageBreak/>
        <w:t>“</w:t>
      </w:r>
      <w:r w:rsidR="00AB4378" w:rsidRPr="00FD79FF">
        <w:rPr>
          <w:rFonts w:ascii="Times New Roman" w:hAnsi="Times New Roman" w:cs="Times New Roman"/>
          <w:smallCaps/>
          <w:sz w:val="24"/>
          <w:szCs w:val="24"/>
        </w:rPr>
        <w:t>Fourth Schedule—</w:t>
      </w:r>
      <w:r w:rsidR="00AB4378" w:rsidRPr="00FD79FF">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1069"/>
        <w:gridCol w:w="8040"/>
      </w:tblGrid>
      <w:tr w:rsidR="00F6061D" w:rsidRPr="00FD79FF" w:rsidTr="00456998">
        <w:trPr>
          <w:trHeight w:val="20"/>
        </w:trPr>
        <w:tc>
          <w:tcPr>
            <w:tcW w:w="587"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sz w:val="20"/>
                <w:szCs w:val="20"/>
              </w:rPr>
            </w:pPr>
            <w:r w:rsidRPr="00FD79FF">
              <w:rPr>
                <w:rFonts w:ascii="Times New Roman" w:hAnsi="Times New Roman" w:cs="Times New Roman"/>
                <w:sz w:val="20"/>
                <w:szCs w:val="20"/>
              </w:rPr>
              <w:t>Item No.</w:t>
            </w:r>
          </w:p>
        </w:tc>
        <w:tc>
          <w:tcPr>
            <w:tcW w:w="4413"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sz w:val="20"/>
                <w:szCs w:val="20"/>
              </w:rPr>
            </w:pPr>
            <w:r w:rsidRPr="00FD79FF">
              <w:rPr>
                <w:rFonts w:ascii="Times New Roman" w:hAnsi="Times New Roman" w:cs="Times New Roman"/>
                <w:sz w:val="20"/>
                <w:szCs w:val="20"/>
              </w:rPr>
              <w:t>Specification of goods.</w:t>
            </w:r>
          </w:p>
        </w:tc>
      </w:tr>
      <w:tr w:rsidR="00F6061D" w:rsidRPr="00FD79FF" w:rsidTr="00456998">
        <w:trPr>
          <w:trHeight w:val="20"/>
        </w:trPr>
        <w:tc>
          <w:tcPr>
            <w:tcW w:w="587" w:type="pct"/>
            <w:vMerge w:val="restar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12.</w:t>
            </w:r>
          </w:p>
        </w:tc>
        <w:tc>
          <w:tcPr>
            <w:tcW w:w="4413" w:type="pct"/>
            <w:tcBorders>
              <w:top w:val="single" w:sz="6" w:space="0" w:color="auto"/>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Equipment, apparatus and accessories of a kind used exclusively or primarily and principally in indoor or outdoor sports and games, gymnastics,</w:t>
            </w:r>
            <w:r w:rsidR="00747D26" w:rsidRPr="00FD79FF">
              <w:rPr>
                <w:rFonts w:ascii="Times New Roman" w:hAnsi="Times New Roman" w:cs="Times New Roman"/>
                <w:sz w:val="20"/>
                <w:szCs w:val="20"/>
              </w:rPr>
              <w:t xml:space="preserve"> </w:t>
            </w:r>
            <w:r w:rsidRPr="00FD79FF">
              <w:rPr>
                <w:rFonts w:ascii="Times New Roman" w:hAnsi="Times New Roman" w:cs="Times New Roman"/>
                <w:sz w:val="20"/>
                <w:szCs w:val="20"/>
              </w:rPr>
              <w:t>athletics and physical culture, including—</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a</w:t>
            </w: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 xml:space="preserve"> </w:t>
            </w:r>
            <w:r w:rsidRPr="00FD79FF">
              <w:rPr>
                <w:rFonts w:ascii="Times New Roman" w:hAnsi="Times New Roman" w:cs="Times New Roman"/>
                <w:sz w:val="20"/>
                <w:szCs w:val="20"/>
              </w:rPr>
              <w:t>guns, rides and ammunition;</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b</w:t>
            </w:r>
            <w:r w:rsidRPr="00FD79FF">
              <w:rPr>
                <w:rFonts w:ascii="Times New Roman" w:hAnsi="Times New Roman" w:cs="Times New Roman"/>
                <w:sz w:val="20"/>
                <w:szCs w:val="20"/>
              </w:rPr>
              <w:t>) fishing equipment, apparatus and accessories;</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c</w:t>
            </w:r>
            <w:r w:rsidRPr="00FD79FF">
              <w:rPr>
                <w:rFonts w:ascii="Times New Roman" w:hAnsi="Times New Roman" w:cs="Times New Roman"/>
                <w:sz w:val="20"/>
                <w:szCs w:val="20"/>
              </w:rPr>
              <w:t xml:space="preserve">) </w:t>
            </w:r>
            <w:proofErr w:type="spellStart"/>
            <w:r w:rsidRPr="00FD79FF">
              <w:rPr>
                <w:rFonts w:ascii="Times New Roman" w:hAnsi="Times New Roman" w:cs="Times New Roman"/>
                <w:sz w:val="20"/>
                <w:szCs w:val="20"/>
              </w:rPr>
              <w:t>surfoplanes</w:t>
            </w:r>
            <w:proofErr w:type="spellEnd"/>
            <w:r w:rsidRPr="00FD79FF">
              <w:rPr>
                <w:rFonts w:ascii="Times New Roman" w:hAnsi="Times New Roman" w:cs="Times New Roman"/>
                <w:sz w:val="20"/>
                <w:szCs w:val="20"/>
              </w:rPr>
              <w:t>, surf-skis and surf boards; and</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 xml:space="preserve">(d) devices for practising games, sports or exercises, </w:t>
            </w:r>
          </w:p>
        </w:tc>
      </w:tr>
      <w:tr w:rsidR="008F6623" w:rsidRPr="00FD79FF" w:rsidTr="00456998">
        <w:trPr>
          <w:trHeight w:val="20"/>
        </w:trPr>
        <w:tc>
          <w:tcPr>
            <w:tcW w:w="587" w:type="pct"/>
            <w:vMerge/>
            <w:tcBorders>
              <w:top w:val="single" w:sz="6" w:space="0" w:color="auto"/>
              <w:right w:val="single" w:sz="6" w:space="0" w:color="auto"/>
            </w:tcBorders>
          </w:tcPr>
          <w:p w:rsidR="008F6623" w:rsidRPr="00FD79FF" w:rsidRDefault="008F6623"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8F6623" w:rsidRPr="00FD79FF" w:rsidRDefault="008F6623" w:rsidP="005D21CF">
            <w:pPr>
              <w:spacing w:after="0" w:line="240" w:lineRule="auto"/>
              <w:ind w:left="288"/>
              <w:rPr>
                <w:rFonts w:ascii="Times New Roman" w:hAnsi="Times New Roman" w:cs="Times New Roman"/>
                <w:sz w:val="20"/>
                <w:szCs w:val="20"/>
              </w:rPr>
            </w:pPr>
            <w:r w:rsidRPr="00FD79FF">
              <w:rPr>
                <w:rFonts w:ascii="Times New Roman" w:hAnsi="Times New Roman" w:cs="Times New Roman"/>
                <w:sz w:val="20"/>
                <w:szCs w:val="20"/>
              </w:rPr>
              <w:t>but not including—</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e</w:t>
            </w: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 xml:space="preserve"> </w:t>
            </w:r>
            <w:r w:rsidRPr="00FD79FF">
              <w:rPr>
                <w:rFonts w:ascii="Times New Roman" w:hAnsi="Times New Roman" w:cs="Times New Roman"/>
                <w:sz w:val="20"/>
                <w:szCs w:val="20"/>
              </w:rPr>
              <w:t>clothing and footwear covered by item 120 in the First Schedule to this Act;</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46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f</w:t>
            </w:r>
            <w:r w:rsidRPr="00FD79FF">
              <w:rPr>
                <w:rFonts w:ascii="Times New Roman" w:hAnsi="Times New Roman" w:cs="Times New Roman"/>
                <w:sz w:val="20"/>
                <w:szCs w:val="20"/>
              </w:rPr>
              <w:t>) printed matter and stationery; or</w:t>
            </w:r>
          </w:p>
        </w:tc>
      </w:tr>
      <w:tr w:rsidR="00F6061D" w:rsidRPr="00FD79FF" w:rsidTr="00456998">
        <w:trPr>
          <w:trHeight w:val="20"/>
        </w:trPr>
        <w:tc>
          <w:tcPr>
            <w:tcW w:w="587"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left="281" w:firstLine="180"/>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g</w:t>
            </w: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 xml:space="preserve"> </w:t>
            </w:r>
            <w:r w:rsidRPr="00FD79FF">
              <w:rPr>
                <w:rFonts w:ascii="Times New Roman" w:hAnsi="Times New Roman" w:cs="Times New Roman"/>
                <w:sz w:val="20"/>
                <w:szCs w:val="20"/>
              </w:rPr>
              <w:t xml:space="preserve">goods for installation as fixtures in public playgrounds for children For the purpose of this item (but without limiting the generality of the expression), </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indoor or outdoor sports and games</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 xml:space="preserve"> includes horse racing, greyhound racing, boxing, wrestling, coursing, yachting, sailing, motor car racing, motor cycle racing, road racing, track cycling, speedboat racing and motor-boat racing</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13.</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Slot, coin or token machines, but not including weighing machines or machines for the sale of goods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14.</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Toys and parts for toys, Christmas stockings and Christmas crackers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15.</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Games and puzzles, including printed matter forming part of those goods or containing directions for the use of those goods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16.</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 xml:space="preserve">Fireworks, including rockets, </w:t>
            </w:r>
            <w:proofErr w:type="spellStart"/>
            <w:r w:rsidRPr="00FD79FF">
              <w:rPr>
                <w:rFonts w:ascii="Times New Roman" w:hAnsi="Times New Roman" w:cs="Times New Roman"/>
                <w:sz w:val="20"/>
                <w:szCs w:val="20"/>
              </w:rPr>
              <w:t>coloured</w:t>
            </w:r>
            <w:proofErr w:type="spellEnd"/>
            <w:r w:rsidRPr="00FD79FF">
              <w:rPr>
                <w:rFonts w:ascii="Times New Roman" w:hAnsi="Times New Roman" w:cs="Times New Roman"/>
                <w:sz w:val="20"/>
                <w:szCs w:val="20"/>
              </w:rPr>
              <w:t xml:space="preserve"> fires, </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electric</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 xml:space="preserve"> sparklers and Catherine wheels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17.</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Carnival equipment and amusement equipment (including m</w:t>
            </w:r>
            <w:r w:rsidR="003F589A" w:rsidRPr="00FD79FF">
              <w:rPr>
                <w:rFonts w:ascii="Times New Roman" w:hAnsi="Times New Roman" w:cs="Times New Roman"/>
                <w:sz w:val="20"/>
                <w:szCs w:val="20"/>
              </w:rPr>
              <w:t xml:space="preserve">erry-go-rounds, dodgems, </w:t>
            </w:r>
            <w:proofErr w:type="spellStart"/>
            <w:r w:rsidR="003F589A" w:rsidRPr="00FD79FF">
              <w:rPr>
                <w:rFonts w:ascii="Times New Roman" w:hAnsi="Times New Roman" w:cs="Times New Roman"/>
                <w:sz w:val="20"/>
                <w:szCs w:val="20"/>
              </w:rPr>
              <w:t>scoota</w:t>
            </w:r>
            <w:proofErr w:type="spellEnd"/>
            <w:r w:rsidR="003F589A" w:rsidRPr="00FD79FF">
              <w:rPr>
                <w:rFonts w:ascii="Times New Roman" w:hAnsi="Times New Roman" w:cs="Times New Roman"/>
                <w:sz w:val="20"/>
                <w:szCs w:val="20"/>
              </w:rPr>
              <w:t>-</w:t>
            </w:r>
            <w:r w:rsidRPr="00FD79FF">
              <w:rPr>
                <w:rFonts w:ascii="Times New Roman" w:hAnsi="Times New Roman" w:cs="Times New Roman"/>
                <w:sz w:val="20"/>
                <w:szCs w:val="20"/>
              </w:rPr>
              <w:t xml:space="preserve">boats, miniature trains, miniature motor cars, swinging boats, slippery dips, Ferris wheels, ocean waves, captive </w:t>
            </w:r>
            <w:proofErr w:type="spellStart"/>
            <w:r w:rsidRPr="00FD79FF">
              <w:rPr>
                <w:rFonts w:ascii="Times New Roman" w:hAnsi="Times New Roman" w:cs="Times New Roman"/>
                <w:sz w:val="20"/>
                <w:szCs w:val="20"/>
              </w:rPr>
              <w:t>aeroplanes</w:t>
            </w:r>
            <w:proofErr w:type="spellEnd"/>
            <w:r w:rsidRPr="00FD79FF">
              <w:rPr>
                <w:rFonts w:ascii="Times New Roman" w:hAnsi="Times New Roman" w:cs="Times New Roman"/>
                <w:sz w:val="20"/>
                <w:szCs w:val="20"/>
              </w:rPr>
              <w:t xml:space="preserve"> and goods of a similar nature) and parts for those goods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18.</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Totalizators, totalizator equipment and parts for those goods, but not including printed matter and stationery</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19.</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Gramophones, phonographs, musical boxes, juke boxes, musical machines and musical novelties (other than goods covered by any item in any other Schedule to this Act)</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20.</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Wireless receiving sets, combined wireless receiving and gramophone sets, record players and pick-ups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21.</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Records for gramophones and phonographs; protective envelopes, stands, cabinets and other equipment designed for the storage of those records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22.</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Mouth-organs, harmonicas, flageolets, jaw</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 xml:space="preserve">s or </w:t>
            </w:r>
            <w:proofErr w:type="spellStart"/>
            <w:r w:rsidRPr="00FD79FF">
              <w:rPr>
                <w:rFonts w:ascii="Times New Roman" w:hAnsi="Times New Roman" w:cs="Times New Roman"/>
                <w:sz w:val="20"/>
                <w:szCs w:val="20"/>
              </w:rPr>
              <w:t>jew</w:t>
            </w:r>
            <w:r w:rsidR="001D749F" w:rsidRPr="00FD79FF">
              <w:rPr>
                <w:rFonts w:ascii="Times New Roman" w:hAnsi="Times New Roman" w:cs="Times New Roman"/>
                <w:sz w:val="20"/>
                <w:szCs w:val="20"/>
              </w:rPr>
              <w:t>’</w:t>
            </w:r>
            <w:r w:rsidRPr="00FD79FF">
              <w:rPr>
                <w:rFonts w:ascii="Times New Roman" w:hAnsi="Times New Roman" w:cs="Times New Roman"/>
                <w:sz w:val="20"/>
                <w:szCs w:val="20"/>
              </w:rPr>
              <w:t>s</w:t>
            </w:r>
            <w:proofErr w:type="spellEnd"/>
            <w:r w:rsidRPr="00FD79FF">
              <w:rPr>
                <w:rFonts w:ascii="Times New Roman" w:hAnsi="Times New Roman" w:cs="Times New Roman"/>
                <w:sz w:val="20"/>
                <w:szCs w:val="20"/>
              </w:rPr>
              <w:t xml:space="preserve"> harps, ocarinas and </w:t>
            </w:r>
            <w:proofErr w:type="spellStart"/>
            <w:r w:rsidRPr="00FD79FF">
              <w:rPr>
                <w:rFonts w:ascii="Times New Roman" w:hAnsi="Times New Roman" w:cs="Times New Roman"/>
                <w:sz w:val="20"/>
                <w:szCs w:val="20"/>
              </w:rPr>
              <w:t>octarines</w:t>
            </w:r>
            <w:proofErr w:type="spellEnd"/>
            <w:r w:rsidRPr="00FD79FF">
              <w:rPr>
                <w:rFonts w:ascii="Times New Roman" w:hAnsi="Times New Roman" w:cs="Times New Roman"/>
                <w:sz w:val="20"/>
                <w:szCs w:val="20"/>
              </w:rPr>
              <w:t xml:space="preserve">, tonettes, canary warblers, kazoos, whistles, magic flutes, calls and </w:t>
            </w:r>
            <w:proofErr w:type="spellStart"/>
            <w:r w:rsidRPr="00FD79FF">
              <w:rPr>
                <w:rFonts w:ascii="Times New Roman" w:hAnsi="Times New Roman" w:cs="Times New Roman"/>
                <w:sz w:val="20"/>
                <w:szCs w:val="20"/>
              </w:rPr>
              <w:t>blowhorns</w:t>
            </w:r>
            <w:proofErr w:type="spellEnd"/>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23.</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Accessories and parts (but not including batteries) for goods covered by items 19, 20, 21 and 22 in this Schedule</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24.</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Cameras, including cinematograph and stereo cameras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25.</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proofErr w:type="spellStart"/>
            <w:r w:rsidRPr="00FD79FF">
              <w:rPr>
                <w:rFonts w:ascii="Times New Roman" w:hAnsi="Times New Roman" w:cs="Times New Roman"/>
                <w:sz w:val="20"/>
                <w:szCs w:val="20"/>
              </w:rPr>
              <w:t>Photomatons</w:t>
            </w:r>
            <w:proofErr w:type="spellEnd"/>
            <w:r w:rsidRPr="00FD79FF">
              <w:rPr>
                <w:rFonts w:ascii="Times New Roman" w:hAnsi="Times New Roman" w:cs="Times New Roman"/>
                <w:sz w:val="20"/>
                <w:szCs w:val="20"/>
              </w:rPr>
              <w:t xml:space="preserve"> and machines for taking photographs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26.</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Photographic enlarging and reducing apparatus</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27.</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Accessories and parts for goods covered by items 24, 25 and 26 in this Schedule</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28.</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 xml:space="preserve">Photographs not covered by item 52 in the First Schedule to this Act, including stereoscopic views produced by means of photography and photographs wholly or partly </w:t>
            </w:r>
            <w:proofErr w:type="spellStart"/>
            <w:r w:rsidRPr="00FD79FF">
              <w:rPr>
                <w:rFonts w:ascii="Times New Roman" w:hAnsi="Times New Roman" w:cs="Times New Roman"/>
                <w:sz w:val="20"/>
                <w:szCs w:val="20"/>
              </w:rPr>
              <w:t>coloured</w:t>
            </w:r>
            <w:proofErr w:type="spellEnd"/>
            <w:r w:rsidRPr="00FD79FF">
              <w:rPr>
                <w:rFonts w:ascii="Times New Roman" w:hAnsi="Times New Roman" w:cs="Times New Roman"/>
                <w:sz w:val="20"/>
                <w:szCs w:val="20"/>
              </w:rPr>
              <w:t xml:space="preserve"> by hand</w:t>
            </w:r>
          </w:p>
        </w:tc>
      </w:tr>
      <w:tr w:rsidR="00F6061D" w:rsidRPr="00FD79FF" w:rsidTr="00456998">
        <w:trPr>
          <w:trHeight w:val="20"/>
        </w:trPr>
        <w:tc>
          <w:tcPr>
            <w:tcW w:w="587"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29.</w:t>
            </w:r>
          </w:p>
        </w:tc>
        <w:tc>
          <w:tcPr>
            <w:tcW w:w="4413" w:type="pct"/>
            <w:tcBorders>
              <w:left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Lantern, screen and camera slides</w:t>
            </w:r>
          </w:p>
        </w:tc>
      </w:tr>
      <w:tr w:rsidR="00F6061D" w:rsidRPr="00FD79FF" w:rsidTr="00456998">
        <w:trPr>
          <w:trHeight w:val="20"/>
        </w:trPr>
        <w:tc>
          <w:tcPr>
            <w:tcW w:w="587" w:type="pct"/>
            <w:vMerge w:val="restar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30.</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The following goods, not being goods covered by item 52 in the First Schedule to this Act, namely:—</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37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a</w:t>
            </w: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 xml:space="preserve"> </w:t>
            </w:r>
            <w:r w:rsidRPr="00FD79FF">
              <w:rPr>
                <w:rFonts w:ascii="Times New Roman" w:hAnsi="Times New Roman" w:cs="Times New Roman"/>
                <w:sz w:val="20"/>
                <w:szCs w:val="20"/>
              </w:rPr>
              <w:t>photographic negatives produced for sale;</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37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b</w:t>
            </w:r>
            <w:r w:rsidRPr="00FD79FF">
              <w:rPr>
                <w:rFonts w:ascii="Times New Roman" w:hAnsi="Times New Roman" w:cs="Times New Roman"/>
                <w:sz w:val="20"/>
                <w:szCs w:val="20"/>
              </w:rPr>
              <w:t>) positives produced by processing photographic film; and</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firstLine="371"/>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c</w:t>
            </w:r>
            <w:r w:rsidRPr="00FD79FF">
              <w:rPr>
                <w:rFonts w:ascii="Times New Roman" w:hAnsi="Times New Roman" w:cs="Times New Roman"/>
                <w:sz w:val="20"/>
                <w:szCs w:val="20"/>
              </w:rPr>
              <w:t>) transparencies and reversals</w:t>
            </w:r>
          </w:p>
        </w:tc>
      </w:tr>
      <w:tr w:rsidR="00F6061D" w:rsidRPr="00FD79FF" w:rsidTr="00456998">
        <w:trPr>
          <w:trHeight w:val="20"/>
        </w:trPr>
        <w:tc>
          <w:tcPr>
            <w:tcW w:w="587" w:type="pct"/>
            <w:vMerge w:val="restar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31.</w:t>
            </w:r>
          </w:p>
        </w:tc>
        <w:tc>
          <w:tcPr>
            <w:tcW w:w="4413" w:type="pct"/>
            <w:tcBorders>
              <w:left w:val="single" w:sz="6" w:space="0" w:color="auto"/>
            </w:tcBorders>
          </w:tcPr>
          <w:p w:rsidR="00F6061D" w:rsidRPr="00FD79FF" w:rsidRDefault="00F6061D" w:rsidP="005D21CF">
            <w:pPr>
              <w:spacing w:after="0" w:line="240" w:lineRule="auto"/>
              <w:ind w:left="281" w:hanging="270"/>
              <w:rPr>
                <w:rFonts w:ascii="Times New Roman" w:hAnsi="Times New Roman" w:cs="Times New Roman"/>
                <w:sz w:val="20"/>
                <w:szCs w:val="20"/>
              </w:rPr>
            </w:pPr>
            <w:r w:rsidRPr="00FD79FF">
              <w:rPr>
                <w:rFonts w:ascii="Times New Roman" w:hAnsi="Times New Roman" w:cs="Times New Roman"/>
                <w:sz w:val="20"/>
                <w:szCs w:val="20"/>
              </w:rPr>
              <w:t>Photographic materials not covered by item 43 in the First Schedule to this Act, namely:—</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both"/>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left="911" w:hanging="540"/>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a</w:t>
            </w: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 xml:space="preserve"> </w:t>
            </w:r>
            <w:r w:rsidRPr="00FD79FF">
              <w:rPr>
                <w:rFonts w:ascii="Times New Roman" w:hAnsi="Times New Roman" w:cs="Times New Roman"/>
                <w:sz w:val="20"/>
                <w:szCs w:val="20"/>
              </w:rPr>
              <w:t>unexposed photographic plates and film, including sensitized film for cinematograph cameras;</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both"/>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left="911" w:hanging="540"/>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b</w:t>
            </w:r>
            <w:r w:rsidRPr="00FD79FF">
              <w:rPr>
                <w:rFonts w:ascii="Times New Roman" w:hAnsi="Times New Roman" w:cs="Times New Roman"/>
                <w:sz w:val="20"/>
                <w:szCs w:val="20"/>
              </w:rPr>
              <w:t>) photographic sensitized paper, cards, board, linen and other sensitized materials; and</w:t>
            </w:r>
          </w:p>
        </w:tc>
      </w:tr>
      <w:tr w:rsidR="00F6061D" w:rsidRPr="00FD79FF" w:rsidTr="00456998">
        <w:trPr>
          <w:trHeight w:val="20"/>
        </w:trPr>
        <w:tc>
          <w:tcPr>
            <w:tcW w:w="587" w:type="pct"/>
            <w:vMerge/>
            <w:tcBorders>
              <w:right w:val="single" w:sz="6" w:space="0" w:color="auto"/>
            </w:tcBorders>
          </w:tcPr>
          <w:p w:rsidR="00F6061D" w:rsidRPr="00FD79FF" w:rsidRDefault="00F6061D" w:rsidP="005D21CF">
            <w:pPr>
              <w:spacing w:after="0" w:line="240" w:lineRule="auto"/>
              <w:jc w:val="both"/>
              <w:rPr>
                <w:rFonts w:ascii="Times New Roman" w:hAnsi="Times New Roman" w:cs="Times New Roman"/>
                <w:sz w:val="20"/>
                <w:szCs w:val="20"/>
              </w:rPr>
            </w:pPr>
          </w:p>
        </w:tc>
        <w:tc>
          <w:tcPr>
            <w:tcW w:w="4413" w:type="pct"/>
            <w:tcBorders>
              <w:left w:val="single" w:sz="6" w:space="0" w:color="auto"/>
            </w:tcBorders>
          </w:tcPr>
          <w:p w:rsidR="00F6061D" w:rsidRPr="00FD79FF" w:rsidRDefault="00F6061D" w:rsidP="005D21CF">
            <w:pPr>
              <w:spacing w:after="0" w:line="240" w:lineRule="auto"/>
              <w:ind w:left="911" w:hanging="540"/>
              <w:rPr>
                <w:rFonts w:ascii="Times New Roman" w:hAnsi="Times New Roman" w:cs="Times New Roman"/>
                <w:sz w:val="20"/>
                <w:szCs w:val="20"/>
              </w:rPr>
            </w:pPr>
            <w:r w:rsidRPr="00FD79FF">
              <w:rPr>
                <w:rFonts w:ascii="Times New Roman" w:hAnsi="Times New Roman" w:cs="Times New Roman"/>
                <w:sz w:val="20"/>
                <w:szCs w:val="20"/>
              </w:rPr>
              <w:t>(</w:t>
            </w:r>
            <w:r w:rsidR="00AB4378" w:rsidRPr="00FD79FF">
              <w:rPr>
                <w:rFonts w:ascii="Times New Roman" w:hAnsi="Times New Roman" w:cs="Times New Roman"/>
                <w:i/>
                <w:sz w:val="20"/>
                <w:szCs w:val="20"/>
              </w:rPr>
              <w:t>c</w:t>
            </w:r>
            <w:r w:rsidRPr="00FD79FF">
              <w:rPr>
                <w:rFonts w:ascii="Times New Roman" w:hAnsi="Times New Roman" w:cs="Times New Roman"/>
                <w:sz w:val="20"/>
                <w:szCs w:val="20"/>
              </w:rPr>
              <w:t>) mounts, plaques and medallions</w:t>
            </w:r>
          </w:p>
        </w:tc>
      </w:tr>
      <w:tr w:rsidR="00F6061D" w:rsidRPr="00FD79FF" w:rsidTr="00456998">
        <w:trPr>
          <w:trHeight w:val="20"/>
        </w:trPr>
        <w:tc>
          <w:tcPr>
            <w:tcW w:w="587" w:type="pct"/>
            <w:tcBorders>
              <w:bottom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sz w:val="20"/>
                <w:szCs w:val="20"/>
              </w:rPr>
            </w:pPr>
            <w:r w:rsidRPr="00FD79FF">
              <w:rPr>
                <w:rFonts w:ascii="Times New Roman" w:hAnsi="Times New Roman" w:cs="Times New Roman"/>
                <w:sz w:val="20"/>
                <w:szCs w:val="20"/>
              </w:rPr>
              <w:t>32.</w:t>
            </w:r>
          </w:p>
        </w:tc>
        <w:tc>
          <w:tcPr>
            <w:tcW w:w="4413" w:type="pct"/>
            <w:tcBorders>
              <w:left w:val="single" w:sz="6" w:space="0" w:color="auto"/>
              <w:bottom w:val="single" w:sz="6" w:space="0" w:color="auto"/>
            </w:tcBorders>
          </w:tcPr>
          <w:p w:rsidR="00F6061D" w:rsidRPr="00FD79FF" w:rsidRDefault="00F6061D" w:rsidP="005D21CF">
            <w:pPr>
              <w:spacing w:after="0" w:line="240" w:lineRule="auto"/>
              <w:rPr>
                <w:rFonts w:ascii="Times New Roman" w:hAnsi="Times New Roman" w:cs="Times New Roman"/>
                <w:sz w:val="20"/>
                <w:szCs w:val="20"/>
              </w:rPr>
            </w:pPr>
            <w:r w:rsidRPr="00FD79FF">
              <w:rPr>
                <w:rFonts w:ascii="Times New Roman" w:hAnsi="Times New Roman" w:cs="Times New Roman"/>
                <w:sz w:val="20"/>
                <w:szCs w:val="20"/>
              </w:rPr>
              <w:t>Containers for goods covered by an item in this Schedule</w:t>
            </w:r>
          </w:p>
        </w:tc>
      </w:tr>
    </w:tbl>
    <w:p w:rsidR="00F6061D" w:rsidRPr="00FD79FF" w:rsidRDefault="003E214F" w:rsidP="005D21CF">
      <w:pPr>
        <w:tabs>
          <w:tab w:val="left" w:pos="3600"/>
        </w:tabs>
        <w:spacing w:after="60" w:line="240" w:lineRule="auto"/>
        <w:rPr>
          <w:rFonts w:ascii="Times New Roman" w:hAnsi="Times New Roman" w:cs="Times New Roman"/>
        </w:rPr>
      </w:pPr>
      <w:r w:rsidRPr="00FD79FF">
        <w:rPr>
          <w:rFonts w:ascii="Times New Roman" w:hAnsi="Times New Roman" w:cs="Times New Roman"/>
        </w:rPr>
        <w:br w:type="page"/>
      </w:r>
      <w:r w:rsidR="00F6061D" w:rsidRPr="00FD79FF">
        <w:rPr>
          <w:rFonts w:ascii="Times New Roman" w:hAnsi="Times New Roman" w:cs="Times New Roman"/>
          <w:szCs w:val="20"/>
        </w:rPr>
        <w:lastRenderedPageBreak/>
        <w:t>Section 6</w:t>
      </w:r>
      <w:r w:rsidR="00AB4378" w:rsidRPr="00FD79FF">
        <w:rPr>
          <w:rFonts w:ascii="Times New Roman" w:hAnsi="Times New Roman" w:cs="Times New Roman"/>
          <w:smallCaps/>
          <w:szCs w:val="20"/>
        </w:rPr>
        <w:t>b.</w:t>
      </w:r>
      <w:r w:rsidR="00771560" w:rsidRPr="00FD79FF">
        <w:rPr>
          <w:rFonts w:ascii="Times New Roman" w:hAnsi="Times New Roman" w:cs="Times New Roman"/>
          <w:smallCaps/>
        </w:rPr>
        <w:tab/>
      </w:r>
      <w:r w:rsidR="00F6061D" w:rsidRPr="00FD79FF">
        <w:rPr>
          <w:rFonts w:ascii="Times New Roman" w:hAnsi="Times New Roman" w:cs="Times New Roman"/>
          <w:sz w:val="24"/>
          <w:szCs w:val="24"/>
        </w:rPr>
        <w:t>FIFTH SCHEDULE.</w:t>
      </w:r>
    </w:p>
    <w:tbl>
      <w:tblPr>
        <w:tblW w:w="5000" w:type="pct"/>
        <w:tblCellMar>
          <w:left w:w="40" w:type="dxa"/>
          <w:right w:w="40" w:type="dxa"/>
        </w:tblCellMar>
        <w:tblLook w:val="0000" w:firstRow="0" w:lastRow="0" w:firstColumn="0" w:lastColumn="0" w:noHBand="0" w:noVBand="0"/>
      </w:tblPr>
      <w:tblGrid>
        <w:gridCol w:w="1104"/>
        <w:gridCol w:w="8005"/>
      </w:tblGrid>
      <w:tr w:rsidR="00F6061D" w:rsidRPr="00FD79FF" w:rsidTr="00456998">
        <w:trPr>
          <w:trHeight w:val="20"/>
        </w:trPr>
        <w:tc>
          <w:tcPr>
            <w:tcW w:w="606"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394"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456998">
        <w:trPr>
          <w:trHeight w:val="20"/>
        </w:trPr>
        <w:tc>
          <w:tcPr>
            <w:tcW w:w="606" w:type="pct"/>
            <w:vMerge w:val="restar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w:t>
            </w:r>
          </w:p>
        </w:tc>
        <w:tc>
          <w:tcPr>
            <w:tcW w:w="4394" w:type="pct"/>
            <w:tcBorders>
              <w:top w:val="single" w:sz="6" w:space="0" w:color="auto"/>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Toilet and beauty preparations and materials, namely—</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 hair oils, hair lotions, hair lacquers, hair settings, hair dressings, hair trainers, hair tonics, hair restorers, hair tints, shampoos, hair rinses, hair bleaching preparations, hair dyes, hair dye removers, pomades and hair waving solutions, hair emulsions, sachets and hair medications;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xml:space="preserve">) face powders, rouge, face creams, face lotions, face oils, face astringents, face </w:t>
            </w:r>
            <w:proofErr w:type="spellStart"/>
            <w:r w:rsidRPr="00FD79FF">
              <w:rPr>
                <w:rFonts w:ascii="Times New Roman" w:hAnsi="Times New Roman" w:cs="Times New Roman"/>
              </w:rPr>
              <w:t>colourings</w:t>
            </w:r>
            <w:proofErr w:type="spellEnd"/>
            <w:r w:rsidRPr="00FD79FF">
              <w:rPr>
                <w:rFonts w:ascii="Times New Roman" w:hAnsi="Times New Roman" w:cs="Times New Roman"/>
              </w:rPr>
              <w:t>, face packs, face masks, lip-sticks, lip salves, eye-brow pencils, eye beautifiers, mascara, eye shadows and similar preparations;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nail polishes, nail lacquers, lacquer or polish removers, hand creams, hand lotions and similar preparations;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foot powders, foot creams, foot tablets and similar preparations;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e</w:t>
            </w:r>
            <w:r w:rsidRPr="00FD79FF">
              <w:rPr>
                <w:rFonts w:ascii="Times New Roman" w:hAnsi="Times New Roman" w:cs="Times New Roman"/>
              </w:rPr>
              <w:t>) body powders, body deodorants, depilatories, body creams and similar preparations;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f</w:t>
            </w:r>
            <w:r w:rsidRPr="00FD79FF">
              <w:rPr>
                <w:rFonts w:ascii="Times New Roman" w:hAnsi="Times New Roman" w:cs="Times New Roman"/>
              </w:rPr>
              <w:t>) suntan oils, suntan lotions and suntan creams;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g</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leg tan cream, leg tan loti</w:t>
            </w:r>
            <w:r w:rsidR="00E14FEA" w:rsidRPr="00FD79FF">
              <w:rPr>
                <w:rFonts w:ascii="Times New Roman" w:hAnsi="Times New Roman" w:cs="Times New Roman"/>
              </w:rPr>
              <w:t xml:space="preserve">on, </w:t>
            </w:r>
            <w:proofErr w:type="spellStart"/>
            <w:r w:rsidR="00E14FEA" w:rsidRPr="00FD79FF">
              <w:rPr>
                <w:rFonts w:ascii="Times New Roman" w:hAnsi="Times New Roman" w:cs="Times New Roman"/>
              </w:rPr>
              <w:t>stockingless</w:t>
            </w:r>
            <w:proofErr w:type="spellEnd"/>
            <w:r w:rsidR="00E14FEA" w:rsidRPr="00FD79FF">
              <w:rPr>
                <w:rFonts w:ascii="Times New Roman" w:hAnsi="Times New Roman" w:cs="Times New Roman"/>
              </w:rPr>
              <w:t xml:space="preserve"> cream, liquid </w:t>
            </w:r>
            <w:r w:rsidR="0007456B" w:rsidRPr="00FD79FF">
              <w:rPr>
                <w:rFonts w:ascii="Times New Roman" w:hAnsi="Times New Roman" w:cs="Times New Roman"/>
              </w:rPr>
              <w:t>h</w:t>
            </w:r>
            <w:r w:rsidRPr="00FD79FF">
              <w:rPr>
                <w:rFonts w:ascii="Times New Roman" w:hAnsi="Times New Roman" w:cs="Times New Roman"/>
              </w:rPr>
              <w:t>osiery and similar preparations;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h</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cleansing pads;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proofErr w:type="spellStart"/>
            <w:r w:rsidR="00AB4378" w:rsidRPr="00FD79FF">
              <w:rPr>
                <w:rFonts w:ascii="Times New Roman" w:hAnsi="Times New Roman" w:cs="Times New Roman"/>
                <w:i/>
              </w:rPr>
              <w:t>i</w:t>
            </w:r>
            <w:proofErr w:type="spellEnd"/>
            <w:r w:rsidRPr="00FD79FF">
              <w:rPr>
                <w:rFonts w:ascii="Times New Roman" w:hAnsi="Times New Roman" w:cs="Times New Roman"/>
              </w:rPr>
              <w:t>) perfumery, eau-de-cologne and toilet waters;</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j</w:t>
            </w:r>
            <w:r w:rsidRPr="00FD79FF">
              <w:rPr>
                <w:rFonts w:ascii="Times New Roman" w:hAnsi="Times New Roman" w:cs="Times New Roman"/>
              </w:rPr>
              <w:t>) bath salts (solid or liquid) and foam preparations; and</w:t>
            </w:r>
          </w:p>
        </w:tc>
      </w:tr>
      <w:tr w:rsidR="00F6061D" w:rsidRPr="00FD79FF" w:rsidTr="00456998">
        <w:trPr>
          <w:trHeight w:val="20"/>
        </w:trPr>
        <w:tc>
          <w:tcPr>
            <w:tcW w:w="606" w:type="pct"/>
            <w:vMerge/>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394" w:type="pct"/>
            <w:tcBorders>
              <w:left w:val="single" w:sz="6" w:space="0" w:color="auto"/>
            </w:tcBorders>
          </w:tcPr>
          <w:p w:rsidR="00F6061D" w:rsidRPr="00FD79FF" w:rsidRDefault="00F6061D" w:rsidP="005D21CF">
            <w:pPr>
              <w:spacing w:after="0" w:line="240" w:lineRule="auto"/>
              <w:ind w:left="966" w:hanging="54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k</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beauty spots, artificial eye-lashes, artificial eye-brows and artificial finger nails</w:t>
            </w:r>
          </w:p>
        </w:tc>
      </w:tr>
      <w:tr w:rsidR="00F6061D" w:rsidRPr="00FD79FF" w:rsidTr="00456998">
        <w:trPr>
          <w:trHeight w:val="20"/>
        </w:trPr>
        <w:tc>
          <w:tcPr>
            <w:tcW w:w="606"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2.</w:t>
            </w:r>
          </w:p>
        </w:tc>
        <w:tc>
          <w:tcPr>
            <w:tcW w:w="4394" w:type="pct"/>
            <w:tcBorders>
              <w:left w:val="single" w:sz="6" w:space="0" w:color="auto"/>
            </w:tcBorders>
          </w:tcPr>
          <w:p w:rsidR="00F6061D" w:rsidRPr="00FD79FF" w:rsidRDefault="00F6061D" w:rsidP="005D21CF">
            <w:pPr>
              <w:spacing w:after="0" w:line="240" w:lineRule="auto"/>
              <w:ind w:left="246" w:hanging="246"/>
              <w:jc w:val="both"/>
              <w:rPr>
                <w:rFonts w:ascii="Times New Roman" w:hAnsi="Times New Roman" w:cs="Times New Roman"/>
              </w:rPr>
            </w:pPr>
            <w:r w:rsidRPr="00FD79FF">
              <w:rPr>
                <w:rFonts w:ascii="Times New Roman" w:hAnsi="Times New Roman" w:cs="Times New Roman"/>
              </w:rPr>
              <w:t>Powder compacts, powder puffs, powder sprays, powder bowls, lipstick containers and perfume sprays</w:t>
            </w:r>
          </w:p>
        </w:tc>
      </w:tr>
      <w:tr w:rsidR="00F6061D" w:rsidRPr="00FD79FF" w:rsidTr="00456998">
        <w:trPr>
          <w:trHeight w:val="20"/>
        </w:trPr>
        <w:tc>
          <w:tcPr>
            <w:tcW w:w="606"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3.</w:t>
            </w:r>
          </w:p>
        </w:tc>
        <w:tc>
          <w:tcPr>
            <w:tcW w:w="4394" w:type="pct"/>
            <w:tcBorders>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Safety razors and safety razor blades</w:t>
            </w:r>
          </w:p>
        </w:tc>
      </w:tr>
      <w:tr w:rsidR="00F6061D" w:rsidRPr="00FD79FF" w:rsidTr="00456998">
        <w:trPr>
          <w:trHeight w:val="20"/>
        </w:trPr>
        <w:tc>
          <w:tcPr>
            <w:tcW w:w="606"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4.</w:t>
            </w:r>
          </w:p>
        </w:tc>
        <w:tc>
          <w:tcPr>
            <w:tcW w:w="4394" w:type="pct"/>
            <w:tcBorders>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Shaving brushes</w:t>
            </w:r>
          </w:p>
        </w:tc>
      </w:tr>
      <w:tr w:rsidR="00F6061D" w:rsidRPr="00FD79FF" w:rsidTr="00456998">
        <w:trPr>
          <w:trHeight w:val="20"/>
        </w:trPr>
        <w:tc>
          <w:tcPr>
            <w:tcW w:w="606"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5.</w:t>
            </w:r>
          </w:p>
        </w:tc>
        <w:tc>
          <w:tcPr>
            <w:tcW w:w="4394" w:type="pct"/>
            <w:tcBorders>
              <w:left w:val="single" w:sz="6" w:space="0" w:color="auto"/>
            </w:tcBorders>
          </w:tcPr>
          <w:p w:rsidR="00F6061D" w:rsidRPr="00FD79FF" w:rsidRDefault="00F6061D" w:rsidP="005D21CF">
            <w:pPr>
              <w:spacing w:after="0" w:line="240" w:lineRule="auto"/>
              <w:ind w:left="246" w:hanging="246"/>
              <w:jc w:val="both"/>
              <w:rPr>
                <w:rFonts w:ascii="Times New Roman" w:hAnsi="Times New Roman" w:cs="Times New Roman"/>
              </w:rPr>
            </w:pPr>
            <w:r w:rsidRPr="00FD79FF">
              <w:rPr>
                <w:rFonts w:ascii="Times New Roman" w:hAnsi="Times New Roman" w:cs="Times New Roman"/>
              </w:rPr>
              <w:t>Shaving sticks, shaving creams, shaving soaps, shaving powder, shaving tablets, styptic pencils and liquids and other preparations for use before or after shaving</w:t>
            </w:r>
          </w:p>
        </w:tc>
      </w:tr>
      <w:tr w:rsidR="00F6061D" w:rsidRPr="00FD79FF" w:rsidTr="00456998">
        <w:trPr>
          <w:trHeight w:val="20"/>
        </w:trPr>
        <w:tc>
          <w:tcPr>
            <w:tcW w:w="606"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6.</w:t>
            </w:r>
          </w:p>
        </w:tc>
        <w:tc>
          <w:tcPr>
            <w:tcW w:w="4394" w:type="pct"/>
            <w:tcBorders>
              <w:left w:val="single" w:sz="6" w:space="0" w:color="auto"/>
            </w:tcBorders>
          </w:tcPr>
          <w:p w:rsidR="00F6061D" w:rsidRPr="00FD79FF" w:rsidRDefault="00F6061D" w:rsidP="005D21CF">
            <w:pPr>
              <w:spacing w:after="0" w:line="240" w:lineRule="auto"/>
              <w:ind w:left="246" w:hanging="246"/>
              <w:jc w:val="both"/>
              <w:rPr>
                <w:rFonts w:ascii="Times New Roman" w:hAnsi="Times New Roman" w:cs="Times New Roman"/>
              </w:rPr>
            </w:pPr>
            <w:r w:rsidRPr="00FD79FF">
              <w:rPr>
                <w:rFonts w:ascii="Times New Roman" w:hAnsi="Times New Roman" w:cs="Times New Roman"/>
              </w:rPr>
              <w:t>Shaving sets containing any goods covered by item 3, 4 or 5 in this Schedule</w:t>
            </w:r>
          </w:p>
        </w:tc>
      </w:tr>
      <w:tr w:rsidR="00F6061D" w:rsidRPr="00FD79FF" w:rsidTr="00456998">
        <w:trPr>
          <w:trHeight w:val="20"/>
        </w:trPr>
        <w:tc>
          <w:tcPr>
            <w:tcW w:w="606" w:type="pct"/>
            <w:tcBorders>
              <w:bottom w:val="single" w:sz="6" w:space="0" w:color="auto"/>
              <w:right w:val="single" w:sz="6" w:space="0" w:color="auto"/>
            </w:tcBorders>
          </w:tcPr>
          <w:p w:rsidR="00F6061D" w:rsidRPr="00FD79FF" w:rsidRDefault="00F6061D" w:rsidP="005D21CF">
            <w:pPr>
              <w:spacing w:after="120" w:line="240" w:lineRule="auto"/>
              <w:jc w:val="center"/>
              <w:rPr>
                <w:rFonts w:ascii="Times New Roman" w:hAnsi="Times New Roman" w:cs="Times New Roman"/>
              </w:rPr>
            </w:pPr>
            <w:r w:rsidRPr="00FD79FF">
              <w:rPr>
                <w:rFonts w:ascii="Times New Roman" w:hAnsi="Times New Roman" w:cs="Times New Roman"/>
              </w:rPr>
              <w:t>7.</w:t>
            </w:r>
          </w:p>
        </w:tc>
        <w:tc>
          <w:tcPr>
            <w:tcW w:w="4394" w:type="pct"/>
            <w:tcBorders>
              <w:left w:val="single" w:sz="6" w:space="0" w:color="auto"/>
              <w:bottom w:val="single" w:sz="6" w:space="0" w:color="auto"/>
            </w:tcBorders>
          </w:tcPr>
          <w:p w:rsidR="00F6061D" w:rsidRPr="00FD79FF" w:rsidRDefault="00F6061D" w:rsidP="005D21CF">
            <w:pPr>
              <w:spacing w:after="120" w:line="240" w:lineRule="auto"/>
              <w:ind w:left="246" w:hanging="246"/>
              <w:jc w:val="both"/>
              <w:rPr>
                <w:rFonts w:ascii="Times New Roman" w:hAnsi="Times New Roman" w:cs="Times New Roman"/>
              </w:rPr>
            </w:pPr>
            <w:r w:rsidRPr="00FD79FF">
              <w:rPr>
                <w:rFonts w:ascii="Times New Roman" w:hAnsi="Times New Roman" w:cs="Times New Roman"/>
              </w:rPr>
              <w:t>Conta</w:t>
            </w:r>
            <w:r w:rsidR="00E14FEA" w:rsidRPr="00FD79FF">
              <w:rPr>
                <w:rFonts w:ascii="Times New Roman" w:hAnsi="Times New Roman" w:cs="Times New Roman"/>
              </w:rPr>
              <w:t>in</w:t>
            </w:r>
            <w:r w:rsidRPr="00FD79FF">
              <w:rPr>
                <w:rFonts w:ascii="Times New Roman" w:hAnsi="Times New Roman" w:cs="Times New Roman"/>
              </w:rPr>
              <w:t>ers for goods covered by an item m this Schedule</w:t>
            </w:r>
          </w:p>
        </w:tc>
      </w:tr>
    </w:tbl>
    <w:p w:rsidR="00F6061D" w:rsidRPr="00FD79FF" w:rsidRDefault="00F6061D" w:rsidP="005D21CF">
      <w:pPr>
        <w:tabs>
          <w:tab w:val="left" w:pos="3420"/>
        </w:tabs>
        <w:spacing w:before="300" w:after="60" w:line="240" w:lineRule="auto"/>
        <w:jc w:val="both"/>
        <w:rPr>
          <w:rFonts w:ascii="Times New Roman" w:hAnsi="Times New Roman" w:cs="Times New Roman"/>
          <w:sz w:val="24"/>
          <w:szCs w:val="24"/>
        </w:rPr>
      </w:pPr>
      <w:r w:rsidRPr="00FD79FF">
        <w:rPr>
          <w:rFonts w:ascii="Times New Roman" w:hAnsi="Times New Roman" w:cs="Times New Roman"/>
        </w:rPr>
        <w:t>Section 6</w:t>
      </w:r>
      <w:r w:rsidR="00AB4378" w:rsidRPr="00FD79FF">
        <w:rPr>
          <w:rFonts w:ascii="Times New Roman" w:hAnsi="Times New Roman" w:cs="Times New Roman"/>
          <w:smallCaps/>
        </w:rPr>
        <w:t>b</w:t>
      </w:r>
      <w:r w:rsidR="00AB4378" w:rsidRPr="00FD79FF">
        <w:rPr>
          <w:rFonts w:ascii="Times New Roman" w:hAnsi="Times New Roman" w:cs="Times New Roman"/>
          <w:smallCaps/>
          <w:sz w:val="20"/>
        </w:rPr>
        <w:t>.</w:t>
      </w:r>
      <w:r w:rsidR="005555D3" w:rsidRPr="00FD79FF">
        <w:rPr>
          <w:rFonts w:ascii="Times New Roman" w:hAnsi="Times New Roman" w:cs="Times New Roman"/>
          <w:smallCaps/>
        </w:rPr>
        <w:tab/>
      </w:r>
      <w:r w:rsidR="001D749F" w:rsidRPr="00FD79FF">
        <w:rPr>
          <w:rFonts w:ascii="Times New Roman" w:hAnsi="Times New Roman" w:cs="Times New Roman"/>
          <w:sz w:val="24"/>
          <w:szCs w:val="24"/>
        </w:rPr>
        <w:t>“</w:t>
      </w:r>
      <w:r w:rsidRPr="00FD79FF">
        <w:rPr>
          <w:rFonts w:ascii="Times New Roman" w:hAnsi="Times New Roman" w:cs="Times New Roman"/>
          <w:sz w:val="24"/>
          <w:szCs w:val="24"/>
        </w:rPr>
        <w:t>SIXTH SCHEDULE.</w:t>
      </w:r>
    </w:p>
    <w:tbl>
      <w:tblPr>
        <w:tblW w:w="5000" w:type="pct"/>
        <w:tblCellMar>
          <w:left w:w="40" w:type="dxa"/>
          <w:right w:w="40" w:type="dxa"/>
        </w:tblCellMar>
        <w:tblLook w:val="0000" w:firstRow="0" w:lastRow="0" w:firstColumn="0" w:lastColumn="0" w:noHBand="0" w:noVBand="0"/>
      </w:tblPr>
      <w:tblGrid>
        <w:gridCol w:w="1048"/>
        <w:gridCol w:w="8061"/>
      </w:tblGrid>
      <w:tr w:rsidR="00F6061D" w:rsidRPr="00FD79FF" w:rsidTr="00456998">
        <w:trPr>
          <w:trHeight w:val="20"/>
        </w:trPr>
        <w:tc>
          <w:tcPr>
            <w:tcW w:w="575"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425"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456998">
        <w:trPr>
          <w:trHeight w:val="20"/>
        </w:trPr>
        <w:tc>
          <w:tcPr>
            <w:tcW w:w="575" w:type="pct"/>
            <w:vMerge w:val="restart"/>
            <w:tcBorders>
              <w:top w:val="single" w:sz="6" w:space="0" w:color="auto"/>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1.</w:t>
            </w:r>
          </w:p>
        </w:tc>
        <w:tc>
          <w:tcPr>
            <w:tcW w:w="4425" w:type="pct"/>
            <w:tcBorders>
              <w:top w:val="single" w:sz="6" w:space="0" w:color="auto"/>
              <w:left w:val="single" w:sz="6" w:space="0" w:color="auto"/>
            </w:tcBorders>
          </w:tcPr>
          <w:p w:rsidR="00F6061D" w:rsidRPr="00FD79FF" w:rsidRDefault="00F6061D" w:rsidP="005D21CF">
            <w:pPr>
              <w:spacing w:after="0" w:line="240" w:lineRule="auto"/>
              <w:jc w:val="both"/>
              <w:rPr>
                <w:rFonts w:ascii="Times New Roman" w:hAnsi="Times New Roman" w:cs="Times New Roman"/>
              </w:rPr>
            </w:pPr>
            <w:r w:rsidRPr="00FD79FF">
              <w:rPr>
                <w:rFonts w:ascii="Times New Roman" w:hAnsi="Times New Roman" w:cs="Times New Roman"/>
              </w:rPr>
              <w:t>Jewellery and fancy goods, namely—</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jewellery and imitation jewellery (but not including wedding rings covered by item 138 in the First Schedule to this Act), precious stones, semi-precious stones, pearls, cultured pearls, imitation, reconstructed or synthetic stones and pearls and personal adornments;</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plate and plated ware, being articles made wholly or principally of, or plated with, platinum, gold, silver or other precious metal, and including articles of rolled gold or gold filled articles, but not including—</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spacing w:after="0" w:line="240" w:lineRule="auto"/>
              <w:ind w:firstLine="1292"/>
              <w:jc w:val="both"/>
              <w:rPr>
                <w:rFonts w:ascii="Times New Roman" w:hAnsi="Times New Roman" w:cs="Times New Roman"/>
              </w:rPr>
            </w:pPr>
            <w:r w:rsidRPr="00FD79FF">
              <w:rPr>
                <w:rFonts w:ascii="Times New Roman" w:hAnsi="Times New Roman" w:cs="Times New Roman"/>
              </w:rPr>
              <w:t>(</w:t>
            </w:r>
            <w:proofErr w:type="spellStart"/>
            <w:r w:rsidRPr="00FD79FF">
              <w:rPr>
                <w:rFonts w:ascii="Times New Roman" w:hAnsi="Times New Roman" w:cs="Times New Roman"/>
              </w:rPr>
              <w:t>i</w:t>
            </w:r>
            <w:proofErr w:type="spellEnd"/>
            <w:r w:rsidRPr="00FD79FF">
              <w:rPr>
                <w:rFonts w:ascii="Times New Roman" w:hAnsi="Times New Roman" w:cs="Times New Roman"/>
              </w:rPr>
              <w:t>) knives, forks, spoons or other cutlery;</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spacing w:after="0" w:line="240" w:lineRule="auto"/>
              <w:ind w:firstLine="1292"/>
              <w:jc w:val="both"/>
              <w:rPr>
                <w:rFonts w:ascii="Times New Roman" w:hAnsi="Times New Roman" w:cs="Times New Roman"/>
              </w:rPr>
            </w:pPr>
            <w:r w:rsidRPr="00FD79FF">
              <w:rPr>
                <w:rFonts w:ascii="Times New Roman" w:hAnsi="Times New Roman" w:cs="Times New Roman"/>
              </w:rPr>
              <w:t>(ii) scissors;</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spacing w:after="0" w:line="240" w:lineRule="auto"/>
              <w:ind w:firstLine="1292"/>
              <w:jc w:val="both"/>
              <w:rPr>
                <w:rFonts w:ascii="Times New Roman" w:hAnsi="Times New Roman" w:cs="Times New Roman"/>
              </w:rPr>
            </w:pPr>
            <w:r w:rsidRPr="00FD79FF">
              <w:rPr>
                <w:rFonts w:ascii="Times New Roman" w:hAnsi="Times New Roman" w:cs="Times New Roman"/>
              </w:rPr>
              <w:t>(iii) cutlery sharpeners; or</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spacing w:after="0" w:line="240" w:lineRule="auto"/>
              <w:ind w:firstLine="1292"/>
              <w:jc w:val="both"/>
              <w:rPr>
                <w:rFonts w:ascii="Times New Roman" w:hAnsi="Times New Roman" w:cs="Times New Roman"/>
              </w:rPr>
            </w:pPr>
            <w:r w:rsidRPr="00FD79FF">
              <w:rPr>
                <w:rFonts w:ascii="Times New Roman" w:hAnsi="Times New Roman" w:cs="Times New Roman"/>
              </w:rPr>
              <w:t>(iv) goods covered by any item in any other Schedule to this Act;</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pewter;</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d</w:t>
            </w:r>
            <w:r w:rsidRPr="00FD79FF">
              <w:rPr>
                <w:rFonts w:ascii="Times New Roman" w:hAnsi="Times New Roman" w:cs="Times New Roman"/>
              </w:rPr>
              <w:t>) crystal and cut-glass ware;</w:t>
            </w:r>
          </w:p>
        </w:tc>
      </w:tr>
      <w:tr w:rsidR="00F6061D" w:rsidRPr="00FD79FF" w:rsidTr="00456998">
        <w:trPr>
          <w:trHeight w:val="20"/>
        </w:trPr>
        <w:tc>
          <w:tcPr>
            <w:tcW w:w="575" w:type="pct"/>
            <w:vMerge/>
            <w:tcBorders>
              <w:top w:val="single" w:sz="6" w:space="0" w:color="auto"/>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2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e</w:t>
            </w:r>
            <w:r w:rsidRPr="00FD79FF">
              <w:rPr>
                <w:rFonts w:ascii="Times New Roman" w:hAnsi="Times New Roman" w:cs="Times New Roman"/>
              </w:rPr>
              <w:t>) watches, watch cases, watch bands and watch clasps, being goods ornamented with precious stones, semi-precious stones, pearls, cultured pearls, or imitation, reconstructed or synthetic stones and pearls;</w:t>
            </w:r>
          </w:p>
        </w:tc>
      </w:tr>
    </w:tbl>
    <w:p w:rsidR="00A213BE" w:rsidRPr="00FD79FF" w:rsidRDefault="004E2078" w:rsidP="005D21CF">
      <w:pPr>
        <w:spacing w:line="240" w:lineRule="auto"/>
        <w:rPr>
          <w:rFonts w:ascii="Times New Roman" w:hAnsi="Times New Roman" w:cs="Times New Roman"/>
        </w:rPr>
      </w:pPr>
      <w:r w:rsidRPr="00FD79FF">
        <w:rPr>
          <w:rFonts w:ascii="Times New Roman" w:hAnsi="Times New Roman" w:cs="Times New Roman"/>
        </w:rPr>
        <w:br w:type="page"/>
      </w:r>
    </w:p>
    <w:p w:rsidR="00F6061D" w:rsidRPr="00FD79FF" w:rsidRDefault="001D749F" w:rsidP="005D21CF">
      <w:pPr>
        <w:spacing w:after="60" w:line="240" w:lineRule="auto"/>
        <w:jc w:val="center"/>
        <w:rPr>
          <w:rFonts w:ascii="Times New Roman" w:hAnsi="Times New Roman" w:cs="Times New Roman"/>
          <w:sz w:val="24"/>
          <w:szCs w:val="24"/>
        </w:rPr>
      </w:pPr>
      <w:r w:rsidRPr="00FD79FF">
        <w:rPr>
          <w:rFonts w:ascii="Times New Roman" w:hAnsi="Times New Roman" w:cs="Times New Roman"/>
          <w:smallCaps/>
          <w:sz w:val="24"/>
          <w:szCs w:val="24"/>
        </w:rPr>
        <w:lastRenderedPageBreak/>
        <w:t>“</w:t>
      </w:r>
      <w:r w:rsidR="00AB4378" w:rsidRPr="00FD79FF">
        <w:rPr>
          <w:rFonts w:ascii="Times New Roman" w:hAnsi="Times New Roman" w:cs="Times New Roman"/>
          <w:smallCaps/>
          <w:sz w:val="24"/>
          <w:szCs w:val="24"/>
        </w:rPr>
        <w:t>Sixth Schedule—</w:t>
      </w:r>
      <w:r w:rsidR="00AB4378" w:rsidRPr="00FD79FF">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1029"/>
        <w:gridCol w:w="8080"/>
      </w:tblGrid>
      <w:tr w:rsidR="00F6061D" w:rsidRPr="00FD79FF" w:rsidTr="00456998">
        <w:trPr>
          <w:trHeight w:val="20"/>
        </w:trPr>
        <w:tc>
          <w:tcPr>
            <w:tcW w:w="565" w:type="pct"/>
            <w:tcBorders>
              <w:top w:val="single" w:sz="6" w:space="0" w:color="auto"/>
              <w:bottom w:val="single" w:sz="6" w:space="0" w:color="auto"/>
              <w:right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Item No.</w:t>
            </w:r>
          </w:p>
        </w:tc>
        <w:tc>
          <w:tcPr>
            <w:tcW w:w="4435" w:type="pct"/>
            <w:tcBorders>
              <w:top w:val="single" w:sz="6" w:space="0" w:color="auto"/>
              <w:left w:val="single" w:sz="6" w:space="0" w:color="auto"/>
              <w:bottom w:val="single" w:sz="6" w:space="0" w:color="auto"/>
            </w:tcBorders>
          </w:tcPr>
          <w:p w:rsidR="00F6061D" w:rsidRPr="00FD79FF" w:rsidRDefault="00F6061D" w:rsidP="005D21CF">
            <w:pPr>
              <w:spacing w:before="60" w:after="60" w:line="240" w:lineRule="auto"/>
              <w:jc w:val="center"/>
              <w:rPr>
                <w:rFonts w:ascii="Times New Roman" w:hAnsi="Times New Roman" w:cs="Times New Roman"/>
              </w:rPr>
            </w:pPr>
            <w:r w:rsidRPr="00FD79FF">
              <w:rPr>
                <w:rFonts w:ascii="Times New Roman" w:hAnsi="Times New Roman" w:cs="Times New Roman"/>
              </w:rPr>
              <w:t>Specification of goods.</w:t>
            </w:r>
          </w:p>
        </w:tc>
      </w:tr>
      <w:tr w:rsidR="00F6061D" w:rsidRPr="00FD79FF" w:rsidTr="00456998">
        <w:trPr>
          <w:trHeight w:val="20"/>
        </w:trPr>
        <w:tc>
          <w:tcPr>
            <w:tcW w:w="565" w:type="pct"/>
            <w:tcBorders>
              <w:top w:val="single" w:sz="6" w:space="0" w:color="auto"/>
              <w:right w:val="single" w:sz="6" w:space="0" w:color="auto"/>
            </w:tcBorders>
          </w:tcPr>
          <w:p w:rsidR="00F6061D" w:rsidRPr="00FD79FF" w:rsidRDefault="00F6061D" w:rsidP="005D21CF">
            <w:pPr>
              <w:spacing w:before="120" w:after="0" w:line="240" w:lineRule="auto"/>
              <w:jc w:val="center"/>
              <w:rPr>
                <w:rFonts w:ascii="Times New Roman" w:hAnsi="Times New Roman" w:cs="Times New Roman"/>
              </w:rPr>
            </w:pPr>
            <w:r w:rsidRPr="00FD79FF">
              <w:rPr>
                <w:rFonts w:ascii="Times New Roman" w:hAnsi="Times New Roman" w:cs="Times New Roman"/>
              </w:rPr>
              <w:t xml:space="preserve">1.— </w:t>
            </w:r>
            <w:r w:rsidR="00AB4378" w:rsidRPr="00FD79FF">
              <w:rPr>
                <w:rFonts w:ascii="Times New Roman" w:hAnsi="Times New Roman" w:cs="Times New Roman"/>
                <w:i/>
              </w:rPr>
              <w:t>contd.</w:t>
            </w:r>
          </w:p>
        </w:tc>
        <w:tc>
          <w:tcPr>
            <w:tcW w:w="4435" w:type="pct"/>
            <w:tcBorders>
              <w:top w:val="single" w:sz="6" w:space="0" w:color="auto"/>
              <w:left w:val="single" w:sz="6" w:space="0" w:color="auto"/>
            </w:tcBorders>
          </w:tcPr>
          <w:p w:rsidR="00F6061D" w:rsidRPr="00FD79FF" w:rsidRDefault="00F6061D" w:rsidP="005D21CF">
            <w:pPr>
              <w:tabs>
                <w:tab w:val="left" w:pos="1022"/>
              </w:tabs>
              <w:spacing w:before="120"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f</w:t>
            </w:r>
            <w:r w:rsidRPr="00FD79FF">
              <w:rPr>
                <w:rFonts w:ascii="Times New Roman" w:hAnsi="Times New Roman" w:cs="Times New Roman"/>
              </w:rPr>
              <w:t>) toilet or dressing cases and toilet or dressing sets, including home hair waving sets, hair brushes, hair combs, eye brow brushes, hand mirrors, clothes brushes, hat brushes, manicure or pedicure sets and pieces, dressing table sets and hair tidies;</w:t>
            </w:r>
          </w:p>
        </w:tc>
      </w:tr>
      <w:tr w:rsidR="00F6061D" w:rsidRPr="00FD79FF" w:rsidTr="00456998">
        <w:trPr>
          <w:trHeight w:val="20"/>
        </w:trPr>
        <w:tc>
          <w:tcPr>
            <w:tcW w:w="565" w:type="pct"/>
            <w:vMerge w:val="restar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g</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studs, sleeve links, tie chains, tie clips, collar pins, tie pins, gold or silver safety pins and chains for those pins;</w:t>
            </w:r>
          </w:p>
        </w:tc>
      </w:tr>
      <w:tr w:rsidR="00F6061D" w:rsidRPr="00FD79FF" w:rsidTr="00456998">
        <w:trPr>
          <w:trHeight w:val="20"/>
        </w:trPr>
        <w:tc>
          <w:tcPr>
            <w:tcW w:w="565"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h</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field glasses, marine glasses and opera glasses and cases for those goods;</w:t>
            </w:r>
          </w:p>
        </w:tc>
      </w:tr>
      <w:tr w:rsidR="00F6061D" w:rsidRPr="00FD79FF" w:rsidTr="00456998">
        <w:trPr>
          <w:trHeight w:val="20"/>
        </w:trPr>
        <w:tc>
          <w:tcPr>
            <w:tcW w:w="565"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proofErr w:type="spellStart"/>
            <w:r w:rsidR="00AB4378" w:rsidRPr="00FD79FF">
              <w:rPr>
                <w:rFonts w:ascii="Times New Roman" w:hAnsi="Times New Roman" w:cs="Times New Roman"/>
                <w:i/>
              </w:rPr>
              <w:t>i</w:t>
            </w:r>
            <w:proofErr w:type="spellEnd"/>
            <w:r w:rsidRPr="00FD79FF">
              <w:rPr>
                <w:rFonts w:ascii="Times New Roman" w:hAnsi="Times New Roman" w:cs="Times New Roman"/>
              </w:rPr>
              <w:t>) serviette rings, book ends, book marks, collar boxes, jewel boxes, jewel cases, tie boxes, handkerchief boxes, stud boxes, paper weights, paper knives, fobs, nut crackers, incense burners, art candles, decorative candles, card cases, table mats (but not including cloth or paper table mats), cocktail picks, tooth picks, trays (including ash trays), cigar or cigarette cases and lighters for cigarettes, cigars or pipes;</w:t>
            </w:r>
          </w:p>
        </w:tc>
      </w:tr>
      <w:tr w:rsidR="00F6061D" w:rsidRPr="00FD79FF" w:rsidTr="00456998">
        <w:trPr>
          <w:trHeight w:val="20"/>
        </w:trPr>
        <w:tc>
          <w:tcPr>
            <w:tcW w:w="565"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j</w:t>
            </w:r>
            <w:r w:rsidRPr="00FD79FF">
              <w:rPr>
                <w:rFonts w:ascii="Times New Roman" w:hAnsi="Times New Roman" w:cs="Times New Roman"/>
              </w:rPr>
              <w:t>)</w:t>
            </w:r>
            <w:r w:rsidR="00AB4378" w:rsidRPr="00FD79FF">
              <w:rPr>
                <w:rFonts w:ascii="Times New Roman" w:hAnsi="Times New Roman" w:cs="Times New Roman"/>
                <w:i/>
              </w:rPr>
              <w:t xml:space="preserve"> </w:t>
            </w:r>
            <w:r w:rsidRPr="00FD79FF">
              <w:rPr>
                <w:rFonts w:ascii="Times New Roman" w:hAnsi="Times New Roman" w:cs="Times New Roman"/>
              </w:rPr>
              <w:t>fancy goods made wholly or principally of precious metals, ivory, amber, jet, coral, mother-of-pearl, natural shells, tortoise shell, jade, onyx, lapis lazuli, ebony, alabaster, marble, xylonite, bone, bakelite or other compositions;</w:t>
            </w:r>
          </w:p>
        </w:tc>
      </w:tr>
      <w:tr w:rsidR="00F6061D" w:rsidRPr="00FD79FF" w:rsidTr="00456998">
        <w:trPr>
          <w:trHeight w:val="20"/>
        </w:trPr>
        <w:tc>
          <w:tcPr>
            <w:tcW w:w="565"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k</w:t>
            </w:r>
            <w:r w:rsidRPr="00FD79FF">
              <w:rPr>
                <w:rFonts w:ascii="Times New Roman" w:hAnsi="Times New Roman" w:cs="Times New Roman"/>
              </w:rPr>
              <w:t>) ornaments; and</w:t>
            </w:r>
          </w:p>
        </w:tc>
      </w:tr>
      <w:tr w:rsidR="00F6061D" w:rsidRPr="00FD79FF" w:rsidTr="00456998">
        <w:trPr>
          <w:trHeight w:val="20"/>
        </w:trPr>
        <w:tc>
          <w:tcPr>
            <w:tcW w:w="565" w:type="pct"/>
            <w:vMerge/>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l</w:t>
            </w:r>
            <w:r w:rsidRPr="00FD79FF">
              <w:rPr>
                <w:rFonts w:ascii="Times New Roman" w:hAnsi="Times New Roman" w:cs="Times New Roman"/>
              </w:rPr>
              <w:t>) jardinières and vases</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2.</w:t>
            </w:r>
          </w:p>
        </w:tc>
        <w:tc>
          <w:tcPr>
            <w:tcW w:w="4435" w:type="pct"/>
            <w:tcBorders>
              <w:left w:val="single" w:sz="6" w:space="0" w:color="auto"/>
            </w:tcBorders>
          </w:tcPr>
          <w:p w:rsidR="00F6061D" w:rsidRPr="00FD79FF" w:rsidRDefault="00F6061D" w:rsidP="005D21CF">
            <w:pPr>
              <w:spacing w:after="0" w:line="240" w:lineRule="auto"/>
              <w:ind w:left="231" w:hanging="231"/>
              <w:jc w:val="both"/>
              <w:rPr>
                <w:rFonts w:ascii="Times New Roman" w:hAnsi="Times New Roman" w:cs="Times New Roman"/>
              </w:rPr>
            </w:pPr>
            <w:r w:rsidRPr="00FD79FF">
              <w:rPr>
                <w:rFonts w:ascii="Times New Roman" w:hAnsi="Times New Roman" w:cs="Times New Roman"/>
              </w:rPr>
              <w:t>Artificial flowers, artificial fruits, artificial vegetables, artificial trees, artificial plants, artificial leaves, artificial berries and artificial grains, but not including wreaths or floral tributes covered by item 137 in the First Schedule to this Act</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3.</w:t>
            </w:r>
          </w:p>
        </w:tc>
        <w:tc>
          <w:tcPr>
            <w:tcW w:w="4435" w:type="pct"/>
            <w:tcBorders>
              <w:left w:val="single" w:sz="6" w:space="0" w:color="auto"/>
            </w:tcBorders>
          </w:tcPr>
          <w:p w:rsidR="00F6061D" w:rsidRPr="00FD79FF" w:rsidRDefault="00F6061D" w:rsidP="005D21CF">
            <w:pPr>
              <w:spacing w:after="0" w:line="240" w:lineRule="auto"/>
              <w:ind w:left="231" w:hanging="231"/>
              <w:jc w:val="both"/>
              <w:rPr>
                <w:rFonts w:ascii="Times New Roman" w:hAnsi="Times New Roman" w:cs="Times New Roman"/>
              </w:rPr>
            </w:pPr>
            <w:r w:rsidRPr="00FD79FF">
              <w:rPr>
                <w:rFonts w:ascii="Times New Roman" w:hAnsi="Times New Roman" w:cs="Times New Roman"/>
              </w:rPr>
              <w:t>Party decorations and party novelties (other than goods covered by any item in the Fourth Schedule to this Act)</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r w:rsidRPr="00FD79FF">
              <w:rPr>
                <w:rFonts w:ascii="Times New Roman" w:hAnsi="Times New Roman" w:cs="Times New Roman"/>
              </w:rPr>
              <w:t>4.</w:t>
            </w:r>
          </w:p>
        </w:tc>
        <w:tc>
          <w:tcPr>
            <w:tcW w:w="4435" w:type="pct"/>
            <w:tcBorders>
              <w:left w:val="single" w:sz="6" w:space="0" w:color="auto"/>
            </w:tcBorders>
          </w:tcPr>
          <w:p w:rsidR="00F6061D" w:rsidRPr="00FD79FF" w:rsidRDefault="00F6061D" w:rsidP="005D21CF">
            <w:pPr>
              <w:spacing w:after="0" w:line="240" w:lineRule="auto"/>
              <w:ind w:left="231" w:hanging="231"/>
              <w:jc w:val="both"/>
              <w:rPr>
                <w:rFonts w:ascii="Times New Roman" w:hAnsi="Times New Roman" w:cs="Times New Roman"/>
              </w:rPr>
            </w:pPr>
            <w:r w:rsidRPr="00FD79FF">
              <w:rPr>
                <w:rFonts w:ascii="Times New Roman" w:hAnsi="Times New Roman" w:cs="Times New Roman"/>
              </w:rPr>
              <w:t>Articles made wholly or principally of furskin (including any skin with fur or hair attached), namely—</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a</w:t>
            </w:r>
            <w:r w:rsidRPr="00FD79FF">
              <w:rPr>
                <w:rFonts w:ascii="Times New Roman" w:hAnsi="Times New Roman" w:cs="Times New Roman"/>
              </w:rPr>
              <w:t xml:space="preserve">) coats, </w:t>
            </w:r>
            <w:proofErr w:type="spellStart"/>
            <w:r w:rsidRPr="00FD79FF">
              <w:rPr>
                <w:rFonts w:ascii="Times New Roman" w:hAnsi="Times New Roman" w:cs="Times New Roman"/>
              </w:rPr>
              <w:t>coatees</w:t>
            </w:r>
            <w:proofErr w:type="spellEnd"/>
            <w:r w:rsidRPr="00FD79FF">
              <w:rPr>
                <w:rFonts w:ascii="Times New Roman" w:hAnsi="Times New Roman" w:cs="Times New Roman"/>
              </w:rPr>
              <w:t>, boleros, capes, chokers, collars, hats, caps, necklets, wraps, stoles, crossovers, hand muffs, foot muffs, rugs and mats;</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center"/>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b</w:t>
            </w:r>
            <w:r w:rsidRPr="00FD79FF">
              <w:rPr>
                <w:rFonts w:ascii="Times New Roman" w:hAnsi="Times New Roman" w:cs="Times New Roman"/>
              </w:rPr>
              <w:t>) fur trimmings; and</w:t>
            </w:r>
          </w:p>
        </w:tc>
      </w:tr>
      <w:tr w:rsidR="00F6061D" w:rsidRPr="00FD79FF" w:rsidTr="00456998">
        <w:trPr>
          <w:trHeight w:val="20"/>
        </w:trPr>
        <w:tc>
          <w:tcPr>
            <w:tcW w:w="565" w:type="pct"/>
            <w:tcBorders>
              <w:right w:val="single" w:sz="6" w:space="0" w:color="auto"/>
            </w:tcBorders>
          </w:tcPr>
          <w:p w:rsidR="00F6061D" w:rsidRPr="00FD79FF" w:rsidRDefault="00F6061D" w:rsidP="005D21CF">
            <w:pPr>
              <w:spacing w:after="0" w:line="240" w:lineRule="auto"/>
              <w:jc w:val="both"/>
              <w:rPr>
                <w:rFonts w:ascii="Times New Roman" w:hAnsi="Times New Roman" w:cs="Times New Roman"/>
              </w:rPr>
            </w:pPr>
          </w:p>
        </w:tc>
        <w:tc>
          <w:tcPr>
            <w:tcW w:w="4435" w:type="pct"/>
            <w:tcBorders>
              <w:left w:val="single" w:sz="6" w:space="0" w:color="auto"/>
            </w:tcBorders>
          </w:tcPr>
          <w:p w:rsidR="00F6061D" w:rsidRPr="00FD79FF" w:rsidRDefault="00F6061D" w:rsidP="005D21CF">
            <w:pPr>
              <w:tabs>
                <w:tab w:val="left" w:pos="1022"/>
              </w:tabs>
              <w:spacing w:after="0" w:line="240" w:lineRule="auto"/>
              <w:ind w:left="1022" w:hanging="630"/>
              <w:jc w:val="both"/>
              <w:rPr>
                <w:rFonts w:ascii="Times New Roman" w:hAnsi="Times New Roman" w:cs="Times New Roman"/>
              </w:rPr>
            </w:pPr>
            <w:r w:rsidRPr="00FD79FF">
              <w:rPr>
                <w:rFonts w:ascii="Times New Roman" w:hAnsi="Times New Roman" w:cs="Times New Roman"/>
              </w:rPr>
              <w:t>(</w:t>
            </w:r>
            <w:r w:rsidR="00AB4378" w:rsidRPr="00FD79FF">
              <w:rPr>
                <w:rFonts w:ascii="Times New Roman" w:hAnsi="Times New Roman" w:cs="Times New Roman"/>
                <w:i/>
              </w:rPr>
              <w:t>c</w:t>
            </w:r>
            <w:r w:rsidRPr="00FD79FF">
              <w:rPr>
                <w:rFonts w:ascii="Times New Roman" w:hAnsi="Times New Roman" w:cs="Times New Roman"/>
              </w:rPr>
              <w:t>) fur skins, tanned, dressed or otherwise processed</w:t>
            </w:r>
          </w:p>
        </w:tc>
      </w:tr>
      <w:tr w:rsidR="00F6061D" w:rsidRPr="00FD79FF" w:rsidTr="00456998">
        <w:trPr>
          <w:trHeight w:val="20"/>
        </w:trPr>
        <w:tc>
          <w:tcPr>
            <w:tcW w:w="565" w:type="pct"/>
            <w:tcBorders>
              <w:bottom w:val="single" w:sz="6" w:space="0" w:color="auto"/>
              <w:right w:val="single" w:sz="6" w:space="0" w:color="auto"/>
            </w:tcBorders>
          </w:tcPr>
          <w:p w:rsidR="00F6061D" w:rsidRPr="00FD79FF" w:rsidRDefault="00F6061D" w:rsidP="005D21CF">
            <w:pPr>
              <w:spacing w:after="120" w:line="240" w:lineRule="auto"/>
              <w:jc w:val="center"/>
              <w:rPr>
                <w:rFonts w:ascii="Times New Roman" w:hAnsi="Times New Roman" w:cs="Times New Roman"/>
              </w:rPr>
            </w:pPr>
            <w:r w:rsidRPr="00FD79FF">
              <w:rPr>
                <w:rFonts w:ascii="Times New Roman" w:hAnsi="Times New Roman" w:cs="Times New Roman"/>
              </w:rPr>
              <w:t>5.</w:t>
            </w:r>
          </w:p>
        </w:tc>
        <w:tc>
          <w:tcPr>
            <w:tcW w:w="4435" w:type="pct"/>
            <w:tcBorders>
              <w:left w:val="single" w:sz="6" w:space="0" w:color="auto"/>
              <w:bottom w:val="single" w:sz="6" w:space="0" w:color="auto"/>
            </w:tcBorders>
          </w:tcPr>
          <w:p w:rsidR="00F6061D" w:rsidRPr="00FD79FF" w:rsidRDefault="00F6061D" w:rsidP="005D21CF">
            <w:pPr>
              <w:spacing w:after="120" w:line="240" w:lineRule="auto"/>
              <w:jc w:val="both"/>
              <w:rPr>
                <w:rFonts w:ascii="Times New Roman" w:hAnsi="Times New Roman" w:cs="Times New Roman"/>
              </w:rPr>
            </w:pPr>
            <w:r w:rsidRPr="00FD79FF">
              <w:rPr>
                <w:rFonts w:ascii="Times New Roman" w:hAnsi="Times New Roman" w:cs="Times New Roman"/>
              </w:rPr>
              <w:t>Containers for goods covered by an item in this schedule</w:t>
            </w:r>
            <w:r w:rsidR="001D749F" w:rsidRPr="00FD79FF">
              <w:rPr>
                <w:rFonts w:ascii="Times New Roman" w:hAnsi="Times New Roman" w:cs="Times New Roman"/>
              </w:rPr>
              <w:t>”</w:t>
            </w:r>
            <w:r w:rsidRPr="00FD79FF">
              <w:rPr>
                <w:rFonts w:ascii="Times New Roman" w:hAnsi="Times New Roman" w:cs="Times New Roman"/>
              </w:rPr>
              <w:t>.</w:t>
            </w:r>
          </w:p>
        </w:tc>
      </w:tr>
    </w:tbl>
    <w:p w:rsidR="00F6061D" w:rsidRPr="00FD79FF" w:rsidRDefault="00F6061D" w:rsidP="005D21CF">
      <w:pPr>
        <w:pBdr>
          <w:bottom w:val="single" w:sz="4" w:space="1" w:color="auto"/>
        </w:pBdr>
        <w:spacing w:after="0" w:line="240" w:lineRule="auto"/>
        <w:ind w:left="3456" w:right="3456"/>
        <w:jc w:val="center"/>
        <w:rPr>
          <w:rFonts w:ascii="Times New Roman" w:hAnsi="Times New Roman" w:cs="Times New Roman"/>
          <w:sz w:val="30"/>
        </w:rPr>
      </w:pPr>
    </w:p>
    <w:sectPr w:rsidR="00F6061D" w:rsidRPr="00FD79FF" w:rsidSect="009B666F">
      <w:headerReference w:type="even" r:id="rId7"/>
      <w:headerReference w:type="default" r:id="rId8"/>
      <w:type w:val="continuous"/>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F9" w:rsidRDefault="004547F9" w:rsidP="003E214F">
      <w:pPr>
        <w:spacing w:after="0" w:line="240" w:lineRule="auto"/>
      </w:pPr>
      <w:r>
        <w:separator/>
      </w:r>
    </w:p>
  </w:endnote>
  <w:endnote w:type="continuationSeparator" w:id="0">
    <w:p w:rsidR="004547F9" w:rsidRDefault="004547F9" w:rsidP="003E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F9" w:rsidRDefault="004547F9" w:rsidP="003E214F">
      <w:pPr>
        <w:spacing w:after="0" w:line="240" w:lineRule="auto"/>
      </w:pPr>
      <w:r>
        <w:separator/>
      </w:r>
    </w:p>
  </w:footnote>
  <w:footnote w:type="continuationSeparator" w:id="0">
    <w:p w:rsidR="004547F9" w:rsidRDefault="004547F9" w:rsidP="003E2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BD79ED" w:rsidRDefault="00565699" w:rsidP="00BD79ED">
    <w:pPr>
      <w:pStyle w:val="Header"/>
      <w:tabs>
        <w:tab w:val="clear" w:pos="9360"/>
        <w:tab w:val="right" w:pos="9054"/>
      </w:tabs>
      <w:rPr>
        <w:rFonts w:ascii="Times New Roman" w:hAnsi="Times New Roman" w:cs="Times New Roman"/>
        <w:sz w:val="20"/>
        <w:szCs w:val="20"/>
      </w:rPr>
    </w:pPr>
    <w:r w:rsidRPr="00BD79ED">
      <w:rPr>
        <w:rFonts w:ascii="Times New Roman" w:hAnsi="Times New Roman" w:cs="Times New Roman"/>
        <w:sz w:val="20"/>
        <w:szCs w:val="20"/>
      </w:rPr>
      <w:t>1951.</w:t>
    </w:r>
    <w:r w:rsidRPr="00BD79ED">
      <w:rPr>
        <w:rFonts w:ascii="Times New Roman" w:hAnsi="Times New Roman" w:cs="Times New Roman"/>
        <w:sz w:val="20"/>
        <w:szCs w:val="20"/>
      </w:rPr>
      <w:tab/>
    </w:r>
    <w:r w:rsidRPr="00BD79ED">
      <w:rPr>
        <w:rFonts w:ascii="Times New Roman" w:hAnsi="Times New Roman" w:cs="Times New Roman"/>
        <w:i/>
        <w:sz w:val="20"/>
        <w:szCs w:val="20"/>
      </w:rPr>
      <w:t>Sales Tax</w:t>
    </w:r>
    <w:r w:rsidRPr="00BD79ED">
      <w:rPr>
        <w:rFonts w:ascii="Times New Roman" w:hAnsi="Times New Roman" w:cs="Times New Roman"/>
        <w:sz w:val="20"/>
        <w:szCs w:val="20"/>
      </w:rPr>
      <w:t xml:space="preserve"> (</w:t>
    </w:r>
    <w:r w:rsidRPr="00BD79ED">
      <w:rPr>
        <w:rFonts w:ascii="Times New Roman" w:hAnsi="Times New Roman" w:cs="Times New Roman"/>
        <w:i/>
        <w:sz w:val="20"/>
        <w:szCs w:val="20"/>
      </w:rPr>
      <w:t>Exemptions and Classifications</w:t>
    </w:r>
    <w:r w:rsidRPr="00BD79ED">
      <w:rPr>
        <w:rFonts w:ascii="Times New Roman" w:hAnsi="Times New Roman" w:cs="Times New Roman"/>
        <w:sz w:val="20"/>
        <w:szCs w:val="20"/>
      </w:rPr>
      <w:t>).</w:t>
    </w:r>
    <w:r w:rsidRPr="00BD79ED">
      <w:rPr>
        <w:rFonts w:ascii="Times New Roman" w:hAnsi="Times New Roman" w:cs="Times New Roman"/>
        <w:sz w:val="20"/>
        <w:szCs w:val="20"/>
      </w:rPr>
      <w:tab/>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AB57A7" w:rsidRDefault="00565699" w:rsidP="00AB57A7">
    <w:pPr>
      <w:pStyle w:val="Header"/>
      <w:tabs>
        <w:tab w:val="clear" w:pos="9360"/>
        <w:tab w:val="right" w:pos="9027"/>
      </w:tabs>
      <w:rPr>
        <w:rFonts w:ascii="Times New Roman" w:hAnsi="Times New Roman" w:cs="Times New Roman"/>
        <w:sz w:val="20"/>
        <w:szCs w:val="20"/>
      </w:rPr>
    </w:pPr>
    <w:r w:rsidRPr="00AB57A7">
      <w:rPr>
        <w:rFonts w:ascii="Times New Roman" w:hAnsi="Times New Roman" w:cs="Times New Roman"/>
        <w:sz w:val="20"/>
        <w:szCs w:val="20"/>
      </w:rPr>
      <w:t>No. 42.</w:t>
    </w:r>
    <w:r w:rsidRPr="00AB57A7">
      <w:rPr>
        <w:rFonts w:ascii="Times New Roman" w:hAnsi="Times New Roman" w:cs="Times New Roman"/>
        <w:sz w:val="20"/>
        <w:szCs w:val="20"/>
      </w:rPr>
      <w:tab/>
    </w:r>
    <w:r w:rsidRPr="00AB57A7">
      <w:rPr>
        <w:rFonts w:ascii="Times New Roman" w:hAnsi="Times New Roman" w:cs="Times New Roman"/>
        <w:i/>
        <w:sz w:val="20"/>
        <w:szCs w:val="20"/>
      </w:rPr>
      <w:t>Sales Tax</w:t>
    </w:r>
    <w:r w:rsidRPr="00AB57A7">
      <w:rPr>
        <w:rFonts w:ascii="Times New Roman" w:hAnsi="Times New Roman" w:cs="Times New Roman"/>
        <w:sz w:val="20"/>
        <w:szCs w:val="20"/>
      </w:rPr>
      <w:t xml:space="preserve"> (</w:t>
    </w:r>
    <w:r w:rsidRPr="00AB57A7">
      <w:rPr>
        <w:rFonts w:ascii="Times New Roman" w:hAnsi="Times New Roman" w:cs="Times New Roman"/>
        <w:i/>
        <w:sz w:val="20"/>
        <w:szCs w:val="20"/>
      </w:rPr>
      <w:t>Exemptions and Classifications</w:t>
    </w:r>
    <w:r w:rsidRPr="00AB57A7">
      <w:rPr>
        <w:rFonts w:ascii="Times New Roman" w:hAnsi="Times New Roman" w:cs="Times New Roman"/>
        <w:sz w:val="20"/>
        <w:szCs w:val="20"/>
      </w:rPr>
      <w:t>).</w:t>
    </w:r>
    <w:r w:rsidRPr="00AB57A7">
      <w:rPr>
        <w:rFonts w:ascii="Times New Roman" w:hAnsi="Times New Roman" w:cs="Times New Roman"/>
        <w:sz w:val="20"/>
        <w:szCs w:val="20"/>
      </w:rPr>
      <w:tab/>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061D"/>
    <w:rsid w:val="00014B31"/>
    <w:rsid w:val="000319ED"/>
    <w:rsid w:val="000344D5"/>
    <w:rsid w:val="0007456B"/>
    <w:rsid w:val="000B29AF"/>
    <w:rsid w:val="000E47DE"/>
    <w:rsid w:val="00156ADB"/>
    <w:rsid w:val="001973D0"/>
    <w:rsid w:val="001A75ED"/>
    <w:rsid w:val="001D749F"/>
    <w:rsid w:val="001E4D6D"/>
    <w:rsid w:val="001F29BC"/>
    <w:rsid w:val="001F3DC1"/>
    <w:rsid w:val="00227761"/>
    <w:rsid w:val="002D2347"/>
    <w:rsid w:val="002D6C95"/>
    <w:rsid w:val="003008DE"/>
    <w:rsid w:val="003307E4"/>
    <w:rsid w:val="00350144"/>
    <w:rsid w:val="00386352"/>
    <w:rsid w:val="003B7F36"/>
    <w:rsid w:val="003C5D13"/>
    <w:rsid w:val="003E214F"/>
    <w:rsid w:val="003F589A"/>
    <w:rsid w:val="004312E1"/>
    <w:rsid w:val="00444F31"/>
    <w:rsid w:val="00446B99"/>
    <w:rsid w:val="004547F9"/>
    <w:rsid w:val="00456998"/>
    <w:rsid w:val="00475EFD"/>
    <w:rsid w:val="004A1AA1"/>
    <w:rsid w:val="004C79A9"/>
    <w:rsid w:val="004E2078"/>
    <w:rsid w:val="00505235"/>
    <w:rsid w:val="005360BC"/>
    <w:rsid w:val="005478BF"/>
    <w:rsid w:val="005507E3"/>
    <w:rsid w:val="005555D3"/>
    <w:rsid w:val="00562D32"/>
    <w:rsid w:val="00565699"/>
    <w:rsid w:val="005C52AC"/>
    <w:rsid w:val="005D21CF"/>
    <w:rsid w:val="00620782"/>
    <w:rsid w:val="00644B13"/>
    <w:rsid w:val="00681461"/>
    <w:rsid w:val="00685342"/>
    <w:rsid w:val="0069524A"/>
    <w:rsid w:val="006C76B6"/>
    <w:rsid w:val="006F1345"/>
    <w:rsid w:val="007040E1"/>
    <w:rsid w:val="00747D26"/>
    <w:rsid w:val="00771560"/>
    <w:rsid w:val="007A248A"/>
    <w:rsid w:val="007F5609"/>
    <w:rsid w:val="007F6135"/>
    <w:rsid w:val="00802472"/>
    <w:rsid w:val="00857A23"/>
    <w:rsid w:val="00870735"/>
    <w:rsid w:val="00882C43"/>
    <w:rsid w:val="008C0C64"/>
    <w:rsid w:val="008F6623"/>
    <w:rsid w:val="00962A58"/>
    <w:rsid w:val="009B666F"/>
    <w:rsid w:val="009B6943"/>
    <w:rsid w:val="009B7A08"/>
    <w:rsid w:val="009F19BA"/>
    <w:rsid w:val="00A213BE"/>
    <w:rsid w:val="00A61578"/>
    <w:rsid w:val="00AB4378"/>
    <w:rsid w:val="00AB57A7"/>
    <w:rsid w:val="00AD0DEE"/>
    <w:rsid w:val="00B05120"/>
    <w:rsid w:val="00B05B75"/>
    <w:rsid w:val="00B21380"/>
    <w:rsid w:val="00B872D4"/>
    <w:rsid w:val="00BD79ED"/>
    <w:rsid w:val="00BE10DA"/>
    <w:rsid w:val="00C12755"/>
    <w:rsid w:val="00C55F40"/>
    <w:rsid w:val="00CA600F"/>
    <w:rsid w:val="00CB0882"/>
    <w:rsid w:val="00CC1559"/>
    <w:rsid w:val="00CD4032"/>
    <w:rsid w:val="00CD40B8"/>
    <w:rsid w:val="00D91CD9"/>
    <w:rsid w:val="00E14FEA"/>
    <w:rsid w:val="00E21375"/>
    <w:rsid w:val="00E75F2E"/>
    <w:rsid w:val="00EC29AE"/>
    <w:rsid w:val="00EC5DD0"/>
    <w:rsid w:val="00EC70C6"/>
    <w:rsid w:val="00F17B14"/>
    <w:rsid w:val="00F27367"/>
    <w:rsid w:val="00F35C93"/>
    <w:rsid w:val="00F41D50"/>
    <w:rsid w:val="00F6061D"/>
    <w:rsid w:val="00F714DB"/>
    <w:rsid w:val="00FB0EB1"/>
    <w:rsid w:val="00FD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823">
    <w:name w:val="Style823"/>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845">
    <w:name w:val="Style845"/>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352">
    <w:name w:val="Style352"/>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804">
    <w:name w:val="Style804"/>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884">
    <w:name w:val="Style884"/>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464">
    <w:name w:val="Style464"/>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908">
    <w:name w:val="Style908"/>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772">
    <w:name w:val="Style772"/>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905">
    <w:name w:val="Style905"/>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003">
    <w:name w:val="Style1003"/>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770">
    <w:name w:val="Style770"/>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337">
    <w:name w:val="Style337"/>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21">
    <w:name w:val="Style121"/>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354">
    <w:name w:val="Style354"/>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F6061D"/>
    <w:pPr>
      <w:spacing w:after="0" w:line="240" w:lineRule="auto"/>
    </w:pPr>
    <w:rPr>
      <w:rFonts w:ascii="Century Schoolbook" w:eastAsia="Century Schoolbook" w:hAnsi="Century Schoolbook" w:cs="Century Schoolbook"/>
      <w:sz w:val="20"/>
      <w:szCs w:val="20"/>
    </w:rPr>
  </w:style>
  <w:style w:type="paragraph" w:customStyle="1" w:styleId="Style1018">
    <w:name w:val="Style1018"/>
    <w:basedOn w:val="Normal"/>
    <w:rsid w:val="00F6061D"/>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F6061D"/>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F6061D"/>
    <w:rPr>
      <w:rFonts w:ascii="Century Schoolbook" w:eastAsia="Century Schoolbook" w:hAnsi="Century Schoolbook" w:cs="Century Schoolbook"/>
      <w:b/>
      <w:bCs/>
      <w:i w:val="0"/>
      <w:iCs w:val="0"/>
      <w:smallCaps w:val="0"/>
      <w:sz w:val="10"/>
      <w:szCs w:val="10"/>
    </w:rPr>
  </w:style>
  <w:style w:type="character" w:customStyle="1" w:styleId="CharStyle74">
    <w:name w:val="CharStyle74"/>
    <w:basedOn w:val="DefaultParagraphFont"/>
    <w:rsid w:val="00F6061D"/>
    <w:rPr>
      <w:rFonts w:ascii="Century Schoolbook" w:eastAsia="Century Schoolbook" w:hAnsi="Century Schoolbook" w:cs="Century Schoolbook"/>
      <w:b/>
      <w:bCs/>
      <w:i/>
      <w:iCs/>
      <w:smallCaps w:val="0"/>
      <w:sz w:val="22"/>
      <w:szCs w:val="22"/>
    </w:rPr>
  </w:style>
  <w:style w:type="character" w:customStyle="1" w:styleId="CharStyle109">
    <w:name w:val="CharStyle109"/>
    <w:basedOn w:val="DefaultParagraphFont"/>
    <w:rsid w:val="00F6061D"/>
    <w:rPr>
      <w:rFonts w:ascii="Century Schoolbook" w:eastAsia="Century Schoolbook" w:hAnsi="Century Schoolbook" w:cs="Century Schoolbook"/>
      <w:b/>
      <w:bCs/>
      <w:i w:val="0"/>
      <w:iCs w:val="0"/>
      <w:smallCaps w:val="0"/>
      <w:sz w:val="18"/>
      <w:szCs w:val="18"/>
    </w:rPr>
  </w:style>
  <w:style w:type="character" w:customStyle="1" w:styleId="CharStyle155">
    <w:name w:val="CharStyle155"/>
    <w:basedOn w:val="DefaultParagraphFont"/>
    <w:rsid w:val="00F6061D"/>
    <w:rPr>
      <w:rFonts w:ascii="Century Schoolbook" w:eastAsia="Century Schoolbook" w:hAnsi="Century Schoolbook" w:cs="Century Schoolbook"/>
      <w:b/>
      <w:bCs/>
      <w:i w:val="0"/>
      <w:iCs w:val="0"/>
      <w:smallCaps/>
      <w:sz w:val="18"/>
      <w:szCs w:val="18"/>
    </w:rPr>
  </w:style>
  <w:style w:type="character" w:customStyle="1" w:styleId="CharStyle167">
    <w:name w:val="CharStyle167"/>
    <w:basedOn w:val="DefaultParagraphFont"/>
    <w:rsid w:val="00F6061D"/>
    <w:rPr>
      <w:rFonts w:ascii="Century Schoolbook" w:eastAsia="Century Schoolbook" w:hAnsi="Century Schoolbook" w:cs="Century Schoolbook"/>
      <w:b/>
      <w:bCs/>
      <w:i w:val="0"/>
      <w:iCs w:val="0"/>
      <w:smallCaps w:val="0"/>
      <w:sz w:val="22"/>
      <w:szCs w:val="22"/>
    </w:rPr>
  </w:style>
  <w:style w:type="character" w:customStyle="1" w:styleId="CharStyle176">
    <w:name w:val="CharStyle176"/>
    <w:basedOn w:val="DefaultParagraphFont"/>
    <w:rsid w:val="00F6061D"/>
    <w:rPr>
      <w:rFonts w:ascii="Century Schoolbook" w:eastAsia="Century Schoolbook" w:hAnsi="Century Schoolbook" w:cs="Century Schoolbook"/>
      <w:b w:val="0"/>
      <w:bCs w:val="0"/>
      <w:i/>
      <w:iCs/>
      <w:smallCaps w:val="0"/>
      <w:sz w:val="18"/>
      <w:szCs w:val="18"/>
    </w:rPr>
  </w:style>
  <w:style w:type="character" w:customStyle="1" w:styleId="CharStyle262">
    <w:name w:val="CharStyle262"/>
    <w:basedOn w:val="DefaultParagraphFont"/>
    <w:rsid w:val="00F6061D"/>
    <w:rPr>
      <w:rFonts w:ascii="Century Schoolbook" w:eastAsia="Century Schoolbook" w:hAnsi="Century Schoolbook" w:cs="Century Schoolbook"/>
      <w:b/>
      <w:bCs/>
      <w:i w:val="0"/>
      <w:iCs w:val="0"/>
      <w:smallCaps w:val="0"/>
      <w:sz w:val="14"/>
      <w:szCs w:val="14"/>
    </w:rPr>
  </w:style>
  <w:style w:type="character" w:customStyle="1" w:styleId="CharStyle271">
    <w:name w:val="CharStyle271"/>
    <w:basedOn w:val="DefaultParagraphFont"/>
    <w:rsid w:val="00F6061D"/>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F6061D"/>
    <w:rPr>
      <w:rFonts w:ascii="Century Schoolbook" w:eastAsia="Century Schoolbook" w:hAnsi="Century Schoolbook" w:cs="Century Schoolbook"/>
      <w:b/>
      <w:bCs/>
      <w:i w:val="0"/>
      <w:iCs w:val="0"/>
      <w:smallCaps/>
      <w:sz w:val="14"/>
      <w:szCs w:val="14"/>
    </w:rPr>
  </w:style>
  <w:style w:type="character" w:customStyle="1" w:styleId="CharStyle334">
    <w:name w:val="CharStyle334"/>
    <w:basedOn w:val="DefaultParagraphFont"/>
    <w:rsid w:val="00F6061D"/>
    <w:rPr>
      <w:rFonts w:ascii="Century Schoolbook" w:eastAsia="Century Schoolbook" w:hAnsi="Century Schoolbook" w:cs="Century Schoolbook"/>
      <w:b w:val="0"/>
      <w:bCs w:val="0"/>
      <w:i w:val="0"/>
      <w:iCs w:val="0"/>
      <w:smallCaps w:val="0"/>
      <w:sz w:val="20"/>
      <w:szCs w:val="20"/>
    </w:rPr>
  </w:style>
  <w:style w:type="character" w:customStyle="1" w:styleId="CharStyle407">
    <w:name w:val="CharStyle407"/>
    <w:basedOn w:val="DefaultParagraphFont"/>
    <w:rsid w:val="00F6061D"/>
    <w:rPr>
      <w:rFonts w:ascii="Century Schoolbook" w:eastAsia="Century Schoolbook" w:hAnsi="Century Schoolbook" w:cs="Century Schoolbook"/>
      <w:b/>
      <w:bCs/>
      <w:i/>
      <w:iCs/>
      <w:smallCaps w:val="0"/>
      <w:sz w:val="12"/>
      <w:szCs w:val="12"/>
    </w:rPr>
  </w:style>
  <w:style w:type="character" w:customStyle="1" w:styleId="CharStyle483">
    <w:name w:val="CharStyle483"/>
    <w:basedOn w:val="DefaultParagraphFont"/>
    <w:rsid w:val="00F6061D"/>
    <w:rPr>
      <w:rFonts w:ascii="Century Schoolbook" w:eastAsia="Century Schoolbook" w:hAnsi="Century Schoolbook" w:cs="Century Schoolbook"/>
      <w:b/>
      <w:bCs/>
      <w:i w:val="0"/>
      <w:iCs w:val="0"/>
      <w:smallCaps w:val="0"/>
      <w:sz w:val="18"/>
      <w:szCs w:val="18"/>
    </w:rPr>
  </w:style>
  <w:style w:type="character" w:customStyle="1" w:styleId="CharStyle486">
    <w:name w:val="CharStyle486"/>
    <w:basedOn w:val="DefaultParagraphFont"/>
    <w:rsid w:val="00F6061D"/>
    <w:rPr>
      <w:rFonts w:ascii="Century Schoolbook" w:eastAsia="Century Schoolbook" w:hAnsi="Century Schoolbook" w:cs="Century Schoolbook"/>
      <w:b w:val="0"/>
      <w:bCs w:val="0"/>
      <w:i w:val="0"/>
      <w:iCs w:val="0"/>
      <w:smallCaps w:val="0"/>
      <w:sz w:val="26"/>
      <w:szCs w:val="26"/>
    </w:rPr>
  </w:style>
  <w:style w:type="character" w:customStyle="1" w:styleId="CharStyle487">
    <w:name w:val="CharStyle487"/>
    <w:basedOn w:val="DefaultParagraphFont"/>
    <w:rsid w:val="00F6061D"/>
    <w:rPr>
      <w:rFonts w:ascii="Century Schoolbook" w:eastAsia="Century Schoolbook" w:hAnsi="Century Schoolbook" w:cs="Century Schoolbook"/>
      <w:b w:val="0"/>
      <w:bCs w:val="0"/>
      <w:i w:val="0"/>
      <w:iCs w:val="0"/>
      <w:smallCaps w:val="0"/>
      <w:spacing w:val="-10"/>
      <w:sz w:val="22"/>
      <w:szCs w:val="22"/>
    </w:rPr>
  </w:style>
  <w:style w:type="character" w:customStyle="1" w:styleId="CharStyle493">
    <w:name w:val="CharStyle493"/>
    <w:basedOn w:val="DefaultParagraphFont"/>
    <w:rsid w:val="00F6061D"/>
    <w:rPr>
      <w:rFonts w:ascii="Century Schoolbook" w:eastAsia="Century Schoolbook" w:hAnsi="Century Schoolbook" w:cs="Century Schoolbook"/>
      <w:b w:val="0"/>
      <w:bCs w:val="0"/>
      <w:i w:val="0"/>
      <w:iCs w:val="0"/>
      <w:smallCaps w:val="0"/>
      <w:sz w:val="52"/>
      <w:szCs w:val="52"/>
    </w:rPr>
  </w:style>
  <w:style w:type="character" w:customStyle="1" w:styleId="CharStyle542">
    <w:name w:val="CharStyle542"/>
    <w:basedOn w:val="DefaultParagraphFont"/>
    <w:rsid w:val="00F6061D"/>
    <w:rPr>
      <w:rFonts w:ascii="Arial" w:eastAsia="Arial" w:hAnsi="Arial" w:cs="Arial"/>
      <w:b w:val="0"/>
      <w:bCs w:val="0"/>
      <w:i/>
      <w:iCs/>
      <w:smallCaps w:val="0"/>
      <w:spacing w:val="20"/>
      <w:sz w:val="18"/>
      <w:szCs w:val="18"/>
    </w:rPr>
  </w:style>
  <w:style w:type="character" w:customStyle="1" w:styleId="CharStyle544">
    <w:name w:val="CharStyle544"/>
    <w:basedOn w:val="DefaultParagraphFont"/>
    <w:rsid w:val="00F6061D"/>
    <w:rPr>
      <w:rFonts w:ascii="Arial" w:eastAsia="Arial" w:hAnsi="Arial" w:cs="Arial"/>
      <w:b/>
      <w:bCs/>
      <w:i/>
      <w:iCs/>
      <w:smallCaps w:val="0"/>
      <w:spacing w:val="20"/>
      <w:sz w:val="16"/>
      <w:szCs w:val="16"/>
    </w:rPr>
  </w:style>
  <w:style w:type="character" w:customStyle="1" w:styleId="CharStyle547">
    <w:name w:val="CharStyle547"/>
    <w:basedOn w:val="DefaultParagraphFont"/>
    <w:rsid w:val="00F6061D"/>
    <w:rPr>
      <w:rFonts w:ascii="Century Schoolbook" w:eastAsia="Century Schoolbook" w:hAnsi="Century Schoolbook" w:cs="Century Schoolbook"/>
      <w:b w:val="0"/>
      <w:bCs w:val="0"/>
      <w:i w:val="0"/>
      <w:iCs w:val="0"/>
      <w:smallCaps w:val="0"/>
      <w:sz w:val="14"/>
      <w:szCs w:val="14"/>
    </w:rPr>
  </w:style>
  <w:style w:type="character" w:customStyle="1" w:styleId="CharStyle565">
    <w:name w:val="CharStyle565"/>
    <w:basedOn w:val="DefaultParagraphFont"/>
    <w:rsid w:val="00F6061D"/>
    <w:rPr>
      <w:rFonts w:ascii="Century Schoolbook" w:eastAsia="Century Schoolbook" w:hAnsi="Century Schoolbook" w:cs="Century Schoolbook"/>
      <w:b/>
      <w:bCs/>
      <w:i w:val="0"/>
      <w:iCs w:val="0"/>
      <w:smallCaps w:val="0"/>
      <w:sz w:val="14"/>
      <w:szCs w:val="14"/>
    </w:rPr>
  </w:style>
  <w:style w:type="character" w:customStyle="1" w:styleId="CharStyle573">
    <w:name w:val="CharStyle573"/>
    <w:basedOn w:val="DefaultParagraphFont"/>
    <w:rsid w:val="00F6061D"/>
    <w:rPr>
      <w:rFonts w:ascii="Century Schoolbook" w:eastAsia="Century Schoolbook" w:hAnsi="Century Schoolbook" w:cs="Century Schoolbook"/>
      <w:b/>
      <w:bCs/>
      <w:i w:val="0"/>
      <w:iCs w:val="0"/>
      <w:smallCaps/>
      <w:sz w:val="12"/>
      <w:szCs w:val="12"/>
    </w:rPr>
  </w:style>
  <w:style w:type="character" w:customStyle="1" w:styleId="CharStyle582">
    <w:name w:val="CharStyle582"/>
    <w:basedOn w:val="DefaultParagraphFont"/>
    <w:rsid w:val="00F6061D"/>
    <w:rPr>
      <w:rFonts w:ascii="Century Schoolbook" w:eastAsia="Century Schoolbook" w:hAnsi="Century Schoolbook" w:cs="Century Schoolbook"/>
      <w:b/>
      <w:bCs/>
      <w:i w:val="0"/>
      <w:iCs w:val="0"/>
      <w:smallCaps/>
      <w:sz w:val="12"/>
      <w:szCs w:val="12"/>
    </w:rPr>
  </w:style>
  <w:style w:type="character" w:customStyle="1" w:styleId="CharStyle589">
    <w:name w:val="CharStyle589"/>
    <w:basedOn w:val="DefaultParagraphFont"/>
    <w:rsid w:val="00F6061D"/>
    <w:rPr>
      <w:rFonts w:ascii="Century Schoolbook" w:eastAsia="Century Schoolbook" w:hAnsi="Century Schoolbook" w:cs="Century Schoolbook"/>
      <w:b/>
      <w:bCs/>
      <w:i w:val="0"/>
      <w:iCs w:val="0"/>
      <w:smallCaps/>
      <w:sz w:val="12"/>
      <w:szCs w:val="12"/>
    </w:rPr>
  </w:style>
  <w:style w:type="character" w:customStyle="1" w:styleId="CharStyle592">
    <w:name w:val="CharStyle592"/>
    <w:basedOn w:val="DefaultParagraphFont"/>
    <w:rsid w:val="00F6061D"/>
    <w:rPr>
      <w:rFonts w:ascii="Arial" w:eastAsia="Arial" w:hAnsi="Arial" w:cs="Arial"/>
      <w:b/>
      <w:bCs/>
      <w:i w:val="0"/>
      <w:iCs w:val="0"/>
      <w:smallCaps w:val="0"/>
      <w:sz w:val="14"/>
      <w:szCs w:val="14"/>
    </w:rPr>
  </w:style>
  <w:style w:type="character" w:customStyle="1" w:styleId="CharStyle610">
    <w:name w:val="CharStyle610"/>
    <w:basedOn w:val="DefaultParagraphFont"/>
    <w:rsid w:val="00F6061D"/>
    <w:rPr>
      <w:rFonts w:ascii="Times New Roman" w:eastAsia="Times New Roman" w:hAnsi="Times New Roman" w:cs="Times New Roman"/>
      <w:b/>
      <w:bCs/>
      <w:i w:val="0"/>
      <w:iCs w:val="0"/>
      <w:smallCaps w:val="0"/>
      <w:spacing w:val="-10"/>
      <w:sz w:val="24"/>
      <w:szCs w:val="24"/>
    </w:rPr>
  </w:style>
  <w:style w:type="character" w:customStyle="1" w:styleId="CharStyle931">
    <w:name w:val="CharStyle931"/>
    <w:basedOn w:val="DefaultParagraphFont"/>
    <w:rsid w:val="00F6061D"/>
    <w:rPr>
      <w:rFonts w:ascii="Century Schoolbook" w:eastAsia="Century Schoolbook" w:hAnsi="Century Schoolbook" w:cs="Century Schoolbook"/>
      <w:b/>
      <w:bCs/>
      <w:i w:val="0"/>
      <w:iCs w:val="0"/>
      <w:smallCaps/>
      <w:sz w:val="10"/>
      <w:szCs w:val="10"/>
    </w:rPr>
  </w:style>
  <w:style w:type="character" w:customStyle="1" w:styleId="CharStyle936">
    <w:name w:val="CharStyle936"/>
    <w:basedOn w:val="DefaultParagraphFont"/>
    <w:rsid w:val="00F6061D"/>
    <w:rPr>
      <w:rFonts w:ascii="Century Schoolbook" w:eastAsia="Century Schoolbook" w:hAnsi="Century Schoolbook" w:cs="Century Schoolbook"/>
      <w:b/>
      <w:bCs/>
      <w:i w:val="0"/>
      <w:iCs w:val="0"/>
      <w:smallCaps w:val="0"/>
      <w:sz w:val="12"/>
      <w:szCs w:val="12"/>
    </w:rPr>
  </w:style>
  <w:style w:type="character" w:customStyle="1" w:styleId="CharStyle945">
    <w:name w:val="CharStyle945"/>
    <w:basedOn w:val="DefaultParagraphFont"/>
    <w:rsid w:val="00F6061D"/>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3E21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14F"/>
  </w:style>
  <w:style w:type="paragraph" w:styleId="Footer">
    <w:name w:val="footer"/>
    <w:basedOn w:val="Normal"/>
    <w:link w:val="FooterChar"/>
    <w:uiPriority w:val="99"/>
    <w:semiHidden/>
    <w:unhideWhenUsed/>
    <w:rsid w:val="003E21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151</cp:revision>
  <dcterms:created xsi:type="dcterms:W3CDTF">2017-04-19T05:18:00Z</dcterms:created>
  <dcterms:modified xsi:type="dcterms:W3CDTF">2018-04-23T23:39:00Z</dcterms:modified>
</cp:coreProperties>
</file>