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25" w:rsidRPr="00043C52" w:rsidRDefault="009E2725" w:rsidP="009E2725">
      <w:r w:rsidRPr="00043C5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51169298" r:id="rId10"/>
        </w:object>
      </w:r>
    </w:p>
    <w:p w:rsidR="009E2725" w:rsidRPr="00043C52" w:rsidRDefault="009E2725" w:rsidP="009E2725">
      <w:pPr>
        <w:pStyle w:val="ShortT"/>
        <w:spacing w:before="240"/>
      </w:pPr>
      <w:r w:rsidRPr="00043C52">
        <w:t>Public Accounts and Audit Committee Act 1951</w:t>
      </w:r>
    </w:p>
    <w:p w:rsidR="009E2725" w:rsidRPr="00043C52" w:rsidRDefault="009E2725" w:rsidP="009E2725">
      <w:pPr>
        <w:pStyle w:val="CompiledActNo"/>
        <w:spacing w:before="240"/>
      </w:pPr>
      <w:r w:rsidRPr="00043C52">
        <w:t>No.</w:t>
      </w:r>
      <w:r w:rsidR="00043C52">
        <w:t> </w:t>
      </w:r>
      <w:r w:rsidRPr="00043C52">
        <w:t>60, 1951</w:t>
      </w:r>
    </w:p>
    <w:p w:rsidR="009E2725" w:rsidRPr="00043C52" w:rsidRDefault="009E2725" w:rsidP="009E2725">
      <w:pPr>
        <w:spacing w:before="1000"/>
        <w:rPr>
          <w:rFonts w:cs="Arial"/>
          <w:b/>
          <w:sz w:val="32"/>
          <w:szCs w:val="32"/>
        </w:rPr>
      </w:pPr>
      <w:r w:rsidRPr="00043C52">
        <w:rPr>
          <w:rFonts w:cs="Arial"/>
          <w:b/>
          <w:sz w:val="32"/>
          <w:szCs w:val="32"/>
        </w:rPr>
        <w:t>Compilation No.</w:t>
      </w:r>
      <w:r w:rsidR="00043C52">
        <w:rPr>
          <w:rFonts w:cs="Arial"/>
          <w:b/>
          <w:sz w:val="32"/>
          <w:szCs w:val="32"/>
        </w:rPr>
        <w:t> </w:t>
      </w:r>
      <w:r w:rsidRPr="00043C52">
        <w:rPr>
          <w:rFonts w:cs="Arial"/>
          <w:b/>
          <w:sz w:val="32"/>
          <w:szCs w:val="32"/>
        </w:rPr>
        <w:fldChar w:fldCharType="begin"/>
      </w:r>
      <w:r w:rsidRPr="00043C52">
        <w:rPr>
          <w:rFonts w:cs="Arial"/>
          <w:b/>
          <w:sz w:val="32"/>
          <w:szCs w:val="32"/>
        </w:rPr>
        <w:instrText xml:space="preserve"> DOCPROPERTY  CompilationNumber </w:instrText>
      </w:r>
      <w:r w:rsidRPr="00043C52">
        <w:rPr>
          <w:rFonts w:cs="Arial"/>
          <w:b/>
          <w:sz w:val="32"/>
          <w:szCs w:val="32"/>
        </w:rPr>
        <w:fldChar w:fldCharType="separate"/>
      </w:r>
      <w:r w:rsidR="00043C52">
        <w:rPr>
          <w:rFonts w:cs="Arial"/>
          <w:b/>
          <w:sz w:val="32"/>
          <w:szCs w:val="32"/>
        </w:rPr>
        <w:t>13</w:t>
      </w:r>
      <w:r w:rsidRPr="00043C52">
        <w:rPr>
          <w:rFonts w:cs="Arial"/>
          <w:b/>
          <w:sz w:val="32"/>
          <w:szCs w:val="32"/>
        </w:rPr>
        <w:fldChar w:fldCharType="end"/>
      </w:r>
    </w:p>
    <w:p w:rsidR="009E2725" w:rsidRPr="00043C52" w:rsidRDefault="009E2725" w:rsidP="009E2725">
      <w:pPr>
        <w:spacing w:before="480"/>
        <w:rPr>
          <w:rFonts w:cs="Arial"/>
          <w:sz w:val="24"/>
        </w:rPr>
      </w:pPr>
      <w:r w:rsidRPr="00043C52">
        <w:rPr>
          <w:rFonts w:cs="Arial"/>
          <w:b/>
          <w:sz w:val="24"/>
        </w:rPr>
        <w:t xml:space="preserve">Compilation date: </w:t>
      </w:r>
      <w:r w:rsidRPr="00043C52">
        <w:rPr>
          <w:rFonts w:cs="Arial"/>
          <w:b/>
          <w:sz w:val="24"/>
        </w:rPr>
        <w:tab/>
      </w:r>
      <w:r w:rsidRPr="00043C52">
        <w:rPr>
          <w:rFonts w:cs="Arial"/>
          <w:b/>
          <w:sz w:val="24"/>
        </w:rPr>
        <w:tab/>
      </w:r>
      <w:r w:rsidRPr="00043C52">
        <w:rPr>
          <w:rFonts w:cs="Arial"/>
          <w:b/>
          <w:sz w:val="24"/>
        </w:rPr>
        <w:tab/>
      </w:r>
      <w:r w:rsidRPr="00043C52">
        <w:rPr>
          <w:rFonts w:cs="Arial"/>
          <w:sz w:val="24"/>
        </w:rPr>
        <w:fldChar w:fldCharType="begin"/>
      </w:r>
      <w:r w:rsidRPr="00043C52">
        <w:rPr>
          <w:rFonts w:cs="Arial"/>
          <w:sz w:val="24"/>
        </w:rPr>
        <w:instrText xml:space="preserve"> DOCPROPERTY StartDate \@ "d MMMM yyyy" \*MERGEFORMAT </w:instrText>
      </w:r>
      <w:r w:rsidRPr="00043C52">
        <w:rPr>
          <w:rFonts w:cs="Arial"/>
          <w:sz w:val="24"/>
        </w:rPr>
        <w:fldChar w:fldCharType="separate"/>
      </w:r>
      <w:r w:rsidR="00043C52" w:rsidRPr="00043C52">
        <w:rPr>
          <w:rFonts w:cs="Arial"/>
          <w:bCs/>
          <w:sz w:val="24"/>
        </w:rPr>
        <w:t>22</w:t>
      </w:r>
      <w:r w:rsidR="00043C52">
        <w:rPr>
          <w:rFonts w:cs="Arial"/>
          <w:sz w:val="24"/>
        </w:rPr>
        <w:t xml:space="preserve"> March 2017</w:t>
      </w:r>
      <w:r w:rsidRPr="00043C52">
        <w:rPr>
          <w:rFonts w:cs="Arial"/>
          <w:sz w:val="24"/>
        </w:rPr>
        <w:fldChar w:fldCharType="end"/>
      </w:r>
    </w:p>
    <w:p w:rsidR="00304957" w:rsidRPr="00043C52" w:rsidRDefault="00304957" w:rsidP="00304957">
      <w:pPr>
        <w:spacing w:before="240"/>
        <w:rPr>
          <w:rFonts w:cs="Arial"/>
          <w:sz w:val="24"/>
        </w:rPr>
      </w:pPr>
      <w:r w:rsidRPr="00043C52">
        <w:rPr>
          <w:rFonts w:cs="Arial"/>
          <w:b/>
          <w:sz w:val="24"/>
        </w:rPr>
        <w:t>Includes amendments up to:</w:t>
      </w:r>
      <w:r w:rsidRPr="00043C52">
        <w:rPr>
          <w:rFonts w:cs="Arial"/>
          <w:b/>
          <w:sz w:val="24"/>
        </w:rPr>
        <w:tab/>
      </w:r>
      <w:r w:rsidRPr="00043C52">
        <w:rPr>
          <w:rFonts w:cs="Arial"/>
          <w:sz w:val="24"/>
        </w:rPr>
        <w:fldChar w:fldCharType="begin"/>
      </w:r>
      <w:r w:rsidRPr="00043C52">
        <w:rPr>
          <w:rFonts w:cs="Arial"/>
          <w:sz w:val="24"/>
        </w:rPr>
        <w:instrText xml:space="preserve"> DOCPROPERTY IncludesUpTo </w:instrText>
      </w:r>
      <w:r w:rsidRPr="00043C52">
        <w:rPr>
          <w:rFonts w:cs="Arial"/>
          <w:sz w:val="24"/>
        </w:rPr>
        <w:fldChar w:fldCharType="separate"/>
      </w:r>
      <w:r w:rsidR="00043C52">
        <w:rPr>
          <w:rFonts w:cs="Arial"/>
          <w:sz w:val="24"/>
        </w:rPr>
        <w:t>Act No. 13, 2017</w:t>
      </w:r>
      <w:r w:rsidRPr="00043C52">
        <w:rPr>
          <w:rFonts w:cs="Arial"/>
          <w:sz w:val="24"/>
        </w:rPr>
        <w:fldChar w:fldCharType="end"/>
      </w:r>
    </w:p>
    <w:p w:rsidR="009E2725" w:rsidRPr="00043C52" w:rsidRDefault="009E2725" w:rsidP="009E2725">
      <w:pPr>
        <w:spacing w:before="240"/>
        <w:rPr>
          <w:rFonts w:cs="Arial"/>
          <w:sz w:val="28"/>
          <w:szCs w:val="28"/>
        </w:rPr>
      </w:pPr>
      <w:r w:rsidRPr="00043C52">
        <w:rPr>
          <w:rFonts w:cs="Arial"/>
          <w:b/>
          <w:sz w:val="24"/>
        </w:rPr>
        <w:t>Registered:</w:t>
      </w:r>
      <w:r w:rsidRPr="00043C52">
        <w:rPr>
          <w:rFonts w:cs="Arial"/>
          <w:b/>
          <w:sz w:val="24"/>
        </w:rPr>
        <w:tab/>
      </w:r>
      <w:r w:rsidRPr="00043C52">
        <w:rPr>
          <w:rFonts w:cs="Arial"/>
          <w:b/>
          <w:sz w:val="24"/>
        </w:rPr>
        <w:tab/>
      </w:r>
      <w:r w:rsidRPr="00043C52">
        <w:rPr>
          <w:rFonts w:cs="Arial"/>
          <w:b/>
          <w:sz w:val="24"/>
        </w:rPr>
        <w:tab/>
      </w:r>
      <w:r w:rsidRPr="00043C52">
        <w:rPr>
          <w:rFonts w:cs="Arial"/>
          <w:b/>
          <w:sz w:val="24"/>
        </w:rPr>
        <w:tab/>
      </w:r>
      <w:r w:rsidRPr="00043C52">
        <w:rPr>
          <w:rFonts w:cs="Arial"/>
          <w:sz w:val="24"/>
        </w:rPr>
        <w:fldChar w:fldCharType="begin"/>
      </w:r>
      <w:r w:rsidRPr="00043C52">
        <w:rPr>
          <w:rFonts w:cs="Arial"/>
          <w:sz w:val="24"/>
        </w:rPr>
        <w:instrText xml:space="preserve"> IF </w:instrText>
      </w:r>
      <w:r w:rsidRPr="00043C52">
        <w:rPr>
          <w:rFonts w:cs="Arial"/>
          <w:sz w:val="24"/>
        </w:rPr>
        <w:fldChar w:fldCharType="begin"/>
      </w:r>
      <w:r w:rsidRPr="00043C52">
        <w:rPr>
          <w:rFonts w:cs="Arial"/>
          <w:sz w:val="24"/>
        </w:rPr>
        <w:instrText xml:space="preserve"> DOCPROPERTY RegisteredDate </w:instrText>
      </w:r>
      <w:r w:rsidRPr="00043C52">
        <w:rPr>
          <w:rFonts w:cs="Arial"/>
          <w:sz w:val="24"/>
        </w:rPr>
        <w:fldChar w:fldCharType="separate"/>
      </w:r>
      <w:r w:rsidR="00043C52">
        <w:rPr>
          <w:rFonts w:cs="Arial"/>
          <w:sz w:val="24"/>
        </w:rPr>
        <w:instrText>22/03/2017</w:instrText>
      </w:r>
      <w:r w:rsidRPr="00043C52">
        <w:rPr>
          <w:rFonts w:cs="Arial"/>
          <w:sz w:val="24"/>
        </w:rPr>
        <w:fldChar w:fldCharType="end"/>
      </w:r>
      <w:r w:rsidRPr="00043C52">
        <w:rPr>
          <w:rFonts w:cs="Arial"/>
          <w:sz w:val="24"/>
        </w:rPr>
        <w:instrText xml:space="preserve"> = #1/1/1901# "Unknown" </w:instrText>
      </w:r>
      <w:r w:rsidRPr="00043C52">
        <w:rPr>
          <w:rFonts w:cs="Arial"/>
          <w:sz w:val="24"/>
        </w:rPr>
        <w:fldChar w:fldCharType="begin"/>
      </w:r>
      <w:r w:rsidRPr="00043C52">
        <w:rPr>
          <w:rFonts w:cs="Arial"/>
          <w:sz w:val="24"/>
        </w:rPr>
        <w:instrText xml:space="preserve"> DOCPROPERTY RegisteredDate \@ "d MMMM yyyy" </w:instrText>
      </w:r>
      <w:r w:rsidRPr="00043C52">
        <w:rPr>
          <w:rFonts w:cs="Arial"/>
          <w:sz w:val="24"/>
        </w:rPr>
        <w:fldChar w:fldCharType="separate"/>
      </w:r>
      <w:r w:rsidR="00043C52">
        <w:rPr>
          <w:rFonts w:cs="Arial"/>
          <w:sz w:val="24"/>
        </w:rPr>
        <w:instrText>22 March 2017</w:instrText>
      </w:r>
      <w:r w:rsidRPr="00043C52">
        <w:rPr>
          <w:rFonts w:cs="Arial"/>
          <w:sz w:val="24"/>
        </w:rPr>
        <w:fldChar w:fldCharType="end"/>
      </w:r>
      <w:r w:rsidRPr="00043C52">
        <w:rPr>
          <w:rFonts w:cs="Arial"/>
          <w:sz w:val="24"/>
        </w:rPr>
        <w:instrText xml:space="preserve"> \*MERGEFORMAT </w:instrText>
      </w:r>
      <w:r w:rsidRPr="00043C52">
        <w:rPr>
          <w:rFonts w:cs="Arial"/>
          <w:sz w:val="24"/>
        </w:rPr>
        <w:fldChar w:fldCharType="separate"/>
      </w:r>
      <w:r w:rsidR="00043C52" w:rsidRPr="00043C52">
        <w:rPr>
          <w:rFonts w:cs="Arial"/>
          <w:bCs/>
          <w:noProof/>
          <w:sz w:val="24"/>
        </w:rPr>
        <w:t>22</w:t>
      </w:r>
      <w:r w:rsidR="00043C52">
        <w:rPr>
          <w:rFonts w:cs="Arial"/>
          <w:noProof/>
          <w:sz w:val="24"/>
        </w:rPr>
        <w:t xml:space="preserve"> March 2017</w:t>
      </w:r>
      <w:r w:rsidRPr="00043C52">
        <w:rPr>
          <w:rFonts w:cs="Arial"/>
          <w:sz w:val="24"/>
        </w:rPr>
        <w:fldChar w:fldCharType="end"/>
      </w:r>
    </w:p>
    <w:p w:rsidR="009E2725" w:rsidRPr="00043C52" w:rsidRDefault="009E2725" w:rsidP="009E2725">
      <w:pPr>
        <w:rPr>
          <w:b/>
          <w:szCs w:val="22"/>
        </w:rPr>
      </w:pPr>
    </w:p>
    <w:p w:rsidR="009E2725" w:rsidRPr="00043C52" w:rsidRDefault="009E2725" w:rsidP="009E2725">
      <w:pPr>
        <w:pageBreakBefore/>
        <w:rPr>
          <w:rFonts w:cs="Arial"/>
          <w:b/>
          <w:sz w:val="32"/>
          <w:szCs w:val="32"/>
        </w:rPr>
      </w:pPr>
      <w:r w:rsidRPr="00043C52">
        <w:rPr>
          <w:rFonts w:cs="Arial"/>
          <w:b/>
          <w:sz w:val="32"/>
          <w:szCs w:val="32"/>
        </w:rPr>
        <w:lastRenderedPageBreak/>
        <w:t>About this compilation</w:t>
      </w:r>
    </w:p>
    <w:p w:rsidR="009E2725" w:rsidRPr="00043C52" w:rsidRDefault="009E2725" w:rsidP="009E2725">
      <w:pPr>
        <w:spacing w:before="240"/>
        <w:rPr>
          <w:rFonts w:cs="Arial"/>
        </w:rPr>
      </w:pPr>
      <w:r w:rsidRPr="00043C52">
        <w:rPr>
          <w:rFonts w:cs="Arial"/>
          <w:b/>
          <w:szCs w:val="22"/>
        </w:rPr>
        <w:t>This compilation</w:t>
      </w:r>
    </w:p>
    <w:p w:rsidR="009E2725" w:rsidRPr="00043C52" w:rsidRDefault="009E2725" w:rsidP="009E2725">
      <w:pPr>
        <w:spacing w:before="120" w:after="120"/>
        <w:rPr>
          <w:rFonts w:cs="Arial"/>
          <w:szCs w:val="22"/>
        </w:rPr>
      </w:pPr>
      <w:r w:rsidRPr="00043C52">
        <w:rPr>
          <w:rFonts w:cs="Arial"/>
          <w:szCs w:val="22"/>
        </w:rPr>
        <w:t xml:space="preserve">This is a compilation of the </w:t>
      </w:r>
      <w:r w:rsidRPr="00043C52">
        <w:rPr>
          <w:rFonts w:cs="Arial"/>
          <w:i/>
          <w:szCs w:val="22"/>
        </w:rPr>
        <w:fldChar w:fldCharType="begin"/>
      </w:r>
      <w:r w:rsidRPr="00043C52">
        <w:rPr>
          <w:rFonts w:cs="Arial"/>
          <w:i/>
          <w:szCs w:val="22"/>
        </w:rPr>
        <w:instrText xml:space="preserve"> STYLEREF  ShortT </w:instrText>
      </w:r>
      <w:r w:rsidRPr="00043C52">
        <w:rPr>
          <w:rFonts w:cs="Arial"/>
          <w:i/>
          <w:szCs w:val="22"/>
        </w:rPr>
        <w:fldChar w:fldCharType="separate"/>
      </w:r>
      <w:r w:rsidR="00043C52">
        <w:rPr>
          <w:rFonts w:cs="Arial"/>
          <w:i/>
          <w:noProof/>
          <w:szCs w:val="22"/>
        </w:rPr>
        <w:t>Public Accounts and Audit Committee Act 1951</w:t>
      </w:r>
      <w:r w:rsidRPr="00043C52">
        <w:rPr>
          <w:rFonts w:cs="Arial"/>
          <w:i/>
          <w:szCs w:val="22"/>
        </w:rPr>
        <w:fldChar w:fldCharType="end"/>
      </w:r>
      <w:r w:rsidRPr="00043C52">
        <w:rPr>
          <w:rFonts w:cs="Arial"/>
          <w:szCs w:val="22"/>
        </w:rPr>
        <w:t xml:space="preserve"> that shows the text of the law as amended and in force on </w:t>
      </w:r>
      <w:r w:rsidRPr="00043C52">
        <w:rPr>
          <w:rFonts w:cs="Arial"/>
          <w:szCs w:val="22"/>
        </w:rPr>
        <w:fldChar w:fldCharType="begin"/>
      </w:r>
      <w:r w:rsidRPr="00043C52">
        <w:rPr>
          <w:rFonts w:cs="Arial"/>
          <w:szCs w:val="22"/>
        </w:rPr>
        <w:instrText xml:space="preserve"> DOCPROPERTY StartDate \@ "d MMMM yyyy" </w:instrText>
      </w:r>
      <w:r w:rsidRPr="00043C52">
        <w:rPr>
          <w:rFonts w:cs="Arial"/>
          <w:szCs w:val="22"/>
        </w:rPr>
        <w:fldChar w:fldCharType="separate"/>
      </w:r>
      <w:r w:rsidR="00043C52">
        <w:rPr>
          <w:rFonts w:cs="Arial"/>
          <w:szCs w:val="22"/>
        </w:rPr>
        <w:t>22 March 2017</w:t>
      </w:r>
      <w:r w:rsidRPr="00043C52">
        <w:rPr>
          <w:rFonts w:cs="Arial"/>
          <w:szCs w:val="22"/>
        </w:rPr>
        <w:fldChar w:fldCharType="end"/>
      </w:r>
      <w:r w:rsidRPr="00043C52">
        <w:rPr>
          <w:rFonts w:cs="Arial"/>
          <w:szCs w:val="22"/>
        </w:rPr>
        <w:t xml:space="preserve"> (the </w:t>
      </w:r>
      <w:r w:rsidRPr="00043C52">
        <w:rPr>
          <w:rFonts w:cs="Arial"/>
          <w:b/>
          <w:i/>
          <w:szCs w:val="22"/>
        </w:rPr>
        <w:t>compilation date</w:t>
      </w:r>
      <w:r w:rsidRPr="00043C52">
        <w:rPr>
          <w:rFonts w:cs="Arial"/>
          <w:szCs w:val="22"/>
        </w:rPr>
        <w:t>).</w:t>
      </w:r>
    </w:p>
    <w:p w:rsidR="009E2725" w:rsidRPr="00043C52" w:rsidRDefault="009E2725" w:rsidP="009E2725">
      <w:pPr>
        <w:spacing w:after="120"/>
        <w:rPr>
          <w:rFonts w:cs="Arial"/>
          <w:szCs w:val="22"/>
        </w:rPr>
      </w:pPr>
      <w:r w:rsidRPr="00043C52">
        <w:rPr>
          <w:rFonts w:cs="Arial"/>
          <w:szCs w:val="22"/>
        </w:rPr>
        <w:t xml:space="preserve">The notes at the end of this compilation (the </w:t>
      </w:r>
      <w:r w:rsidRPr="00043C52">
        <w:rPr>
          <w:rFonts w:cs="Arial"/>
          <w:b/>
          <w:i/>
          <w:szCs w:val="22"/>
        </w:rPr>
        <w:t>endnotes</w:t>
      </w:r>
      <w:r w:rsidRPr="00043C52">
        <w:rPr>
          <w:rFonts w:cs="Arial"/>
          <w:szCs w:val="22"/>
        </w:rPr>
        <w:t>) include information about amending laws and the amendment history of provisions of the compiled law.</w:t>
      </w:r>
    </w:p>
    <w:p w:rsidR="009E2725" w:rsidRPr="00043C52" w:rsidRDefault="009E2725" w:rsidP="009E2725">
      <w:pPr>
        <w:tabs>
          <w:tab w:val="left" w:pos="5640"/>
        </w:tabs>
        <w:spacing w:before="120" w:after="120"/>
        <w:rPr>
          <w:rFonts w:cs="Arial"/>
          <w:b/>
          <w:szCs w:val="22"/>
        </w:rPr>
      </w:pPr>
      <w:r w:rsidRPr="00043C52">
        <w:rPr>
          <w:rFonts w:cs="Arial"/>
          <w:b/>
          <w:szCs w:val="22"/>
        </w:rPr>
        <w:t>Uncommenced amendments</w:t>
      </w:r>
    </w:p>
    <w:p w:rsidR="009E2725" w:rsidRPr="00043C52" w:rsidRDefault="009E2725" w:rsidP="009E2725">
      <w:pPr>
        <w:spacing w:after="120"/>
        <w:rPr>
          <w:rFonts w:cs="Arial"/>
          <w:szCs w:val="22"/>
        </w:rPr>
      </w:pPr>
      <w:r w:rsidRPr="00043C5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E2725" w:rsidRPr="00043C52" w:rsidRDefault="009E2725" w:rsidP="009E2725">
      <w:pPr>
        <w:spacing w:before="120" w:after="120"/>
        <w:rPr>
          <w:rFonts w:cs="Arial"/>
          <w:b/>
          <w:szCs w:val="22"/>
        </w:rPr>
      </w:pPr>
      <w:r w:rsidRPr="00043C52">
        <w:rPr>
          <w:rFonts w:cs="Arial"/>
          <w:b/>
          <w:szCs w:val="22"/>
        </w:rPr>
        <w:t>Application, saving and transitional provisions for provisions and amendments</w:t>
      </w:r>
    </w:p>
    <w:p w:rsidR="009E2725" w:rsidRPr="00043C52" w:rsidRDefault="009E2725" w:rsidP="009E2725">
      <w:pPr>
        <w:spacing w:after="120"/>
        <w:rPr>
          <w:rFonts w:cs="Arial"/>
          <w:szCs w:val="22"/>
        </w:rPr>
      </w:pPr>
      <w:r w:rsidRPr="00043C52">
        <w:rPr>
          <w:rFonts w:cs="Arial"/>
          <w:szCs w:val="22"/>
        </w:rPr>
        <w:t>If the operation of a provision or amendment of the compiled law is affected by an application, saving or transitional provision that is not included in this compilation, details are included in the endnotes.</w:t>
      </w:r>
    </w:p>
    <w:p w:rsidR="009E2725" w:rsidRPr="00043C52" w:rsidRDefault="009E2725" w:rsidP="009E2725">
      <w:pPr>
        <w:spacing w:after="120"/>
        <w:rPr>
          <w:rFonts w:cs="Arial"/>
          <w:b/>
          <w:szCs w:val="22"/>
        </w:rPr>
      </w:pPr>
      <w:r w:rsidRPr="00043C52">
        <w:rPr>
          <w:rFonts w:cs="Arial"/>
          <w:b/>
          <w:szCs w:val="22"/>
        </w:rPr>
        <w:t>Editorial changes</w:t>
      </w:r>
    </w:p>
    <w:p w:rsidR="009E2725" w:rsidRPr="00043C52" w:rsidRDefault="009E2725" w:rsidP="009E2725">
      <w:pPr>
        <w:spacing w:after="120"/>
        <w:rPr>
          <w:rFonts w:cs="Arial"/>
          <w:szCs w:val="22"/>
        </w:rPr>
      </w:pPr>
      <w:r w:rsidRPr="00043C52">
        <w:rPr>
          <w:rFonts w:cs="Arial"/>
          <w:szCs w:val="22"/>
        </w:rPr>
        <w:t>For more information about any editorial changes made in this compilation, see the endnotes.</w:t>
      </w:r>
    </w:p>
    <w:p w:rsidR="009E2725" w:rsidRPr="00043C52" w:rsidRDefault="009E2725" w:rsidP="009E2725">
      <w:pPr>
        <w:spacing w:before="120" w:after="120"/>
        <w:rPr>
          <w:rFonts w:cs="Arial"/>
          <w:b/>
          <w:szCs w:val="22"/>
        </w:rPr>
      </w:pPr>
      <w:r w:rsidRPr="00043C52">
        <w:rPr>
          <w:rFonts w:cs="Arial"/>
          <w:b/>
          <w:szCs w:val="22"/>
        </w:rPr>
        <w:t>Modifications</w:t>
      </w:r>
    </w:p>
    <w:p w:rsidR="009E2725" w:rsidRPr="00043C52" w:rsidRDefault="009E2725" w:rsidP="009E2725">
      <w:pPr>
        <w:spacing w:after="120"/>
        <w:rPr>
          <w:rFonts w:cs="Arial"/>
          <w:szCs w:val="22"/>
        </w:rPr>
      </w:pPr>
      <w:r w:rsidRPr="00043C5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E2725" w:rsidRPr="00043C52" w:rsidRDefault="009E2725" w:rsidP="009E2725">
      <w:pPr>
        <w:spacing w:before="80" w:after="120"/>
        <w:rPr>
          <w:rFonts w:cs="Arial"/>
          <w:b/>
          <w:szCs w:val="22"/>
        </w:rPr>
      </w:pPr>
      <w:r w:rsidRPr="00043C52">
        <w:rPr>
          <w:rFonts w:cs="Arial"/>
          <w:b/>
          <w:szCs w:val="22"/>
        </w:rPr>
        <w:t>Self</w:t>
      </w:r>
      <w:r w:rsidR="00043C52">
        <w:rPr>
          <w:rFonts w:cs="Arial"/>
          <w:b/>
          <w:szCs w:val="22"/>
        </w:rPr>
        <w:noBreakHyphen/>
      </w:r>
      <w:r w:rsidRPr="00043C52">
        <w:rPr>
          <w:rFonts w:cs="Arial"/>
          <w:b/>
          <w:szCs w:val="22"/>
        </w:rPr>
        <w:t>repealing provisions</w:t>
      </w:r>
    </w:p>
    <w:p w:rsidR="009E2725" w:rsidRPr="00043C52" w:rsidRDefault="009E2725" w:rsidP="009E2725">
      <w:pPr>
        <w:spacing w:after="120"/>
        <w:rPr>
          <w:rFonts w:cs="Arial"/>
          <w:szCs w:val="22"/>
        </w:rPr>
      </w:pPr>
      <w:r w:rsidRPr="00043C52">
        <w:rPr>
          <w:rFonts w:cs="Arial"/>
          <w:szCs w:val="22"/>
        </w:rPr>
        <w:t>If a provision of the compiled law has been repealed in accordance with a provision of the law, details are included in the endnotes.</w:t>
      </w:r>
    </w:p>
    <w:p w:rsidR="009E2725" w:rsidRPr="00043C52" w:rsidRDefault="009E2725" w:rsidP="009E2725">
      <w:pPr>
        <w:pStyle w:val="Header"/>
        <w:tabs>
          <w:tab w:val="clear" w:pos="4150"/>
          <w:tab w:val="clear" w:pos="8307"/>
        </w:tabs>
      </w:pPr>
      <w:r w:rsidRPr="00043C52">
        <w:rPr>
          <w:rStyle w:val="CharChapNo"/>
        </w:rPr>
        <w:t xml:space="preserve"> </w:t>
      </w:r>
      <w:r w:rsidRPr="00043C52">
        <w:rPr>
          <w:rStyle w:val="CharChapText"/>
        </w:rPr>
        <w:t xml:space="preserve"> </w:t>
      </w:r>
    </w:p>
    <w:p w:rsidR="009E2725" w:rsidRPr="00043C52" w:rsidRDefault="009E2725" w:rsidP="009E2725">
      <w:pPr>
        <w:pStyle w:val="Header"/>
        <w:tabs>
          <w:tab w:val="clear" w:pos="4150"/>
          <w:tab w:val="clear" w:pos="8307"/>
        </w:tabs>
      </w:pPr>
      <w:r w:rsidRPr="00043C52">
        <w:rPr>
          <w:rStyle w:val="CharPartNo"/>
        </w:rPr>
        <w:t xml:space="preserve"> </w:t>
      </w:r>
      <w:r w:rsidRPr="00043C52">
        <w:rPr>
          <w:rStyle w:val="CharPartText"/>
        </w:rPr>
        <w:t xml:space="preserve"> </w:t>
      </w:r>
    </w:p>
    <w:p w:rsidR="009E2725" w:rsidRPr="00043C52" w:rsidRDefault="009E2725" w:rsidP="009E2725">
      <w:pPr>
        <w:pStyle w:val="Header"/>
        <w:tabs>
          <w:tab w:val="clear" w:pos="4150"/>
          <w:tab w:val="clear" w:pos="8307"/>
        </w:tabs>
      </w:pPr>
      <w:r w:rsidRPr="00043C52">
        <w:rPr>
          <w:rStyle w:val="CharDivNo"/>
        </w:rPr>
        <w:t xml:space="preserve"> </w:t>
      </w:r>
      <w:r w:rsidRPr="00043C52">
        <w:rPr>
          <w:rStyle w:val="CharDivText"/>
        </w:rPr>
        <w:t xml:space="preserve"> </w:t>
      </w:r>
    </w:p>
    <w:p w:rsidR="009E2725" w:rsidRPr="00043C52" w:rsidRDefault="009E2725" w:rsidP="009E2725">
      <w:pPr>
        <w:sectPr w:rsidR="009E2725" w:rsidRPr="00043C52" w:rsidSect="002E4C7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B6EA9" w:rsidRPr="00043C52" w:rsidRDefault="001B6EA9" w:rsidP="00EF2745">
      <w:pPr>
        <w:rPr>
          <w:sz w:val="36"/>
        </w:rPr>
      </w:pPr>
      <w:r w:rsidRPr="00043C52">
        <w:rPr>
          <w:sz w:val="36"/>
        </w:rPr>
        <w:lastRenderedPageBreak/>
        <w:t>Contents</w:t>
      </w:r>
    </w:p>
    <w:p w:rsidR="000F3697" w:rsidRDefault="001B6EA9" w:rsidP="00385FEC">
      <w:pPr>
        <w:pStyle w:val="TOC5"/>
        <w:keepLines w:val="0"/>
        <w:rPr>
          <w:rFonts w:asciiTheme="minorHAnsi" w:eastAsiaTheme="minorEastAsia" w:hAnsiTheme="minorHAnsi" w:cstheme="minorBidi"/>
          <w:noProof/>
          <w:kern w:val="0"/>
          <w:sz w:val="22"/>
          <w:szCs w:val="22"/>
        </w:rPr>
      </w:pPr>
      <w:r w:rsidRPr="00043C52">
        <w:fldChar w:fldCharType="begin"/>
      </w:r>
      <w:r w:rsidRPr="00043C52">
        <w:instrText xml:space="preserve"> TOC \o "1-9" </w:instrText>
      </w:r>
      <w:r w:rsidRPr="00043C52">
        <w:fldChar w:fldCharType="separate"/>
      </w:r>
      <w:r w:rsidR="000F3697">
        <w:rPr>
          <w:noProof/>
        </w:rPr>
        <w:t>1</w:t>
      </w:r>
      <w:r w:rsidR="000F3697">
        <w:rPr>
          <w:noProof/>
        </w:rPr>
        <w:tab/>
        <w:t>Short title</w:t>
      </w:r>
      <w:r w:rsidR="000F3697" w:rsidRPr="000F3697">
        <w:rPr>
          <w:noProof/>
        </w:rPr>
        <w:tab/>
      </w:r>
      <w:r w:rsidR="000F3697" w:rsidRPr="000F3697">
        <w:rPr>
          <w:noProof/>
        </w:rPr>
        <w:fldChar w:fldCharType="begin"/>
      </w:r>
      <w:r w:rsidR="000F3697" w:rsidRPr="000F3697">
        <w:rPr>
          <w:noProof/>
        </w:rPr>
        <w:instrText xml:space="preserve"> PAGEREF _Toc477427056 \h </w:instrText>
      </w:r>
      <w:r w:rsidR="000F3697" w:rsidRPr="000F3697">
        <w:rPr>
          <w:noProof/>
        </w:rPr>
      </w:r>
      <w:r w:rsidR="000F3697" w:rsidRPr="000F3697">
        <w:rPr>
          <w:noProof/>
        </w:rPr>
        <w:fldChar w:fldCharType="separate"/>
      </w:r>
      <w:r w:rsidR="000F3697" w:rsidRPr="000F3697">
        <w:rPr>
          <w:noProof/>
        </w:rPr>
        <w:t>1</w:t>
      </w:r>
      <w:r w:rsidR="000F3697"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0F3697">
        <w:rPr>
          <w:noProof/>
        </w:rPr>
        <w:tab/>
      </w:r>
      <w:r w:rsidRPr="000F3697">
        <w:rPr>
          <w:noProof/>
        </w:rPr>
        <w:fldChar w:fldCharType="begin"/>
      </w:r>
      <w:r w:rsidRPr="000F3697">
        <w:rPr>
          <w:noProof/>
        </w:rPr>
        <w:instrText xml:space="preserve"> PAGEREF _Toc477427057 \h </w:instrText>
      </w:r>
      <w:r w:rsidRPr="000F3697">
        <w:rPr>
          <w:noProof/>
        </w:rPr>
      </w:r>
      <w:r w:rsidRPr="000F3697">
        <w:rPr>
          <w:noProof/>
        </w:rPr>
        <w:fldChar w:fldCharType="separate"/>
      </w:r>
      <w:r w:rsidRPr="000F3697">
        <w:rPr>
          <w:noProof/>
        </w:rPr>
        <w:t>1</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4</w:t>
      </w:r>
      <w:r>
        <w:rPr>
          <w:noProof/>
        </w:rPr>
        <w:tab/>
        <w:t>Interpretation</w:t>
      </w:r>
      <w:r w:rsidRPr="000F3697">
        <w:rPr>
          <w:noProof/>
        </w:rPr>
        <w:tab/>
      </w:r>
      <w:r w:rsidRPr="000F3697">
        <w:rPr>
          <w:noProof/>
        </w:rPr>
        <w:fldChar w:fldCharType="begin"/>
      </w:r>
      <w:r w:rsidRPr="000F3697">
        <w:rPr>
          <w:noProof/>
        </w:rPr>
        <w:instrText xml:space="preserve"> PAGEREF _Toc477427058 \h </w:instrText>
      </w:r>
      <w:r w:rsidRPr="000F3697">
        <w:rPr>
          <w:noProof/>
        </w:rPr>
      </w:r>
      <w:r w:rsidRPr="000F3697">
        <w:rPr>
          <w:noProof/>
        </w:rPr>
        <w:fldChar w:fldCharType="separate"/>
      </w:r>
      <w:r w:rsidRPr="000F3697">
        <w:rPr>
          <w:noProof/>
        </w:rPr>
        <w:t>1</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4A</w:t>
      </w:r>
      <w:r>
        <w:rPr>
          <w:noProof/>
        </w:rPr>
        <w:tab/>
        <w:t xml:space="preserve">Application of the </w:t>
      </w:r>
      <w:r w:rsidRPr="004D0DF1">
        <w:rPr>
          <w:i/>
          <w:noProof/>
        </w:rPr>
        <w:t>Criminal Code</w:t>
      </w:r>
      <w:r w:rsidRPr="000F3697">
        <w:rPr>
          <w:noProof/>
        </w:rPr>
        <w:tab/>
      </w:r>
      <w:r w:rsidRPr="000F3697">
        <w:rPr>
          <w:noProof/>
        </w:rPr>
        <w:fldChar w:fldCharType="begin"/>
      </w:r>
      <w:r w:rsidRPr="000F3697">
        <w:rPr>
          <w:noProof/>
        </w:rPr>
        <w:instrText xml:space="preserve"> PAGEREF _Toc477427059 \h </w:instrText>
      </w:r>
      <w:r w:rsidRPr="000F3697">
        <w:rPr>
          <w:noProof/>
        </w:rPr>
      </w:r>
      <w:r w:rsidRPr="000F3697">
        <w:rPr>
          <w:noProof/>
        </w:rPr>
        <w:fldChar w:fldCharType="separate"/>
      </w:r>
      <w:r w:rsidRPr="000F3697">
        <w:rPr>
          <w:noProof/>
        </w:rPr>
        <w:t>2</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5</w:t>
      </w:r>
      <w:r>
        <w:rPr>
          <w:noProof/>
        </w:rPr>
        <w:tab/>
        <w:t>Joint Committee of Public Accounts and Audit</w:t>
      </w:r>
      <w:r w:rsidRPr="000F3697">
        <w:rPr>
          <w:noProof/>
        </w:rPr>
        <w:tab/>
      </w:r>
      <w:r w:rsidRPr="000F3697">
        <w:rPr>
          <w:noProof/>
        </w:rPr>
        <w:fldChar w:fldCharType="begin"/>
      </w:r>
      <w:r w:rsidRPr="000F3697">
        <w:rPr>
          <w:noProof/>
        </w:rPr>
        <w:instrText xml:space="preserve"> PAGEREF _Toc477427060 \h </w:instrText>
      </w:r>
      <w:r w:rsidRPr="000F3697">
        <w:rPr>
          <w:noProof/>
        </w:rPr>
      </w:r>
      <w:r w:rsidRPr="000F3697">
        <w:rPr>
          <w:noProof/>
        </w:rPr>
        <w:fldChar w:fldCharType="separate"/>
      </w:r>
      <w:r w:rsidRPr="000F3697">
        <w:rPr>
          <w:noProof/>
        </w:rPr>
        <w:t>2</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6</w:t>
      </w:r>
      <w:r>
        <w:rPr>
          <w:noProof/>
        </w:rPr>
        <w:tab/>
        <w:t>Chair and Deputy Chair</w:t>
      </w:r>
      <w:r w:rsidRPr="000F3697">
        <w:rPr>
          <w:noProof/>
        </w:rPr>
        <w:tab/>
      </w:r>
      <w:r w:rsidRPr="000F3697">
        <w:rPr>
          <w:noProof/>
        </w:rPr>
        <w:fldChar w:fldCharType="begin"/>
      </w:r>
      <w:r w:rsidRPr="000F3697">
        <w:rPr>
          <w:noProof/>
        </w:rPr>
        <w:instrText xml:space="preserve"> PAGEREF _Toc477427061 \h </w:instrText>
      </w:r>
      <w:r w:rsidRPr="000F3697">
        <w:rPr>
          <w:noProof/>
        </w:rPr>
      </w:r>
      <w:r w:rsidRPr="000F3697">
        <w:rPr>
          <w:noProof/>
        </w:rPr>
        <w:fldChar w:fldCharType="separate"/>
      </w:r>
      <w:r w:rsidRPr="000F3697">
        <w:rPr>
          <w:noProof/>
        </w:rPr>
        <w:t>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6A</w:t>
      </w:r>
      <w:r>
        <w:rPr>
          <w:noProof/>
        </w:rPr>
        <w:tab/>
        <w:t>Meetings of Committee</w:t>
      </w:r>
      <w:r w:rsidRPr="000F3697">
        <w:rPr>
          <w:noProof/>
        </w:rPr>
        <w:tab/>
      </w:r>
      <w:r w:rsidRPr="000F3697">
        <w:rPr>
          <w:noProof/>
        </w:rPr>
        <w:fldChar w:fldCharType="begin"/>
      </w:r>
      <w:r w:rsidRPr="000F3697">
        <w:rPr>
          <w:noProof/>
        </w:rPr>
        <w:instrText xml:space="preserve"> PAGEREF _Toc477427062 \h </w:instrText>
      </w:r>
      <w:r w:rsidRPr="000F3697">
        <w:rPr>
          <w:noProof/>
        </w:rPr>
      </w:r>
      <w:r w:rsidRPr="000F3697">
        <w:rPr>
          <w:noProof/>
        </w:rPr>
        <w:fldChar w:fldCharType="separate"/>
      </w:r>
      <w:r w:rsidRPr="000F3697">
        <w:rPr>
          <w:noProof/>
        </w:rPr>
        <w:t>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7</w:t>
      </w:r>
      <w:r>
        <w:rPr>
          <w:noProof/>
        </w:rPr>
        <w:tab/>
        <w:t>Quorum and voting</w:t>
      </w:r>
      <w:r w:rsidRPr="000F3697">
        <w:rPr>
          <w:noProof/>
        </w:rPr>
        <w:tab/>
      </w:r>
      <w:r w:rsidRPr="000F3697">
        <w:rPr>
          <w:noProof/>
        </w:rPr>
        <w:fldChar w:fldCharType="begin"/>
      </w:r>
      <w:r w:rsidRPr="000F3697">
        <w:rPr>
          <w:noProof/>
        </w:rPr>
        <w:instrText xml:space="preserve"> PAGEREF _Toc477427063 \h </w:instrText>
      </w:r>
      <w:r w:rsidRPr="000F3697">
        <w:rPr>
          <w:noProof/>
        </w:rPr>
      </w:r>
      <w:r w:rsidRPr="000F3697">
        <w:rPr>
          <w:noProof/>
        </w:rPr>
        <w:fldChar w:fldCharType="separate"/>
      </w:r>
      <w:r w:rsidRPr="000F3697">
        <w:rPr>
          <w:noProof/>
        </w:rPr>
        <w:t>4</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8</w:t>
      </w:r>
      <w:r>
        <w:rPr>
          <w:noProof/>
        </w:rPr>
        <w:tab/>
        <w:t>Duties of the Committee</w:t>
      </w:r>
      <w:r w:rsidRPr="000F3697">
        <w:rPr>
          <w:noProof/>
        </w:rPr>
        <w:tab/>
      </w:r>
      <w:r w:rsidRPr="000F3697">
        <w:rPr>
          <w:noProof/>
        </w:rPr>
        <w:fldChar w:fldCharType="begin"/>
      </w:r>
      <w:r w:rsidRPr="000F3697">
        <w:rPr>
          <w:noProof/>
        </w:rPr>
        <w:instrText xml:space="preserve"> PAGEREF _Toc477427064 \h </w:instrText>
      </w:r>
      <w:r w:rsidRPr="000F3697">
        <w:rPr>
          <w:noProof/>
        </w:rPr>
      </w:r>
      <w:r w:rsidRPr="000F3697">
        <w:rPr>
          <w:noProof/>
        </w:rPr>
        <w:fldChar w:fldCharType="separate"/>
      </w:r>
      <w:r w:rsidRPr="000F3697">
        <w:rPr>
          <w:noProof/>
        </w:rPr>
        <w:t>4</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8A</w:t>
      </w:r>
      <w:r>
        <w:rPr>
          <w:noProof/>
        </w:rPr>
        <w:tab/>
        <w:t>Committee may approve or reject recommendation for appointment of Auditor</w:t>
      </w:r>
      <w:r>
        <w:rPr>
          <w:noProof/>
        </w:rPr>
        <w:noBreakHyphen/>
        <w:t>General or Independent Auditor</w:t>
      </w:r>
      <w:r w:rsidRPr="000F3697">
        <w:rPr>
          <w:noProof/>
        </w:rPr>
        <w:tab/>
      </w:r>
      <w:r w:rsidRPr="000F3697">
        <w:rPr>
          <w:noProof/>
        </w:rPr>
        <w:fldChar w:fldCharType="begin"/>
      </w:r>
      <w:r w:rsidRPr="000F3697">
        <w:rPr>
          <w:noProof/>
        </w:rPr>
        <w:instrText xml:space="preserve"> PAGEREF _Toc477427065 \h </w:instrText>
      </w:r>
      <w:r w:rsidRPr="000F3697">
        <w:rPr>
          <w:noProof/>
        </w:rPr>
      </w:r>
      <w:r w:rsidRPr="000F3697">
        <w:rPr>
          <w:noProof/>
        </w:rPr>
        <w:fldChar w:fldCharType="separate"/>
      </w:r>
      <w:r w:rsidRPr="000F3697">
        <w:rPr>
          <w:noProof/>
        </w:rPr>
        <w:t>7</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8B</w:t>
      </w:r>
      <w:r>
        <w:rPr>
          <w:noProof/>
        </w:rPr>
        <w:tab/>
        <w:t>Annual report</w:t>
      </w:r>
      <w:r w:rsidRPr="000F3697">
        <w:rPr>
          <w:noProof/>
        </w:rPr>
        <w:tab/>
      </w:r>
      <w:r w:rsidRPr="000F3697">
        <w:rPr>
          <w:noProof/>
        </w:rPr>
        <w:fldChar w:fldCharType="begin"/>
      </w:r>
      <w:r w:rsidRPr="000F3697">
        <w:rPr>
          <w:noProof/>
        </w:rPr>
        <w:instrText xml:space="preserve"> PAGEREF _Toc477427066 \h </w:instrText>
      </w:r>
      <w:r w:rsidRPr="000F3697">
        <w:rPr>
          <w:noProof/>
        </w:rPr>
      </w:r>
      <w:r w:rsidRPr="000F3697">
        <w:rPr>
          <w:noProof/>
        </w:rPr>
        <w:fldChar w:fldCharType="separate"/>
      </w:r>
      <w:r w:rsidRPr="000F3697">
        <w:rPr>
          <w:noProof/>
        </w:rPr>
        <w:t>8</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9</w:t>
      </w:r>
      <w:r>
        <w:rPr>
          <w:noProof/>
        </w:rPr>
        <w:tab/>
        <w:t>Sectional Committees</w:t>
      </w:r>
      <w:r w:rsidRPr="000F3697">
        <w:rPr>
          <w:noProof/>
        </w:rPr>
        <w:tab/>
      </w:r>
      <w:r w:rsidRPr="000F3697">
        <w:rPr>
          <w:noProof/>
        </w:rPr>
        <w:fldChar w:fldCharType="begin"/>
      </w:r>
      <w:r w:rsidRPr="000F3697">
        <w:rPr>
          <w:noProof/>
        </w:rPr>
        <w:instrText xml:space="preserve"> PAGEREF _Toc477427067 \h </w:instrText>
      </w:r>
      <w:r w:rsidRPr="000F3697">
        <w:rPr>
          <w:noProof/>
        </w:rPr>
      </w:r>
      <w:r w:rsidRPr="000F3697">
        <w:rPr>
          <w:noProof/>
        </w:rPr>
        <w:fldChar w:fldCharType="separate"/>
      </w:r>
      <w:r w:rsidRPr="000F3697">
        <w:rPr>
          <w:noProof/>
        </w:rPr>
        <w:t>9</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10</w:t>
      </w:r>
      <w:r>
        <w:rPr>
          <w:noProof/>
        </w:rPr>
        <w:tab/>
        <w:t>Power to take evidence</w:t>
      </w:r>
      <w:r w:rsidRPr="000F3697">
        <w:rPr>
          <w:noProof/>
        </w:rPr>
        <w:tab/>
      </w:r>
      <w:r w:rsidRPr="000F3697">
        <w:rPr>
          <w:noProof/>
        </w:rPr>
        <w:fldChar w:fldCharType="begin"/>
      </w:r>
      <w:r w:rsidRPr="000F3697">
        <w:rPr>
          <w:noProof/>
        </w:rPr>
        <w:instrText xml:space="preserve"> PAGEREF _Toc477427068 \h </w:instrText>
      </w:r>
      <w:r w:rsidRPr="000F3697">
        <w:rPr>
          <w:noProof/>
        </w:rPr>
      </w:r>
      <w:r w:rsidRPr="000F3697">
        <w:rPr>
          <w:noProof/>
        </w:rPr>
        <w:fldChar w:fldCharType="separate"/>
      </w:r>
      <w:r w:rsidRPr="000F3697">
        <w:rPr>
          <w:noProof/>
        </w:rPr>
        <w:t>9</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11</w:t>
      </w:r>
      <w:r>
        <w:rPr>
          <w:noProof/>
        </w:rPr>
        <w:tab/>
        <w:t>Sittings to be public except in certain cases</w:t>
      </w:r>
      <w:r w:rsidRPr="000F3697">
        <w:rPr>
          <w:noProof/>
        </w:rPr>
        <w:tab/>
      </w:r>
      <w:r w:rsidRPr="000F3697">
        <w:rPr>
          <w:noProof/>
        </w:rPr>
        <w:fldChar w:fldCharType="begin"/>
      </w:r>
      <w:r w:rsidRPr="000F3697">
        <w:rPr>
          <w:noProof/>
        </w:rPr>
        <w:instrText xml:space="preserve"> PAGEREF _Toc477427069 \h </w:instrText>
      </w:r>
      <w:r w:rsidRPr="000F3697">
        <w:rPr>
          <w:noProof/>
        </w:rPr>
      </w:r>
      <w:r w:rsidRPr="000F3697">
        <w:rPr>
          <w:noProof/>
        </w:rPr>
        <w:fldChar w:fldCharType="separate"/>
      </w:r>
      <w:r w:rsidRPr="000F3697">
        <w:rPr>
          <w:noProof/>
        </w:rPr>
        <w:t>10</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11A</w:t>
      </w:r>
      <w:r>
        <w:rPr>
          <w:noProof/>
        </w:rPr>
        <w:tab/>
        <w:t>Disclosure and publishing of evidence taken in private</w:t>
      </w:r>
      <w:r w:rsidRPr="000F3697">
        <w:rPr>
          <w:noProof/>
        </w:rPr>
        <w:tab/>
      </w:r>
      <w:r w:rsidRPr="000F3697">
        <w:rPr>
          <w:noProof/>
        </w:rPr>
        <w:fldChar w:fldCharType="begin"/>
      </w:r>
      <w:r w:rsidRPr="000F3697">
        <w:rPr>
          <w:noProof/>
        </w:rPr>
        <w:instrText xml:space="preserve"> PAGEREF _Toc477427070 \h </w:instrText>
      </w:r>
      <w:r w:rsidRPr="000F3697">
        <w:rPr>
          <w:noProof/>
        </w:rPr>
      </w:r>
      <w:r w:rsidRPr="000F3697">
        <w:rPr>
          <w:noProof/>
        </w:rPr>
        <w:fldChar w:fldCharType="separate"/>
      </w:r>
      <w:r w:rsidRPr="000F3697">
        <w:rPr>
          <w:noProof/>
        </w:rPr>
        <w:t>10</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12</w:t>
      </w:r>
      <w:r>
        <w:rPr>
          <w:noProof/>
        </w:rPr>
        <w:tab/>
        <w:t>Continuance of evidence</w:t>
      </w:r>
      <w:r w:rsidRPr="000F3697">
        <w:rPr>
          <w:noProof/>
        </w:rPr>
        <w:tab/>
      </w:r>
      <w:r w:rsidRPr="000F3697">
        <w:rPr>
          <w:noProof/>
        </w:rPr>
        <w:fldChar w:fldCharType="begin"/>
      </w:r>
      <w:r w:rsidRPr="000F3697">
        <w:rPr>
          <w:noProof/>
        </w:rPr>
        <w:instrText xml:space="preserve"> PAGEREF _Toc477427071 \h </w:instrText>
      </w:r>
      <w:r w:rsidRPr="000F3697">
        <w:rPr>
          <w:noProof/>
        </w:rPr>
      </w:r>
      <w:r w:rsidRPr="000F3697">
        <w:rPr>
          <w:noProof/>
        </w:rPr>
        <w:fldChar w:fldCharType="separate"/>
      </w:r>
      <w:r w:rsidRPr="000F3697">
        <w:rPr>
          <w:noProof/>
        </w:rPr>
        <w:t>11</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13</w:t>
      </w:r>
      <w:r>
        <w:rPr>
          <w:noProof/>
        </w:rPr>
        <w:tab/>
        <w:t>Power to summon witnesses</w:t>
      </w:r>
      <w:r w:rsidRPr="000F3697">
        <w:rPr>
          <w:noProof/>
        </w:rPr>
        <w:tab/>
      </w:r>
      <w:r w:rsidRPr="000F3697">
        <w:rPr>
          <w:noProof/>
        </w:rPr>
        <w:fldChar w:fldCharType="begin"/>
      </w:r>
      <w:r w:rsidRPr="000F3697">
        <w:rPr>
          <w:noProof/>
        </w:rPr>
        <w:instrText xml:space="preserve"> PAGEREF _Toc477427072 \h </w:instrText>
      </w:r>
      <w:r w:rsidRPr="000F3697">
        <w:rPr>
          <w:noProof/>
        </w:rPr>
      </w:r>
      <w:r w:rsidRPr="000F3697">
        <w:rPr>
          <w:noProof/>
        </w:rPr>
        <w:fldChar w:fldCharType="separate"/>
      </w:r>
      <w:r w:rsidRPr="000F3697">
        <w:rPr>
          <w:noProof/>
        </w:rPr>
        <w:t>11</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14</w:t>
      </w:r>
      <w:r>
        <w:rPr>
          <w:noProof/>
        </w:rPr>
        <w:tab/>
        <w:t>Warrant in case of disobedience of summons</w:t>
      </w:r>
      <w:r w:rsidRPr="000F3697">
        <w:rPr>
          <w:noProof/>
        </w:rPr>
        <w:tab/>
      </w:r>
      <w:r w:rsidRPr="000F3697">
        <w:rPr>
          <w:noProof/>
        </w:rPr>
        <w:fldChar w:fldCharType="begin"/>
      </w:r>
      <w:r w:rsidRPr="000F3697">
        <w:rPr>
          <w:noProof/>
        </w:rPr>
        <w:instrText xml:space="preserve"> PAGEREF _Toc477427073 \h </w:instrText>
      </w:r>
      <w:r w:rsidRPr="000F3697">
        <w:rPr>
          <w:noProof/>
        </w:rPr>
      </w:r>
      <w:r w:rsidRPr="000F3697">
        <w:rPr>
          <w:noProof/>
        </w:rPr>
        <w:fldChar w:fldCharType="separate"/>
      </w:r>
      <w:r w:rsidRPr="000F3697">
        <w:rPr>
          <w:noProof/>
        </w:rPr>
        <w:t>11</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15</w:t>
      </w:r>
      <w:r>
        <w:rPr>
          <w:noProof/>
        </w:rPr>
        <w:tab/>
        <w:t>Witness to obey summons</w:t>
      </w:r>
      <w:r w:rsidRPr="000F3697">
        <w:rPr>
          <w:noProof/>
        </w:rPr>
        <w:tab/>
      </w:r>
      <w:r w:rsidRPr="000F3697">
        <w:rPr>
          <w:noProof/>
        </w:rPr>
        <w:fldChar w:fldCharType="begin"/>
      </w:r>
      <w:r w:rsidRPr="000F3697">
        <w:rPr>
          <w:noProof/>
        </w:rPr>
        <w:instrText xml:space="preserve"> PAGEREF _Toc477427074 \h </w:instrText>
      </w:r>
      <w:r w:rsidRPr="000F3697">
        <w:rPr>
          <w:noProof/>
        </w:rPr>
      </w:r>
      <w:r w:rsidRPr="000F3697">
        <w:rPr>
          <w:noProof/>
        </w:rPr>
        <w:fldChar w:fldCharType="separate"/>
      </w:r>
      <w:r w:rsidRPr="000F3697">
        <w:rPr>
          <w:noProof/>
        </w:rPr>
        <w:t>12</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16</w:t>
      </w:r>
      <w:r>
        <w:rPr>
          <w:noProof/>
        </w:rPr>
        <w:tab/>
        <w:t>Preventing witnesses from giving evidence</w:t>
      </w:r>
      <w:r w:rsidRPr="000F3697">
        <w:rPr>
          <w:noProof/>
        </w:rPr>
        <w:tab/>
      </w:r>
      <w:r w:rsidRPr="000F3697">
        <w:rPr>
          <w:noProof/>
        </w:rPr>
        <w:fldChar w:fldCharType="begin"/>
      </w:r>
      <w:r w:rsidRPr="000F3697">
        <w:rPr>
          <w:noProof/>
        </w:rPr>
        <w:instrText xml:space="preserve"> PAGEREF _Toc477427075 \h </w:instrText>
      </w:r>
      <w:r w:rsidRPr="000F3697">
        <w:rPr>
          <w:noProof/>
        </w:rPr>
      </w:r>
      <w:r w:rsidRPr="000F3697">
        <w:rPr>
          <w:noProof/>
        </w:rPr>
        <w:fldChar w:fldCharType="separate"/>
      </w:r>
      <w:r w:rsidRPr="000F3697">
        <w:rPr>
          <w:noProof/>
        </w:rPr>
        <w:t>12</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17</w:t>
      </w:r>
      <w:r>
        <w:rPr>
          <w:noProof/>
        </w:rPr>
        <w:tab/>
        <w:t>Witnesses not to refuse to be sworn etc.</w:t>
      </w:r>
      <w:r w:rsidRPr="000F3697">
        <w:rPr>
          <w:noProof/>
        </w:rPr>
        <w:tab/>
      </w:r>
      <w:r w:rsidRPr="000F3697">
        <w:rPr>
          <w:noProof/>
        </w:rPr>
        <w:fldChar w:fldCharType="begin"/>
      </w:r>
      <w:r w:rsidRPr="000F3697">
        <w:rPr>
          <w:noProof/>
        </w:rPr>
        <w:instrText xml:space="preserve"> PAGEREF _Toc477427076 \h </w:instrText>
      </w:r>
      <w:r w:rsidRPr="000F3697">
        <w:rPr>
          <w:noProof/>
        </w:rPr>
      </w:r>
      <w:r w:rsidRPr="000F3697">
        <w:rPr>
          <w:noProof/>
        </w:rPr>
        <w:fldChar w:fldCharType="separate"/>
      </w:r>
      <w:r w:rsidRPr="000F3697">
        <w:rPr>
          <w:noProof/>
        </w:rPr>
        <w:t>12</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18</w:t>
      </w:r>
      <w:r>
        <w:rPr>
          <w:noProof/>
        </w:rPr>
        <w:tab/>
        <w:t>False evidence</w:t>
      </w:r>
      <w:r w:rsidRPr="000F3697">
        <w:rPr>
          <w:noProof/>
        </w:rPr>
        <w:tab/>
      </w:r>
      <w:r w:rsidRPr="000F3697">
        <w:rPr>
          <w:noProof/>
        </w:rPr>
        <w:fldChar w:fldCharType="begin"/>
      </w:r>
      <w:r w:rsidRPr="000F3697">
        <w:rPr>
          <w:noProof/>
        </w:rPr>
        <w:instrText xml:space="preserve"> PAGEREF _Toc477427077 \h </w:instrText>
      </w:r>
      <w:r w:rsidRPr="000F3697">
        <w:rPr>
          <w:noProof/>
        </w:rPr>
      </w:r>
      <w:r w:rsidRPr="000F3697">
        <w:rPr>
          <w:noProof/>
        </w:rPr>
        <w:fldChar w:fldCharType="separate"/>
      </w:r>
      <w:r w:rsidRPr="000F3697">
        <w:rPr>
          <w:noProof/>
        </w:rPr>
        <w:t>13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19</w:t>
      </w:r>
      <w:r>
        <w:rPr>
          <w:noProof/>
        </w:rPr>
        <w:tab/>
        <w:t>Privileges and protection of witnesses</w:t>
      </w:r>
      <w:r w:rsidRPr="000F3697">
        <w:rPr>
          <w:noProof/>
        </w:rPr>
        <w:tab/>
      </w:r>
      <w:r w:rsidRPr="000F3697">
        <w:rPr>
          <w:noProof/>
        </w:rPr>
        <w:fldChar w:fldCharType="begin"/>
      </w:r>
      <w:r w:rsidRPr="000F3697">
        <w:rPr>
          <w:noProof/>
        </w:rPr>
        <w:instrText xml:space="preserve"> PAGEREF _Toc477427078 \h </w:instrText>
      </w:r>
      <w:r w:rsidRPr="000F3697">
        <w:rPr>
          <w:noProof/>
        </w:rPr>
      </w:r>
      <w:r w:rsidRPr="000F3697">
        <w:rPr>
          <w:noProof/>
        </w:rPr>
        <w:fldChar w:fldCharType="separate"/>
      </w:r>
      <w:r w:rsidRPr="000F3697">
        <w:rPr>
          <w:noProof/>
        </w:rPr>
        <w:t>13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20</w:t>
      </w:r>
      <w:r>
        <w:rPr>
          <w:noProof/>
        </w:rPr>
        <w:tab/>
        <w:t>Witnesses’ expenses</w:t>
      </w:r>
      <w:r w:rsidRPr="000F3697">
        <w:rPr>
          <w:noProof/>
        </w:rPr>
        <w:tab/>
      </w:r>
      <w:r w:rsidRPr="000F3697">
        <w:rPr>
          <w:noProof/>
        </w:rPr>
        <w:fldChar w:fldCharType="begin"/>
      </w:r>
      <w:r w:rsidRPr="000F3697">
        <w:rPr>
          <w:noProof/>
        </w:rPr>
        <w:instrText xml:space="preserve"> PAGEREF _Toc477427079 \h </w:instrText>
      </w:r>
      <w:r w:rsidRPr="000F3697">
        <w:rPr>
          <w:noProof/>
        </w:rPr>
      </w:r>
      <w:r w:rsidRPr="000F3697">
        <w:rPr>
          <w:noProof/>
        </w:rPr>
        <w:fldChar w:fldCharType="separate"/>
      </w:r>
      <w:r w:rsidRPr="000F3697">
        <w:rPr>
          <w:noProof/>
        </w:rPr>
        <w:t>13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21</w:t>
      </w:r>
      <w:r>
        <w:rPr>
          <w:noProof/>
        </w:rPr>
        <w:tab/>
        <w:t>Offences</w:t>
      </w:r>
      <w:r w:rsidRPr="000F3697">
        <w:rPr>
          <w:noProof/>
        </w:rPr>
        <w:tab/>
      </w:r>
      <w:r w:rsidRPr="000F3697">
        <w:rPr>
          <w:noProof/>
        </w:rPr>
        <w:fldChar w:fldCharType="begin"/>
      </w:r>
      <w:r w:rsidRPr="000F3697">
        <w:rPr>
          <w:noProof/>
        </w:rPr>
        <w:instrText xml:space="preserve"> PAGEREF _Toc477427080 \h </w:instrText>
      </w:r>
      <w:r w:rsidRPr="000F3697">
        <w:rPr>
          <w:noProof/>
        </w:rPr>
      </w:r>
      <w:r w:rsidRPr="000F3697">
        <w:rPr>
          <w:noProof/>
        </w:rPr>
        <w:fldChar w:fldCharType="separate"/>
      </w:r>
      <w:r w:rsidRPr="000F3697">
        <w:rPr>
          <w:noProof/>
        </w:rPr>
        <w:t>13</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22</w:t>
      </w:r>
      <w:r>
        <w:rPr>
          <w:noProof/>
        </w:rPr>
        <w:tab/>
        <w:t>Allowances</w:t>
      </w:r>
      <w:r w:rsidRPr="000F3697">
        <w:rPr>
          <w:noProof/>
        </w:rPr>
        <w:tab/>
      </w:r>
      <w:r w:rsidRPr="000F3697">
        <w:rPr>
          <w:noProof/>
        </w:rPr>
        <w:fldChar w:fldCharType="begin"/>
      </w:r>
      <w:r w:rsidRPr="000F3697">
        <w:rPr>
          <w:noProof/>
        </w:rPr>
        <w:instrText xml:space="preserve"> PAGEREF _Toc477427081 \h </w:instrText>
      </w:r>
      <w:r w:rsidRPr="000F3697">
        <w:rPr>
          <w:noProof/>
        </w:rPr>
      </w:r>
      <w:r w:rsidRPr="000F3697">
        <w:rPr>
          <w:noProof/>
        </w:rPr>
        <w:fldChar w:fldCharType="separate"/>
      </w:r>
      <w:r w:rsidRPr="000F3697">
        <w:rPr>
          <w:noProof/>
        </w:rPr>
        <w:t>14</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23</w:t>
      </w:r>
      <w:r>
        <w:rPr>
          <w:noProof/>
        </w:rPr>
        <w:tab/>
        <w:t>Limitation of annual expenditure</w:t>
      </w:r>
      <w:r w:rsidRPr="000F3697">
        <w:rPr>
          <w:noProof/>
        </w:rPr>
        <w:tab/>
      </w:r>
      <w:r w:rsidRPr="000F3697">
        <w:rPr>
          <w:noProof/>
        </w:rPr>
        <w:fldChar w:fldCharType="begin"/>
      </w:r>
      <w:r w:rsidRPr="000F3697">
        <w:rPr>
          <w:noProof/>
        </w:rPr>
        <w:instrText xml:space="preserve"> PAGEREF _Toc477427082 \h </w:instrText>
      </w:r>
      <w:r w:rsidRPr="000F3697">
        <w:rPr>
          <w:noProof/>
        </w:rPr>
      </w:r>
      <w:r w:rsidRPr="000F3697">
        <w:rPr>
          <w:noProof/>
        </w:rPr>
        <w:fldChar w:fldCharType="separate"/>
      </w:r>
      <w:r w:rsidRPr="000F3697">
        <w:rPr>
          <w:noProof/>
        </w:rPr>
        <w:t>14</w:t>
      </w:r>
      <w:r w:rsidRPr="000F3697">
        <w:rPr>
          <w:noProof/>
        </w:rPr>
        <w:fldChar w:fldCharType="end"/>
      </w:r>
    </w:p>
    <w:p w:rsidR="000F3697" w:rsidRDefault="000F3697" w:rsidP="00385FEC">
      <w:pPr>
        <w:pStyle w:val="TOC5"/>
        <w:keepLines w:val="0"/>
        <w:rPr>
          <w:rFonts w:asciiTheme="minorHAnsi" w:eastAsiaTheme="minorEastAsia" w:hAnsiTheme="minorHAnsi" w:cstheme="minorBidi"/>
          <w:noProof/>
          <w:kern w:val="0"/>
          <w:sz w:val="22"/>
          <w:szCs w:val="22"/>
        </w:rPr>
      </w:pPr>
      <w:r>
        <w:rPr>
          <w:noProof/>
        </w:rPr>
        <w:t>24</w:t>
      </w:r>
      <w:r>
        <w:rPr>
          <w:noProof/>
        </w:rPr>
        <w:tab/>
        <w:t>Regulations</w:t>
      </w:r>
      <w:r w:rsidRPr="000F3697">
        <w:rPr>
          <w:noProof/>
        </w:rPr>
        <w:tab/>
      </w:r>
      <w:r w:rsidRPr="000F3697">
        <w:rPr>
          <w:noProof/>
        </w:rPr>
        <w:fldChar w:fldCharType="begin"/>
      </w:r>
      <w:r w:rsidRPr="000F3697">
        <w:rPr>
          <w:noProof/>
        </w:rPr>
        <w:instrText xml:space="preserve"> PAGEREF _Toc477427083 \h </w:instrText>
      </w:r>
      <w:r w:rsidRPr="000F3697">
        <w:rPr>
          <w:noProof/>
        </w:rPr>
      </w:r>
      <w:r w:rsidRPr="000F3697">
        <w:rPr>
          <w:noProof/>
        </w:rPr>
        <w:fldChar w:fldCharType="separate"/>
      </w:r>
      <w:r w:rsidRPr="000F3697">
        <w:rPr>
          <w:noProof/>
        </w:rPr>
        <w:t>14</w:t>
      </w:r>
      <w:r w:rsidRPr="000F3697">
        <w:rPr>
          <w:noProof/>
        </w:rPr>
        <w:fldChar w:fldCharType="end"/>
      </w:r>
    </w:p>
    <w:p w:rsidR="000F3697" w:rsidRDefault="000F3697" w:rsidP="00385FEC">
      <w:pPr>
        <w:pStyle w:val="TOC1"/>
        <w:keepNext w:val="0"/>
        <w:keepLines w:val="0"/>
        <w:rPr>
          <w:rFonts w:asciiTheme="minorHAnsi" w:eastAsiaTheme="minorEastAsia" w:hAnsiTheme="minorHAnsi" w:cstheme="minorBidi"/>
          <w:b w:val="0"/>
          <w:noProof/>
          <w:kern w:val="0"/>
          <w:sz w:val="22"/>
          <w:szCs w:val="22"/>
        </w:rPr>
      </w:pPr>
      <w:r>
        <w:rPr>
          <w:noProof/>
        </w:rPr>
        <w:lastRenderedPageBreak/>
        <w:t>The Schedule—Forms</w:t>
      </w:r>
      <w:r w:rsidRPr="000F3697">
        <w:rPr>
          <w:b w:val="0"/>
          <w:noProof/>
          <w:sz w:val="18"/>
        </w:rPr>
        <w:tab/>
      </w:r>
      <w:r w:rsidRPr="000F3697">
        <w:rPr>
          <w:b w:val="0"/>
          <w:noProof/>
          <w:sz w:val="18"/>
        </w:rPr>
        <w:fldChar w:fldCharType="begin"/>
      </w:r>
      <w:r w:rsidRPr="000F3697">
        <w:rPr>
          <w:b w:val="0"/>
          <w:noProof/>
          <w:sz w:val="18"/>
        </w:rPr>
        <w:instrText xml:space="preserve"> PAGEREF _Toc477427084 \h </w:instrText>
      </w:r>
      <w:r w:rsidRPr="000F3697">
        <w:rPr>
          <w:b w:val="0"/>
          <w:noProof/>
          <w:sz w:val="18"/>
        </w:rPr>
      </w:r>
      <w:r w:rsidRPr="000F3697">
        <w:rPr>
          <w:b w:val="0"/>
          <w:noProof/>
          <w:sz w:val="18"/>
        </w:rPr>
        <w:fldChar w:fldCharType="separate"/>
      </w:r>
      <w:r w:rsidRPr="000F3697">
        <w:rPr>
          <w:b w:val="0"/>
          <w:noProof/>
          <w:sz w:val="18"/>
        </w:rPr>
        <w:t>15</w:t>
      </w:r>
      <w:r w:rsidRPr="000F3697">
        <w:rPr>
          <w:b w:val="0"/>
          <w:noProof/>
          <w:sz w:val="18"/>
        </w:rPr>
        <w:fldChar w:fldCharType="end"/>
      </w:r>
    </w:p>
    <w:p w:rsidR="000F3697" w:rsidRDefault="000F3697" w:rsidP="00385FEC">
      <w:pPr>
        <w:pStyle w:val="TOC2"/>
        <w:keepNext w:val="0"/>
        <w:keepLines w:val="0"/>
        <w:rPr>
          <w:rFonts w:asciiTheme="minorHAnsi" w:eastAsiaTheme="minorEastAsia" w:hAnsiTheme="minorHAnsi" w:cstheme="minorBidi"/>
          <w:b w:val="0"/>
          <w:noProof/>
          <w:kern w:val="0"/>
          <w:sz w:val="22"/>
          <w:szCs w:val="22"/>
        </w:rPr>
      </w:pPr>
      <w:r>
        <w:rPr>
          <w:noProof/>
        </w:rPr>
        <w:t>Form A</w:t>
      </w:r>
      <w:r>
        <w:rPr>
          <w:noProof/>
        </w:rPr>
        <w:tab/>
      </w:r>
      <w:r w:rsidRPr="000F3697">
        <w:rPr>
          <w:b w:val="0"/>
          <w:noProof/>
          <w:sz w:val="18"/>
        </w:rPr>
        <w:tab/>
      </w:r>
      <w:r w:rsidRPr="000F3697">
        <w:rPr>
          <w:b w:val="0"/>
          <w:noProof/>
          <w:sz w:val="18"/>
        </w:rPr>
        <w:fldChar w:fldCharType="begin"/>
      </w:r>
      <w:r w:rsidRPr="000F3697">
        <w:rPr>
          <w:b w:val="0"/>
          <w:noProof/>
          <w:sz w:val="18"/>
        </w:rPr>
        <w:instrText xml:space="preserve"> PAGEREF _Toc477427085 \h </w:instrText>
      </w:r>
      <w:r w:rsidRPr="000F3697">
        <w:rPr>
          <w:b w:val="0"/>
          <w:noProof/>
          <w:sz w:val="18"/>
        </w:rPr>
      </w:r>
      <w:r w:rsidRPr="000F3697">
        <w:rPr>
          <w:b w:val="0"/>
          <w:noProof/>
          <w:sz w:val="18"/>
        </w:rPr>
        <w:fldChar w:fldCharType="separate"/>
      </w:r>
      <w:r w:rsidRPr="000F3697">
        <w:rPr>
          <w:b w:val="0"/>
          <w:noProof/>
          <w:sz w:val="18"/>
        </w:rPr>
        <w:t>15</w:t>
      </w:r>
      <w:r w:rsidRPr="000F3697">
        <w:rPr>
          <w:b w:val="0"/>
          <w:noProof/>
          <w:sz w:val="18"/>
        </w:rPr>
        <w:fldChar w:fldCharType="end"/>
      </w:r>
    </w:p>
    <w:p w:rsidR="000F3697" w:rsidRDefault="000F3697" w:rsidP="00385FEC">
      <w:pPr>
        <w:pStyle w:val="TOC2"/>
        <w:keepNext w:val="0"/>
        <w:keepLines w:val="0"/>
        <w:rPr>
          <w:rFonts w:asciiTheme="minorHAnsi" w:eastAsiaTheme="minorEastAsia" w:hAnsiTheme="minorHAnsi" w:cstheme="minorBidi"/>
          <w:b w:val="0"/>
          <w:noProof/>
          <w:kern w:val="0"/>
          <w:sz w:val="22"/>
          <w:szCs w:val="22"/>
        </w:rPr>
      </w:pPr>
      <w:r>
        <w:rPr>
          <w:noProof/>
        </w:rPr>
        <w:t>Form B</w:t>
      </w:r>
      <w:r>
        <w:rPr>
          <w:noProof/>
        </w:rPr>
        <w:tab/>
      </w:r>
      <w:r w:rsidRPr="000F3697">
        <w:rPr>
          <w:b w:val="0"/>
          <w:noProof/>
          <w:sz w:val="18"/>
        </w:rPr>
        <w:tab/>
      </w:r>
      <w:r w:rsidRPr="000F3697">
        <w:rPr>
          <w:b w:val="0"/>
          <w:noProof/>
          <w:sz w:val="18"/>
        </w:rPr>
        <w:fldChar w:fldCharType="begin"/>
      </w:r>
      <w:r w:rsidRPr="000F3697">
        <w:rPr>
          <w:b w:val="0"/>
          <w:noProof/>
          <w:sz w:val="18"/>
        </w:rPr>
        <w:instrText xml:space="preserve"> PAGEREF _Toc477427086 \h </w:instrText>
      </w:r>
      <w:r w:rsidRPr="000F3697">
        <w:rPr>
          <w:b w:val="0"/>
          <w:noProof/>
          <w:sz w:val="18"/>
        </w:rPr>
      </w:r>
      <w:r w:rsidRPr="000F3697">
        <w:rPr>
          <w:b w:val="0"/>
          <w:noProof/>
          <w:sz w:val="18"/>
        </w:rPr>
        <w:fldChar w:fldCharType="separate"/>
      </w:r>
      <w:r w:rsidRPr="000F3697">
        <w:rPr>
          <w:b w:val="0"/>
          <w:noProof/>
          <w:sz w:val="18"/>
        </w:rPr>
        <w:t>16</w:t>
      </w:r>
      <w:r w:rsidRPr="000F3697">
        <w:rPr>
          <w:b w:val="0"/>
          <w:noProof/>
          <w:sz w:val="18"/>
        </w:rPr>
        <w:fldChar w:fldCharType="end"/>
      </w:r>
    </w:p>
    <w:p w:rsidR="000F3697" w:rsidRDefault="000F3697" w:rsidP="00385FEC">
      <w:pPr>
        <w:pStyle w:val="TOC2"/>
        <w:keepNext w:val="0"/>
        <w:keepLines w:val="0"/>
        <w:rPr>
          <w:rFonts w:asciiTheme="minorHAnsi" w:eastAsiaTheme="minorEastAsia" w:hAnsiTheme="minorHAnsi" w:cstheme="minorBidi"/>
          <w:b w:val="0"/>
          <w:noProof/>
          <w:kern w:val="0"/>
          <w:sz w:val="22"/>
          <w:szCs w:val="22"/>
        </w:rPr>
      </w:pPr>
      <w:r>
        <w:rPr>
          <w:noProof/>
        </w:rPr>
        <w:t>Form C</w:t>
      </w:r>
      <w:r>
        <w:rPr>
          <w:noProof/>
        </w:rPr>
        <w:tab/>
      </w:r>
      <w:r w:rsidRPr="000F3697">
        <w:rPr>
          <w:b w:val="0"/>
          <w:noProof/>
          <w:sz w:val="18"/>
        </w:rPr>
        <w:tab/>
      </w:r>
      <w:r w:rsidRPr="000F3697">
        <w:rPr>
          <w:b w:val="0"/>
          <w:noProof/>
          <w:sz w:val="18"/>
        </w:rPr>
        <w:fldChar w:fldCharType="begin"/>
      </w:r>
      <w:r w:rsidRPr="000F3697">
        <w:rPr>
          <w:b w:val="0"/>
          <w:noProof/>
          <w:sz w:val="18"/>
        </w:rPr>
        <w:instrText xml:space="preserve"> PAGEREF _Toc477427087 \h </w:instrText>
      </w:r>
      <w:r w:rsidRPr="000F3697">
        <w:rPr>
          <w:b w:val="0"/>
          <w:noProof/>
          <w:sz w:val="18"/>
        </w:rPr>
      </w:r>
      <w:r w:rsidRPr="000F3697">
        <w:rPr>
          <w:b w:val="0"/>
          <w:noProof/>
          <w:sz w:val="18"/>
        </w:rPr>
        <w:fldChar w:fldCharType="separate"/>
      </w:r>
      <w:r w:rsidRPr="000F3697">
        <w:rPr>
          <w:b w:val="0"/>
          <w:noProof/>
          <w:sz w:val="18"/>
        </w:rPr>
        <w:t>17</w:t>
      </w:r>
      <w:r w:rsidRPr="000F3697">
        <w:rPr>
          <w:b w:val="0"/>
          <w:noProof/>
          <w:sz w:val="18"/>
        </w:rPr>
        <w:fldChar w:fldCharType="end"/>
      </w:r>
    </w:p>
    <w:p w:rsidR="000F3697" w:rsidRDefault="000F3697" w:rsidP="00385FEC">
      <w:pPr>
        <w:pStyle w:val="TOC2"/>
        <w:keepNext w:val="0"/>
        <w:keepLines w:val="0"/>
        <w:rPr>
          <w:rFonts w:asciiTheme="minorHAnsi" w:eastAsiaTheme="minorEastAsia" w:hAnsiTheme="minorHAnsi" w:cstheme="minorBidi"/>
          <w:b w:val="0"/>
          <w:noProof/>
          <w:kern w:val="0"/>
          <w:sz w:val="22"/>
          <w:szCs w:val="22"/>
        </w:rPr>
      </w:pPr>
      <w:r>
        <w:rPr>
          <w:noProof/>
        </w:rPr>
        <w:t>Form D</w:t>
      </w:r>
      <w:r>
        <w:rPr>
          <w:noProof/>
        </w:rPr>
        <w:tab/>
      </w:r>
      <w:r w:rsidRPr="000F3697">
        <w:rPr>
          <w:b w:val="0"/>
          <w:noProof/>
          <w:sz w:val="18"/>
        </w:rPr>
        <w:tab/>
      </w:r>
      <w:r w:rsidRPr="000F3697">
        <w:rPr>
          <w:b w:val="0"/>
          <w:noProof/>
          <w:sz w:val="18"/>
        </w:rPr>
        <w:fldChar w:fldCharType="begin"/>
      </w:r>
      <w:r w:rsidRPr="000F3697">
        <w:rPr>
          <w:b w:val="0"/>
          <w:noProof/>
          <w:sz w:val="18"/>
        </w:rPr>
        <w:instrText xml:space="preserve"> PAGEREF _Toc477427088 \h </w:instrText>
      </w:r>
      <w:r w:rsidRPr="000F3697">
        <w:rPr>
          <w:b w:val="0"/>
          <w:noProof/>
          <w:sz w:val="18"/>
        </w:rPr>
      </w:r>
      <w:r w:rsidRPr="000F3697">
        <w:rPr>
          <w:b w:val="0"/>
          <w:noProof/>
          <w:sz w:val="18"/>
        </w:rPr>
        <w:fldChar w:fldCharType="separate"/>
      </w:r>
      <w:r w:rsidRPr="000F3697">
        <w:rPr>
          <w:b w:val="0"/>
          <w:noProof/>
          <w:sz w:val="18"/>
        </w:rPr>
        <w:t>18</w:t>
      </w:r>
      <w:r w:rsidRPr="000F3697">
        <w:rPr>
          <w:b w:val="0"/>
          <w:noProof/>
          <w:sz w:val="18"/>
        </w:rPr>
        <w:fldChar w:fldCharType="end"/>
      </w:r>
    </w:p>
    <w:p w:rsidR="000F3697" w:rsidRDefault="000F3697" w:rsidP="00385FEC">
      <w:pPr>
        <w:pStyle w:val="TOC2"/>
        <w:keepNext w:val="0"/>
        <w:keepLines w:val="0"/>
        <w:rPr>
          <w:rFonts w:asciiTheme="minorHAnsi" w:eastAsiaTheme="minorEastAsia" w:hAnsiTheme="minorHAnsi" w:cstheme="minorBidi"/>
          <w:b w:val="0"/>
          <w:noProof/>
          <w:kern w:val="0"/>
          <w:sz w:val="22"/>
          <w:szCs w:val="22"/>
        </w:rPr>
      </w:pPr>
      <w:r>
        <w:rPr>
          <w:noProof/>
        </w:rPr>
        <w:t>Endnotes</w:t>
      </w:r>
      <w:r w:rsidRPr="000F3697">
        <w:rPr>
          <w:b w:val="0"/>
          <w:noProof/>
          <w:sz w:val="18"/>
        </w:rPr>
        <w:tab/>
      </w:r>
      <w:r w:rsidRPr="000F3697">
        <w:rPr>
          <w:b w:val="0"/>
          <w:noProof/>
          <w:sz w:val="18"/>
        </w:rPr>
        <w:fldChar w:fldCharType="begin"/>
      </w:r>
      <w:r w:rsidRPr="000F3697">
        <w:rPr>
          <w:b w:val="0"/>
          <w:noProof/>
          <w:sz w:val="18"/>
        </w:rPr>
        <w:instrText xml:space="preserve"> PAGEREF _Toc477427089 \h </w:instrText>
      </w:r>
      <w:r w:rsidRPr="000F3697">
        <w:rPr>
          <w:b w:val="0"/>
          <w:noProof/>
          <w:sz w:val="18"/>
        </w:rPr>
      </w:r>
      <w:r w:rsidRPr="000F3697">
        <w:rPr>
          <w:b w:val="0"/>
          <w:noProof/>
          <w:sz w:val="18"/>
        </w:rPr>
        <w:fldChar w:fldCharType="separate"/>
      </w:r>
      <w:r w:rsidRPr="000F3697">
        <w:rPr>
          <w:b w:val="0"/>
          <w:noProof/>
          <w:sz w:val="18"/>
        </w:rPr>
        <w:t>19</w:t>
      </w:r>
      <w:r w:rsidRPr="000F3697">
        <w:rPr>
          <w:b w:val="0"/>
          <w:noProof/>
          <w:sz w:val="18"/>
        </w:rPr>
        <w:fldChar w:fldCharType="end"/>
      </w:r>
    </w:p>
    <w:p w:rsidR="000F3697" w:rsidRDefault="000F3697" w:rsidP="00385FEC">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0F3697">
        <w:rPr>
          <w:b w:val="0"/>
          <w:noProof/>
          <w:sz w:val="18"/>
        </w:rPr>
        <w:tab/>
      </w:r>
      <w:r w:rsidRPr="000F3697">
        <w:rPr>
          <w:b w:val="0"/>
          <w:noProof/>
          <w:sz w:val="18"/>
        </w:rPr>
        <w:fldChar w:fldCharType="begin"/>
      </w:r>
      <w:r w:rsidRPr="000F3697">
        <w:rPr>
          <w:b w:val="0"/>
          <w:noProof/>
          <w:sz w:val="18"/>
        </w:rPr>
        <w:instrText xml:space="preserve"> PAGEREF _Toc477427090 \h </w:instrText>
      </w:r>
      <w:r w:rsidRPr="000F3697">
        <w:rPr>
          <w:b w:val="0"/>
          <w:noProof/>
          <w:sz w:val="18"/>
        </w:rPr>
      </w:r>
      <w:r w:rsidRPr="000F3697">
        <w:rPr>
          <w:b w:val="0"/>
          <w:noProof/>
          <w:sz w:val="18"/>
        </w:rPr>
        <w:fldChar w:fldCharType="separate"/>
      </w:r>
      <w:r w:rsidRPr="000F3697">
        <w:rPr>
          <w:b w:val="0"/>
          <w:noProof/>
          <w:sz w:val="18"/>
        </w:rPr>
        <w:t>19</w:t>
      </w:r>
      <w:r w:rsidRPr="000F3697">
        <w:rPr>
          <w:b w:val="0"/>
          <w:noProof/>
          <w:sz w:val="18"/>
        </w:rPr>
        <w:fldChar w:fldCharType="end"/>
      </w:r>
    </w:p>
    <w:p w:rsidR="000F3697" w:rsidRDefault="000F3697" w:rsidP="00385FEC">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0F3697">
        <w:rPr>
          <w:b w:val="0"/>
          <w:noProof/>
          <w:sz w:val="18"/>
        </w:rPr>
        <w:tab/>
      </w:r>
      <w:r w:rsidRPr="000F3697">
        <w:rPr>
          <w:b w:val="0"/>
          <w:noProof/>
          <w:sz w:val="18"/>
        </w:rPr>
        <w:fldChar w:fldCharType="begin"/>
      </w:r>
      <w:r w:rsidRPr="000F3697">
        <w:rPr>
          <w:b w:val="0"/>
          <w:noProof/>
          <w:sz w:val="18"/>
        </w:rPr>
        <w:instrText xml:space="preserve"> PAGEREF _Toc477427091 \h </w:instrText>
      </w:r>
      <w:r w:rsidRPr="000F3697">
        <w:rPr>
          <w:b w:val="0"/>
          <w:noProof/>
          <w:sz w:val="18"/>
        </w:rPr>
      </w:r>
      <w:r w:rsidRPr="000F3697">
        <w:rPr>
          <w:b w:val="0"/>
          <w:noProof/>
          <w:sz w:val="18"/>
        </w:rPr>
        <w:fldChar w:fldCharType="separate"/>
      </w:r>
      <w:r w:rsidRPr="000F3697">
        <w:rPr>
          <w:b w:val="0"/>
          <w:noProof/>
          <w:sz w:val="18"/>
        </w:rPr>
        <w:t>21</w:t>
      </w:r>
      <w:r w:rsidRPr="000F3697">
        <w:rPr>
          <w:b w:val="0"/>
          <w:noProof/>
          <w:sz w:val="18"/>
        </w:rPr>
        <w:fldChar w:fldCharType="end"/>
      </w:r>
    </w:p>
    <w:p w:rsidR="000F3697" w:rsidRDefault="000F3697" w:rsidP="00385FEC">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0F3697">
        <w:rPr>
          <w:b w:val="0"/>
          <w:noProof/>
          <w:sz w:val="18"/>
        </w:rPr>
        <w:tab/>
      </w:r>
      <w:r w:rsidRPr="000F3697">
        <w:rPr>
          <w:b w:val="0"/>
          <w:noProof/>
          <w:sz w:val="18"/>
        </w:rPr>
        <w:fldChar w:fldCharType="begin"/>
      </w:r>
      <w:r w:rsidRPr="000F3697">
        <w:rPr>
          <w:b w:val="0"/>
          <w:noProof/>
          <w:sz w:val="18"/>
        </w:rPr>
        <w:instrText xml:space="preserve"> PAGEREF _Toc477427092 \h </w:instrText>
      </w:r>
      <w:r w:rsidRPr="000F3697">
        <w:rPr>
          <w:b w:val="0"/>
          <w:noProof/>
          <w:sz w:val="18"/>
        </w:rPr>
      </w:r>
      <w:r w:rsidRPr="000F3697">
        <w:rPr>
          <w:b w:val="0"/>
          <w:noProof/>
          <w:sz w:val="18"/>
        </w:rPr>
        <w:fldChar w:fldCharType="separate"/>
      </w:r>
      <w:r w:rsidRPr="000F3697">
        <w:rPr>
          <w:b w:val="0"/>
          <w:noProof/>
          <w:sz w:val="18"/>
        </w:rPr>
        <w:t>22</w:t>
      </w:r>
      <w:r w:rsidRPr="000F3697">
        <w:rPr>
          <w:b w:val="0"/>
          <w:noProof/>
          <w:sz w:val="18"/>
        </w:rPr>
        <w:fldChar w:fldCharType="end"/>
      </w:r>
    </w:p>
    <w:p w:rsidR="000F3697" w:rsidRPr="000F3697" w:rsidRDefault="000F3697" w:rsidP="00385FEC">
      <w:pPr>
        <w:pStyle w:val="TOC3"/>
        <w:keepNext w:val="0"/>
        <w:keepLines w:val="0"/>
        <w:rPr>
          <w:rFonts w:eastAsiaTheme="minorEastAsia"/>
          <w:b w:val="0"/>
          <w:noProof/>
          <w:kern w:val="0"/>
          <w:sz w:val="18"/>
          <w:szCs w:val="22"/>
        </w:rPr>
      </w:pPr>
      <w:r>
        <w:rPr>
          <w:noProof/>
        </w:rPr>
        <w:t>Endnote 4—Amendment history</w:t>
      </w:r>
      <w:r w:rsidRPr="000F3697">
        <w:rPr>
          <w:b w:val="0"/>
          <w:noProof/>
          <w:sz w:val="18"/>
        </w:rPr>
        <w:tab/>
      </w:r>
      <w:r w:rsidRPr="000F3697">
        <w:rPr>
          <w:b w:val="0"/>
          <w:noProof/>
          <w:sz w:val="18"/>
        </w:rPr>
        <w:fldChar w:fldCharType="begin"/>
      </w:r>
      <w:r w:rsidRPr="000F3697">
        <w:rPr>
          <w:b w:val="0"/>
          <w:noProof/>
          <w:sz w:val="18"/>
        </w:rPr>
        <w:instrText xml:space="preserve"> PAGEREF _Toc477427093 \h </w:instrText>
      </w:r>
      <w:r w:rsidRPr="000F3697">
        <w:rPr>
          <w:b w:val="0"/>
          <w:noProof/>
          <w:sz w:val="18"/>
        </w:rPr>
      </w:r>
      <w:r w:rsidRPr="000F3697">
        <w:rPr>
          <w:b w:val="0"/>
          <w:noProof/>
          <w:sz w:val="18"/>
        </w:rPr>
        <w:fldChar w:fldCharType="separate"/>
      </w:r>
      <w:r w:rsidRPr="000F3697">
        <w:rPr>
          <w:b w:val="0"/>
          <w:noProof/>
          <w:sz w:val="18"/>
        </w:rPr>
        <w:t>27</w:t>
      </w:r>
      <w:r w:rsidRPr="000F3697">
        <w:rPr>
          <w:b w:val="0"/>
          <w:noProof/>
          <w:sz w:val="18"/>
        </w:rPr>
        <w:fldChar w:fldCharType="end"/>
      </w:r>
    </w:p>
    <w:p w:rsidR="001B6EA9" w:rsidRPr="00043C52" w:rsidRDefault="001B6EA9" w:rsidP="00385FEC">
      <w:r w:rsidRPr="000F3697">
        <w:rPr>
          <w:rFonts w:cs="Times New Roman"/>
          <w:sz w:val="18"/>
        </w:rPr>
        <w:fldChar w:fldCharType="end"/>
      </w:r>
    </w:p>
    <w:p w:rsidR="00BA76B4" w:rsidRPr="00043C52" w:rsidRDefault="00BA76B4" w:rsidP="00BA76B4">
      <w:pPr>
        <w:sectPr w:rsidR="00BA76B4" w:rsidRPr="00043C52" w:rsidSect="002E4C7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676B38" w:rsidRPr="00043C52" w:rsidRDefault="00676B38" w:rsidP="00676B38">
      <w:pPr>
        <w:pStyle w:val="LongT"/>
      </w:pPr>
      <w:r w:rsidRPr="00043C52">
        <w:lastRenderedPageBreak/>
        <w:t>An Act to provide for a Joint Parliamentary Committee of Public Accounts and Audit</w:t>
      </w:r>
    </w:p>
    <w:p w:rsidR="00676B38" w:rsidRPr="00043C52" w:rsidRDefault="001B6EA9" w:rsidP="00676B38">
      <w:pPr>
        <w:pStyle w:val="Header"/>
      </w:pPr>
      <w:r w:rsidRPr="00043C52">
        <w:t xml:space="preserve">  </w:t>
      </w:r>
    </w:p>
    <w:p w:rsidR="00676B38" w:rsidRPr="00043C52" w:rsidRDefault="001B6EA9" w:rsidP="00676B38">
      <w:pPr>
        <w:pStyle w:val="Header"/>
      </w:pPr>
      <w:r w:rsidRPr="00043C52">
        <w:t xml:space="preserve">  </w:t>
      </w:r>
    </w:p>
    <w:p w:rsidR="00676B38" w:rsidRPr="00043C52" w:rsidRDefault="00676B38" w:rsidP="00676B38">
      <w:pPr>
        <w:pStyle w:val="ActHead5"/>
      </w:pPr>
      <w:bookmarkStart w:id="0" w:name="_Toc477427056"/>
      <w:r w:rsidRPr="00043C52">
        <w:rPr>
          <w:rStyle w:val="CharSectno"/>
        </w:rPr>
        <w:t>1</w:t>
      </w:r>
      <w:r w:rsidRPr="00043C52">
        <w:t xml:space="preserve">  Short title</w:t>
      </w:r>
      <w:bookmarkEnd w:id="0"/>
    </w:p>
    <w:p w:rsidR="00676B38" w:rsidRPr="00043C52" w:rsidRDefault="00676B38" w:rsidP="00676B38">
      <w:pPr>
        <w:pStyle w:val="subsection"/>
      </w:pPr>
      <w:r w:rsidRPr="00043C52">
        <w:tab/>
      </w:r>
      <w:r w:rsidRPr="00043C52">
        <w:tab/>
        <w:t xml:space="preserve">This Act may be cited as the </w:t>
      </w:r>
      <w:r w:rsidRPr="00043C52">
        <w:rPr>
          <w:i/>
        </w:rPr>
        <w:t>Public Accounts and Audit Committee Act 1951</w:t>
      </w:r>
      <w:r w:rsidRPr="00043C52">
        <w:t>.</w:t>
      </w:r>
    </w:p>
    <w:p w:rsidR="00676B38" w:rsidRPr="00043C52" w:rsidRDefault="00676B38" w:rsidP="00676B38">
      <w:pPr>
        <w:pStyle w:val="ActHead5"/>
      </w:pPr>
      <w:bookmarkStart w:id="1" w:name="_Toc477427057"/>
      <w:r w:rsidRPr="00043C52">
        <w:rPr>
          <w:rStyle w:val="CharSectno"/>
        </w:rPr>
        <w:t>2</w:t>
      </w:r>
      <w:r w:rsidRPr="00043C52">
        <w:t xml:space="preserve">  Commencement</w:t>
      </w:r>
      <w:bookmarkEnd w:id="1"/>
    </w:p>
    <w:p w:rsidR="00676B38" w:rsidRPr="00043C52" w:rsidRDefault="00676B38" w:rsidP="00676B38">
      <w:pPr>
        <w:pStyle w:val="subsection"/>
      </w:pPr>
      <w:r w:rsidRPr="00043C52">
        <w:tab/>
      </w:r>
      <w:r w:rsidRPr="00043C52">
        <w:tab/>
        <w:t>This Act shall come into operation on the day on which it receives the Royal Assent.</w:t>
      </w:r>
    </w:p>
    <w:p w:rsidR="00676B38" w:rsidRPr="00043C52" w:rsidRDefault="00676B38" w:rsidP="00676B38">
      <w:pPr>
        <w:pStyle w:val="ActHead5"/>
      </w:pPr>
      <w:bookmarkStart w:id="2" w:name="_Toc477427058"/>
      <w:r w:rsidRPr="00043C52">
        <w:rPr>
          <w:rStyle w:val="CharSectno"/>
        </w:rPr>
        <w:t>4</w:t>
      </w:r>
      <w:r w:rsidRPr="00043C52">
        <w:t xml:space="preserve">  Interpretation</w:t>
      </w:r>
      <w:bookmarkEnd w:id="2"/>
    </w:p>
    <w:p w:rsidR="00676B38" w:rsidRPr="00043C52" w:rsidRDefault="00676B38" w:rsidP="00676B38">
      <w:pPr>
        <w:pStyle w:val="subsection"/>
      </w:pPr>
      <w:r w:rsidRPr="00043C52">
        <w:tab/>
      </w:r>
      <w:r w:rsidRPr="00043C52">
        <w:tab/>
        <w:t>In this Act, unless the contrary intention appears:</w:t>
      </w:r>
    </w:p>
    <w:p w:rsidR="00676B38" w:rsidRPr="00043C52" w:rsidRDefault="00676B38" w:rsidP="00676B38">
      <w:pPr>
        <w:pStyle w:val="Definition"/>
      </w:pPr>
      <w:r w:rsidRPr="00043C52">
        <w:rPr>
          <w:b/>
          <w:i/>
        </w:rPr>
        <w:t>Audit Office</w:t>
      </w:r>
      <w:r w:rsidRPr="00043C52">
        <w:t xml:space="preserve"> means the Australian National Audit Office established by section</w:t>
      </w:r>
      <w:r w:rsidR="00043C52">
        <w:t> </w:t>
      </w:r>
      <w:r w:rsidRPr="00043C52">
        <w:t xml:space="preserve">38 of the </w:t>
      </w:r>
      <w:r w:rsidRPr="00043C52">
        <w:rPr>
          <w:i/>
        </w:rPr>
        <w:t>Auditor</w:t>
      </w:r>
      <w:r w:rsidR="00043C52">
        <w:rPr>
          <w:i/>
        </w:rPr>
        <w:noBreakHyphen/>
      </w:r>
      <w:r w:rsidRPr="00043C52">
        <w:rPr>
          <w:i/>
        </w:rPr>
        <w:t>General Act 1997</w:t>
      </w:r>
      <w:r w:rsidRPr="00043C52">
        <w:t>.</w:t>
      </w:r>
    </w:p>
    <w:p w:rsidR="00676B38" w:rsidRPr="00043C52" w:rsidRDefault="00676B38" w:rsidP="00676B38">
      <w:pPr>
        <w:pStyle w:val="Definition"/>
      </w:pPr>
      <w:r w:rsidRPr="00043C52">
        <w:rPr>
          <w:b/>
          <w:i/>
        </w:rPr>
        <w:t>Auditor</w:t>
      </w:r>
      <w:r w:rsidR="00043C52">
        <w:rPr>
          <w:b/>
          <w:i/>
        </w:rPr>
        <w:noBreakHyphen/>
      </w:r>
      <w:r w:rsidRPr="00043C52">
        <w:rPr>
          <w:b/>
          <w:i/>
        </w:rPr>
        <w:t>General</w:t>
      </w:r>
      <w:r w:rsidRPr="00043C52">
        <w:t xml:space="preserve"> means the Auditor</w:t>
      </w:r>
      <w:r w:rsidR="00043C52">
        <w:noBreakHyphen/>
      </w:r>
      <w:r w:rsidRPr="00043C52">
        <w:t>General for the Commonwealth referred to in section</w:t>
      </w:r>
      <w:r w:rsidR="00043C52">
        <w:t> </w:t>
      </w:r>
      <w:r w:rsidRPr="00043C52">
        <w:t xml:space="preserve">7 of the </w:t>
      </w:r>
      <w:r w:rsidRPr="00043C52">
        <w:rPr>
          <w:i/>
        </w:rPr>
        <w:t>Auditor</w:t>
      </w:r>
      <w:r w:rsidR="00043C52">
        <w:rPr>
          <w:i/>
        </w:rPr>
        <w:noBreakHyphen/>
      </w:r>
      <w:r w:rsidRPr="00043C52">
        <w:rPr>
          <w:i/>
        </w:rPr>
        <w:t>General Act 1997</w:t>
      </w:r>
      <w:r w:rsidRPr="00043C52">
        <w:t>.</w:t>
      </w:r>
    </w:p>
    <w:p w:rsidR="005373D5" w:rsidRPr="00043C52" w:rsidRDefault="005373D5" w:rsidP="005373D5">
      <w:pPr>
        <w:pStyle w:val="Definition"/>
      </w:pPr>
      <w:r w:rsidRPr="00043C52">
        <w:rPr>
          <w:b/>
          <w:i/>
        </w:rPr>
        <w:t>Chair</w:t>
      </w:r>
      <w:r w:rsidRPr="00043C52">
        <w:t xml:space="preserve"> means the Chair of the Committee.</w:t>
      </w:r>
    </w:p>
    <w:p w:rsidR="005373D5" w:rsidRPr="00043C52" w:rsidRDefault="005373D5" w:rsidP="005373D5">
      <w:pPr>
        <w:pStyle w:val="Definition"/>
      </w:pPr>
      <w:r w:rsidRPr="00043C52">
        <w:rPr>
          <w:b/>
          <w:i/>
        </w:rPr>
        <w:t>Deputy Chair</w:t>
      </w:r>
      <w:r w:rsidRPr="00043C52">
        <w:t xml:space="preserve"> means the Deputy Chair of the Committee.</w:t>
      </w:r>
    </w:p>
    <w:p w:rsidR="00BC4B61" w:rsidRPr="00043C52" w:rsidRDefault="00BC4B61" w:rsidP="00BC4B61">
      <w:pPr>
        <w:pStyle w:val="Definition"/>
      </w:pPr>
      <w:r w:rsidRPr="00043C52">
        <w:rPr>
          <w:b/>
          <w:i/>
        </w:rPr>
        <w:t>Finance Minister</w:t>
      </w:r>
      <w:r w:rsidRPr="00043C52">
        <w:t xml:space="preserve"> means the Minister who administers the </w:t>
      </w:r>
      <w:r w:rsidR="005E3718" w:rsidRPr="00043C52">
        <w:rPr>
          <w:i/>
        </w:rPr>
        <w:t>Public Governance, Performance and Accountability Act 2013</w:t>
      </w:r>
      <w:r w:rsidRPr="00043C52">
        <w:t>.</w:t>
      </w:r>
    </w:p>
    <w:p w:rsidR="00676B38" w:rsidRPr="00043C52" w:rsidRDefault="00676B38" w:rsidP="00676B38">
      <w:pPr>
        <w:pStyle w:val="Definition"/>
      </w:pPr>
      <w:r w:rsidRPr="00043C52">
        <w:rPr>
          <w:b/>
          <w:i/>
        </w:rPr>
        <w:t>Independent Auditor</w:t>
      </w:r>
      <w:r w:rsidRPr="00043C52">
        <w:t xml:space="preserve"> means the Independent Auditor referred to in section</w:t>
      </w:r>
      <w:r w:rsidR="00043C52">
        <w:t> </w:t>
      </w:r>
      <w:r w:rsidRPr="00043C52">
        <w:t xml:space="preserve">41 of the </w:t>
      </w:r>
      <w:r w:rsidRPr="00043C52">
        <w:rPr>
          <w:i/>
        </w:rPr>
        <w:t>Auditor</w:t>
      </w:r>
      <w:r w:rsidR="00043C52">
        <w:rPr>
          <w:i/>
        </w:rPr>
        <w:noBreakHyphen/>
      </w:r>
      <w:r w:rsidRPr="00043C52">
        <w:rPr>
          <w:i/>
        </w:rPr>
        <w:t>General Act 1997</w:t>
      </w:r>
      <w:r w:rsidRPr="00043C52">
        <w:t>.</w:t>
      </w:r>
    </w:p>
    <w:p w:rsidR="00676B38" w:rsidRPr="00043C52" w:rsidRDefault="00676B38" w:rsidP="00676B38">
      <w:pPr>
        <w:pStyle w:val="Definition"/>
      </w:pPr>
      <w:r w:rsidRPr="00043C52">
        <w:rPr>
          <w:b/>
          <w:i/>
        </w:rPr>
        <w:t>member</w:t>
      </w:r>
      <w:r w:rsidRPr="00043C52">
        <w:t xml:space="preserve"> means a member of the Committee.</w:t>
      </w:r>
    </w:p>
    <w:p w:rsidR="00676B38" w:rsidRPr="00043C52" w:rsidRDefault="00676B38" w:rsidP="00676B38">
      <w:pPr>
        <w:pStyle w:val="Definition"/>
      </w:pPr>
      <w:r w:rsidRPr="00043C52">
        <w:rPr>
          <w:b/>
          <w:i/>
        </w:rPr>
        <w:t>the Committee</w:t>
      </w:r>
      <w:r w:rsidRPr="00043C52">
        <w:t xml:space="preserve"> means the Joint Committee of Public Accounts and Audit for the time being constituted under this Act.</w:t>
      </w:r>
    </w:p>
    <w:p w:rsidR="00676B38" w:rsidRPr="00043C52" w:rsidRDefault="00676B38" w:rsidP="00676B38">
      <w:pPr>
        <w:pStyle w:val="ActHead5"/>
      </w:pPr>
      <w:bookmarkStart w:id="3" w:name="_Toc477427059"/>
      <w:r w:rsidRPr="00043C52">
        <w:rPr>
          <w:rStyle w:val="CharSectno"/>
        </w:rPr>
        <w:lastRenderedPageBreak/>
        <w:t>4A</w:t>
      </w:r>
      <w:r w:rsidRPr="00043C52">
        <w:t xml:space="preserve">  Application of the </w:t>
      </w:r>
      <w:r w:rsidRPr="00043C52">
        <w:rPr>
          <w:i/>
        </w:rPr>
        <w:t>Criminal Code</w:t>
      </w:r>
      <w:bookmarkEnd w:id="3"/>
    </w:p>
    <w:p w:rsidR="00676B38" w:rsidRPr="00043C52" w:rsidRDefault="00676B38" w:rsidP="00676B38">
      <w:pPr>
        <w:pStyle w:val="subsection"/>
      </w:pPr>
      <w:r w:rsidRPr="00043C52">
        <w:tab/>
      </w:r>
      <w:bookmarkStart w:id="4" w:name="_GoBack"/>
      <w:bookmarkEnd w:id="4"/>
      <w:r w:rsidRPr="00043C52">
        <w:tab/>
        <w:t>Chapter</w:t>
      </w:r>
      <w:r w:rsidR="00043C52">
        <w:t> </w:t>
      </w:r>
      <w:r w:rsidRPr="00043C52">
        <w:t xml:space="preserve">2 of the </w:t>
      </w:r>
      <w:r w:rsidRPr="00043C52">
        <w:rPr>
          <w:i/>
        </w:rPr>
        <w:t>Criminal Code</w:t>
      </w:r>
      <w:r w:rsidRPr="00043C52">
        <w:t xml:space="preserve"> applies to all offences against this Act.</w:t>
      </w:r>
    </w:p>
    <w:p w:rsidR="00676B38" w:rsidRPr="00043C52" w:rsidRDefault="00676B38" w:rsidP="00676B38">
      <w:pPr>
        <w:pStyle w:val="notetext"/>
      </w:pPr>
      <w:r w:rsidRPr="00043C52">
        <w:t>Note:</w:t>
      </w:r>
      <w:r w:rsidRPr="00043C52">
        <w:tab/>
        <w:t>Chapter</w:t>
      </w:r>
      <w:r w:rsidR="00043C52">
        <w:t> </w:t>
      </w:r>
      <w:r w:rsidRPr="00043C52">
        <w:t xml:space="preserve">2 of the </w:t>
      </w:r>
      <w:r w:rsidRPr="00043C52">
        <w:rPr>
          <w:i/>
        </w:rPr>
        <w:t>Criminal Code</w:t>
      </w:r>
      <w:r w:rsidRPr="00043C52">
        <w:t xml:space="preserve"> sets out the general principles of criminal responsibility.</w:t>
      </w:r>
    </w:p>
    <w:p w:rsidR="00676B38" w:rsidRPr="00043C52" w:rsidRDefault="00676B38" w:rsidP="00676B38">
      <w:pPr>
        <w:pStyle w:val="ActHead5"/>
      </w:pPr>
      <w:bookmarkStart w:id="5" w:name="_Toc477427060"/>
      <w:r w:rsidRPr="00043C52">
        <w:rPr>
          <w:rStyle w:val="CharSectno"/>
        </w:rPr>
        <w:t>5</w:t>
      </w:r>
      <w:r w:rsidRPr="00043C52">
        <w:t xml:space="preserve">  Joint Committee of Public Accounts </w:t>
      </w:r>
      <w:r w:rsidR="003B1201" w:rsidRPr="00043C52">
        <w:t>and Audit</w:t>
      </w:r>
      <w:bookmarkEnd w:id="5"/>
    </w:p>
    <w:p w:rsidR="00676B38" w:rsidRPr="00043C52" w:rsidRDefault="00676B38" w:rsidP="00676B38">
      <w:pPr>
        <w:pStyle w:val="subsection"/>
      </w:pPr>
      <w:r w:rsidRPr="00043C52">
        <w:tab/>
        <w:t>(1)</w:t>
      </w:r>
      <w:r w:rsidRPr="00043C52">
        <w:tab/>
        <w:t>As soon as practicable after the commencement of this subsection and the first session of each Parliament, a joint committee of members of the Parliament, to be known as the Joint Committee of Public Accounts and Audit, is to be appointed.</w:t>
      </w:r>
    </w:p>
    <w:p w:rsidR="00676B38" w:rsidRPr="00043C52" w:rsidRDefault="00676B38" w:rsidP="00676B38">
      <w:pPr>
        <w:pStyle w:val="subsection"/>
      </w:pPr>
      <w:r w:rsidRPr="00043C52">
        <w:tab/>
        <w:t>(2)</w:t>
      </w:r>
      <w:r w:rsidRPr="00043C52">
        <w:tab/>
        <w:t>The Committee is to consist of 16 members of the Parliament. 6 members must be members of, and be appointed by, the Senate. 10 members must be members of, and be appointed by, the House of Representatives. The members must be appointed according to the practice of the Parliament for the appointment of members to serve on joint select committees of both Houses of the Parliament.</w:t>
      </w:r>
    </w:p>
    <w:p w:rsidR="00676B38" w:rsidRPr="00043C52" w:rsidRDefault="00676B38" w:rsidP="00676B38">
      <w:pPr>
        <w:pStyle w:val="subsection"/>
      </w:pPr>
      <w:r w:rsidRPr="00043C52">
        <w:tab/>
        <w:t>(3)</w:t>
      </w:r>
      <w:r w:rsidRPr="00043C52">
        <w:tab/>
        <w:t>Each member shall hold office during the pleasure of the House by which he</w:t>
      </w:r>
      <w:r w:rsidR="00B66E2C" w:rsidRPr="00043C52">
        <w:t xml:space="preserve"> or she</w:t>
      </w:r>
      <w:r w:rsidRPr="00043C52">
        <w:t xml:space="preserve"> was appointed.</w:t>
      </w:r>
    </w:p>
    <w:p w:rsidR="00676B38" w:rsidRPr="00043C52" w:rsidRDefault="00676B38" w:rsidP="00676B38">
      <w:pPr>
        <w:pStyle w:val="subsection"/>
      </w:pPr>
      <w:r w:rsidRPr="00043C52">
        <w:tab/>
        <w:t>(4)</w:t>
      </w:r>
      <w:r w:rsidRPr="00043C52">
        <w:tab/>
        <w:t>Either House of the Parliament may appoint one of its members to fill a vacancy amongst the members of the Committee appointed by that House.</w:t>
      </w:r>
    </w:p>
    <w:p w:rsidR="00676B38" w:rsidRPr="00043C52" w:rsidRDefault="00676B38" w:rsidP="00676B38">
      <w:pPr>
        <w:pStyle w:val="subsection"/>
      </w:pPr>
      <w:r w:rsidRPr="00043C52">
        <w:tab/>
        <w:t>(5)</w:t>
      </w:r>
      <w:r w:rsidRPr="00043C52">
        <w:tab/>
        <w:t>Each member shall cease to hold office when the House of Representatives expires by effluxion of time or is dissolved.</w:t>
      </w:r>
    </w:p>
    <w:p w:rsidR="00676B38" w:rsidRPr="00043C52" w:rsidRDefault="00676B38" w:rsidP="00676B38">
      <w:pPr>
        <w:pStyle w:val="subsection"/>
        <w:keepNext/>
      </w:pPr>
      <w:r w:rsidRPr="00043C52">
        <w:tab/>
        <w:t>(6)</w:t>
      </w:r>
      <w:r w:rsidRPr="00043C52">
        <w:tab/>
        <w:t>At any time at which:</w:t>
      </w:r>
    </w:p>
    <w:p w:rsidR="00676B38" w:rsidRPr="00043C52" w:rsidRDefault="00676B38" w:rsidP="00676B38">
      <w:pPr>
        <w:pStyle w:val="paragraph"/>
      </w:pPr>
      <w:r w:rsidRPr="00043C52">
        <w:tab/>
        <w:t>(a)</w:t>
      </w:r>
      <w:r w:rsidRPr="00043C52">
        <w:tab/>
        <w:t>there is constituted a Standing Committee of the House of Representatives known as the Expenditure Committee; and</w:t>
      </w:r>
    </w:p>
    <w:p w:rsidR="00676B38" w:rsidRPr="00043C52" w:rsidRDefault="00676B38" w:rsidP="00676B38">
      <w:pPr>
        <w:pStyle w:val="paragraph"/>
        <w:keepNext/>
      </w:pPr>
      <w:r w:rsidRPr="00043C52">
        <w:tab/>
        <w:t>(b)</w:t>
      </w:r>
      <w:r w:rsidRPr="00043C52">
        <w:tab/>
        <w:t xml:space="preserve">the Chair of that Committee is not a member of the Joint Committee of Public Accounts and Audit by virtue of an appointment under </w:t>
      </w:r>
      <w:r w:rsidR="00043C52">
        <w:t>subsection (</w:t>
      </w:r>
      <w:r w:rsidRPr="00043C52">
        <w:t>2);</w:t>
      </w:r>
    </w:p>
    <w:p w:rsidR="00676B38" w:rsidRPr="00043C52" w:rsidRDefault="00676B38" w:rsidP="00676B38">
      <w:pPr>
        <w:pStyle w:val="subsection2"/>
      </w:pPr>
      <w:r w:rsidRPr="00043C52">
        <w:t xml:space="preserve">that </w:t>
      </w:r>
      <w:r w:rsidR="003142C4" w:rsidRPr="00043C52">
        <w:t>Chair</w:t>
      </w:r>
      <w:r w:rsidRPr="00043C52">
        <w:t xml:space="preserve"> shall, by virtue of his </w:t>
      </w:r>
      <w:r w:rsidR="009F0EFC" w:rsidRPr="00043C52">
        <w:t xml:space="preserve">or her </w:t>
      </w:r>
      <w:r w:rsidRPr="00043C52">
        <w:t xml:space="preserve">office as </w:t>
      </w:r>
      <w:r w:rsidR="003142C4" w:rsidRPr="00043C52">
        <w:t>Chair</w:t>
      </w:r>
      <w:r w:rsidRPr="00043C52">
        <w:t xml:space="preserve"> of the Expenditure Committee, be a member of the Joint Committee of </w:t>
      </w:r>
      <w:r w:rsidRPr="00043C52">
        <w:lastRenderedPageBreak/>
        <w:t xml:space="preserve">Public Accounts and Audit in addition to the members referred to in </w:t>
      </w:r>
      <w:r w:rsidR="00043C52">
        <w:t>subsection (</w:t>
      </w:r>
      <w:r w:rsidRPr="00043C52">
        <w:t xml:space="preserve">2), but is not eligible to be elected as </w:t>
      </w:r>
      <w:r w:rsidR="003142C4" w:rsidRPr="00043C52">
        <w:t>Chair</w:t>
      </w:r>
      <w:r w:rsidRPr="00043C52">
        <w:t xml:space="preserve"> of the last</w:t>
      </w:r>
      <w:r w:rsidR="00043C52">
        <w:noBreakHyphen/>
      </w:r>
      <w:r w:rsidRPr="00043C52">
        <w:t>mentioned Committee.</w:t>
      </w:r>
    </w:p>
    <w:p w:rsidR="00676B38" w:rsidRPr="00043C52" w:rsidRDefault="00676B38" w:rsidP="00676B38">
      <w:pPr>
        <w:pStyle w:val="ActHead5"/>
      </w:pPr>
      <w:bookmarkStart w:id="6" w:name="_Toc477427061"/>
      <w:r w:rsidRPr="00043C52">
        <w:rPr>
          <w:rStyle w:val="CharSectno"/>
        </w:rPr>
        <w:t>6</w:t>
      </w:r>
      <w:r w:rsidRPr="00043C52">
        <w:t xml:space="preserve">  Chair and Deputy Chair</w:t>
      </w:r>
      <w:bookmarkEnd w:id="6"/>
    </w:p>
    <w:p w:rsidR="00676B38" w:rsidRPr="00043C52" w:rsidRDefault="00676B38" w:rsidP="00676B38">
      <w:pPr>
        <w:pStyle w:val="subsection"/>
      </w:pPr>
      <w:r w:rsidRPr="00043C52">
        <w:tab/>
        <w:t>(1)</w:t>
      </w:r>
      <w:r w:rsidRPr="00043C52">
        <w:tab/>
        <w:t>There shall be a Chair and a Deputy Chair of the Committee, who shall be elected by the members from time to time and shall hold office as Chair and Deputy Chair during the pleasure of the Committee.</w:t>
      </w:r>
    </w:p>
    <w:p w:rsidR="00676B38" w:rsidRPr="00043C52" w:rsidRDefault="00676B38" w:rsidP="00676B38">
      <w:pPr>
        <w:pStyle w:val="subsection"/>
      </w:pPr>
      <w:r w:rsidRPr="00043C52">
        <w:tab/>
        <w:t>(2)</w:t>
      </w:r>
      <w:r w:rsidRPr="00043C52">
        <w:tab/>
        <w:t>The Chair shall preside at all meetings of the Committee at which he</w:t>
      </w:r>
      <w:r w:rsidR="00A06C71" w:rsidRPr="00043C52">
        <w:t xml:space="preserve"> or she</w:t>
      </w:r>
      <w:r w:rsidRPr="00043C52">
        <w:t xml:space="preserve"> is present.</w:t>
      </w:r>
    </w:p>
    <w:p w:rsidR="00676B38" w:rsidRPr="00043C52" w:rsidRDefault="00676B38" w:rsidP="00676B38">
      <w:pPr>
        <w:pStyle w:val="subsection"/>
      </w:pPr>
      <w:r w:rsidRPr="00043C52">
        <w:tab/>
        <w:t>(2A)</w:t>
      </w:r>
      <w:r w:rsidRPr="00043C52">
        <w:tab/>
        <w:t xml:space="preserve">In the event of the absence of the Chair from a meeting of the Committee, the Deputy Chair shall, if he </w:t>
      </w:r>
      <w:r w:rsidR="00AB3A98" w:rsidRPr="00043C52">
        <w:t xml:space="preserve">or she </w:t>
      </w:r>
      <w:r w:rsidRPr="00043C52">
        <w:t>is present at that meeting, preside at that meeting.</w:t>
      </w:r>
    </w:p>
    <w:p w:rsidR="00676B38" w:rsidRPr="00043C52" w:rsidRDefault="00676B38" w:rsidP="00676B38">
      <w:pPr>
        <w:pStyle w:val="subsection"/>
      </w:pPr>
      <w:r w:rsidRPr="00043C52">
        <w:tab/>
        <w:t>(3)</w:t>
      </w:r>
      <w:r w:rsidRPr="00043C52">
        <w:tab/>
        <w:t>In the event of the absence of both the Chair and the Deputy Chair from a meeting of the Committee, the members present may appoint one of their number to preside at the meeting, and the member so presiding shall, in relation to the meeting, have all the powers and functions of the Chair.</w:t>
      </w:r>
    </w:p>
    <w:p w:rsidR="00676B38" w:rsidRPr="00043C52" w:rsidRDefault="00676B38" w:rsidP="00676B38">
      <w:pPr>
        <w:pStyle w:val="ActHead5"/>
      </w:pPr>
      <w:bookmarkStart w:id="7" w:name="_Toc477427062"/>
      <w:r w:rsidRPr="00043C52">
        <w:rPr>
          <w:rStyle w:val="CharSectno"/>
        </w:rPr>
        <w:t>6A</w:t>
      </w:r>
      <w:r w:rsidRPr="00043C52">
        <w:t xml:space="preserve">  Meetings of Committee</w:t>
      </w:r>
      <w:bookmarkEnd w:id="7"/>
    </w:p>
    <w:p w:rsidR="00676B38" w:rsidRPr="00043C52" w:rsidRDefault="00676B38" w:rsidP="00676B38">
      <w:pPr>
        <w:pStyle w:val="subsection"/>
      </w:pPr>
      <w:r w:rsidRPr="00043C52">
        <w:tab/>
        <w:t>(1)</w:t>
      </w:r>
      <w:r w:rsidRPr="00043C52">
        <w:tab/>
        <w:t xml:space="preserve">The Committee may meet at such times and at such places within </w:t>
      </w:r>
      <w:smartTag w:uri="urn:schemas-microsoft-com:office:smarttags" w:element="country-region">
        <w:smartTag w:uri="urn:schemas-microsoft-com:office:smarttags" w:element="place">
          <w:r w:rsidRPr="00043C52">
            <w:t>Australia</w:t>
          </w:r>
        </w:smartTag>
      </w:smartTag>
      <w:r w:rsidRPr="00043C52">
        <w:t xml:space="preserve"> as the Committee, by resolution, determines or, subject to any resolution of the Committee, as the Chair determines, but shall not meet at any place outside </w:t>
      </w:r>
      <w:smartTag w:uri="urn:schemas-microsoft-com:office:smarttags" w:element="country-region">
        <w:smartTag w:uri="urn:schemas-microsoft-com:office:smarttags" w:element="place">
          <w:r w:rsidRPr="00043C52">
            <w:t>Australia</w:t>
          </w:r>
        </w:smartTag>
      </w:smartTag>
      <w:r w:rsidRPr="00043C52">
        <w:t>.</w:t>
      </w:r>
    </w:p>
    <w:p w:rsidR="00676B38" w:rsidRPr="00043C52" w:rsidRDefault="00676B38" w:rsidP="00676B38">
      <w:pPr>
        <w:pStyle w:val="subsection"/>
      </w:pPr>
      <w:r w:rsidRPr="00043C52">
        <w:tab/>
        <w:t>(2)</w:t>
      </w:r>
      <w:r w:rsidRPr="00043C52">
        <w:tab/>
        <w:t xml:space="preserve">At any time when the Chair is absent from </w:t>
      </w:r>
      <w:smartTag w:uri="urn:schemas-microsoft-com:office:smarttags" w:element="country-region">
        <w:smartTag w:uri="urn:schemas-microsoft-com:office:smarttags" w:element="place">
          <w:r w:rsidRPr="00043C52">
            <w:t>Australia</w:t>
          </w:r>
        </w:smartTag>
      </w:smartTag>
      <w:r w:rsidRPr="00043C52">
        <w:t xml:space="preserve"> or is, for any reason, unable to perform the duties of his </w:t>
      </w:r>
      <w:r w:rsidR="00B643CE" w:rsidRPr="00043C52">
        <w:t xml:space="preserve">or her </w:t>
      </w:r>
      <w:r w:rsidRPr="00043C52">
        <w:t xml:space="preserve">office or there is a vacancy in the office of Chair, the Deputy Chair may exercise the powers of the Chair under </w:t>
      </w:r>
      <w:r w:rsidR="00043C52">
        <w:t>subsection (</w:t>
      </w:r>
      <w:r w:rsidRPr="00043C52">
        <w:t>1).</w:t>
      </w:r>
    </w:p>
    <w:p w:rsidR="00676B38" w:rsidRPr="00043C52" w:rsidRDefault="00676B38" w:rsidP="00676B38">
      <w:pPr>
        <w:pStyle w:val="subsection"/>
      </w:pPr>
      <w:r w:rsidRPr="00043C52">
        <w:tab/>
        <w:t>(3)</w:t>
      </w:r>
      <w:r w:rsidRPr="00043C52">
        <w:tab/>
        <w:t>The Committee may meet and transact business notwithstanding any prorogation of the Parliament.</w:t>
      </w:r>
    </w:p>
    <w:p w:rsidR="00676B38" w:rsidRPr="00043C52" w:rsidRDefault="00676B38" w:rsidP="00676B38">
      <w:pPr>
        <w:pStyle w:val="ActHead5"/>
      </w:pPr>
      <w:bookmarkStart w:id="8" w:name="_Toc477427063"/>
      <w:r w:rsidRPr="00043C52">
        <w:rPr>
          <w:rStyle w:val="CharSectno"/>
        </w:rPr>
        <w:lastRenderedPageBreak/>
        <w:t>7</w:t>
      </w:r>
      <w:r w:rsidRPr="00043C52">
        <w:t xml:space="preserve">  Quorum and voting</w:t>
      </w:r>
      <w:bookmarkEnd w:id="8"/>
    </w:p>
    <w:p w:rsidR="00676B38" w:rsidRPr="00043C52" w:rsidRDefault="00676B38" w:rsidP="00676B38">
      <w:pPr>
        <w:pStyle w:val="subsection"/>
      </w:pPr>
      <w:r w:rsidRPr="00043C52">
        <w:tab/>
        <w:t>(1)</w:t>
      </w:r>
      <w:r w:rsidRPr="00043C52">
        <w:tab/>
        <w:t>At a meeting of the Committee 6 members constitute a quorum.</w:t>
      </w:r>
    </w:p>
    <w:p w:rsidR="00676B38" w:rsidRPr="00043C52" w:rsidRDefault="00676B38" w:rsidP="00676B38">
      <w:pPr>
        <w:pStyle w:val="subsection"/>
      </w:pPr>
      <w:r w:rsidRPr="00043C52">
        <w:tab/>
        <w:t>(2)</w:t>
      </w:r>
      <w:r w:rsidRPr="00043C52">
        <w:tab/>
        <w:t>All questions to be decided by the Committee shall be decided by a majority of the votes of the members present.</w:t>
      </w:r>
    </w:p>
    <w:p w:rsidR="00676B38" w:rsidRPr="00043C52" w:rsidRDefault="00676B38" w:rsidP="00676B38">
      <w:pPr>
        <w:pStyle w:val="subsection"/>
      </w:pPr>
      <w:r w:rsidRPr="00043C52">
        <w:tab/>
        <w:t>(3)</w:t>
      </w:r>
      <w:r w:rsidRPr="00043C52">
        <w:tab/>
        <w:t>The Chair or other member presiding shall have a deliberative vote and, in the event of an equality of votes, shall also have a casting vote.</w:t>
      </w:r>
    </w:p>
    <w:p w:rsidR="00676B38" w:rsidRPr="00043C52" w:rsidRDefault="00676B38" w:rsidP="00676B38">
      <w:pPr>
        <w:pStyle w:val="subsection"/>
      </w:pPr>
      <w:r w:rsidRPr="00043C52">
        <w:tab/>
        <w:t>(4)</w:t>
      </w:r>
      <w:r w:rsidRPr="00043C52">
        <w:tab/>
        <w:t>Where the members present do not vote unanimously, the manner in which each member votes shall, if a member so requires, be recorded in the minutes and in the Committee’s report.</w:t>
      </w:r>
    </w:p>
    <w:p w:rsidR="00676B38" w:rsidRPr="00043C52" w:rsidRDefault="00676B38" w:rsidP="00676B38">
      <w:pPr>
        <w:pStyle w:val="ActHead5"/>
      </w:pPr>
      <w:bookmarkStart w:id="9" w:name="_Toc477427064"/>
      <w:r w:rsidRPr="00043C52">
        <w:rPr>
          <w:rStyle w:val="CharSectno"/>
        </w:rPr>
        <w:t>8</w:t>
      </w:r>
      <w:r w:rsidRPr="00043C52">
        <w:t xml:space="preserve">  Duties of the Committee</w:t>
      </w:r>
      <w:bookmarkEnd w:id="9"/>
      <w:r w:rsidRPr="00043C52">
        <w:t xml:space="preserve"> </w:t>
      </w:r>
    </w:p>
    <w:p w:rsidR="00676B38" w:rsidRPr="00043C52" w:rsidRDefault="00676B38" w:rsidP="00676B38">
      <w:pPr>
        <w:pStyle w:val="subsection"/>
      </w:pPr>
      <w:r w:rsidRPr="00043C52">
        <w:tab/>
        <w:t>(1)</w:t>
      </w:r>
      <w:r w:rsidRPr="00043C52">
        <w:tab/>
        <w:t>The duties of the Committee are:</w:t>
      </w:r>
    </w:p>
    <w:p w:rsidR="00676B38" w:rsidRPr="00043C52" w:rsidRDefault="00676B38" w:rsidP="00676B38">
      <w:pPr>
        <w:pStyle w:val="paragraph"/>
      </w:pPr>
      <w:r w:rsidRPr="00043C52">
        <w:tab/>
        <w:t>(a)</w:t>
      </w:r>
      <w:r w:rsidRPr="00043C52">
        <w:tab/>
        <w:t>to examine the accounts of the receipts and expenditure of the Commonwealth, including the financial statements given to the Auditor</w:t>
      </w:r>
      <w:r w:rsidR="00043C52">
        <w:noBreakHyphen/>
      </w:r>
      <w:r w:rsidRPr="00043C52">
        <w:t xml:space="preserve">General under </w:t>
      </w:r>
      <w:r w:rsidR="005E3718" w:rsidRPr="00043C52">
        <w:t xml:space="preserve">paragraphs 42(1)(b) and 48(1)(b) of the </w:t>
      </w:r>
      <w:r w:rsidR="005E3718" w:rsidRPr="00043C52">
        <w:rPr>
          <w:i/>
        </w:rPr>
        <w:t>Public Governance, Performance and Accountability Act 2013</w:t>
      </w:r>
      <w:r w:rsidRPr="00043C52">
        <w:t>; and</w:t>
      </w:r>
    </w:p>
    <w:p w:rsidR="00676B38" w:rsidRPr="00043C52" w:rsidRDefault="00676B38" w:rsidP="00676B38">
      <w:pPr>
        <w:pStyle w:val="paragraph"/>
      </w:pPr>
      <w:r w:rsidRPr="00043C52">
        <w:tab/>
        <w:t>(b)</w:t>
      </w:r>
      <w:r w:rsidRPr="00043C52">
        <w:tab/>
        <w:t>to examine the financial affairs of authorities of the Commonwealth to which this Act applies and of intergovernmental bodies to which this Act applies; and</w:t>
      </w:r>
    </w:p>
    <w:p w:rsidR="00676B38" w:rsidRPr="00043C52" w:rsidRDefault="00676B38" w:rsidP="00676B38">
      <w:pPr>
        <w:pStyle w:val="paragraph"/>
      </w:pPr>
      <w:r w:rsidRPr="00043C52">
        <w:tab/>
        <w:t>(c)</w:t>
      </w:r>
      <w:r w:rsidRPr="00043C52">
        <w:tab/>
        <w:t>to examine all reports of the Auditor</w:t>
      </w:r>
      <w:r w:rsidR="00043C52">
        <w:noBreakHyphen/>
      </w:r>
      <w:r w:rsidRPr="00043C52">
        <w:t>General (including reports of the results of performance audits) that are tabled in each House of the Parliament; and</w:t>
      </w:r>
    </w:p>
    <w:p w:rsidR="00676B38" w:rsidRPr="00043C52" w:rsidRDefault="00676B38" w:rsidP="00676B38">
      <w:pPr>
        <w:pStyle w:val="paragraph"/>
      </w:pPr>
      <w:r w:rsidRPr="00043C52">
        <w:tab/>
        <w:t>(d)</w:t>
      </w:r>
      <w:r w:rsidRPr="00043C52">
        <w:tab/>
        <w:t>to report to both Houses of the Parliament, with any comment it thinks fit, on any items or matters in those accounts, statements and reports, or any circumstances connected with them, that the Committee thinks should be drawn to the attention of the Parliament; and</w:t>
      </w:r>
    </w:p>
    <w:p w:rsidR="00676B38" w:rsidRPr="00043C52" w:rsidRDefault="00676B38" w:rsidP="00676B38">
      <w:pPr>
        <w:pStyle w:val="paragraph"/>
      </w:pPr>
      <w:r w:rsidRPr="00043C52">
        <w:tab/>
        <w:t>(e)</w:t>
      </w:r>
      <w:r w:rsidRPr="00043C52">
        <w:tab/>
        <w:t>to report to both Houses of the Parliament any alteration that the Committee thinks desirable in:</w:t>
      </w:r>
    </w:p>
    <w:p w:rsidR="00676B38" w:rsidRPr="00043C52" w:rsidRDefault="00676B38" w:rsidP="00676B38">
      <w:pPr>
        <w:pStyle w:val="paragraphsub"/>
      </w:pPr>
      <w:r w:rsidRPr="00043C52">
        <w:tab/>
        <w:t>(i)</w:t>
      </w:r>
      <w:r w:rsidRPr="00043C52">
        <w:tab/>
        <w:t>the form of the public accounts or in the method of keeping them; or</w:t>
      </w:r>
    </w:p>
    <w:p w:rsidR="00676B38" w:rsidRPr="00043C52" w:rsidRDefault="00676B38" w:rsidP="00676B38">
      <w:pPr>
        <w:pStyle w:val="paragraphsub"/>
      </w:pPr>
      <w:r w:rsidRPr="00043C52">
        <w:lastRenderedPageBreak/>
        <w:tab/>
        <w:t>(ii)</w:t>
      </w:r>
      <w:r w:rsidRPr="00043C52">
        <w:tab/>
        <w:t>the mode of receipt, control, issue or payment of public moneys; and</w:t>
      </w:r>
    </w:p>
    <w:p w:rsidR="00676B38" w:rsidRPr="00043C52" w:rsidRDefault="00676B38" w:rsidP="00676B38">
      <w:pPr>
        <w:pStyle w:val="paragraph"/>
      </w:pPr>
      <w:r w:rsidRPr="00043C52">
        <w:tab/>
        <w:t>(f)</w:t>
      </w:r>
      <w:r w:rsidRPr="00043C52">
        <w:tab/>
        <w:t>to inquire into any question conn</w:t>
      </w:r>
      <w:r w:rsidR="00A12F5E" w:rsidRPr="00043C52">
        <w:t>ec</w:t>
      </w:r>
      <w:r w:rsidRPr="00043C52">
        <w:t>ted with the public accounts which is referred to the Committee by either House of the Parliament, and to report to that House on that question; and</w:t>
      </w:r>
    </w:p>
    <w:p w:rsidR="00676B38" w:rsidRPr="00043C52" w:rsidRDefault="00676B38" w:rsidP="00676B38">
      <w:pPr>
        <w:pStyle w:val="paragraph"/>
      </w:pPr>
      <w:r w:rsidRPr="00043C52">
        <w:tab/>
        <w:t>(g)</w:t>
      </w:r>
      <w:r w:rsidRPr="00043C52">
        <w:tab/>
        <w:t>to consider:</w:t>
      </w:r>
    </w:p>
    <w:p w:rsidR="00676B38" w:rsidRPr="00043C52" w:rsidRDefault="00676B38" w:rsidP="00676B38">
      <w:pPr>
        <w:pStyle w:val="paragraphsub"/>
      </w:pPr>
      <w:r w:rsidRPr="00043C52">
        <w:tab/>
        <w:t>(i)</w:t>
      </w:r>
      <w:r w:rsidRPr="00043C52">
        <w:tab/>
        <w:t>the operations of the Audit Office; and</w:t>
      </w:r>
    </w:p>
    <w:p w:rsidR="00676B38" w:rsidRPr="00043C52" w:rsidRDefault="00676B38" w:rsidP="00676B38">
      <w:pPr>
        <w:pStyle w:val="paragraphsub"/>
      </w:pPr>
      <w:r w:rsidRPr="00043C52">
        <w:tab/>
        <w:t>(ii)</w:t>
      </w:r>
      <w:r w:rsidRPr="00043C52">
        <w:tab/>
        <w:t>the resources of the Audit Office, including funding, staff and information technology; and</w:t>
      </w:r>
    </w:p>
    <w:p w:rsidR="00676B38" w:rsidRPr="00043C52" w:rsidRDefault="00676B38" w:rsidP="00676B38">
      <w:pPr>
        <w:pStyle w:val="paragraphsub"/>
      </w:pPr>
      <w:r w:rsidRPr="00043C52">
        <w:tab/>
        <w:t>(iii)</w:t>
      </w:r>
      <w:r w:rsidRPr="00043C52">
        <w:tab/>
        <w:t>reports of the Independent Auditor on operations of the Audit Office; and</w:t>
      </w:r>
    </w:p>
    <w:p w:rsidR="00676B38" w:rsidRPr="00043C52" w:rsidRDefault="00676B38" w:rsidP="00676B38">
      <w:pPr>
        <w:pStyle w:val="paragraph"/>
      </w:pPr>
      <w:r w:rsidRPr="00043C52">
        <w:tab/>
        <w:t>(h)</w:t>
      </w:r>
      <w:r w:rsidRPr="00043C52">
        <w:tab/>
        <w:t xml:space="preserve">to report to both Houses of the Parliament on any matter arising out of the Committee’s consideration of the matters listed in </w:t>
      </w:r>
      <w:r w:rsidR="00043C52">
        <w:t>paragraph (</w:t>
      </w:r>
      <w:r w:rsidRPr="00043C52">
        <w:t>g), or on any other matter relating to the Auditor</w:t>
      </w:r>
      <w:r w:rsidR="00043C52">
        <w:noBreakHyphen/>
      </w:r>
      <w:r w:rsidRPr="00043C52">
        <w:t>General’s functions and powers, that the Committee considers should be drawn to the attention of the Parliament; and</w:t>
      </w:r>
    </w:p>
    <w:p w:rsidR="00676B38" w:rsidRPr="00043C52" w:rsidRDefault="00676B38" w:rsidP="00676B38">
      <w:pPr>
        <w:pStyle w:val="paragraph"/>
      </w:pPr>
      <w:r w:rsidRPr="00043C52">
        <w:tab/>
        <w:t>(i)</w:t>
      </w:r>
      <w:r w:rsidRPr="00043C52">
        <w:tab/>
        <w:t>to report to both Houses of the Parliament on the performance of the Audit Office at any time; and</w:t>
      </w:r>
    </w:p>
    <w:p w:rsidR="00676B38" w:rsidRPr="00043C52" w:rsidRDefault="00676B38" w:rsidP="00676B38">
      <w:pPr>
        <w:pStyle w:val="paragraph"/>
      </w:pPr>
      <w:r w:rsidRPr="00043C52">
        <w:tab/>
        <w:t>(j)</w:t>
      </w:r>
      <w:r w:rsidRPr="00043C52">
        <w:tab/>
        <w:t>to consider draft estimates for the Audit Office submitted under section</w:t>
      </w:r>
      <w:r w:rsidR="00043C52">
        <w:t> </w:t>
      </w:r>
      <w:r w:rsidRPr="00043C52">
        <w:t xml:space="preserve">53 of the </w:t>
      </w:r>
      <w:r w:rsidRPr="00043C52">
        <w:rPr>
          <w:i/>
        </w:rPr>
        <w:t>Auditor</w:t>
      </w:r>
      <w:r w:rsidR="00043C52">
        <w:rPr>
          <w:i/>
        </w:rPr>
        <w:noBreakHyphen/>
      </w:r>
      <w:r w:rsidRPr="00043C52">
        <w:rPr>
          <w:i/>
        </w:rPr>
        <w:t>General Act 1997</w:t>
      </w:r>
      <w:r w:rsidRPr="00043C52">
        <w:t>; and</w:t>
      </w:r>
    </w:p>
    <w:p w:rsidR="00676B38" w:rsidRPr="00043C52" w:rsidRDefault="00676B38" w:rsidP="00676B38">
      <w:pPr>
        <w:pStyle w:val="paragraph"/>
      </w:pPr>
      <w:r w:rsidRPr="00043C52">
        <w:tab/>
        <w:t>(k)</w:t>
      </w:r>
      <w:r w:rsidRPr="00043C52">
        <w:tab/>
        <w:t>to consider the level of fees determined by the Auditor</w:t>
      </w:r>
      <w:r w:rsidR="00043C52">
        <w:noBreakHyphen/>
      </w:r>
      <w:r w:rsidRPr="00043C52">
        <w:t>General under subsection</w:t>
      </w:r>
      <w:r w:rsidR="00043C52">
        <w:t> </w:t>
      </w:r>
      <w:r w:rsidRPr="00043C52">
        <w:t xml:space="preserve">14(1) of the </w:t>
      </w:r>
      <w:r w:rsidRPr="00043C52">
        <w:rPr>
          <w:i/>
        </w:rPr>
        <w:t>Auditor</w:t>
      </w:r>
      <w:r w:rsidR="00043C52">
        <w:rPr>
          <w:i/>
        </w:rPr>
        <w:noBreakHyphen/>
      </w:r>
      <w:r w:rsidRPr="00043C52">
        <w:rPr>
          <w:i/>
        </w:rPr>
        <w:t>General Act 1997</w:t>
      </w:r>
      <w:r w:rsidRPr="00043C52">
        <w:t>; and</w:t>
      </w:r>
    </w:p>
    <w:p w:rsidR="005E3718" w:rsidRPr="00043C52" w:rsidRDefault="005E3718" w:rsidP="005E3718">
      <w:pPr>
        <w:pStyle w:val="paragraph"/>
      </w:pPr>
      <w:r w:rsidRPr="00043C52">
        <w:tab/>
        <w:t>(ka)</w:t>
      </w:r>
      <w:r w:rsidRPr="00043C52">
        <w:tab/>
        <w:t>to consider the level of fees determined by the Auditor</w:t>
      </w:r>
      <w:r w:rsidR="00043C52">
        <w:noBreakHyphen/>
      </w:r>
      <w:r w:rsidRPr="00043C52">
        <w:t>General under subsection</w:t>
      </w:r>
      <w:r w:rsidR="00043C52">
        <w:t> </w:t>
      </w:r>
      <w:r w:rsidRPr="00043C52">
        <w:t xml:space="preserve">16(1) of the </w:t>
      </w:r>
      <w:r w:rsidRPr="00043C52">
        <w:rPr>
          <w:i/>
        </w:rPr>
        <w:t>Auditor</w:t>
      </w:r>
      <w:r w:rsidR="00043C52">
        <w:rPr>
          <w:i/>
        </w:rPr>
        <w:noBreakHyphen/>
      </w:r>
      <w:r w:rsidRPr="00043C52">
        <w:rPr>
          <w:i/>
        </w:rPr>
        <w:t>General Act 1997</w:t>
      </w:r>
      <w:r w:rsidRPr="00043C52">
        <w:t>; and</w:t>
      </w:r>
    </w:p>
    <w:p w:rsidR="00676B38" w:rsidRPr="00043C52" w:rsidRDefault="00676B38" w:rsidP="00676B38">
      <w:pPr>
        <w:pStyle w:val="paragraph"/>
      </w:pPr>
      <w:r w:rsidRPr="00043C52">
        <w:tab/>
        <w:t>(l)</w:t>
      </w:r>
      <w:r w:rsidRPr="00043C52">
        <w:tab/>
        <w:t xml:space="preserve">to make recommendations to both Houses of Parliament, and to the Minister who administers the </w:t>
      </w:r>
      <w:r w:rsidRPr="00043C52">
        <w:rPr>
          <w:i/>
        </w:rPr>
        <w:t>Auditor</w:t>
      </w:r>
      <w:r w:rsidR="00043C52">
        <w:rPr>
          <w:i/>
        </w:rPr>
        <w:noBreakHyphen/>
      </w:r>
      <w:r w:rsidRPr="00043C52">
        <w:rPr>
          <w:i/>
        </w:rPr>
        <w:t>General Act 1997</w:t>
      </w:r>
      <w:r w:rsidRPr="00043C52">
        <w:t xml:space="preserve">, on draft estimates referred to in </w:t>
      </w:r>
      <w:r w:rsidR="00043C52">
        <w:t>paragraph (</w:t>
      </w:r>
      <w:r w:rsidRPr="00043C52">
        <w:t>j); and</w:t>
      </w:r>
    </w:p>
    <w:p w:rsidR="00676B38" w:rsidRPr="00043C52" w:rsidRDefault="00676B38" w:rsidP="00676B38">
      <w:pPr>
        <w:pStyle w:val="paragraph"/>
      </w:pPr>
      <w:r w:rsidRPr="00043C52">
        <w:tab/>
        <w:t>(m)</w:t>
      </w:r>
      <w:r w:rsidRPr="00043C52">
        <w:tab/>
        <w:t>to determine the audit priorities of the Parliament and to advise the Auditor</w:t>
      </w:r>
      <w:r w:rsidR="00043C52">
        <w:noBreakHyphen/>
      </w:r>
      <w:r w:rsidRPr="00043C52">
        <w:t>General of those priorities; and</w:t>
      </w:r>
    </w:p>
    <w:p w:rsidR="00676B38" w:rsidRPr="00043C52" w:rsidRDefault="00676B38" w:rsidP="00676B38">
      <w:pPr>
        <w:pStyle w:val="paragraph"/>
      </w:pPr>
      <w:r w:rsidRPr="00043C52">
        <w:tab/>
        <w:t>(n)</w:t>
      </w:r>
      <w:r w:rsidRPr="00043C52">
        <w:tab/>
        <w:t>to determine the audit priorities of the Parliament for audits of the Audit Office and to advise the Independent Auditor of those priorities; and</w:t>
      </w:r>
    </w:p>
    <w:p w:rsidR="00676B38" w:rsidRPr="00043C52" w:rsidRDefault="00676B38" w:rsidP="00676B38">
      <w:pPr>
        <w:pStyle w:val="paragraph"/>
      </w:pPr>
      <w:r w:rsidRPr="00043C52">
        <w:lastRenderedPageBreak/>
        <w:tab/>
        <w:t>(o)</w:t>
      </w:r>
      <w:r w:rsidRPr="00043C52">
        <w:tab/>
        <w:t>any other duties given to the Committee by this Act, by any other law or by Joint Standing Orders approved by both Houses of the Parliament.</w:t>
      </w:r>
    </w:p>
    <w:p w:rsidR="00676B38" w:rsidRPr="00043C52" w:rsidRDefault="00676B38" w:rsidP="00676B38">
      <w:pPr>
        <w:pStyle w:val="subsection"/>
      </w:pPr>
      <w:r w:rsidRPr="00043C52">
        <w:tab/>
        <w:t>(1A)</w:t>
      </w:r>
      <w:r w:rsidRPr="00043C52">
        <w:tab/>
        <w:t xml:space="preserve">Nothing in </w:t>
      </w:r>
      <w:r w:rsidR="00043C52">
        <w:t>subsection (</w:t>
      </w:r>
      <w:r w:rsidRPr="00043C52">
        <w:t>1) authorises the Committee to direct the activities of the Auditor</w:t>
      </w:r>
      <w:r w:rsidR="00043C52">
        <w:noBreakHyphen/>
      </w:r>
      <w:r w:rsidRPr="00043C52">
        <w:t>General or the Independent Auditor.</w:t>
      </w:r>
    </w:p>
    <w:p w:rsidR="00676B38" w:rsidRPr="00043C52" w:rsidRDefault="00676B38" w:rsidP="00676B38">
      <w:pPr>
        <w:pStyle w:val="subsection"/>
        <w:keepNext/>
      </w:pPr>
      <w:r w:rsidRPr="00043C52">
        <w:tab/>
        <w:t>(2)</w:t>
      </w:r>
      <w:r w:rsidRPr="00043C52">
        <w:tab/>
        <w:t>The duties of the Committee do not extend to:</w:t>
      </w:r>
    </w:p>
    <w:p w:rsidR="00676B38" w:rsidRPr="00043C52" w:rsidRDefault="00676B38" w:rsidP="00676B38">
      <w:pPr>
        <w:pStyle w:val="paragraph"/>
      </w:pPr>
      <w:r w:rsidRPr="00043C52">
        <w:tab/>
        <w:t>(a)</w:t>
      </w:r>
      <w:r w:rsidRPr="00043C52">
        <w:tab/>
        <w:t xml:space="preserve">an examination of the financial affairs of </w:t>
      </w:r>
      <w:r w:rsidR="0095257D" w:rsidRPr="00043C52">
        <w:t xml:space="preserve">the Australian Capital Territory or </w:t>
      </w:r>
      <w:r w:rsidRPr="00043C52">
        <w:t xml:space="preserve">the Northern Territory or of the Administration of an External Territory (including the financial affairs of the Administration of an External Territory contained in any of the accounts and financial statements referred to in </w:t>
      </w:r>
      <w:r w:rsidR="00043C52">
        <w:t>paragraph (</w:t>
      </w:r>
      <w:r w:rsidRPr="00043C52">
        <w:t xml:space="preserve">a) of </w:t>
      </w:r>
      <w:r w:rsidR="00043C52">
        <w:t>subsection (</w:t>
      </w:r>
      <w:r w:rsidRPr="00043C52">
        <w:t>1)); or</w:t>
      </w:r>
    </w:p>
    <w:p w:rsidR="00676B38" w:rsidRPr="00043C52" w:rsidRDefault="00676B38" w:rsidP="00676B38">
      <w:pPr>
        <w:pStyle w:val="paragraph"/>
      </w:pPr>
      <w:r w:rsidRPr="00043C52">
        <w:tab/>
        <w:t>(b)</w:t>
      </w:r>
      <w:r w:rsidRPr="00043C52">
        <w:tab/>
        <w:t>an examination of a report of the Auditor</w:t>
      </w:r>
      <w:r w:rsidR="00043C52">
        <w:noBreakHyphen/>
      </w:r>
      <w:r w:rsidRPr="00043C52">
        <w:t>General that relates to, or in so far as it relates to:</w:t>
      </w:r>
    </w:p>
    <w:p w:rsidR="00676B38" w:rsidRPr="00043C52" w:rsidRDefault="00676B38" w:rsidP="00676B38">
      <w:pPr>
        <w:pStyle w:val="paragraphsub"/>
      </w:pPr>
      <w:r w:rsidRPr="00043C52">
        <w:tab/>
        <w:t>(i)</w:t>
      </w:r>
      <w:r w:rsidRPr="00043C52">
        <w:tab/>
        <w:t xml:space="preserve">the financial affairs of </w:t>
      </w:r>
      <w:r w:rsidR="0095257D" w:rsidRPr="00043C52">
        <w:t xml:space="preserve">the Australian Capital Territory or </w:t>
      </w:r>
      <w:r w:rsidRPr="00043C52">
        <w:t xml:space="preserve">the Northern Territory or of the Administration of an External Territory (including the financial affairs of the Administration of an External Territory contained in any of the accounts and financial statements referred to in </w:t>
      </w:r>
      <w:r w:rsidR="00043C52">
        <w:t>paragraph (</w:t>
      </w:r>
      <w:r w:rsidRPr="00043C52">
        <w:t xml:space="preserve">a) of </w:t>
      </w:r>
      <w:r w:rsidR="00043C52">
        <w:t>subsection (</w:t>
      </w:r>
      <w:r w:rsidRPr="00043C52">
        <w:t>1)); or</w:t>
      </w:r>
    </w:p>
    <w:p w:rsidR="00676B38" w:rsidRPr="00043C52" w:rsidRDefault="00676B38" w:rsidP="00676B38">
      <w:pPr>
        <w:pStyle w:val="paragraphsub"/>
      </w:pPr>
      <w:r w:rsidRPr="00043C52">
        <w:tab/>
        <w:t>(ii)</w:t>
      </w:r>
      <w:r w:rsidRPr="00043C52">
        <w:tab/>
        <w:t xml:space="preserve">the results of an efficiency audit of operations of the Administration of an </w:t>
      </w:r>
      <w:smartTag w:uri="urn:schemas-microsoft-com:office:smarttags" w:element="place">
        <w:smartTag w:uri="urn:schemas-microsoft-com:office:smarttags" w:element="PlaceName">
          <w:r w:rsidRPr="00043C52">
            <w:t>External</w:t>
          </w:r>
        </w:smartTag>
        <w:r w:rsidRPr="00043C52">
          <w:t xml:space="preserve"> </w:t>
        </w:r>
        <w:smartTag w:uri="urn:schemas-microsoft-com:office:smarttags" w:element="PlaceType">
          <w:r w:rsidRPr="00043C52">
            <w:t>Territory</w:t>
          </w:r>
        </w:smartTag>
      </w:smartTag>
      <w:r w:rsidRPr="00043C52">
        <w:t>.</w:t>
      </w:r>
    </w:p>
    <w:p w:rsidR="00676B38" w:rsidRPr="00043C52" w:rsidRDefault="00676B38" w:rsidP="00676B38">
      <w:pPr>
        <w:pStyle w:val="subsection"/>
      </w:pPr>
      <w:r w:rsidRPr="00043C52">
        <w:tab/>
        <w:t>(2A)</w:t>
      </w:r>
      <w:r w:rsidRPr="00043C52">
        <w:tab/>
        <w:t xml:space="preserve">For the purposes of </w:t>
      </w:r>
      <w:r w:rsidR="00043C52">
        <w:t>subsection (</w:t>
      </w:r>
      <w:r w:rsidRPr="00043C52">
        <w:t>2), an External Territory does not include the Territory of Christmas Island or the Territory of Cocos (Keeling) Islands.</w:t>
      </w:r>
    </w:p>
    <w:p w:rsidR="00676B38" w:rsidRPr="00043C52" w:rsidRDefault="00676B38" w:rsidP="00676B38">
      <w:pPr>
        <w:pStyle w:val="subsection"/>
      </w:pPr>
      <w:r w:rsidRPr="00043C52">
        <w:tab/>
        <w:t>(3)</w:t>
      </w:r>
      <w:r w:rsidRPr="00043C52">
        <w:tab/>
        <w:t>For the purpose of this section, an authority of the Commonwealth to which this Act applies is:</w:t>
      </w:r>
    </w:p>
    <w:p w:rsidR="00676B38" w:rsidRPr="00043C52" w:rsidRDefault="00676B38" w:rsidP="00676B38">
      <w:pPr>
        <w:pStyle w:val="paragraph"/>
      </w:pPr>
      <w:r w:rsidRPr="00043C52">
        <w:tab/>
        <w:t>(a)</w:t>
      </w:r>
      <w:r w:rsidRPr="00043C52">
        <w:tab/>
        <w:t>a body corporate or an unincorporated body established for a public purpose by, or in accordance with the provisions of, an enactment, not being an inter</w:t>
      </w:r>
      <w:r w:rsidR="00043C52">
        <w:noBreakHyphen/>
      </w:r>
      <w:r w:rsidRPr="00043C52">
        <w:t>governmental body;</w:t>
      </w:r>
    </w:p>
    <w:p w:rsidR="00676B38" w:rsidRPr="00043C52" w:rsidRDefault="00676B38" w:rsidP="00676B38">
      <w:pPr>
        <w:pStyle w:val="paragraph"/>
      </w:pPr>
      <w:r w:rsidRPr="00043C52">
        <w:tab/>
        <w:t>(b)</w:t>
      </w:r>
      <w:r w:rsidRPr="00043C52">
        <w:tab/>
        <w:t>a body established by the Governor</w:t>
      </w:r>
      <w:r w:rsidR="00043C52">
        <w:noBreakHyphen/>
      </w:r>
      <w:r w:rsidRPr="00043C52">
        <w:t>General or by a Minister otherwise than in accordance with an enactment; or</w:t>
      </w:r>
    </w:p>
    <w:p w:rsidR="00676B38" w:rsidRPr="00043C52" w:rsidRDefault="00676B38" w:rsidP="00676B38">
      <w:pPr>
        <w:pStyle w:val="paragraph"/>
      </w:pPr>
      <w:r w:rsidRPr="00043C52">
        <w:tab/>
        <w:t>(c)</w:t>
      </w:r>
      <w:r w:rsidRPr="00043C52">
        <w:tab/>
        <w:t>an incorporated company over which the Commonwealth is in a position to exercise control.</w:t>
      </w:r>
    </w:p>
    <w:p w:rsidR="00676B38" w:rsidRPr="00043C52" w:rsidRDefault="00676B38" w:rsidP="00676B38">
      <w:pPr>
        <w:pStyle w:val="subsection"/>
      </w:pPr>
      <w:r w:rsidRPr="00043C52">
        <w:lastRenderedPageBreak/>
        <w:tab/>
        <w:t>(4)</w:t>
      </w:r>
      <w:r w:rsidRPr="00043C52">
        <w:tab/>
        <w:t>Where the parties to an agreement relating to the establishment of an inter</w:t>
      </w:r>
      <w:r w:rsidR="00043C52">
        <w:noBreakHyphen/>
      </w:r>
      <w:r w:rsidRPr="00043C52">
        <w:t xml:space="preserve">governmental body consent to the examination, by the Committee, of the financial affairs of that body, the Minister shall notify the fact that they have so consented in the </w:t>
      </w:r>
      <w:r w:rsidRPr="00043C52">
        <w:rPr>
          <w:i/>
        </w:rPr>
        <w:t xml:space="preserve">Gazette </w:t>
      </w:r>
      <w:r w:rsidRPr="00043C52">
        <w:t>and the body shall thereupon become an inter</w:t>
      </w:r>
      <w:r w:rsidR="00043C52">
        <w:noBreakHyphen/>
      </w:r>
      <w:r w:rsidRPr="00043C52">
        <w:t>governmental body to which this Act applies.</w:t>
      </w:r>
    </w:p>
    <w:p w:rsidR="00676B38" w:rsidRPr="00043C52" w:rsidRDefault="00676B38" w:rsidP="00676B38">
      <w:pPr>
        <w:pStyle w:val="subsection"/>
      </w:pPr>
      <w:r w:rsidRPr="00043C52">
        <w:tab/>
        <w:t>(5)</w:t>
      </w:r>
      <w:r w:rsidRPr="00043C52">
        <w:tab/>
        <w:t>Where a party to an agreement relating to the establishment of an inter</w:t>
      </w:r>
      <w:r w:rsidR="00043C52">
        <w:noBreakHyphen/>
      </w:r>
      <w:r w:rsidRPr="00043C52">
        <w:t>governmental body (being an inter</w:t>
      </w:r>
      <w:r w:rsidR="00043C52">
        <w:noBreakHyphen/>
      </w:r>
      <w:r w:rsidRPr="00043C52">
        <w:t xml:space="preserve">governmental body which, by virtue of </w:t>
      </w:r>
      <w:r w:rsidR="00043C52">
        <w:t>subsection (</w:t>
      </w:r>
      <w:r w:rsidRPr="00043C52">
        <w:t>4), is an inter</w:t>
      </w:r>
      <w:r w:rsidR="00043C52">
        <w:noBreakHyphen/>
      </w:r>
      <w:r w:rsidRPr="00043C52">
        <w:t xml:space="preserve">governmental body to which this Act applies) withdraws its consent to the examination, by the Committee, of the financial affairs of that body, the Minister shall notify the fact that that party has withdrawn its consent in the </w:t>
      </w:r>
      <w:r w:rsidRPr="00043C52">
        <w:rPr>
          <w:i/>
        </w:rPr>
        <w:t xml:space="preserve">Gazette </w:t>
      </w:r>
      <w:r w:rsidRPr="00043C52">
        <w:t>and the body shall thereupon cease to be an inter</w:t>
      </w:r>
      <w:r w:rsidR="00043C52">
        <w:noBreakHyphen/>
      </w:r>
      <w:r w:rsidRPr="00043C52">
        <w:t>governmental body to which this Act applies.</w:t>
      </w:r>
    </w:p>
    <w:p w:rsidR="00676B38" w:rsidRPr="00043C52" w:rsidRDefault="00676B38" w:rsidP="00676B38">
      <w:pPr>
        <w:pStyle w:val="subsection"/>
      </w:pPr>
      <w:r w:rsidRPr="00043C52">
        <w:tab/>
        <w:t>(6)</w:t>
      </w:r>
      <w:r w:rsidRPr="00043C52">
        <w:tab/>
        <w:t>In this section, unless the contrary intention appears:</w:t>
      </w:r>
    </w:p>
    <w:p w:rsidR="00676B38" w:rsidRPr="00043C52" w:rsidRDefault="00676B38" w:rsidP="00676B38">
      <w:pPr>
        <w:pStyle w:val="Definition"/>
      </w:pPr>
      <w:r w:rsidRPr="00043C52">
        <w:rPr>
          <w:b/>
          <w:i/>
        </w:rPr>
        <w:t>enactment</w:t>
      </w:r>
      <w:r w:rsidRPr="00043C52">
        <w:t xml:space="preserve"> means:</w:t>
      </w:r>
    </w:p>
    <w:p w:rsidR="00676B38" w:rsidRPr="00043C52" w:rsidRDefault="00676B38" w:rsidP="00676B38">
      <w:pPr>
        <w:pStyle w:val="paragraph"/>
      </w:pPr>
      <w:r w:rsidRPr="00043C52">
        <w:tab/>
        <w:t>(a)</w:t>
      </w:r>
      <w:r w:rsidRPr="00043C52">
        <w:tab/>
        <w:t>an Act;</w:t>
      </w:r>
    </w:p>
    <w:p w:rsidR="00676B38" w:rsidRPr="00043C52" w:rsidRDefault="00676B38" w:rsidP="00676B38">
      <w:pPr>
        <w:pStyle w:val="paragraph"/>
      </w:pPr>
      <w:r w:rsidRPr="00043C52">
        <w:tab/>
        <w:t>(b)</w:t>
      </w:r>
      <w:r w:rsidRPr="00043C52">
        <w:tab/>
        <w:t xml:space="preserve">an Ordinance of the </w:t>
      </w:r>
      <w:smartTag w:uri="urn:schemas-microsoft-com:office:smarttags" w:element="State">
        <w:smartTag w:uri="urn:schemas-microsoft-com:office:smarttags" w:element="place">
          <w:r w:rsidRPr="00043C52">
            <w:t>Australian Capital Territory</w:t>
          </w:r>
        </w:smartTag>
      </w:smartTag>
      <w:r w:rsidRPr="00043C52">
        <w:t>; or</w:t>
      </w:r>
    </w:p>
    <w:p w:rsidR="00676B38" w:rsidRPr="00043C52" w:rsidRDefault="00676B38" w:rsidP="00676B38">
      <w:pPr>
        <w:pStyle w:val="paragraph"/>
      </w:pPr>
      <w:r w:rsidRPr="00043C52">
        <w:tab/>
        <w:t>(c)</w:t>
      </w:r>
      <w:r w:rsidRPr="00043C52">
        <w:tab/>
        <w:t>an instrument (including rules, regulations or by</w:t>
      </w:r>
      <w:r w:rsidR="00043C52">
        <w:noBreakHyphen/>
      </w:r>
      <w:r w:rsidRPr="00043C52">
        <w:t>laws) made under an Act or under such an Ordinance.</w:t>
      </w:r>
    </w:p>
    <w:p w:rsidR="00676B38" w:rsidRPr="00043C52" w:rsidRDefault="00676B38" w:rsidP="00676B38">
      <w:pPr>
        <w:pStyle w:val="Definition"/>
      </w:pPr>
      <w:r w:rsidRPr="00043C52">
        <w:rPr>
          <w:b/>
          <w:i/>
        </w:rPr>
        <w:t>inter</w:t>
      </w:r>
      <w:r w:rsidR="00043C52">
        <w:rPr>
          <w:b/>
          <w:i/>
        </w:rPr>
        <w:noBreakHyphen/>
      </w:r>
      <w:r w:rsidRPr="00043C52">
        <w:rPr>
          <w:b/>
          <w:i/>
        </w:rPr>
        <w:t>governmental body</w:t>
      </w:r>
      <w:r w:rsidRPr="00043C52">
        <w:t xml:space="preserve"> means a body corporate or an unincorporated body established by, or in accordance with the provisions of, an agreement between the Commonwealth and a State or States or between the Commonwealth and the government of another country or the governments of other countries.</w:t>
      </w:r>
    </w:p>
    <w:p w:rsidR="00676B38" w:rsidRPr="00043C52" w:rsidRDefault="00676B38" w:rsidP="00676B38">
      <w:pPr>
        <w:pStyle w:val="Definition"/>
      </w:pPr>
      <w:r w:rsidRPr="00043C52">
        <w:rPr>
          <w:b/>
          <w:i/>
        </w:rPr>
        <w:t>State</w:t>
      </w:r>
      <w:r w:rsidRPr="00043C52">
        <w:t xml:space="preserve"> includes </w:t>
      </w:r>
      <w:r w:rsidR="0095257D" w:rsidRPr="00043C52">
        <w:t xml:space="preserve">the Australian Capital Territory and </w:t>
      </w:r>
      <w:r w:rsidRPr="00043C52">
        <w:t xml:space="preserve">the </w:t>
      </w:r>
      <w:smartTag w:uri="urn:schemas-microsoft-com:office:smarttags" w:element="State">
        <w:smartTag w:uri="urn:schemas-microsoft-com:office:smarttags" w:element="place">
          <w:r w:rsidRPr="00043C52">
            <w:t>Northern Territory</w:t>
          </w:r>
        </w:smartTag>
      </w:smartTag>
      <w:r w:rsidRPr="00043C52">
        <w:t>.</w:t>
      </w:r>
    </w:p>
    <w:p w:rsidR="00676B38" w:rsidRPr="00043C52" w:rsidRDefault="00676B38" w:rsidP="00676B38">
      <w:pPr>
        <w:pStyle w:val="ActHead5"/>
      </w:pPr>
      <w:bookmarkStart w:id="10" w:name="_Toc477427065"/>
      <w:r w:rsidRPr="00043C52">
        <w:rPr>
          <w:rStyle w:val="CharSectno"/>
        </w:rPr>
        <w:t>8A</w:t>
      </w:r>
      <w:r w:rsidRPr="00043C52">
        <w:t xml:space="preserve">  Committee may approve or reject recommendation for appointment of Auditor</w:t>
      </w:r>
      <w:r w:rsidR="00043C52">
        <w:noBreakHyphen/>
      </w:r>
      <w:r w:rsidRPr="00043C52">
        <w:t>General or Independent Auditor</w:t>
      </w:r>
      <w:bookmarkEnd w:id="10"/>
    </w:p>
    <w:p w:rsidR="00676B38" w:rsidRPr="00043C52" w:rsidRDefault="00676B38" w:rsidP="00676B38">
      <w:pPr>
        <w:pStyle w:val="subsection"/>
      </w:pPr>
      <w:r w:rsidRPr="00043C52">
        <w:tab/>
        <w:t>(1)</w:t>
      </w:r>
      <w:r w:rsidRPr="00043C52">
        <w:tab/>
        <w:t>If the Audit Minister refers a proposed recommendation for an appointment of the Auditor</w:t>
      </w:r>
      <w:r w:rsidR="00043C52">
        <w:noBreakHyphen/>
      </w:r>
      <w:r w:rsidRPr="00043C52">
        <w:t>General or Independent Auditor to the Committee for approval, the Committee must:</w:t>
      </w:r>
    </w:p>
    <w:p w:rsidR="00676B38" w:rsidRPr="00043C52" w:rsidRDefault="00676B38" w:rsidP="00676B38">
      <w:pPr>
        <w:pStyle w:val="paragraph"/>
      </w:pPr>
      <w:r w:rsidRPr="00043C52">
        <w:lastRenderedPageBreak/>
        <w:tab/>
        <w:t>(a)</w:t>
      </w:r>
      <w:r w:rsidRPr="00043C52">
        <w:tab/>
        <w:t>approve or reject the proposal within 14 days after receiving it; or</w:t>
      </w:r>
    </w:p>
    <w:p w:rsidR="00676B38" w:rsidRPr="00043C52" w:rsidRDefault="00676B38" w:rsidP="00676B38">
      <w:pPr>
        <w:pStyle w:val="paragraph"/>
      </w:pPr>
      <w:r w:rsidRPr="00043C52">
        <w:tab/>
        <w:t>(b)</w:t>
      </w:r>
      <w:r w:rsidRPr="00043C52">
        <w:tab/>
        <w:t xml:space="preserve">notify the Audit Minister as provided for in </w:t>
      </w:r>
      <w:r w:rsidR="00043C52">
        <w:t>subsection (</w:t>
      </w:r>
      <w:r w:rsidRPr="00043C52">
        <w:t>2).</w:t>
      </w:r>
    </w:p>
    <w:p w:rsidR="00676B38" w:rsidRPr="00043C52" w:rsidRDefault="00676B38" w:rsidP="00676B38">
      <w:pPr>
        <w:pStyle w:val="notetext"/>
      </w:pPr>
      <w:r w:rsidRPr="00043C52">
        <w:t>Note:</w:t>
      </w:r>
      <w:r w:rsidRPr="00043C52">
        <w:tab/>
        <w:t>Clauses</w:t>
      </w:r>
      <w:r w:rsidR="00043C52">
        <w:t> </w:t>
      </w:r>
      <w:r w:rsidRPr="00043C52">
        <w:t>2 of Schedule</w:t>
      </w:r>
      <w:r w:rsidR="00043C52">
        <w:t> </w:t>
      </w:r>
      <w:r w:rsidRPr="00043C52">
        <w:t>1 and 2 of Schedule</w:t>
      </w:r>
      <w:r w:rsidR="00043C52">
        <w:t> </w:t>
      </w:r>
      <w:r w:rsidRPr="00043C52">
        <w:t xml:space="preserve">2 of the </w:t>
      </w:r>
      <w:r w:rsidRPr="00043C52">
        <w:rPr>
          <w:i/>
        </w:rPr>
        <w:t>Auditor</w:t>
      </w:r>
      <w:r w:rsidR="00043C52">
        <w:rPr>
          <w:i/>
        </w:rPr>
        <w:noBreakHyphen/>
      </w:r>
      <w:r w:rsidRPr="00043C52">
        <w:rPr>
          <w:i/>
        </w:rPr>
        <w:t>General Act 1997</w:t>
      </w:r>
      <w:r w:rsidRPr="00043C52">
        <w:t xml:space="preserve"> require proposed recommendations to be referred to the Committee for approval.</w:t>
      </w:r>
    </w:p>
    <w:p w:rsidR="00676B38" w:rsidRPr="00043C52" w:rsidRDefault="00676B38" w:rsidP="00676B38">
      <w:pPr>
        <w:pStyle w:val="subsection"/>
      </w:pPr>
      <w:r w:rsidRPr="00043C52">
        <w:tab/>
        <w:t>(2)</w:t>
      </w:r>
      <w:r w:rsidRPr="00043C52">
        <w:tab/>
        <w:t>The Committee may notify the Audit Minister within 14 days after receiving a proposal that it needs more time to consider the proposal. If the Committee does so, the Committee must approve or reject the proposal within 44 days after receiving it.</w:t>
      </w:r>
    </w:p>
    <w:p w:rsidR="00676B38" w:rsidRPr="00043C52" w:rsidRDefault="00676B38" w:rsidP="00676B38">
      <w:pPr>
        <w:pStyle w:val="subsection"/>
      </w:pPr>
      <w:r w:rsidRPr="00043C52">
        <w:tab/>
        <w:t>(3)</w:t>
      </w:r>
      <w:r w:rsidRPr="00043C52">
        <w:tab/>
        <w:t>The decision to approve or reject a proposal is to be by majority of the members of the Committee for the time being holding office.</w:t>
      </w:r>
    </w:p>
    <w:p w:rsidR="00676B38" w:rsidRPr="00043C52" w:rsidRDefault="00676B38" w:rsidP="00676B38">
      <w:pPr>
        <w:pStyle w:val="subsection"/>
      </w:pPr>
      <w:r w:rsidRPr="00043C52">
        <w:tab/>
        <w:t>(4)</w:t>
      </w:r>
      <w:r w:rsidRPr="00043C52">
        <w:tab/>
        <w:t>If the Committee does not make a decision on a proposal by the required time, the Committee is taken, at that time, to have approved the proposal.</w:t>
      </w:r>
    </w:p>
    <w:p w:rsidR="00676B38" w:rsidRPr="00043C52" w:rsidRDefault="00676B38" w:rsidP="00676B38">
      <w:pPr>
        <w:pStyle w:val="subsection"/>
      </w:pPr>
      <w:r w:rsidRPr="00043C52">
        <w:tab/>
        <w:t>(5)</w:t>
      </w:r>
      <w:r w:rsidRPr="00043C52">
        <w:tab/>
        <w:t>The Committee must notify the Audit Minister of its decision on a proposal as soon as practicable after making the decision.</w:t>
      </w:r>
    </w:p>
    <w:p w:rsidR="00676B38" w:rsidRPr="00043C52" w:rsidRDefault="00676B38" w:rsidP="00676B38">
      <w:pPr>
        <w:pStyle w:val="subsection"/>
      </w:pPr>
      <w:r w:rsidRPr="00043C52">
        <w:tab/>
        <w:t>(6)</w:t>
      </w:r>
      <w:r w:rsidRPr="00043C52">
        <w:tab/>
        <w:t>A notification under this section must be in writing.</w:t>
      </w:r>
    </w:p>
    <w:p w:rsidR="00676B38" w:rsidRPr="00043C52" w:rsidRDefault="00676B38" w:rsidP="00676B38">
      <w:pPr>
        <w:pStyle w:val="subsection"/>
      </w:pPr>
      <w:r w:rsidRPr="00043C52">
        <w:tab/>
        <w:t>(7)</w:t>
      </w:r>
      <w:r w:rsidRPr="00043C52">
        <w:tab/>
        <w:t>The Committee must report to both Houses of the Parliament on its decision on a proposal.</w:t>
      </w:r>
    </w:p>
    <w:p w:rsidR="00676B38" w:rsidRPr="00043C52" w:rsidRDefault="00676B38" w:rsidP="00676B38">
      <w:pPr>
        <w:pStyle w:val="subsection"/>
      </w:pPr>
      <w:r w:rsidRPr="00043C52">
        <w:tab/>
        <w:t>(8)</w:t>
      </w:r>
      <w:r w:rsidRPr="00043C52">
        <w:tab/>
        <w:t>In this section:</w:t>
      </w:r>
    </w:p>
    <w:p w:rsidR="00676B38" w:rsidRPr="00043C52" w:rsidRDefault="00676B38" w:rsidP="00676B38">
      <w:pPr>
        <w:pStyle w:val="Definition"/>
      </w:pPr>
      <w:r w:rsidRPr="00043C52">
        <w:rPr>
          <w:b/>
          <w:i/>
        </w:rPr>
        <w:t>Audit Minister</w:t>
      </w:r>
      <w:r w:rsidRPr="00043C52">
        <w:t xml:space="preserve"> means the Minister administering the </w:t>
      </w:r>
      <w:r w:rsidRPr="00043C52">
        <w:rPr>
          <w:i/>
        </w:rPr>
        <w:t>Auditor</w:t>
      </w:r>
      <w:r w:rsidR="00043C52">
        <w:rPr>
          <w:i/>
        </w:rPr>
        <w:noBreakHyphen/>
      </w:r>
      <w:r w:rsidRPr="00043C52">
        <w:rPr>
          <w:i/>
        </w:rPr>
        <w:t>General Act 1997</w:t>
      </w:r>
      <w:r w:rsidRPr="00043C52">
        <w:t>.</w:t>
      </w:r>
    </w:p>
    <w:p w:rsidR="00676B38" w:rsidRPr="00043C52" w:rsidRDefault="00676B38" w:rsidP="00676B38">
      <w:pPr>
        <w:pStyle w:val="ActHead5"/>
      </w:pPr>
      <w:bookmarkStart w:id="11" w:name="_Toc477427066"/>
      <w:r w:rsidRPr="00043C52">
        <w:rPr>
          <w:rStyle w:val="CharSectno"/>
        </w:rPr>
        <w:t>8B</w:t>
      </w:r>
      <w:r w:rsidRPr="00043C52">
        <w:t xml:space="preserve">  Annual report</w:t>
      </w:r>
      <w:bookmarkEnd w:id="11"/>
    </w:p>
    <w:p w:rsidR="00676B38" w:rsidRPr="00043C52" w:rsidRDefault="00676B38" w:rsidP="00676B38">
      <w:pPr>
        <w:pStyle w:val="subsection"/>
      </w:pPr>
      <w:r w:rsidRPr="00043C52">
        <w:tab/>
        <w:t>(1)</w:t>
      </w:r>
      <w:r w:rsidRPr="00043C52">
        <w:tab/>
        <w:t>The Committee must, in relation to each financial year, prepare a report on the performance of its duties during the year.</w:t>
      </w:r>
    </w:p>
    <w:p w:rsidR="00676B38" w:rsidRPr="00043C52" w:rsidRDefault="00676B38" w:rsidP="00676B38">
      <w:pPr>
        <w:pStyle w:val="subsection"/>
      </w:pPr>
      <w:r w:rsidRPr="00043C52">
        <w:tab/>
        <w:t>(2)</w:t>
      </w:r>
      <w:r w:rsidRPr="00043C52">
        <w:tab/>
        <w:t>The Committee must table the report in each House of the Parliament.</w:t>
      </w:r>
    </w:p>
    <w:p w:rsidR="00676B38" w:rsidRPr="00043C52" w:rsidRDefault="00676B38" w:rsidP="00676B38">
      <w:pPr>
        <w:pStyle w:val="ActHead5"/>
      </w:pPr>
      <w:bookmarkStart w:id="12" w:name="_Toc477427067"/>
      <w:r w:rsidRPr="00043C52">
        <w:rPr>
          <w:rStyle w:val="CharSectno"/>
        </w:rPr>
        <w:lastRenderedPageBreak/>
        <w:t>9</w:t>
      </w:r>
      <w:r w:rsidRPr="00043C52">
        <w:t xml:space="preserve">  Sectional Committees</w:t>
      </w:r>
      <w:bookmarkEnd w:id="12"/>
    </w:p>
    <w:p w:rsidR="00676B38" w:rsidRPr="00043C52" w:rsidRDefault="00676B38" w:rsidP="00676B38">
      <w:pPr>
        <w:pStyle w:val="subsection"/>
      </w:pPr>
      <w:r w:rsidRPr="00043C52">
        <w:tab/>
        <w:t>(1)</w:t>
      </w:r>
      <w:r w:rsidRPr="00043C52">
        <w:tab/>
        <w:t>The Committee may appoint a Sectional Committee or Sectional Committees of three or more of its members to inquire into and report to the Committee upon such matters with which the Committee is concerned as the Committee directs.</w:t>
      </w:r>
    </w:p>
    <w:p w:rsidR="003B4494" w:rsidRPr="00043C52" w:rsidRDefault="003B4494" w:rsidP="003B4494">
      <w:pPr>
        <w:pStyle w:val="subsection"/>
      </w:pPr>
      <w:r w:rsidRPr="00043C52">
        <w:tab/>
        <w:t>(3)</w:t>
      </w:r>
      <w:r w:rsidRPr="00043C52">
        <w:tab/>
        <w:t>The provisions of this Act (other than this section and section</w:t>
      </w:r>
      <w:r w:rsidR="00043C52">
        <w:t> </w:t>
      </w:r>
      <w:r w:rsidRPr="00043C52">
        <w:t>5, subsection</w:t>
      </w:r>
      <w:r w:rsidR="00043C52">
        <w:t> </w:t>
      </w:r>
      <w:r w:rsidRPr="00043C52">
        <w:t>7(1) and sections</w:t>
      </w:r>
      <w:r w:rsidR="00043C52">
        <w:t> </w:t>
      </w:r>
      <w:r w:rsidRPr="00043C52">
        <w:t>8, 8A, 8B and 12) apply in relation to a Sectional Committee in the same way as they apply in relation to the Committee.</w:t>
      </w:r>
    </w:p>
    <w:p w:rsidR="003B4494" w:rsidRPr="00043C52" w:rsidRDefault="003B4494" w:rsidP="003B4494">
      <w:pPr>
        <w:pStyle w:val="subsection"/>
      </w:pPr>
      <w:r w:rsidRPr="00043C52">
        <w:tab/>
        <w:t>(3AA)</w:t>
      </w:r>
      <w:r w:rsidRPr="00043C52">
        <w:tab/>
        <w:t>In applying any of the provisions, a reference to the Chair or the Deputy Chair of the Committee (except a reference in section</w:t>
      </w:r>
      <w:r w:rsidR="00043C52">
        <w:t> </w:t>
      </w:r>
      <w:r w:rsidRPr="00043C52">
        <w:t>22) is instead a reference to the Chair or the Deputy Chair of the Sectional Committee.</w:t>
      </w:r>
    </w:p>
    <w:p w:rsidR="00676B38" w:rsidRPr="00043C52" w:rsidRDefault="00676B38" w:rsidP="00676B38">
      <w:pPr>
        <w:pStyle w:val="subsection"/>
      </w:pPr>
      <w:r w:rsidRPr="00043C52">
        <w:tab/>
        <w:t>(3A)</w:t>
      </w:r>
      <w:r w:rsidRPr="00043C52">
        <w:tab/>
        <w:t>At a meeting of a Sectional Committee, a quorum is constituted by:</w:t>
      </w:r>
    </w:p>
    <w:p w:rsidR="00676B38" w:rsidRPr="00043C52" w:rsidRDefault="00676B38" w:rsidP="00676B38">
      <w:pPr>
        <w:pStyle w:val="paragraph"/>
      </w:pPr>
      <w:r w:rsidRPr="00043C52">
        <w:tab/>
        <w:t>(a)</w:t>
      </w:r>
      <w:r w:rsidRPr="00043C52">
        <w:tab/>
        <w:t>in the case of a Sectional Committee of no more than 5</w:t>
      </w:r>
      <w:r w:rsidR="00C04F55" w:rsidRPr="00043C52">
        <w:t xml:space="preserve"> </w:t>
      </w:r>
      <w:r w:rsidRPr="00043C52">
        <w:t>members—2 members;</w:t>
      </w:r>
    </w:p>
    <w:p w:rsidR="00676B38" w:rsidRPr="00043C52" w:rsidRDefault="00676B38" w:rsidP="00676B38">
      <w:pPr>
        <w:pStyle w:val="paragraph"/>
      </w:pPr>
      <w:r w:rsidRPr="00043C52">
        <w:tab/>
        <w:t>(b)</w:t>
      </w:r>
      <w:r w:rsidRPr="00043C52">
        <w:tab/>
        <w:t>in the case of a Sectional Committee of 6 or 7 members—3</w:t>
      </w:r>
      <w:r w:rsidR="00C04F55" w:rsidRPr="00043C52">
        <w:t xml:space="preserve"> </w:t>
      </w:r>
      <w:r w:rsidRPr="00043C52">
        <w:t>members; and</w:t>
      </w:r>
    </w:p>
    <w:p w:rsidR="00676B38" w:rsidRPr="00043C52" w:rsidRDefault="00676B38" w:rsidP="00676B38">
      <w:pPr>
        <w:pStyle w:val="paragraph"/>
      </w:pPr>
      <w:r w:rsidRPr="00043C52">
        <w:tab/>
        <w:t>(c)</w:t>
      </w:r>
      <w:r w:rsidRPr="00043C52">
        <w:tab/>
        <w:t xml:space="preserve">in the case of a Sectional Committee of 8 or </w:t>
      </w:r>
      <w:r w:rsidR="00AC388B" w:rsidRPr="00043C52">
        <w:t>more</w:t>
      </w:r>
      <w:r w:rsidRPr="00043C52">
        <w:t xml:space="preserve"> members—4</w:t>
      </w:r>
      <w:r w:rsidR="00C04F55" w:rsidRPr="00043C52">
        <w:t xml:space="preserve"> </w:t>
      </w:r>
      <w:r w:rsidRPr="00043C52">
        <w:t>members.</w:t>
      </w:r>
    </w:p>
    <w:p w:rsidR="00676B38" w:rsidRPr="00043C52" w:rsidRDefault="00676B38" w:rsidP="00676B38">
      <w:pPr>
        <w:pStyle w:val="subsection"/>
      </w:pPr>
      <w:r w:rsidRPr="00043C52">
        <w:tab/>
        <w:t>(4)</w:t>
      </w:r>
      <w:r w:rsidRPr="00043C52">
        <w:tab/>
        <w:t>A Sectional Committee shall report in writing to the Committee as soon as practicable on each matter referred to that Sectional Committee by the Committee.</w:t>
      </w:r>
    </w:p>
    <w:p w:rsidR="00676B38" w:rsidRPr="00043C52" w:rsidRDefault="00676B38" w:rsidP="00676B38">
      <w:pPr>
        <w:pStyle w:val="subsection"/>
      </w:pPr>
      <w:r w:rsidRPr="00043C52">
        <w:tab/>
        <w:t>(5)</w:t>
      </w:r>
      <w:r w:rsidRPr="00043C52">
        <w:tab/>
        <w:t>A Sectional Committee may sit at any time notwithstanding that the Committee is sitting at the same time.</w:t>
      </w:r>
    </w:p>
    <w:p w:rsidR="00676B38" w:rsidRPr="00043C52" w:rsidRDefault="00676B38" w:rsidP="00676B38">
      <w:pPr>
        <w:pStyle w:val="ActHead5"/>
      </w:pPr>
      <w:bookmarkStart w:id="13" w:name="_Toc477427068"/>
      <w:r w:rsidRPr="00043C52">
        <w:rPr>
          <w:rStyle w:val="CharSectno"/>
        </w:rPr>
        <w:t>10</w:t>
      </w:r>
      <w:r w:rsidRPr="00043C52">
        <w:t xml:space="preserve">  Power to take evidence</w:t>
      </w:r>
      <w:bookmarkEnd w:id="13"/>
    </w:p>
    <w:p w:rsidR="00676B38" w:rsidRPr="00043C52" w:rsidRDefault="00676B38" w:rsidP="00676B38">
      <w:pPr>
        <w:pStyle w:val="subsection"/>
      </w:pPr>
      <w:r w:rsidRPr="00043C52">
        <w:tab/>
        <w:t>(1)</w:t>
      </w:r>
      <w:r w:rsidRPr="00043C52">
        <w:tab/>
        <w:t>The Committee may take evidence on oath or affirmation and the Chair or the Deputy Chair may administer oaths or affirmations to witnesses appearing before the Committee.</w:t>
      </w:r>
    </w:p>
    <w:p w:rsidR="00676B38" w:rsidRPr="00043C52" w:rsidRDefault="00676B38" w:rsidP="00676B38">
      <w:pPr>
        <w:pStyle w:val="subsection"/>
      </w:pPr>
      <w:r w:rsidRPr="00043C52">
        <w:lastRenderedPageBreak/>
        <w:tab/>
        <w:t>(2)</w:t>
      </w:r>
      <w:r w:rsidRPr="00043C52">
        <w:tab/>
        <w:t>The oath or affirmation administered to a witness may be in accordance with Form A or Form B in the Schedule, as the case requires.</w:t>
      </w:r>
    </w:p>
    <w:p w:rsidR="00091BBE" w:rsidRPr="00043C52" w:rsidRDefault="00091BBE" w:rsidP="00091BBE">
      <w:pPr>
        <w:pStyle w:val="ActHead5"/>
      </w:pPr>
      <w:bookmarkStart w:id="14" w:name="_Toc477427069"/>
      <w:r w:rsidRPr="00043C52">
        <w:rPr>
          <w:rStyle w:val="CharSectno"/>
        </w:rPr>
        <w:t>11</w:t>
      </w:r>
      <w:r w:rsidRPr="00043C52">
        <w:t xml:space="preserve">  Sittings to be public except in certain cases</w:t>
      </w:r>
      <w:bookmarkEnd w:id="14"/>
    </w:p>
    <w:p w:rsidR="00091BBE" w:rsidRPr="00043C52" w:rsidRDefault="00091BBE" w:rsidP="00091BBE">
      <w:pPr>
        <w:pStyle w:val="subsection"/>
      </w:pPr>
      <w:r w:rsidRPr="00043C52">
        <w:tab/>
        <w:t>(1)</w:t>
      </w:r>
      <w:r w:rsidRPr="00043C52">
        <w:tab/>
        <w:t xml:space="preserve">Subject to </w:t>
      </w:r>
      <w:r w:rsidR="00043C52">
        <w:t>subsection (</w:t>
      </w:r>
      <w:r w:rsidRPr="00043C52">
        <w:t>2), the Committee must take all evidence in public.</w:t>
      </w:r>
    </w:p>
    <w:p w:rsidR="00091BBE" w:rsidRPr="00043C52" w:rsidRDefault="00091BBE" w:rsidP="00091BBE">
      <w:pPr>
        <w:pStyle w:val="subsection"/>
      </w:pPr>
      <w:r w:rsidRPr="00043C52">
        <w:tab/>
        <w:t>(2)</w:t>
      </w:r>
      <w:r w:rsidRPr="00043C52">
        <w:tab/>
        <w:t>If, in the Committee’s opinion, evidence relates to a secret or confidential matter:</w:t>
      </w:r>
    </w:p>
    <w:p w:rsidR="00091BBE" w:rsidRPr="00043C52" w:rsidRDefault="00091BBE" w:rsidP="00091BBE">
      <w:pPr>
        <w:pStyle w:val="paragraph"/>
      </w:pPr>
      <w:r w:rsidRPr="00043C52">
        <w:tab/>
        <w:t>(a)</w:t>
      </w:r>
      <w:r w:rsidRPr="00043C52">
        <w:tab/>
        <w:t>if the witness giving the evidence requests the Committee to do so—the Committee must take the evidence in private; or</w:t>
      </w:r>
    </w:p>
    <w:p w:rsidR="00091BBE" w:rsidRPr="00043C52" w:rsidRDefault="00091BBE" w:rsidP="00091BBE">
      <w:pPr>
        <w:pStyle w:val="paragraph"/>
      </w:pPr>
      <w:r w:rsidRPr="00043C52">
        <w:tab/>
        <w:t>(b)</w:t>
      </w:r>
      <w:r w:rsidRPr="00043C52">
        <w:tab/>
        <w:t>in any other case—the Committee may take the evidence in private.</w:t>
      </w:r>
    </w:p>
    <w:p w:rsidR="00091BBE" w:rsidRPr="00043C52" w:rsidRDefault="00091BBE" w:rsidP="00091BBE">
      <w:pPr>
        <w:pStyle w:val="ActHead5"/>
      </w:pPr>
      <w:bookmarkStart w:id="15" w:name="_Toc477427070"/>
      <w:r w:rsidRPr="00043C52">
        <w:rPr>
          <w:rStyle w:val="CharSectno"/>
        </w:rPr>
        <w:t>11A</w:t>
      </w:r>
      <w:r w:rsidRPr="00043C52">
        <w:t xml:space="preserve">  Disclosure and publishing of evidence taken in private</w:t>
      </w:r>
      <w:bookmarkEnd w:id="15"/>
    </w:p>
    <w:p w:rsidR="00091BBE" w:rsidRPr="00043C52" w:rsidRDefault="00091BBE" w:rsidP="00091BBE">
      <w:pPr>
        <w:pStyle w:val="subsection"/>
      </w:pPr>
      <w:r w:rsidRPr="00043C52">
        <w:tab/>
        <w:t>(1)</w:t>
      </w:r>
      <w:r w:rsidRPr="00043C52">
        <w:tab/>
        <w:t xml:space="preserve">Subject to </w:t>
      </w:r>
      <w:r w:rsidR="00043C52">
        <w:t>subsections (</w:t>
      </w:r>
      <w:r w:rsidRPr="00043C52">
        <w:t>2) and (3), the Committee may publish or disclose any evidence taken in private.</w:t>
      </w:r>
    </w:p>
    <w:p w:rsidR="00091BBE" w:rsidRPr="00043C52" w:rsidRDefault="00091BBE" w:rsidP="00091BBE">
      <w:pPr>
        <w:pStyle w:val="subsection"/>
      </w:pPr>
      <w:r w:rsidRPr="00043C52">
        <w:tab/>
        <w:t>(2)</w:t>
      </w:r>
      <w:r w:rsidRPr="00043C52">
        <w:tab/>
        <w:t>If evidence is taken in private at the request of a witness and has not already been published:</w:t>
      </w:r>
    </w:p>
    <w:p w:rsidR="00091BBE" w:rsidRPr="00043C52" w:rsidRDefault="00091BBE" w:rsidP="00091BBE">
      <w:pPr>
        <w:pStyle w:val="paragraph"/>
      </w:pPr>
      <w:r w:rsidRPr="00043C52">
        <w:tab/>
        <w:t>(a)</w:t>
      </w:r>
      <w:r w:rsidRPr="00043C52">
        <w:tab/>
        <w:t>the Committee or a member of the Committee must not disclose or publish any of the evidence without the consent of the witness who gave it; and</w:t>
      </w:r>
    </w:p>
    <w:p w:rsidR="00091BBE" w:rsidRPr="00043C52" w:rsidRDefault="00091BBE" w:rsidP="00091BBE">
      <w:pPr>
        <w:pStyle w:val="paragraph"/>
      </w:pPr>
      <w:r w:rsidRPr="00043C52">
        <w:tab/>
        <w:t>(b)</w:t>
      </w:r>
      <w:r w:rsidRPr="00043C52">
        <w:tab/>
        <w:t>any other person must not disclose or publish any of the evidence without the consent of the witness who gave it and without the authorisation of the Committee.</w:t>
      </w:r>
    </w:p>
    <w:p w:rsidR="00091BBE" w:rsidRPr="00043C52" w:rsidRDefault="00091BBE" w:rsidP="00091BBE">
      <w:pPr>
        <w:pStyle w:val="subsection"/>
      </w:pPr>
      <w:r w:rsidRPr="00043C52">
        <w:tab/>
        <w:t>(3)</w:t>
      </w:r>
      <w:r w:rsidRPr="00043C52">
        <w:tab/>
        <w:t>If evidence is taken in private other than at the request of a witness and has not already been published, a member of the Committee or any other person must not disclose or publish any of the evidence without the authorisation of the Committee.</w:t>
      </w:r>
    </w:p>
    <w:p w:rsidR="00091BBE" w:rsidRPr="00043C52" w:rsidRDefault="00091BBE" w:rsidP="00091BBE">
      <w:pPr>
        <w:pStyle w:val="subsection"/>
      </w:pPr>
      <w:r w:rsidRPr="00043C52">
        <w:tab/>
        <w:t>(4)</w:t>
      </w:r>
      <w:r w:rsidRPr="00043C52">
        <w:tab/>
        <w:t xml:space="preserve">The Committee may, in writing signed by the Chair, give an authorisation for the purposes of </w:t>
      </w:r>
      <w:r w:rsidR="00043C52">
        <w:t>paragraph (</w:t>
      </w:r>
      <w:r w:rsidRPr="00043C52">
        <w:t xml:space="preserve">2)(b) or </w:t>
      </w:r>
      <w:r w:rsidR="00043C52">
        <w:t>subsection (</w:t>
      </w:r>
      <w:r w:rsidRPr="00043C52">
        <w:t>3).</w:t>
      </w:r>
    </w:p>
    <w:p w:rsidR="00091BBE" w:rsidRPr="00043C52" w:rsidRDefault="00091BBE" w:rsidP="00091BBE">
      <w:pPr>
        <w:pStyle w:val="subsection"/>
      </w:pPr>
      <w:r w:rsidRPr="00043C52">
        <w:lastRenderedPageBreak/>
        <w:tab/>
        <w:t>(5)</w:t>
      </w:r>
      <w:r w:rsidRPr="00043C52">
        <w:tab/>
        <w:t>This section has effect in spite of section</w:t>
      </w:r>
      <w:r w:rsidR="00043C52">
        <w:t> </w:t>
      </w:r>
      <w:r w:rsidRPr="00043C52">
        <w:t xml:space="preserve">2 of the </w:t>
      </w:r>
      <w:r w:rsidRPr="00043C52">
        <w:rPr>
          <w:i/>
        </w:rPr>
        <w:t>Parliamentary Papers Act 1908</w:t>
      </w:r>
      <w:r w:rsidRPr="00043C52">
        <w:t>.</w:t>
      </w:r>
    </w:p>
    <w:p w:rsidR="00676B38" w:rsidRPr="00043C52" w:rsidRDefault="00676B38" w:rsidP="00676B38">
      <w:pPr>
        <w:pStyle w:val="ActHead5"/>
      </w:pPr>
      <w:bookmarkStart w:id="16" w:name="_Toc477427071"/>
      <w:r w:rsidRPr="00043C52">
        <w:rPr>
          <w:rStyle w:val="CharSectno"/>
        </w:rPr>
        <w:t>12</w:t>
      </w:r>
      <w:r w:rsidRPr="00043C52">
        <w:t xml:space="preserve">  Continuance of evidence</w:t>
      </w:r>
      <w:bookmarkEnd w:id="16"/>
    </w:p>
    <w:p w:rsidR="00676B38" w:rsidRPr="00043C52" w:rsidRDefault="00676B38" w:rsidP="00676B38">
      <w:pPr>
        <w:pStyle w:val="subsection"/>
      </w:pPr>
      <w:r w:rsidRPr="00043C52">
        <w:tab/>
      </w:r>
      <w:r w:rsidRPr="00043C52">
        <w:tab/>
        <w:t>Where the Committee as constituted at any time, or a Sectional Committee of the Committee as constituted at any time, has taken evidence in relation to a matter, but the Committee as so constituted has ceased to exist before reporting on the matter, the Committee as next constituted may consider that evidence as if it had been given before it.</w:t>
      </w:r>
    </w:p>
    <w:p w:rsidR="00676B38" w:rsidRPr="00043C52" w:rsidRDefault="00676B38" w:rsidP="00676B38">
      <w:pPr>
        <w:pStyle w:val="ActHead5"/>
      </w:pPr>
      <w:bookmarkStart w:id="17" w:name="_Toc477427072"/>
      <w:r w:rsidRPr="00043C52">
        <w:rPr>
          <w:rStyle w:val="CharSectno"/>
        </w:rPr>
        <w:t>13</w:t>
      </w:r>
      <w:r w:rsidRPr="00043C52">
        <w:t xml:space="preserve">  Power to summon witnesses</w:t>
      </w:r>
      <w:bookmarkEnd w:id="17"/>
    </w:p>
    <w:p w:rsidR="00676B38" w:rsidRPr="00043C52" w:rsidRDefault="00676B38" w:rsidP="00676B38">
      <w:pPr>
        <w:pStyle w:val="subsection"/>
      </w:pPr>
      <w:r w:rsidRPr="00043C52">
        <w:tab/>
        <w:t>(1)</w:t>
      </w:r>
      <w:r w:rsidRPr="00043C52">
        <w:tab/>
        <w:t>The Committee may summon a person to appear before it to give evidence and produce documents.</w:t>
      </w:r>
    </w:p>
    <w:p w:rsidR="00676B38" w:rsidRPr="00043C52" w:rsidRDefault="00676B38" w:rsidP="00676B38">
      <w:pPr>
        <w:pStyle w:val="subsection"/>
      </w:pPr>
      <w:r w:rsidRPr="00043C52">
        <w:tab/>
        <w:t>(2)</w:t>
      </w:r>
      <w:r w:rsidRPr="00043C52">
        <w:tab/>
        <w:t xml:space="preserve">A summons to a witness may be in accordance with Form C in the </w:t>
      </w:r>
      <w:r w:rsidR="001B6EA9" w:rsidRPr="00043C52">
        <w:t>Schedule </w:t>
      </w:r>
      <w:r w:rsidRPr="00043C52">
        <w:t>and shall be signed by the Chair or the Deputy Chair.</w:t>
      </w:r>
    </w:p>
    <w:p w:rsidR="00676B38" w:rsidRPr="00043C52" w:rsidRDefault="00676B38" w:rsidP="00676B38">
      <w:pPr>
        <w:pStyle w:val="subsection"/>
      </w:pPr>
      <w:r w:rsidRPr="00043C52">
        <w:tab/>
        <w:t>(3)</w:t>
      </w:r>
      <w:r w:rsidRPr="00043C52">
        <w:tab/>
        <w:t xml:space="preserve">A summons to a witness may be served upon the witness either personally or by being left at, or sent by post to, his </w:t>
      </w:r>
      <w:r w:rsidR="004379CC" w:rsidRPr="00043C52">
        <w:t xml:space="preserve">or her </w:t>
      </w:r>
      <w:r w:rsidRPr="00043C52">
        <w:t>usual place of business or of abode.</w:t>
      </w:r>
    </w:p>
    <w:p w:rsidR="00676B38" w:rsidRPr="00043C52" w:rsidRDefault="00676B38" w:rsidP="00676B38">
      <w:pPr>
        <w:pStyle w:val="ActHead5"/>
      </w:pPr>
      <w:bookmarkStart w:id="18" w:name="_Toc477427073"/>
      <w:r w:rsidRPr="00043C52">
        <w:rPr>
          <w:rStyle w:val="CharSectno"/>
        </w:rPr>
        <w:t>14</w:t>
      </w:r>
      <w:r w:rsidRPr="00043C52">
        <w:t xml:space="preserve">  Warrant in case of disobedience of summons</w:t>
      </w:r>
      <w:bookmarkEnd w:id="18"/>
    </w:p>
    <w:p w:rsidR="00676B38" w:rsidRPr="00043C52" w:rsidRDefault="00676B38" w:rsidP="00676B38">
      <w:pPr>
        <w:pStyle w:val="subsection"/>
      </w:pPr>
      <w:r w:rsidRPr="00043C52">
        <w:tab/>
        <w:t>(1)</w:t>
      </w:r>
      <w:r w:rsidRPr="00043C52">
        <w:tab/>
        <w:t xml:space="preserve">If a person upon whom a summons under the last preceding section has been served and to whom reasonable expenses of conveyance have been tendered fails to appear, or, having appeared, fails to continue in attendance, in obedience to the summons, the Chair or the Deputy Chair may issue a warrant for his </w:t>
      </w:r>
      <w:r w:rsidR="008D1A74" w:rsidRPr="00043C52">
        <w:t xml:space="preserve">or her </w:t>
      </w:r>
      <w:r w:rsidRPr="00043C52">
        <w:t>apprehension.</w:t>
      </w:r>
    </w:p>
    <w:p w:rsidR="00676B38" w:rsidRPr="00043C52" w:rsidRDefault="00676B38" w:rsidP="00676B38">
      <w:pPr>
        <w:pStyle w:val="subsection"/>
      </w:pPr>
      <w:r w:rsidRPr="00043C52">
        <w:tab/>
        <w:t>(2)</w:t>
      </w:r>
      <w:r w:rsidRPr="00043C52">
        <w:tab/>
        <w:t>The warrant may be in accordance with Form D in the Schedule.</w:t>
      </w:r>
    </w:p>
    <w:p w:rsidR="00676B38" w:rsidRPr="00043C52" w:rsidRDefault="00676B38" w:rsidP="00676B38">
      <w:pPr>
        <w:pStyle w:val="subsection"/>
      </w:pPr>
      <w:r w:rsidRPr="00043C52">
        <w:tab/>
        <w:t>(3)</w:t>
      </w:r>
      <w:r w:rsidRPr="00043C52">
        <w:tab/>
        <w:t>The person executing a warrant under this section may:</w:t>
      </w:r>
    </w:p>
    <w:p w:rsidR="00676B38" w:rsidRPr="00043C52" w:rsidRDefault="00676B38" w:rsidP="00676B38">
      <w:pPr>
        <w:pStyle w:val="paragraph"/>
      </w:pPr>
      <w:r w:rsidRPr="00043C52">
        <w:tab/>
        <w:t>(a)</w:t>
      </w:r>
      <w:r w:rsidRPr="00043C52">
        <w:tab/>
        <w:t>apprehend the person in respect of whom it is issued;</w:t>
      </w:r>
    </w:p>
    <w:p w:rsidR="00676B38" w:rsidRPr="00043C52" w:rsidRDefault="00676B38" w:rsidP="00676B38">
      <w:pPr>
        <w:pStyle w:val="paragraph"/>
      </w:pPr>
      <w:r w:rsidRPr="00043C52">
        <w:tab/>
        <w:t>(b)</w:t>
      </w:r>
      <w:r w:rsidRPr="00043C52">
        <w:tab/>
        <w:t>bring that person before the Committee; and</w:t>
      </w:r>
    </w:p>
    <w:p w:rsidR="00676B38" w:rsidRPr="00043C52" w:rsidRDefault="00676B38" w:rsidP="00676B38">
      <w:pPr>
        <w:pStyle w:val="paragraph"/>
      </w:pPr>
      <w:r w:rsidRPr="00043C52">
        <w:tab/>
        <w:t>(c)</w:t>
      </w:r>
      <w:r w:rsidRPr="00043C52">
        <w:tab/>
        <w:t xml:space="preserve">detain that person in custody until he </w:t>
      </w:r>
      <w:r w:rsidR="008E177B" w:rsidRPr="00043C52">
        <w:t xml:space="preserve">or she </w:t>
      </w:r>
      <w:r w:rsidRPr="00043C52">
        <w:t>is released by order of the Chair or the Deputy Chair.</w:t>
      </w:r>
    </w:p>
    <w:p w:rsidR="00676B38" w:rsidRPr="00043C52" w:rsidRDefault="00676B38" w:rsidP="00676B38">
      <w:pPr>
        <w:pStyle w:val="subsection"/>
      </w:pPr>
      <w:r w:rsidRPr="00043C52">
        <w:lastRenderedPageBreak/>
        <w:tab/>
        <w:t>(4)</w:t>
      </w:r>
      <w:r w:rsidRPr="00043C52">
        <w:tab/>
        <w:t>The warrant may be executed by the person to whom it is addressed or by a person appointed by him</w:t>
      </w:r>
      <w:r w:rsidR="00BD0A1C" w:rsidRPr="00043C52">
        <w:t xml:space="preserve"> or her</w:t>
      </w:r>
      <w:r w:rsidRPr="00043C52">
        <w:t xml:space="preserve"> to assist him</w:t>
      </w:r>
      <w:r w:rsidR="00C41A5B" w:rsidRPr="00043C52">
        <w:t xml:space="preserve"> or her</w:t>
      </w:r>
      <w:r w:rsidRPr="00043C52">
        <w:t xml:space="preserve"> in its execution, and the person executing the warrant may break and enter a building, place or ship for the purpose of executing the warrant.</w:t>
      </w:r>
    </w:p>
    <w:p w:rsidR="00676B38" w:rsidRPr="00043C52" w:rsidRDefault="00676B38" w:rsidP="00676B38">
      <w:pPr>
        <w:pStyle w:val="ActHead5"/>
      </w:pPr>
      <w:bookmarkStart w:id="19" w:name="_Toc477427074"/>
      <w:r w:rsidRPr="00043C52">
        <w:rPr>
          <w:rStyle w:val="CharSectno"/>
        </w:rPr>
        <w:t>15</w:t>
      </w:r>
      <w:r w:rsidRPr="00043C52">
        <w:t xml:space="preserve">  Witness to obey summons</w:t>
      </w:r>
      <w:bookmarkEnd w:id="19"/>
    </w:p>
    <w:p w:rsidR="00676B38" w:rsidRPr="00043C52" w:rsidRDefault="00676B38" w:rsidP="00676B38">
      <w:pPr>
        <w:pStyle w:val="subsection"/>
      </w:pPr>
      <w:r w:rsidRPr="00043C52">
        <w:tab/>
        <w:t>(1)</w:t>
      </w:r>
      <w:r w:rsidRPr="00043C52">
        <w:tab/>
        <w:t>A person upon whom a summons under section</w:t>
      </w:r>
      <w:r w:rsidR="00043C52">
        <w:t> </w:t>
      </w:r>
      <w:r w:rsidRPr="00043C52">
        <w:t>13 has been served shall not fail to appear or to continue in attendance in obedience to the summons.</w:t>
      </w:r>
    </w:p>
    <w:p w:rsidR="00676B38" w:rsidRPr="00043C52" w:rsidRDefault="00676B38" w:rsidP="00676B38">
      <w:pPr>
        <w:pStyle w:val="subsection"/>
      </w:pPr>
      <w:r w:rsidRPr="00043C52">
        <w:tab/>
        <w:t>(2)</w:t>
      </w:r>
      <w:r w:rsidRPr="00043C52">
        <w:tab/>
      </w:r>
      <w:r w:rsidR="00043C52">
        <w:t>Subsection (</w:t>
      </w:r>
      <w:r w:rsidRPr="00043C52">
        <w:t>1) does not apply if the person proves that he or she has a reasonable excuse.</w:t>
      </w:r>
    </w:p>
    <w:p w:rsidR="00676B38" w:rsidRPr="00043C52" w:rsidRDefault="00676B38" w:rsidP="00676B38">
      <w:pPr>
        <w:pStyle w:val="notetext"/>
      </w:pPr>
      <w:r w:rsidRPr="00043C52">
        <w:t>Note:</w:t>
      </w:r>
      <w:r w:rsidRPr="00043C52">
        <w:tab/>
        <w:t xml:space="preserve">A defendant bears a legal burden in relation to the matter in </w:t>
      </w:r>
      <w:r w:rsidR="00043C52">
        <w:t>subsection (</w:t>
      </w:r>
      <w:r w:rsidRPr="00043C52">
        <w:t>2) (see section</w:t>
      </w:r>
      <w:r w:rsidR="00043C52">
        <w:t> </w:t>
      </w:r>
      <w:r w:rsidRPr="00043C52">
        <w:t xml:space="preserve">13.4 of the </w:t>
      </w:r>
      <w:r w:rsidRPr="00043C52">
        <w:rPr>
          <w:i/>
        </w:rPr>
        <w:t>Criminal Code</w:t>
      </w:r>
      <w:r w:rsidRPr="00043C52">
        <w:t>).</w:t>
      </w:r>
    </w:p>
    <w:p w:rsidR="00676B38" w:rsidRPr="00043C52" w:rsidRDefault="00676B38" w:rsidP="00676B38">
      <w:pPr>
        <w:pStyle w:val="ActHead5"/>
      </w:pPr>
      <w:bookmarkStart w:id="20" w:name="_Toc477427075"/>
      <w:r w:rsidRPr="00043C52">
        <w:rPr>
          <w:rStyle w:val="CharSectno"/>
        </w:rPr>
        <w:t>16</w:t>
      </w:r>
      <w:r w:rsidRPr="00043C52">
        <w:t xml:space="preserve">  Preventing witnesses from giving evidence</w:t>
      </w:r>
      <w:bookmarkEnd w:id="20"/>
    </w:p>
    <w:p w:rsidR="00676B38" w:rsidRPr="00043C52" w:rsidRDefault="00676B38" w:rsidP="00676B38">
      <w:pPr>
        <w:pStyle w:val="subsection"/>
      </w:pPr>
      <w:r w:rsidRPr="00043C52">
        <w:tab/>
      </w:r>
      <w:r w:rsidRPr="00043C52">
        <w:tab/>
        <w:t>A person shall not dissuade or prevent a person from obeying a summons under section</w:t>
      </w:r>
      <w:r w:rsidR="00043C52">
        <w:t> </w:t>
      </w:r>
      <w:r w:rsidRPr="00043C52">
        <w:t>13.</w:t>
      </w:r>
    </w:p>
    <w:p w:rsidR="00676B38" w:rsidRPr="00043C52" w:rsidRDefault="00676B38" w:rsidP="00676B38">
      <w:pPr>
        <w:pStyle w:val="ActHead5"/>
      </w:pPr>
      <w:bookmarkStart w:id="21" w:name="_Toc477427076"/>
      <w:r w:rsidRPr="00043C52">
        <w:rPr>
          <w:rStyle w:val="CharSectno"/>
        </w:rPr>
        <w:t>17</w:t>
      </w:r>
      <w:r w:rsidRPr="00043C52">
        <w:t xml:space="preserve">  Witnesses not to refuse to be sworn etc.</w:t>
      </w:r>
      <w:bookmarkEnd w:id="21"/>
    </w:p>
    <w:p w:rsidR="00676B38" w:rsidRPr="00043C52" w:rsidRDefault="00676B38" w:rsidP="00676B38">
      <w:pPr>
        <w:pStyle w:val="subsection"/>
      </w:pPr>
      <w:r w:rsidRPr="00043C52">
        <w:tab/>
        <w:t>(1)</w:t>
      </w:r>
      <w:r w:rsidRPr="00043C52">
        <w:tab/>
        <w:t>A person summoned to appear before the Committee shall not refuse:</w:t>
      </w:r>
    </w:p>
    <w:p w:rsidR="00676B38" w:rsidRPr="00043C52" w:rsidRDefault="00676B38" w:rsidP="00676B38">
      <w:pPr>
        <w:pStyle w:val="paragraph"/>
      </w:pPr>
      <w:r w:rsidRPr="00043C52">
        <w:tab/>
        <w:t>(a)</w:t>
      </w:r>
      <w:r w:rsidRPr="00043C52">
        <w:tab/>
        <w:t>to be sworn or make an affirmation;</w:t>
      </w:r>
    </w:p>
    <w:p w:rsidR="00676B38" w:rsidRPr="00043C52" w:rsidRDefault="00676B38" w:rsidP="00676B38">
      <w:pPr>
        <w:pStyle w:val="paragraph"/>
      </w:pPr>
      <w:r w:rsidRPr="00043C52">
        <w:tab/>
        <w:t>(b)</w:t>
      </w:r>
      <w:r w:rsidRPr="00043C52">
        <w:tab/>
        <w:t xml:space="preserve">to answer a question put to him </w:t>
      </w:r>
      <w:r w:rsidR="00147C37" w:rsidRPr="00043C52">
        <w:t xml:space="preserve">or her </w:t>
      </w:r>
      <w:r w:rsidRPr="00043C52">
        <w:t>by the Committee or by any member thereof; or</w:t>
      </w:r>
    </w:p>
    <w:p w:rsidR="00676B38" w:rsidRPr="00043C52" w:rsidRDefault="00676B38" w:rsidP="00676B38">
      <w:pPr>
        <w:pStyle w:val="paragraph"/>
      </w:pPr>
      <w:r w:rsidRPr="00043C52">
        <w:tab/>
        <w:t>(c)</w:t>
      </w:r>
      <w:r w:rsidRPr="00043C52">
        <w:tab/>
        <w:t xml:space="preserve">to produce a document which he </w:t>
      </w:r>
      <w:r w:rsidR="00F766C3" w:rsidRPr="00043C52">
        <w:t xml:space="preserve">or she </w:t>
      </w:r>
      <w:r w:rsidRPr="00043C52">
        <w:t>is required by the Committee or by a member thereof to produce.</w:t>
      </w:r>
    </w:p>
    <w:p w:rsidR="00676B38" w:rsidRPr="00043C52" w:rsidRDefault="00676B38" w:rsidP="00676B38">
      <w:pPr>
        <w:pStyle w:val="subsection"/>
      </w:pPr>
      <w:r w:rsidRPr="00043C52">
        <w:tab/>
        <w:t>(2)</w:t>
      </w:r>
      <w:r w:rsidRPr="00043C52">
        <w:tab/>
      </w:r>
      <w:r w:rsidR="00043C52">
        <w:t>Paragraph (</w:t>
      </w:r>
      <w:r w:rsidRPr="00043C52">
        <w:t>1)(a), (b) or (c) does not apply if the person proves that he or she has just cause for the refusal.</w:t>
      </w:r>
    </w:p>
    <w:p w:rsidR="00676B38" w:rsidRPr="00043C52" w:rsidRDefault="00676B38" w:rsidP="00676B38">
      <w:pPr>
        <w:pStyle w:val="notetext"/>
      </w:pPr>
      <w:r w:rsidRPr="00043C52">
        <w:t>Note:</w:t>
      </w:r>
      <w:r w:rsidRPr="00043C52">
        <w:tab/>
        <w:t xml:space="preserve">A defendant bears a legal burden in relation to the matter in </w:t>
      </w:r>
      <w:r w:rsidR="00043C52">
        <w:t>subsection (</w:t>
      </w:r>
      <w:r w:rsidRPr="00043C52">
        <w:t>2) (see section</w:t>
      </w:r>
      <w:r w:rsidR="00043C52">
        <w:t> </w:t>
      </w:r>
      <w:r w:rsidRPr="00043C52">
        <w:t xml:space="preserve">13.4 of the </w:t>
      </w:r>
      <w:r w:rsidRPr="00043C52">
        <w:rPr>
          <w:i/>
        </w:rPr>
        <w:t>Criminal Code</w:t>
      </w:r>
      <w:r w:rsidRPr="00043C52">
        <w:t>).</w:t>
      </w:r>
    </w:p>
    <w:p w:rsidR="00676B38" w:rsidRPr="00043C52" w:rsidRDefault="00676B38" w:rsidP="00676B38">
      <w:pPr>
        <w:pStyle w:val="ActHead5"/>
      </w:pPr>
      <w:bookmarkStart w:id="22" w:name="_Toc477427077"/>
      <w:r w:rsidRPr="00043C52">
        <w:rPr>
          <w:rStyle w:val="CharSectno"/>
        </w:rPr>
        <w:lastRenderedPageBreak/>
        <w:t>18</w:t>
      </w:r>
      <w:r w:rsidRPr="00043C52">
        <w:t xml:space="preserve">  False evidence</w:t>
      </w:r>
      <w:bookmarkEnd w:id="22"/>
    </w:p>
    <w:p w:rsidR="00676B38" w:rsidRPr="00043C52" w:rsidRDefault="00676B38" w:rsidP="00676B38">
      <w:pPr>
        <w:pStyle w:val="subsection"/>
      </w:pPr>
      <w:r w:rsidRPr="00043C52">
        <w:tab/>
      </w:r>
      <w:r w:rsidRPr="00043C52">
        <w:tab/>
        <w:t>A person shall not give false evidence on oath or affirmation before the Committee.</w:t>
      </w:r>
    </w:p>
    <w:p w:rsidR="00676B38" w:rsidRPr="00043C52" w:rsidRDefault="00676B38" w:rsidP="00676B38">
      <w:pPr>
        <w:pStyle w:val="Penalty"/>
      </w:pPr>
      <w:r w:rsidRPr="00043C52">
        <w:t>Penalty:</w:t>
      </w:r>
      <w:r w:rsidRPr="00043C52">
        <w:tab/>
        <w:t>Five years’ imprisonment.</w:t>
      </w:r>
    </w:p>
    <w:p w:rsidR="00676B38" w:rsidRPr="00043C52" w:rsidRDefault="00676B38" w:rsidP="00676B38">
      <w:pPr>
        <w:pStyle w:val="ActHead5"/>
      </w:pPr>
      <w:bookmarkStart w:id="23" w:name="_Toc477427078"/>
      <w:r w:rsidRPr="00043C52">
        <w:rPr>
          <w:rStyle w:val="CharSectno"/>
        </w:rPr>
        <w:t>19</w:t>
      </w:r>
      <w:r w:rsidRPr="00043C52">
        <w:t xml:space="preserve">  Privileges and protection of witnesses</w:t>
      </w:r>
      <w:bookmarkEnd w:id="23"/>
    </w:p>
    <w:p w:rsidR="00676B38" w:rsidRPr="00043C52" w:rsidRDefault="00676B38" w:rsidP="00676B38">
      <w:pPr>
        <w:pStyle w:val="subsection"/>
      </w:pPr>
      <w:r w:rsidRPr="00043C52">
        <w:tab/>
        <w:t>(1)</w:t>
      </w:r>
      <w:r w:rsidRPr="00043C52">
        <w:tab/>
        <w:t>A person summoned to appear or appearing before the Committee as a witness shall have the same protection and privileges as a witness in proceedings in the High Court.</w:t>
      </w:r>
    </w:p>
    <w:p w:rsidR="00676B38" w:rsidRPr="00043C52" w:rsidRDefault="00676B38" w:rsidP="00676B38">
      <w:pPr>
        <w:pStyle w:val="subsection"/>
      </w:pPr>
      <w:r w:rsidRPr="00043C52">
        <w:tab/>
        <w:t>(2)</w:t>
      </w:r>
      <w:r w:rsidRPr="00043C52">
        <w:tab/>
        <w:t xml:space="preserve">A person shall not use, cause or inflict any violence, punishment, damage, loss or disadvantage on or to a person for or on account of his </w:t>
      </w:r>
      <w:r w:rsidR="00940AA3" w:rsidRPr="00043C52">
        <w:t>or her</w:t>
      </w:r>
      <w:r w:rsidR="00413C17" w:rsidRPr="00043C52">
        <w:t xml:space="preserve"> </w:t>
      </w:r>
      <w:r w:rsidRPr="00043C52">
        <w:t>having appeared as a witness before the Committee, or for or on account of any evidence lawfully given by him</w:t>
      </w:r>
      <w:r w:rsidR="00A73655" w:rsidRPr="00043C52">
        <w:t xml:space="preserve"> or her</w:t>
      </w:r>
      <w:r w:rsidRPr="00043C52">
        <w:t xml:space="preserve"> before the Committee.</w:t>
      </w:r>
    </w:p>
    <w:p w:rsidR="00676B38" w:rsidRPr="00043C52" w:rsidRDefault="00676B38" w:rsidP="00676B38">
      <w:pPr>
        <w:pStyle w:val="ActHead5"/>
      </w:pPr>
      <w:bookmarkStart w:id="24" w:name="_Toc477427079"/>
      <w:r w:rsidRPr="00043C52">
        <w:rPr>
          <w:rStyle w:val="CharSectno"/>
        </w:rPr>
        <w:t>20</w:t>
      </w:r>
      <w:r w:rsidRPr="00043C52">
        <w:t xml:space="preserve">  Witnesses’ expenses</w:t>
      </w:r>
      <w:bookmarkEnd w:id="24"/>
    </w:p>
    <w:p w:rsidR="00676B38" w:rsidRPr="00043C52" w:rsidRDefault="00676B38" w:rsidP="00676B38">
      <w:pPr>
        <w:pStyle w:val="subsection"/>
      </w:pPr>
      <w:r w:rsidRPr="00043C52">
        <w:tab/>
      </w:r>
      <w:r w:rsidRPr="00043C52">
        <w:tab/>
        <w:t>A witness appearing before the Committee shall be entitled to be paid such fees and travelling expenses as the Chair or the Deputy Chair allows in accordance with the prescribed scale.</w:t>
      </w:r>
    </w:p>
    <w:p w:rsidR="00676B38" w:rsidRPr="00043C52" w:rsidRDefault="00676B38" w:rsidP="00676B38">
      <w:pPr>
        <w:pStyle w:val="ActHead5"/>
      </w:pPr>
      <w:bookmarkStart w:id="25" w:name="_Toc477427080"/>
      <w:r w:rsidRPr="00043C52">
        <w:rPr>
          <w:rStyle w:val="CharSectno"/>
        </w:rPr>
        <w:t>21</w:t>
      </w:r>
      <w:r w:rsidRPr="00043C52">
        <w:t xml:space="preserve">  Offences</w:t>
      </w:r>
      <w:bookmarkEnd w:id="25"/>
    </w:p>
    <w:p w:rsidR="00676B38" w:rsidRPr="00043C52" w:rsidRDefault="00676B38" w:rsidP="00676B38">
      <w:pPr>
        <w:pStyle w:val="subsection"/>
      </w:pPr>
      <w:r w:rsidRPr="00043C52">
        <w:tab/>
        <w:t>(1)</w:t>
      </w:r>
      <w:r w:rsidRPr="00043C52">
        <w:tab/>
        <w:t>A person who contravenes, or fails to comply with, a provision of this Act (other than section</w:t>
      </w:r>
      <w:r w:rsidR="00043C52">
        <w:t> </w:t>
      </w:r>
      <w:r w:rsidRPr="00043C52">
        <w:t xml:space="preserve">18) </w:t>
      </w:r>
      <w:r w:rsidR="00D81418" w:rsidRPr="00043C52">
        <w:t>commits</w:t>
      </w:r>
      <w:r w:rsidRPr="00043C52">
        <w:t xml:space="preserve"> an offence against this section.</w:t>
      </w:r>
    </w:p>
    <w:p w:rsidR="00676B38" w:rsidRPr="00043C52" w:rsidRDefault="00676B38" w:rsidP="00676B38">
      <w:pPr>
        <w:pStyle w:val="subsection"/>
      </w:pPr>
      <w:r w:rsidRPr="00043C52">
        <w:tab/>
        <w:t>(2)</w:t>
      </w:r>
      <w:r w:rsidRPr="00043C52">
        <w:tab/>
        <w:t>An offence against this section may be prosecuted either summarily or upon indictment, but an offender is not liable to be punished more than once in respect of the same offence.</w:t>
      </w:r>
    </w:p>
    <w:p w:rsidR="00676B38" w:rsidRPr="00043C52" w:rsidRDefault="00676B38" w:rsidP="00676B38">
      <w:pPr>
        <w:pStyle w:val="subsection"/>
      </w:pPr>
      <w:r w:rsidRPr="00043C52">
        <w:tab/>
        <w:t>(3)</w:t>
      </w:r>
      <w:r w:rsidRPr="00043C52">
        <w:tab/>
        <w:t>The punishment for an offence against this section is:</w:t>
      </w:r>
    </w:p>
    <w:p w:rsidR="00676B38" w:rsidRPr="00043C52" w:rsidRDefault="00676B38" w:rsidP="00676B38">
      <w:pPr>
        <w:pStyle w:val="paragraph"/>
      </w:pPr>
      <w:r w:rsidRPr="00043C52">
        <w:tab/>
        <w:t>(a)</w:t>
      </w:r>
      <w:r w:rsidRPr="00043C52">
        <w:tab/>
        <w:t>if the offence is prosecuted summarily—a fine not exceeding Two hundred dollars or imprisonment for a term not exceeding six months; or</w:t>
      </w:r>
    </w:p>
    <w:p w:rsidR="00676B38" w:rsidRPr="00043C52" w:rsidRDefault="00676B38" w:rsidP="00676B38">
      <w:pPr>
        <w:pStyle w:val="paragraph"/>
      </w:pPr>
      <w:r w:rsidRPr="00043C52">
        <w:lastRenderedPageBreak/>
        <w:tab/>
        <w:t>(b)</w:t>
      </w:r>
      <w:r w:rsidRPr="00043C52">
        <w:tab/>
        <w:t>if the offence is prosecuted upon indictment—a fine not exceeding Four hundred dollars or imprisonment for a term not exceeding one year.</w:t>
      </w:r>
    </w:p>
    <w:p w:rsidR="00676B38" w:rsidRPr="00043C52" w:rsidRDefault="00676B38" w:rsidP="00676B38">
      <w:pPr>
        <w:pStyle w:val="ActHead5"/>
      </w:pPr>
      <w:bookmarkStart w:id="26" w:name="_Toc477427081"/>
      <w:r w:rsidRPr="00043C52">
        <w:rPr>
          <w:rStyle w:val="CharSectno"/>
        </w:rPr>
        <w:t>22</w:t>
      </w:r>
      <w:r w:rsidRPr="00043C52">
        <w:t xml:space="preserve">  Allowances</w:t>
      </w:r>
      <w:bookmarkEnd w:id="26"/>
    </w:p>
    <w:p w:rsidR="00676B38" w:rsidRPr="00043C52" w:rsidRDefault="00676B38" w:rsidP="00676B38">
      <w:pPr>
        <w:pStyle w:val="subsection"/>
      </w:pPr>
      <w:r w:rsidRPr="00043C52">
        <w:tab/>
        <w:t>(1)</w:t>
      </w:r>
      <w:r w:rsidRPr="00043C52">
        <w:tab/>
        <w:t>The Chair and other members of the Committee shall be paid such allowances as are prescribed.</w:t>
      </w:r>
    </w:p>
    <w:p w:rsidR="00D768DA" w:rsidRPr="00043C52" w:rsidRDefault="00D768DA" w:rsidP="00D768DA">
      <w:pPr>
        <w:pStyle w:val="subsection"/>
      </w:pPr>
      <w:r w:rsidRPr="00043C52">
        <w:tab/>
        <w:t>(2)</w:t>
      </w:r>
      <w:r w:rsidRPr="00043C52">
        <w:tab/>
        <w:t>However, the prescribed allowances are not payable unless the Chair or Deputy Chair certifies in writing that they are payable.</w:t>
      </w:r>
    </w:p>
    <w:p w:rsidR="00D768DA" w:rsidRPr="00043C52" w:rsidRDefault="00D768DA" w:rsidP="00D768DA">
      <w:pPr>
        <w:pStyle w:val="subsection"/>
      </w:pPr>
      <w:r w:rsidRPr="00043C52">
        <w:tab/>
        <w:t>(3)</w:t>
      </w:r>
      <w:r w:rsidRPr="00043C52">
        <w:tab/>
        <w:t>Prescribed allowances in respect of which such certification has been given are payable out of the Consolidated Revenue Fund, which is appropriated accordingly.</w:t>
      </w:r>
    </w:p>
    <w:p w:rsidR="00676B38" w:rsidRPr="00043C52" w:rsidRDefault="00676B38" w:rsidP="00676B38">
      <w:pPr>
        <w:pStyle w:val="ActHead5"/>
      </w:pPr>
      <w:bookmarkStart w:id="27" w:name="_Toc477427082"/>
      <w:r w:rsidRPr="00043C52">
        <w:rPr>
          <w:rStyle w:val="CharSectno"/>
        </w:rPr>
        <w:t>23</w:t>
      </w:r>
      <w:r w:rsidRPr="00043C52">
        <w:t xml:space="preserve">  Limitation of annual expenditure</w:t>
      </w:r>
      <w:bookmarkEnd w:id="27"/>
    </w:p>
    <w:p w:rsidR="00676B38" w:rsidRPr="00043C52" w:rsidRDefault="00676B38" w:rsidP="00676B38">
      <w:pPr>
        <w:pStyle w:val="subsection"/>
      </w:pPr>
      <w:r w:rsidRPr="00043C52">
        <w:tab/>
        <w:t>(1)</w:t>
      </w:r>
      <w:r w:rsidRPr="00043C52">
        <w:tab/>
        <w:t xml:space="preserve">The total amount paid out of the Consolidated Revenue Fund in respect of allowances payable under the last preceding section shall not exceed </w:t>
      </w:r>
      <w:r w:rsidR="00642E60" w:rsidRPr="00043C52">
        <w:t>$20,000</w:t>
      </w:r>
      <w:r w:rsidRPr="00043C52">
        <w:t xml:space="preserve"> in any financial year.</w:t>
      </w:r>
    </w:p>
    <w:p w:rsidR="00676B38" w:rsidRPr="00043C52" w:rsidRDefault="00676B38" w:rsidP="00676B38">
      <w:pPr>
        <w:pStyle w:val="subsection"/>
      </w:pPr>
      <w:r w:rsidRPr="00043C52">
        <w:tab/>
        <w:t xml:space="preserve"> (2)</w:t>
      </w:r>
      <w:r w:rsidRPr="00043C52">
        <w:tab/>
        <w:t xml:space="preserve">Where, in any financial year, the amount of </w:t>
      </w:r>
      <w:r w:rsidR="008076D2" w:rsidRPr="00043C52">
        <w:t>$20,000</w:t>
      </w:r>
      <w:r w:rsidRPr="00043C52">
        <w:t xml:space="preserve"> would, but for </w:t>
      </w:r>
      <w:r w:rsidR="00043C52">
        <w:t>subsection (</w:t>
      </w:r>
      <w:r w:rsidRPr="00043C52">
        <w:t xml:space="preserve">1), be exceeded, a proportionate abatement, to be determined by the </w:t>
      </w:r>
      <w:r w:rsidR="006A2FDE" w:rsidRPr="00043C52">
        <w:t>Finance Minister</w:t>
      </w:r>
      <w:r w:rsidRPr="00043C52">
        <w:t xml:space="preserve">, shall be made in the sums payable, so as to reduce the amount so payable to the sum of </w:t>
      </w:r>
      <w:r w:rsidR="00027154" w:rsidRPr="00043C52">
        <w:t>$20,000</w:t>
      </w:r>
      <w:r w:rsidRPr="00043C52">
        <w:t>.</w:t>
      </w:r>
    </w:p>
    <w:p w:rsidR="00676B38" w:rsidRPr="00043C52" w:rsidRDefault="00676B38" w:rsidP="00676B38">
      <w:pPr>
        <w:pStyle w:val="ActHead5"/>
      </w:pPr>
      <w:bookmarkStart w:id="28" w:name="_Toc477427083"/>
      <w:r w:rsidRPr="00043C52">
        <w:rPr>
          <w:rStyle w:val="CharSectno"/>
        </w:rPr>
        <w:t>24</w:t>
      </w:r>
      <w:r w:rsidRPr="00043C52">
        <w:t xml:space="preserve">  Regulations</w:t>
      </w:r>
      <w:bookmarkEnd w:id="28"/>
    </w:p>
    <w:p w:rsidR="00676B38" w:rsidRPr="00043C52" w:rsidRDefault="00676B38" w:rsidP="00676B38">
      <w:pPr>
        <w:pStyle w:val="subsection"/>
      </w:pPr>
      <w:r w:rsidRPr="00043C52">
        <w:tab/>
      </w:r>
      <w:r w:rsidRPr="00043C52">
        <w:tab/>
        <w:t>The Governor</w:t>
      </w:r>
      <w:r w:rsidR="00043C52">
        <w:noBreakHyphen/>
      </w:r>
      <w:r w:rsidRPr="00043C52">
        <w:t>General may make regulations, not inconsistent with this Act, prescribing all matters which are required or permitted to be prescribed, or which are necessary or convenient to be prescribed, for carrying out or giving effect to this Act.</w:t>
      </w:r>
    </w:p>
    <w:p w:rsidR="00BA76B4" w:rsidRPr="00043C52" w:rsidRDefault="00BA76B4" w:rsidP="00BA76B4">
      <w:pPr>
        <w:rPr>
          <w:lang w:eastAsia="en-AU"/>
        </w:rPr>
        <w:sectPr w:rsidR="00BA76B4" w:rsidRPr="00043C52" w:rsidSect="002E4C7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76B38" w:rsidRPr="00043C52" w:rsidRDefault="00676B38" w:rsidP="001B6EA9">
      <w:pPr>
        <w:pStyle w:val="ActHead1"/>
        <w:pageBreakBefore/>
      </w:pPr>
      <w:bookmarkStart w:id="29" w:name="_Toc477427084"/>
      <w:r w:rsidRPr="00043C52">
        <w:rPr>
          <w:rStyle w:val="CharChapNo"/>
        </w:rPr>
        <w:lastRenderedPageBreak/>
        <w:t>The Schedule</w:t>
      </w:r>
      <w:r w:rsidRPr="00043C52">
        <w:t>—</w:t>
      </w:r>
      <w:r w:rsidRPr="00043C52">
        <w:rPr>
          <w:rStyle w:val="CharChapText"/>
        </w:rPr>
        <w:t>Forms</w:t>
      </w:r>
      <w:bookmarkEnd w:id="29"/>
    </w:p>
    <w:p w:rsidR="00676B38" w:rsidRPr="00043C52" w:rsidRDefault="00676B38" w:rsidP="00676B38">
      <w:pPr>
        <w:pStyle w:val="ActHead2"/>
      </w:pPr>
      <w:bookmarkStart w:id="30" w:name="_Toc477427085"/>
      <w:r w:rsidRPr="00043C52">
        <w:rPr>
          <w:rStyle w:val="CharPartNo"/>
        </w:rPr>
        <w:t xml:space="preserve">Form </w:t>
      </w:r>
      <w:r w:rsidRPr="00043C52">
        <w:rPr>
          <w:rStyle w:val="CharPartText"/>
        </w:rPr>
        <w:t>A</w:t>
      </w:r>
      <w:bookmarkEnd w:id="30"/>
      <w:r w:rsidRPr="00043C52">
        <w:t xml:space="preserve"> </w:t>
      </w:r>
    </w:p>
    <w:p w:rsidR="00676B38" w:rsidRPr="00043C52" w:rsidRDefault="00676B38" w:rsidP="00676B38">
      <w:pPr>
        <w:pStyle w:val="notemargin"/>
      </w:pPr>
      <w:r w:rsidRPr="00043C52">
        <w:t>Section</w:t>
      </w:r>
      <w:r w:rsidR="00043C52">
        <w:t> </w:t>
      </w:r>
      <w:r w:rsidRPr="00043C52">
        <w:t xml:space="preserve">10 </w:t>
      </w:r>
    </w:p>
    <w:p w:rsidR="00676B38" w:rsidRPr="00043C52" w:rsidRDefault="00676B38" w:rsidP="00676B38">
      <w:pPr>
        <w:keepNext/>
        <w:spacing w:before="240"/>
      </w:pPr>
      <w:r w:rsidRPr="00043C52">
        <w:t xml:space="preserve">OATH OF WITNESS </w:t>
      </w:r>
    </w:p>
    <w:p w:rsidR="00676B38" w:rsidRPr="00043C52" w:rsidRDefault="00676B38" w:rsidP="00676B38">
      <w:pPr>
        <w:keepNext/>
        <w:spacing w:before="120"/>
        <w:ind w:firstLine="284"/>
      </w:pPr>
      <w:r w:rsidRPr="00043C52">
        <w:t xml:space="preserve">The evidence you shall give before the Committee shall be the truth, the whole truth, and nothing but the truth, so help you God! </w:t>
      </w:r>
    </w:p>
    <w:p w:rsidR="00676B38" w:rsidRPr="00043C52" w:rsidRDefault="00676B38" w:rsidP="001B6EA9">
      <w:pPr>
        <w:pStyle w:val="ActHead2"/>
        <w:pageBreakBefore/>
      </w:pPr>
      <w:bookmarkStart w:id="31" w:name="_Toc477427086"/>
      <w:r w:rsidRPr="00043C52">
        <w:rPr>
          <w:rStyle w:val="CharPartNo"/>
        </w:rPr>
        <w:lastRenderedPageBreak/>
        <w:t xml:space="preserve">Form </w:t>
      </w:r>
      <w:r w:rsidRPr="00043C52">
        <w:rPr>
          <w:rStyle w:val="CharPartText"/>
        </w:rPr>
        <w:t>B</w:t>
      </w:r>
      <w:bookmarkEnd w:id="31"/>
      <w:r w:rsidRPr="00043C52">
        <w:t xml:space="preserve"> </w:t>
      </w:r>
    </w:p>
    <w:p w:rsidR="00676B38" w:rsidRPr="00043C52" w:rsidRDefault="00676B38" w:rsidP="00676B38">
      <w:pPr>
        <w:pStyle w:val="notemargin"/>
      </w:pPr>
      <w:r w:rsidRPr="00043C52">
        <w:t>Section</w:t>
      </w:r>
      <w:r w:rsidR="00043C52">
        <w:t> </w:t>
      </w:r>
      <w:r w:rsidRPr="00043C52">
        <w:t xml:space="preserve">10 </w:t>
      </w:r>
    </w:p>
    <w:p w:rsidR="00676B38" w:rsidRPr="00043C52" w:rsidRDefault="00676B38" w:rsidP="00676B38">
      <w:pPr>
        <w:keepNext/>
        <w:spacing w:before="240"/>
      </w:pPr>
      <w:r w:rsidRPr="00043C52">
        <w:t xml:space="preserve">AFFIRMATION OF WITNESS </w:t>
      </w:r>
    </w:p>
    <w:p w:rsidR="00676B38" w:rsidRPr="00043C52" w:rsidRDefault="00676B38" w:rsidP="00676B38">
      <w:pPr>
        <w:keepNext/>
        <w:spacing w:before="120"/>
        <w:ind w:firstLine="284"/>
      </w:pPr>
      <w:r w:rsidRPr="00043C52">
        <w:t xml:space="preserve">You do solemnly and sincerely affirm and declare that the evidence you shall give before the Committee shall be the truth, the whole truth, and nothing but the truth. </w:t>
      </w:r>
    </w:p>
    <w:p w:rsidR="00676B38" w:rsidRPr="00043C52" w:rsidRDefault="00676B38" w:rsidP="00A513AC">
      <w:pPr>
        <w:pStyle w:val="ActHead2"/>
        <w:pageBreakBefore/>
      </w:pPr>
      <w:bookmarkStart w:id="32" w:name="_Toc477427087"/>
      <w:r w:rsidRPr="00043C52">
        <w:rPr>
          <w:rStyle w:val="CharPartNo"/>
        </w:rPr>
        <w:lastRenderedPageBreak/>
        <w:t xml:space="preserve">Form </w:t>
      </w:r>
      <w:r w:rsidRPr="00043C52">
        <w:rPr>
          <w:rStyle w:val="CharPartText"/>
        </w:rPr>
        <w:t>C</w:t>
      </w:r>
      <w:bookmarkEnd w:id="32"/>
      <w:r w:rsidRPr="00043C52">
        <w:t xml:space="preserve"> </w:t>
      </w:r>
    </w:p>
    <w:p w:rsidR="00676B38" w:rsidRPr="00043C52" w:rsidRDefault="00676B38" w:rsidP="00676B38">
      <w:pPr>
        <w:pStyle w:val="notemargin"/>
      </w:pPr>
      <w:r w:rsidRPr="00043C52">
        <w:t>Section</w:t>
      </w:r>
      <w:r w:rsidR="00043C52">
        <w:t> </w:t>
      </w:r>
      <w:r w:rsidRPr="00043C52">
        <w:t xml:space="preserve">13 </w:t>
      </w:r>
    </w:p>
    <w:p w:rsidR="00676B38" w:rsidRPr="00043C52" w:rsidRDefault="00676B38" w:rsidP="00676B38">
      <w:pPr>
        <w:spacing w:before="240"/>
      </w:pPr>
      <w:r w:rsidRPr="00043C52">
        <w:t xml:space="preserve">COMMONWEALTH OF </w:t>
      </w:r>
      <w:smartTag w:uri="urn:schemas-microsoft-com:office:smarttags" w:element="country-region">
        <w:smartTag w:uri="urn:schemas-microsoft-com:office:smarttags" w:element="place">
          <w:r w:rsidRPr="00043C52">
            <w:t>AUSTRALIA</w:t>
          </w:r>
        </w:smartTag>
      </w:smartTag>
      <w:r w:rsidRPr="00043C52">
        <w:t xml:space="preserve"> </w:t>
      </w:r>
    </w:p>
    <w:p w:rsidR="00676B38" w:rsidRPr="00043C52" w:rsidRDefault="00676B38" w:rsidP="00676B38">
      <w:pPr>
        <w:spacing w:before="240"/>
        <w:rPr>
          <w:i/>
        </w:rPr>
      </w:pPr>
      <w:r w:rsidRPr="00043C52">
        <w:rPr>
          <w:i/>
        </w:rPr>
        <w:t xml:space="preserve">Public Accounts and Audit Committee Act 1951 </w:t>
      </w:r>
    </w:p>
    <w:p w:rsidR="00676B38" w:rsidRPr="00043C52" w:rsidRDefault="00676B38" w:rsidP="00676B38">
      <w:pPr>
        <w:spacing w:before="240"/>
      </w:pPr>
      <w:r w:rsidRPr="00043C52">
        <w:t xml:space="preserve">SUMMONS TO A WITNESS </w:t>
      </w:r>
    </w:p>
    <w:p w:rsidR="00676B38" w:rsidRPr="00043C52" w:rsidRDefault="00676B38" w:rsidP="00676B38">
      <w:pPr>
        <w:keepNext/>
        <w:spacing w:before="240"/>
      </w:pPr>
      <w:r w:rsidRPr="00043C52">
        <w:t>To (</w:t>
      </w:r>
      <w:r w:rsidRPr="00043C52">
        <w:rPr>
          <w:i/>
        </w:rPr>
        <w:t>here insert name, address and occupation of witness</w:t>
      </w:r>
      <w:r w:rsidRPr="00043C52">
        <w:t xml:space="preserve">) </w:t>
      </w:r>
    </w:p>
    <w:p w:rsidR="00676B38" w:rsidRPr="00043C52" w:rsidRDefault="00676B38" w:rsidP="00676B38">
      <w:pPr>
        <w:tabs>
          <w:tab w:val="left" w:pos="1418"/>
          <w:tab w:val="left" w:pos="2835"/>
          <w:tab w:val="left" w:pos="4253"/>
          <w:tab w:val="left" w:pos="6521"/>
        </w:tabs>
        <w:spacing w:before="120"/>
        <w:ind w:firstLine="284"/>
      </w:pPr>
      <w:r w:rsidRPr="00043C52">
        <w:t>You are hereby summoned to appear before the Joint Committee of Public Accounts and Audit (or a Sectional Committee of the Joint Committee of Public Accounts and Audit) on</w:t>
      </w:r>
      <w:r w:rsidRPr="00043C52">
        <w:tab/>
      </w:r>
      <w:r w:rsidRPr="00043C52">
        <w:tab/>
        <w:t xml:space="preserve">the </w:t>
      </w:r>
      <w:r w:rsidRPr="00043C52">
        <w:tab/>
        <w:t xml:space="preserve">day of </w:t>
      </w:r>
      <w:r w:rsidRPr="00043C52">
        <w:tab/>
        <w:t xml:space="preserve">, </w:t>
      </w:r>
      <w:r w:rsidR="00511D6C" w:rsidRPr="00043C52">
        <w:t>20</w:t>
      </w:r>
      <w:r w:rsidRPr="00043C52">
        <w:t xml:space="preserve"> , at </w:t>
      </w:r>
      <w:r w:rsidRPr="00043C52">
        <w:tab/>
        <w:t xml:space="preserve">o’clock in the </w:t>
      </w:r>
      <w:r w:rsidRPr="00043C52">
        <w:tab/>
      </w:r>
      <w:r w:rsidRPr="00043C52">
        <w:tab/>
        <w:t xml:space="preserve">noon, at </w:t>
      </w:r>
      <w:r w:rsidRPr="00043C52">
        <w:tab/>
        <w:t>, then and there to give evidence and then and there to produce</w:t>
      </w:r>
      <w:r w:rsidRPr="00043C52">
        <w:tab/>
        <w:t xml:space="preserve"> ; and you are required to continue in attendance as directed by the said Committee (or Sectional Committee) or the </w:t>
      </w:r>
      <w:r w:rsidR="005B6A7D" w:rsidRPr="00043C52">
        <w:t>Chair</w:t>
      </w:r>
      <w:r w:rsidRPr="00043C52">
        <w:t xml:space="preserve"> thereof, until your attendance is no longer required. </w:t>
      </w:r>
    </w:p>
    <w:p w:rsidR="00676B38" w:rsidRPr="00043C52" w:rsidRDefault="00676B38" w:rsidP="00676B38">
      <w:pPr>
        <w:tabs>
          <w:tab w:val="left" w:pos="284"/>
        </w:tabs>
        <w:spacing w:before="240"/>
      </w:pPr>
      <w:r w:rsidRPr="00043C52">
        <w:tab/>
        <w:t>Dated the</w:t>
      </w:r>
      <w:r w:rsidRPr="00043C52">
        <w:tab/>
      </w:r>
      <w:r w:rsidRPr="00043C52">
        <w:tab/>
      </w:r>
      <w:r w:rsidRPr="00043C52">
        <w:tab/>
      </w:r>
      <w:r w:rsidRPr="00043C52">
        <w:tab/>
        <w:t xml:space="preserve"> day of </w:t>
      </w:r>
      <w:r w:rsidRPr="00043C52">
        <w:tab/>
      </w:r>
      <w:r w:rsidRPr="00043C52">
        <w:tab/>
      </w:r>
      <w:r w:rsidRPr="00043C52">
        <w:tab/>
      </w:r>
      <w:r w:rsidRPr="00043C52">
        <w:tab/>
        <w:t xml:space="preserve">, </w:t>
      </w:r>
      <w:r w:rsidR="00511D6C" w:rsidRPr="00043C52">
        <w:t>20</w:t>
      </w:r>
      <w:r w:rsidRPr="00043C52">
        <w:t xml:space="preserve">    . </w:t>
      </w:r>
    </w:p>
    <w:p w:rsidR="00676B38" w:rsidRPr="00043C52" w:rsidRDefault="00676B38" w:rsidP="00676B38">
      <w:pPr>
        <w:tabs>
          <w:tab w:val="left" w:pos="284"/>
          <w:tab w:val="right" w:pos="2835"/>
        </w:tabs>
        <w:spacing w:before="240"/>
        <w:jc w:val="right"/>
      </w:pPr>
      <w:r w:rsidRPr="00043C52">
        <w:t>(</w:t>
      </w:r>
      <w:r w:rsidR="005B6A7D" w:rsidRPr="00043C52">
        <w:t>Chair</w:t>
      </w:r>
      <w:r w:rsidRPr="00043C52">
        <w:t xml:space="preserve"> or </w:t>
      </w:r>
      <w:r w:rsidR="002F4311" w:rsidRPr="00043C52">
        <w:t>Deputy Chair</w:t>
      </w:r>
      <w:r w:rsidRPr="00043C52">
        <w:t xml:space="preserve"> of the </w:t>
      </w:r>
      <w:r w:rsidRPr="00043C52">
        <w:br/>
        <w:t xml:space="preserve">Committee or Sectional Committee) </w:t>
      </w:r>
    </w:p>
    <w:p w:rsidR="00676B38" w:rsidRPr="00043C52" w:rsidRDefault="00676B38" w:rsidP="00EF2745">
      <w:pPr>
        <w:pStyle w:val="ActHead2"/>
        <w:pageBreakBefore/>
      </w:pPr>
      <w:bookmarkStart w:id="33" w:name="_Toc477427088"/>
      <w:r w:rsidRPr="00043C52">
        <w:rPr>
          <w:rStyle w:val="CharPartNo"/>
        </w:rPr>
        <w:lastRenderedPageBreak/>
        <w:t xml:space="preserve">Form </w:t>
      </w:r>
      <w:r w:rsidRPr="00043C52">
        <w:rPr>
          <w:rStyle w:val="CharPartText"/>
        </w:rPr>
        <w:t>D</w:t>
      </w:r>
      <w:bookmarkEnd w:id="33"/>
      <w:r w:rsidRPr="00043C52">
        <w:t xml:space="preserve"> </w:t>
      </w:r>
    </w:p>
    <w:p w:rsidR="00676B38" w:rsidRPr="00043C52" w:rsidRDefault="00676B38" w:rsidP="00676B38">
      <w:pPr>
        <w:pStyle w:val="notemargin"/>
      </w:pPr>
      <w:r w:rsidRPr="00043C52">
        <w:t>Section</w:t>
      </w:r>
      <w:r w:rsidR="00043C52">
        <w:t> </w:t>
      </w:r>
      <w:r w:rsidRPr="00043C52">
        <w:t xml:space="preserve">14 </w:t>
      </w:r>
    </w:p>
    <w:p w:rsidR="00676B38" w:rsidRPr="00043C52" w:rsidRDefault="00676B38" w:rsidP="00676B38">
      <w:pPr>
        <w:keepNext/>
        <w:spacing w:before="240"/>
      </w:pPr>
      <w:r w:rsidRPr="00043C52">
        <w:t xml:space="preserve">COMMONWEALTH OF </w:t>
      </w:r>
      <w:smartTag w:uri="urn:schemas-microsoft-com:office:smarttags" w:element="country-region">
        <w:smartTag w:uri="urn:schemas-microsoft-com:office:smarttags" w:element="place">
          <w:r w:rsidRPr="00043C52">
            <w:t>AUSTRALIA</w:t>
          </w:r>
        </w:smartTag>
      </w:smartTag>
      <w:r w:rsidRPr="00043C52">
        <w:t xml:space="preserve"> </w:t>
      </w:r>
    </w:p>
    <w:p w:rsidR="00676B38" w:rsidRPr="00043C52" w:rsidRDefault="00676B38" w:rsidP="00676B38">
      <w:pPr>
        <w:keepNext/>
        <w:spacing w:before="240"/>
        <w:rPr>
          <w:i/>
        </w:rPr>
      </w:pPr>
      <w:r w:rsidRPr="00043C52">
        <w:rPr>
          <w:i/>
        </w:rPr>
        <w:t xml:space="preserve">Public Accounts and Audit Committee Act 1951 </w:t>
      </w:r>
    </w:p>
    <w:p w:rsidR="00676B38" w:rsidRPr="00043C52" w:rsidRDefault="00676B38" w:rsidP="00676B38">
      <w:pPr>
        <w:keepNext/>
        <w:spacing w:before="240"/>
      </w:pPr>
      <w:r w:rsidRPr="00043C52">
        <w:t xml:space="preserve">WARRANT FOR THE APPREHENSION OF A WITNESS WHO HAS DISOBEYED A SUMMONS </w:t>
      </w:r>
    </w:p>
    <w:p w:rsidR="00676B38" w:rsidRPr="00043C52" w:rsidRDefault="00676B38" w:rsidP="00676B38">
      <w:pPr>
        <w:keepNext/>
        <w:spacing w:before="240"/>
        <w:ind w:firstLine="284"/>
      </w:pPr>
      <w:r w:rsidRPr="00043C52">
        <w:t>Whereas (</w:t>
      </w:r>
      <w:r w:rsidRPr="00043C52">
        <w:rPr>
          <w:i/>
        </w:rPr>
        <w:t>name, address and occupation of witness</w:t>
      </w:r>
      <w:r w:rsidRPr="00043C52">
        <w:t>) has been summoned to appear as a witness before the Joint Committee of Public Accounts and Audit (or a Sectional Committee of the Joint Committee of Public Accounts and Audit), but has failed to appear in obedience to the summons; these are therefore to command and authorize you forthwith to apprehend the said (</w:t>
      </w:r>
      <w:r w:rsidRPr="00043C52">
        <w:rPr>
          <w:i/>
        </w:rPr>
        <w:t>name of witness</w:t>
      </w:r>
      <w:r w:rsidRPr="00043C52">
        <w:t xml:space="preserve">) and to bring him </w:t>
      </w:r>
      <w:r w:rsidR="00536098" w:rsidRPr="00043C52">
        <w:t xml:space="preserve">or her </w:t>
      </w:r>
      <w:r w:rsidRPr="00043C52">
        <w:t>before the said Committee (or Sectional Committee), and to detain him</w:t>
      </w:r>
      <w:r w:rsidR="00536098" w:rsidRPr="00043C52">
        <w:t xml:space="preserve"> or her</w:t>
      </w:r>
      <w:r w:rsidRPr="00043C52">
        <w:t xml:space="preserve"> in custody for that purpose until he </w:t>
      </w:r>
      <w:r w:rsidR="00C73322" w:rsidRPr="00043C52">
        <w:t xml:space="preserve">or </w:t>
      </w:r>
      <w:r w:rsidR="00ED0AE5" w:rsidRPr="00043C52">
        <w:t>she</w:t>
      </w:r>
      <w:r w:rsidR="00C73322" w:rsidRPr="00043C52">
        <w:t xml:space="preserve"> </w:t>
      </w:r>
      <w:r w:rsidRPr="00043C52">
        <w:t xml:space="preserve">is released by order of the Chair. </w:t>
      </w:r>
    </w:p>
    <w:p w:rsidR="00676B38" w:rsidRPr="00043C52" w:rsidRDefault="00676B38" w:rsidP="00676B38">
      <w:pPr>
        <w:keepNext/>
        <w:spacing w:before="240"/>
        <w:ind w:firstLine="284"/>
      </w:pPr>
      <w:r w:rsidRPr="00043C52">
        <w:t xml:space="preserve">Given at </w:t>
      </w:r>
      <w:r w:rsidRPr="00043C52">
        <w:tab/>
      </w:r>
      <w:r w:rsidRPr="00043C52">
        <w:tab/>
      </w:r>
      <w:r w:rsidRPr="00043C52">
        <w:tab/>
        <w:t>the</w:t>
      </w:r>
    </w:p>
    <w:p w:rsidR="00676B38" w:rsidRPr="00043C52" w:rsidRDefault="00676B38" w:rsidP="00676B38">
      <w:pPr>
        <w:keepNext/>
        <w:tabs>
          <w:tab w:val="left" w:pos="2268"/>
        </w:tabs>
      </w:pPr>
      <w:r w:rsidRPr="00043C52">
        <w:t xml:space="preserve">day of </w:t>
      </w:r>
      <w:r w:rsidRPr="00043C52">
        <w:tab/>
        <w:t xml:space="preserve">, </w:t>
      </w:r>
      <w:r w:rsidR="003F2CF6" w:rsidRPr="00043C52">
        <w:t>20</w:t>
      </w:r>
      <w:r w:rsidRPr="00043C52">
        <w:t xml:space="preserve">      .</w:t>
      </w:r>
    </w:p>
    <w:p w:rsidR="00676B38" w:rsidRPr="00043C52" w:rsidRDefault="00676B38" w:rsidP="00676B38">
      <w:pPr>
        <w:keepNext/>
        <w:jc w:val="right"/>
      </w:pPr>
      <w:r w:rsidRPr="00043C52">
        <w:t xml:space="preserve">(Chair or Deputy Chair of the </w:t>
      </w:r>
      <w:r w:rsidRPr="00043C52">
        <w:br/>
        <w:t xml:space="preserve">Committee or Sectional Committee) </w:t>
      </w:r>
    </w:p>
    <w:p w:rsidR="00676B38" w:rsidRPr="00043C52" w:rsidRDefault="00676B38" w:rsidP="00676B38">
      <w:pPr>
        <w:keepNext/>
        <w:spacing w:before="240"/>
        <w:ind w:firstLine="284"/>
      </w:pPr>
      <w:r w:rsidRPr="00043C52">
        <w:t>To (</w:t>
      </w:r>
      <w:r w:rsidRPr="00043C52">
        <w:rPr>
          <w:i/>
        </w:rPr>
        <w:t>name of person to whom warrant is addressed</w:t>
      </w:r>
      <w:r w:rsidRPr="00043C52">
        <w:t>).</w:t>
      </w:r>
    </w:p>
    <w:p w:rsidR="00BA76B4" w:rsidRPr="00043C52" w:rsidRDefault="00BA76B4">
      <w:pPr>
        <w:sectPr w:rsidR="00BA76B4" w:rsidRPr="00043C52" w:rsidSect="002E4C7D">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BA76B4" w:rsidRPr="00043C52" w:rsidRDefault="00BA76B4" w:rsidP="00BA76B4">
      <w:pPr>
        <w:pStyle w:val="ENotesHeading1"/>
        <w:keepNext/>
        <w:keepLines/>
        <w:pageBreakBefore/>
        <w:outlineLvl w:val="9"/>
      </w:pPr>
      <w:bookmarkStart w:id="34" w:name="_Toc477427089"/>
      <w:r w:rsidRPr="00043C52">
        <w:lastRenderedPageBreak/>
        <w:t>Endnotes</w:t>
      </w:r>
      <w:bookmarkEnd w:id="34"/>
    </w:p>
    <w:p w:rsidR="009E2725" w:rsidRPr="00043C52" w:rsidRDefault="009E2725" w:rsidP="009E2725">
      <w:pPr>
        <w:pStyle w:val="ENotesHeading2"/>
        <w:spacing w:line="240" w:lineRule="auto"/>
        <w:outlineLvl w:val="9"/>
      </w:pPr>
      <w:bookmarkStart w:id="35" w:name="_Toc477427090"/>
      <w:r w:rsidRPr="00043C52">
        <w:t>Endnote 1—About the endnotes</w:t>
      </w:r>
      <w:bookmarkEnd w:id="35"/>
    </w:p>
    <w:p w:rsidR="009E2725" w:rsidRPr="00043C52" w:rsidRDefault="009E2725" w:rsidP="009E2725">
      <w:pPr>
        <w:spacing w:after="120"/>
      </w:pPr>
      <w:r w:rsidRPr="00043C52">
        <w:t>The endnotes provide information about this compilation and the compiled law.</w:t>
      </w:r>
    </w:p>
    <w:p w:rsidR="009E2725" w:rsidRPr="00043C52" w:rsidRDefault="009E2725" w:rsidP="009E2725">
      <w:pPr>
        <w:spacing w:after="120"/>
      </w:pPr>
      <w:r w:rsidRPr="00043C52">
        <w:t>The following endnotes are included in every compilation:</w:t>
      </w:r>
    </w:p>
    <w:p w:rsidR="009E2725" w:rsidRPr="00043C52" w:rsidRDefault="009E2725" w:rsidP="009E2725">
      <w:r w:rsidRPr="00043C52">
        <w:t>Endnote 1—About the endnotes</w:t>
      </w:r>
    </w:p>
    <w:p w:rsidR="009E2725" w:rsidRPr="00043C52" w:rsidRDefault="009E2725" w:rsidP="009E2725">
      <w:r w:rsidRPr="00043C52">
        <w:t>Endnote 2—Abbreviation key</w:t>
      </w:r>
    </w:p>
    <w:p w:rsidR="009E2725" w:rsidRPr="00043C52" w:rsidRDefault="009E2725" w:rsidP="009E2725">
      <w:r w:rsidRPr="00043C52">
        <w:t>Endnote 3—Legislation history</w:t>
      </w:r>
    </w:p>
    <w:p w:rsidR="009E2725" w:rsidRPr="00043C52" w:rsidRDefault="009E2725" w:rsidP="009E2725">
      <w:pPr>
        <w:spacing w:after="120"/>
      </w:pPr>
      <w:r w:rsidRPr="00043C52">
        <w:t>Endnote 4—Amendment history</w:t>
      </w:r>
    </w:p>
    <w:p w:rsidR="009E2725" w:rsidRPr="00043C52" w:rsidRDefault="009E2725" w:rsidP="009E2725">
      <w:r w:rsidRPr="00043C52">
        <w:rPr>
          <w:b/>
        </w:rPr>
        <w:t>Abbreviation key—Endnote 2</w:t>
      </w:r>
    </w:p>
    <w:p w:rsidR="009E2725" w:rsidRPr="00043C52" w:rsidRDefault="009E2725" w:rsidP="009E2725">
      <w:pPr>
        <w:spacing w:after="120"/>
      </w:pPr>
      <w:r w:rsidRPr="00043C52">
        <w:t>The abbreviation key sets out abbreviations that may be used in the endnotes.</w:t>
      </w:r>
    </w:p>
    <w:p w:rsidR="009E2725" w:rsidRPr="00043C52" w:rsidRDefault="009E2725" w:rsidP="009E2725">
      <w:pPr>
        <w:rPr>
          <w:b/>
        </w:rPr>
      </w:pPr>
      <w:r w:rsidRPr="00043C52">
        <w:rPr>
          <w:b/>
        </w:rPr>
        <w:t>Legislation history and amendment history—Endnotes 3 and 4</w:t>
      </w:r>
    </w:p>
    <w:p w:rsidR="009E2725" w:rsidRPr="00043C52" w:rsidRDefault="009E2725" w:rsidP="009E2725">
      <w:pPr>
        <w:spacing w:after="120"/>
      </w:pPr>
      <w:r w:rsidRPr="00043C52">
        <w:t>Amending laws are annotated in the legislation history and amendment history.</w:t>
      </w:r>
    </w:p>
    <w:p w:rsidR="009E2725" w:rsidRPr="00043C52" w:rsidRDefault="009E2725" w:rsidP="009E2725">
      <w:pPr>
        <w:spacing w:after="120"/>
      </w:pPr>
      <w:r w:rsidRPr="00043C5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E2725" w:rsidRPr="00043C52" w:rsidRDefault="009E2725" w:rsidP="009E2725">
      <w:pPr>
        <w:spacing w:after="120"/>
      </w:pPr>
      <w:r w:rsidRPr="00043C5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E2725" w:rsidRPr="00043C52" w:rsidRDefault="009E2725" w:rsidP="009E2725">
      <w:pPr>
        <w:rPr>
          <w:b/>
        </w:rPr>
      </w:pPr>
      <w:r w:rsidRPr="00043C52">
        <w:rPr>
          <w:b/>
        </w:rPr>
        <w:t>Editorial changes</w:t>
      </w:r>
    </w:p>
    <w:p w:rsidR="009E2725" w:rsidRPr="00043C52" w:rsidRDefault="009E2725" w:rsidP="009E2725">
      <w:pPr>
        <w:spacing w:after="120"/>
      </w:pPr>
      <w:r w:rsidRPr="00043C52">
        <w:t xml:space="preserve">The </w:t>
      </w:r>
      <w:r w:rsidRPr="00043C52">
        <w:rPr>
          <w:i/>
        </w:rPr>
        <w:t>Legislation Act 2003</w:t>
      </w:r>
      <w:r w:rsidRPr="00043C5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E2725" w:rsidRPr="00043C52" w:rsidRDefault="009E2725" w:rsidP="009E2725">
      <w:pPr>
        <w:spacing w:after="120"/>
      </w:pPr>
      <w:r w:rsidRPr="00043C52">
        <w:t xml:space="preserve">If the compilation includes editorial changes, the endnotes include a brief outline of the changes in general terms. Full details of any changes can be obtained from the Office of Parliamentary Counsel. </w:t>
      </w:r>
    </w:p>
    <w:p w:rsidR="009E2725" w:rsidRPr="00043C52" w:rsidRDefault="009E2725" w:rsidP="009E2725">
      <w:pPr>
        <w:keepNext/>
      </w:pPr>
      <w:r w:rsidRPr="00043C52">
        <w:rPr>
          <w:b/>
        </w:rPr>
        <w:t>Misdescribed amendments</w:t>
      </w:r>
    </w:p>
    <w:p w:rsidR="009E2725" w:rsidRPr="00043C52" w:rsidRDefault="009E2725" w:rsidP="009E2725">
      <w:pPr>
        <w:spacing w:after="120"/>
      </w:pPr>
      <w:r w:rsidRPr="00043C52">
        <w:t xml:space="preserve">A misdescribed amendment is an amendment that does not accurately describe the amendment to be made. If, despite the misdescription, the amendment can </w:t>
      </w:r>
      <w:r w:rsidRPr="00043C52">
        <w:lastRenderedPageBreak/>
        <w:t xml:space="preserve">be given effect as intended, the amendment is incorporated into the compiled law and the abbreviation “(md)” added to the details of the amendment included in the amendment history. </w:t>
      </w:r>
    </w:p>
    <w:p w:rsidR="009E2725" w:rsidRPr="00043C52" w:rsidRDefault="009E2725" w:rsidP="009E2725">
      <w:pPr>
        <w:spacing w:before="120"/>
      </w:pPr>
      <w:r w:rsidRPr="00043C52">
        <w:t>If a misdescribed amendment cannot be given effect as intended, the abbreviation “(md not incorp)” is added to the details of the amendment included in the amendment history.</w:t>
      </w:r>
    </w:p>
    <w:p w:rsidR="009E2725" w:rsidRPr="00043C52" w:rsidRDefault="009E2725" w:rsidP="009E2725"/>
    <w:p w:rsidR="009E2725" w:rsidRPr="00043C52" w:rsidRDefault="009E2725" w:rsidP="009E2725">
      <w:pPr>
        <w:pStyle w:val="ENotesHeading2"/>
        <w:pageBreakBefore/>
        <w:outlineLvl w:val="9"/>
      </w:pPr>
      <w:bookmarkStart w:id="36" w:name="_Toc477427091"/>
      <w:r w:rsidRPr="00043C52">
        <w:lastRenderedPageBreak/>
        <w:t>Endnote 2—Abbreviation key</w:t>
      </w:r>
      <w:bookmarkEnd w:id="36"/>
    </w:p>
    <w:p w:rsidR="009E2725" w:rsidRPr="00043C52" w:rsidRDefault="009E2725" w:rsidP="009E2725">
      <w:pPr>
        <w:pStyle w:val="Tabletext"/>
      </w:pPr>
    </w:p>
    <w:tbl>
      <w:tblPr>
        <w:tblW w:w="7939" w:type="dxa"/>
        <w:tblInd w:w="108" w:type="dxa"/>
        <w:tblLayout w:type="fixed"/>
        <w:tblLook w:val="0000" w:firstRow="0" w:lastRow="0" w:firstColumn="0" w:lastColumn="0" w:noHBand="0" w:noVBand="0"/>
      </w:tblPr>
      <w:tblGrid>
        <w:gridCol w:w="4253"/>
        <w:gridCol w:w="3686"/>
      </w:tblGrid>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ad = added or inserted</w:t>
            </w:r>
          </w:p>
        </w:tc>
        <w:tc>
          <w:tcPr>
            <w:tcW w:w="3686" w:type="dxa"/>
            <w:shd w:val="clear" w:color="auto" w:fill="auto"/>
          </w:tcPr>
          <w:p w:rsidR="009E2725" w:rsidRPr="00043C52" w:rsidRDefault="009E2725" w:rsidP="009E2725">
            <w:pPr>
              <w:spacing w:before="60"/>
              <w:ind w:left="34"/>
              <w:rPr>
                <w:sz w:val="20"/>
              </w:rPr>
            </w:pPr>
            <w:r w:rsidRPr="00043C52">
              <w:rPr>
                <w:sz w:val="20"/>
              </w:rPr>
              <w:t>o = order(s)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am = amended</w:t>
            </w:r>
          </w:p>
        </w:tc>
        <w:tc>
          <w:tcPr>
            <w:tcW w:w="3686" w:type="dxa"/>
            <w:shd w:val="clear" w:color="auto" w:fill="auto"/>
          </w:tcPr>
          <w:p w:rsidR="009E2725" w:rsidRPr="00043C52" w:rsidRDefault="009E2725" w:rsidP="009E2725">
            <w:pPr>
              <w:spacing w:before="60"/>
              <w:ind w:left="34"/>
              <w:rPr>
                <w:sz w:val="20"/>
              </w:rPr>
            </w:pPr>
            <w:r w:rsidRPr="00043C52">
              <w:rPr>
                <w:sz w:val="20"/>
              </w:rPr>
              <w:t>Ord = Ordinance</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amdt = amendment</w:t>
            </w:r>
          </w:p>
        </w:tc>
        <w:tc>
          <w:tcPr>
            <w:tcW w:w="3686" w:type="dxa"/>
            <w:shd w:val="clear" w:color="auto" w:fill="auto"/>
          </w:tcPr>
          <w:p w:rsidR="009E2725" w:rsidRPr="00043C52" w:rsidRDefault="009E2725" w:rsidP="009E2725">
            <w:pPr>
              <w:spacing w:before="60"/>
              <w:ind w:left="34"/>
              <w:rPr>
                <w:sz w:val="20"/>
              </w:rPr>
            </w:pPr>
            <w:r w:rsidRPr="00043C52">
              <w:rPr>
                <w:sz w:val="20"/>
              </w:rPr>
              <w:t>orig = original</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c = clause(s)</w:t>
            </w:r>
          </w:p>
        </w:tc>
        <w:tc>
          <w:tcPr>
            <w:tcW w:w="3686" w:type="dxa"/>
            <w:shd w:val="clear" w:color="auto" w:fill="auto"/>
          </w:tcPr>
          <w:p w:rsidR="009E2725" w:rsidRPr="00043C52" w:rsidRDefault="009E2725" w:rsidP="009E2725">
            <w:pPr>
              <w:spacing w:before="60"/>
              <w:ind w:left="34"/>
              <w:rPr>
                <w:sz w:val="20"/>
              </w:rPr>
            </w:pPr>
            <w:r w:rsidRPr="00043C52">
              <w:rPr>
                <w:sz w:val="20"/>
              </w:rPr>
              <w:t>par = paragraph(s)/subparagraph(s)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C[x] = Compilation No. x</w:t>
            </w:r>
          </w:p>
        </w:tc>
        <w:tc>
          <w:tcPr>
            <w:tcW w:w="3686" w:type="dxa"/>
            <w:shd w:val="clear" w:color="auto" w:fill="auto"/>
          </w:tcPr>
          <w:p w:rsidR="009E2725" w:rsidRPr="00043C52" w:rsidRDefault="009E2725" w:rsidP="009E2725">
            <w:pPr>
              <w:ind w:left="34"/>
              <w:rPr>
                <w:sz w:val="20"/>
              </w:rPr>
            </w:pPr>
            <w:r w:rsidRPr="00043C52">
              <w:rPr>
                <w:sz w:val="20"/>
              </w:rPr>
              <w:t xml:space="preserve">    /sub</w:t>
            </w:r>
            <w:r w:rsidR="00043C52">
              <w:rPr>
                <w:sz w:val="20"/>
              </w:rPr>
              <w:noBreakHyphen/>
            </w:r>
            <w:r w:rsidRPr="00043C52">
              <w:rPr>
                <w:sz w:val="20"/>
              </w:rPr>
              <w:t>subparagraph(s)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Ch = Chapter(s)</w:t>
            </w:r>
          </w:p>
        </w:tc>
        <w:tc>
          <w:tcPr>
            <w:tcW w:w="3686" w:type="dxa"/>
            <w:shd w:val="clear" w:color="auto" w:fill="auto"/>
          </w:tcPr>
          <w:p w:rsidR="009E2725" w:rsidRPr="00043C52" w:rsidRDefault="009E2725" w:rsidP="009E2725">
            <w:pPr>
              <w:spacing w:before="60"/>
              <w:ind w:left="34"/>
              <w:rPr>
                <w:sz w:val="20"/>
              </w:rPr>
            </w:pPr>
            <w:r w:rsidRPr="00043C52">
              <w:rPr>
                <w:sz w:val="20"/>
              </w:rPr>
              <w:t>pres = present</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def = definition(s)</w:t>
            </w:r>
          </w:p>
        </w:tc>
        <w:tc>
          <w:tcPr>
            <w:tcW w:w="3686" w:type="dxa"/>
            <w:shd w:val="clear" w:color="auto" w:fill="auto"/>
          </w:tcPr>
          <w:p w:rsidR="009E2725" w:rsidRPr="00043C52" w:rsidRDefault="009E2725" w:rsidP="009E2725">
            <w:pPr>
              <w:spacing w:before="60"/>
              <w:ind w:left="34"/>
              <w:rPr>
                <w:sz w:val="20"/>
              </w:rPr>
            </w:pPr>
            <w:r w:rsidRPr="00043C52">
              <w:rPr>
                <w:sz w:val="20"/>
              </w:rPr>
              <w:t>prev = previous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Dict = Dictionary</w:t>
            </w:r>
          </w:p>
        </w:tc>
        <w:tc>
          <w:tcPr>
            <w:tcW w:w="3686" w:type="dxa"/>
            <w:shd w:val="clear" w:color="auto" w:fill="auto"/>
          </w:tcPr>
          <w:p w:rsidR="009E2725" w:rsidRPr="00043C52" w:rsidRDefault="009E2725" w:rsidP="009E2725">
            <w:pPr>
              <w:spacing w:before="60"/>
              <w:ind w:left="34"/>
              <w:rPr>
                <w:sz w:val="20"/>
              </w:rPr>
            </w:pPr>
            <w:r w:rsidRPr="00043C52">
              <w:rPr>
                <w:sz w:val="20"/>
              </w:rPr>
              <w:t>(prev…) = previously</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disallowed = disallowed by Parliament</w:t>
            </w:r>
          </w:p>
        </w:tc>
        <w:tc>
          <w:tcPr>
            <w:tcW w:w="3686" w:type="dxa"/>
            <w:shd w:val="clear" w:color="auto" w:fill="auto"/>
          </w:tcPr>
          <w:p w:rsidR="009E2725" w:rsidRPr="00043C52" w:rsidRDefault="009E2725" w:rsidP="009E2725">
            <w:pPr>
              <w:spacing w:before="60"/>
              <w:ind w:left="34"/>
              <w:rPr>
                <w:sz w:val="20"/>
              </w:rPr>
            </w:pPr>
            <w:r w:rsidRPr="00043C52">
              <w:rPr>
                <w:sz w:val="20"/>
              </w:rPr>
              <w:t>Pt = Part(s)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Div = Division(s)</w:t>
            </w:r>
          </w:p>
        </w:tc>
        <w:tc>
          <w:tcPr>
            <w:tcW w:w="3686" w:type="dxa"/>
            <w:shd w:val="clear" w:color="auto" w:fill="auto"/>
          </w:tcPr>
          <w:p w:rsidR="009E2725" w:rsidRPr="00043C52" w:rsidRDefault="009E2725" w:rsidP="009E2725">
            <w:pPr>
              <w:spacing w:before="60"/>
              <w:ind w:left="34"/>
              <w:rPr>
                <w:sz w:val="20"/>
              </w:rPr>
            </w:pPr>
            <w:r w:rsidRPr="00043C52">
              <w:rPr>
                <w:sz w:val="20"/>
              </w:rPr>
              <w:t>r = regulation(s)/rule(s)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ed = editorial change</w:t>
            </w:r>
          </w:p>
        </w:tc>
        <w:tc>
          <w:tcPr>
            <w:tcW w:w="3686" w:type="dxa"/>
            <w:shd w:val="clear" w:color="auto" w:fill="auto"/>
          </w:tcPr>
          <w:p w:rsidR="009E2725" w:rsidRPr="00043C52" w:rsidRDefault="009E2725" w:rsidP="009E2725">
            <w:pPr>
              <w:spacing w:before="60"/>
              <w:ind w:left="34"/>
              <w:rPr>
                <w:sz w:val="20"/>
              </w:rPr>
            </w:pPr>
            <w:r w:rsidRPr="00043C52">
              <w:rPr>
                <w:sz w:val="20"/>
              </w:rPr>
              <w:t>reloc = relocated</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exp = expires/expired or ceases/ceased to have</w:t>
            </w:r>
          </w:p>
        </w:tc>
        <w:tc>
          <w:tcPr>
            <w:tcW w:w="3686" w:type="dxa"/>
            <w:shd w:val="clear" w:color="auto" w:fill="auto"/>
          </w:tcPr>
          <w:p w:rsidR="009E2725" w:rsidRPr="00043C52" w:rsidRDefault="009E2725" w:rsidP="009E2725">
            <w:pPr>
              <w:spacing w:before="60"/>
              <w:ind w:left="34"/>
              <w:rPr>
                <w:sz w:val="20"/>
              </w:rPr>
            </w:pPr>
            <w:r w:rsidRPr="00043C52">
              <w:rPr>
                <w:sz w:val="20"/>
              </w:rPr>
              <w:t>renum = renumbered</w:t>
            </w:r>
          </w:p>
        </w:tc>
      </w:tr>
      <w:tr w:rsidR="009E2725" w:rsidRPr="00043C52" w:rsidTr="009E2725">
        <w:tc>
          <w:tcPr>
            <w:tcW w:w="4253" w:type="dxa"/>
            <w:shd w:val="clear" w:color="auto" w:fill="auto"/>
          </w:tcPr>
          <w:p w:rsidR="009E2725" w:rsidRPr="00043C52" w:rsidRDefault="009E2725" w:rsidP="009E2725">
            <w:pPr>
              <w:ind w:left="34"/>
              <w:rPr>
                <w:sz w:val="20"/>
              </w:rPr>
            </w:pPr>
            <w:r w:rsidRPr="00043C52">
              <w:rPr>
                <w:sz w:val="20"/>
              </w:rPr>
              <w:t xml:space="preserve">    effect</w:t>
            </w:r>
          </w:p>
        </w:tc>
        <w:tc>
          <w:tcPr>
            <w:tcW w:w="3686" w:type="dxa"/>
            <w:shd w:val="clear" w:color="auto" w:fill="auto"/>
          </w:tcPr>
          <w:p w:rsidR="009E2725" w:rsidRPr="00043C52" w:rsidRDefault="009E2725" w:rsidP="009E2725">
            <w:pPr>
              <w:spacing w:before="60"/>
              <w:ind w:left="34"/>
              <w:rPr>
                <w:sz w:val="20"/>
              </w:rPr>
            </w:pPr>
            <w:r w:rsidRPr="00043C52">
              <w:rPr>
                <w:sz w:val="20"/>
              </w:rPr>
              <w:t>rep = repealed</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F = Federal Register of Legislation</w:t>
            </w:r>
          </w:p>
        </w:tc>
        <w:tc>
          <w:tcPr>
            <w:tcW w:w="3686" w:type="dxa"/>
            <w:shd w:val="clear" w:color="auto" w:fill="auto"/>
          </w:tcPr>
          <w:p w:rsidR="009E2725" w:rsidRPr="00043C52" w:rsidRDefault="009E2725" w:rsidP="009E2725">
            <w:pPr>
              <w:spacing w:before="60"/>
              <w:ind w:left="34"/>
              <w:rPr>
                <w:sz w:val="20"/>
              </w:rPr>
            </w:pPr>
            <w:r w:rsidRPr="00043C52">
              <w:rPr>
                <w:sz w:val="20"/>
              </w:rPr>
              <w:t>rs = repealed and substituted</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gaz = gazette</w:t>
            </w:r>
          </w:p>
        </w:tc>
        <w:tc>
          <w:tcPr>
            <w:tcW w:w="3686" w:type="dxa"/>
            <w:shd w:val="clear" w:color="auto" w:fill="auto"/>
          </w:tcPr>
          <w:p w:rsidR="009E2725" w:rsidRPr="00043C52" w:rsidRDefault="009E2725" w:rsidP="009E2725">
            <w:pPr>
              <w:spacing w:before="60"/>
              <w:ind w:left="34"/>
              <w:rPr>
                <w:sz w:val="20"/>
              </w:rPr>
            </w:pPr>
            <w:r w:rsidRPr="00043C52">
              <w:rPr>
                <w:sz w:val="20"/>
              </w:rPr>
              <w:t>s = section(s)/subsection(s)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 xml:space="preserve">LA = </w:t>
            </w:r>
            <w:r w:rsidRPr="00043C52">
              <w:rPr>
                <w:i/>
                <w:sz w:val="20"/>
              </w:rPr>
              <w:t>Legislation Act 2003</w:t>
            </w:r>
          </w:p>
        </w:tc>
        <w:tc>
          <w:tcPr>
            <w:tcW w:w="3686" w:type="dxa"/>
            <w:shd w:val="clear" w:color="auto" w:fill="auto"/>
          </w:tcPr>
          <w:p w:rsidR="009E2725" w:rsidRPr="00043C52" w:rsidRDefault="009E2725" w:rsidP="009E2725">
            <w:pPr>
              <w:spacing w:before="60"/>
              <w:ind w:left="34"/>
              <w:rPr>
                <w:sz w:val="20"/>
              </w:rPr>
            </w:pPr>
            <w:r w:rsidRPr="00043C52">
              <w:rPr>
                <w:sz w:val="20"/>
              </w:rPr>
              <w:t>Sch = Schedule(s)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 xml:space="preserve">LIA = </w:t>
            </w:r>
            <w:r w:rsidRPr="00043C52">
              <w:rPr>
                <w:i/>
                <w:sz w:val="20"/>
              </w:rPr>
              <w:t>Legislative Instruments Act 2003</w:t>
            </w:r>
          </w:p>
        </w:tc>
        <w:tc>
          <w:tcPr>
            <w:tcW w:w="3686" w:type="dxa"/>
            <w:shd w:val="clear" w:color="auto" w:fill="auto"/>
          </w:tcPr>
          <w:p w:rsidR="009E2725" w:rsidRPr="00043C52" w:rsidRDefault="009E2725" w:rsidP="009E2725">
            <w:pPr>
              <w:spacing w:before="60"/>
              <w:ind w:left="34"/>
              <w:rPr>
                <w:sz w:val="20"/>
              </w:rPr>
            </w:pPr>
            <w:r w:rsidRPr="00043C52">
              <w:rPr>
                <w:sz w:val="20"/>
              </w:rPr>
              <w:t>Sdiv = Subdivision(s)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(md) = misdescribed amendment can be given</w:t>
            </w:r>
          </w:p>
        </w:tc>
        <w:tc>
          <w:tcPr>
            <w:tcW w:w="3686" w:type="dxa"/>
            <w:shd w:val="clear" w:color="auto" w:fill="auto"/>
          </w:tcPr>
          <w:p w:rsidR="009E2725" w:rsidRPr="00043C52" w:rsidRDefault="009E2725" w:rsidP="009E2725">
            <w:pPr>
              <w:spacing w:before="60"/>
              <w:ind w:left="34"/>
              <w:rPr>
                <w:sz w:val="20"/>
              </w:rPr>
            </w:pPr>
            <w:r w:rsidRPr="00043C52">
              <w:rPr>
                <w:sz w:val="20"/>
              </w:rPr>
              <w:t>SLI = Select Legislative Instrument</w:t>
            </w:r>
          </w:p>
        </w:tc>
      </w:tr>
      <w:tr w:rsidR="009E2725" w:rsidRPr="00043C52" w:rsidTr="009E2725">
        <w:tc>
          <w:tcPr>
            <w:tcW w:w="4253" w:type="dxa"/>
            <w:shd w:val="clear" w:color="auto" w:fill="auto"/>
          </w:tcPr>
          <w:p w:rsidR="009E2725" w:rsidRPr="00043C52" w:rsidRDefault="009E2725" w:rsidP="009E2725">
            <w:pPr>
              <w:ind w:left="34"/>
              <w:rPr>
                <w:sz w:val="20"/>
              </w:rPr>
            </w:pPr>
            <w:r w:rsidRPr="00043C52">
              <w:rPr>
                <w:sz w:val="20"/>
              </w:rPr>
              <w:t xml:space="preserve">    effect</w:t>
            </w:r>
          </w:p>
        </w:tc>
        <w:tc>
          <w:tcPr>
            <w:tcW w:w="3686" w:type="dxa"/>
            <w:shd w:val="clear" w:color="auto" w:fill="auto"/>
          </w:tcPr>
          <w:p w:rsidR="009E2725" w:rsidRPr="00043C52" w:rsidRDefault="009E2725" w:rsidP="009E2725">
            <w:pPr>
              <w:spacing w:before="60"/>
              <w:ind w:left="34"/>
              <w:rPr>
                <w:sz w:val="20"/>
              </w:rPr>
            </w:pPr>
            <w:r w:rsidRPr="00043C52">
              <w:rPr>
                <w:sz w:val="20"/>
              </w:rPr>
              <w:t>SR = Statutory Rules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(md not incorp) = misdescribed amendment</w:t>
            </w:r>
          </w:p>
        </w:tc>
        <w:tc>
          <w:tcPr>
            <w:tcW w:w="3686" w:type="dxa"/>
            <w:shd w:val="clear" w:color="auto" w:fill="auto"/>
          </w:tcPr>
          <w:p w:rsidR="009E2725" w:rsidRPr="00043C52" w:rsidRDefault="009E2725" w:rsidP="009E2725">
            <w:pPr>
              <w:spacing w:before="60"/>
              <w:ind w:left="34"/>
              <w:rPr>
                <w:sz w:val="20"/>
              </w:rPr>
            </w:pPr>
            <w:r w:rsidRPr="00043C52">
              <w:rPr>
                <w:sz w:val="20"/>
              </w:rPr>
              <w:t>Sub</w:t>
            </w:r>
            <w:r w:rsidR="00043C52">
              <w:rPr>
                <w:sz w:val="20"/>
              </w:rPr>
              <w:noBreakHyphen/>
            </w:r>
            <w:r w:rsidRPr="00043C52">
              <w:rPr>
                <w:sz w:val="20"/>
              </w:rPr>
              <w:t>Ch = Sub</w:t>
            </w:r>
            <w:r w:rsidR="00043C52">
              <w:rPr>
                <w:sz w:val="20"/>
              </w:rPr>
              <w:noBreakHyphen/>
            </w:r>
            <w:r w:rsidRPr="00043C52">
              <w:rPr>
                <w:sz w:val="20"/>
              </w:rPr>
              <w:t>Chapter(s)</w:t>
            </w:r>
          </w:p>
        </w:tc>
      </w:tr>
      <w:tr w:rsidR="009E2725" w:rsidRPr="00043C52" w:rsidTr="009E2725">
        <w:tc>
          <w:tcPr>
            <w:tcW w:w="4253" w:type="dxa"/>
            <w:shd w:val="clear" w:color="auto" w:fill="auto"/>
          </w:tcPr>
          <w:p w:rsidR="009E2725" w:rsidRPr="00043C52" w:rsidRDefault="009E2725" w:rsidP="009E2725">
            <w:pPr>
              <w:ind w:left="34"/>
              <w:rPr>
                <w:sz w:val="20"/>
              </w:rPr>
            </w:pPr>
            <w:r w:rsidRPr="00043C52">
              <w:rPr>
                <w:sz w:val="20"/>
              </w:rPr>
              <w:t xml:space="preserve">    cannot be given effect</w:t>
            </w:r>
          </w:p>
        </w:tc>
        <w:tc>
          <w:tcPr>
            <w:tcW w:w="3686" w:type="dxa"/>
            <w:shd w:val="clear" w:color="auto" w:fill="auto"/>
          </w:tcPr>
          <w:p w:rsidR="009E2725" w:rsidRPr="00043C52" w:rsidRDefault="009E2725" w:rsidP="009E2725">
            <w:pPr>
              <w:spacing w:before="60"/>
              <w:ind w:left="34"/>
              <w:rPr>
                <w:sz w:val="20"/>
              </w:rPr>
            </w:pPr>
            <w:r w:rsidRPr="00043C52">
              <w:rPr>
                <w:sz w:val="20"/>
              </w:rPr>
              <w:t>SubPt = Subpart(s)</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mod = modified/modification</w:t>
            </w:r>
          </w:p>
        </w:tc>
        <w:tc>
          <w:tcPr>
            <w:tcW w:w="3686" w:type="dxa"/>
            <w:shd w:val="clear" w:color="auto" w:fill="auto"/>
          </w:tcPr>
          <w:p w:rsidR="009E2725" w:rsidRPr="00043C52" w:rsidRDefault="009E2725" w:rsidP="009E2725">
            <w:pPr>
              <w:spacing w:before="60"/>
              <w:ind w:left="34"/>
              <w:rPr>
                <w:sz w:val="20"/>
              </w:rPr>
            </w:pPr>
            <w:r w:rsidRPr="00043C52">
              <w:rPr>
                <w:sz w:val="20"/>
                <w:u w:val="single"/>
              </w:rPr>
              <w:t>underlining</w:t>
            </w:r>
            <w:r w:rsidRPr="00043C52">
              <w:rPr>
                <w:sz w:val="20"/>
              </w:rPr>
              <w:t xml:space="preserve"> = whole or part not</w:t>
            </w:r>
          </w:p>
        </w:tc>
      </w:tr>
      <w:tr w:rsidR="009E2725" w:rsidRPr="00043C52" w:rsidTr="009E2725">
        <w:tc>
          <w:tcPr>
            <w:tcW w:w="4253" w:type="dxa"/>
            <w:shd w:val="clear" w:color="auto" w:fill="auto"/>
          </w:tcPr>
          <w:p w:rsidR="009E2725" w:rsidRPr="00043C52" w:rsidRDefault="009E2725" w:rsidP="009E2725">
            <w:pPr>
              <w:spacing w:before="60"/>
              <w:ind w:left="34"/>
              <w:rPr>
                <w:sz w:val="20"/>
              </w:rPr>
            </w:pPr>
            <w:r w:rsidRPr="00043C52">
              <w:rPr>
                <w:sz w:val="20"/>
              </w:rPr>
              <w:t>No. = Number(s)</w:t>
            </w:r>
          </w:p>
        </w:tc>
        <w:tc>
          <w:tcPr>
            <w:tcW w:w="3686" w:type="dxa"/>
            <w:shd w:val="clear" w:color="auto" w:fill="auto"/>
          </w:tcPr>
          <w:p w:rsidR="009E2725" w:rsidRPr="00043C52" w:rsidRDefault="009E2725" w:rsidP="009E2725">
            <w:pPr>
              <w:ind w:left="34"/>
              <w:rPr>
                <w:sz w:val="20"/>
              </w:rPr>
            </w:pPr>
            <w:r w:rsidRPr="00043C52">
              <w:rPr>
                <w:sz w:val="20"/>
              </w:rPr>
              <w:t xml:space="preserve">    commenced or to be commenced</w:t>
            </w:r>
          </w:p>
        </w:tc>
      </w:tr>
    </w:tbl>
    <w:p w:rsidR="009E2725" w:rsidRPr="00043C52" w:rsidRDefault="009E2725" w:rsidP="009E2725">
      <w:pPr>
        <w:pStyle w:val="Tabletext"/>
      </w:pPr>
    </w:p>
    <w:p w:rsidR="00694F30" w:rsidRPr="00043C52" w:rsidRDefault="00694F30" w:rsidP="00D760C8">
      <w:pPr>
        <w:pStyle w:val="ENotesHeading2"/>
        <w:pageBreakBefore/>
        <w:outlineLvl w:val="9"/>
      </w:pPr>
      <w:bookmarkStart w:id="37" w:name="_Toc477427092"/>
      <w:r w:rsidRPr="00043C52">
        <w:lastRenderedPageBreak/>
        <w:t>Endnote 3—Legislation history</w:t>
      </w:r>
      <w:bookmarkEnd w:id="37"/>
    </w:p>
    <w:p w:rsidR="001B6EA9" w:rsidRPr="00043C52" w:rsidRDefault="001B6EA9" w:rsidP="00674F4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1B6EA9" w:rsidRPr="00043C52" w:rsidTr="00ED7215">
        <w:trPr>
          <w:cantSplit/>
          <w:tblHeader/>
        </w:trPr>
        <w:tc>
          <w:tcPr>
            <w:tcW w:w="1842" w:type="dxa"/>
            <w:tcBorders>
              <w:top w:val="single" w:sz="12" w:space="0" w:color="auto"/>
              <w:bottom w:val="single" w:sz="12" w:space="0" w:color="auto"/>
            </w:tcBorders>
            <w:shd w:val="clear" w:color="auto" w:fill="auto"/>
          </w:tcPr>
          <w:p w:rsidR="001B6EA9" w:rsidRPr="00043C52" w:rsidRDefault="001B6EA9" w:rsidP="00674F4C">
            <w:pPr>
              <w:pStyle w:val="ENoteTableHeading"/>
              <w:rPr>
                <w:rFonts w:cs="Arial"/>
              </w:rPr>
            </w:pPr>
            <w:r w:rsidRPr="00043C52">
              <w:rPr>
                <w:rFonts w:cs="Arial"/>
              </w:rPr>
              <w:t>Act</w:t>
            </w:r>
          </w:p>
        </w:tc>
        <w:tc>
          <w:tcPr>
            <w:tcW w:w="992" w:type="dxa"/>
            <w:tcBorders>
              <w:top w:val="single" w:sz="12" w:space="0" w:color="auto"/>
              <w:bottom w:val="single" w:sz="12" w:space="0" w:color="auto"/>
            </w:tcBorders>
            <w:shd w:val="clear" w:color="auto" w:fill="auto"/>
          </w:tcPr>
          <w:p w:rsidR="001B6EA9" w:rsidRPr="00043C52" w:rsidRDefault="001B6EA9" w:rsidP="00674F4C">
            <w:pPr>
              <w:pStyle w:val="ENoteTableHeading"/>
              <w:rPr>
                <w:rFonts w:cs="Arial"/>
              </w:rPr>
            </w:pPr>
            <w:r w:rsidRPr="00043C52">
              <w:rPr>
                <w:rFonts w:cs="Arial"/>
              </w:rPr>
              <w:t>Number and year</w:t>
            </w:r>
          </w:p>
        </w:tc>
        <w:tc>
          <w:tcPr>
            <w:tcW w:w="993" w:type="dxa"/>
            <w:tcBorders>
              <w:top w:val="single" w:sz="12" w:space="0" w:color="auto"/>
              <w:bottom w:val="single" w:sz="12" w:space="0" w:color="auto"/>
            </w:tcBorders>
            <w:shd w:val="clear" w:color="auto" w:fill="auto"/>
          </w:tcPr>
          <w:p w:rsidR="001B6EA9" w:rsidRPr="00043C52" w:rsidRDefault="00694F30" w:rsidP="00674F4C">
            <w:pPr>
              <w:pStyle w:val="ENoteTableHeading"/>
              <w:rPr>
                <w:rFonts w:cs="Arial"/>
              </w:rPr>
            </w:pPr>
            <w:r w:rsidRPr="00043C52">
              <w:rPr>
                <w:rFonts w:cs="Arial"/>
              </w:rPr>
              <w:t>Assent</w:t>
            </w:r>
          </w:p>
        </w:tc>
        <w:tc>
          <w:tcPr>
            <w:tcW w:w="1845" w:type="dxa"/>
            <w:tcBorders>
              <w:top w:val="single" w:sz="12" w:space="0" w:color="auto"/>
              <w:bottom w:val="single" w:sz="12" w:space="0" w:color="auto"/>
            </w:tcBorders>
            <w:shd w:val="clear" w:color="auto" w:fill="auto"/>
          </w:tcPr>
          <w:p w:rsidR="001B6EA9" w:rsidRPr="00043C52" w:rsidRDefault="00694F30" w:rsidP="00674F4C">
            <w:pPr>
              <w:pStyle w:val="ENoteTableHeading"/>
              <w:rPr>
                <w:rFonts w:cs="Arial"/>
              </w:rPr>
            </w:pPr>
            <w:r w:rsidRPr="00043C52">
              <w:rPr>
                <w:rFonts w:cs="Arial"/>
              </w:rPr>
              <w:t>Commencement</w:t>
            </w:r>
          </w:p>
        </w:tc>
        <w:tc>
          <w:tcPr>
            <w:tcW w:w="1420" w:type="dxa"/>
            <w:tcBorders>
              <w:top w:val="single" w:sz="12" w:space="0" w:color="auto"/>
              <w:bottom w:val="single" w:sz="12" w:space="0" w:color="auto"/>
            </w:tcBorders>
            <w:shd w:val="clear" w:color="auto" w:fill="auto"/>
          </w:tcPr>
          <w:p w:rsidR="001B6EA9" w:rsidRPr="00043C52" w:rsidRDefault="001B6EA9" w:rsidP="00674F4C">
            <w:pPr>
              <w:pStyle w:val="ENoteTableHeading"/>
              <w:rPr>
                <w:rFonts w:cs="Arial"/>
              </w:rPr>
            </w:pPr>
            <w:r w:rsidRPr="00043C52">
              <w:rPr>
                <w:rFonts w:cs="Arial"/>
              </w:rPr>
              <w:t>Application, saving and transitional provisions</w:t>
            </w:r>
          </w:p>
        </w:tc>
      </w:tr>
      <w:tr w:rsidR="001B6EA9" w:rsidRPr="00043C52" w:rsidTr="00ED7215">
        <w:trPr>
          <w:cantSplit/>
        </w:trPr>
        <w:tc>
          <w:tcPr>
            <w:tcW w:w="1842" w:type="dxa"/>
            <w:tcBorders>
              <w:top w:val="single" w:sz="12" w:space="0" w:color="auto"/>
              <w:bottom w:val="single" w:sz="4" w:space="0" w:color="auto"/>
            </w:tcBorders>
            <w:shd w:val="clear" w:color="auto" w:fill="auto"/>
          </w:tcPr>
          <w:p w:rsidR="001B6EA9" w:rsidRPr="00043C52" w:rsidRDefault="001B6EA9" w:rsidP="001B6EA9">
            <w:pPr>
              <w:pStyle w:val="ENoteTableText"/>
            </w:pPr>
            <w:r w:rsidRPr="00043C52">
              <w:t>Public Accounts Committee Act 1951</w:t>
            </w:r>
          </w:p>
        </w:tc>
        <w:tc>
          <w:tcPr>
            <w:tcW w:w="992" w:type="dxa"/>
            <w:tcBorders>
              <w:top w:val="single" w:sz="12" w:space="0" w:color="auto"/>
              <w:bottom w:val="single" w:sz="4" w:space="0" w:color="auto"/>
            </w:tcBorders>
            <w:shd w:val="clear" w:color="auto" w:fill="auto"/>
          </w:tcPr>
          <w:p w:rsidR="001B6EA9" w:rsidRPr="00043C52" w:rsidRDefault="001B6EA9" w:rsidP="001B6EA9">
            <w:pPr>
              <w:pStyle w:val="ENoteTableText"/>
            </w:pPr>
            <w:r w:rsidRPr="00043C52">
              <w:t>60, 1951</w:t>
            </w:r>
          </w:p>
        </w:tc>
        <w:tc>
          <w:tcPr>
            <w:tcW w:w="993" w:type="dxa"/>
            <w:tcBorders>
              <w:top w:val="single" w:sz="12" w:space="0" w:color="auto"/>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11"/>
                <w:attr w:name="Year" w:val="1951"/>
              </w:smartTagPr>
              <w:r w:rsidRPr="00043C52">
                <w:t>11 Dec 1951</w:t>
              </w:r>
            </w:smartTag>
          </w:p>
        </w:tc>
        <w:tc>
          <w:tcPr>
            <w:tcW w:w="1845" w:type="dxa"/>
            <w:tcBorders>
              <w:top w:val="single" w:sz="12" w:space="0" w:color="auto"/>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11"/>
                <w:attr w:name="Year" w:val="1951"/>
              </w:smartTagPr>
              <w:r w:rsidRPr="00043C52">
                <w:t>11 Dec 1951</w:t>
              </w:r>
            </w:smartTag>
          </w:p>
        </w:tc>
        <w:tc>
          <w:tcPr>
            <w:tcW w:w="1420" w:type="dxa"/>
            <w:tcBorders>
              <w:top w:val="single" w:sz="12" w:space="0" w:color="auto"/>
              <w:bottom w:val="single" w:sz="4" w:space="0" w:color="auto"/>
            </w:tcBorders>
            <w:shd w:val="clear" w:color="auto" w:fill="auto"/>
          </w:tcPr>
          <w:p w:rsidR="001B6EA9" w:rsidRPr="00043C52" w:rsidRDefault="001B6EA9" w:rsidP="001B6EA9">
            <w:pPr>
              <w:pStyle w:val="ENoteTableText"/>
            </w:pP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Public Accounts Committee Act 1965</w:t>
            </w:r>
          </w:p>
        </w:tc>
        <w:tc>
          <w:tcPr>
            <w:tcW w:w="992" w:type="dxa"/>
            <w:shd w:val="clear" w:color="auto" w:fill="auto"/>
          </w:tcPr>
          <w:p w:rsidR="001B6EA9" w:rsidRPr="00043C52" w:rsidRDefault="001B6EA9" w:rsidP="001B6EA9">
            <w:pPr>
              <w:pStyle w:val="ENoteTableText"/>
            </w:pPr>
            <w:r w:rsidRPr="00043C52">
              <w:t>79, 1965</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11"/>
                <w:attr w:name="Day" w:val="25"/>
                <w:attr w:name="Year" w:val="1965"/>
              </w:smartTagPr>
              <w:r w:rsidRPr="00043C52">
                <w:t>25 Nov 1965</w:t>
              </w:r>
            </w:smartTag>
          </w:p>
        </w:tc>
        <w:tc>
          <w:tcPr>
            <w:tcW w:w="1845" w:type="dxa"/>
            <w:shd w:val="clear" w:color="auto" w:fill="auto"/>
          </w:tcPr>
          <w:p w:rsidR="001B6EA9" w:rsidRPr="00043C52" w:rsidRDefault="001B6EA9" w:rsidP="001B6EA9">
            <w:pPr>
              <w:pStyle w:val="ENoteTableText"/>
            </w:pPr>
            <w:r w:rsidRPr="00043C52">
              <w:t>1</w:t>
            </w:r>
            <w:r w:rsidR="00043C52">
              <w:t> </w:t>
            </w:r>
            <w:r w:rsidRPr="00043C52">
              <w:t>July 1965</w:t>
            </w:r>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Statute Law Revision (Decimal Currency) Act 1966</w:t>
            </w:r>
          </w:p>
        </w:tc>
        <w:tc>
          <w:tcPr>
            <w:tcW w:w="992" w:type="dxa"/>
            <w:shd w:val="clear" w:color="auto" w:fill="auto"/>
          </w:tcPr>
          <w:p w:rsidR="001B6EA9" w:rsidRPr="00043C52" w:rsidRDefault="001B6EA9" w:rsidP="001B6EA9">
            <w:pPr>
              <w:pStyle w:val="ENoteTableText"/>
            </w:pPr>
            <w:r w:rsidRPr="00043C52">
              <w:t>93, 1966</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10"/>
                <w:attr w:name="Day" w:val="29"/>
                <w:attr w:name="Year" w:val="1966"/>
              </w:smartTagPr>
              <w:r w:rsidRPr="00043C52">
                <w:t>29 Oct 1966</w:t>
              </w:r>
            </w:smartTag>
          </w:p>
        </w:tc>
        <w:tc>
          <w:tcPr>
            <w:tcW w:w="1845"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1"/>
                <w:attr w:name="Year" w:val="1966"/>
              </w:smartTagPr>
              <w:r w:rsidRPr="00043C52">
                <w:t>1 Dec 1966</w:t>
              </w:r>
            </w:smartTag>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Statute Law Revision Act 1973</w:t>
            </w:r>
          </w:p>
        </w:tc>
        <w:tc>
          <w:tcPr>
            <w:tcW w:w="992" w:type="dxa"/>
            <w:shd w:val="clear" w:color="auto" w:fill="auto"/>
          </w:tcPr>
          <w:p w:rsidR="001B6EA9" w:rsidRPr="00043C52" w:rsidRDefault="001B6EA9" w:rsidP="001B6EA9">
            <w:pPr>
              <w:pStyle w:val="ENoteTableText"/>
            </w:pPr>
            <w:r w:rsidRPr="00043C52">
              <w:t>216, 1973</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19"/>
                <w:attr w:name="Year" w:val="1973"/>
              </w:smartTagPr>
              <w:r w:rsidRPr="00043C52">
                <w:t>19 Dec 1973</w:t>
              </w:r>
            </w:smartTag>
          </w:p>
        </w:tc>
        <w:tc>
          <w:tcPr>
            <w:tcW w:w="1845"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31"/>
                <w:attr w:name="Year" w:val="1973"/>
              </w:smartTagPr>
              <w:r w:rsidRPr="00043C52">
                <w:t>31 Dec 1973</w:t>
              </w:r>
            </w:smartTag>
          </w:p>
        </w:tc>
        <w:tc>
          <w:tcPr>
            <w:tcW w:w="1420" w:type="dxa"/>
            <w:shd w:val="clear" w:color="auto" w:fill="auto"/>
          </w:tcPr>
          <w:p w:rsidR="001B6EA9" w:rsidRPr="00043C52" w:rsidRDefault="00EF2745" w:rsidP="001B6EA9">
            <w:pPr>
              <w:pStyle w:val="ENoteTableText"/>
            </w:pPr>
            <w:r w:rsidRPr="00043C52">
              <w:t>ss.</w:t>
            </w:r>
            <w:r w:rsidR="00043C52">
              <w:t> </w:t>
            </w:r>
            <w:r w:rsidR="001B6EA9" w:rsidRPr="00043C52">
              <w:t>9(1) and 10</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Public Accounts Committee Amendment Act 1976</w:t>
            </w:r>
          </w:p>
        </w:tc>
        <w:tc>
          <w:tcPr>
            <w:tcW w:w="992" w:type="dxa"/>
            <w:shd w:val="clear" w:color="auto" w:fill="auto"/>
          </w:tcPr>
          <w:p w:rsidR="001B6EA9" w:rsidRPr="00043C52" w:rsidRDefault="001B6EA9" w:rsidP="001B6EA9">
            <w:pPr>
              <w:pStyle w:val="ENoteTableText"/>
            </w:pPr>
            <w:r w:rsidRPr="00043C52">
              <w:t>70, 1976</w:t>
            </w:r>
          </w:p>
        </w:tc>
        <w:tc>
          <w:tcPr>
            <w:tcW w:w="993" w:type="dxa"/>
            <w:shd w:val="clear" w:color="auto" w:fill="auto"/>
          </w:tcPr>
          <w:p w:rsidR="001B6EA9" w:rsidRPr="00043C52" w:rsidRDefault="001B6EA9" w:rsidP="001B6EA9">
            <w:pPr>
              <w:pStyle w:val="ENoteTableText"/>
            </w:pPr>
            <w:r w:rsidRPr="00043C52">
              <w:t>9</w:t>
            </w:r>
            <w:r w:rsidR="00043C52">
              <w:t> </w:t>
            </w:r>
            <w:r w:rsidRPr="00043C52">
              <w:t>June 1976</w:t>
            </w:r>
          </w:p>
        </w:tc>
        <w:tc>
          <w:tcPr>
            <w:tcW w:w="1845" w:type="dxa"/>
            <w:shd w:val="clear" w:color="auto" w:fill="auto"/>
          </w:tcPr>
          <w:p w:rsidR="001B6EA9" w:rsidRPr="00043C52" w:rsidRDefault="001B6EA9" w:rsidP="001B6EA9">
            <w:pPr>
              <w:pStyle w:val="ENoteTableText"/>
            </w:pPr>
            <w:r w:rsidRPr="00043C52">
              <w:t>9</w:t>
            </w:r>
            <w:r w:rsidR="00043C52">
              <w:t> </w:t>
            </w:r>
            <w:r w:rsidRPr="00043C52">
              <w:t>June 1976</w:t>
            </w:r>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Administrative Changes (Consequential Provisions) Act 1978</w:t>
            </w:r>
          </w:p>
        </w:tc>
        <w:tc>
          <w:tcPr>
            <w:tcW w:w="992" w:type="dxa"/>
            <w:shd w:val="clear" w:color="auto" w:fill="auto"/>
          </w:tcPr>
          <w:p w:rsidR="001B6EA9" w:rsidRPr="00043C52" w:rsidRDefault="001B6EA9" w:rsidP="001B6EA9">
            <w:pPr>
              <w:pStyle w:val="ENoteTableText"/>
            </w:pPr>
            <w:r w:rsidRPr="00043C52">
              <w:t>36, 1978</w:t>
            </w:r>
          </w:p>
        </w:tc>
        <w:tc>
          <w:tcPr>
            <w:tcW w:w="993" w:type="dxa"/>
            <w:shd w:val="clear" w:color="auto" w:fill="auto"/>
          </w:tcPr>
          <w:p w:rsidR="001B6EA9" w:rsidRPr="00043C52" w:rsidRDefault="001B6EA9" w:rsidP="001B6EA9">
            <w:pPr>
              <w:pStyle w:val="ENoteTableText"/>
            </w:pPr>
            <w:r w:rsidRPr="00043C52">
              <w:t>12</w:t>
            </w:r>
            <w:r w:rsidR="00043C52">
              <w:t> </w:t>
            </w:r>
            <w:r w:rsidRPr="00043C52">
              <w:t>June 1978</w:t>
            </w:r>
          </w:p>
        </w:tc>
        <w:tc>
          <w:tcPr>
            <w:tcW w:w="1845" w:type="dxa"/>
            <w:shd w:val="clear" w:color="auto" w:fill="auto"/>
          </w:tcPr>
          <w:p w:rsidR="001B6EA9" w:rsidRPr="00043C52" w:rsidRDefault="001B6EA9" w:rsidP="001B6EA9">
            <w:pPr>
              <w:pStyle w:val="ENoteTableText"/>
            </w:pPr>
            <w:r w:rsidRPr="00043C52">
              <w:t>12</w:t>
            </w:r>
            <w:r w:rsidR="00043C52">
              <w:t> </w:t>
            </w:r>
            <w:r w:rsidRPr="00043C52">
              <w:t>June 1978</w:t>
            </w:r>
          </w:p>
        </w:tc>
        <w:tc>
          <w:tcPr>
            <w:tcW w:w="1420" w:type="dxa"/>
            <w:shd w:val="clear" w:color="auto" w:fill="auto"/>
          </w:tcPr>
          <w:p w:rsidR="001B6EA9" w:rsidRPr="00043C52" w:rsidRDefault="00EF2745" w:rsidP="001B6EA9">
            <w:pPr>
              <w:pStyle w:val="ENoteTableText"/>
            </w:pPr>
            <w:r w:rsidRPr="00043C52">
              <w:t>s.</w:t>
            </w:r>
            <w:r w:rsidR="001B6EA9" w:rsidRPr="00043C52">
              <w:t xml:space="preserve"> 8</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Public Accounts Committee Amendment Act 1979</w:t>
            </w:r>
          </w:p>
        </w:tc>
        <w:tc>
          <w:tcPr>
            <w:tcW w:w="992" w:type="dxa"/>
            <w:shd w:val="clear" w:color="auto" w:fill="auto"/>
          </w:tcPr>
          <w:p w:rsidR="001B6EA9" w:rsidRPr="00043C52" w:rsidRDefault="001B6EA9" w:rsidP="001B6EA9">
            <w:pPr>
              <w:pStyle w:val="ENoteTableText"/>
            </w:pPr>
            <w:r w:rsidRPr="00043C52">
              <w:t>187, 1979</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4"/>
                <w:attr w:name="Year" w:val="1979"/>
              </w:smartTagPr>
              <w:r w:rsidRPr="00043C52">
                <w:t>4 Dec 1979</w:t>
              </w:r>
            </w:smartTag>
          </w:p>
        </w:tc>
        <w:tc>
          <w:tcPr>
            <w:tcW w:w="1845"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4"/>
                <w:attr w:name="Year" w:val="1979"/>
              </w:smartTagPr>
              <w:r w:rsidRPr="00043C52">
                <w:t>4 Dec 1979</w:t>
              </w:r>
            </w:smartTag>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bottom w:val="single" w:sz="4" w:space="0" w:color="auto"/>
            </w:tcBorders>
            <w:shd w:val="clear" w:color="auto" w:fill="auto"/>
          </w:tcPr>
          <w:p w:rsidR="001B6EA9" w:rsidRPr="00043C52" w:rsidRDefault="001B6EA9" w:rsidP="004A3D9D">
            <w:pPr>
              <w:pStyle w:val="ENoteTableText"/>
            </w:pPr>
            <w:r w:rsidRPr="00043C52">
              <w:t>Statute Law (Miscellaneous Amendments) Act (No.</w:t>
            </w:r>
            <w:r w:rsidR="00043C52">
              <w:t> </w:t>
            </w:r>
            <w:r w:rsidRPr="00043C52">
              <w:t>2) 1982</w:t>
            </w:r>
          </w:p>
        </w:tc>
        <w:tc>
          <w:tcPr>
            <w:tcW w:w="992" w:type="dxa"/>
            <w:tcBorders>
              <w:bottom w:val="single" w:sz="4" w:space="0" w:color="auto"/>
            </w:tcBorders>
            <w:shd w:val="clear" w:color="auto" w:fill="auto"/>
          </w:tcPr>
          <w:p w:rsidR="001B6EA9" w:rsidRPr="00043C52" w:rsidRDefault="001B6EA9" w:rsidP="001B6EA9">
            <w:pPr>
              <w:pStyle w:val="ENoteTableText"/>
            </w:pPr>
            <w:r w:rsidRPr="00043C52">
              <w:t>80, 1982</w:t>
            </w:r>
          </w:p>
        </w:tc>
        <w:tc>
          <w:tcPr>
            <w:tcW w:w="993" w:type="dxa"/>
            <w:tcBorders>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9"/>
                <w:attr w:name="Day" w:val="22"/>
                <w:attr w:name="Year" w:val="1982"/>
              </w:smartTagPr>
              <w:r w:rsidRPr="00043C52">
                <w:t>22 Sept 1982</w:t>
              </w:r>
            </w:smartTag>
          </w:p>
        </w:tc>
        <w:tc>
          <w:tcPr>
            <w:tcW w:w="1845" w:type="dxa"/>
            <w:tcBorders>
              <w:bottom w:val="single" w:sz="4" w:space="0" w:color="auto"/>
            </w:tcBorders>
            <w:shd w:val="clear" w:color="auto" w:fill="auto"/>
          </w:tcPr>
          <w:p w:rsidR="001B6EA9" w:rsidRPr="00043C52" w:rsidRDefault="001B6EA9" w:rsidP="001B6EA9">
            <w:pPr>
              <w:pStyle w:val="ENoteTableText"/>
            </w:pPr>
            <w:r w:rsidRPr="00043C52">
              <w:t>Part LX (ss.</w:t>
            </w:r>
            <w:r w:rsidR="00043C52">
              <w:t> </w:t>
            </w:r>
            <w:r w:rsidRPr="00043C52">
              <w:t xml:space="preserve">229, 230): </w:t>
            </w:r>
            <w:smartTag w:uri="urn:schemas-microsoft-com:office:smarttags" w:element="date">
              <w:smartTagPr>
                <w:attr w:name="Month" w:val="12"/>
                <w:attr w:name="Day" w:val="4"/>
                <w:attr w:name="Year" w:val="1979"/>
              </w:smartTagPr>
              <w:r w:rsidRPr="00043C52">
                <w:t>4 Dec 1979</w:t>
              </w:r>
            </w:smartTag>
            <w:r w:rsidRPr="00043C52">
              <w:t xml:space="preserve"> </w:t>
            </w:r>
            <w:r w:rsidRPr="00043C52">
              <w:rPr>
                <w:i/>
              </w:rPr>
              <w:t>(a)</w:t>
            </w:r>
          </w:p>
        </w:tc>
        <w:tc>
          <w:tcPr>
            <w:tcW w:w="1420" w:type="dxa"/>
            <w:tcBorders>
              <w:bottom w:val="single" w:sz="4" w:space="0" w:color="auto"/>
            </w:tcBorders>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bottom w:val="single" w:sz="4" w:space="0" w:color="auto"/>
            </w:tcBorders>
            <w:shd w:val="clear" w:color="auto" w:fill="auto"/>
          </w:tcPr>
          <w:p w:rsidR="001B6EA9" w:rsidRPr="00043C52" w:rsidRDefault="001B6EA9" w:rsidP="001B6EA9">
            <w:pPr>
              <w:pStyle w:val="ENoteTableText"/>
            </w:pPr>
            <w:bookmarkStart w:id="38" w:name="CU_1028018"/>
            <w:bookmarkEnd w:id="38"/>
            <w:r w:rsidRPr="00043C52">
              <w:t>Public Accounts Committee Amendment Act 1983</w:t>
            </w:r>
          </w:p>
        </w:tc>
        <w:tc>
          <w:tcPr>
            <w:tcW w:w="992" w:type="dxa"/>
            <w:tcBorders>
              <w:bottom w:val="single" w:sz="4" w:space="0" w:color="auto"/>
            </w:tcBorders>
            <w:shd w:val="clear" w:color="auto" w:fill="auto"/>
          </w:tcPr>
          <w:p w:rsidR="001B6EA9" w:rsidRPr="00043C52" w:rsidRDefault="001B6EA9" w:rsidP="001B6EA9">
            <w:pPr>
              <w:pStyle w:val="ENoteTableText"/>
            </w:pPr>
            <w:r w:rsidRPr="00043C52">
              <w:t>111, 1983</w:t>
            </w:r>
          </w:p>
        </w:tc>
        <w:tc>
          <w:tcPr>
            <w:tcW w:w="993" w:type="dxa"/>
            <w:tcBorders>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8"/>
                <w:attr w:name="Year" w:val="1983"/>
              </w:smartTagPr>
              <w:r w:rsidRPr="00043C52">
                <w:t>8 Dec 1983</w:t>
              </w:r>
            </w:smartTag>
          </w:p>
        </w:tc>
        <w:tc>
          <w:tcPr>
            <w:tcW w:w="1845" w:type="dxa"/>
            <w:tcBorders>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8"/>
                <w:attr w:name="Year" w:val="1983"/>
              </w:smartTagPr>
              <w:r w:rsidRPr="00043C52">
                <w:t>8 Dec 1983</w:t>
              </w:r>
            </w:smartTag>
          </w:p>
        </w:tc>
        <w:tc>
          <w:tcPr>
            <w:tcW w:w="1420" w:type="dxa"/>
            <w:tcBorders>
              <w:bottom w:val="single" w:sz="4" w:space="0" w:color="auto"/>
            </w:tcBorders>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Director of Public Prosecutions (Consequential Amendments) Act 1983</w:t>
            </w:r>
          </w:p>
        </w:tc>
        <w:tc>
          <w:tcPr>
            <w:tcW w:w="992"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114, 1983</w:t>
            </w:r>
          </w:p>
        </w:tc>
        <w:tc>
          <w:tcPr>
            <w:tcW w:w="993" w:type="dxa"/>
            <w:tcBorders>
              <w:top w:val="single" w:sz="4" w:space="0" w:color="auto"/>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14"/>
                <w:attr w:name="Year" w:val="1983"/>
              </w:smartTagPr>
              <w:r w:rsidRPr="00043C52">
                <w:t>14 Dec 1983</w:t>
              </w:r>
            </w:smartTag>
          </w:p>
        </w:tc>
        <w:tc>
          <w:tcPr>
            <w:tcW w:w="1845"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Part XI (ss.</w:t>
            </w:r>
            <w:r w:rsidR="00043C52">
              <w:t> </w:t>
            </w:r>
            <w:r w:rsidRPr="00043C52">
              <w:t xml:space="preserve">23, 24): </w:t>
            </w:r>
            <w:smartTag w:uri="urn:schemas-microsoft-com:office:smarttags" w:element="date">
              <w:smartTagPr>
                <w:attr w:name="Month" w:val="3"/>
                <w:attr w:name="Day" w:val="5"/>
                <w:attr w:name="Year" w:val="1984"/>
              </w:smartTagPr>
              <w:r w:rsidRPr="00043C52">
                <w:t>5 Mar 1984</w:t>
              </w:r>
            </w:smartTag>
            <w:r w:rsidRPr="00043C52">
              <w:t xml:space="preserve"> (</w:t>
            </w:r>
            <w:r w:rsidRPr="00043C52">
              <w:rPr>
                <w:i/>
              </w:rPr>
              <w:t xml:space="preserve">see Gazette </w:t>
            </w:r>
            <w:r w:rsidRPr="00043C52">
              <w:t xml:space="preserve">1984, No. S55) </w:t>
            </w:r>
            <w:r w:rsidRPr="00043C52">
              <w:rPr>
                <w:i/>
              </w:rPr>
              <w:t>(b)</w:t>
            </w:r>
          </w:p>
        </w:tc>
        <w:tc>
          <w:tcPr>
            <w:tcW w:w="1420"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bottom w:val="single" w:sz="4" w:space="0" w:color="auto"/>
            </w:tcBorders>
            <w:shd w:val="clear" w:color="auto" w:fill="auto"/>
          </w:tcPr>
          <w:p w:rsidR="001B6EA9" w:rsidRPr="00043C52" w:rsidRDefault="001B6EA9" w:rsidP="001B6EA9">
            <w:pPr>
              <w:pStyle w:val="ENoteTableText"/>
            </w:pPr>
            <w:bookmarkStart w:id="39" w:name="CU_1231369"/>
            <w:bookmarkEnd w:id="39"/>
            <w:r w:rsidRPr="00043C52">
              <w:lastRenderedPageBreak/>
              <w:t>Territories Law Reform Act 1992</w:t>
            </w:r>
          </w:p>
        </w:tc>
        <w:tc>
          <w:tcPr>
            <w:tcW w:w="992" w:type="dxa"/>
            <w:tcBorders>
              <w:bottom w:val="single" w:sz="4" w:space="0" w:color="auto"/>
            </w:tcBorders>
            <w:shd w:val="clear" w:color="auto" w:fill="auto"/>
          </w:tcPr>
          <w:p w:rsidR="001B6EA9" w:rsidRPr="00043C52" w:rsidRDefault="001B6EA9" w:rsidP="001B6EA9">
            <w:pPr>
              <w:pStyle w:val="ENoteTableText"/>
            </w:pPr>
            <w:r w:rsidRPr="00043C52">
              <w:t>104, 1992</w:t>
            </w:r>
          </w:p>
        </w:tc>
        <w:tc>
          <w:tcPr>
            <w:tcW w:w="993" w:type="dxa"/>
            <w:tcBorders>
              <w:bottom w:val="single" w:sz="4" w:space="0" w:color="auto"/>
            </w:tcBorders>
            <w:shd w:val="clear" w:color="auto" w:fill="auto"/>
          </w:tcPr>
          <w:p w:rsidR="001B6EA9" w:rsidRPr="00043C52" w:rsidRDefault="001B6EA9" w:rsidP="001B6EA9">
            <w:pPr>
              <w:pStyle w:val="ENoteTableText"/>
            </w:pPr>
            <w:r w:rsidRPr="00043C52">
              <w:t>30</w:t>
            </w:r>
            <w:r w:rsidR="00043C52">
              <w:t> </w:t>
            </w:r>
            <w:r w:rsidRPr="00043C52">
              <w:t>June 1992</w:t>
            </w:r>
          </w:p>
        </w:tc>
        <w:tc>
          <w:tcPr>
            <w:tcW w:w="1845" w:type="dxa"/>
            <w:tcBorders>
              <w:bottom w:val="single" w:sz="4" w:space="0" w:color="auto"/>
            </w:tcBorders>
            <w:shd w:val="clear" w:color="auto" w:fill="auto"/>
          </w:tcPr>
          <w:p w:rsidR="001B6EA9" w:rsidRPr="00043C52" w:rsidRDefault="00EF2745" w:rsidP="001B6EA9">
            <w:pPr>
              <w:pStyle w:val="ENoteTableText"/>
            </w:pPr>
            <w:r w:rsidRPr="00043C52">
              <w:t>s.</w:t>
            </w:r>
            <w:r w:rsidR="001B6EA9" w:rsidRPr="00043C52">
              <w:t xml:space="preserve"> 24: 1</w:t>
            </w:r>
            <w:r w:rsidR="00043C52">
              <w:t> </w:t>
            </w:r>
            <w:r w:rsidR="001B6EA9" w:rsidRPr="00043C52">
              <w:t xml:space="preserve">July 1992 </w:t>
            </w:r>
            <w:r w:rsidR="001B6EA9" w:rsidRPr="00043C52">
              <w:rPr>
                <w:i/>
              </w:rPr>
              <w:t>(c)</w:t>
            </w:r>
          </w:p>
        </w:tc>
        <w:tc>
          <w:tcPr>
            <w:tcW w:w="1420" w:type="dxa"/>
            <w:tcBorders>
              <w:bottom w:val="single" w:sz="4" w:space="0" w:color="auto"/>
            </w:tcBorders>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top w:val="single" w:sz="4" w:space="0" w:color="auto"/>
              <w:bottom w:val="nil"/>
            </w:tcBorders>
            <w:shd w:val="clear" w:color="auto" w:fill="auto"/>
          </w:tcPr>
          <w:p w:rsidR="001B6EA9" w:rsidRPr="00043C52" w:rsidRDefault="001B6EA9" w:rsidP="001B6EA9">
            <w:pPr>
              <w:pStyle w:val="ENoteTableText"/>
            </w:pPr>
            <w:r w:rsidRPr="00043C52">
              <w:t>Qantas Sale Act 1992</w:t>
            </w:r>
          </w:p>
        </w:tc>
        <w:tc>
          <w:tcPr>
            <w:tcW w:w="992" w:type="dxa"/>
            <w:tcBorders>
              <w:top w:val="single" w:sz="4" w:space="0" w:color="auto"/>
              <w:bottom w:val="nil"/>
            </w:tcBorders>
            <w:shd w:val="clear" w:color="auto" w:fill="auto"/>
          </w:tcPr>
          <w:p w:rsidR="001B6EA9" w:rsidRPr="00043C52" w:rsidRDefault="001B6EA9" w:rsidP="001B6EA9">
            <w:pPr>
              <w:pStyle w:val="ENoteTableText"/>
            </w:pPr>
            <w:r w:rsidRPr="00043C52">
              <w:t>196, 1992</w:t>
            </w:r>
          </w:p>
        </w:tc>
        <w:tc>
          <w:tcPr>
            <w:tcW w:w="993" w:type="dxa"/>
            <w:tcBorders>
              <w:top w:val="single" w:sz="4" w:space="0" w:color="auto"/>
              <w:bottom w:val="nil"/>
            </w:tcBorders>
            <w:shd w:val="clear" w:color="auto" w:fill="auto"/>
          </w:tcPr>
          <w:p w:rsidR="001B6EA9" w:rsidRPr="00043C52" w:rsidRDefault="001B6EA9" w:rsidP="001B6EA9">
            <w:pPr>
              <w:pStyle w:val="ENoteTableText"/>
            </w:pPr>
            <w:smartTag w:uri="urn:schemas-microsoft-com:office:smarttags" w:element="date">
              <w:smartTagPr>
                <w:attr w:name="Month" w:val="12"/>
                <w:attr w:name="Day" w:val="21"/>
                <w:attr w:name="Year" w:val="1992"/>
              </w:smartTagPr>
              <w:r w:rsidRPr="00043C52">
                <w:t>21 Dec 1992</w:t>
              </w:r>
            </w:smartTag>
          </w:p>
        </w:tc>
        <w:tc>
          <w:tcPr>
            <w:tcW w:w="1845" w:type="dxa"/>
            <w:tcBorders>
              <w:top w:val="single" w:sz="4" w:space="0" w:color="auto"/>
              <w:bottom w:val="nil"/>
            </w:tcBorders>
            <w:shd w:val="clear" w:color="auto" w:fill="auto"/>
          </w:tcPr>
          <w:p w:rsidR="001B6EA9" w:rsidRPr="00043C52" w:rsidRDefault="001B6EA9" w:rsidP="001B6EA9">
            <w:pPr>
              <w:pStyle w:val="ENoteTableText"/>
            </w:pPr>
            <w:r w:rsidRPr="00043C52">
              <w:t>Schedule (Part</w:t>
            </w:r>
            <w:r w:rsidR="00043C52">
              <w:t> </w:t>
            </w:r>
            <w:r w:rsidRPr="00043C52">
              <w:t xml:space="preserve">1): </w:t>
            </w:r>
            <w:smartTag w:uri="urn:schemas-microsoft-com:office:smarttags" w:element="date">
              <w:smartTagPr>
                <w:attr w:name="Month" w:val="3"/>
                <w:attr w:name="Day" w:val="10"/>
                <w:attr w:name="Year" w:val="1993"/>
              </w:smartTagPr>
              <w:r w:rsidRPr="00043C52">
                <w:t>10 Mar 1993</w:t>
              </w:r>
            </w:smartTag>
            <w:r w:rsidRPr="00043C52">
              <w:t xml:space="preserve"> (</w:t>
            </w:r>
            <w:r w:rsidRPr="00043C52">
              <w:rPr>
                <w:i/>
              </w:rPr>
              <w:t xml:space="preserve">see Gazette </w:t>
            </w:r>
            <w:r w:rsidRPr="00043C52">
              <w:t xml:space="preserve">1993, No. GN17) </w:t>
            </w:r>
            <w:r w:rsidRPr="00043C52">
              <w:rPr>
                <w:i/>
              </w:rPr>
              <w:t>(d)</w:t>
            </w:r>
            <w:r w:rsidRPr="00043C52">
              <w:br/>
              <w:t>Schedule (Part</w:t>
            </w:r>
            <w:r w:rsidR="00043C52">
              <w:t> </w:t>
            </w:r>
            <w:r w:rsidRPr="00043C52">
              <w:t xml:space="preserve">5): </w:t>
            </w:r>
            <w:smartTag w:uri="urn:schemas-microsoft-com:office:smarttags" w:element="date">
              <w:smartTagPr>
                <w:attr w:name="Month" w:val="8"/>
                <w:attr w:name="Day" w:val="30"/>
                <w:attr w:name="Year" w:val="1995"/>
              </w:smartTagPr>
              <w:r w:rsidRPr="00043C52">
                <w:t>30 Aug 1995</w:t>
              </w:r>
            </w:smartTag>
            <w:r w:rsidRPr="00043C52">
              <w:t xml:space="preserve"> (</w:t>
            </w:r>
            <w:r w:rsidRPr="00043C52">
              <w:rPr>
                <w:i/>
              </w:rPr>
              <w:t xml:space="preserve">see Gazette </w:t>
            </w:r>
            <w:r w:rsidRPr="00043C52">
              <w:t xml:space="preserve">1995, No. S324) </w:t>
            </w:r>
            <w:r w:rsidRPr="00043C52">
              <w:rPr>
                <w:i/>
              </w:rPr>
              <w:t>(d)</w:t>
            </w:r>
          </w:p>
        </w:tc>
        <w:tc>
          <w:tcPr>
            <w:tcW w:w="1420" w:type="dxa"/>
            <w:tcBorders>
              <w:top w:val="single" w:sz="4" w:space="0" w:color="auto"/>
              <w:bottom w:val="nil"/>
            </w:tcBorders>
            <w:shd w:val="clear" w:color="auto" w:fill="auto"/>
          </w:tcPr>
          <w:p w:rsidR="001B6EA9" w:rsidRPr="00043C52" w:rsidRDefault="00EF2745" w:rsidP="001B6EA9">
            <w:pPr>
              <w:pStyle w:val="ENoteTableText"/>
            </w:pPr>
            <w:r w:rsidRPr="00043C52">
              <w:t>s.</w:t>
            </w:r>
            <w:r w:rsidR="001B6EA9" w:rsidRPr="00043C52">
              <w:t xml:space="preserve"> 2(6) (am. by 60, 1993, s. 4; 168, 1994, s. 3)</w:t>
            </w:r>
          </w:p>
        </w:tc>
      </w:tr>
      <w:tr w:rsidR="001B6EA9" w:rsidRPr="00043C52" w:rsidTr="00ED7215">
        <w:trPr>
          <w:cantSplit/>
        </w:trPr>
        <w:tc>
          <w:tcPr>
            <w:tcW w:w="1842" w:type="dxa"/>
            <w:tcBorders>
              <w:top w:val="nil"/>
              <w:bottom w:val="nil"/>
            </w:tcBorders>
            <w:shd w:val="clear" w:color="auto" w:fill="auto"/>
          </w:tcPr>
          <w:p w:rsidR="001B6EA9" w:rsidRPr="00043C52" w:rsidRDefault="001B6EA9" w:rsidP="005F7F90">
            <w:pPr>
              <w:pStyle w:val="ENoteTableText"/>
              <w:keepNext/>
              <w:ind w:left="170"/>
              <w:rPr>
                <w:rFonts w:eastAsiaTheme="minorHAnsi" w:cstheme="minorBidi"/>
                <w:b/>
                <w:lang w:eastAsia="en-US"/>
              </w:rPr>
            </w:pPr>
            <w:r w:rsidRPr="00043C52">
              <w:rPr>
                <w:b/>
              </w:rPr>
              <w:t>as amended by</w:t>
            </w:r>
          </w:p>
        </w:tc>
        <w:tc>
          <w:tcPr>
            <w:tcW w:w="992" w:type="dxa"/>
            <w:tcBorders>
              <w:top w:val="nil"/>
              <w:bottom w:val="nil"/>
            </w:tcBorders>
            <w:shd w:val="clear" w:color="auto" w:fill="auto"/>
          </w:tcPr>
          <w:p w:rsidR="001B6EA9" w:rsidRPr="00043C52" w:rsidRDefault="001B6EA9" w:rsidP="001B6EA9">
            <w:pPr>
              <w:pStyle w:val="ENoteTableText"/>
            </w:pPr>
          </w:p>
        </w:tc>
        <w:tc>
          <w:tcPr>
            <w:tcW w:w="993" w:type="dxa"/>
            <w:tcBorders>
              <w:top w:val="nil"/>
              <w:bottom w:val="nil"/>
            </w:tcBorders>
            <w:shd w:val="clear" w:color="auto" w:fill="auto"/>
          </w:tcPr>
          <w:p w:rsidR="001B6EA9" w:rsidRPr="00043C52" w:rsidRDefault="001B6EA9" w:rsidP="001B6EA9">
            <w:pPr>
              <w:pStyle w:val="ENoteTableText"/>
            </w:pPr>
          </w:p>
        </w:tc>
        <w:tc>
          <w:tcPr>
            <w:tcW w:w="1845" w:type="dxa"/>
            <w:tcBorders>
              <w:top w:val="nil"/>
              <w:bottom w:val="nil"/>
            </w:tcBorders>
            <w:shd w:val="clear" w:color="auto" w:fill="auto"/>
          </w:tcPr>
          <w:p w:rsidR="001B6EA9" w:rsidRPr="00043C52" w:rsidRDefault="001B6EA9" w:rsidP="001B6EA9">
            <w:pPr>
              <w:pStyle w:val="ENoteTableText"/>
            </w:pPr>
          </w:p>
        </w:tc>
        <w:tc>
          <w:tcPr>
            <w:tcW w:w="1420" w:type="dxa"/>
            <w:tcBorders>
              <w:top w:val="nil"/>
              <w:bottom w:val="nil"/>
            </w:tcBorders>
            <w:shd w:val="clear" w:color="auto" w:fill="auto"/>
          </w:tcPr>
          <w:p w:rsidR="001B6EA9" w:rsidRPr="00043C52" w:rsidRDefault="001B6EA9" w:rsidP="001B6EA9">
            <w:pPr>
              <w:pStyle w:val="ENoteTableText"/>
            </w:pPr>
          </w:p>
        </w:tc>
      </w:tr>
      <w:tr w:rsidR="001B6EA9" w:rsidRPr="00043C52" w:rsidTr="00ED7215">
        <w:trPr>
          <w:cantSplit/>
        </w:trPr>
        <w:tc>
          <w:tcPr>
            <w:tcW w:w="1842" w:type="dxa"/>
            <w:tcBorders>
              <w:top w:val="nil"/>
            </w:tcBorders>
            <w:shd w:val="clear" w:color="auto" w:fill="auto"/>
          </w:tcPr>
          <w:p w:rsidR="001B6EA9" w:rsidRPr="00043C52" w:rsidRDefault="001B6EA9" w:rsidP="005F7F90">
            <w:pPr>
              <w:pStyle w:val="ENoteTableText"/>
              <w:keepNext/>
              <w:ind w:left="170"/>
              <w:rPr>
                <w:rFonts w:eastAsiaTheme="minorHAnsi" w:cstheme="minorBidi"/>
                <w:lang w:eastAsia="en-US"/>
              </w:rPr>
            </w:pPr>
            <w:r w:rsidRPr="00043C52">
              <w:t>Qantas Sale Amendment Act 1993</w:t>
            </w:r>
          </w:p>
        </w:tc>
        <w:tc>
          <w:tcPr>
            <w:tcW w:w="992" w:type="dxa"/>
            <w:tcBorders>
              <w:top w:val="nil"/>
            </w:tcBorders>
            <w:shd w:val="clear" w:color="auto" w:fill="auto"/>
          </w:tcPr>
          <w:p w:rsidR="001B6EA9" w:rsidRPr="00043C52" w:rsidRDefault="001B6EA9" w:rsidP="001B6EA9">
            <w:pPr>
              <w:pStyle w:val="ENoteTableText"/>
            </w:pPr>
            <w:r w:rsidRPr="00043C52">
              <w:t>60, 1993</w:t>
            </w:r>
          </w:p>
        </w:tc>
        <w:tc>
          <w:tcPr>
            <w:tcW w:w="993" w:type="dxa"/>
            <w:tcBorders>
              <w:top w:val="nil"/>
            </w:tcBorders>
            <w:shd w:val="clear" w:color="auto" w:fill="auto"/>
          </w:tcPr>
          <w:p w:rsidR="001B6EA9" w:rsidRPr="00043C52" w:rsidRDefault="001B6EA9" w:rsidP="001B6EA9">
            <w:pPr>
              <w:pStyle w:val="ENoteTableText"/>
            </w:pPr>
            <w:smartTag w:uri="urn:schemas-microsoft-com:office:smarttags" w:element="date">
              <w:smartTagPr>
                <w:attr w:name="Month" w:val="11"/>
                <w:attr w:name="Day" w:val="3"/>
                <w:attr w:name="Year" w:val="1993"/>
              </w:smartTagPr>
              <w:r w:rsidRPr="00043C52">
                <w:t>3 Nov 1993</w:t>
              </w:r>
            </w:smartTag>
          </w:p>
        </w:tc>
        <w:tc>
          <w:tcPr>
            <w:tcW w:w="1845" w:type="dxa"/>
            <w:tcBorders>
              <w:top w:val="nil"/>
            </w:tcBorders>
            <w:shd w:val="clear" w:color="auto" w:fill="auto"/>
          </w:tcPr>
          <w:p w:rsidR="001B6EA9" w:rsidRPr="00043C52" w:rsidRDefault="001B6EA9" w:rsidP="001B6EA9">
            <w:pPr>
              <w:pStyle w:val="ENoteTableText"/>
            </w:pPr>
            <w:smartTag w:uri="urn:schemas-microsoft-com:office:smarttags" w:element="date">
              <w:smartTagPr>
                <w:attr w:name="Month" w:val="3"/>
                <w:attr w:name="Day" w:val="10"/>
                <w:attr w:name="Year" w:val="1993"/>
              </w:smartTagPr>
              <w:r w:rsidRPr="00043C52">
                <w:t>10 Mar 1993</w:t>
              </w:r>
            </w:smartTag>
          </w:p>
        </w:tc>
        <w:tc>
          <w:tcPr>
            <w:tcW w:w="1420" w:type="dxa"/>
            <w:tcBorders>
              <w:top w:val="nil"/>
            </w:tcBorders>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Qantas Sale Amendment Act 1994</w:t>
            </w:r>
          </w:p>
        </w:tc>
        <w:tc>
          <w:tcPr>
            <w:tcW w:w="992" w:type="dxa"/>
            <w:shd w:val="clear" w:color="auto" w:fill="auto"/>
          </w:tcPr>
          <w:p w:rsidR="001B6EA9" w:rsidRPr="00043C52" w:rsidRDefault="001B6EA9" w:rsidP="001B6EA9">
            <w:pPr>
              <w:pStyle w:val="ENoteTableText"/>
            </w:pPr>
            <w:r w:rsidRPr="00043C52">
              <w:t>168, 1994</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12"/>
                <w:attr w:name="Day" w:val="16"/>
                <w:attr w:name="Year" w:val="1994"/>
              </w:smartTagPr>
              <w:r w:rsidRPr="00043C52">
                <w:t>16 Dec 1994</w:t>
              </w:r>
            </w:smartTag>
          </w:p>
        </w:tc>
        <w:tc>
          <w:tcPr>
            <w:tcW w:w="1845" w:type="dxa"/>
            <w:shd w:val="clear" w:color="auto" w:fill="auto"/>
          </w:tcPr>
          <w:p w:rsidR="001B6EA9" w:rsidRPr="00043C52" w:rsidRDefault="00EF2745" w:rsidP="001B6EA9">
            <w:pPr>
              <w:pStyle w:val="ENoteTableText"/>
            </w:pPr>
            <w:r w:rsidRPr="00043C52">
              <w:t>s.</w:t>
            </w:r>
            <w:r w:rsidR="001B6EA9" w:rsidRPr="00043C52">
              <w:t xml:space="preserve"> 3 (item</w:t>
            </w:r>
            <w:r w:rsidR="00043C52">
              <w:t> </w:t>
            </w:r>
            <w:r w:rsidR="001B6EA9" w:rsidRPr="00043C52">
              <w:t xml:space="preserve">17): Royal Assent </w:t>
            </w:r>
            <w:r w:rsidR="001B6EA9" w:rsidRPr="00043C52">
              <w:rPr>
                <w:i/>
              </w:rPr>
              <w:t>(e)</w:t>
            </w:r>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shd w:val="clear" w:color="auto" w:fill="auto"/>
          </w:tcPr>
          <w:p w:rsidR="001B6EA9" w:rsidRPr="00043C52" w:rsidRDefault="001B6EA9" w:rsidP="001B6EA9">
            <w:pPr>
              <w:pStyle w:val="ENoteTableText"/>
            </w:pPr>
            <w:r w:rsidRPr="00043C52">
              <w:t>Crimes and Other Legislation Amendment Act 1997</w:t>
            </w:r>
          </w:p>
        </w:tc>
        <w:tc>
          <w:tcPr>
            <w:tcW w:w="992" w:type="dxa"/>
            <w:shd w:val="clear" w:color="auto" w:fill="auto"/>
          </w:tcPr>
          <w:p w:rsidR="001B6EA9" w:rsidRPr="00043C52" w:rsidRDefault="001B6EA9" w:rsidP="001B6EA9">
            <w:pPr>
              <w:pStyle w:val="ENoteTableText"/>
            </w:pPr>
            <w:r w:rsidRPr="00043C52">
              <w:t>20, 1997</w:t>
            </w:r>
          </w:p>
        </w:tc>
        <w:tc>
          <w:tcPr>
            <w:tcW w:w="993" w:type="dxa"/>
            <w:shd w:val="clear" w:color="auto" w:fill="auto"/>
          </w:tcPr>
          <w:p w:rsidR="001B6EA9" w:rsidRPr="00043C52" w:rsidRDefault="001B6EA9" w:rsidP="001B6EA9">
            <w:pPr>
              <w:pStyle w:val="ENoteTableText"/>
            </w:pPr>
            <w:smartTag w:uri="urn:schemas-microsoft-com:office:smarttags" w:element="date">
              <w:smartTagPr>
                <w:attr w:name="Month" w:val="4"/>
                <w:attr w:name="Day" w:val="7"/>
                <w:attr w:name="Year" w:val="1997"/>
              </w:smartTagPr>
              <w:r w:rsidRPr="00043C52">
                <w:t>7 Apr 1997</w:t>
              </w:r>
            </w:smartTag>
          </w:p>
        </w:tc>
        <w:tc>
          <w:tcPr>
            <w:tcW w:w="1845" w:type="dxa"/>
            <w:shd w:val="clear" w:color="auto" w:fill="auto"/>
          </w:tcPr>
          <w:p w:rsidR="001B6EA9" w:rsidRPr="00043C52" w:rsidRDefault="001B6EA9" w:rsidP="001B6EA9">
            <w:pPr>
              <w:pStyle w:val="ENoteTableText"/>
            </w:pPr>
            <w:r w:rsidRPr="00043C52">
              <w:t>Schedule</w:t>
            </w:r>
            <w:r w:rsidR="00043C52">
              <w:t> </w:t>
            </w:r>
            <w:r w:rsidRPr="00043C52">
              <w:t>2 (item</w:t>
            </w:r>
            <w:r w:rsidR="00043C52">
              <w:t> </w:t>
            </w:r>
            <w:r w:rsidRPr="00043C52">
              <w:t xml:space="preserve">8): Royal Assent </w:t>
            </w:r>
            <w:r w:rsidRPr="00043C52">
              <w:rPr>
                <w:i/>
              </w:rPr>
              <w:t>(f)</w:t>
            </w:r>
          </w:p>
        </w:tc>
        <w:tc>
          <w:tcPr>
            <w:tcW w:w="1420" w:type="dxa"/>
            <w:shd w:val="clear" w:color="auto" w:fill="auto"/>
          </w:tcPr>
          <w:p w:rsidR="001B6EA9" w:rsidRPr="00043C52" w:rsidRDefault="001B6EA9" w:rsidP="001B6EA9">
            <w:pPr>
              <w:pStyle w:val="ENoteTableText"/>
            </w:pPr>
            <w:r w:rsidRPr="00043C52">
              <w:t>—</w:t>
            </w:r>
          </w:p>
        </w:tc>
      </w:tr>
      <w:tr w:rsidR="001B6EA9" w:rsidRPr="00043C52" w:rsidTr="00ED7215">
        <w:trPr>
          <w:cantSplit/>
        </w:trPr>
        <w:tc>
          <w:tcPr>
            <w:tcW w:w="1842" w:type="dxa"/>
            <w:tcBorders>
              <w:bottom w:val="nil"/>
            </w:tcBorders>
            <w:shd w:val="clear" w:color="auto" w:fill="auto"/>
          </w:tcPr>
          <w:p w:rsidR="001B6EA9" w:rsidRPr="00043C52" w:rsidRDefault="001B6EA9" w:rsidP="001B6EA9">
            <w:pPr>
              <w:pStyle w:val="ENoteTableText"/>
            </w:pPr>
            <w:r w:rsidRPr="00043C52">
              <w:t>Audit (Transitional and Miscellaneous) Amendment Act 1997</w:t>
            </w:r>
          </w:p>
        </w:tc>
        <w:tc>
          <w:tcPr>
            <w:tcW w:w="992" w:type="dxa"/>
            <w:tcBorders>
              <w:bottom w:val="nil"/>
            </w:tcBorders>
            <w:shd w:val="clear" w:color="auto" w:fill="auto"/>
          </w:tcPr>
          <w:p w:rsidR="001B6EA9" w:rsidRPr="00043C52" w:rsidRDefault="001B6EA9" w:rsidP="001B6EA9">
            <w:pPr>
              <w:pStyle w:val="ENoteTableText"/>
            </w:pPr>
            <w:r w:rsidRPr="00043C52">
              <w:t>152, 1997</w:t>
            </w:r>
          </w:p>
        </w:tc>
        <w:tc>
          <w:tcPr>
            <w:tcW w:w="993" w:type="dxa"/>
            <w:tcBorders>
              <w:bottom w:val="nil"/>
            </w:tcBorders>
            <w:shd w:val="clear" w:color="auto" w:fill="auto"/>
          </w:tcPr>
          <w:p w:rsidR="001B6EA9" w:rsidRPr="00043C52" w:rsidRDefault="001B6EA9" w:rsidP="001B6EA9">
            <w:pPr>
              <w:pStyle w:val="ENoteTableText"/>
            </w:pPr>
            <w:smartTag w:uri="urn:schemas-microsoft-com:office:smarttags" w:element="date">
              <w:smartTagPr>
                <w:attr w:name="Month" w:val="10"/>
                <w:attr w:name="Day" w:val="24"/>
                <w:attr w:name="Year" w:val="1997"/>
              </w:smartTagPr>
              <w:r w:rsidRPr="00043C52">
                <w:t>24 Oct 1997</w:t>
              </w:r>
            </w:smartTag>
          </w:p>
        </w:tc>
        <w:tc>
          <w:tcPr>
            <w:tcW w:w="1845" w:type="dxa"/>
            <w:tcBorders>
              <w:bottom w:val="nil"/>
            </w:tcBorders>
            <w:shd w:val="clear" w:color="auto" w:fill="auto"/>
          </w:tcPr>
          <w:p w:rsidR="001B6EA9" w:rsidRPr="00043C52" w:rsidRDefault="001B6EA9" w:rsidP="00F60EFB">
            <w:pPr>
              <w:pStyle w:val="ENoteTableText"/>
            </w:pPr>
            <w:r w:rsidRPr="00043C52">
              <w:t>Schedule</w:t>
            </w:r>
            <w:r w:rsidR="00043C52">
              <w:t> </w:t>
            </w:r>
            <w:r w:rsidRPr="00043C52">
              <w:t>2 (items</w:t>
            </w:r>
            <w:r w:rsidR="00043C52">
              <w:t> </w:t>
            </w:r>
            <w:r w:rsidRPr="00043C52">
              <w:t xml:space="preserve">1113–1141): </w:t>
            </w:r>
            <w:r w:rsidRPr="00043C52">
              <w:rPr>
                <w:i/>
              </w:rPr>
              <w:t>(g)</w:t>
            </w:r>
          </w:p>
        </w:tc>
        <w:tc>
          <w:tcPr>
            <w:tcW w:w="1420" w:type="dxa"/>
            <w:tcBorders>
              <w:bottom w:val="nil"/>
            </w:tcBorders>
            <w:shd w:val="clear" w:color="auto" w:fill="auto"/>
          </w:tcPr>
          <w:p w:rsidR="001B6EA9" w:rsidRPr="00043C52" w:rsidRDefault="001B6EA9" w:rsidP="001B6EA9">
            <w:pPr>
              <w:pStyle w:val="ENoteTableText"/>
            </w:pPr>
            <w:r w:rsidRPr="00043C52">
              <w:t>Sch. 2 (item</w:t>
            </w:r>
            <w:r w:rsidR="00043C52">
              <w:t> </w:t>
            </w:r>
            <w:r w:rsidRPr="00043C52">
              <w:t>1123)</w:t>
            </w:r>
          </w:p>
        </w:tc>
      </w:tr>
      <w:tr w:rsidR="001B6EA9" w:rsidRPr="00043C52" w:rsidTr="00ED7215">
        <w:trPr>
          <w:cantSplit/>
        </w:trPr>
        <w:tc>
          <w:tcPr>
            <w:tcW w:w="1842" w:type="dxa"/>
            <w:tcBorders>
              <w:top w:val="nil"/>
              <w:bottom w:val="nil"/>
            </w:tcBorders>
            <w:shd w:val="clear" w:color="auto" w:fill="auto"/>
          </w:tcPr>
          <w:p w:rsidR="001B6EA9" w:rsidRPr="00043C52" w:rsidRDefault="001B6EA9" w:rsidP="004A3D9D">
            <w:pPr>
              <w:pStyle w:val="ENoteTableText"/>
              <w:keepNext/>
              <w:ind w:left="170"/>
              <w:rPr>
                <w:rFonts w:eastAsiaTheme="minorHAnsi" w:cstheme="minorBidi"/>
                <w:b/>
                <w:lang w:eastAsia="en-US"/>
              </w:rPr>
            </w:pPr>
            <w:r w:rsidRPr="00043C52">
              <w:rPr>
                <w:b/>
              </w:rPr>
              <w:t>as amended by</w:t>
            </w:r>
          </w:p>
        </w:tc>
        <w:tc>
          <w:tcPr>
            <w:tcW w:w="992" w:type="dxa"/>
            <w:tcBorders>
              <w:top w:val="nil"/>
              <w:bottom w:val="nil"/>
            </w:tcBorders>
            <w:shd w:val="clear" w:color="auto" w:fill="auto"/>
          </w:tcPr>
          <w:p w:rsidR="001B6EA9" w:rsidRPr="00043C52" w:rsidRDefault="001B6EA9" w:rsidP="004A3D9D">
            <w:pPr>
              <w:pStyle w:val="ENoteTableText"/>
              <w:keepNext/>
            </w:pPr>
          </w:p>
        </w:tc>
        <w:tc>
          <w:tcPr>
            <w:tcW w:w="993" w:type="dxa"/>
            <w:tcBorders>
              <w:top w:val="nil"/>
              <w:bottom w:val="nil"/>
            </w:tcBorders>
            <w:shd w:val="clear" w:color="auto" w:fill="auto"/>
          </w:tcPr>
          <w:p w:rsidR="001B6EA9" w:rsidRPr="00043C52" w:rsidRDefault="001B6EA9" w:rsidP="004A3D9D">
            <w:pPr>
              <w:pStyle w:val="ENoteTableText"/>
              <w:keepNext/>
            </w:pPr>
          </w:p>
        </w:tc>
        <w:tc>
          <w:tcPr>
            <w:tcW w:w="1845" w:type="dxa"/>
            <w:tcBorders>
              <w:top w:val="nil"/>
              <w:bottom w:val="nil"/>
            </w:tcBorders>
            <w:shd w:val="clear" w:color="auto" w:fill="auto"/>
          </w:tcPr>
          <w:p w:rsidR="001B6EA9" w:rsidRPr="00043C52" w:rsidRDefault="001B6EA9" w:rsidP="004A3D9D">
            <w:pPr>
              <w:pStyle w:val="ENoteTableText"/>
              <w:keepNext/>
            </w:pPr>
          </w:p>
        </w:tc>
        <w:tc>
          <w:tcPr>
            <w:tcW w:w="1420" w:type="dxa"/>
            <w:tcBorders>
              <w:top w:val="nil"/>
              <w:bottom w:val="nil"/>
            </w:tcBorders>
            <w:shd w:val="clear" w:color="auto" w:fill="auto"/>
          </w:tcPr>
          <w:p w:rsidR="001B6EA9" w:rsidRPr="00043C52" w:rsidRDefault="001B6EA9" w:rsidP="004A3D9D">
            <w:pPr>
              <w:pStyle w:val="ENoteTableText"/>
              <w:keepNext/>
            </w:pPr>
          </w:p>
        </w:tc>
      </w:tr>
      <w:tr w:rsidR="001B6EA9" w:rsidRPr="00043C52" w:rsidTr="00ED7215">
        <w:trPr>
          <w:cantSplit/>
        </w:trPr>
        <w:tc>
          <w:tcPr>
            <w:tcW w:w="1842" w:type="dxa"/>
            <w:tcBorders>
              <w:top w:val="nil"/>
            </w:tcBorders>
            <w:shd w:val="clear" w:color="auto" w:fill="auto"/>
          </w:tcPr>
          <w:p w:rsidR="001B6EA9" w:rsidRPr="00043C52" w:rsidRDefault="001B6EA9" w:rsidP="001B6EA9">
            <w:pPr>
              <w:pStyle w:val="ENoteTTi"/>
              <w:rPr>
                <w:color w:val="000000"/>
              </w:rPr>
            </w:pPr>
            <w:r w:rsidRPr="00043C52">
              <w:t>Statute Law Revision Act 2006</w:t>
            </w:r>
          </w:p>
        </w:tc>
        <w:tc>
          <w:tcPr>
            <w:tcW w:w="992" w:type="dxa"/>
            <w:tcBorders>
              <w:top w:val="nil"/>
            </w:tcBorders>
            <w:shd w:val="clear" w:color="auto" w:fill="auto"/>
          </w:tcPr>
          <w:p w:rsidR="001B6EA9" w:rsidRPr="00043C52" w:rsidRDefault="001B6EA9" w:rsidP="001B6EA9">
            <w:pPr>
              <w:pStyle w:val="ENoteTableText"/>
              <w:rPr>
                <w:color w:val="000000"/>
              </w:rPr>
            </w:pPr>
            <w:r w:rsidRPr="00043C52">
              <w:t>9, 2006</w:t>
            </w:r>
          </w:p>
        </w:tc>
        <w:tc>
          <w:tcPr>
            <w:tcW w:w="993" w:type="dxa"/>
            <w:tcBorders>
              <w:top w:val="nil"/>
            </w:tcBorders>
            <w:shd w:val="clear" w:color="auto" w:fill="auto"/>
          </w:tcPr>
          <w:p w:rsidR="001B6EA9" w:rsidRPr="00043C52" w:rsidRDefault="001B6EA9" w:rsidP="001B6EA9">
            <w:pPr>
              <w:pStyle w:val="ENoteTableText"/>
              <w:rPr>
                <w:color w:val="000000"/>
              </w:rPr>
            </w:pPr>
            <w:smartTag w:uri="urn:schemas-microsoft-com:office:smarttags" w:element="date">
              <w:smartTagPr>
                <w:attr w:name="Month" w:val="3"/>
                <w:attr w:name="Day" w:val="23"/>
                <w:attr w:name="Year" w:val="2006"/>
              </w:smartTagPr>
              <w:r w:rsidRPr="00043C52">
                <w:t>23 Mar 2006</w:t>
              </w:r>
            </w:smartTag>
          </w:p>
        </w:tc>
        <w:tc>
          <w:tcPr>
            <w:tcW w:w="1845" w:type="dxa"/>
            <w:tcBorders>
              <w:top w:val="nil"/>
            </w:tcBorders>
            <w:shd w:val="clear" w:color="auto" w:fill="auto"/>
          </w:tcPr>
          <w:p w:rsidR="001B6EA9" w:rsidRPr="00043C52" w:rsidRDefault="001B6EA9" w:rsidP="007950F0">
            <w:pPr>
              <w:pStyle w:val="ENoteTableText"/>
              <w:rPr>
                <w:color w:val="000000"/>
              </w:rPr>
            </w:pPr>
            <w:r w:rsidRPr="00043C52">
              <w:t>Sch</w:t>
            </w:r>
            <w:r w:rsidR="00D7131F" w:rsidRPr="00043C52">
              <w:t> </w:t>
            </w:r>
            <w:r w:rsidRPr="00043C52">
              <w:t>2 (items</w:t>
            </w:r>
            <w:r w:rsidR="00043C52">
              <w:t> </w:t>
            </w:r>
            <w:r w:rsidRPr="00043C52">
              <w:t xml:space="preserve">3–6): </w:t>
            </w:r>
            <w:r w:rsidR="0095257D" w:rsidRPr="00043C52">
              <w:t>1 Jan 1998 (s 2(1) items</w:t>
            </w:r>
            <w:r w:rsidR="00043C52">
              <w:t> </w:t>
            </w:r>
            <w:r w:rsidR="0095257D" w:rsidRPr="00043C52">
              <w:t>20–23)</w:t>
            </w:r>
          </w:p>
        </w:tc>
        <w:tc>
          <w:tcPr>
            <w:tcW w:w="1420" w:type="dxa"/>
            <w:tcBorders>
              <w:top w:val="nil"/>
            </w:tcBorders>
            <w:shd w:val="clear" w:color="auto" w:fill="auto"/>
          </w:tcPr>
          <w:p w:rsidR="001B6EA9" w:rsidRPr="00043C52" w:rsidRDefault="001B6EA9" w:rsidP="001B6EA9">
            <w:pPr>
              <w:pStyle w:val="ENoteTableText"/>
              <w:rPr>
                <w:color w:val="000000"/>
              </w:rPr>
            </w:pPr>
            <w:r w:rsidRPr="00043C52">
              <w:t>—</w:t>
            </w:r>
          </w:p>
        </w:tc>
      </w:tr>
      <w:tr w:rsidR="001B6EA9" w:rsidRPr="00043C52" w:rsidTr="00ED7215">
        <w:trPr>
          <w:cantSplit/>
        </w:trPr>
        <w:tc>
          <w:tcPr>
            <w:tcW w:w="1842" w:type="dxa"/>
            <w:tcBorders>
              <w:bottom w:val="single" w:sz="4" w:space="0" w:color="auto"/>
            </w:tcBorders>
            <w:shd w:val="clear" w:color="auto" w:fill="auto"/>
          </w:tcPr>
          <w:p w:rsidR="001B6EA9" w:rsidRPr="00043C52" w:rsidRDefault="001B6EA9" w:rsidP="001B6EA9">
            <w:pPr>
              <w:pStyle w:val="ENoteTableText"/>
            </w:pPr>
            <w:r w:rsidRPr="00043C52">
              <w:t>Finance and Administration Legislation Amendment (Application of Criminal Code) Act 2001</w:t>
            </w:r>
          </w:p>
        </w:tc>
        <w:tc>
          <w:tcPr>
            <w:tcW w:w="992" w:type="dxa"/>
            <w:tcBorders>
              <w:bottom w:val="single" w:sz="4" w:space="0" w:color="auto"/>
            </w:tcBorders>
            <w:shd w:val="clear" w:color="auto" w:fill="auto"/>
          </w:tcPr>
          <w:p w:rsidR="001B6EA9" w:rsidRPr="00043C52" w:rsidRDefault="001B6EA9" w:rsidP="001B6EA9">
            <w:pPr>
              <w:pStyle w:val="ENoteTableText"/>
            </w:pPr>
            <w:r w:rsidRPr="00043C52">
              <w:t>109, 2001</w:t>
            </w:r>
          </w:p>
        </w:tc>
        <w:tc>
          <w:tcPr>
            <w:tcW w:w="993" w:type="dxa"/>
            <w:tcBorders>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9"/>
                <w:attr w:name="Day" w:val="17"/>
                <w:attr w:name="Year" w:val="2001"/>
              </w:smartTagPr>
              <w:r w:rsidRPr="00043C52">
                <w:t>17 Sept 2001</w:t>
              </w:r>
            </w:smartTag>
          </w:p>
        </w:tc>
        <w:tc>
          <w:tcPr>
            <w:tcW w:w="1845" w:type="dxa"/>
            <w:tcBorders>
              <w:bottom w:val="single" w:sz="4" w:space="0" w:color="auto"/>
            </w:tcBorders>
            <w:shd w:val="clear" w:color="auto" w:fill="auto"/>
          </w:tcPr>
          <w:p w:rsidR="001B6EA9" w:rsidRPr="00043C52" w:rsidRDefault="00CF5309" w:rsidP="001B6EA9">
            <w:pPr>
              <w:pStyle w:val="ENoteTableText"/>
            </w:pPr>
            <w:r w:rsidRPr="00043C52">
              <w:t>Schedule</w:t>
            </w:r>
            <w:r w:rsidR="00043C52">
              <w:t> </w:t>
            </w:r>
            <w:r w:rsidRPr="00043C52">
              <w:t xml:space="preserve">2: </w:t>
            </w:r>
            <w:smartTag w:uri="urn:schemas-microsoft-com:office:smarttags" w:element="date">
              <w:smartTagPr>
                <w:attr w:name="Month" w:val="10"/>
                <w:attr w:name="Day" w:val="15"/>
                <w:attr w:name="Year" w:val="2001"/>
              </w:smartTagPr>
              <w:r w:rsidR="001B6EA9" w:rsidRPr="00043C52">
                <w:t>15 Oct 2001</w:t>
              </w:r>
            </w:smartTag>
          </w:p>
        </w:tc>
        <w:tc>
          <w:tcPr>
            <w:tcW w:w="1420" w:type="dxa"/>
            <w:tcBorders>
              <w:bottom w:val="single" w:sz="4" w:space="0" w:color="auto"/>
            </w:tcBorders>
            <w:shd w:val="clear" w:color="auto" w:fill="auto"/>
          </w:tcPr>
          <w:p w:rsidR="001B6EA9" w:rsidRPr="00043C52" w:rsidRDefault="00EF2745" w:rsidP="001B6EA9">
            <w:pPr>
              <w:pStyle w:val="ENoteTableText"/>
            </w:pPr>
            <w:r w:rsidRPr="00043C52">
              <w:t>s.</w:t>
            </w:r>
            <w:r w:rsidR="001B6EA9" w:rsidRPr="00043C52">
              <w:t xml:space="preserve"> 5</w:t>
            </w:r>
          </w:p>
        </w:tc>
      </w:tr>
      <w:tr w:rsidR="001B6EA9" w:rsidRPr="00043C52" w:rsidTr="00ED7215">
        <w:trPr>
          <w:cantSplit/>
        </w:trPr>
        <w:tc>
          <w:tcPr>
            <w:tcW w:w="1842" w:type="dxa"/>
            <w:tcBorders>
              <w:bottom w:val="single" w:sz="4" w:space="0" w:color="auto"/>
            </w:tcBorders>
            <w:shd w:val="clear" w:color="auto" w:fill="auto"/>
          </w:tcPr>
          <w:p w:rsidR="001B6EA9" w:rsidRPr="00043C52" w:rsidRDefault="001B6EA9" w:rsidP="001B6EA9">
            <w:pPr>
              <w:pStyle w:val="ENoteTableText"/>
              <w:rPr>
                <w:color w:val="000000"/>
              </w:rPr>
            </w:pPr>
            <w:bookmarkStart w:id="40" w:name="CU_2229218"/>
            <w:bookmarkEnd w:id="40"/>
            <w:r w:rsidRPr="00043C52">
              <w:t>Statute Law Revision Act 2006</w:t>
            </w:r>
          </w:p>
        </w:tc>
        <w:tc>
          <w:tcPr>
            <w:tcW w:w="992" w:type="dxa"/>
            <w:tcBorders>
              <w:bottom w:val="single" w:sz="4" w:space="0" w:color="auto"/>
            </w:tcBorders>
            <w:shd w:val="clear" w:color="auto" w:fill="auto"/>
          </w:tcPr>
          <w:p w:rsidR="001B6EA9" w:rsidRPr="00043C52" w:rsidRDefault="001B6EA9" w:rsidP="001B6EA9">
            <w:pPr>
              <w:pStyle w:val="ENoteTableText"/>
              <w:rPr>
                <w:color w:val="000000"/>
              </w:rPr>
            </w:pPr>
            <w:r w:rsidRPr="00043C52">
              <w:t>9, 2006</w:t>
            </w:r>
          </w:p>
        </w:tc>
        <w:tc>
          <w:tcPr>
            <w:tcW w:w="993" w:type="dxa"/>
            <w:tcBorders>
              <w:bottom w:val="single" w:sz="4" w:space="0" w:color="auto"/>
            </w:tcBorders>
            <w:shd w:val="clear" w:color="auto" w:fill="auto"/>
          </w:tcPr>
          <w:p w:rsidR="001B6EA9" w:rsidRPr="00043C52" w:rsidRDefault="001B6EA9" w:rsidP="001B6EA9">
            <w:pPr>
              <w:pStyle w:val="ENoteTableText"/>
              <w:rPr>
                <w:color w:val="000000"/>
              </w:rPr>
            </w:pPr>
            <w:smartTag w:uri="urn:schemas-microsoft-com:office:smarttags" w:element="date">
              <w:smartTagPr>
                <w:attr w:name="Month" w:val="3"/>
                <w:attr w:name="Day" w:val="23"/>
                <w:attr w:name="Year" w:val="2006"/>
              </w:smartTagPr>
              <w:r w:rsidRPr="00043C52">
                <w:t>23 Mar 2006</w:t>
              </w:r>
            </w:smartTag>
          </w:p>
        </w:tc>
        <w:tc>
          <w:tcPr>
            <w:tcW w:w="1845" w:type="dxa"/>
            <w:tcBorders>
              <w:bottom w:val="single" w:sz="4" w:space="0" w:color="auto"/>
            </w:tcBorders>
            <w:shd w:val="clear" w:color="auto" w:fill="auto"/>
          </w:tcPr>
          <w:p w:rsidR="001B6EA9" w:rsidRPr="00043C52" w:rsidRDefault="001B6EA9" w:rsidP="007950F0">
            <w:pPr>
              <w:pStyle w:val="ENoteTableText"/>
              <w:rPr>
                <w:color w:val="000000"/>
              </w:rPr>
            </w:pPr>
            <w:r w:rsidRPr="00043C52">
              <w:t>Sch</w:t>
            </w:r>
            <w:r w:rsidR="00D7131F" w:rsidRPr="00043C52">
              <w:t> </w:t>
            </w:r>
            <w:r w:rsidRPr="00043C52">
              <w:t>1 (item</w:t>
            </w:r>
            <w:r w:rsidR="00043C52">
              <w:t> </w:t>
            </w:r>
            <w:r w:rsidRPr="00043C52">
              <w:t>22):</w:t>
            </w:r>
            <w:r w:rsidR="0095257D" w:rsidRPr="00043C52">
              <w:t xml:space="preserve"> 1 Jan 1998 (s 2(1) item</w:t>
            </w:r>
            <w:r w:rsidR="00043C52">
              <w:t> </w:t>
            </w:r>
            <w:r w:rsidR="0095257D" w:rsidRPr="00043C52">
              <w:t>14)</w:t>
            </w:r>
          </w:p>
        </w:tc>
        <w:tc>
          <w:tcPr>
            <w:tcW w:w="1420" w:type="dxa"/>
            <w:tcBorders>
              <w:bottom w:val="single" w:sz="4" w:space="0" w:color="auto"/>
            </w:tcBorders>
            <w:shd w:val="clear" w:color="auto" w:fill="auto"/>
          </w:tcPr>
          <w:p w:rsidR="001B6EA9" w:rsidRPr="00043C52" w:rsidRDefault="001B6EA9" w:rsidP="001B6EA9">
            <w:pPr>
              <w:pStyle w:val="ENoteTableText"/>
              <w:rPr>
                <w:color w:val="000000"/>
              </w:rPr>
            </w:pPr>
            <w:r w:rsidRPr="00043C52">
              <w:t>—</w:t>
            </w:r>
          </w:p>
        </w:tc>
      </w:tr>
      <w:tr w:rsidR="001B6EA9" w:rsidRPr="00043C52" w:rsidTr="00ED7215">
        <w:trPr>
          <w:cantSplit/>
        </w:trPr>
        <w:tc>
          <w:tcPr>
            <w:tcW w:w="1842"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lastRenderedPageBreak/>
              <w:t>Financial Framework Legislation Amendment Act (No.</w:t>
            </w:r>
            <w:r w:rsidR="00043C52">
              <w:t> </w:t>
            </w:r>
            <w:r w:rsidRPr="00043C52">
              <w:t>1) 2006</w:t>
            </w:r>
          </w:p>
        </w:tc>
        <w:tc>
          <w:tcPr>
            <w:tcW w:w="992"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30, 2006</w:t>
            </w:r>
          </w:p>
        </w:tc>
        <w:tc>
          <w:tcPr>
            <w:tcW w:w="993" w:type="dxa"/>
            <w:tcBorders>
              <w:top w:val="single" w:sz="4" w:space="0" w:color="auto"/>
              <w:bottom w:val="single" w:sz="4" w:space="0" w:color="auto"/>
            </w:tcBorders>
            <w:shd w:val="clear" w:color="auto" w:fill="auto"/>
          </w:tcPr>
          <w:p w:rsidR="001B6EA9" w:rsidRPr="00043C52" w:rsidRDefault="001B6EA9" w:rsidP="001B6EA9">
            <w:pPr>
              <w:pStyle w:val="ENoteTableText"/>
            </w:pPr>
            <w:smartTag w:uri="urn:schemas-microsoft-com:office:smarttags" w:element="date">
              <w:smartTagPr>
                <w:attr w:name="Month" w:val="4"/>
                <w:attr w:name="Day" w:val="6"/>
                <w:attr w:name="Year" w:val="2006"/>
              </w:smartTagPr>
              <w:r w:rsidRPr="00043C52">
                <w:t>6 Apr 2006</w:t>
              </w:r>
            </w:smartTag>
          </w:p>
        </w:tc>
        <w:tc>
          <w:tcPr>
            <w:tcW w:w="1845"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Schedule</w:t>
            </w:r>
            <w:r w:rsidR="00043C52">
              <w:t> </w:t>
            </w:r>
            <w:r w:rsidRPr="00043C52">
              <w:t>3 (items</w:t>
            </w:r>
            <w:r w:rsidR="00043C52">
              <w:t> </w:t>
            </w:r>
            <w:r w:rsidRPr="00043C52">
              <w:t xml:space="preserve">12–34): </w:t>
            </w:r>
            <w:smartTag w:uri="urn:schemas-microsoft-com:office:smarttags" w:element="date">
              <w:smartTagPr>
                <w:attr w:name="Month" w:val="4"/>
                <w:attr w:name="Day" w:val="7"/>
                <w:attr w:name="Year" w:val="2006"/>
              </w:smartTagPr>
              <w:r w:rsidRPr="00043C52">
                <w:t>7 Apr 2006</w:t>
              </w:r>
            </w:smartTag>
          </w:p>
        </w:tc>
        <w:tc>
          <w:tcPr>
            <w:tcW w:w="1420" w:type="dxa"/>
            <w:tcBorders>
              <w:top w:val="single" w:sz="4" w:space="0" w:color="auto"/>
              <w:bottom w:val="single" w:sz="4" w:space="0" w:color="auto"/>
            </w:tcBorders>
            <w:shd w:val="clear" w:color="auto" w:fill="auto"/>
          </w:tcPr>
          <w:p w:rsidR="001B6EA9" w:rsidRPr="00043C52" w:rsidRDefault="001B6EA9" w:rsidP="001B6EA9">
            <w:pPr>
              <w:pStyle w:val="ENoteTableText"/>
            </w:pPr>
            <w:r w:rsidRPr="00043C52">
              <w:t>Sch. 3 (item</w:t>
            </w:r>
            <w:r w:rsidR="00043C52">
              <w:t> </w:t>
            </w:r>
            <w:r w:rsidRPr="00043C52">
              <w:t>34)</w:t>
            </w:r>
          </w:p>
        </w:tc>
      </w:tr>
      <w:tr w:rsidR="00F2036A" w:rsidRPr="00043C52" w:rsidTr="00ED7215">
        <w:trPr>
          <w:cantSplit/>
        </w:trPr>
        <w:tc>
          <w:tcPr>
            <w:tcW w:w="1842" w:type="dxa"/>
            <w:tcBorders>
              <w:bottom w:val="single" w:sz="4" w:space="0" w:color="auto"/>
            </w:tcBorders>
            <w:shd w:val="clear" w:color="auto" w:fill="auto"/>
          </w:tcPr>
          <w:p w:rsidR="00F2036A" w:rsidRPr="00043C52" w:rsidRDefault="00F2036A" w:rsidP="001B6EA9">
            <w:pPr>
              <w:pStyle w:val="ENoteTableText"/>
            </w:pPr>
            <w:bookmarkStart w:id="41" w:name="CU_2432544"/>
            <w:bookmarkEnd w:id="41"/>
            <w:r w:rsidRPr="00043C52">
              <w:t>Financial Framework Legislation Amendment Act (No.</w:t>
            </w:r>
            <w:r w:rsidR="00043C52">
              <w:t> </w:t>
            </w:r>
            <w:r w:rsidRPr="00043C52">
              <w:t>1) 2013</w:t>
            </w:r>
          </w:p>
        </w:tc>
        <w:tc>
          <w:tcPr>
            <w:tcW w:w="992" w:type="dxa"/>
            <w:tcBorders>
              <w:bottom w:val="single" w:sz="4" w:space="0" w:color="auto"/>
            </w:tcBorders>
            <w:shd w:val="clear" w:color="auto" w:fill="auto"/>
          </w:tcPr>
          <w:p w:rsidR="00F2036A" w:rsidRPr="00043C52" w:rsidRDefault="00F2036A" w:rsidP="001B6EA9">
            <w:pPr>
              <w:pStyle w:val="ENoteTableText"/>
            </w:pPr>
            <w:r w:rsidRPr="00043C52">
              <w:t>8, 2013</w:t>
            </w:r>
          </w:p>
        </w:tc>
        <w:tc>
          <w:tcPr>
            <w:tcW w:w="993" w:type="dxa"/>
            <w:tcBorders>
              <w:bottom w:val="single" w:sz="4" w:space="0" w:color="auto"/>
            </w:tcBorders>
            <w:shd w:val="clear" w:color="auto" w:fill="auto"/>
          </w:tcPr>
          <w:p w:rsidR="00F2036A" w:rsidRPr="00043C52" w:rsidRDefault="00F2036A" w:rsidP="001B6EA9">
            <w:pPr>
              <w:pStyle w:val="ENoteTableText"/>
            </w:pPr>
            <w:r w:rsidRPr="00043C52">
              <w:t>14 Mar 2013</w:t>
            </w:r>
          </w:p>
        </w:tc>
        <w:tc>
          <w:tcPr>
            <w:tcW w:w="1845" w:type="dxa"/>
            <w:tcBorders>
              <w:bottom w:val="single" w:sz="4" w:space="0" w:color="auto"/>
            </w:tcBorders>
            <w:shd w:val="clear" w:color="auto" w:fill="auto"/>
          </w:tcPr>
          <w:p w:rsidR="00F2036A" w:rsidRPr="00043C52" w:rsidRDefault="00F2036A" w:rsidP="00A84966">
            <w:pPr>
              <w:pStyle w:val="ENoteTableText"/>
            </w:pPr>
            <w:r w:rsidRPr="00043C52">
              <w:t>Schedule</w:t>
            </w:r>
            <w:r w:rsidR="00043C52">
              <w:t> </w:t>
            </w:r>
            <w:r w:rsidRPr="00043C52">
              <w:t>1 (items</w:t>
            </w:r>
            <w:r w:rsidR="00043C52">
              <w:t> </w:t>
            </w:r>
            <w:r w:rsidRPr="00043C52">
              <w:t>7</w:t>
            </w:r>
            <w:r w:rsidR="00A84966" w:rsidRPr="00043C52">
              <w:t>–</w:t>
            </w:r>
            <w:r w:rsidRPr="00043C52">
              <w:t>11): 15 Mar 2013</w:t>
            </w:r>
          </w:p>
        </w:tc>
        <w:tc>
          <w:tcPr>
            <w:tcW w:w="1420" w:type="dxa"/>
            <w:tcBorders>
              <w:bottom w:val="single" w:sz="4" w:space="0" w:color="auto"/>
            </w:tcBorders>
            <w:shd w:val="clear" w:color="auto" w:fill="auto"/>
          </w:tcPr>
          <w:p w:rsidR="00F2036A" w:rsidRPr="00043C52" w:rsidRDefault="00F2036A" w:rsidP="001B6EA9">
            <w:pPr>
              <w:pStyle w:val="ENoteTableText"/>
            </w:pPr>
            <w:r w:rsidRPr="00043C52">
              <w:t>—</w:t>
            </w:r>
          </w:p>
        </w:tc>
      </w:tr>
      <w:tr w:rsidR="005E3718" w:rsidRPr="00043C52" w:rsidTr="00F60EFB">
        <w:trPr>
          <w:cantSplit/>
        </w:trPr>
        <w:tc>
          <w:tcPr>
            <w:tcW w:w="1842" w:type="dxa"/>
            <w:tcBorders>
              <w:top w:val="single" w:sz="4" w:space="0" w:color="auto"/>
              <w:bottom w:val="nil"/>
            </w:tcBorders>
            <w:shd w:val="clear" w:color="auto" w:fill="auto"/>
          </w:tcPr>
          <w:p w:rsidR="005E3718" w:rsidRPr="00043C52" w:rsidRDefault="005E3718" w:rsidP="001B6EA9">
            <w:pPr>
              <w:pStyle w:val="ENoteTableText"/>
            </w:pPr>
            <w:r w:rsidRPr="00043C52">
              <w:t>Public Governance, Performance and Accountability (Consequential and Transitional Provisions) Act 2014</w:t>
            </w:r>
          </w:p>
        </w:tc>
        <w:tc>
          <w:tcPr>
            <w:tcW w:w="992" w:type="dxa"/>
            <w:tcBorders>
              <w:top w:val="single" w:sz="4" w:space="0" w:color="auto"/>
              <w:bottom w:val="nil"/>
            </w:tcBorders>
            <w:shd w:val="clear" w:color="auto" w:fill="auto"/>
          </w:tcPr>
          <w:p w:rsidR="005E3718" w:rsidRPr="00043C52" w:rsidRDefault="005E3718" w:rsidP="001B6EA9">
            <w:pPr>
              <w:pStyle w:val="ENoteTableText"/>
            </w:pPr>
            <w:r w:rsidRPr="00043C52">
              <w:t>62, 2014</w:t>
            </w:r>
          </w:p>
        </w:tc>
        <w:tc>
          <w:tcPr>
            <w:tcW w:w="993" w:type="dxa"/>
            <w:tcBorders>
              <w:top w:val="single" w:sz="4" w:space="0" w:color="auto"/>
              <w:bottom w:val="nil"/>
            </w:tcBorders>
            <w:shd w:val="clear" w:color="auto" w:fill="auto"/>
          </w:tcPr>
          <w:p w:rsidR="005E3718" w:rsidRPr="00043C52" w:rsidRDefault="005E3718" w:rsidP="001B6EA9">
            <w:pPr>
              <w:pStyle w:val="ENoteTableText"/>
            </w:pPr>
            <w:r w:rsidRPr="00043C52">
              <w:t>30</w:t>
            </w:r>
            <w:r w:rsidR="00043C52">
              <w:t> </w:t>
            </w:r>
            <w:r w:rsidRPr="00043C52">
              <w:t>June 2014</w:t>
            </w:r>
          </w:p>
        </w:tc>
        <w:tc>
          <w:tcPr>
            <w:tcW w:w="1845" w:type="dxa"/>
            <w:tcBorders>
              <w:top w:val="single" w:sz="4" w:space="0" w:color="auto"/>
              <w:bottom w:val="nil"/>
            </w:tcBorders>
            <w:shd w:val="clear" w:color="auto" w:fill="auto"/>
          </w:tcPr>
          <w:p w:rsidR="005E3718" w:rsidRPr="00043C52" w:rsidRDefault="005E3718" w:rsidP="00F60EFB">
            <w:pPr>
              <w:pStyle w:val="ENoteTableText"/>
            </w:pPr>
            <w:r w:rsidRPr="00043C52">
              <w:t>Sch </w:t>
            </w:r>
            <w:r w:rsidR="00FC6391" w:rsidRPr="00043C52">
              <w:t>4 (item</w:t>
            </w:r>
            <w:r w:rsidR="00043C52">
              <w:t> </w:t>
            </w:r>
            <w:r w:rsidR="00FC6391" w:rsidRPr="00043C52">
              <w:t>56), Sch 11 (items</w:t>
            </w:r>
            <w:r w:rsidR="00043C52">
              <w:t> </w:t>
            </w:r>
            <w:r w:rsidR="00FC6391" w:rsidRPr="00043C52">
              <w:t>82, 83) and Sch 14: 1</w:t>
            </w:r>
            <w:r w:rsidR="00043C52">
              <w:t> </w:t>
            </w:r>
            <w:r w:rsidR="00FC6391" w:rsidRPr="00043C52">
              <w:t>July 2014 (s 2(1) items</w:t>
            </w:r>
            <w:r w:rsidR="00043C52">
              <w:t> </w:t>
            </w:r>
            <w:r w:rsidR="00FC6391" w:rsidRPr="00043C52">
              <w:t>2, 6 and 14)</w:t>
            </w:r>
          </w:p>
        </w:tc>
        <w:tc>
          <w:tcPr>
            <w:tcW w:w="1420" w:type="dxa"/>
            <w:tcBorders>
              <w:top w:val="single" w:sz="4" w:space="0" w:color="auto"/>
              <w:bottom w:val="nil"/>
            </w:tcBorders>
            <w:shd w:val="clear" w:color="auto" w:fill="auto"/>
          </w:tcPr>
          <w:p w:rsidR="005E3718" w:rsidRPr="00043C52" w:rsidRDefault="00FC6391" w:rsidP="00F60EFB">
            <w:pPr>
              <w:pStyle w:val="ENoteTableText"/>
            </w:pPr>
            <w:r w:rsidRPr="00043C52">
              <w:t>Sch 14</w:t>
            </w:r>
          </w:p>
        </w:tc>
      </w:tr>
      <w:tr w:rsidR="00492588" w:rsidRPr="00043C52" w:rsidTr="00F60EFB">
        <w:trPr>
          <w:cantSplit/>
        </w:trPr>
        <w:tc>
          <w:tcPr>
            <w:tcW w:w="1842" w:type="dxa"/>
            <w:tcBorders>
              <w:top w:val="nil"/>
              <w:bottom w:val="nil"/>
            </w:tcBorders>
            <w:shd w:val="clear" w:color="auto" w:fill="auto"/>
          </w:tcPr>
          <w:p w:rsidR="00492588" w:rsidRPr="00043C52" w:rsidRDefault="00492588" w:rsidP="00C97140">
            <w:pPr>
              <w:pStyle w:val="ENoteTTIndentHeading"/>
            </w:pPr>
            <w:r w:rsidRPr="00043C52">
              <w:t>as amended by</w:t>
            </w:r>
          </w:p>
        </w:tc>
        <w:tc>
          <w:tcPr>
            <w:tcW w:w="992" w:type="dxa"/>
            <w:tcBorders>
              <w:top w:val="nil"/>
              <w:bottom w:val="nil"/>
            </w:tcBorders>
            <w:shd w:val="clear" w:color="auto" w:fill="auto"/>
          </w:tcPr>
          <w:p w:rsidR="00492588" w:rsidRPr="00043C52" w:rsidRDefault="00492588" w:rsidP="00C97140">
            <w:pPr>
              <w:pStyle w:val="ENoteTableText"/>
            </w:pPr>
          </w:p>
        </w:tc>
        <w:tc>
          <w:tcPr>
            <w:tcW w:w="993" w:type="dxa"/>
            <w:tcBorders>
              <w:top w:val="nil"/>
              <w:bottom w:val="nil"/>
            </w:tcBorders>
            <w:shd w:val="clear" w:color="auto" w:fill="auto"/>
          </w:tcPr>
          <w:p w:rsidR="00492588" w:rsidRPr="00043C52" w:rsidRDefault="00492588" w:rsidP="00C97140">
            <w:pPr>
              <w:pStyle w:val="ENoteTableText"/>
            </w:pPr>
          </w:p>
        </w:tc>
        <w:tc>
          <w:tcPr>
            <w:tcW w:w="1845" w:type="dxa"/>
            <w:tcBorders>
              <w:top w:val="nil"/>
              <w:bottom w:val="nil"/>
            </w:tcBorders>
            <w:shd w:val="clear" w:color="auto" w:fill="auto"/>
          </w:tcPr>
          <w:p w:rsidR="00492588" w:rsidRPr="00043C52" w:rsidRDefault="00492588" w:rsidP="00C97140">
            <w:pPr>
              <w:pStyle w:val="ENoteTableText"/>
            </w:pPr>
          </w:p>
        </w:tc>
        <w:tc>
          <w:tcPr>
            <w:tcW w:w="1420" w:type="dxa"/>
            <w:tcBorders>
              <w:top w:val="nil"/>
              <w:bottom w:val="nil"/>
            </w:tcBorders>
            <w:shd w:val="clear" w:color="auto" w:fill="auto"/>
          </w:tcPr>
          <w:p w:rsidR="00492588" w:rsidRPr="00043C52" w:rsidRDefault="00492588" w:rsidP="00C97140">
            <w:pPr>
              <w:pStyle w:val="ENoteTableText"/>
            </w:pPr>
          </w:p>
        </w:tc>
      </w:tr>
      <w:tr w:rsidR="00492588" w:rsidRPr="00043C52" w:rsidTr="00492588">
        <w:trPr>
          <w:cantSplit/>
        </w:trPr>
        <w:tc>
          <w:tcPr>
            <w:tcW w:w="1842" w:type="dxa"/>
            <w:tcBorders>
              <w:top w:val="nil"/>
              <w:bottom w:val="nil"/>
            </w:tcBorders>
            <w:shd w:val="clear" w:color="auto" w:fill="auto"/>
          </w:tcPr>
          <w:p w:rsidR="00492588" w:rsidRPr="00043C52" w:rsidRDefault="00492588" w:rsidP="00C97140">
            <w:pPr>
              <w:pStyle w:val="ENoteTTi"/>
              <w:keepNext w:val="0"/>
            </w:pPr>
            <w:r w:rsidRPr="00043C52">
              <w:t>Public Governance and Resources Legislation Amendment Act (No.</w:t>
            </w:r>
            <w:r w:rsidR="00043C52">
              <w:t> </w:t>
            </w:r>
            <w:r w:rsidRPr="00043C52">
              <w:t>1) 2015</w:t>
            </w:r>
          </w:p>
        </w:tc>
        <w:tc>
          <w:tcPr>
            <w:tcW w:w="992" w:type="dxa"/>
            <w:tcBorders>
              <w:top w:val="nil"/>
              <w:bottom w:val="nil"/>
            </w:tcBorders>
            <w:shd w:val="clear" w:color="auto" w:fill="auto"/>
          </w:tcPr>
          <w:p w:rsidR="00492588" w:rsidRPr="00043C52" w:rsidRDefault="00492588" w:rsidP="00C97140">
            <w:pPr>
              <w:pStyle w:val="ENoteTableText"/>
            </w:pPr>
            <w:r w:rsidRPr="00043C52">
              <w:t>36, 2015</w:t>
            </w:r>
          </w:p>
        </w:tc>
        <w:tc>
          <w:tcPr>
            <w:tcW w:w="993" w:type="dxa"/>
            <w:tcBorders>
              <w:top w:val="nil"/>
              <w:bottom w:val="nil"/>
            </w:tcBorders>
            <w:shd w:val="clear" w:color="auto" w:fill="auto"/>
          </w:tcPr>
          <w:p w:rsidR="00492588" w:rsidRPr="00043C52" w:rsidRDefault="00492588" w:rsidP="00C97140">
            <w:pPr>
              <w:pStyle w:val="ENoteTableText"/>
            </w:pPr>
            <w:r w:rsidRPr="00043C52">
              <w:t>13 Apr 2015</w:t>
            </w:r>
          </w:p>
        </w:tc>
        <w:tc>
          <w:tcPr>
            <w:tcW w:w="1845" w:type="dxa"/>
            <w:tcBorders>
              <w:top w:val="nil"/>
              <w:bottom w:val="nil"/>
            </w:tcBorders>
            <w:shd w:val="clear" w:color="auto" w:fill="auto"/>
          </w:tcPr>
          <w:p w:rsidR="00492588" w:rsidRPr="00043C52" w:rsidRDefault="00492588" w:rsidP="00C97140">
            <w:pPr>
              <w:pStyle w:val="ENoteTableText"/>
            </w:pPr>
            <w:r w:rsidRPr="00043C52">
              <w:t>Sch 2 (items</w:t>
            </w:r>
            <w:r w:rsidR="00043C52">
              <w:t> </w:t>
            </w:r>
            <w:r w:rsidRPr="00043C52">
              <w:t>7</w:t>
            </w:r>
            <w:r w:rsidRPr="00043C52">
              <w:rPr>
                <w:szCs w:val="16"/>
              </w:rPr>
              <w:t>–</w:t>
            </w:r>
            <w:r w:rsidRPr="00043C52">
              <w:t>9) and Sch 7: 14 Apr 2015 (s 2)</w:t>
            </w:r>
          </w:p>
        </w:tc>
        <w:tc>
          <w:tcPr>
            <w:tcW w:w="1420" w:type="dxa"/>
            <w:tcBorders>
              <w:top w:val="nil"/>
              <w:bottom w:val="nil"/>
            </w:tcBorders>
            <w:shd w:val="clear" w:color="auto" w:fill="auto"/>
          </w:tcPr>
          <w:p w:rsidR="00492588" w:rsidRPr="00043C52" w:rsidRDefault="00492588" w:rsidP="00C97140">
            <w:pPr>
              <w:pStyle w:val="ENoteTableText"/>
            </w:pPr>
            <w:r w:rsidRPr="00043C52">
              <w:t>Sch 7</w:t>
            </w:r>
          </w:p>
        </w:tc>
      </w:tr>
      <w:tr w:rsidR="00492588" w:rsidRPr="00043C52" w:rsidTr="00492588">
        <w:trPr>
          <w:cantSplit/>
        </w:trPr>
        <w:tc>
          <w:tcPr>
            <w:tcW w:w="1842" w:type="dxa"/>
            <w:tcBorders>
              <w:top w:val="nil"/>
              <w:bottom w:val="nil"/>
            </w:tcBorders>
            <w:shd w:val="clear" w:color="auto" w:fill="auto"/>
          </w:tcPr>
          <w:p w:rsidR="00492588" w:rsidRPr="00043C52" w:rsidRDefault="00492588" w:rsidP="00C97140">
            <w:pPr>
              <w:pStyle w:val="ENoteTTIndentHeadingSub"/>
            </w:pPr>
            <w:r w:rsidRPr="00043C52">
              <w:t>as amended by</w:t>
            </w:r>
          </w:p>
        </w:tc>
        <w:tc>
          <w:tcPr>
            <w:tcW w:w="992" w:type="dxa"/>
            <w:tcBorders>
              <w:top w:val="nil"/>
              <w:bottom w:val="nil"/>
            </w:tcBorders>
            <w:shd w:val="clear" w:color="auto" w:fill="auto"/>
          </w:tcPr>
          <w:p w:rsidR="00492588" w:rsidRPr="00043C52" w:rsidRDefault="00492588" w:rsidP="00C97140">
            <w:pPr>
              <w:pStyle w:val="ENoteTableText"/>
            </w:pPr>
          </w:p>
        </w:tc>
        <w:tc>
          <w:tcPr>
            <w:tcW w:w="993" w:type="dxa"/>
            <w:tcBorders>
              <w:top w:val="nil"/>
              <w:bottom w:val="nil"/>
            </w:tcBorders>
            <w:shd w:val="clear" w:color="auto" w:fill="auto"/>
          </w:tcPr>
          <w:p w:rsidR="00492588" w:rsidRPr="00043C52" w:rsidRDefault="00492588" w:rsidP="00C97140">
            <w:pPr>
              <w:pStyle w:val="ENoteTableText"/>
            </w:pPr>
          </w:p>
        </w:tc>
        <w:tc>
          <w:tcPr>
            <w:tcW w:w="1845" w:type="dxa"/>
            <w:tcBorders>
              <w:top w:val="nil"/>
              <w:bottom w:val="nil"/>
            </w:tcBorders>
            <w:shd w:val="clear" w:color="auto" w:fill="auto"/>
          </w:tcPr>
          <w:p w:rsidR="00492588" w:rsidRPr="00043C52" w:rsidRDefault="00492588" w:rsidP="00C97140">
            <w:pPr>
              <w:pStyle w:val="ENoteTableText"/>
            </w:pPr>
          </w:p>
        </w:tc>
        <w:tc>
          <w:tcPr>
            <w:tcW w:w="1420" w:type="dxa"/>
            <w:tcBorders>
              <w:top w:val="nil"/>
              <w:bottom w:val="nil"/>
            </w:tcBorders>
            <w:shd w:val="clear" w:color="auto" w:fill="auto"/>
          </w:tcPr>
          <w:p w:rsidR="00492588" w:rsidRPr="00043C52" w:rsidRDefault="00492588" w:rsidP="00C97140">
            <w:pPr>
              <w:pStyle w:val="ENoteTableText"/>
            </w:pPr>
          </w:p>
        </w:tc>
      </w:tr>
      <w:tr w:rsidR="00492588" w:rsidRPr="00043C52" w:rsidTr="00492588">
        <w:trPr>
          <w:cantSplit/>
        </w:trPr>
        <w:tc>
          <w:tcPr>
            <w:tcW w:w="1842" w:type="dxa"/>
            <w:tcBorders>
              <w:top w:val="nil"/>
              <w:bottom w:val="nil"/>
            </w:tcBorders>
            <w:shd w:val="clear" w:color="auto" w:fill="auto"/>
          </w:tcPr>
          <w:p w:rsidR="00492588" w:rsidRPr="00043C52" w:rsidRDefault="00492588" w:rsidP="00C97140">
            <w:pPr>
              <w:pStyle w:val="ENoteTTiSub"/>
              <w:keepNext w:val="0"/>
            </w:pPr>
            <w:r w:rsidRPr="00043C52">
              <w:t>Acts and Instruments (Framework Reform) (Consequential Provisions) Act 2015</w:t>
            </w:r>
          </w:p>
        </w:tc>
        <w:tc>
          <w:tcPr>
            <w:tcW w:w="992" w:type="dxa"/>
            <w:tcBorders>
              <w:top w:val="nil"/>
              <w:bottom w:val="nil"/>
            </w:tcBorders>
            <w:shd w:val="clear" w:color="auto" w:fill="auto"/>
          </w:tcPr>
          <w:p w:rsidR="00492588" w:rsidRPr="00043C52" w:rsidRDefault="00492588" w:rsidP="00C97140">
            <w:pPr>
              <w:pStyle w:val="ENoteTableText"/>
            </w:pPr>
            <w:r w:rsidRPr="00043C52">
              <w:t>126, 2015</w:t>
            </w:r>
          </w:p>
        </w:tc>
        <w:tc>
          <w:tcPr>
            <w:tcW w:w="993" w:type="dxa"/>
            <w:tcBorders>
              <w:top w:val="nil"/>
              <w:bottom w:val="nil"/>
            </w:tcBorders>
            <w:shd w:val="clear" w:color="auto" w:fill="auto"/>
          </w:tcPr>
          <w:p w:rsidR="00492588" w:rsidRPr="00043C52" w:rsidRDefault="00492588" w:rsidP="00C97140">
            <w:pPr>
              <w:pStyle w:val="ENoteTableText"/>
            </w:pPr>
            <w:r w:rsidRPr="00043C52">
              <w:t>10 Sept 2015</w:t>
            </w:r>
          </w:p>
        </w:tc>
        <w:tc>
          <w:tcPr>
            <w:tcW w:w="1845" w:type="dxa"/>
            <w:tcBorders>
              <w:top w:val="nil"/>
              <w:bottom w:val="nil"/>
            </w:tcBorders>
            <w:shd w:val="clear" w:color="auto" w:fill="auto"/>
          </w:tcPr>
          <w:p w:rsidR="00492588" w:rsidRPr="00043C52" w:rsidRDefault="00492588" w:rsidP="00C97140">
            <w:pPr>
              <w:pStyle w:val="ENoteTableText"/>
            </w:pPr>
            <w:r w:rsidRPr="00043C52">
              <w:t>Sch 1 (item</w:t>
            </w:r>
            <w:r w:rsidR="00043C52">
              <w:t> </w:t>
            </w:r>
            <w:r w:rsidRPr="00043C52">
              <w:t>486): 5 Mar 2016 (s 2(1) item</w:t>
            </w:r>
            <w:r w:rsidR="00043C52">
              <w:t> </w:t>
            </w:r>
            <w:r w:rsidRPr="00043C52">
              <w:t>2)</w:t>
            </w:r>
          </w:p>
        </w:tc>
        <w:tc>
          <w:tcPr>
            <w:tcW w:w="1420" w:type="dxa"/>
            <w:tcBorders>
              <w:top w:val="nil"/>
              <w:bottom w:val="nil"/>
            </w:tcBorders>
            <w:shd w:val="clear" w:color="auto" w:fill="auto"/>
          </w:tcPr>
          <w:p w:rsidR="00492588" w:rsidRPr="00043C52" w:rsidRDefault="00492588" w:rsidP="00C97140">
            <w:pPr>
              <w:pStyle w:val="ENoteTableText"/>
            </w:pPr>
            <w:r w:rsidRPr="00043C52">
              <w:t>—</w:t>
            </w:r>
          </w:p>
        </w:tc>
      </w:tr>
      <w:tr w:rsidR="00492588" w:rsidRPr="00043C52" w:rsidTr="00492588">
        <w:trPr>
          <w:cantSplit/>
        </w:trPr>
        <w:tc>
          <w:tcPr>
            <w:tcW w:w="1842" w:type="dxa"/>
            <w:tcBorders>
              <w:top w:val="nil"/>
              <w:bottom w:val="single" w:sz="4" w:space="0" w:color="auto"/>
            </w:tcBorders>
            <w:shd w:val="clear" w:color="auto" w:fill="auto"/>
          </w:tcPr>
          <w:p w:rsidR="00492588" w:rsidRPr="00043C52" w:rsidRDefault="00492588" w:rsidP="00C97140">
            <w:pPr>
              <w:pStyle w:val="ENoteTTi"/>
              <w:keepNext w:val="0"/>
            </w:pPr>
            <w:r w:rsidRPr="00043C52">
              <w:t>Acts and Instruments (Framework Reform) (Consequential Provisions) Act 2015</w:t>
            </w:r>
          </w:p>
        </w:tc>
        <w:tc>
          <w:tcPr>
            <w:tcW w:w="992" w:type="dxa"/>
            <w:tcBorders>
              <w:top w:val="nil"/>
              <w:bottom w:val="single" w:sz="4" w:space="0" w:color="auto"/>
            </w:tcBorders>
            <w:shd w:val="clear" w:color="auto" w:fill="auto"/>
          </w:tcPr>
          <w:p w:rsidR="00492588" w:rsidRPr="00043C52" w:rsidRDefault="00492588" w:rsidP="00C97140">
            <w:pPr>
              <w:pStyle w:val="ENoteTableText"/>
            </w:pPr>
            <w:r w:rsidRPr="00043C52">
              <w:t>126, 2015</w:t>
            </w:r>
          </w:p>
        </w:tc>
        <w:tc>
          <w:tcPr>
            <w:tcW w:w="993" w:type="dxa"/>
            <w:tcBorders>
              <w:top w:val="nil"/>
              <w:bottom w:val="single" w:sz="4" w:space="0" w:color="auto"/>
            </w:tcBorders>
            <w:shd w:val="clear" w:color="auto" w:fill="auto"/>
          </w:tcPr>
          <w:p w:rsidR="00492588" w:rsidRPr="00043C52" w:rsidRDefault="00492588" w:rsidP="00C97140">
            <w:pPr>
              <w:pStyle w:val="ENoteTableText"/>
            </w:pPr>
            <w:r w:rsidRPr="00043C52">
              <w:t>10 Sept 2015</w:t>
            </w:r>
          </w:p>
        </w:tc>
        <w:tc>
          <w:tcPr>
            <w:tcW w:w="1845" w:type="dxa"/>
            <w:tcBorders>
              <w:top w:val="nil"/>
              <w:bottom w:val="single" w:sz="4" w:space="0" w:color="auto"/>
            </w:tcBorders>
            <w:shd w:val="clear" w:color="auto" w:fill="auto"/>
          </w:tcPr>
          <w:p w:rsidR="00492588" w:rsidRPr="00043C52" w:rsidRDefault="00492588" w:rsidP="00C97140">
            <w:pPr>
              <w:pStyle w:val="ENoteTableText"/>
            </w:pPr>
            <w:r w:rsidRPr="00043C52">
              <w:t>Sch 1 (item</w:t>
            </w:r>
            <w:r w:rsidR="00043C52">
              <w:t> </w:t>
            </w:r>
            <w:r w:rsidRPr="00043C52">
              <w:t>495): 5 Mar 2016 (s 2(1) item</w:t>
            </w:r>
            <w:r w:rsidR="00043C52">
              <w:t> </w:t>
            </w:r>
            <w:r w:rsidRPr="00043C52">
              <w:t>2)</w:t>
            </w:r>
            <w:r w:rsidRPr="00043C52">
              <w:rPr>
                <w:u w:val="single"/>
              </w:rPr>
              <w:t xml:space="preserve"> </w:t>
            </w:r>
          </w:p>
        </w:tc>
        <w:tc>
          <w:tcPr>
            <w:tcW w:w="1420" w:type="dxa"/>
            <w:tcBorders>
              <w:top w:val="nil"/>
              <w:bottom w:val="single" w:sz="4" w:space="0" w:color="auto"/>
            </w:tcBorders>
            <w:shd w:val="clear" w:color="auto" w:fill="auto"/>
          </w:tcPr>
          <w:p w:rsidR="00492588" w:rsidRPr="00043C52" w:rsidRDefault="00492588" w:rsidP="00C97140">
            <w:pPr>
              <w:pStyle w:val="ENoteTableText"/>
            </w:pPr>
            <w:r w:rsidRPr="00043C52">
              <w:t>—</w:t>
            </w:r>
          </w:p>
        </w:tc>
      </w:tr>
      <w:tr w:rsidR="00D81418" w:rsidRPr="00043C52" w:rsidTr="000D1934">
        <w:trPr>
          <w:cantSplit/>
        </w:trPr>
        <w:tc>
          <w:tcPr>
            <w:tcW w:w="1842" w:type="dxa"/>
            <w:tcBorders>
              <w:top w:val="single" w:sz="4" w:space="0" w:color="auto"/>
              <w:bottom w:val="single" w:sz="4" w:space="0" w:color="auto"/>
            </w:tcBorders>
            <w:shd w:val="clear" w:color="auto" w:fill="auto"/>
          </w:tcPr>
          <w:p w:rsidR="00D81418" w:rsidRPr="00043C52" w:rsidRDefault="00D81418" w:rsidP="001B6EA9">
            <w:pPr>
              <w:pStyle w:val="ENoteTableText"/>
            </w:pPr>
            <w:r w:rsidRPr="00043C52">
              <w:t>Statute Law Revision Act (No.</w:t>
            </w:r>
            <w:r w:rsidR="00043C52">
              <w:t> </w:t>
            </w:r>
            <w:r w:rsidRPr="00043C52">
              <w:t>1) 2016</w:t>
            </w:r>
          </w:p>
        </w:tc>
        <w:tc>
          <w:tcPr>
            <w:tcW w:w="992" w:type="dxa"/>
            <w:tcBorders>
              <w:top w:val="single" w:sz="4" w:space="0" w:color="auto"/>
              <w:bottom w:val="single" w:sz="4" w:space="0" w:color="auto"/>
            </w:tcBorders>
            <w:shd w:val="clear" w:color="auto" w:fill="auto"/>
          </w:tcPr>
          <w:p w:rsidR="00D81418" w:rsidRPr="00043C52" w:rsidRDefault="00D81418" w:rsidP="001B6EA9">
            <w:pPr>
              <w:pStyle w:val="ENoteTableText"/>
            </w:pPr>
            <w:r w:rsidRPr="00043C52">
              <w:t>4, 2016</w:t>
            </w:r>
          </w:p>
        </w:tc>
        <w:tc>
          <w:tcPr>
            <w:tcW w:w="993" w:type="dxa"/>
            <w:tcBorders>
              <w:top w:val="single" w:sz="4" w:space="0" w:color="auto"/>
              <w:bottom w:val="single" w:sz="4" w:space="0" w:color="auto"/>
            </w:tcBorders>
            <w:shd w:val="clear" w:color="auto" w:fill="auto"/>
          </w:tcPr>
          <w:p w:rsidR="00D81418" w:rsidRPr="00043C52" w:rsidRDefault="00D81418" w:rsidP="001B6EA9">
            <w:pPr>
              <w:pStyle w:val="ENoteTableText"/>
            </w:pPr>
            <w:r w:rsidRPr="00043C52">
              <w:t>11 Feb 2016</w:t>
            </w:r>
          </w:p>
        </w:tc>
        <w:tc>
          <w:tcPr>
            <w:tcW w:w="1845" w:type="dxa"/>
            <w:tcBorders>
              <w:top w:val="single" w:sz="4" w:space="0" w:color="auto"/>
              <w:bottom w:val="single" w:sz="4" w:space="0" w:color="auto"/>
            </w:tcBorders>
            <w:shd w:val="clear" w:color="auto" w:fill="auto"/>
          </w:tcPr>
          <w:p w:rsidR="00D81418" w:rsidRPr="00043C52" w:rsidRDefault="00D81418" w:rsidP="00187494">
            <w:pPr>
              <w:pStyle w:val="ENoteTableText"/>
            </w:pPr>
            <w:r w:rsidRPr="00043C52">
              <w:t>Sch 4 (items</w:t>
            </w:r>
            <w:r w:rsidR="00043C52">
              <w:t> </w:t>
            </w:r>
            <w:r w:rsidRPr="00043C52">
              <w:t>1, 253): 10</w:t>
            </w:r>
            <w:r w:rsidR="00187494" w:rsidRPr="00043C52">
              <w:t> </w:t>
            </w:r>
            <w:r w:rsidRPr="00043C52">
              <w:t>Mar 2016 (s 2(1) item</w:t>
            </w:r>
            <w:r w:rsidR="00043C52">
              <w:t> </w:t>
            </w:r>
            <w:r w:rsidRPr="00043C52">
              <w:t>6)</w:t>
            </w:r>
          </w:p>
        </w:tc>
        <w:tc>
          <w:tcPr>
            <w:tcW w:w="1420" w:type="dxa"/>
            <w:tcBorders>
              <w:top w:val="single" w:sz="4" w:space="0" w:color="auto"/>
              <w:bottom w:val="single" w:sz="4" w:space="0" w:color="auto"/>
            </w:tcBorders>
            <w:shd w:val="clear" w:color="auto" w:fill="auto"/>
          </w:tcPr>
          <w:p w:rsidR="00D81418" w:rsidRPr="00043C52" w:rsidRDefault="00D81418" w:rsidP="001B6EA9">
            <w:pPr>
              <w:pStyle w:val="ENoteTableText"/>
            </w:pPr>
            <w:r w:rsidRPr="00043C52">
              <w:t>—</w:t>
            </w:r>
          </w:p>
        </w:tc>
      </w:tr>
      <w:tr w:rsidR="0095257D" w:rsidRPr="00043C52" w:rsidTr="00ED7215">
        <w:trPr>
          <w:cantSplit/>
        </w:trPr>
        <w:tc>
          <w:tcPr>
            <w:tcW w:w="1842" w:type="dxa"/>
            <w:tcBorders>
              <w:top w:val="single" w:sz="4" w:space="0" w:color="auto"/>
              <w:bottom w:val="single" w:sz="12" w:space="0" w:color="auto"/>
            </w:tcBorders>
            <w:shd w:val="clear" w:color="auto" w:fill="auto"/>
          </w:tcPr>
          <w:p w:rsidR="0095257D" w:rsidRPr="00043C52" w:rsidRDefault="0095257D" w:rsidP="001B6EA9">
            <w:pPr>
              <w:pStyle w:val="ENoteTableText"/>
            </w:pPr>
            <w:r w:rsidRPr="00043C52">
              <w:lastRenderedPageBreak/>
              <w:t>Statute Update (A.C.T. Self</w:t>
            </w:r>
            <w:r w:rsidR="00043C52">
              <w:noBreakHyphen/>
            </w:r>
            <w:r w:rsidRPr="00043C52">
              <w:t>Government (Consequential Provisions) Regulations) Act 2017</w:t>
            </w:r>
          </w:p>
        </w:tc>
        <w:tc>
          <w:tcPr>
            <w:tcW w:w="992" w:type="dxa"/>
            <w:tcBorders>
              <w:top w:val="single" w:sz="4" w:space="0" w:color="auto"/>
              <w:bottom w:val="single" w:sz="12" w:space="0" w:color="auto"/>
            </w:tcBorders>
            <w:shd w:val="clear" w:color="auto" w:fill="auto"/>
          </w:tcPr>
          <w:p w:rsidR="0095257D" w:rsidRPr="00043C52" w:rsidRDefault="0095257D" w:rsidP="001B6EA9">
            <w:pPr>
              <w:pStyle w:val="ENoteTableText"/>
            </w:pPr>
            <w:r w:rsidRPr="00043C52">
              <w:t>13, 2017</w:t>
            </w:r>
          </w:p>
        </w:tc>
        <w:tc>
          <w:tcPr>
            <w:tcW w:w="993" w:type="dxa"/>
            <w:tcBorders>
              <w:top w:val="single" w:sz="4" w:space="0" w:color="auto"/>
              <w:bottom w:val="single" w:sz="12" w:space="0" w:color="auto"/>
            </w:tcBorders>
            <w:shd w:val="clear" w:color="auto" w:fill="auto"/>
          </w:tcPr>
          <w:p w:rsidR="0095257D" w:rsidRPr="00043C52" w:rsidRDefault="0095257D" w:rsidP="001B6EA9">
            <w:pPr>
              <w:pStyle w:val="ENoteTableText"/>
            </w:pPr>
            <w:r w:rsidRPr="00043C52">
              <w:t>22 Feb 2017</w:t>
            </w:r>
          </w:p>
        </w:tc>
        <w:tc>
          <w:tcPr>
            <w:tcW w:w="1845" w:type="dxa"/>
            <w:tcBorders>
              <w:top w:val="single" w:sz="4" w:space="0" w:color="auto"/>
              <w:bottom w:val="single" w:sz="12" w:space="0" w:color="auto"/>
            </w:tcBorders>
            <w:shd w:val="clear" w:color="auto" w:fill="auto"/>
          </w:tcPr>
          <w:p w:rsidR="0095257D" w:rsidRPr="00043C52" w:rsidRDefault="0095257D" w:rsidP="000D1934">
            <w:pPr>
              <w:pStyle w:val="ENoteTableText"/>
            </w:pPr>
            <w:r w:rsidRPr="00043C52">
              <w:t>Sch 1 (items</w:t>
            </w:r>
            <w:r w:rsidR="00043C52">
              <w:t> </w:t>
            </w:r>
            <w:r w:rsidRPr="00043C52">
              <w:t>23–25): 22</w:t>
            </w:r>
            <w:r w:rsidR="000D1934" w:rsidRPr="00043C52">
              <w:t> </w:t>
            </w:r>
            <w:r w:rsidRPr="00043C52">
              <w:t>Mar 2017 (s 2(1) item</w:t>
            </w:r>
            <w:r w:rsidR="00043C52">
              <w:t> </w:t>
            </w:r>
            <w:r w:rsidRPr="00043C52">
              <w:t>2)</w:t>
            </w:r>
          </w:p>
        </w:tc>
        <w:tc>
          <w:tcPr>
            <w:tcW w:w="1420" w:type="dxa"/>
            <w:tcBorders>
              <w:top w:val="single" w:sz="4" w:space="0" w:color="auto"/>
              <w:bottom w:val="single" w:sz="12" w:space="0" w:color="auto"/>
            </w:tcBorders>
            <w:shd w:val="clear" w:color="auto" w:fill="auto"/>
          </w:tcPr>
          <w:p w:rsidR="0095257D" w:rsidRPr="00043C52" w:rsidRDefault="0095257D" w:rsidP="001B6EA9">
            <w:pPr>
              <w:pStyle w:val="ENoteTableText"/>
            </w:pPr>
            <w:r w:rsidRPr="00043C52">
              <w:t>—</w:t>
            </w:r>
          </w:p>
        </w:tc>
      </w:tr>
    </w:tbl>
    <w:p w:rsidR="001B6EA9" w:rsidRPr="00043C52" w:rsidRDefault="001B6EA9" w:rsidP="00674F4C">
      <w:pPr>
        <w:pStyle w:val="Tabletext"/>
      </w:pPr>
    </w:p>
    <w:p w:rsidR="00676B38" w:rsidRPr="00043C52" w:rsidRDefault="00676B38" w:rsidP="001B6EA9">
      <w:pPr>
        <w:pStyle w:val="EndNotespara"/>
      </w:pPr>
      <w:r w:rsidRPr="00043C52">
        <w:rPr>
          <w:i/>
        </w:rPr>
        <w:t>(a)</w:t>
      </w:r>
      <w:r w:rsidRPr="00043C52">
        <w:tab/>
        <w:t xml:space="preserve">The </w:t>
      </w:r>
      <w:r w:rsidRPr="00043C52">
        <w:rPr>
          <w:i/>
        </w:rPr>
        <w:t xml:space="preserve">Public Accounts and Audit Committee Act 1951 </w:t>
      </w:r>
      <w:r w:rsidRPr="00043C52">
        <w:t>was amended by Part</w:t>
      </w:r>
      <w:r w:rsidR="00D25542" w:rsidRPr="00043C52">
        <w:t> </w:t>
      </w:r>
      <w:r w:rsidRPr="00043C52">
        <w:t>LX (sections</w:t>
      </w:r>
      <w:r w:rsidR="00043C52">
        <w:t> </w:t>
      </w:r>
      <w:r w:rsidRPr="00043C52">
        <w:t xml:space="preserve">229 and 230) only of the </w:t>
      </w:r>
      <w:r w:rsidRPr="00043C52">
        <w:rPr>
          <w:i/>
        </w:rPr>
        <w:t>Statute Law (Miscellaneous Amendments) Act (No.</w:t>
      </w:r>
      <w:r w:rsidR="00043C52">
        <w:rPr>
          <w:i/>
        </w:rPr>
        <w:t> </w:t>
      </w:r>
      <w:r w:rsidRPr="00043C52">
        <w:rPr>
          <w:i/>
        </w:rPr>
        <w:t>2) 1982</w:t>
      </w:r>
      <w:r w:rsidRPr="00043C52">
        <w:t>, subsection</w:t>
      </w:r>
      <w:r w:rsidR="00043C52">
        <w:t> </w:t>
      </w:r>
      <w:r w:rsidRPr="00043C52">
        <w:t>2(13) of which provides as follows:</w:t>
      </w:r>
    </w:p>
    <w:p w:rsidR="00676B38" w:rsidRPr="00043C52" w:rsidRDefault="00676B38" w:rsidP="001B6EA9">
      <w:pPr>
        <w:pStyle w:val="EndNotessubpara"/>
      </w:pPr>
      <w:r w:rsidRPr="00043C52">
        <w:tab/>
        <w:t>(13)</w:t>
      </w:r>
      <w:r w:rsidRPr="00043C52">
        <w:tab/>
        <w:t>Part</w:t>
      </w:r>
      <w:r w:rsidR="00D25542" w:rsidRPr="00043C52">
        <w:t> </w:t>
      </w:r>
      <w:r w:rsidRPr="00043C52">
        <w:t>LX shall be deemed to have come into operation on 4</w:t>
      </w:r>
      <w:r w:rsidR="00043C52">
        <w:t> </w:t>
      </w:r>
      <w:r w:rsidRPr="00043C52">
        <w:t>December 1979.</w:t>
      </w:r>
    </w:p>
    <w:p w:rsidR="00676B38" w:rsidRPr="00043C52" w:rsidRDefault="00676B38" w:rsidP="001B6EA9">
      <w:pPr>
        <w:pStyle w:val="EndNotespara"/>
      </w:pPr>
      <w:r w:rsidRPr="00043C52">
        <w:rPr>
          <w:i/>
        </w:rPr>
        <w:t>(b)</w:t>
      </w:r>
      <w:r w:rsidRPr="00043C52">
        <w:tab/>
        <w:t xml:space="preserve">The </w:t>
      </w:r>
      <w:r w:rsidRPr="00043C52">
        <w:rPr>
          <w:i/>
        </w:rPr>
        <w:t xml:space="preserve">Public Accounts and Audit Committee Act 1951 </w:t>
      </w:r>
      <w:r w:rsidRPr="00043C52">
        <w:t>was amended by Part</w:t>
      </w:r>
      <w:r w:rsidR="00D25542" w:rsidRPr="00043C52">
        <w:t> </w:t>
      </w:r>
      <w:r w:rsidRPr="00043C52">
        <w:t>XI (sections</w:t>
      </w:r>
      <w:r w:rsidR="00043C52">
        <w:t> </w:t>
      </w:r>
      <w:r w:rsidRPr="00043C52">
        <w:t xml:space="preserve">23 and 24) only of the </w:t>
      </w:r>
      <w:r w:rsidRPr="00043C52">
        <w:rPr>
          <w:i/>
        </w:rPr>
        <w:t>Director of Public Prosecutions (Consequential Amendments) Act 1983</w:t>
      </w:r>
      <w:r w:rsidRPr="00043C52">
        <w:t>, subsection</w:t>
      </w:r>
      <w:r w:rsidR="00043C52">
        <w:t> </w:t>
      </w:r>
      <w:r w:rsidRPr="00043C52">
        <w:t>2(1) of which provides as follows:</w:t>
      </w:r>
    </w:p>
    <w:p w:rsidR="00676B38" w:rsidRPr="00043C52" w:rsidRDefault="00676B38" w:rsidP="001B6EA9">
      <w:pPr>
        <w:pStyle w:val="EndNotessubpara"/>
      </w:pPr>
      <w:r w:rsidRPr="00043C52">
        <w:tab/>
        <w:t>(1)</w:t>
      </w:r>
      <w:r w:rsidRPr="00043C52">
        <w:tab/>
        <w:t xml:space="preserve">Subject to this section, this Act shall come into operation, or shall be deemed to have come into operation, as the case requires, on the day on which the </w:t>
      </w:r>
      <w:r w:rsidRPr="00043C52">
        <w:rPr>
          <w:i/>
        </w:rPr>
        <w:t xml:space="preserve">Director of Public Prosecutions Act 1983 </w:t>
      </w:r>
      <w:r w:rsidRPr="00043C52">
        <w:t>comes into operation.</w:t>
      </w:r>
    </w:p>
    <w:p w:rsidR="00676B38" w:rsidRPr="00043C52" w:rsidRDefault="00676B38" w:rsidP="001B6EA9">
      <w:pPr>
        <w:pStyle w:val="EndNotespara"/>
      </w:pPr>
      <w:r w:rsidRPr="00043C52">
        <w:rPr>
          <w:i/>
        </w:rPr>
        <w:t>(c)</w:t>
      </w:r>
      <w:r w:rsidRPr="00043C52">
        <w:tab/>
        <w:t xml:space="preserve">The </w:t>
      </w:r>
      <w:r w:rsidRPr="00043C52">
        <w:rPr>
          <w:i/>
        </w:rPr>
        <w:t xml:space="preserve">Public Accounts and Audit Committee Act 1951 </w:t>
      </w:r>
      <w:r w:rsidRPr="00043C52">
        <w:t>was amended by section</w:t>
      </w:r>
      <w:r w:rsidR="00043C52">
        <w:t> </w:t>
      </w:r>
      <w:r w:rsidRPr="00043C52">
        <w:t xml:space="preserve">24 only of the </w:t>
      </w:r>
      <w:r w:rsidRPr="00043C52">
        <w:rPr>
          <w:i/>
        </w:rPr>
        <w:t>Territories Law Reform Act 1992</w:t>
      </w:r>
      <w:r w:rsidRPr="00043C52">
        <w:t>, subsection</w:t>
      </w:r>
      <w:r w:rsidR="00043C52">
        <w:t> </w:t>
      </w:r>
      <w:r w:rsidRPr="00043C52">
        <w:t>2(3) of which provides as follows:</w:t>
      </w:r>
    </w:p>
    <w:p w:rsidR="00676B38" w:rsidRPr="00043C52" w:rsidRDefault="00676B38" w:rsidP="001B6EA9">
      <w:pPr>
        <w:pStyle w:val="EndNotessubpara"/>
      </w:pPr>
      <w:r w:rsidRPr="00043C52">
        <w:tab/>
        <w:t>(3)</w:t>
      </w:r>
      <w:r w:rsidRPr="00043C52">
        <w:tab/>
        <w:t>The remaining provisions of this Act commence on 1</w:t>
      </w:r>
      <w:r w:rsidR="00043C52">
        <w:t> </w:t>
      </w:r>
      <w:r w:rsidRPr="00043C52">
        <w:t>July 1992.</w:t>
      </w:r>
    </w:p>
    <w:p w:rsidR="00676B38" w:rsidRPr="00043C52" w:rsidRDefault="00676B38" w:rsidP="001B6EA9">
      <w:pPr>
        <w:pStyle w:val="EndNotespara"/>
      </w:pPr>
      <w:r w:rsidRPr="00043C52">
        <w:rPr>
          <w:i/>
        </w:rPr>
        <w:t>(d)</w:t>
      </w:r>
      <w:r w:rsidRPr="00043C52">
        <w:tab/>
        <w:t xml:space="preserve">The </w:t>
      </w:r>
      <w:r w:rsidRPr="00043C52">
        <w:rPr>
          <w:i/>
        </w:rPr>
        <w:t xml:space="preserve">Public Accounts and Audit Committee Act 1951 </w:t>
      </w:r>
      <w:r w:rsidRPr="00043C52">
        <w:t xml:space="preserve">was amended by the </w:t>
      </w:r>
      <w:r w:rsidR="001B6EA9" w:rsidRPr="00043C52">
        <w:t>Schedule </w:t>
      </w:r>
      <w:r w:rsidRPr="00043C52">
        <w:t>(Parts</w:t>
      </w:r>
      <w:r w:rsidR="00043C52">
        <w:t> </w:t>
      </w:r>
      <w:r w:rsidRPr="00043C52">
        <w:t xml:space="preserve">1 and 5) only of the </w:t>
      </w:r>
      <w:r w:rsidRPr="00043C52">
        <w:rPr>
          <w:i/>
        </w:rPr>
        <w:t>Qantas Sale Act 1992</w:t>
      </w:r>
      <w:r w:rsidRPr="00043C52">
        <w:t>, subsections</w:t>
      </w:r>
      <w:r w:rsidR="00043C52">
        <w:t> </w:t>
      </w:r>
      <w:r w:rsidRPr="00043C52">
        <w:t>2(2), (3)(a) and (c) of which provide as follows:</w:t>
      </w:r>
    </w:p>
    <w:p w:rsidR="00676B38" w:rsidRPr="00043C52" w:rsidRDefault="00676B38" w:rsidP="001B6EA9">
      <w:pPr>
        <w:pStyle w:val="EndNotessubpara"/>
      </w:pPr>
      <w:r w:rsidRPr="00043C52">
        <w:tab/>
        <w:t>(2)</w:t>
      </w:r>
      <w:r w:rsidRPr="00043C52">
        <w:tab/>
        <w:t xml:space="preserve">Subject to </w:t>
      </w:r>
      <w:r w:rsidR="00043C52">
        <w:t>subsection (</w:t>
      </w:r>
      <w:r w:rsidRPr="00043C52">
        <w:t>3), the remaining provisions of this Act commence on a day or days to be fixed by Proclamation.</w:t>
      </w:r>
    </w:p>
    <w:p w:rsidR="00676B38" w:rsidRPr="00043C52" w:rsidRDefault="00676B38" w:rsidP="001B6EA9">
      <w:pPr>
        <w:pStyle w:val="EndNotessubpara"/>
      </w:pPr>
      <w:r w:rsidRPr="00043C52">
        <w:tab/>
        <w:t>(3)</w:t>
      </w:r>
      <w:r w:rsidRPr="00043C52">
        <w:tab/>
        <w:t xml:space="preserve">A Proclamation may fix a day that is earlier than the day on which the Proclamation is published in the </w:t>
      </w:r>
      <w:r w:rsidRPr="00043C52">
        <w:rPr>
          <w:i/>
        </w:rPr>
        <w:t xml:space="preserve">Gazette </w:t>
      </w:r>
      <w:r w:rsidRPr="00043C52">
        <w:t>but only if:</w:t>
      </w:r>
    </w:p>
    <w:p w:rsidR="00676B38" w:rsidRPr="00043C52" w:rsidRDefault="00676B38" w:rsidP="001B6EA9">
      <w:pPr>
        <w:pStyle w:val="EndNotessubsubpara"/>
      </w:pPr>
      <w:r w:rsidRPr="00043C52">
        <w:tab/>
        <w:t>(a)</w:t>
      </w:r>
      <w:r w:rsidRPr="00043C52">
        <w:tab/>
        <w:t>in the case of sections</w:t>
      </w:r>
      <w:r w:rsidR="00043C52">
        <w:t> </w:t>
      </w:r>
      <w:r w:rsidRPr="00043C52">
        <w:t>30, 31, 35, 37, 39, 43 and 50 and Parts</w:t>
      </w:r>
      <w:r w:rsidR="00043C52">
        <w:t> </w:t>
      </w:r>
      <w:r w:rsidRPr="00043C52">
        <w:t>1 and 2 of the Schedule—the day is not earlier than the substantial minority sale day; and</w:t>
      </w:r>
    </w:p>
    <w:p w:rsidR="00676B38" w:rsidRPr="00043C52" w:rsidRDefault="00676B38" w:rsidP="001B6EA9">
      <w:pPr>
        <w:pStyle w:val="EndNotessubsubpara"/>
      </w:pPr>
      <w:r w:rsidRPr="00043C52">
        <w:lastRenderedPageBreak/>
        <w:tab/>
        <w:t>(c)</w:t>
      </w:r>
      <w:r w:rsidRPr="00043C52">
        <w:tab/>
        <w:t>in the case of sections</w:t>
      </w:r>
      <w:r w:rsidR="00043C52">
        <w:t> </w:t>
      </w:r>
      <w:r w:rsidRPr="00043C52">
        <w:t>25, 36, 38, 44 and 51 and Parts</w:t>
      </w:r>
      <w:r w:rsidR="00043C52">
        <w:t> </w:t>
      </w:r>
      <w:r w:rsidRPr="00043C52">
        <w:t>5, 6 and 7 of the Schedule—the day is not earlier than the 100% sale day.</w:t>
      </w:r>
    </w:p>
    <w:p w:rsidR="00676B38" w:rsidRPr="00043C52" w:rsidRDefault="00676B38" w:rsidP="001B6EA9">
      <w:pPr>
        <w:pStyle w:val="EndNotespara"/>
      </w:pPr>
      <w:r w:rsidRPr="00043C52">
        <w:rPr>
          <w:i/>
        </w:rPr>
        <w:t>(e)</w:t>
      </w:r>
      <w:r w:rsidRPr="00043C52">
        <w:tab/>
        <w:t xml:space="preserve">The </w:t>
      </w:r>
      <w:r w:rsidRPr="00043C52">
        <w:rPr>
          <w:i/>
        </w:rPr>
        <w:t xml:space="preserve">Qantas Sale Act 1992 </w:t>
      </w:r>
      <w:r w:rsidRPr="00043C52">
        <w:t>was amended by section</w:t>
      </w:r>
      <w:r w:rsidR="00043C52">
        <w:t> </w:t>
      </w:r>
      <w:r w:rsidRPr="00043C52">
        <w:t>3 (item</w:t>
      </w:r>
      <w:r w:rsidR="00043C52">
        <w:t> </w:t>
      </w:r>
      <w:r w:rsidRPr="00043C52">
        <w:t xml:space="preserve">17) only of the </w:t>
      </w:r>
      <w:r w:rsidRPr="00043C52">
        <w:rPr>
          <w:i/>
        </w:rPr>
        <w:t>Qantas Sale Amendment Act 1994</w:t>
      </w:r>
      <w:r w:rsidRPr="00043C52">
        <w:t>, subsection</w:t>
      </w:r>
      <w:r w:rsidR="00043C52">
        <w:t> </w:t>
      </w:r>
      <w:r w:rsidRPr="00043C52">
        <w:t>2(1) of which provides as follows:</w:t>
      </w:r>
    </w:p>
    <w:p w:rsidR="00676B38" w:rsidRPr="00043C52" w:rsidRDefault="00676B38" w:rsidP="001B6EA9">
      <w:pPr>
        <w:pStyle w:val="EndNotessubpara"/>
      </w:pPr>
      <w:r w:rsidRPr="00043C52">
        <w:tab/>
        <w:t>(1)</w:t>
      </w:r>
      <w:r w:rsidRPr="00043C52">
        <w:tab/>
        <w:t>Subject to this section, this Act commences on the day on which it receives the Royal Assent.</w:t>
      </w:r>
    </w:p>
    <w:p w:rsidR="00676B38" w:rsidRPr="00043C52" w:rsidRDefault="00676B38" w:rsidP="001B6EA9">
      <w:pPr>
        <w:pStyle w:val="EndNotespara"/>
      </w:pPr>
      <w:r w:rsidRPr="00043C52">
        <w:rPr>
          <w:i/>
        </w:rPr>
        <w:t>(f)</w:t>
      </w:r>
      <w:r w:rsidRPr="00043C52">
        <w:tab/>
        <w:t xml:space="preserve">The </w:t>
      </w:r>
      <w:r w:rsidRPr="00043C52">
        <w:rPr>
          <w:i/>
        </w:rPr>
        <w:t>Public Accounts and Audit Committee Act 1951</w:t>
      </w:r>
      <w:r w:rsidRPr="00043C52">
        <w:t xml:space="preserve"> was amended by Schedule</w:t>
      </w:r>
      <w:r w:rsidR="00043C52">
        <w:t> </w:t>
      </w:r>
      <w:r w:rsidRPr="00043C52">
        <w:t>2 (item</w:t>
      </w:r>
      <w:r w:rsidR="00043C52">
        <w:t> </w:t>
      </w:r>
      <w:r w:rsidRPr="00043C52">
        <w:t xml:space="preserve">8) only of the </w:t>
      </w:r>
      <w:r w:rsidRPr="00043C52">
        <w:rPr>
          <w:i/>
        </w:rPr>
        <w:t>Crimes and Other Legislation Amendment Act 1997</w:t>
      </w:r>
      <w:r w:rsidRPr="00043C52">
        <w:t>, subsection</w:t>
      </w:r>
      <w:r w:rsidR="00043C52">
        <w:t> </w:t>
      </w:r>
      <w:r w:rsidRPr="00043C52">
        <w:t>2(1) of which provides as follows:</w:t>
      </w:r>
    </w:p>
    <w:p w:rsidR="00676B38" w:rsidRPr="00043C52" w:rsidRDefault="00676B38" w:rsidP="001B6EA9">
      <w:pPr>
        <w:pStyle w:val="EndNotessubpara"/>
      </w:pPr>
      <w:r w:rsidRPr="00043C52">
        <w:tab/>
        <w:t>(1)</w:t>
      </w:r>
      <w:r w:rsidRPr="00043C52">
        <w:tab/>
        <w:t xml:space="preserve">Subject to </w:t>
      </w:r>
      <w:r w:rsidR="00043C52">
        <w:t>subsection (</w:t>
      </w:r>
      <w:r w:rsidRPr="00043C52">
        <w:t>2), this Act commences on the day on which it receives the Royal Assent.</w:t>
      </w:r>
    </w:p>
    <w:p w:rsidR="00676B38" w:rsidRPr="00043C52" w:rsidRDefault="00676B38" w:rsidP="001B6EA9">
      <w:pPr>
        <w:pStyle w:val="EndNotespara"/>
      </w:pPr>
      <w:r w:rsidRPr="00043C52">
        <w:rPr>
          <w:i/>
        </w:rPr>
        <w:t>(g)</w:t>
      </w:r>
      <w:r w:rsidRPr="00043C52">
        <w:tab/>
        <w:t xml:space="preserve">The </w:t>
      </w:r>
      <w:r w:rsidRPr="00043C52">
        <w:rPr>
          <w:i/>
        </w:rPr>
        <w:t>Public Accounts and Audit Committee Act 1951</w:t>
      </w:r>
      <w:r w:rsidRPr="00043C52">
        <w:t xml:space="preserve"> was amended by Schedule</w:t>
      </w:r>
      <w:r w:rsidR="00043C52">
        <w:t> </w:t>
      </w:r>
      <w:r w:rsidRPr="00043C52">
        <w:t>2 (items</w:t>
      </w:r>
      <w:r w:rsidR="00043C52">
        <w:t> </w:t>
      </w:r>
      <w:r w:rsidRPr="00043C52">
        <w:t>1113</w:t>
      </w:r>
      <w:r w:rsidR="00C04F55" w:rsidRPr="00043C52">
        <w:t>–</w:t>
      </w:r>
      <w:r w:rsidRPr="00043C52">
        <w:t xml:space="preserve">1141) only of the </w:t>
      </w:r>
      <w:r w:rsidRPr="00043C52">
        <w:rPr>
          <w:i/>
        </w:rPr>
        <w:t>Audit (Transitional and Miscellaneous) Amendment Act 1997</w:t>
      </w:r>
      <w:r w:rsidRPr="00043C52">
        <w:t>, subsection</w:t>
      </w:r>
      <w:r w:rsidR="00043C52">
        <w:t> </w:t>
      </w:r>
      <w:r w:rsidRPr="00043C52">
        <w:t>2(2) of which provides as follows:</w:t>
      </w:r>
    </w:p>
    <w:p w:rsidR="00676B38" w:rsidRPr="00043C52" w:rsidRDefault="00676B38" w:rsidP="001B6EA9">
      <w:pPr>
        <w:pStyle w:val="EndNotessubpara"/>
      </w:pPr>
      <w:r w:rsidRPr="00043C52">
        <w:tab/>
        <w:t>(2)</w:t>
      </w:r>
      <w:r w:rsidRPr="00043C52">
        <w:tab/>
        <w:t>Schedules</w:t>
      </w:r>
      <w:r w:rsidR="00043C52">
        <w:t> </w:t>
      </w:r>
      <w:r w:rsidRPr="00043C52">
        <w:t xml:space="preserve">1, 2 and 4 commence on the same day as the </w:t>
      </w:r>
      <w:r w:rsidRPr="00043C52">
        <w:rPr>
          <w:i/>
        </w:rPr>
        <w:t>Financial Management and Accountability Act 1997</w:t>
      </w:r>
      <w:r w:rsidRPr="00043C52">
        <w:t>.</w:t>
      </w:r>
    </w:p>
    <w:p w:rsidR="00676B38" w:rsidRPr="00043C52" w:rsidRDefault="00676B38" w:rsidP="001B6EA9">
      <w:pPr>
        <w:pStyle w:val="EndNotespara"/>
      </w:pPr>
      <w:r w:rsidRPr="00043C52">
        <w:tab/>
        <w:t xml:space="preserve">The </w:t>
      </w:r>
      <w:r w:rsidRPr="00043C52">
        <w:rPr>
          <w:i/>
        </w:rPr>
        <w:t>Financial Management and Accountability Act 1997</w:t>
      </w:r>
      <w:r w:rsidRPr="00043C52">
        <w:t xml:space="preserve"> came into operation on 1</w:t>
      </w:r>
      <w:r w:rsidR="00043C52">
        <w:t> </w:t>
      </w:r>
      <w:r w:rsidRPr="00043C52">
        <w:t>January 1998.</w:t>
      </w:r>
    </w:p>
    <w:p w:rsidR="00694F30" w:rsidRPr="00043C52" w:rsidRDefault="00694F30" w:rsidP="00D760C8">
      <w:pPr>
        <w:pStyle w:val="ENotesHeading2"/>
        <w:pageBreakBefore/>
        <w:outlineLvl w:val="9"/>
      </w:pPr>
      <w:bookmarkStart w:id="42" w:name="_Toc477427093"/>
      <w:r w:rsidRPr="00043C52">
        <w:lastRenderedPageBreak/>
        <w:t>Endnote 4—Amendment history</w:t>
      </w:r>
      <w:bookmarkEnd w:id="42"/>
    </w:p>
    <w:p w:rsidR="00694F30" w:rsidRPr="00043C52" w:rsidRDefault="00694F30" w:rsidP="00694F30">
      <w:pPr>
        <w:pStyle w:val="Tabletext"/>
      </w:pPr>
    </w:p>
    <w:tbl>
      <w:tblPr>
        <w:tblW w:w="7088" w:type="dxa"/>
        <w:tblInd w:w="108" w:type="dxa"/>
        <w:tblLayout w:type="fixed"/>
        <w:tblLook w:val="0000" w:firstRow="0" w:lastRow="0" w:firstColumn="0" w:lastColumn="0" w:noHBand="0" w:noVBand="0"/>
      </w:tblPr>
      <w:tblGrid>
        <w:gridCol w:w="2127"/>
        <w:gridCol w:w="4961"/>
      </w:tblGrid>
      <w:tr w:rsidR="001B6EA9" w:rsidRPr="00043C52" w:rsidTr="00694F30">
        <w:trPr>
          <w:cantSplit/>
          <w:tblHeader/>
        </w:trPr>
        <w:tc>
          <w:tcPr>
            <w:tcW w:w="2127" w:type="dxa"/>
            <w:tcBorders>
              <w:top w:val="single" w:sz="12" w:space="0" w:color="auto"/>
              <w:bottom w:val="single" w:sz="12" w:space="0" w:color="auto"/>
            </w:tcBorders>
            <w:shd w:val="clear" w:color="auto" w:fill="auto"/>
          </w:tcPr>
          <w:p w:rsidR="001B6EA9" w:rsidRPr="00043C52" w:rsidRDefault="001B6EA9" w:rsidP="00674F4C">
            <w:pPr>
              <w:pStyle w:val="ENoteTableHeading"/>
              <w:rPr>
                <w:rFonts w:cs="Arial"/>
              </w:rPr>
            </w:pPr>
            <w:r w:rsidRPr="00043C52">
              <w:rPr>
                <w:rFonts w:cs="Arial"/>
              </w:rPr>
              <w:t>Provision affected</w:t>
            </w:r>
          </w:p>
        </w:tc>
        <w:tc>
          <w:tcPr>
            <w:tcW w:w="4961" w:type="dxa"/>
            <w:tcBorders>
              <w:top w:val="single" w:sz="12" w:space="0" w:color="auto"/>
              <w:bottom w:val="single" w:sz="12" w:space="0" w:color="auto"/>
            </w:tcBorders>
            <w:shd w:val="clear" w:color="auto" w:fill="auto"/>
          </w:tcPr>
          <w:p w:rsidR="001B6EA9" w:rsidRPr="00043C52" w:rsidRDefault="001B6EA9" w:rsidP="00674F4C">
            <w:pPr>
              <w:pStyle w:val="ENoteTableHeading"/>
              <w:rPr>
                <w:rFonts w:cs="Arial"/>
              </w:rPr>
            </w:pPr>
            <w:r w:rsidRPr="00043C52">
              <w:rPr>
                <w:rFonts w:cs="Arial"/>
              </w:rPr>
              <w:t>How affected</w:t>
            </w:r>
          </w:p>
        </w:tc>
      </w:tr>
      <w:tr w:rsidR="001B6EA9" w:rsidRPr="00043C52" w:rsidTr="00694F30">
        <w:trPr>
          <w:cantSplit/>
        </w:trPr>
        <w:tc>
          <w:tcPr>
            <w:tcW w:w="2127" w:type="dxa"/>
            <w:tcBorders>
              <w:top w:val="single" w:sz="12" w:space="0" w:color="auto"/>
            </w:tcBorders>
            <w:shd w:val="clear" w:color="auto" w:fill="auto"/>
          </w:tcPr>
          <w:p w:rsidR="001B6EA9" w:rsidRPr="00043C52" w:rsidRDefault="001B6EA9" w:rsidP="00EF2745">
            <w:pPr>
              <w:pStyle w:val="ENoteTableText"/>
              <w:tabs>
                <w:tab w:val="center" w:leader="dot" w:pos="2268"/>
              </w:tabs>
            </w:pPr>
            <w:r w:rsidRPr="00043C52">
              <w:t>Title</w:t>
            </w:r>
            <w:r w:rsidRPr="00043C52">
              <w:tab/>
            </w:r>
          </w:p>
        </w:tc>
        <w:tc>
          <w:tcPr>
            <w:tcW w:w="4961" w:type="dxa"/>
            <w:tcBorders>
              <w:top w:val="single" w:sz="12" w:space="0" w:color="auto"/>
            </w:tcBorders>
            <w:shd w:val="clear" w:color="auto" w:fill="auto"/>
          </w:tcPr>
          <w:p w:rsidR="001B6EA9" w:rsidRPr="00043C52" w:rsidRDefault="001B6EA9" w:rsidP="001B6EA9">
            <w:pPr>
              <w:pStyle w:val="ENoteTableText"/>
            </w:pPr>
            <w:r w:rsidRPr="00043C52">
              <w:t>am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3</w:t>
            </w:r>
            <w:r w:rsidR="001B6EA9" w:rsidRPr="00043C52">
              <w:tab/>
            </w:r>
          </w:p>
        </w:tc>
        <w:tc>
          <w:tcPr>
            <w:tcW w:w="4961" w:type="dxa"/>
            <w:shd w:val="clear" w:color="auto" w:fill="auto"/>
          </w:tcPr>
          <w:p w:rsidR="001B6EA9" w:rsidRPr="00043C52" w:rsidRDefault="001B6EA9" w:rsidP="001B6EA9">
            <w:pPr>
              <w:pStyle w:val="ENoteTableText"/>
            </w:pPr>
            <w:r w:rsidRPr="00043C52">
              <w:t>rep No</w:t>
            </w:r>
            <w:r w:rsidR="00D760C8" w:rsidRPr="00043C52">
              <w:t> </w:t>
            </w:r>
            <w:r w:rsidRPr="00043C52">
              <w:t>216, 1973</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4</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 No</w:t>
            </w:r>
            <w:r w:rsidR="00D760C8" w:rsidRPr="00043C52">
              <w:t> </w:t>
            </w:r>
            <w:r w:rsidRPr="00043C52">
              <w:t>30, 2006</w:t>
            </w:r>
            <w:r w:rsidR="005373D5" w:rsidRPr="00043C52">
              <w:t>; No</w:t>
            </w:r>
            <w:r w:rsidR="00D760C8" w:rsidRPr="00043C52">
              <w:t> </w:t>
            </w:r>
            <w:r w:rsidR="005373D5" w:rsidRPr="00043C52">
              <w:t>8, 2013</w:t>
            </w:r>
            <w:r w:rsidR="005E3718" w:rsidRPr="00043C52">
              <w:t>; No 62, 2014</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4A</w:t>
            </w:r>
            <w:r w:rsidR="001B6EA9" w:rsidRPr="00043C52">
              <w:tab/>
            </w:r>
          </w:p>
        </w:tc>
        <w:tc>
          <w:tcPr>
            <w:tcW w:w="4961" w:type="dxa"/>
            <w:shd w:val="clear" w:color="auto" w:fill="auto"/>
          </w:tcPr>
          <w:p w:rsidR="001B6EA9" w:rsidRPr="00043C52" w:rsidRDefault="001B6EA9" w:rsidP="001B6EA9">
            <w:pPr>
              <w:pStyle w:val="ENoteTableText"/>
            </w:pPr>
            <w:r w:rsidRPr="00043C52">
              <w:t>ad No</w:t>
            </w:r>
            <w:r w:rsidR="00D760C8" w:rsidRPr="00043C52">
              <w:t> </w:t>
            </w:r>
            <w:r w:rsidRPr="00043C52">
              <w:t>109, 2001</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5</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216, 1973; No</w:t>
            </w:r>
            <w:r w:rsidR="00D760C8" w:rsidRPr="00043C52">
              <w:t> </w:t>
            </w:r>
            <w:r w:rsidRPr="00043C52">
              <w:t>70, 1976; No</w:t>
            </w:r>
            <w:r w:rsidR="00D760C8" w:rsidRPr="00043C52">
              <w:t> </w:t>
            </w:r>
            <w:r w:rsidRPr="00043C52">
              <w:t>111, 1983; No</w:t>
            </w:r>
            <w:r w:rsidR="00D760C8" w:rsidRPr="00043C52">
              <w:t> </w:t>
            </w:r>
            <w:r w:rsidRPr="00043C52">
              <w:t>152, 1997; Nos 9 and 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6</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216, 1973; No</w:t>
            </w:r>
            <w:r w:rsidR="00D760C8" w:rsidRPr="00043C52">
              <w:t> </w:t>
            </w:r>
            <w:r w:rsidRPr="00043C52">
              <w:t>152, 1997;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6A</w:t>
            </w:r>
            <w:r w:rsidR="001B6EA9" w:rsidRPr="00043C52">
              <w:tab/>
            </w:r>
          </w:p>
        </w:tc>
        <w:tc>
          <w:tcPr>
            <w:tcW w:w="4961" w:type="dxa"/>
            <w:shd w:val="clear" w:color="auto" w:fill="auto"/>
          </w:tcPr>
          <w:p w:rsidR="001B6EA9" w:rsidRPr="00043C52" w:rsidRDefault="001B6EA9" w:rsidP="001B6EA9">
            <w:pPr>
              <w:pStyle w:val="ENoteTableText"/>
            </w:pPr>
            <w:r w:rsidRPr="00043C52">
              <w:t>ad No</w:t>
            </w:r>
            <w:r w:rsidR="00D760C8" w:rsidRPr="00043C52">
              <w:t> </w:t>
            </w:r>
            <w:r w:rsidRPr="00043C52">
              <w:t>187, 1979</w:t>
            </w:r>
          </w:p>
        </w:tc>
      </w:tr>
      <w:tr w:rsidR="001B6EA9" w:rsidRPr="00043C52" w:rsidTr="00694F30">
        <w:trPr>
          <w:cantSplit/>
        </w:trPr>
        <w:tc>
          <w:tcPr>
            <w:tcW w:w="2127" w:type="dxa"/>
            <w:shd w:val="clear" w:color="auto" w:fill="auto"/>
          </w:tcPr>
          <w:p w:rsidR="001B6EA9" w:rsidRPr="00043C52" w:rsidRDefault="001B6EA9" w:rsidP="00674F4C">
            <w:pPr>
              <w:rPr>
                <w:rFonts w:ascii="Arial" w:hAnsi="Arial" w:cs="Arial"/>
              </w:rPr>
            </w:pP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7</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187, 1979; No</w:t>
            </w:r>
            <w:r w:rsidR="00D760C8" w:rsidRPr="00043C52">
              <w:t> </w:t>
            </w:r>
            <w:r w:rsidRPr="00043C52">
              <w:t>111, 1983;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8</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1976; No</w:t>
            </w:r>
            <w:r w:rsidR="00D760C8" w:rsidRPr="00043C52">
              <w:t> </w:t>
            </w:r>
            <w:r w:rsidRPr="00043C52">
              <w:t>187, 1979; Nos 104 and 196, 1992; No</w:t>
            </w:r>
            <w:r w:rsidR="00D760C8" w:rsidRPr="00043C52">
              <w:t> </w:t>
            </w:r>
            <w:r w:rsidRPr="00043C52">
              <w:t>152, 1997</w:t>
            </w:r>
            <w:r w:rsidR="005E3718" w:rsidRPr="00043C52">
              <w:t>; No 62, 2014</w:t>
            </w:r>
            <w:r w:rsidR="0095257D" w:rsidRPr="00043C52">
              <w:t>; No 13, 2017</w:t>
            </w:r>
          </w:p>
        </w:tc>
      </w:tr>
      <w:tr w:rsidR="001B6EA9" w:rsidRPr="00043C52" w:rsidTr="00694F30">
        <w:trPr>
          <w:cantSplit/>
        </w:trPr>
        <w:tc>
          <w:tcPr>
            <w:tcW w:w="2127" w:type="dxa"/>
            <w:shd w:val="clear" w:color="auto" w:fill="auto"/>
          </w:tcPr>
          <w:p w:rsidR="001B6EA9" w:rsidRPr="00043C52" w:rsidRDefault="00EF2745" w:rsidP="00ED7215">
            <w:pPr>
              <w:pStyle w:val="ENoteTableText"/>
              <w:tabs>
                <w:tab w:val="center" w:leader="dot" w:pos="2268"/>
              </w:tabs>
            </w:pPr>
            <w:r w:rsidRPr="00043C52">
              <w:t>s</w:t>
            </w:r>
            <w:r w:rsidR="00D760C8" w:rsidRPr="00043C52">
              <w:t> </w:t>
            </w:r>
            <w:r w:rsidR="001B6EA9" w:rsidRPr="00043C52">
              <w:t>8A</w:t>
            </w:r>
            <w:r w:rsidR="001B6EA9" w:rsidRPr="00043C52">
              <w:tab/>
            </w:r>
          </w:p>
        </w:tc>
        <w:tc>
          <w:tcPr>
            <w:tcW w:w="4961" w:type="dxa"/>
            <w:shd w:val="clear" w:color="auto" w:fill="auto"/>
          </w:tcPr>
          <w:p w:rsidR="001B6EA9" w:rsidRPr="00043C52" w:rsidRDefault="001B6EA9" w:rsidP="001B6EA9">
            <w:pPr>
              <w:pStyle w:val="ENoteTableText"/>
            </w:pPr>
            <w:r w:rsidRPr="00043C52">
              <w:t>ad No</w:t>
            </w:r>
            <w:r w:rsidR="00D760C8" w:rsidRPr="00043C52">
              <w:t> </w:t>
            </w:r>
            <w:r w:rsidRPr="00043C52">
              <w:t>152, 1997</w:t>
            </w:r>
          </w:p>
        </w:tc>
      </w:tr>
      <w:tr w:rsidR="00ED7215" w:rsidRPr="00043C52" w:rsidTr="00C97140">
        <w:trPr>
          <w:cantSplit/>
        </w:trPr>
        <w:tc>
          <w:tcPr>
            <w:tcW w:w="2127" w:type="dxa"/>
            <w:shd w:val="clear" w:color="auto" w:fill="auto"/>
          </w:tcPr>
          <w:p w:rsidR="00ED7215" w:rsidRPr="00043C52" w:rsidRDefault="00ED7215" w:rsidP="00ED7215">
            <w:pPr>
              <w:pStyle w:val="ENoteTableText"/>
              <w:tabs>
                <w:tab w:val="center" w:leader="dot" w:pos="2268"/>
              </w:tabs>
            </w:pPr>
            <w:r w:rsidRPr="00043C52">
              <w:t>s 8B</w:t>
            </w:r>
            <w:r w:rsidRPr="00043C52">
              <w:tab/>
            </w:r>
          </w:p>
        </w:tc>
        <w:tc>
          <w:tcPr>
            <w:tcW w:w="4961" w:type="dxa"/>
            <w:shd w:val="clear" w:color="auto" w:fill="auto"/>
          </w:tcPr>
          <w:p w:rsidR="00ED7215" w:rsidRPr="00043C52" w:rsidRDefault="00ED7215" w:rsidP="00C97140">
            <w:pPr>
              <w:pStyle w:val="ENoteTableText"/>
            </w:pPr>
            <w:r w:rsidRPr="00043C52">
              <w:t>ad No 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9</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1976; No</w:t>
            </w:r>
            <w:r w:rsidR="00D760C8" w:rsidRPr="00043C52">
              <w:t> </w:t>
            </w:r>
            <w:r w:rsidRPr="00043C52">
              <w:t>187, 1979; No</w:t>
            </w:r>
            <w:r w:rsidR="00D760C8" w:rsidRPr="00043C52">
              <w:t> </w:t>
            </w:r>
            <w:r w:rsidRPr="00043C52">
              <w:t>80, 1982; No</w:t>
            </w:r>
            <w:r w:rsidR="00D760C8" w:rsidRPr="00043C52">
              <w:t> </w:t>
            </w:r>
            <w:r w:rsidRPr="00043C52">
              <w:t>152, 1997;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10</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1976;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11</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1976;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1B6EA9" w:rsidP="00ED7215">
            <w:pPr>
              <w:pStyle w:val="ENoteTableText"/>
              <w:rPr>
                <w:rFonts w:ascii="Arial" w:hAnsi="Arial" w:cs="Arial"/>
              </w:rPr>
            </w:pPr>
          </w:p>
        </w:tc>
        <w:tc>
          <w:tcPr>
            <w:tcW w:w="4961" w:type="dxa"/>
            <w:shd w:val="clear" w:color="auto" w:fill="auto"/>
          </w:tcPr>
          <w:p w:rsidR="001B6EA9" w:rsidRPr="00043C52" w:rsidRDefault="001B6EA9" w:rsidP="001B6EA9">
            <w:pPr>
              <w:pStyle w:val="ENoteTableText"/>
            </w:pPr>
            <w:r w:rsidRPr="00043C52">
              <w:t>rs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11A</w:t>
            </w:r>
            <w:r w:rsidR="001B6EA9" w:rsidRPr="00043C52">
              <w:tab/>
            </w:r>
          </w:p>
        </w:tc>
        <w:tc>
          <w:tcPr>
            <w:tcW w:w="4961" w:type="dxa"/>
            <w:shd w:val="clear" w:color="auto" w:fill="auto"/>
          </w:tcPr>
          <w:p w:rsidR="001B6EA9" w:rsidRPr="00043C52" w:rsidRDefault="001B6EA9" w:rsidP="001B6EA9">
            <w:pPr>
              <w:pStyle w:val="ENoteTableText"/>
            </w:pPr>
            <w:r w:rsidRPr="00043C52">
              <w:t>ad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D7215">
            <w:pPr>
              <w:pStyle w:val="ENoteTableText"/>
              <w:tabs>
                <w:tab w:val="center" w:leader="dot" w:pos="2268"/>
              </w:tabs>
            </w:pPr>
            <w:r w:rsidRPr="00043C52">
              <w:t>s</w:t>
            </w:r>
            <w:r w:rsidR="00D760C8" w:rsidRPr="00043C52">
              <w:t> </w:t>
            </w:r>
            <w:r w:rsidR="001B6EA9" w:rsidRPr="00043C52">
              <w:t>13</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1976; No</w:t>
            </w:r>
            <w:r w:rsidR="00D760C8" w:rsidRPr="00043C52">
              <w:t> </w:t>
            </w:r>
            <w:r w:rsidRPr="00043C52">
              <w:t>152, 1997; No</w:t>
            </w:r>
            <w:r w:rsidR="00D760C8" w:rsidRPr="00043C52">
              <w:t> </w:t>
            </w:r>
            <w:r w:rsidRPr="00043C52">
              <w:t>30, 2006</w:t>
            </w:r>
          </w:p>
        </w:tc>
      </w:tr>
      <w:tr w:rsidR="00ED7215" w:rsidRPr="00043C52" w:rsidTr="00C97140">
        <w:trPr>
          <w:cantSplit/>
        </w:trPr>
        <w:tc>
          <w:tcPr>
            <w:tcW w:w="2127" w:type="dxa"/>
            <w:shd w:val="clear" w:color="auto" w:fill="auto"/>
          </w:tcPr>
          <w:p w:rsidR="00ED7215" w:rsidRPr="00043C52" w:rsidRDefault="00ED7215" w:rsidP="00ED7215">
            <w:pPr>
              <w:pStyle w:val="ENoteTableText"/>
              <w:tabs>
                <w:tab w:val="center" w:leader="dot" w:pos="2268"/>
              </w:tabs>
            </w:pPr>
            <w:r w:rsidRPr="00043C52">
              <w:t>s 14</w:t>
            </w:r>
            <w:r w:rsidRPr="00043C52">
              <w:tab/>
            </w:r>
          </w:p>
        </w:tc>
        <w:tc>
          <w:tcPr>
            <w:tcW w:w="4961" w:type="dxa"/>
            <w:shd w:val="clear" w:color="auto" w:fill="auto"/>
          </w:tcPr>
          <w:p w:rsidR="00ED7215" w:rsidRPr="00043C52" w:rsidRDefault="00ED7215" w:rsidP="00C97140">
            <w:pPr>
              <w:pStyle w:val="ENoteTableText"/>
            </w:pPr>
            <w:r w:rsidRPr="00043C52">
              <w:t>am No 70, 1976; No 152, 1997; No 30, 2006</w:t>
            </w:r>
          </w:p>
        </w:tc>
      </w:tr>
      <w:tr w:rsidR="001B6EA9" w:rsidRPr="00043C52" w:rsidTr="00694F30">
        <w:trPr>
          <w:cantSplit/>
        </w:trPr>
        <w:tc>
          <w:tcPr>
            <w:tcW w:w="2127" w:type="dxa"/>
            <w:shd w:val="clear" w:color="auto" w:fill="auto"/>
          </w:tcPr>
          <w:p w:rsidR="001B6EA9" w:rsidRPr="00043C52" w:rsidRDefault="00EF2745" w:rsidP="00ED7215">
            <w:pPr>
              <w:pStyle w:val="ENoteTableText"/>
              <w:tabs>
                <w:tab w:val="center" w:leader="dot" w:pos="2268"/>
              </w:tabs>
            </w:pPr>
            <w:r w:rsidRPr="00043C52">
              <w:t>s</w:t>
            </w:r>
            <w:r w:rsidR="00D760C8" w:rsidRPr="00043C52">
              <w:t> </w:t>
            </w:r>
            <w:r w:rsidR="001B6EA9" w:rsidRPr="00043C52">
              <w:t>15</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70, 1996; No</w:t>
            </w:r>
            <w:r w:rsidR="00D760C8" w:rsidRPr="00043C52">
              <w:t> </w:t>
            </w:r>
            <w:r w:rsidRPr="00043C52">
              <w:t>109, 2001</w:t>
            </w:r>
          </w:p>
        </w:tc>
      </w:tr>
      <w:tr w:rsidR="00ED7215" w:rsidRPr="00043C52" w:rsidTr="00C97140">
        <w:trPr>
          <w:cantSplit/>
        </w:trPr>
        <w:tc>
          <w:tcPr>
            <w:tcW w:w="2127" w:type="dxa"/>
            <w:shd w:val="clear" w:color="auto" w:fill="auto"/>
          </w:tcPr>
          <w:p w:rsidR="00ED7215" w:rsidRPr="00043C52" w:rsidRDefault="00ED7215" w:rsidP="00ED7215">
            <w:pPr>
              <w:pStyle w:val="ENoteTableText"/>
              <w:tabs>
                <w:tab w:val="center" w:leader="dot" w:pos="2268"/>
              </w:tabs>
            </w:pPr>
            <w:r w:rsidRPr="00043C52">
              <w:t>s 16</w:t>
            </w:r>
            <w:r w:rsidRPr="00043C52">
              <w:tab/>
            </w:r>
          </w:p>
        </w:tc>
        <w:tc>
          <w:tcPr>
            <w:tcW w:w="4961" w:type="dxa"/>
            <w:shd w:val="clear" w:color="auto" w:fill="auto"/>
          </w:tcPr>
          <w:p w:rsidR="00ED7215" w:rsidRPr="00043C52" w:rsidRDefault="00ED7215" w:rsidP="00C97140">
            <w:pPr>
              <w:pStyle w:val="ENoteTableText"/>
            </w:pPr>
            <w:r w:rsidRPr="00043C52">
              <w:t>am No 70, 1996; No 109, 2001</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17</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109, 2001;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18</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109, 2001</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19</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109, 2001;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20</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21</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93, 1966; No</w:t>
            </w:r>
            <w:r w:rsidR="00D760C8" w:rsidRPr="00043C52">
              <w:t> </w:t>
            </w:r>
            <w:r w:rsidRPr="00043C52">
              <w:t>70, 1976; No</w:t>
            </w:r>
            <w:r w:rsidR="00D760C8" w:rsidRPr="00043C52">
              <w:t> </w:t>
            </w:r>
            <w:r w:rsidRPr="00043C52">
              <w:t>114, 1983; No</w:t>
            </w:r>
            <w:r w:rsidR="00D760C8" w:rsidRPr="00043C52">
              <w:t> </w:t>
            </w:r>
            <w:r w:rsidRPr="00043C52">
              <w:t>20, 1997</w:t>
            </w:r>
            <w:r w:rsidR="00492588" w:rsidRPr="00043C52">
              <w:t>; No 4, 2016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lastRenderedPageBreak/>
              <w:t>s</w:t>
            </w:r>
            <w:r w:rsidR="001B6EA9" w:rsidRPr="00043C52">
              <w:t xml:space="preserve"> 22</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 No</w:t>
            </w:r>
            <w:r w:rsidR="00D760C8" w:rsidRPr="00043C52">
              <w:t> </w:t>
            </w:r>
            <w:r w:rsidRPr="00043C52">
              <w:t>30, 2006</w:t>
            </w:r>
          </w:p>
        </w:tc>
      </w:tr>
      <w:tr w:rsidR="001B6EA9" w:rsidRPr="00043C52" w:rsidTr="00694F30">
        <w:trPr>
          <w:cantSplit/>
        </w:trPr>
        <w:tc>
          <w:tcPr>
            <w:tcW w:w="2127" w:type="dxa"/>
            <w:shd w:val="clear" w:color="auto" w:fill="auto"/>
          </w:tcPr>
          <w:p w:rsidR="001B6EA9" w:rsidRPr="00043C52" w:rsidRDefault="00EF2745" w:rsidP="00EF2745">
            <w:pPr>
              <w:pStyle w:val="ENoteTableText"/>
              <w:tabs>
                <w:tab w:val="center" w:leader="dot" w:pos="2268"/>
              </w:tabs>
            </w:pPr>
            <w:r w:rsidRPr="00043C52">
              <w:t>s</w:t>
            </w:r>
            <w:r w:rsidR="001B6EA9" w:rsidRPr="00043C52">
              <w:t xml:space="preserve"> 23</w:t>
            </w:r>
            <w:r w:rsidR="001B6EA9"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79, 1965; No</w:t>
            </w:r>
            <w:r w:rsidR="00D760C8" w:rsidRPr="00043C52">
              <w:t> </w:t>
            </w:r>
            <w:r w:rsidRPr="00043C52">
              <w:t>93, 1966; No</w:t>
            </w:r>
            <w:r w:rsidR="00D760C8" w:rsidRPr="00043C52">
              <w:t> </w:t>
            </w:r>
            <w:r w:rsidRPr="00043C52">
              <w:t>70, 1976; No</w:t>
            </w:r>
            <w:r w:rsidR="00D760C8" w:rsidRPr="00043C52">
              <w:t> </w:t>
            </w:r>
            <w:r w:rsidRPr="00043C52">
              <w:t>36, 1978; No</w:t>
            </w:r>
            <w:r w:rsidR="00D760C8" w:rsidRPr="00043C52">
              <w:t> </w:t>
            </w:r>
            <w:r w:rsidRPr="00043C52">
              <w:t xml:space="preserve">30, 2006 </w:t>
            </w:r>
          </w:p>
        </w:tc>
      </w:tr>
      <w:tr w:rsidR="00ED7215" w:rsidRPr="00043C52" w:rsidTr="00694F30">
        <w:trPr>
          <w:cantSplit/>
        </w:trPr>
        <w:tc>
          <w:tcPr>
            <w:tcW w:w="2127" w:type="dxa"/>
            <w:shd w:val="clear" w:color="auto" w:fill="auto"/>
          </w:tcPr>
          <w:p w:rsidR="00ED7215" w:rsidRPr="00043C52" w:rsidRDefault="00ED7215" w:rsidP="00EF2745">
            <w:pPr>
              <w:pStyle w:val="ENoteTableText"/>
              <w:tabs>
                <w:tab w:val="center" w:leader="dot" w:pos="2268"/>
              </w:tabs>
              <w:rPr>
                <w:b/>
              </w:rPr>
            </w:pPr>
            <w:r w:rsidRPr="00043C52">
              <w:rPr>
                <w:b/>
              </w:rPr>
              <w:t>The Schedule</w:t>
            </w:r>
          </w:p>
        </w:tc>
        <w:tc>
          <w:tcPr>
            <w:tcW w:w="4961" w:type="dxa"/>
            <w:shd w:val="clear" w:color="auto" w:fill="auto"/>
          </w:tcPr>
          <w:p w:rsidR="00ED7215" w:rsidRPr="00043C52" w:rsidRDefault="00ED7215" w:rsidP="001B6EA9">
            <w:pPr>
              <w:pStyle w:val="ENoteTableText"/>
            </w:pPr>
          </w:p>
        </w:tc>
      </w:tr>
      <w:tr w:rsidR="001B6EA9" w:rsidRPr="00043C52" w:rsidTr="00694F30">
        <w:trPr>
          <w:cantSplit/>
        </w:trPr>
        <w:tc>
          <w:tcPr>
            <w:tcW w:w="2127" w:type="dxa"/>
            <w:shd w:val="clear" w:color="auto" w:fill="auto"/>
          </w:tcPr>
          <w:p w:rsidR="001B6EA9" w:rsidRPr="00043C52" w:rsidRDefault="001B6EA9" w:rsidP="00EF2745">
            <w:pPr>
              <w:pStyle w:val="ENoteTableText"/>
              <w:tabs>
                <w:tab w:val="center" w:leader="dot" w:pos="2268"/>
              </w:tabs>
            </w:pPr>
            <w:r w:rsidRPr="00043C52">
              <w:t>The Schedule</w:t>
            </w:r>
            <w:r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 No</w:t>
            </w:r>
            <w:r w:rsidR="00D760C8" w:rsidRPr="00043C52">
              <w:t> </w:t>
            </w:r>
            <w:r w:rsidRPr="00043C52">
              <w:t>30, 2006</w:t>
            </w:r>
          </w:p>
        </w:tc>
      </w:tr>
      <w:tr w:rsidR="00CF5309" w:rsidRPr="00043C52" w:rsidTr="00694F30">
        <w:trPr>
          <w:cantSplit/>
        </w:trPr>
        <w:tc>
          <w:tcPr>
            <w:tcW w:w="2127" w:type="dxa"/>
            <w:shd w:val="clear" w:color="auto" w:fill="auto"/>
          </w:tcPr>
          <w:p w:rsidR="00CF5309" w:rsidRPr="00043C52" w:rsidRDefault="00CF5309" w:rsidP="00EF2745">
            <w:pPr>
              <w:pStyle w:val="ENoteTableText"/>
              <w:tabs>
                <w:tab w:val="center" w:leader="dot" w:pos="2268"/>
              </w:tabs>
            </w:pPr>
            <w:r w:rsidRPr="00043C52">
              <w:t>Form A</w:t>
            </w:r>
            <w:r w:rsidRPr="00043C52">
              <w:tab/>
            </w:r>
          </w:p>
        </w:tc>
        <w:tc>
          <w:tcPr>
            <w:tcW w:w="4961" w:type="dxa"/>
            <w:shd w:val="clear" w:color="auto" w:fill="auto"/>
          </w:tcPr>
          <w:p w:rsidR="00CF5309" w:rsidRPr="00043C52" w:rsidRDefault="00CF5309" w:rsidP="001B6EA9">
            <w:pPr>
              <w:pStyle w:val="ENoteTableText"/>
            </w:pPr>
            <w:r w:rsidRPr="00043C52">
              <w:t>am No</w:t>
            </w:r>
            <w:r w:rsidR="00D760C8" w:rsidRPr="00043C52">
              <w:t> </w:t>
            </w:r>
            <w:r w:rsidRPr="00043C52">
              <w:t>152, 1997</w:t>
            </w:r>
          </w:p>
        </w:tc>
      </w:tr>
      <w:tr w:rsidR="001B6EA9" w:rsidRPr="00043C52" w:rsidTr="00694F30">
        <w:trPr>
          <w:cantSplit/>
        </w:trPr>
        <w:tc>
          <w:tcPr>
            <w:tcW w:w="2127" w:type="dxa"/>
            <w:shd w:val="clear" w:color="auto" w:fill="auto"/>
          </w:tcPr>
          <w:p w:rsidR="001B6EA9" w:rsidRPr="00043C52" w:rsidRDefault="001B6EA9" w:rsidP="00EF2745">
            <w:pPr>
              <w:pStyle w:val="ENoteTableText"/>
              <w:tabs>
                <w:tab w:val="center" w:leader="dot" w:pos="2268"/>
              </w:tabs>
            </w:pPr>
            <w:r w:rsidRPr="00043C52">
              <w:t>Form C</w:t>
            </w:r>
            <w:r w:rsidRPr="00043C52">
              <w:tab/>
            </w:r>
          </w:p>
        </w:tc>
        <w:tc>
          <w:tcPr>
            <w:tcW w:w="4961" w:type="dxa"/>
            <w:shd w:val="clear" w:color="auto" w:fill="auto"/>
          </w:tcPr>
          <w:p w:rsidR="001B6EA9" w:rsidRPr="00043C52" w:rsidRDefault="001B6EA9" w:rsidP="001B6EA9">
            <w:pPr>
              <w:pStyle w:val="ENoteTableText"/>
            </w:pPr>
            <w:r w:rsidRPr="00043C52">
              <w:t>am No</w:t>
            </w:r>
            <w:r w:rsidR="00D760C8" w:rsidRPr="00043C52">
              <w:t> </w:t>
            </w:r>
            <w:r w:rsidRPr="00043C52">
              <w:t>152, 1997 (as am by No</w:t>
            </w:r>
            <w:r w:rsidR="00D760C8" w:rsidRPr="00043C52">
              <w:t> </w:t>
            </w:r>
            <w:r w:rsidRPr="00043C52">
              <w:t>9, 2006); No</w:t>
            </w:r>
            <w:r w:rsidR="00D760C8" w:rsidRPr="00043C52">
              <w:t> </w:t>
            </w:r>
            <w:r w:rsidRPr="00043C52">
              <w:t>30, 2006</w:t>
            </w:r>
          </w:p>
        </w:tc>
      </w:tr>
      <w:tr w:rsidR="001B6EA9" w:rsidRPr="00043C52" w:rsidTr="00694F30">
        <w:trPr>
          <w:cantSplit/>
        </w:trPr>
        <w:tc>
          <w:tcPr>
            <w:tcW w:w="2127" w:type="dxa"/>
            <w:tcBorders>
              <w:bottom w:val="single" w:sz="12" w:space="0" w:color="auto"/>
            </w:tcBorders>
            <w:shd w:val="clear" w:color="auto" w:fill="auto"/>
          </w:tcPr>
          <w:p w:rsidR="001B6EA9" w:rsidRPr="00043C52" w:rsidRDefault="001B6EA9" w:rsidP="00EF2745">
            <w:pPr>
              <w:pStyle w:val="ENoteTableText"/>
              <w:tabs>
                <w:tab w:val="center" w:leader="dot" w:pos="2268"/>
              </w:tabs>
            </w:pPr>
            <w:r w:rsidRPr="00043C52">
              <w:t>Form D</w:t>
            </w:r>
            <w:r w:rsidRPr="00043C52">
              <w:tab/>
            </w:r>
          </w:p>
        </w:tc>
        <w:tc>
          <w:tcPr>
            <w:tcW w:w="4961" w:type="dxa"/>
            <w:tcBorders>
              <w:bottom w:val="single" w:sz="12" w:space="0" w:color="auto"/>
            </w:tcBorders>
            <w:shd w:val="clear" w:color="auto" w:fill="auto"/>
          </w:tcPr>
          <w:p w:rsidR="001B6EA9" w:rsidRPr="00043C52" w:rsidRDefault="001B6EA9" w:rsidP="001B6EA9">
            <w:pPr>
              <w:pStyle w:val="ENoteTableText"/>
            </w:pPr>
            <w:r w:rsidRPr="00043C52">
              <w:t>am No</w:t>
            </w:r>
            <w:r w:rsidR="00D760C8" w:rsidRPr="00043C52">
              <w:t> </w:t>
            </w:r>
            <w:r w:rsidRPr="00043C52">
              <w:t>152, 1997; No</w:t>
            </w:r>
            <w:r w:rsidR="00D760C8" w:rsidRPr="00043C52">
              <w:t> </w:t>
            </w:r>
            <w:r w:rsidRPr="00043C52">
              <w:t>30, 2006</w:t>
            </w:r>
          </w:p>
        </w:tc>
      </w:tr>
    </w:tbl>
    <w:p w:rsidR="001F4E83" w:rsidRPr="00043C52" w:rsidRDefault="001F4E83" w:rsidP="00674F4C"/>
    <w:p w:rsidR="00ED7215" w:rsidRPr="00043C52" w:rsidRDefault="00ED7215" w:rsidP="00674F4C">
      <w:pPr>
        <w:sectPr w:rsidR="00ED7215" w:rsidRPr="00043C52" w:rsidSect="002E4C7D">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1F4E83" w:rsidRPr="00043C52" w:rsidRDefault="001F4E83" w:rsidP="001F4E83"/>
    <w:sectPr w:rsidR="001F4E83" w:rsidRPr="00043C52" w:rsidSect="002E4C7D">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40" w:rsidRDefault="00C97140">
      <w:pPr>
        <w:spacing w:line="240" w:lineRule="auto"/>
      </w:pPr>
      <w:r>
        <w:separator/>
      </w:r>
    </w:p>
  </w:endnote>
  <w:endnote w:type="continuationSeparator" w:id="0">
    <w:p w:rsidR="00C97140" w:rsidRDefault="00C97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i/>
              <w:sz w:val="16"/>
              <w:szCs w:val="16"/>
            </w:rPr>
          </w:pP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17</w:t>
          </w:r>
          <w:r w:rsidRPr="007B3B51">
            <w:rPr>
              <w:i/>
              <w:sz w:val="16"/>
              <w:szCs w:val="16"/>
            </w:rPr>
            <w:fldChar w:fldCharType="end"/>
          </w:r>
        </w:p>
      </w:tc>
    </w:tr>
    <w:tr w:rsidR="00C97140" w:rsidRPr="00130F37" w:rsidTr="009E2725">
      <w:tc>
        <w:tcPr>
          <w:tcW w:w="2190" w:type="dxa"/>
          <w:gridSpan w:val="2"/>
        </w:tcPr>
        <w:p w:rsidR="00C97140" w:rsidRPr="00130F37" w:rsidRDefault="00C97140" w:rsidP="009E27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3C52">
            <w:rPr>
              <w:sz w:val="16"/>
              <w:szCs w:val="16"/>
            </w:rPr>
            <w:t>13</w:t>
          </w:r>
          <w:r w:rsidRPr="00130F37">
            <w:rPr>
              <w:sz w:val="16"/>
              <w:szCs w:val="16"/>
            </w:rPr>
            <w:fldChar w:fldCharType="end"/>
          </w:r>
        </w:p>
      </w:tc>
      <w:tc>
        <w:tcPr>
          <w:tcW w:w="2920" w:type="dxa"/>
        </w:tcPr>
        <w:p w:rsidR="00C97140" w:rsidRPr="00130F37" w:rsidRDefault="00C97140" w:rsidP="009E272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3C52">
            <w:rPr>
              <w:sz w:val="16"/>
              <w:szCs w:val="16"/>
            </w:rPr>
            <w:t>22/3/17</w:t>
          </w:r>
          <w:r w:rsidRPr="00130F37">
            <w:rPr>
              <w:sz w:val="16"/>
              <w:szCs w:val="16"/>
            </w:rPr>
            <w:fldChar w:fldCharType="end"/>
          </w:r>
        </w:p>
      </w:tc>
      <w:tc>
        <w:tcPr>
          <w:tcW w:w="2193" w:type="dxa"/>
          <w:gridSpan w:val="2"/>
        </w:tcPr>
        <w:p w:rsidR="00C97140" w:rsidRPr="00130F37" w:rsidRDefault="00C97140" w:rsidP="009E27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3C52">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3C52">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3C52">
            <w:rPr>
              <w:noProof/>
              <w:sz w:val="16"/>
              <w:szCs w:val="16"/>
            </w:rPr>
            <w:t>22/3/17</w:t>
          </w:r>
          <w:r w:rsidRPr="00130F37">
            <w:rPr>
              <w:sz w:val="16"/>
              <w:szCs w:val="16"/>
            </w:rPr>
            <w:fldChar w:fldCharType="end"/>
          </w:r>
        </w:p>
      </w:tc>
    </w:tr>
  </w:tbl>
  <w:p w:rsidR="00C97140" w:rsidRPr="009E2725" w:rsidRDefault="00C97140" w:rsidP="009E27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2A5BF5" w:rsidRDefault="00C97140" w:rsidP="00BA76B4">
    <w:pPr>
      <w:pBdr>
        <w:top w:val="single" w:sz="6" w:space="1" w:color="auto"/>
      </w:pBdr>
      <w:rPr>
        <w:sz w:val="18"/>
        <w:szCs w:val="18"/>
      </w:rPr>
    </w:pPr>
  </w:p>
  <w:p w:rsidR="00C97140" w:rsidRDefault="00C97140" w:rsidP="00BA76B4">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43C52">
      <w:rPr>
        <w:i/>
        <w:szCs w:val="22"/>
      </w:rPr>
      <w:t>Public Accounts and Audit Committee Act 1951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28</w:t>
    </w:r>
    <w:r w:rsidRPr="002A5BF5">
      <w:rPr>
        <w:i/>
      </w:rPr>
      <w:fldChar w:fldCharType="end"/>
    </w:r>
  </w:p>
  <w:p w:rsidR="00C97140" w:rsidRPr="00BA76B4" w:rsidRDefault="00C97140" w:rsidP="00BA76B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28</w:t>
          </w:r>
          <w:r w:rsidRPr="007B3B51">
            <w:rPr>
              <w:i/>
              <w:sz w:val="16"/>
              <w:szCs w:val="16"/>
            </w:rPr>
            <w:fldChar w:fldCharType="end"/>
          </w: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p>
      </w:tc>
    </w:tr>
    <w:tr w:rsidR="00C97140" w:rsidRPr="0055472E" w:rsidTr="009E2725">
      <w:tc>
        <w:tcPr>
          <w:tcW w:w="2190" w:type="dxa"/>
          <w:gridSpan w:val="2"/>
        </w:tcPr>
        <w:p w:rsidR="00C97140" w:rsidRPr="0055472E" w:rsidRDefault="00C97140" w:rsidP="009E27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3C52">
            <w:rPr>
              <w:sz w:val="16"/>
              <w:szCs w:val="16"/>
            </w:rPr>
            <w:t>13</w:t>
          </w:r>
          <w:r w:rsidRPr="0055472E">
            <w:rPr>
              <w:sz w:val="16"/>
              <w:szCs w:val="16"/>
            </w:rPr>
            <w:fldChar w:fldCharType="end"/>
          </w:r>
        </w:p>
      </w:tc>
      <w:tc>
        <w:tcPr>
          <w:tcW w:w="2920" w:type="dxa"/>
        </w:tcPr>
        <w:p w:rsidR="00C97140" w:rsidRPr="0055472E" w:rsidRDefault="00C97140" w:rsidP="009E272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3C52">
            <w:rPr>
              <w:sz w:val="16"/>
              <w:szCs w:val="16"/>
            </w:rPr>
            <w:t>22/3/17</w:t>
          </w:r>
          <w:r w:rsidRPr="0055472E">
            <w:rPr>
              <w:sz w:val="16"/>
              <w:szCs w:val="16"/>
            </w:rPr>
            <w:fldChar w:fldCharType="end"/>
          </w:r>
        </w:p>
      </w:tc>
      <w:tc>
        <w:tcPr>
          <w:tcW w:w="2193" w:type="dxa"/>
          <w:gridSpan w:val="2"/>
        </w:tcPr>
        <w:p w:rsidR="00C97140" w:rsidRPr="0055472E" w:rsidRDefault="00C97140" w:rsidP="009E27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3C52">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3C52">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3C52">
            <w:rPr>
              <w:noProof/>
              <w:sz w:val="16"/>
              <w:szCs w:val="16"/>
            </w:rPr>
            <w:t>22/3/17</w:t>
          </w:r>
          <w:r w:rsidRPr="0055472E">
            <w:rPr>
              <w:sz w:val="16"/>
              <w:szCs w:val="16"/>
            </w:rPr>
            <w:fldChar w:fldCharType="end"/>
          </w:r>
        </w:p>
      </w:tc>
    </w:tr>
  </w:tbl>
  <w:p w:rsidR="00C97140" w:rsidRPr="009E2725" w:rsidRDefault="00C97140" w:rsidP="009E272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i/>
              <w:sz w:val="16"/>
              <w:szCs w:val="16"/>
            </w:rPr>
          </w:pP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27</w:t>
          </w:r>
          <w:r w:rsidRPr="007B3B51">
            <w:rPr>
              <w:i/>
              <w:sz w:val="16"/>
              <w:szCs w:val="16"/>
            </w:rPr>
            <w:fldChar w:fldCharType="end"/>
          </w:r>
        </w:p>
      </w:tc>
    </w:tr>
    <w:tr w:rsidR="00C97140" w:rsidRPr="00130F37" w:rsidTr="009E2725">
      <w:tc>
        <w:tcPr>
          <w:tcW w:w="2190" w:type="dxa"/>
          <w:gridSpan w:val="2"/>
        </w:tcPr>
        <w:p w:rsidR="00C97140" w:rsidRPr="00130F37" w:rsidRDefault="00C97140" w:rsidP="009E27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3C52">
            <w:rPr>
              <w:sz w:val="16"/>
              <w:szCs w:val="16"/>
            </w:rPr>
            <w:t>13</w:t>
          </w:r>
          <w:r w:rsidRPr="00130F37">
            <w:rPr>
              <w:sz w:val="16"/>
              <w:szCs w:val="16"/>
            </w:rPr>
            <w:fldChar w:fldCharType="end"/>
          </w:r>
        </w:p>
      </w:tc>
      <w:tc>
        <w:tcPr>
          <w:tcW w:w="2920" w:type="dxa"/>
        </w:tcPr>
        <w:p w:rsidR="00C97140" w:rsidRPr="00130F37" w:rsidRDefault="00C97140" w:rsidP="009E272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3C52">
            <w:rPr>
              <w:sz w:val="16"/>
              <w:szCs w:val="16"/>
            </w:rPr>
            <w:t>22/3/17</w:t>
          </w:r>
          <w:r w:rsidRPr="00130F37">
            <w:rPr>
              <w:sz w:val="16"/>
              <w:szCs w:val="16"/>
            </w:rPr>
            <w:fldChar w:fldCharType="end"/>
          </w:r>
        </w:p>
      </w:tc>
      <w:tc>
        <w:tcPr>
          <w:tcW w:w="2193" w:type="dxa"/>
          <w:gridSpan w:val="2"/>
        </w:tcPr>
        <w:p w:rsidR="00C97140" w:rsidRPr="00130F37" w:rsidRDefault="00C97140" w:rsidP="009E27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3C52">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3C52">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3C52">
            <w:rPr>
              <w:noProof/>
              <w:sz w:val="16"/>
              <w:szCs w:val="16"/>
            </w:rPr>
            <w:t>22/3/17</w:t>
          </w:r>
          <w:r w:rsidRPr="00130F37">
            <w:rPr>
              <w:sz w:val="16"/>
              <w:szCs w:val="16"/>
            </w:rPr>
            <w:fldChar w:fldCharType="end"/>
          </w:r>
        </w:p>
      </w:tc>
    </w:tr>
  </w:tbl>
  <w:p w:rsidR="00C97140" w:rsidRPr="009E2725" w:rsidRDefault="00C97140" w:rsidP="009E272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2A5BF5" w:rsidRDefault="00C97140" w:rsidP="001F4E83">
    <w:pPr>
      <w:pBdr>
        <w:top w:val="single" w:sz="6" w:space="1" w:color="auto"/>
      </w:pBdr>
      <w:rPr>
        <w:sz w:val="18"/>
        <w:szCs w:val="18"/>
      </w:rPr>
    </w:pPr>
  </w:p>
  <w:p w:rsidR="00C97140" w:rsidRDefault="00C97140" w:rsidP="001F4E83">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43C52">
      <w:rPr>
        <w:i/>
        <w:szCs w:val="22"/>
      </w:rPr>
      <w:t>Public Accounts and Audit Committee Act 1951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28</w:t>
    </w:r>
    <w:r w:rsidRPr="002A5BF5">
      <w:rPr>
        <w:i/>
      </w:rPr>
      <w:fldChar w:fldCharType="end"/>
    </w:r>
  </w:p>
  <w:p w:rsidR="00C97140" w:rsidRPr="001F4E83" w:rsidRDefault="00C97140" w:rsidP="001F4E8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C52">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p>
      </w:tc>
    </w:tr>
    <w:tr w:rsidR="00C97140" w:rsidRPr="0055472E" w:rsidTr="009E2725">
      <w:tc>
        <w:tcPr>
          <w:tcW w:w="2190" w:type="dxa"/>
          <w:gridSpan w:val="2"/>
        </w:tcPr>
        <w:p w:rsidR="00C97140" w:rsidRPr="0055472E" w:rsidRDefault="00C97140" w:rsidP="009E27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3C52">
            <w:rPr>
              <w:sz w:val="16"/>
              <w:szCs w:val="16"/>
            </w:rPr>
            <w:t>13</w:t>
          </w:r>
          <w:r w:rsidRPr="0055472E">
            <w:rPr>
              <w:sz w:val="16"/>
              <w:szCs w:val="16"/>
            </w:rPr>
            <w:fldChar w:fldCharType="end"/>
          </w:r>
        </w:p>
      </w:tc>
      <w:tc>
        <w:tcPr>
          <w:tcW w:w="2920" w:type="dxa"/>
        </w:tcPr>
        <w:p w:rsidR="00C97140" w:rsidRPr="0055472E" w:rsidRDefault="00C97140" w:rsidP="009E272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3C52">
            <w:rPr>
              <w:sz w:val="16"/>
              <w:szCs w:val="16"/>
            </w:rPr>
            <w:t>22/3/17</w:t>
          </w:r>
          <w:r w:rsidRPr="0055472E">
            <w:rPr>
              <w:sz w:val="16"/>
              <w:szCs w:val="16"/>
            </w:rPr>
            <w:fldChar w:fldCharType="end"/>
          </w:r>
        </w:p>
      </w:tc>
      <w:tc>
        <w:tcPr>
          <w:tcW w:w="2193" w:type="dxa"/>
          <w:gridSpan w:val="2"/>
        </w:tcPr>
        <w:p w:rsidR="00C97140" w:rsidRPr="0055472E" w:rsidRDefault="00C97140" w:rsidP="009E27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3C52">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3C52">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3C52">
            <w:rPr>
              <w:noProof/>
              <w:sz w:val="16"/>
              <w:szCs w:val="16"/>
            </w:rPr>
            <w:t>22/3/17</w:t>
          </w:r>
          <w:r w:rsidRPr="0055472E">
            <w:rPr>
              <w:sz w:val="16"/>
              <w:szCs w:val="16"/>
            </w:rPr>
            <w:fldChar w:fldCharType="end"/>
          </w:r>
        </w:p>
      </w:tc>
    </w:tr>
  </w:tbl>
  <w:p w:rsidR="00C97140" w:rsidRPr="009E2725" w:rsidRDefault="00C97140" w:rsidP="009E272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i/>
              <w:sz w:val="16"/>
              <w:szCs w:val="16"/>
            </w:rPr>
          </w:pP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C52">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C97140" w:rsidRPr="00130F37" w:rsidTr="009E2725">
      <w:tc>
        <w:tcPr>
          <w:tcW w:w="2190" w:type="dxa"/>
          <w:gridSpan w:val="2"/>
        </w:tcPr>
        <w:p w:rsidR="00C97140" w:rsidRPr="00130F37" w:rsidRDefault="00C97140" w:rsidP="009E27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3C52">
            <w:rPr>
              <w:sz w:val="16"/>
              <w:szCs w:val="16"/>
            </w:rPr>
            <w:t>13</w:t>
          </w:r>
          <w:r w:rsidRPr="00130F37">
            <w:rPr>
              <w:sz w:val="16"/>
              <w:szCs w:val="16"/>
            </w:rPr>
            <w:fldChar w:fldCharType="end"/>
          </w:r>
        </w:p>
      </w:tc>
      <w:tc>
        <w:tcPr>
          <w:tcW w:w="2920" w:type="dxa"/>
        </w:tcPr>
        <w:p w:rsidR="00C97140" w:rsidRPr="00130F37" w:rsidRDefault="00C97140" w:rsidP="009E272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3C52">
            <w:rPr>
              <w:sz w:val="16"/>
              <w:szCs w:val="16"/>
            </w:rPr>
            <w:t>22/3/17</w:t>
          </w:r>
          <w:r w:rsidRPr="00130F37">
            <w:rPr>
              <w:sz w:val="16"/>
              <w:szCs w:val="16"/>
            </w:rPr>
            <w:fldChar w:fldCharType="end"/>
          </w:r>
        </w:p>
      </w:tc>
      <w:tc>
        <w:tcPr>
          <w:tcW w:w="2193" w:type="dxa"/>
          <w:gridSpan w:val="2"/>
        </w:tcPr>
        <w:p w:rsidR="00C97140" w:rsidRPr="00130F37" w:rsidRDefault="00C97140" w:rsidP="009E27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3C52">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3C52">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3C52">
            <w:rPr>
              <w:noProof/>
              <w:sz w:val="16"/>
              <w:szCs w:val="16"/>
            </w:rPr>
            <w:t>22/3/17</w:t>
          </w:r>
          <w:r w:rsidRPr="00130F37">
            <w:rPr>
              <w:sz w:val="16"/>
              <w:szCs w:val="16"/>
            </w:rPr>
            <w:fldChar w:fldCharType="end"/>
          </w:r>
        </w:p>
      </w:tc>
    </w:tr>
  </w:tbl>
  <w:p w:rsidR="00C97140" w:rsidRPr="009E2725" w:rsidRDefault="00C97140" w:rsidP="009E272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pPr>
      <w:pBdr>
        <w:top w:val="single" w:sz="6" w:space="1" w:color="auto"/>
      </w:pBdr>
      <w:rPr>
        <w:sz w:val="18"/>
      </w:rPr>
    </w:pPr>
  </w:p>
  <w:p w:rsidR="00C97140" w:rsidRDefault="00C97140">
    <w:pPr>
      <w:jc w:val="right"/>
      <w:rPr>
        <w:i/>
        <w:sz w:val="18"/>
      </w:rPr>
    </w:pPr>
    <w:r>
      <w:rPr>
        <w:i/>
        <w:sz w:val="18"/>
      </w:rPr>
      <w:fldChar w:fldCharType="begin"/>
    </w:r>
    <w:r>
      <w:rPr>
        <w:i/>
        <w:sz w:val="18"/>
      </w:rPr>
      <w:instrText xml:space="preserve"> STYLEREF ShortT </w:instrText>
    </w:r>
    <w:r>
      <w:rPr>
        <w:i/>
        <w:sz w:val="18"/>
      </w:rPr>
      <w:fldChar w:fldCharType="separate"/>
    </w:r>
    <w:r w:rsidR="00043C52">
      <w:rPr>
        <w:i/>
        <w:noProof/>
        <w:sz w:val="18"/>
      </w:rPr>
      <w:t>Public Accounts and Audit Committee Act 1951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43C5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9E27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ED79B6" w:rsidRDefault="00C97140" w:rsidP="009E27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ii</w:t>
          </w:r>
          <w:r w:rsidRPr="007B3B51">
            <w:rPr>
              <w:i/>
              <w:sz w:val="16"/>
              <w:szCs w:val="16"/>
            </w:rPr>
            <w:fldChar w:fldCharType="end"/>
          </w: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p>
      </w:tc>
    </w:tr>
    <w:tr w:rsidR="00C97140" w:rsidRPr="0055472E" w:rsidTr="009E2725">
      <w:tc>
        <w:tcPr>
          <w:tcW w:w="2190" w:type="dxa"/>
          <w:gridSpan w:val="2"/>
        </w:tcPr>
        <w:p w:rsidR="00C97140" w:rsidRPr="0055472E" w:rsidRDefault="00C97140" w:rsidP="009E27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3C52">
            <w:rPr>
              <w:sz w:val="16"/>
              <w:szCs w:val="16"/>
            </w:rPr>
            <w:t>13</w:t>
          </w:r>
          <w:r w:rsidRPr="0055472E">
            <w:rPr>
              <w:sz w:val="16"/>
              <w:szCs w:val="16"/>
            </w:rPr>
            <w:fldChar w:fldCharType="end"/>
          </w:r>
        </w:p>
      </w:tc>
      <w:tc>
        <w:tcPr>
          <w:tcW w:w="2920" w:type="dxa"/>
        </w:tcPr>
        <w:p w:rsidR="00C97140" w:rsidRPr="0055472E" w:rsidRDefault="00C97140" w:rsidP="009E272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3C52">
            <w:rPr>
              <w:sz w:val="16"/>
              <w:szCs w:val="16"/>
            </w:rPr>
            <w:t>22/3/17</w:t>
          </w:r>
          <w:r w:rsidRPr="0055472E">
            <w:rPr>
              <w:sz w:val="16"/>
              <w:szCs w:val="16"/>
            </w:rPr>
            <w:fldChar w:fldCharType="end"/>
          </w:r>
        </w:p>
      </w:tc>
      <w:tc>
        <w:tcPr>
          <w:tcW w:w="2193" w:type="dxa"/>
          <w:gridSpan w:val="2"/>
        </w:tcPr>
        <w:p w:rsidR="00C97140" w:rsidRPr="0055472E" w:rsidRDefault="00C97140" w:rsidP="009E27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3C52">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3C52">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3C52">
            <w:rPr>
              <w:noProof/>
              <w:sz w:val="16"/>
              <w:szCs w:val="16"/>
            </w:rPr>
            <w:t>22/3/17</w:t>
          </w:r>
          <w:r w:rsidRPr="0055472E">
            <w:rPr>
              <w:sz w:val="16"/>
              <w:szCs w:val="16"/>
            </w:rPr>
            <w:fldChar w:fldCharType="end"/>
          </w:r>
        </w:p>
      </w:tc>
    </w:tr>
  </w:tbl>
  <w:p w:rsidR="00C97140" w:rsidRPr="009E2725" w:rsidRDefault="00C97140" w:rsidP="009E27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i/>
              <w:sz w:val="16"/>
              <w:szCs w:val="16"/>
            </w:rPr>
          </w:pP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i</w:t>
          </w:r>
          <w:r w:rsidRPr="007B3B51">
            <w:rPr>
              <w:i/>
              <w:sz w:val="16"/>
              <w:szCs w:val="16"/>
            </w:rPr>
            <w:fldChar w:fldCharType="end"/>
          </w:r>
        </w:p>
      </w:tc>
    </w:tr>
    <w:tr w:rsidR="00C97140" w:rsidRPr="00130F37" w:rsidTr="009E2725">
      <w:tc>
        <w:tcPr>
          <w:tcW w:w="2190" w:type="dxa"/>
          <w:gridSpan w:val="2"/>
        </w:tcPr>
        <w:p w:rsidR="00C97140" w:rsidRPr="00130F37" w:rsidRDefault="00C97140" w:rsidP="009E27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3C52">
            <w:rPr>
              <w:sz w:val="16"/>
              <w:szCs w:val="16"/>
            </w:rPr>
            <w:t>13</w:t>
          </w:r>
          <w:r w:rsidRPr="00130F37">
            <w:rPr>
              <w:sz w:val="16"/>
              <w:szCs w:val="16"/>
            </w:rPr>
            <w:fldChar w:fldCharType="end"/>
          </w:r>
        </w:p>
      </w:tc>
      <w:tc>
        <w:tcPr>
          <w:tcW w:w="2920" w:type="dxa"/>
        </w:tcPr>
        <w:p w:rsidR="00C97140" w:rsidRPr="00130F37" w:rsidRDefault="00C97140" w:rsidP="009E272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3C52">
            <w:rPr>
              <w:sz w:val="16"/>
              <w:szCs w:val="16"/>
            </w:rPr>
            <w:t>22/3/17</w:t>
          </w:r>
          <w:r w:rsidRPr="00130F37">
            <w:rPr>
              <w:sz w:val="16"/>
              <w:szCs w:val="16"/>
            </w:rPr>
            <w:fldChar w:fldCharType="end"/>
          </w:r>
        </w:p>
      </w:tc>
      <w:tc>
        <w:tcPr>
          <w:tcW w:w="2193" w:type="dxa"/>
          <w:gridSpan w:val="2"/>
        </w:tcPr>
        <w:p w:rsidR="00C97140" w:rsidRPr="00130F37" w:rsidRDefault="00C97140" w:rsidP="009E27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3C52">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3C52">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3C52">
            <w:rPr>
              <w:noProof/>
              <w:sz w:val="16"/>
              <w:szCs w:val="16"/>
            </w:rPr>
            <w:t>22/3/17</w:t>
          </w:r>
          <w:r w:rsidRPr="00130F37">
            <w:rPr>
              <w:sz w:val="16"/>
              <w:szCs w:val="16"/>
            </w:rPr>
            <w:fldChar w:fldCharType="end"/>
          </w:r>
        </w:p>
      </w:tc>
    </w:tr>
  </w:tbl>
  <w:p w:rsidR="00C97140" w:rsidRPr="009E2725" w:rsidRDefault="00C97140" w:rsidP="009E27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14</w:t>
          </w:r>
          <w:r w:rsidRPr="007B3B51">
            <w:rPr>
              <w:i/>
              <w:sz w:val="16"/>
              <w:szCs w:val="16"/>
            </w:rPr>
            <w:fldChar w:fldCharType="end"/>
          </w: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p>
      </w:tc>
    </w:tr>
    <w:tr w:rsidR="00C97140" w:rsidRPr="0055472E" w:rsidTr="009E2725">
      <w:tc>
        <w:tcPr>
          <w:tcW w:w="2190" w:type="dxa"/>
          <w:gridSpan w:val="2"/>
        </w:tcPr>
        <w:p w:rsidR="00C97140" w:rsidRPr="0055472E" w:rsidRDefault="00C97140" w:rsidP="009E27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3C52">
            <w:rPr>
              <w:sz w:val="16"/>
              <w:szCs w:val="16"/>
            </w:rPr>
            <w:t>13</w:t>
          </w:r>
          <w:r w:rsidRPr="0055472E">
            <w:rPr>
              <w:sz w:val="16"/>
              <w:szCs w:val="16"/>
            </w:rPr>
            <w:fldChar w:fldCharType="end"/>
          </w:r>
        </w:p>
      </w:tc>
      <w:tc>
        <w:tcPr>
          <w:tcW w:w="2920" w:type="dxa"/>
        </w:tcPr>
        <w:p w:rsidR="00C97140" w:rsidRPr="0055472E" w:rsidRDefault="00C97140" w:rsidP="009E272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3C52">
            <w:rPr>
              <w:sz w:val="16"/>
              <w:szCs w:val="16"/>
            </w:rPr>
            <w:t>22/3/17</w:t>
          </w:r>
          <w:r w:rsidRPr="0055472E">
            <w:rPr>
              <w:sz w:val="16"/>
              <w:szCs w:val="16"/>
            </w:rPr>
            <w:fldChar w:fldCharType="end"/>
          </w:r>
        </w:p>
      </w:tc>
      <w:tc>
        <w:tcPr>
          <w:tcW w:w="2193" w:type="dxa"/>
          <w:gridSpan w:val="2"/>
        </w:tcPr>
        <w:p w:rsidR="00C97140" w:rsidRPr="0055472E" w:rsidRDefault="00C97140" w:rsidP="009E27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3C52">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3C52">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3C52">
            <w:rPr>
              <w:noProof/>
              <w:sz w:val="16"/>
              <w:szCs w:val="16"/>
            </w:rPr>
            <w:t>22/3/17</w:t>
          </w:r>
          <w:r w:rsidRPr="0055472E">
            <w:rPr>
              <w:sz w:val="16"/>
              <w:szCs w:val="16"/>
            </w:rPr>
            <w:fldChar w:fldCharType="end"/>
          </w:r>
        </w:p>
      </w:tc>
    </w:tr>
  </w:tbl>
  <w:p w:rsidR="00C97140" w:rsidRPr="009E2725" w:rsidRDefault="00C97140" w:rsidP="009E27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i/>
              <w:sz w:val="16"/>
              <w:szCs w:val="16"/>
            </w:rPr>
          </w:pP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1</w:t>
          </w:r>
          <w:r w:rsidRPr="007B3B51">
            <w:rPr>
              <w:i/>
              <w:sz w:val="16"/>
              <w:szCs w:val="16"/>
            </w:rPr>
            <w:fldChar w:fldCharType="end"/>
          </w:r>
        </w:p>
      </w:tc>
    </w:tr>
    <w:tr w:rsidR="00C97140" w:rsidRPr="00130F37" w:rsidTr="009E2725">
      <w:tc>
        <w:tcPr>
          <w:tcW w:w="2190" w:type="dxa"/>
          <w:gridSpan w:val="2"/>
        </w:tcPr>
        <w:p w:rsidR="00C97140" w:rsidRPr="00130F37" w:rsidRDefault="00C97140" w:rsidP="009E27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43C52">
            <w:rPr>
              <w:sz w:val="16"/>
              <w:szCs w:val="16"/>
            </w:rPr>
            <w:t>13</w:t>
          </w:r>
          <w:r w:rsidRPr="00130F37">
            <w:rPr>
              <w:sz w:val="16"/>
              <w:szCs w:val="16"/>
            </w:rPr>
            <w:fldChar w:fldCharType="end"/>
          </w:r>
        </w:p>
      </w:tc>
      <w:tc>
        <w:tcPr>
          <w:tcW w:w="2920" w:type="dxa"/>
        </w:tcPr>
        <w:p w:rsidR="00C97140" w:rsidRPr="00130F37" w:rsidRDefault="00C97140" w:rsidP="009E272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43C52">
            <w:rPr>
              <w:sz w:val="16"/>
              <w:szCs w:val="16"/>
            </w:rPr>
            <w:t>22/3/17</w:t>
          </w:r>
          <w:r w:rsidRPr="00130F37">
            <w:rPr>
              <w:sz w:val="16"/>
              <w:szCs w:val="16"/>
            </w:rPr>
            <w:fldChar w:fldCharType="end"/>
          </w:r>
        </w:p>
      </w:tc>
      <w:tc>
        <w:tcPr>
          <w:tcW w:w="2193" w:type="dxa"/>
          <w:gridSpan w:val="2"/>
        </w:tcPr>
        <w:p w:rsidR="00C97140" w:rsidRPr="00130F37" w:rsidRDefault="00C97140" w:rsidP="009E27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43C52">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43C52">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43C52">
            <w:rPr>
              <w:noProof/>
              <w:sz w:val="16"/>
              <w:szCs w:val="16"/>
            </w:rPr>
            <w:t>22/3/17</w:t>
          </w:r>
          <w:r w:rsidRPr="00130F37">
            <w:rPr>
              <w:sz w:val="16"/>
              <w:szCs w:val="16"/>
            </w:rPr>
            <w:fldChar w:fldCharType="end"/>
          </w:r>
        </w:p>
      </w:tc>
    </w:tr>
  </w:tbl>
  <w:p w:rsidR="00C97140" w:rsidRPr="009E2725" w:rsidRDefault="00C97140" w:rsidP="009E272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A1328" w:rsidRDefault="00C97140" w:rsidP="009E2725">
    <w:pPr>
      <w:pBdr>
        <w:top w:val="single" w:sz="6" w:space="1" w:color="auto"/>
      </w:pBdr>
      <w:spacing w:before="120"/>
      <w:rPr>
        <w:sz w:val="18"/>
      </w:rPr>
    </w:pPr>
  </w:p>
  <w:p w:rsidR="00C97140" w:rsidRPr="007A1328" w:rsidRDefault="00C97140" w:rsidP="009E272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43C52">
      <w:rPr>
        <w:i/>
        <w:noProof/>
        <w:sz w:val="18"/>
      </w:rPr>
      <w:t>Public Accounts and Audit Committee Act 1951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43C5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w:t>
    </w:r>
    <w:r w:rsidRPr="007A1328">
      <w:rPr>
        <w:i/>
        <w:sz w:val="18"/>
      </w:rPr>
      <w:fldChar w:fldCharType="end"/>
    </w:r>
  </w:p>
  <w:p w:rsidR="00C97140" w:rsidRPr="007A1328" w:rsidRDefault="00C97140" w:rsidP="009E272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B3B51" w:rsidRDefault="00C97140" w:rsidP="009E272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97140" w:rsidRPr="007B3B51" w:rsidTr="009E2725">
      <w:tc>
        <w:tcPr>
          <w:tcW w:w="1247" w:type="dxa"/>
        </w:tcPr>
        <w:p w:rsidR="00C97140" w:rsidRPr="007B3B51" w:rsidRDefault="00C97140" w:rsidP="009E27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4C7D">
            <w:rPr>
              <w:i/>
              <w:noProof/>
              <w:sz w:val="16"/>
              <w:szCs w:val="16"/>
            </w:rPr>
            <w:t>18</w:t>
          </w:r>
          <w:r w:rsidRPr="007B3B51">
            <w:rPr>
              <w:i/>
              <w:sz w:val="16"/>
              <w:szCs w:val="16"/>
            </w:rPr>
            <w:fldChar w:fldCharType="end"/>
          </w:r>
        </w:p>
      </w:tc>
      <w:tc>
        <w:tcPr>
          <w:tcW w:w="5387" w:type="dxa"/>
          <w:gridSpan w:val="3"/>
        </w:tcPr>
        <w:p w:rsidR="00C97140" w:rsidRPr="007B3B51" w:rsidRDefault="00C97140" w:rsidP="009E27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4C7D">
            <w:rPr>
              <w:i/>
              <w:noProof/>
              <w:sz w:val="16"/>
              <w:szCs w:val="16"/>
            </w:rPr>
            <w:t>Public Accounts and Audit Committee Act 1951</w:t>
          </w:r>
          <w:r w:rsidRPr="007B3B51">
            <w:rPr>
              <w:i/>
              <w:sz w:val="16"/>
              <w:szCs w:val="16"/>
            </w:rPr>
            <w:fldChar w:fldCharType="end"/>
          </w:r>
        </w:p>
      </w:tc>
      <w:tc>
        <w:tcPr>
          <w:tcW w:w="669" w:type="dxa"/>
        </w:tcPr>
        <w:p w:rsidR="00C97140" w:rsidRPr="007B3B51" w:rsidRDefault="00C97140" w:rsidP="009E2725">
          <w:pPr>
            <w:jc w:val="right"/>
            <w:rPr>
              <w:sz w:val="16"/>
              <w:szCs w:val="16"/>
            </w:rPr>
          </w:pPr>
        </w:p>
      </w:tc>
    </w:tr>
    <w:tr w:rsidR="00C97140" w:rsidRPr="0055472E" w:rsidTr="009E2725">
      <w:tc>
        <w:tcPr>
          <w:tcW w:w="2190" w:type="dxa"/>
          <w:gridSpan w:val="2"/>
        </w:tcPr>
        <w:p w:rsidR="00C97140" w:rsidRPr="0055472E" w:rsidRDefault="00C97140" w:rsidP="009E27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43C52">
            <w:rPr>
              <w:sz w:val="16"/>
              <w:szCs w:val="16"/>
            </w:rPr>
            <w:t>13</w:t>
          </w:r>
          <w:r w:rsidRPr="0055472E">
            <w:rPr>
              <w:sz w:val="16"/>
              <w:szCs w:val="16"/>
            </w:rPr>
            <w:fldChar w:fldCharType="end"/>
          </w:r>
        </w:p>
      </w:tc>
      <w:tc>
        <w:tcPr>
          <w:tcW w:w="2920" w:type="dxa"/>
        </w:tcPr>
        <w:p w:rsidR="00C97140" w:rsidRPr="0055472E" w:rsidRDefault="00C97140" w:rsidP="009E272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43C52">
            <w:rPr>
              <w:sz w:val="16"/>
              <w:szCs w:val="16"/>
            </w:rPr>
            <w:t>22/3/17</w:t>
          </w:r>
          <w:r w:rsidRPr="0055472E">
            <w:rPr>
              <w:sz w:val="16"/>
              <w:szCs w:val="16"/>
            </w:rPr>
            <w:fldChar w:fldCharType="end"/>
          </w:r>
        </w:p>
      </w:tc>
      <w:tc>
        <w:tcPr>
          <w:tcW w:w="2193" w:type="dxa"/>
          <w:gridSpan w:val="2"/>
        </w:tcPr>
        <w:p w:rsidR="00C97140" w:rsidRPr="0055472E" w:rsidRDefault="00C97140" w:rsidP="009E27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43C52">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43C52">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43C52">
            <w:rPr>
              <w:noProof/>
              <w:sz w:val="16"/>
              <w:szCs w:val="16"/>
            </w:rPr>
            <w:t>22/3/17</w:t>
          </w:r>
          <w:r w:rsidRPr="0055472E">
            <w:rPr>
              <w:sz w:val="16"/>
              <w:szCs w:val="16"/>
            </w:rPr>
            <w:fldChar w:fldCharType="end"/>
          </w:r>
        </w:p>
      </w:tc>
    </w:tr>
  </w:tbl>
  <w:p w:rsidR="00C97140" w:rsidRPr="009E2725" w:rsidRDefault="00C97140" w:rsidP="009E2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40" w:rsidRDefault="00C97140">
      <w:pPr>
        <w:spacing w:line="240" w:lineRule="auto"/>
      </w:pPr>
      <w:r>
        <w:separator/>
      </w:r>
    </w:p>
  </w:footnote>
  <w:footnote w:type="continuationSeparator" w:id="0">
    <w:p w:rsidR="00C97140" w:rsidRDefault="00C971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9E2725">
    <w:pPr>
      <w:pStyle w:val="Header"/>
      <w:pBdr>
        <w:bottom w:val="single" w:sz="6" w:space="1" w:color="auto"/>
      </w:pBdr>
    </w:pPr>
  </w:p>
  <w:p w:rsidR="00C97140" w:rsidRDefault="00C97140" w:rsidP="009E2725">
    <w:pPr>
      <w:pStyle w:val="Header"/>
      <w:pBdr>
        <w:bottom w:val="single" w:sz="6" w:space="1" w:color="auto"/>
      </w:pBdr>
    </w:pPr>
  </w:p>
  <w:p w:rsidR="00C97140" w:rsidRPr="001E77D2" w:rsidRDefault="00C97140" w:rsidP="009E272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pPr>
      <w:rPr>
        <w:sz w:val="20"/>
      </w:rPr>
    </w:pPr>
    <w:r>
      <w:rPr>
        <w:b/>
        <w:sz w:val="20"/>
      </w:rPr>
      <w:fldChar w:fldCharType="begin"/>
    </w:r>
    <w:r>
      <w:rPr>
        <w:b/>
        <w:sz w:val="20"/>
      </w:rPr>
      <w:instrText xml:space="preserve"> STYLEREF CharChapNo </w:instrText>
    </w:r>
    <w:r w:rsidR="00043C52">
      <w:rPr>
        <w:b/>
        <w:sz w:val="20"/>
      </w:rPr>
      <w:fldChar w:fldCharType="separate"/>
    </w:r>
    <w:r w:rsidR="002E4C7D">
      <w:rPr>
        <w:b/>
        <w:noProof/>
        <w:sz w:val="20"/>
      </w:rPr>
      <w:t>The Schedule</w:t>
    </w:r>
    <w:r>
      <w:rPr>
        <w:b/>
        <w:sz w:val="20"/>
      </w:rPr>
      <w:fldChar w:fldCharType="end"/>
    </w:r>
    <w:r>
      <w:rPr>
        <w:b/>
        <w:sz w:val="20"/>
      </w:rPr>
      <w:t xml:space="preserve">  </w:t>
    </w:r>
    <w:r>
      <w:rPr>
        <w:sz w:val="20"/>
      </w:rPr>
      <w:fldChar w:fldCharType="begin"/>
    </w:r>
    <w:r>
      <w:rPr>
        <w:sz w:val="20"/>
      </w:rPr>
      <w:instrText xml:space="preserve"> STYLEREF CharChapText </w:instrText>
    </w:r>
    <w:r w:rsidR="00043C52">
      <w:rPr>
        <w:sz w:val="20"/>
      </w:rPr>
      <w:fldChar w:fldCharType="separate"/>
    </w:r>
    <w:r w:rsidR="002E4C7D">
      <w:rPr>
        <w:noProof/>
        <w:sz w:val="20"/>
      </w:rPr>
      <w:t>Forms</w:t>
    </w:r>
    <w:r>
      <w:rPr>
        <w:sz w:val="20"/>
      </w:rPr>
      <w:fldChar w:fldCharType="end"/>
    </w:r>
  </w:p>
  <w:p w:rsidR="00C97140" w:rsidRDefault="00C97140">
    <w:pPr>
      <w:pBdr>
        <w:bottom w:val="single" w:sz="6" w:space="1" w:color="auto"/>
      </w:pBdr>
      <w:rPr>
        <w:sz w:val="20"/>
      </w:rPr>
    </w:pPr>
    <w:r>
      <w:rPr>
        <w:b/>
        <w:sz w:val="20"/>
      </w:rPr>
      <w:fldChar w:fldCharType="begin"/>
    </w:r>
    <w:r>
      <w:rPr>
        <w:b/>
        <w:sz w:val="20"/>
      </w:rPr>
      <w:instrText xml:space="preserve"> STYLEREF CharPartNo </w:instrText>
    </w:r>
    <w:r w:rsidR="00043C52">
      <w:rPr>
        <w:b/>
        <w:sz w:val="20"/>
      </w:rPr>
      <w:fldChar w:fldCharType="separate"/>
    </w:r>
    <w:r w:rsidR="002E4C7D">
      <w:rPr>
        <w:b/>
        <w:noProof/>
        <w:sz w:val="20"/>
      </w:rPr>
      <w:t>Form</w:t>
    </w:r>
    <w:r>
      <w:rPr>
        <w:b/>
        <w:sz w:val="20"/>
      </w:rPr>
      <w:fldChar w:fldCharType="end"/>
    </w:r>
    <w:r>
      <w:rPr>
        <w:b/>
        <w:sz w:val="20"/>
      </w:rPr>
      <w:t xml:space="preserve">  </w:t>
    </w:r>
    <w:r>
      <w:rPr>
        <w:sz w:val="20"/>
      </w:rPr>
      <w:fldChar w:fldCharType="begin"/>
    </w:r>
    <w:r>
      <w:rPr>
        <w:sz w:val="20"/>
      </w:rPr>
      <w:instrText xml:space="preserve"> STYLEREF CharPartText </w:instrText>
    </w:r>
    <w:r w:rsidR="00043C52">
      <w:rPr>
        <w:sz w:val="20"/>
      </w:rPr>
      <w:fldChar w:fldCharType="separate"/>
    </w:r>
    <w:r w:rsidR="002E4C7D">
      <w:rPr>
        <w:noProof/>
        <w:sz w:val="20"/>
      </w:rPr>
      <w:t>D</w:t>
    </w:r>
    <w:r>
      <w:rPr>
        <w:sz w:val="20"/>
      </w:rPr>
      <w:fldChar w:fldCharType="end"/>
    </w:r>
  </w:p>
  <w:p w:rsidR="00C97140" w:rsidRDefault="00C97140" w:rsidP="00BA76B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9E2725">
    <w:pPr>
      <w:jc w:val="right"/>
      <w:rPr>
        <w:sz w:val="20"/>
      </w:rPr>
    </w:pPr>
    <w:r>
      <w:rPr>
        <w:sz w:val="20"/>
      </w:rPr>
      <w:fldChar w:fldCharType="begin"/>
    </w:r>
    <w:r>
      <w:rPr>
        <w:sz w:val="20"/>
      </w:rPr>
      <w:instrText xml:space="preserve"> STYLEREF CharChapText </w:instrText>
    </w:r>
    <w:r w:rsidR="00043C52">
      <w:rPr>
        <w:sz w:val="20"/>
      </w:rPr>
      <w:fldChar w:fldCharType="separate"/>
    </w:r>
    <w:r w:rsidR="002E4C7D">
      <w:rPr>
        <w:noProof/>
        <w:sz w:val="20"/>
      </w:rPr>
      <w:t>Forms</w:t>
    </w:r>
    <w:r>
      <w:rPr>
        <w:sz w:val="20"/>
      </w:rPr>
      <w:fldChar w:fldCharType="end"/>
    </w:r>
    <w:r>
      <w:rPr>
        <w:sz w:val="20"/>
      </w:rPr>
      <w:t xml:space="preserve">  </w:t>
    </w:r>
    <w:r>
      <w:rPr>
        <w:b/>
        <w:sz w:val="20"/>
      </w:rPr>
      <w:fldChar w:fldCharType="begin"/>
    </w:r>
    <w:r>
      <w:rPr>
        <w:b/>
        <w:sz w:val="20"/>
      </w:rPr>
      <w:instrText xml:space="preserve"> STYLEREF CharChapNo </w:instrText>
    </w:r>
    <w:r w:rsidR="00043C52">
      <w:rPr>
        <w:b/>
        <w:sz w:val="20"/>
      </w:rPr>
      <w:fldChar w:fldCharType="separate"/>
    </w:r>
    <w:r w:rsidR="002E4C7D">
      <w:rPr>
        <w:b/>
        <w:noProof/>
        <w:sz w:val="20"/>
      </w:rPr>
      <w:t>The Schedule</w:t>
    </w:r>
    <w:r>
      <w:rPr>
        <w:b/>
        <w:sz w:val="20"/>
      </w:rPr>
      <w:fldChar w:fldCharType="end"/>
    </w:r>
  </w:p>
  <w:p w:rsidR="00C97140" w:rsidRDefault="00C97140" w:rsidP="009E2725">
    <w:pPr>
      <w:pBdr>
        <w:bottom w:val="single" w:sz="6" w:space="1" w:color="auto"/>
      </w:pBdr>
      <w:jc w:val="right"/>
      <w:rPr>
        <w:sz w:val="20"/>
      </w:rPr>
    </w:pPr>
    <w:r>
      <w:rPr>
        <w:sz w:val="20"/>
      </w:rPr>
      <w:fldChar w:fldCharType="begin"/>
    </w:r>
    <w:r>
      <w:rPr>
        <w:sz w:val="20"/>
      </w:rPr>
      <w:instrText xml:space="preserve"> STYLEREF CharPartText </w:instrText>
    </w:r>
    <w:r w:rsidR="00043C52">
      <w:rPr>
        <w:sz w:val="20"/>
      </w:rPr>
      <w:fldChar w:fldCharType="separate"/>
    </w:r>
    <w:r w:rsidR="002E4C7D">
      <w:rPr>
        <w:noProof/>
        <w:sz w:val="20"/>
      </w:rPr>
      <w:t>C</w:t>
    </w:r>
    <w:r>
      <w:rPr>
        <w:sz w:val="20"/>
      </w:rPr>
      <w:fldChar w:fldCharType="end"/>
    </w:r>
    <w:r>
      <w:rPr>
        <w:sz w:val="20"/>
      </w:rPr>
      <w:t xml:space="preserve">  </w:t>
    </w:r>
    <w:r>
      <w:rPr>
        <w:b/>
        <w:sz w:val="20"/>
      </w:rPr>
      <w:fldChar w:fldCharType="begin"/>
    </w:r>
    <w:r>
      <w:rPr>
        <w:b/>
        <w:sz w:val="20"/>
      </w:rPr>
      <w:instrText xml:space="preserve"> STYLEREF CharPartNo </w:instrText>
    </w:r>
    <w:r w:rsidR="00043C52">
      <w:rPr>
        <w:b/>
        <w:sz w:val="20"/>
      </w:rPr>
      <w:fldChar w:fldCharType="separate"/>
    </w:r>
    <w:r w:rsidR="002E4C7D">
      <w:rPr>
        <w:b/>
        <w:noProof/>
        <w:sz w:val="20"/>
      </w:rPr>
      <w:t>Form</w:t>
    </w:r>
    <w:r>
      <w:rPr>
        <w:b/>
        <w:sz w:val="20"/>
      </w:rPr>
      <w:fldChar w:fldCharType="end"/>
    </w:r>
  </w:p>
  <w:p w:rsidR="00C97140" w:rsidRDefault="00C97140" w:rsidP="00BA76B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E528B" w:rsidRDefault="00C97140" w:rsidP="009E2725">
    <w:pPr>
      <w:rPr>
        <w:sz w:val="26"/>
        <w:szCs w:val="26"/>
      </w:rPr>
    </w:pPr>
  </w:p>
  <w:p w:rsidR="00C97140" w:rsidRPr="00750516" w:rsidRDefault="00C97140" w:rsidP="009E2725">
    <w:pPr>
      <w:rPr>
        <w:b/>
        <w:sz w:val="20"/>
      </w:rPr>
    </w:pPr>
    <w:r w:rsidRPr="00750516">
      <w:rPr>
        <w:b/>
        <w:sz w:val="20"/>
      </w:rPr>
      <w:t>Endnotes</w:t>
    </w:r>
  </w:p>
  <w:p w:rsidR="00C97140" w:rsidRPr="007A1328" w:rsidRDefault="00C97140" w:rsidP="009E2725">
    <w:pPr>
      <w:rPr>
        <w:sz w:val="20"/>
      </w:rPr>
    </w:pPr>
  </w:p>
  <w:p w:rsidR="00C97140" w:rsidRPr="007A1328" w:rsidRDefault="00C97140" w:rsidP="009E2725">
    <w:pPr>
      <w:rPr>
        <w:b/>
        <w:sz w:val="24"/>
      </w:rPr>
    </w:pPr>
  </w:p>
  <w:p w:rsidR="00C97140" w:rsidRPr="007E528B" w:rsidRDefault="00C97140" w:rsidP="001F4E8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E4C7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E528B" w:rsidRDefault="00C97140" w:rsidP="009E2725">
    <w:pPr>
      <w:jc w:val="right"/>
      <w:rPr>
        <w:sz w:val="26"/>
        <w:szCs w:val="26"/>
      </w:rPr>
    </w:pPr>
  </w:p>
  <w:p w:rsidR="00C97140" w:rsidRPr="00750516" w:rsidRDefault="00C97140" w:rsidP="009E2725">
    <w:pPr>
      <w:jc w:val="right"/>
      <w:rPr>
        <w:b/>
        <w:sz w:val="20"/>
      </w:rPr>
    </w:pPr>
    <w:r w:rsidRPr="00750516">
      <w:rPr>
        <w:b/>
        <w:sz w:val="20"/>
      </w:rPr>
      <w:t>Endnotes</w:t>
    </w:r>
  </w:p>
  <w:p w:rsidR="00C97140" w:rsidRPr="007A1328" w:rsidRDefault="00C97140" w:rsidP="009E2725">
    <w:pPr>
      <w:jc w:val="right"/>
      <w:rPr>
        <w:sz w:val="20"/>
      </w:rPr>
    </w:pPr>
  </w:p>
  <w:p w:rsidR="00C97140" w:rsidRPr="007A1328" w:rsidRDefault="00C97140" w:rsidP="009E2725">
    <w:pPr>
      <w:jc w:val="right"/>
      <w:rPr>
        <w:b/>
        <w:sz w:val="24"/>
      </w:rPr>
    </w:pPr>
  </w:p>
  <w:p w:rsidR="00C97140" w:rsidRPr="007E528B" w:rsidRDefault="00C97140" w:rsidP="001F4E8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E4C7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1B6EA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43C52">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43C52">
      <w:rPr>
        <w:noProof/>
        <w:sz w:val="20"/>
      </w:rPr>
      <w:t>Forms</w:t>
    </w:r>
    <w:r>
      <w:rPr>
        <w:sz w:val="20"/>
      </w:rPr>
      <w:fldChar w:fldCharType="end"/>
    </w:r>
  </w:p>
  <w:p w:rsidR="00C97140" w:rsidRDefault="00C97140" w:rsidP="001B6EA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43C52">
      <w:rPr>
        <w:b/>
        <w:noProof/>
        <w:sz w:val="20"/>
      </w:rPr>
      <w:t>Form</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43C52">
      <w:rPr>
        <w:noProof/>
        <w:sz w:val="20"/>
      </w:rPr>
      <w:t>D</w:t>
    </w:r>
    <w:r>
      <w:rPr>
        <w:sz w:val="20"/>
      </w:rPr>
      <w:fldChar w:fldCharType="end"/>
    </w:r>
  </w:p>
  <w:p w:rsidR="00C97140" w:rsidRPr="007A1328" w:rsidRDefault="00C97140" w:rsidP="001B6E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97140" w:rsidRPr="007A1328" w:rsidRDefault="00C97140" w:rsidP="001B6EA9">
    <w:pPr>
      <w:rPr>
        <w:b/>
        <w:sz w:val="24"/>
      </w:rPr>
    </w:pPr>
  </w:p>
  <w:p w:rsidR="00C97140" w:rsidRPr="007A1328" w:rsidRDefault="00C97140" w:rsidP="001B6EA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3C52">
      <w:rPr>
        <w:noProof/>
        <w:sz w:val="24"/>
      </w:rPr>
      <w:t>24</w:t>
    </w:r>
    <w:r w:rsidRPr="007A1328">
      <w:rPr>
        <w:sz w:val="24"/>
      </w:rPr>
      <w:fldChar w:fldCharType="end"/>
    </w:r>
  </w:p>
  <w:p w:rsidR="00C97140" w:rsidRPr="001B6EA9" w:rsidRDefault="00C97140" w:rsidP="001B6EA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A1328" w:rsidRDefault="00C97140" w:rsidP="001B6E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43C52">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43C52">
      <w:rPr>
        <w:b/>
        <w:noProof/>
        <w:sz w:val="20"/>
      </w:rPr>
      <w:t>The Schedule</w:t>
    </w:r>
    <w:r>
      <w:rPr>
        <w:b/>
        <w:sz w:val="20"/>
      </w:rPr>
      <w:fldChar w:fldCharType="end"/>
    </w:r>
  </w:p>
  <w:p w:rsidR="00C97140" w:rsidRPr="007A1328" w:rsidRDefault="00C97140" w:rsidP="001B6EA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43C52">
      <w:rPr>
        <w:noProof/>
        <w:sz w:val="20"/>
      </w:rPr>
      <w:t>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43C52">
      <w:rPr>
        <w:b/>
        <w:noProof/>
        <w:sz w:val="20"/>
      </w:rPr>
      <w:t>Form</w:t>
    </w:r>
    <w:r>
      <w:rPr>
        <w:b/>
        <w:sz w:val="20"/>
      </w:rPr>
      <w:fldChar w:fldCharType="end"/>
    </w:r>
  </w:p>
  <w:p w:rsidR="00C97140" w:rsidRPr="007A1328" w:rsidRDefault="00C97140" w:rsidP="001B6E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97140" w:rsidRPr="007A1328" w:rsidRDefault="00C97140" w:rsidP="001B6EA9">
    <w:pPr>
      <w:jc w:val="right"/>
      <w:rPr>
        <w:b/>
        <w:sz w:val="24"/>
      </w:rPr>
    </w:pPr>
  </w:p>
  <w:p w:rsidR="00C97140" w:rsidRPr="007A1328" w:rsidRDefault="00C97140" w:rsidP="001B6EA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3C52">
      <w:rPr>
        <w:noProof/>
        <w:sz w:val="24"/>
      </w:rPr>
      <w:t>24</w:t>
    </w:r>
    <w:r w:rsidRPr="007A1328">
      <w:rPr>
        <w:sz w:val="24"/>
      </w:rPr>
      <w:fldChar w:fldCharType="end"/>
    </w:r>
  </w:p>
  <w:p w:rsidR="00C97140" w:rsidRPr="001B6EA9" w:rsidRDefault="00C97140" w:rsidP="001B6EA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A1328" w:rsidRDefault="00C97140" w:rsidP="001B6EA9"/>
  <w:p w:rsidR="00C97140" w:rsidRPr="001B6EA9" w:rsidRDefault="00C97140" w:rsidP="001B6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9E2725">
    <w:pPr>
      <w:pStyle w:val="Header"/>
      <w:pBdr>
        <w:bottom w:val="single" w:sz="4" w:space="1" w:color="auto"/>
      </w:pBdr>
    </w:pPr>
  </w:p>
  <w:p w:rsidR="00C97140" w:rsidRDefault="00C97140" w:rsidP="009E2725">
    <w:pPr>
      <w:pStyle w:val="Header"/>
      <w:pBdr>
        <w:bottom w:val="single" w:sz="4" w:space="1" w:color="auto"/>
      </w:pBdr>
    </w:pPr>
  </w:p>
  <w:p w:rsidR="00C97140" w:rsidRPr="001E77D2" w:rsidRDefault="00C97140" w:rsidP="009E272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5F1388" w:rsidRDefault="00C97140" w:rsidP="009E27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ED79B6" w:rsidRDefault="00C97140" w:rsidP="009E272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ED79B6" w:rsidRDefault="00C97140" w:rsidP="009E272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ED79B6" w:rsidRDefault="00C97140" w:rsidP="009E272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Default="00C97140" w:rsidP="009E272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97140" w:rsidRDefault="00C97140" w:rsidP="009E272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97140" w:rsidRPr="007A1328" w:rsidRDefault="00C97140" w:rsidP="009E27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97140" w:rsidRPr="007A1328" w:rsidRDefault="00C97140" w:rsidP="009E2725">
    <w:pPr>
      <w:rPr>
        <w:b/>
        <w:sz w:val="24"/>
      </w:rPr>
    </w:pPr>
  </w:p>
  <w:p w:rsidR="00C97140" w:rsidRPr="007A1328" w:rsidRDefault="00C97140" w:rsidP="00BA76B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4C7D">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A1328" w:rsidRDefault="00C97140" w:rsidP="009E27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97140" w:rsidRPr="007A1328" w:rsidRDefault="00C97140" w:rsidP="009E27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97140" w:rsidRPr="007A1328" w:rsidRDefault="00C97140" w:rsidP="009E27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97140" w:rsidRPr="007A1328" w:rsidRDefault="00C97140" w:rsidP="009E2725">
    <w:pPr>
      <w:jc w:val="right"/>
      <w:rPr>
        <w:b/>
        <w:sz w:val="24"/>
      </w:rPr>
    </w:pPr>
  </w:p>
  <w:p w:rsidR="00C97140" w:rsidRPr="007A1328" w:rsidRDefault="00C97140" w:rsidP="00BA76B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4C7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40" w:rsidRPr="007A1328" w:rsidRDefault="00C97140" w:rsidP="009E27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00FD"/>
    <w:rsid w:val="000135ED"/>
    <w:rsid w:val="00027154"/>
    <w:rsid w:val="00030B22"/>
    <w:rsid w:val="000357AB"/>
    <w:rsid w:val="00043C52"/>
    <w:rsid w:val="00075C67"/>
    <w:rsid w:val="0007629B"/>
    <w:rsid w:val="00091B8B"/>
    <w:rsid w:val="00091BBE"/>
    <w:rsid w:val="000938C9"/>
    <w:rsid w:val="000A781E"/>
    <w:rsid w:val="000B008A"/>
    <w:rsid w:val="000B3504"/>
    <w:rsid w:val="000C39DE"/>
    <w:rsid w:val="000D1934"/>
    <w:rsid w:val="000E1B3F"/>
    <w:rsid w:val="000E677B"/>
    <w:rsid w:val="000F3697"/>
    <w:rsid w:val="000F47DE"/>
    <w:rsid w:val="0013120B"/>
    <w:rsid w:val="00131AC1"/>
    <w:rsid w:val="00147C37"/>
    <w:rsid w:val="001510A5"/>
    <w:rsid w:val="00155F39"/>
    <w:rsid w:val="00162781"/>
    <w:rsid w:val="001651F1"/>
    <w:rsid w:val="00172C04"/>
    <w:rsid w:val="00181CFF"/>
    <w:rsid w:val="00182E26"/>
    <w:rsid w:val="00187494"/>
    <w:rsid w:val="001B5915"/>
    <w:rsid w:val="001B6EA9"/>
    <w:rsid w:val="001D3D23"/>
    <w:rsid w:val="001E14E0"/>
    <w:rsid w:val="001F140F"/>
    <w:rsid w:val="001F4E83"/>
    <w:rsid w:val="002007E6"/>
    <w:rsid w:val="00213F8F"/>
    <w:rsid w:val="00235CB9"/>
    <w:rsid w:val="002505D8"/>
    <w:rsid w:val="00251CC1"/>
    <w:rsid w:val="002539CA"/>
    <w:rsid w:val="00267542"/>
    <w:rsid w:val="00270049"/>
    <w:rsid w:val="00271D86"/>
    <w:rsid w:val="0028439E"/>
    <w:rsid w:val="002A6589"/>
    <w:rsid w:val="002B1A7A"/>
    <w:rsid w:val="002B4291"/>
    <w:rsid w:val="002E2AF7"/>
    <w:rsid w:val="002E4C7D"/>
    <w:rsid w:val="002E4EF4"/>
    <w:rsid w:val="002E6351"/>
    <w:rsid w:val="002F4311"/>
    <w:rsid w:val="002F4B2C"/>
    <w:rsid w:val="002F5B83"/>
    <w:rsid w:val="00304957"/>
    <w:rsid w:val="003060C0"/>
    <w:rsid w:val="003142C4"/>
    <w:rsid w:val="00325ECC"/>
    <w:rsid w:val="00327646"/>
    <w:rsid w:val="00336A37"/>
    <w:rsid w:val="0034256F"/>
    <w:rsid w:val="0034481D"/>
    <w:rsid w:val="003707C4"/>
    <w:rsid w:val="00374244"/>
    <w:rsid w:val="00375139"/>
    <w:rsid w:val="003808C4"/>
    <w:rsid w:val="00381AB0"/>
    <w:rsid w:val="00385FEC"/>
    <w:rsid w:val="003970EE"/>
    <w:rsid w:val="003B034F"/>
    <w:rsid w:val="003B1201"/>
    <w:rsid w:val="003B4494"/>
    <w:rsid w:val="003B5BD9"/>
    <w:rsid w:val="003E552A"/>
    <w:rsid w:val="003F2CF6"/>
    <w:rsid w:val="003F4DDE"/>
    <w:rsid w:val="00413C17"/>
    <w:rsid w:val="0042533F"/>
    <w:rsid w:val="00432AAA"/>
    <w:rsid w:val="004379CC"/>
    <w:rsid w:val="00441108"/>
    <w:rsid w:val="00451A74"/>
    <w:rsid w:val="00464B90"/>
    <w:rsid w:val="004670DA"/>
    <w:rsid w:val="004708DC"/>
    <w:rsid w:val="0048072B"/>
    <w:rsid w:val="00486843"/>
    <w:rsid w:val="0049018F"/>
    <w:rsid w:val="004918A6"/>
    <w:rsid w:val="00492588"/>
    <w:rsid w:val="0049595A"/>
    <w:rsid w:val="004A2C1E"/>
    <w:rsid w:val="004A3D9D"/>
    <w:rsid w:val="004B2888"/>
    <w:rsid w:val="004B5C5E"/>
    <w:rsid w:val="004C6DFB"/>
    <w:rsid w:val="004F5B0B"/>
    <w:rsid w:val="004F6AC3"/>
    <w:rsid w:val="005023C2"/>
    <w:rsid w:val="00506045"/>
    <w:rsid w:val="00511D6C"/>
    <w:rsid w:val="00512768"/>
    <w:rsid w:val="00527D4A"/>
    <w:rsid w:val="00533F8E"/>
    <w:rsid w:val="00535A57"/>
    <w:rsid w:val="00536098"/>
    <w:rsid w:val="005373D5"/>
    <w:rsid w:val="0056429A"/>
    <w:rsid w:val="005957F4"/>
    <w:rsid w:val="005A4578"/>
    <w:rsid w:val="005A55BF"/>
    <w:rsid w:val="005A5C53"/>
    <w:rsid w:val="005B0D4C"/>
    <w:rsid w:val="005B3CB5"/>
    <w:rsid w:val="005B6A7D"/>
    <w:rsid w:val="005B6C63"/>
    <w:rsid w:val="005C22A9"/>
    <w:rsid w:val="005C2318"/>
    <w:rsid w:val="005D2C89"/>
    <w:rsid w:val="005D74C0"/>
    <w:rsid w:val="005E3718"/>
    <w:rsid w:val="005E565C"/>
    <w:rsid w:val="005E73BE"/>
    <w:rsid w:val="005F7F90"/>
    <w:rsid w:val="00600E3C"/>
    <w:rsid w:val="00601FEE"/>
    <w:rsid w:val="00605345"/>
    <w:rsid w:val="00641588"/>
    <w:rsid w:val="00642E60"/>
    <w:rsid w:val="00653848"/>
    <w:rsid w:val="00666F5C"/>
    <w:rsid w:val="00674F4C"/>
    <w:rsid w:val="006757D4"/>
    <w:rsid w:val="00676B38"/>
    <w:rsid w:val="00677B4A"/>
    <w:rsid w:val="00681D87"/>
    <w:rsid w:val="00694F30"/>
    <w:rsid w:val="006A2FDE"/>
    <w:rsid w:val="006A5342"/>
    <w:rsid w:val="006A69D3"/>
    <w:rsid w:val="006A7178"/>
    <w:rsid w:val="006B5C73"/>
    <w:rsid w:val="006D26ED"/>
    <w:rsid w:val="006D72CD"/>
    <w:rsid w:val="006E1790"/>
    <w:rsid w:val="006E1AC9"/>
    <w:rsid w:val="00733726"/>
    <w:rsid w:val="007424E9"/>
    <w:rsid w:val="00746642"/>
    <w:rsid w:val="00766311"/>
    <w:rsid w:val="00784E8D"/>
    <w:rsid w:val="007950F0"/>
    <w:rsid w:val="007A0BFD"/>
    <w:rsid w:val="007A341E"/>
    <w:rsid w:val="007B7959"/>
    <w:rsid w:val="007D2282"/>
    <w:rsid w:val="007D34DB"/>
    <w:rsid w:val="00806CB3"/>
    <w:rsid w:val="008076D2"/>
    <w:rsid w:val="00834CFA"/>
    <w:rsid w:val="00843183"/>
    <w:rsid w:val="00851988"/>
    <w:rsid w:val="008532FD"/>
    <w:rsid w:val="008615BB"/>
    <w:rsid w:val="008641C0"/>
    <w:rsid w:val="00865826"/>
    <w:rsid w:val="00871DC2"/>
    <w:rsid w:val="00885366"/>
    <w:rsid w:val="008A3DAF"/>
    <w:rsid w:val="008B30DA"/>
    <w:rsid w:val="008B6C45"/>
    <w:rsid w:val="008C3923"/>
    <w:rsid w:val="008C6ADB"/>
    <w:rsid w:val="008D1A74"/>
    <w:rsid w:val="008D2695"/>
    <w:rsid w:val="008D2E61"/>
    <w:rsid w:val="008E177B"/>
    <w:rsid w:val="0090347F"/>
    <w:rsid w:val="00904D5F"/>
    <w:rsid w:val="0090787B"/>
    <w:rsid w:val="00910977"/>
    <w:rsid w:val="00940902"/>
    <w:rsid w:val="00940AA3"/>
    <w:rsid w:val="00947F21"/>
    <w:rsid w:val="0095257D"/>
    <w:rsid w:val="00955B62"/>
    <w:rsid w:val="009616AC"/>
    <w:rsid w:val="00964802"/>
    <w:rsid w:val="00966C03"/>
    <w:rsid w:val="0097346C"/>
    <w:rsid w:val="00973776"/>
    <w:rsid w:val="009776D5"/>
    <w:rsid w:val="009B28E7"/>
    <w:rsid w:val="009C6061"/>
    <w:rsid w:val="009C7F1A"/>
    <w:rsid w:val="009E2725"/>
    <w:rsid w:val="009F0EFC"/>
    <w:rsid w:val="009F344E"/>
    <w:rsid w:val="00A06C71"/>
    <w:rsid w:val="00A12F5E"/>
    <w:rsid w:val="00A332DB"/>
    <w:rsid w:val="00A3725F"/>
    <w:rsid w:val="00A423E8"/>
    <w:rsid w:val="00A513AC"/>
    <w:rsid w:val="00A67EEE"/>
    <w:rsid w:val="00A73655"/>
    <w:rsid w:val="00A769F6"/>
    <w:rsid w:val="00A84966"/>
    <w:rsid w:val="00A84B02"/>
    <w:rsid w:val="00A924B7"/>
    <w:rsid w:val="00A9546F"/>
    <w:rsid w:val="00AB0884"/>
    <w:rsid w:val="00AB3A98"/>
    <w:rsid w:val="00AB7153"/>
    <w:rsid w:val="00AC388B"/>
    <w:rsid w:val="00AD5D83"/>
    <w:rsid w:val="00AE3FEF"/>
    <w:rsid w:val="00AE6A2E"/>
    <w:rsid w:val="00AF728F"/>
    <w:rsid w:val="00B034B8"/>
    <w:rsid w:val="00B15D89"/>
    <w:rsid w:val="00B179DE"/>
    <w:rsid w:val="00B2260F"/>
    <w:rsid w:val="00B33CE6"/>
    <w:rsid w:val="00B6433A"/>
    <w:rsid w:val="00B643CE"/>
    <w:rsid w:val="00B66E2C"/>
    <w:rsid w:val="00B708FD"/>
    <w:rsid w:val="00B766E9"/>
    <w:rsid w:val="00B85FEE"/>
    <w:rsid w:val="00B92CF4"/>
    <w:rsid w:val="00BA4E10"/>
    <w:rsid w:val="00BA76B4"/>
    <w:rsid w:val="00BC2BEA"/>
    <w:rsid w:val="00BC4B61"/>
    <w:rsid w:val="00BD0A1C"/>
    <w:rsid w:val="00BD1789"/>
    <w:rsid w:val="00BE0FB2"/>
    <w:rsid w:val="00BF222B"/>
    <w:rsid w:val="00BF62A9"/>
    <w:rsid w:val="00BF6577"/>
    <w:rsid w:val="00BF6622"/>
    <w:rsid w:val="00C02777"/>
    <w:rsid w:val="00C04F55"/>
    <w:rsid w:val="00C11732"/>
    <w:rsid w:val="00C1266F"/>
    <w:rsid w:val="00C23E76"/>
    <w:rsid w:val="00C25EB3"/>
    <w:rsid w:val="00C41A5B"/>
    <w:rsid w:val="00C551E8"/>
    <w:rsid w:val="00C62480"/>
    <w:rsid w:val="00C655CC"/>
    <w:rsid w:val="00C73322"/>
    <w:rsid w:val="00C85125"/>
    <w:rsid w:val="00C90C0E"/>
    <w:rsid w:val="00C93702"/>
    <w:rsid w:val="00C97140"/>
    <w:rsid w:val="00C97D4D"/>
    <w:rsid w:val="00CA733C"/>
    <w:rsid w:val="00CC1888"/>
    <w:rsid w:val="00CE76D7"/>
    <w:rsid w:val="00CF46FE"/>
    <w:rsid w:val="00CF5309"/>
    <w:rsid w:val="00CF5852"/>
    <w:rsid w:val="00D060D6"/>
    <w:rsid w:val="00D06263"/>
    <w:rsid w:val="00D25542"/>
    <w:rsid w:val="00D30F88"/>
    <w:rsid w:val="00D34E0C"/>
    <w:rsid w:val="00D50719"/>
    <w:rsid w:val="00D7131F"/>
    <w:rsid w:val="00D73183"/>
    <w:rsid w:val="00D7445A"/>
    <w:rsid w:val="00D760C8"/>
    <w:rsid w:val="00D768DA"/>
    <w:rsid w:val="00D81418"/>
    <w:rsid w:val="00D819B6"/>
    <w:rsid w:val="00D86AB1"/>
    <w:rsid w:val="00DA0019"/>
    <w:rsid w:val="00DA76DE"/>
    <w:rsid w:val="00DD58A2"/>
    <w:rsid w:val="00DE7D4B"/>
    <w:rsid w:val="00DF2AF9"/>
    <w:rsid w:val="00E03874"/>
    <w:rsid w:val="00E100E8"/>
    <w:rsid w:val="00E13612"/>
    <w:rsid w:val="00E13A1D"/>
    <w:rsid w:val="00E42BA4"/>
    <w:rsid w:val="00E50B81"/>
    <w:rsid w:val="00E71267"/>
    <w:rsid w:val="00E712AA"/>
    <w:rsid w:val="00E848F1"/>
    <w:rsid w:val="00EA2DE3"/>
    <w:rsid w:val="00EB2C48"/>
    <w:rsid w:val="00ED0AE5"/>
    <w:rsid w:val="00ED7215"/>
    <w:rsid w:val="00EF2745"/>
    <w:rsid w:val="00EF4DCF"/>
    <w:rsid w:val="00EF61B8"/>
    <w:rsid w:val="00F10FD1"/>
    <w:rsid w:val="00F2036A"/>
    <w:rsid w:val="00F34446"/>
    <w:rsid w:val="00F43AE9"/>
    <w:rsid w:val="00F60EFB"/>
    <w:rsid w:val="00F64012"/>
    <w:rsid w:val="00F65031"/>
    <w:rsid w:val="00F766C3"/>
    <w:rsid w:val="00F82800"/>
    <w:rsid w:val="00F91695"/>
    <w:rsid w:val="00F93624"/>
    <w:rsid w:val="00FA00FC"/>
    <w:rsid w:val="00FA0C58"/>
    <w:rsid w:val="00FB3203"/>
    <w:rsid w:val="00FC02EA"/>
    <w:rsid w:val="00FC0982"/>
    <w:rsid w:val="00FC6391"/>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3697"/>
    <w:pPr>
      <w:spacing w:line="260" w:lineRule="atLeast"/>
    </w:pPr>
    <w:rPr>
      <w:rFonts w:eastAsiaTheme="minorHAnsi" w:cstheme="minorBidi"/>
      <w:sz w:val="22"/>
      <w:lang w:eastAsia="en-US"/>
    </w:rPr>
  </w:style>
  <w:style w:type="paragraph" w:styleId="Heading1">
    <w:name w:val="heading 1"/>
    <w:next w:val="Heading2"/>
    <w:autoRedefine/>
    <w:qFormat/>
    <w:rsid w:val="00D73183"/>
    <w:pPr>
      <w:keepNext/>
      <w:keepLines/>
      <w:ind w:left="1134" w:hanging="1134"/>
      <w:outlineLvl w:val="0"/>
    </w:pPr>
    <w:rPr>
      <w:b/>
      <w:bCs/>
      <w:kern w:val="28"/>
      <w:sz w:val="36"/>
      <w:szCs w:val="32"/>
    </w:rPr>
  </w:style>
  <w:style w:type="paragraph" w:styleId="Heading2">
    <w:name w:val="heading 2"/>
    <w:basedOn w:val="Heading1"/>
    <w:next w:val="Heading3"/>
    <w:autoRedefine/>
    <w:qFormat/>
    <w:rsid w:val="00D73183"/>
    <w:pPr>
      <w:spacing w:before="280"/>
      <w:outlineLvl w:val="1"/>
    </w:pPr>
    <w:rPr>
      <w:bCs w:val="0"/>
      <w:iCs/>
      <w:sz w:val="32"/>
      <w:szCs w:val="28"/>
    </w:rPr>
  </w:style>
  <w:style w:type="paragraph" w:styleId="Heading3">
    <w:name w:val="heading 3"/>
    <w:basedOn w:val="Heading1"/>
    <w:next w:val="Heading4"/>
    <w:autoRedefine/>
    <w:qFormat/>
    <w:rsid w:val="00D73183"/>
    <w:pPr>
      <w:spacing w:before="240"/>
      <w:outlineLvl w:val="2"/>
    </w:pPr>
    <w:rPr>
      <w:bCs w:val="0"/>
      <w:sz w:val="28"/>
      <w:szCs w:val="26"/>
    </w:rPr>
  </w:style>
  <w:style w:type="paragraph" w:styleId="Heading4">
    <w:name w:val="heading 4"/>
    <w:basedOn w:val="Heading1"/>
    <w:next w:val="Heading5"/>
    <w:autoRedefine/>
    <w:qFormat/>
    <w:rsid w:val="00D73183"/>
    <w:pPr>
      <w:spacing w:before="220"/>
      <w:outlineLvl w:val="3"/>
    </w:pPr>
    <w:rPr>
      <w:bCs w:val="0"/>
      <w:sz w:val="26"/>
      <w:szCs w:val="28"/>
    </w:rPr>
  </w:style>
  <w:style w:type="paragraph" w:styleId="Heading5">
    <w:name w:val="heading 5"/>
    <w:basedOn w:val="Heading1"/>
    <w:next w:val="subsection"/>
    <w:autoRedefine/>
    <w:qFormat/>
    <w:rsid w:val="00D73183"/>
    <w:pPr>
      <w:spacing w:before="280"/>
      <w:outlineLvl w:val="4"/>
    </w:pPr>
    <w:rPr>
      <w:bCs w:val="0"/>
      <w:iCs/>
      <w:sz w:val="24"/>
      <w:szCs w:val="26"/>
    </w:rPr>
  </w:style>
  <w:style w:type="paragraph" w:styleId="Heading6">
    <w:name w:val="heading 6"/>
    <w:basedOn w:val="Heading1"/>
    <w:next w:val="Heading7"/>
    <w:autoRedefine/>
    <w:qFormat/>
    <w:rsid w:val="00D73183"/>
    <w:pPr>
      <w:outlineLvl w:val="5"/>
    </w:pPr>
    <w:rPr>
      <w:rFonts w:ascii="Arial" w:hAnsi="Arial" w:cs="Arial"/>
      <w:bCs w:val="0"/>
      <w:sz w:val="32"/>
      <w:szCs w:val="22"/>
    </w:rPr>
  </w:style>
  <w:style w:type="paragraph" w:styleId="Heading7">
    <w:name w:val="heading 7"/>
    <w:basedOn w:val="Heading6"/>
    <w:next w:val="Normal"/>
    <w:autoRedefine/>
    <w:qFormat/>
    <w:rsid w:val="00D73183"/>
    <w:pPr>
      <w:spacing w:before="280"/>
      <w:outlineLvl w:val="6"/>
    </w:pPr>
    <w:rPr>
      <w:sz w:val="28"/>
    </w:rPr>
  </w:style>
  <w:style w:type="paragraph" w:styleId="Heading8">
    <w:name w:val="heading 8"/>
    <w:basedOn w:val="Heading6"/>
    <w:next w:val="Normal"/>
    <w:autoRedefine/>
    <w:qFormat/>
    <w:rsid w:val="00D73183"/>
    <w:pPr>
      <w:spacing w:before="240"/>
      <w:outlineLvl w:val="7"/>
    </w:pPr>
    <w:rPr>
      <w:iCs/>
      <w:sz w:val="26"/>
    </w:rPr>
  </w:style>
  <w:style w:type="paragraph" w:styleId="Heading9">
    <w:name w:val="heading 9"/>
    <w:basedOn w:val="Heading1"/>
    <w:next w:val="Normal"/>
    <w:autoRedefine/>
    <w:qFormat/>
    <w:rsid w:val="00D73183"/>
    <w:pPr>
      <w:keepNext w:val="0"/>
      <w:spacing w:before="280"/>
      <w:outlineLvl w:val="8"/>
    </w:pPr>
    <w:rPr>
      <w:i/>
      <w:sz w:val="28"/>
      <w:szCs w:val="22"/>
    </w:rPr>
  </w:style>
  <w:style w:type="character" w:default="1" w:styleId="DefaultParagraphFont">
    <w:name w:val="Default Paragraph Font"/>
    <w:uiPriority w:val="1"/>
    <w:unhideWhenUsed/>
    <w:rsid w:val="000F3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697"/>
  </w:style>
  <w:style w:type="numbering" w:styleId="111111">
    <w:name w:val="Outline List 2"/>
    <w:basedOn w:val="NoList"/>
    <w:rsid w:val="00D73183"/>
    <w:pPr>
      <w:numPr>
        <w:numId w:val="1"/>
      </w:numPr>
    </w:pPr>
  </w:style>
  <w:style w:type="numbering" w:styleId="1ai">
    <w:name w:val="Outline List 1"/>
    <w:basedOn w:val="NoList"/>
    <w:rsid w:val="00D73183"/>
    <w:pPr>
      <w:numPr>
        <w:numId w:val="4"/>
      </w:numPr>
    </w:pPr>
  </w:style>
  <w:style w:type="paragraph" w:customStyle="1" w:styleId="ActHead1">
    <w:name w:val="ActHead 1"/>
    <w:aliases w:val="c"/>
    <w:basedOn w:val="OPCParaBase"/>
    <w:next w:val="Normal"/>
    <w:qFormat/>
    <w:rsid w:val="000F36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36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36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36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36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36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36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36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3697"/>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F3697"/>
    <w:pPr>
      <w:spacing w:before="240"/>
    </w:pPr>
    <w:rPr>
      <w:sz w:val="24"/>
      <w:szCs w:val="24"/>
    </w:rPr>
  </w:style>
  <w:style w:type="paragraph" w:customStyle="1" w:styleId="Actno">
    <w:name w:val="Actno"/>
    <w:basedOn w:val="ShortT"/>
    <w:next w:val="Normal"/>
    <w:qFormat/>
    <w:rsid w:val="000F3697"/>
  </w:style>
  <w:style w:type="numbering" w:styleId="ArticleSection">
    <w:name w:val="Outline List 3"/>
    <w:basedOn w:val="NoList"/>
    <w:rsid w:val="00D73183"/>
    <w:pPr>
      <w:numPr>
        <w:numId w:val="5"/>
      </w:numPr>
    </w:pPr>
  </w:style>
  <w:style w:type="paragraph" w:styleId="BalloonText">
    <w:name w:val="Balloon Text"/>
    <w:basedOn w:val="Normal"/>
    <w:link w:val="BalloonTextChar"/>
    <w:uiPriority w:val="99"/>
    <w:unhideWhenUsed/>
    <w:rsid w:val="000F3697"/>
    <w:pPr>
      <w:spacing w:line="240" w:lineRule="auto"/>
    </w:pPr>
    <w:rPr>
      <w:rFonts w:ascii="Tahoma" w:hAnsi="Tahoma" w:cs="Tahoma"/>
      <w:sz w:val="16"/>
      <w:szCs w:val="16"/>
    </w:rPr>
  </w:style>
  <w:style w:type="paragraph" w:styleId="BlockText">
    <w:name w:val="Block Text"/>
    <w:rsid w:val="00D73183"/>
    <w:pPr>
      <w:spacing w:after="120"/>
      <w:ind w:left="1440" w:right="1440"/>
    </w:pPr>
    <w:rPr>
      <w:sz w:val="22"/>
      <w:szCs w:val="24"/>
    </w:rPr>
  </w:style>
  <w:style w:type="paragraph" w:customStyle="1" w:styleId="Blocks">
    <w:name w:val="Blocks"/>
    <w:aliases w:val="bb"/>
    <w:basedOn w:val="OPCParaBase"/>
    <w:qFormat/>
    <w:rsid w:val="000F3697"/>
    <w:pPr>
      <w:spacing w:line="240" w:lineRule="auto"/>
    </w:pPr>
    <w:rPr>
      <w:sz w:val="24"/>
    </w:rPr>
  </w:style>
  <w:style w:type="paragraph" w:styleId="BodyText">
    <w:name w:val="Body Text"/>
    <w:rsid w:val="00D73183"/>
    <w:pPr>
      <w:spacing w:after="120"/>
    </w:pPr>
    <w:rPr>
      <w:sz w:val="22"/>
      <w:szCs w:val="24"/>
    </w:rPr>
  </w:style>
  <w:style w:type="paragraph" w:styleId="BodyText2">
    <w:name w:val="Body Text 2"/>
    <w:rsid w:val="00D73183"/>
    <w:pPr>
      <w:spacing w:after="120" w:line="480" w:lineRule="auto"/>
    </w:pPr>
    <w:rPr>
      <w:sz w:val="22"/>
      <w:szCs w:val="24"/>
    </w:rPr>
  </w:style>
  <w:style w:type="paragraph" w:styleId="BodyText3">
    <w:name w:val="Body Text 3"/>
    <w:rsid w:val="00D73183"/>
    <w:pPr>
      <w:spacing w:after="120"/>
    </w:pPr>
    <w:rPr>
      <w:sz w:val="16"/>
      <w:szCs w:val="16"/>
    </w:rPr>
  </w:style>
  <w:style w:type="paragraph" w:styleId="BodyTextFirstIndent">
    <w:name w:val="Body Text First Indent"/>
    <w:basedOn w:val="BodyText"/>
    <w:rsid w:val="00D73183"/>
    <w:pPr>
      <w:ind w:firstLine="210"/>
    </w:pPr>
  </w:style>
  <w:style w:type="paragraph" w:styleId="BodyTextIndent">
    <w:name w:val="Body Text Indent"/>
    <w:rsid w:val="00D73183"/>
    <w:pPr>
      <w:spacing w:after="120"/>
      <w:ind w:left="283"/>
    </w:pPr>
    <w:rPr>
      <w:sz w:val="22"/>
      <w:szCs w:val="24"/>
    </w:rPr>
  </w:style>
  <w:style w:type="paragraph" w:styleId="BodyTextFirstIndent2">
    <w:name w:val="Body Text First Indent 2"/>
    <w:basedOn w:val="BodyTextIndent"/>
    <w:rsid w:val="00D73183"/>
    <w:pPr>
      <w:ind w:firstLine="210"/>
    </w:pPr>
  </w:style>
  <w:style w:type="paragraph" w:styleId="BodyTextIndent2">
    <w:name w:val="Body Text Indent 2"/>
    <w:rsid w:val="00D73183"/>
    <w:pPr>
      <w:spacing w:after="120" w:line="480" w:lineRule="auto"/>
      <w:ind w:left="283"/>
    </w:pPr>
    <w:rPr>
      <w:sz w:val="22"/>
      <w:szCs w:val="24"/>
    </w:rPr>
  </w:style>
  <w:style w:type="paragraph" w:styleId="BodyTextIndent3">
    <w:name w:val="Body Text Indent 3"/>
    <w:rsid w:val="00D73183"/>
    <w:pPr>
      <w:spacing w:after="120"/>
      <w:ind w:left="283"/>
    </w:pPr>
    <w:rPr>
      <w:sz w:val="16"/>
      <w:szCs w:val="16"/>
    </w:rPr>
  </w:style>
  <w:style w:type="paragraph" w:customStyle="1" w:styleId="BoxText">
    <w:name w:val="BoxText"/>
    <w:aliases w:val="bt"/>
    <w:basedOn w:val="OPCParaBase"/>
    <w:qFormat/>
    <w:rsid w:val="000F36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3697"/>
    <w:rPr>
      <w:b/>
    </w:rPr>
  </w:style>
  <w:style w:type="paragraph" w:customStyle="1" w:styleId="BoxHeadItalic">
    <w:name w:val="BoxHeadItalic"/>
    <w:aliases w:val="bhi"/>
    <w:basedOn w:val="BoxText"/>
    <w:next w:val="BoxStep"/>
    <w:qFormat/>
    <w:rsid w:val="000F3697"/>
    <w:rPr>
      <w:i/>
    </w:rPr>
  </w:style>
  <w:style w:type="paragraph" w:customStyle="1" w:styleId="BoxList">
    <w:name w:val="BoxList"/>
    <w:aliases w:val="bl"/>
    <w:basedOn w:val="BoxText"/>
    <w:qFormat/>
    <w:rsid w:val="000F3697"/>
    <w:pPr>
      <w:ind w:left="1559" w:hanging="425"/>
    </w:pPr>
  </w:style>
  <w:style w:type="paragraph" w:customStyle="1" w:styleId="BoxNote">
    <w:name w:val="BoxNote"/>
    <w:aliases w:val="bn"/>
    <w:basedOn w:val="BoxText"/>
    <w:qFormat/>
    <w:rsid w:val="000F3697"/>
    <w:pPr>
      <w:tabs>
        <w:tab w:val="left" w:pos="1985"/>
      </w:tabs>
      <w:spacing w:before="122" w:line="198" w:lineRule="exact"/>
      <w:ind w:left="2948" w:hanging="1814"/>
    </w:pPr>
    <w:rPr>
      <w:sz w:val="18"/>
    </w:rPr>
  </w:style>
  <w:style w:type="paragraph" w:customStyle="1" w:styleId="BoxPara">
    <w:name w:val="BoxPara"/>
    <w:aliases w:val="bp"/>
    <w:basedOn w:val="BoxText"/>
    <w:qFormat/>
    <w:rsid w:val="000F3697"/>
    <w:pPr>
      <w:tabs>
        <w:tab w:val="right" w:pos="2268"/>
      </w:tabs>
      <w:ind w:left="2552" w:hanging="1418"/>
    </w:pPr>
  </w:style>
  <w:style w:type="paragraph" w:customStyle="1" w:styleId="BoxStep">
    <w:name w:val="BoxStep"/>
    <w:aliases w:val="bs"/>
    <w:basedOn w:val="BoxText"/>
    <w:qFormat/>
    <w:rsid w:val="000F3697"/>
    <w:pPr>
      <w:ind w:left="1985" w:hanging="851"/>
    </w:pPr>
  </w:style>
  <w:style w:type="paragraph" w:styleId="Caption">
    <w:name w:val="caption"/>
    <w:next w:val="Normal"/>
    <w:qFormat/>
    <w:rsid w:val="00D73183"/>
    <w:pPr>
      <w:spacing w:before="120" w:after="120"/>
    </w:pPr>
    <w:rPr>
      <w:b/>
      <w:bCs/>
    </w:rPr>
  </w:style>
  <w:style w:type="character" w:customStyle="1" w:styleId="CharAmPartNo">
    <w:name w:val="CharAmPartNo"/>
    <w:basedOn w:val="OPCCharBase"/>
    <w:uiPriority w:val="1"/>
    <w:qFormat/>
    <w:rsid w:val="000F3697"/>
  </w:style>
  <w:style w:type="character" w:customStyle="1" w:styleId="CharAmPartText">
    <w:name w:val="CharAmPartText"/>
    <w:basedOn w:val="OPCCharBase"/>
    <w:uiPriority w:val="1"/>
    <w:qFormat/>
    <w:rsid w:val="000F3697"/>
  </w:style>
  <w:style w:type="character" w:customStyle="1" w:styleId="CharAmSchNo">
    <w:name w:val="CharAmSchNo"/>
    <w:basedOn w:val="OPCCharBase"/>
    <w:uiPriority w:val="1"/>
    <w:qFormat/>
    <w:rsid w:val="000F3697"/>
  </w:style>
  <w:style w:type="character" w:customStyle="1" w:styleId="CharAmSchText">
    <w:name w:val="CharAmSchText"/>
    <w:basedOn w:val="OPCCharBase"/>
    <w:uiPriority w:val="1"/>
    <w:qFormat/>
    <w:rsid w:val="000F3697"/>
  </w:style>
  <w:style w:type="character" w:customStyle="1" w:styleId="CharBoldItalic">
    <w:name w:val="CharBoldItalic"/>
    <w:basedOn w:val="OPCCharBase"/>
    <w:uiPriority w:val="1"/>
    <w:qFormat/>
    <w:rsid w:val="000F3697"/>
    <w:rPr>
      <w:b/>
      <w:i/>
    </w:rPr>
  </w:style>
  <w:style w:type="character" w:customStyle="1" w:styleId="CharChapNo">
    <w:name w:val="CharChapNo"/>
    <w:basedOn w:val="OPCCharBase"/>
    <w:qFormat/>
    <w:rsid w:val="000F3697"/>
  </w:style>
  <w:style w:type="character" w:customStyle="1" w:styleId="CharChapText">
    <w:name w:val="CharChapText"/>
    <w:basedOn w:val="OPCCharBase"/>
    <w:qFormat/>
    <w:rsid w:val="000F3697"/>
  </w:style>
  <w:style w:type="character" w:customStyle="1" w:styleId="CharDivNo">
    <w:name w:val="CharDivNo"/>
    <w:basedOn w:val="OPCCharBase"/>
    <w:qFormat/>
    <w:rsid w:val="000F3697"/>
  </w:style>
  <w:style w:type="character" w:customStyle="1" w:styleId="CharDivText">
    <w:name w:val="CharDivText"/>
    <w:basedOn w:val="OPCCharBase"/>
    <w:qFormat/>
    <w:rsid w:val="000F3697"/>
  </w:style>
  <w:style w:type="character" w:customStyle="1" w:styleId="CharItalic">
    <w:name w:val="CharItalic"/>
    <w:basedOn w:val="OPCCharBase"/>
    <w:uiPriority w:val="1"/>
    <w:qFormat/>
    <w:rsid w:val="000F3697"/>
    <w:rPr>
      <w:i/>
    </w:rPr>
  </w:style>
  <w:style w:type="character" w:customStyle="1" w:styleId="CharPartNo">
    <w:name w:val="CharPartNo"/>
    <w:basedOn w:val="OPCCharBase"/>
    <w:qFormat/>
    <w:rsid w:val="000F3697"/>
  </w:style>
  <w:style w:type="character" w:customStyle="1" w:styleId="CharPartText">
    <w:name w:val="CharPartText"/>
    <w:basedOn w:val="OPCCharBase"/>
    <w:qFormat/>
    <w:rsid w:val="000F3697"/>
  </w:style>
  <w:style w:type="character" w:customStyle="1" w:styleId="CharSectno">
    <w:name w:val="CharSectno"/>
    <w:basedOn w:val="OPCCharBase"/>
    <w:qFormat/>
    <w:rsid w:val="000F3697"/>
  </w:style>
  <w:style w:type="character" w:customStyle="1" w:styleId="CharSubdNo">
    <w:name w:val="CharSubdNo"/>
    <w:basedOn w:val="OPCCharBase"/>
    <w:uiPriority w:val="1"/>
    <w:qFormat/>
    <w:rsid w:val="000F3697"/>
  </w:style>
  <w:style w:type="character" w:customStyle="1" w:styleId="CharSubdText">
    <w:name w:val="CharSubdText"/>
    <w:basedOn w:val="OPCCharBase"/>
    <w:uiPriority w:val="1"/>
    <w:qFormat/>
    <w:rsid w:val="000F3697"/>
  </w:style>
  <w:style w:type="paragraph" w:styleId="Closing">
    <w:name w:val="Closing"/>
    <w:rsid w:val="00D73183"/>
    <w:pPr>
      <w:ind w:left="4252"/>
    </w:pPr>
    <w:rPr>
      <w:sz w:val="22"/>
      <w:szCs w:val="24"/>
    </w:rPr>
  </w:style>
  <w:style w:type="character" w:styleId="CommentReference">
    <w:name w:val="annotation reference"/>
    <w:basedOn w:val="DefaultParagraphFont"/>
    <w:rsid w:val="00D73183"/>
    <w:rPr>
      <w:sz w:val="16"/>
      <w:szCs w:val="16"/>
    </w:rPr>
  </w:style>
  <w:style w:type="paragraph" w:styleId="CommentText">
    <w:name w:val="annotation text"/>
    <w:rsid w:val="00D73183"/>
  </w:style>
  <w:style w:type="paragraph" w:styleId="CommentSubject">
    <w:name w:val="annotation subject"/>
    <w:next w:val="CommentText"/>
    <w:rsid w:val="00D73183"/>
    <w:rPr>
      <w:b/>
      <w:bCs/>
      <w:szCs w:val="24"/>
    </w:rPr>
  </w:style>
  <w:style w:type="paragraph" w:customStyle="1" w:styleId="notetext">
    <w:name w:val="note(text)"/>
    <w:aliases w:val="n"/>
    <w:basedOn w:val="OPCParaBase"/>
    <w:rsid w:val="000F3697"/>
    <w:pPr>
      <w:spacing w:before="122" w:line="240" w:lineRule="auto"/>
      <w:ind w:left="1985" w:hanging="851"/>
    </w:pPr>
    <w:rPr>
      <w:sz w:val="18"/>
    </w:rPr>
  </w:style>
  <w:style w:type="paragraph" w:customStyle="1" w:styleId="notemargin">
    <w:name w:val="note(margin)"/>
    <w:aliases w:val="nm"/>
    <w:basedOn w:val="OPCParaBase"/>
    <w:rsid w:val="000F3697"/>
    <w:pPr>
      <w:tabs>
        <w:tab w:val="left" w:pos="709"/>
      </w:tabs>
      <w:spacing w:before="122" w:line="198" w:lineRule="exact"/>
      <w:ind w:left="709" w:hanging="709"/>
    </w:pPr>
    <w:rPr>
      <w:sz w:val="18"/>
    </w:rPr>
  </w:style>
  <w:style w:type="paragraph" w:customStyle="1" w:styleId="CTA-">
    <w:name w:val="CTA -"/>
    <w:basedOn w:val="OPCParaBase"/>
    <w:rsid w:val="000F3697"/>
    <w:pPr>
      <w:spacing w:before="60" w:line="240" w:lineRule="atLeast"/>
      <w:ind w:left="85" w:hanging="85"/>
    </w:pPr>
    <w:rPr>
      <w:sz w:val="20"/>
    </w:rPr>
  </w:style>
  <w:style w:type="paragraph" w:customStyle="1" w:styleId="CTA--">
    <w:name w:val="CTA --"/>
    <w:basedOn w:val="OPCParaBase"/>
    <w:next w:val="Normal"/>
    <w:rsid w:val="000F3697"/>
    <w:pPr>
      <w:spacing w:before="60" w:line="240" w:lineRule="atLeast"/>
      <w:ind w:left="142" w:hanging="142"/>
    </w:pPr>
    <w:rPr>
      <w:sz w:val="20"/>
    </w:rPr>
  </w:style>
  <w:style w:type="paragraph" w:customStyle="1" w:styleId="CTA---">
    <w:name w:val="CTA ---"/>
    <w:basedOn w:val="OPCParaBase"/>
    <w:next w:val="Normal"/>
    <w:rsid w:val="000F3697"/>
    <w:pPr>
      <w:spacing w:before="60" w:line="240" w:lineRule="atLeast"/>
      <w:ind w:left="198" w:hanging="198"/>
    </w:pPr>
    <w:rPr>
      <w:sz w:val="20"/>
    </w:rPr>
  </w:style>
  <w:style w:type="paragraph" w:customStyle="1" w:styleId="CTA----">
    <w:name w:val="CTA ----"/>
    <w:basedOn w:val="OPCParaBase"/>
    <w:next w:val="Normal"/>
    <w:rsid w:val="000F3697"/>
    <w:pPr>
      <w:spacing w:before="60" w:line="240" w:lineRule="atLeast"/>
      <w:ind w:left="255" w:hanging="255"/>
    </w:pPr>
    <w:rPr>
      <w:sz w:val="20"/>
    </w:rPr>
  </w:style>
  <w:style w:type="paragraph" w:customStyle="1" w:styleId="CTA1a">
    <w:name w:val="CTA 1(a)"/>
    <w:basedOn w:val="OPCParaBase"/>
    <w:rsid w:val="000F3697"/>
    <w:pPr>
      <w:tabs>
        <w:tab w:val="right" w:pos="414"/>
      </w:tabs>
      <w:spacing w:before="40" w:line="240" w:lineRule="atLeast"/>
      <w:ind w:left="675" w:hanging="675"/>
    </w:pPr>
    <w:rPr>
      <w:sz w:val="20"/>
    </w:rPr>
  </w:style>
  <w:style w:type="paragraph" w:customStyle="1" w:styleId="CTA1ai">
    <w:name w:val="CTA 1(a)(i)"/>
    <w:basedOn w:val="OPCParaBase"/>
    <w:rsid w:val="000F3697"/>
    <w:pPr>
      <w:tabs>
        <w:tab w:val="right" w:pos="1004"/>
      </w:tabs>
      <w:spacing w:before="40" w:line="240" w:lineRule="atLeast"/>
      <w:ind w:left="1253" w:hanging="1253"/>
    </w:pPr>
    <w:rPr>
      <w:sz w:val="20"/>
    </w:rPr>
  </w:style>
  <w:style w:type="paragraph" w:customStyle="1" w:styleId="CTA2a">
    <w:name w:val="CTA 2(a)"/>
    <w:basedOn w:val="OPCParaBase"/>
    <w:rsid w:val="000F3697"/>
    <w:pPr>
      <w:tabs>
        <w:tab w:val="right" w:pos="482"/>
      </w:tabs>
      <w:spacing w:before="40" w:line="240" w:lineRule="atLeast"/>
      <w:ind w:left="748" w:hanging="748"/>
    </w:pPr>
    <w:rPr>
      <w:sz w:val="20"/>
    </w:rPr>
  </w:style>
  <w:style w:type="paragraph" w:customStyle="1" w:styleId="CTA2ai">
    <w:name w:val="CTA 2(a)(i)"/>
    <w:basedOn w:val="OPCParaBase"/>
    <w:rsid w:val="000F3697"/>
    <w:pPr>
      <w:tabs>
        <w:tab w:val="right" w:pos="1089"/>
      </w:tabs>
      <w:spacing w:before="40" w:line="240" w:lineRule="atLeast"/>
      <w:ind w:left="1327" w:hanging="1327"/>
    </w:pPr>
    <w:rPr>
      <w:sz w:val="20"/>
    </w:rPr>
  </w:style>
  <w:style w:type="paragraph" w:customStyle="1" w:styleId="CTA3a">
    <w:name w:val="CTA 3(a)"/>
    <w:basedOn w:val="OPCParaBase"/>
    <w:rsid w:val="000F3697"/>
    <w:pPr>
      <w:tabs>
        <w:tab w:val="right" w:pos="556"/>
      </w:tabs>
      <w:spacing w:before="40" w:line="240" w:lineRule="atLeast"/>
      <w:ind w:left="805" w:hanging="805"/>
    </w:pPr>
    <w:rPr>
      <w:sz w:val="20"/>
    </w:rPr>
  </w:style>
  <w:style w:type="paragraph" w:customStyle="1" w:styleId="CTA3ai">
    <w:name w:val="CTA 3(a)(i)"/>
    <w:basedOn w:val="OPCParaBase"/>
    <w:rsid w:val="000F3697"/>
    <w:pPr>
      <w:tabs>
        <w:tab w:val="right" w:pos="1140"/>
      </w:tabs>
      <w:spacing w:before="40" w:line="240" w:lineRule="atLeast"/>
      <w:ind w:left="1361" w:hanging="1361"/>
    </w:pPr>
    <w:rPr>
      <w:sz w:val="20"/>
    </w:rPr>
  </w:style>
  <w:style w:type="paragraph" w:customStyle="1" w:styleId="CTA4a">
    <w:name w:val="CTA 4(a)"/>
    <w:basedOn w:val="OPCParaBase"/>
    <w:rsid w:val="000F3697"/>
    <w:pPr>
      <w:tabs>
        <w:tab w:val="right" w:pos="624"/>
      </w:tabs>
      <w:spacing w:before="40" w:line="240" w:lineRule="atLeast"/>
      <w:ind w:left="873" w:hanging="873"/>
    </w:pPr>
    <w:rPr>
      <w:sz w:val="20"/>
    </w:rPr>
  </w:style>
  <w:style w:type="paragraph" w:customStyle="1" w:styleId="CTA4ai">
    <w:name w:val="CTA 4(a)(i)"/>
    <w:basedOn w:val="OPCParaBase"/>
    <w:rsid w:val="000F3697"/>
    <w:pPr>
      <w:tabs>
        <w:tab w:val="right" w:pos="1213"/>
      </w:tabs>
      <w:spacing w:before="40" w:line="240" w:lineRule="atLeast"/>
      <w:ind w:left="1452" w:hanging="1452"/>
    </w:pPr>
    <w:rPr>
      <w:sz w:val="20"/>
    </w:rPr>
  </w:style>
  <w:style w:type="paragraph" w:customStyle="1" w:styleId="CTACAPS">
    <w:name w:val="CTA CAPS"/>
    <w:basedOn w:val="OPCParaBase"/>
    <w:rsid w:val="000F3697"/>
    <w:pPr>
      <w:spacing w:before="60" w:line="240" w:lineRule="atLeast"/>
    </w:pPr>
    <w:rPr>
      <w:sz w:val="20"/>
    </w:rPr>
  </w:style>
  <w:style w:type="paragraph" w:customStyle="1" w:styleId="CTAright">
    <w:name w:val="CTA right"/>
    <w:basedOn w:val="OPCParaBase"/>
    <w:rsid w:val="000F3697"/>
    <w:pPr>
      <w:spacing w:before="60" w:line="240" w:lineRule="auto"/>
      <w:jc w:val="right"/>
    </w:pPr>
    <w:rPr>
      <w:sz w:val="20"/>
    </w:rPr>
  </w:style>
  <w:style w:type="paragraph" w:styleId="Date">
    <w:name w:val="Date"/>
    <w:next w:val="Normal"/>
    <w:rsid w:val="00D73183"/>
    <w:rPr>
      <w:sz w:val="22"/>
      <w:szCs w:val="24"/>
    </w:rPr>
  </w:style>
  <w:style w:type="paragraph" w:customStyle="1" w:styleId="subsection">
    <w:name w:val="subsection"/>
    <w:aliases w:val="ss"/>
    <w:basedOn w:val="OPCParaBase"/>
    <w:rsid w:val="000F3697"/>
    <w:pPr>
      <w:tabs>
        <w:tab w:val="right" w:pos="1021"/>
      </w:tabs>
      <w:spacing w:before="180" w:line="240" w:lineRule="auto"/>
      <w:ind w:left="1134" w:hanging="1134"/>
    </w:pPr>
  </w:style>
  <w:style w:type="paragraph" w:customStyle="1" w:styleId="Definition">
    <w:name w:val="Definition"/>
    <w:aliases w:val="dd"/>
    <w:basedOn w:val="OPCParaBase"/>
    <w:rsid w:val="000F3697"/>
    <w:pPr>
      <w:spacing w:before="180" w:line="240" w:lineRule="auto"/>
      <w:ind w:left="1134"/>
    </w:pPr>
  </w:style>
  <w:style w:type="paragraph" w:styleId="DocumentMap">
    <w:name w:val="Document Map"/>
    <w:rsid w:val="00D73183"/>
    <w:pPr>
      <w:shd w:val="clear" w:color="auto" w:fill="000080"/>
    </w:pPr>
    <w:rPr>
      <w:rFonts w:ascii="Tahoma" w:hAnsi="Tahoma" w:cs="Tahoma"/>
      <w:sz w:val="22"/>
      <w:szCs w:val="24"/>
    </w:rPr>
  </w:style>
  <w:style w:type="paragraph" w:styleId="E-mailSignature">
    <w:name w:val="E-mail Signature"/>
    <w:rsid w:val="00D73183"/>
    <w:rPr>
      <w:sz w:val="22"/>
      <w:szCs w:val="24"/>
    </w:rPr>
  </w:style>
  <w:style w:type="character" w:styleId="Emphasis">
    <w:name w:val="Emphasis"/>
    <w:basedOn w:val="DefaultParagraphFont"/>
    <w:qFormat/>
    <w:rsid w:val="00D73183"/>
    <w:rPr>
      <w:i/>
      <w:iCs/>
    </w:rPr>
  </w:style>
  <w:style w:type="character" w:styleId="EndnoteReference">
    <w:name w:val="endnote reference"/>
    <w:basedOn w:val="DefaultParagraphFont"/>
    <w:rsid w:val="00D73183"/>
    <w:rPr>
      <w:vertAlign w:val="superscript"/>
    </w:rPr>
  </w:style>
  <w:style w:type="paragraph" w:styleId="EndnoteText">
    <w:name w:val="endnote text"/>
    <w:rsid w:val="00D73183"/>
  </w:style>
  <w:style w:type="paragraph" w:styleId="EnvelopeAddress">
    <w:name w:val="envelope address"/>
    <w:rsid w:val="00D7318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73183"/>
    <w:rPr>
      <w:rFonts w:ascii="Arial" w:hAnsi="Arial" w:cs="Arial"/>
    </w:rPr>
  </w:style>
  <w:style w:type="character" w:styleId="FollowedHyperlink">
    <w:name w:val="FollowedHyperlink"/>
    <w:basedOn w:val="DefaultParagraphFont"/>
    <w:rsid w:val="00D73183"/>
    <w:rPr>
      <w:color w:val="800080"/>
      <w:u w:val="single"/>
    </w:rPr>
  </w:style>
  <w:style w:type="paragraph" w:styleId="Footer">
    <w:name w:val="footer"/>
    <w:link w:val="FooterChar"/>
    <w:rsid w:val="000F3697"/>
    <w:pPr>
      <w:tabs>
        <w:tab w:val="center" w:pos="4153"/>
        <w:tab w:val="right" w:pos="8306"/>
      </w:tabs>
    </w:pPr>
    <w:rPr>
      <w:sz w:val="22"/>
      <w:szCs w:val="24"/>
    </w:rPr>
  </w:style>
  <w:style w:type="character" w:styleId="FootnoteReference">
    <w:name w:val="footnote reference"/>
    <w:basedOn w:val="DefaultParagraphFont"/>
    <w:rsid w:val="00D73183"/>
    <w:rPr>
      <w:vertAlign w:val="superscript"/>
    </w:rPr>
  </w:style>
  <w:style w:type="paragraph" w:styleId="FootnoteText">
    <w:name w:val="footnote text"/>
    <w:rsid w:val="00D73183"/>
  </w:style>
  <w:style w:type="paragraph" w:customStyle="1" w:styleId="Formula">
    <w:name w:val="Formula"/>
    <w:basedOn w:val="OPCParaBase"/>
    <w:rsid w:val="000F3697"/>
    <w:pPr>
      <w:spacing w:line="240" w:lineRule="auto"/>
      <w:ind w:left="1134"/>
    </w:pPr>
    <w:rPr>
      <w:sz w:val="20"/>
    </w:rPr>
  </w:style>
  <w:style w:type="paragraph" w:styleId="Header">
    <w:name w:val="header"/>
    <w:basedOn w:val="OPCParaBase"/>
    <w:link w:val="HeaderChar"/>
    <w:unhideWhenUsed/>
    <w:rsid w:val="000F3697"/>
    <w:pPr>
      <w:keepNext/>
      <w:keepLines/>
      <w:tabs>
        <w:tab w:val="center" w:pos="4150"/>
        <w:tab w:val="right" w:pos="8307"/>
      </w:tabs>
      <w:spacing w:line="160" w:lineRule="exact"/>
    </w:pPr>
    <w:rPr>
      <w:sz w:val="16"/>
    </w:rPr>
  </w:style>
  <w:style w:type="paragraph" w:customStyle="1" w:styleId="House">
    <w:name w:val="House"/>
    <w:basedOn w:val="OPCParaBase"/>
    <w:rsid w:val="000F3697"/>
    <w:pPr>
      <w:spacing w:line="240" w:lineRule="auto"/>
    </w:pPr>
    <w:rPr>
      <w:sz w:val="28"/>
    </w:rPr>
  </w:style>
  <w:style w:type="character" w:styleId="HTMLAcronym">
    <w:name w:val="HTML Acronym"/>
    <w:basedOn w:val="DefaultParagraphFont"/>
    <w:rsid w:val="00D73183"/>
  </w:style>
  <w:style w:type="paragraph" w:styleId="HTMLAddress">
    <w:name w:val="HTML Address"/>
    <w:rsid w:val="00D73183"/>
    <w:rPr>
      <w:i/>
      <w:iCs/>
      <w:sz w:val="22"/>
      <w:szCs w:val="24"/>
    </w:rPr>
  </w:style>
  <w:style w:type="character" w:styleId="HTMLCite">
    <w:name w:val="HTML Cite"/>
    <w:basedOn w:val="DefaultParagraphFont"/>
    <w:rsid w:val="00D73183"/>
    <w:rPr>
      <w:i/>
      <w:iCs/>
    </w:rPr>
  </w:style>
  <w:style w:type="character" w:styleId="HTMLCode">
    <w:name w:val="HTML Code"/>
    <w:basedOn w:val="DefaultParagraphFont"/>
    <w:rsid w:val="00D73183"/>
    <w:rPr>
      <w:rFonts w:ascii="Courier New" w:hAnsi="Courier New" w:cs="Courier New"/>
      <w:sz w:val="20"/>
      <w:szCs w:val="20"/>
    </w:rPr>
  </w:style>
  <w:style w:type="character" w:styleId="HTMLDefinition">
    <w:name w:val="HTML Definition"/>
    <w:basedOn w:val="DefaultParagraphFont"/>
    <w:rsid w:val="00D73183"/>
    <w:rPr>
      <w:i/>
      <w:iCs/>
    </w:rPr>
  </w:style>
  <w:style w:type="character" w:styleId="HTMLKeyboard">
    <w:name w:val="HTML Keyboard"/>
    <w:basedOn w:val="DefaultParagraphFont"/>
    <w:rsid w:val="00D73183"/>
    <w:rPr>
      <w:rFonts w:ascii="Courier New" w:hAnsi="Courier New" w:cs="Courier New"/>
      <w:sz w:val="20"/>
      <w:szCs w:val="20"/>
    </w:rPr>
  </w:style>
  <w:style w:type="paragraph" w:styleId="HTMLPreformatted">
    <w:name w:val="HTML Preformatted"/>
    <w:rsid w:val="00D73183"/>
    <w:rPr>
      <w:rFonts w:ascii="Courier New" w:hAnsi="Courier New" w:cs="Courier New"/>
    </w:rPr>
  </w:style>
  <w:style w:type="character" w:styleId="HTMLSample">
    <w:name w:val="HTML Sample"/>
    <w:basedOn w:val="DefaultParagraphFont"/>
    <w:rsid w:val="00D73183"/>
    <w:rPr>
      <w:rFonts w:ascii="Courier New" w:hAnsi="Courier New" w:cs="Courier New"/>
    </w:rPr>
  </w:style>
  <w:style w:type="character" w:styleId="HTMLTypewriter">
    <w:name w:val="HTML Typewriter"/>
    <w:basedOn w:val="DefaultParagraphFont"/>
    <w:rsid w:val="00D73183"/>
    <w:rPr>
      <w:rFonts w:ascii="Courier New" w:hAnsi="Courier New" w:cs="Courier New"/>
      <w:sz w:val="20"/>
      <w:szCs w:val="20"/>
    </w:rPr>
  </w:style>
  <w:style w:type="character" w:styleId="HTMLVariable">
    <w:name w:val="HTML Variable"/>
    <w:basedOn w:val="DefaultParagraphFont"/>
    <w:rsid w:val="00D73183"/>
    <w:rPr>
      <w:i/>
      <w:iCs/>
    </w:rPr>
  </w:style>
  <w:style w:type="character" w:styleId="Hyperlink">
    <w:name w:val="Hyperlink"/>
    <w:basedOn w:val="DefaultParagraphFont"/>
    <w:rsid w:val="00D73183"/>
    <w:rPr>
      <w:color w:val="0000FF"/>
      <w:u w:val="single"/>
    </w:rPr>
  </w:style>
  <w:style w:type="paragraph" w:styleId="Index1">
    <w:name w:val="index 1"/>
    <w:next w:val="Normal"/>
    <w:rsid w:val="00D73183"/>
    <w:pPr>
      <w:ind w:left="220" w:hanging="220"/>
    </w:pPr>
    <w:rPr>
      <w:sz w:val="22"/>
      <w:szCs w:val="24"/>
    </w:rPr>
  </w:style>
  <w:style w:type="paragraph" w:styleId="Index2">
    <w:name w:val="index 2"/>
    <w:next w:val="Normal"/>
    <w:rsid w:val="00D73183"/>
    <w:pPr>
      <w:ind w:left="440" w:hanging="220"/>
    </w:pPr>
    <w:rPr>
      <w:sz w:val="22"/>
      <w:szCs w:val="24"/>
    </w:rPr>
  </w:style>
  <w:style w:type="paragraph" w:styleId="Index3">
    <w:name w:val="index 3"/>
    <w:next w:val="Normal"/>
    <w:rsid w:val="00D73183"/>
    <w:pPr>
      <w:ind w:left="660" w:hanging="220"/>
    </w:pPr>
    <w:rPr>
      <w:sz w:val="22"/>
      <w:szCs w:val="24"/>
    </w:rPr>
  </w:style>
  <w:style w:type="paragraph" w:styleId="Index4">
    <w:name w:val="index 4"/>
    <w:next w:val="Normal"/>
    <w:rsid w:val="00D73183"/>
    <w:pPr>
      <w:ind w:left="880" w:hanging="220"/>
    </w:pPr>
    <w:rPr>
      <w:sz w:val="22"/>
      <w:szCs w:val="24"/>
    </w:rPr>
  </w:style>
  <w:style w:type="paragraph" w:styleId="Index5">
    <w:name w:val="index 5"/>
    <w:next w:val="Normal"/>
    <w:rsid w:val="00D73183"/>
    <w:pPr>
      <w:ind w:left="1100" w:hanging="220"/>
    </w:pPr>
    <w:rPr>
      <w:sz w:val="22"/>
      <w:szCs w:val="24"/>
    </w:rPr>
  </w:style>
  <w:style w:type="paragraph" w:styleId="Index6">
    <w:name w:val="index 6"/>
    <w:next w:val="Normal"/>
    <w:rsid w:val="00D73183"/>
    <w:pPr>
      <w:ind w:left="1320" w:hanging="220"/>
    </w:pPr>
    <w:rPr>
      <w:sz w:val="22"/>
      <w:szCs w:val="24"/>
    </w:rPr>
  </w:style>
  <w:style w:type="paragraph" w:styleId="Index7">
    <w:name w:val="index 7"/>
    <w:next w:val="Normal"/>
    <w:rsid w:val="00D73183"/>
    <w:pPr>
      <w:ind w:left="1540" w:hanging="220"/>
    </w:pPr>
    <w:rPr>
      <w:sz w:val="22"/>
      <w:szCs w:val="24"/>
    </w:rPr>
  </w:style>
  <w:style w:type="paragraph" w:styleId="Index8">
    <w:name w:val="index 8"/>
    <w:next w:val="Normal"/>
    <w:rsid w:val="00D73183"/>
    <w:pPr>
      <w:ind w:left="1760" w:hanging="220"/>
    </w:pPr>
    <w:rPr>
      <w:sz w:val="22"/>
      <w:szCs w:val="24"/>
    </w:rPr>
  </w:style>
  <w:style w:type="paragraph" w:styleId="Index9">
    <w:name w:val="index 9"/>
    <w:next w:val="Normal"/>
    <w:rsid w:val="00D73183"/>
    <w:pPr>
      <w:ind w:left="1980" w:hanging="220"/>
    </w:pPr>
    <w:rPr>
      <w:sz w:val="22"/>
      <w:szCs w:val="24"/>
    </w:rPr>
  </w:style>
  <w:style w:type="paragraph" w:styleId="IndexHeading">
    <w:name w:val="index heading"/>
    <w:next w:val="Index1"/>
    <w:rsid w:val="00D73183"/>
    <w:rPr>
      <w:rFonts w:ascii="Arial" w:hAnsi="Arial" w:cs="Arial"/>
      <w:b/>
      <w:bCs/>
      <w:sz w:val="22"/>
      <w:szCs w:val="24"/>
    </w:rPr>
  </w:style>
  <w:style w:type="paragraph" w:customStyle="1" w:styleId="Item">
    <w:name w:val="Item"/>
    <w:aliases w:val="i"/>
    <w:basedOn w:val="OPCParaBase"/>
    <w:next w:val="ItemHead"/>
    <w:rsid w:val="000F3697"/>
    <w:pPr>
      <w:keepLines/>
      <w:spacing w:before="80" w:line="240" w:lineRule="auto"/>
      <w:ind w:left="709"/>
    </w:pPr>
  </w:style>
  <w:style w:type="paragraph" w:customStyle="1" w:styleId="ItemHead">
    <w:name w:val="ItemHead"/>
    <w:aliases w:val="ih"/>
    <w:basedOn w:val="OPCParaBase"/>
    <w:next w:val="Item"/>
    <w:link w:val="ItemHeadChar"/>
    <w:rsid w:val="000F369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3697"/>
    <w:rPr>
      <w:sz w:val="16"/>
    </w:rPr>
  </w:style>
  <w:style w:type="paragraph" w:styleId="List">
    <w:name w:val="List"/>
    <w:rsid w:val="00D73183"/>
    <w:pPr>
      <w:ind w:left="283" w:hanging="283"/>
    </w:pPr>
    <w:rPr>
      <w:sz w:val="22"/>
      <w:szCs w:val="24"/>
    </w:rPr>
  </w:style>
  <w:style w:type="paragraph" w:styleId="List2">
    <w:name w:val="List 2"/>
    <w:rsid w:val="00D73183"/>
    <w:pPr>
      <w:ind w:left="566" w:hanging="283"/>
    </w:pPr>
    <w:rPr>
      <w:sz w:val="22"/>
      <w:szCs w:val="24"/>
    </w:rPr>
  </w:style>
  <w:style w:type="paragraph" w:styleId="List3">
    <w:name w:val="List 3"/>
    <w:rsid w:val="00D73183"/>
    <w:pPr>
      <w:ind w:left="849" w:hanging="283"/>
    </w:pPr>
    <w:rPr>
      <w:sz w:val="22"/>
      <w:szCs w:val="24"/>
    </w:rPr>
  </w:style>
  <w:style w:type="paragraph" w:styleId="List4">
    <w:name w:val="List 4"/>
    <w:rsid w:val="00D73183"/>
    <w:pPr>
      <w:ind w:left="1132" w:hanging="283"/>
    </w:pPr>
    <w:rPr>
      <w:sz w:val="22"/>
      <w:szCs w:val="24"/>
    </w:rPr>
  </w:style>
  <w:style w:type="paragraph" w:styleId="List5">
    <w:name w:val="List 5"/>
    <w:rsid w:val="00D73183"/>
    <w:pPr>
      <w:ind w:left="1415" w:hanging="283"/>
    </w:pPr>
    <w:rPr>
      <w:sz w:val="22"/>
      <w:szCs w:val="24"/>
    </w:rPr>
  </w:style>
  <w:style w:type="paragraph" w:styleId="ListBullet">
    <w:name w:val="List Bullet"/>
    <w:rsid w:val="00D73183"/>
    <w:pPr>
      <w:numPr>
        <w:numId w:val="7"/>
      </w:numPr>
      <w:tabs>
        <w:tab w:val="clear" w:pos="360"/>
        <w:tab w:val="num" w:pos="2989"/>
      </w:tabs>
      <w:ind w:left="1225" w:firstLine="1043"/>
    </w:pPr>
    <w:rPr>
      <w:sz w:val="22"/>
      <w:szCs w:val="24"/>
    </w:rPr>
  </w:style>
  <w:style w:type="paragraph" w:styleId="ListBullet2">
    <w:name w:val="List Bullet 2"/>
    <w:rsid w:val="00D73183"/>
    <w:pPr>
      <w:numPr>
        <w:numId w:val="9"/>
      </w:numPr>
      <w:tabs>
        <w:tab w:val="clear" w:pos="643"/>
        <w:tab w:val="num" w:pos="360"/>
      </w:tabs>
      <w:ind w:left="360"/>
    </w:pPr>
    <w:rPr>
      <w:sz w:val="22"/>
      <w:szCs w:val="24"/>
    </w:rPr>
  </w:style>
  <w:style w:type="paragraph" w:styleId="ListBullet3">
    <w:name w:val="List Bullet 3"/>
    <w:rsid w:val="00D73183"/>
    <w:pPr>
      <w:numPr>
        <w:numId w:val="11"/>
      </w:numPr>
      <w:tabs>
        <w:tab w:val="clear" w:pos="926"/>
        <w:tab w:val="num" w:pos="360"/>
      </w:tabs>
      <w:ind w:left="360"/>
    </w:pPr>
    <w:rPr>
      <w:sz w:val="22"/>
      <w:szCs w:val="24"/>
    </w:rPr>
  </w:style>
  <w:style w:type="paragraph" w:styleId="ListBullet4">
    <w:name w:val="List Bullet 4"/>
    <w:rsid w:val="00D73183"/>
    <w:pPr>
      <w:numPr>
        <w:numId w:val="13"/>
      </w:numPr>
      <w:tabs>
        <w:tab w:val="clear" w:pos="1209"/>
        <w:tab w:val="num" w:pos="926"/>
      </w:tabs>
      <w:ind w:left="926"/>
    </w:pPr>
    <w:rPr>
      <w:sz w:val="22"/>
      <w:szCs w:val="24"/>
    </w:rPr>
  </w:style>
  <w:style w:type="paragraph" w:styleId="ListBullet5">
    <w:name w:val="List Bullet 5"/>
    <w:rsid w:val="00D73183"/>
    <w:pPr>
      <w:numPr>
        <w:numId w:val="15"/>
      </w:numPr>
    </w:pPr>
    <w:rPr>
      <w:sz w:val="22"/>
      <w:szCs w:val="24"/>
    </w:rPr>
  </w:style>
  <w:style w:type="paragraph" w:styleId="ListContinue">
    <w:name w:val="List Continue"/>
    <w:rsid w:val="00D73183"/>
    <w:pPr>
      <w:spacing w:after="120"/>
      <w:ind w:left="283"/>
    </w:pPr>
    <w:rPr>
      <w:sz w:val="22"/>
      <w:szCs w:val="24"/>
    </w:rPr>
  </w:style>
  <w:style w:type="paragraph" w:styleId="ListContinue2">
    <w:name w:val="List Continue 2"/>
    <w:rsid w:val="00D73183"/>
    <w:pPr>
      <w:spacing w:after="120"/>
      <w:ind w:left="566"/>
    </w:pPr>
    <w:rPr>
      <w:sz w:val="22"/>
      <w:szCs w:val="24"/>
    </w:rPr>
  </w:style>
  <w:style w:type="paragraph" w:styleId="ListContinue3">
    <w:name w:val="List Continue 3"/>
    <w:rsid w:val="00D73183"/>
    <w:pPr>
      <w:spacing w:after="120"/>
      <w:ind w:left="849"/>
    </w:pPr>
    <w:rPr>
      <w:sz w:val="22"/>
      <w:szCs w:val="24"/>
    </w:rPr>
  </w:style>
  <w:style w:type="paragraph" w:styleId="ListContinue4">
    <w:name w:val="List Continue 4"/>
    <w:rsid w:val="00D73183"/>
    <w:pPr>
      <w:spacing w:after="120"/>
      <w:ind w:left="1132"/>
    </w:pPr>
    <w:rPr>
      <w:sz w:val="22"/>
      <w:szCs w:val="24"/>
    </w:rPr>
  </w:style>
  <w:style w:type="paragraph" w:styleId="ListContinue5">
    <w:name w:val="List Continue 5"/>
    <w:rsid w:val="00D73183"/>
    <w:pPr>
      <w:spacing w:after="120"/>
      <w:ind w:left="1415"/>
    </w:pPr>
    <w:rPr>
      <w:sz w:val="22"/>
      <w:szCs w:val="24"/>
    </w:rPr>
  </w:style>
  <w:style w:type="paragraph" w:styleId="ListNumber">
    <w:name w:val="List Number"/>
    <w:rsid w:val="00D73183"/>
    <w:pPr>
      <w:numPr>
        <w:numId w:val="17"/>
      </w:numPr>
      <w:tabs>
        <w:tab w:val="clear" w:pos="360"/>
        <w:tab w:val="num" w:pos="4242"/>
      </w:tabs>
      <w:ind w:left="3521" w:hanging="1043"/>
    </w:pPr>
    <w:rPr>
      <w:sz w:val="22"/>
      <w:szCs w:val="24"/>
    </w:rPr>
  </w:style>
  <w:style w:type="paragraph" w:styleId="ListNumber2">
    <w:name w:val="List Number 2"/>
    <w:rsid w:val="00D73183"/>
    <w:pPr>
      <w:numPr>
        <w:numId w:val="19"/>
      </w:numPr>
      <w:tabs>
        <w:tab w:val="clear" w:pos="643"/>
        <w:tab w:val="num" w:pos="360"/>
      </w:tabs>
      <w:ind w:left="360"/>
    </w:pPr>
    <w:rPr>
      <w:sz w:val="22"/>
      <w:szCs w:val="24"/>
    </w:rPr>
  </w:style>
  <w:style w:type="paragraph" w:styleId="ListNumber3">
    <w:name w:val="List Number 3"/>
    <w:rsid w:val="00D73183"/>
    <w:pPr>
      <w:numPr>
        <w:numId w:val="21"/>
      </w:numPr>
      <w:tabs>
        <w:tab w:val="clear" w:pos="926"/>
        <w:tab w:val="num" w:pos="360"/>
      </w:tabs>
      <w:ind w:left="360"/>
    </w:pPr>
    <w:rPr>
      <w:sz w:val="22"/>
      <w:szCs w:val="24"/>
    </w:rPr>
  </w:style>
  <w:style w:type="paragraph" w:styleId="ListNumber4">
    <w:name w:val="List Number 4"/>
    <w:rsid w:val="00D73183"/>
    <w:pPr>
      <w:numPr>
        <w:numId w:val="23"/>
      </w:numPr>
      <w:tabs>
        <w:tab w:val="clear" w:pos="1209"/>
        <w:tab w:val="num" w:pos="360"/>
      </w:tabs>
      <w:ind w:left="360"/>
    </w:pPr>
    <w:rPr>
      <w:sz w:val="22"/>
      <w:szCs w:val="24"/>
    </w:rPr>
  </w:style>
  <w:style w:type="paragraph" w:styleId="ListNumber5">
    <w:name w:val="List Number 5"/>
    <w:rsid w:val="00D73183"/>
    <w:pPr>
      <w:numPr>
        <w:numId w:val="25"/>
      </w:numPr>
      <w:tabs>
        <w:tab w:val="clear" w:pos="1492"/>
        <w:tab w:val="num" w:pos="1440"/>
      </w:tabs>
      <w:ind w:left="0" w:firstLine="0"/>
    </w:pPr>
    <w:rPr>
      <w:sz w:val="22"/>
      <w:szCs w:val="24"/>
    </w:rPr>
  </w:style>
  <w:style w:type="paragraph" w:customStyle="1" w:styleId="LongT">
    <w:name w:val="LongT"/>
    <w:basedOn w:val="OPCParaBase"/>
    <w:rsid w:val="000F3697"/>
    <w:pPr>
      <w:spacing w:line="240" w:lineRule="auto"/>
    </w:pPr>
    <w:rPr>
      <w:b/>
      <w:sz w:val="32"/>
    </w:rPr>
  </w:style>
  <w:style w:type="paragraph" w:styleId="MacroText">
    <w:name w:val="macro"/>
    <w:rsid w:val="00D731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731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73183"/>
    <w:rPr>
      <w:sz w:val="24"/>
      <w:szCs w:val="24"/>
    </w:rPr>
  </w:style>
  <w:style w:type="paragraph" w:styleId="NormalIndent">
    <w:name w:val="Normal Indent"/>
    <w:rsid w:val="00D73183"/>
    <w:pPr>
      <w:ind w:left="720"/>
    </w:pPr>
    <w:rPr>
      <w:sz w:val="22"/>
      <w:szCs w:val="24"/>
    </w:rPr>
  </w:style>
  <w:style w:type="paragraph" w:styleId="NoteHeading">
    <w:name w:val="Note Heading"/>
    <w:next w:val="Normal"/>
    <w:rsid w:val="00D73183"/>
    <w:rPr>
      <w:sz w:val="22"/>
      <w:szCs w:val="24"/>
    </w:rPr>
  </w:style>
  <w:style w:type="paragraph" w:customStyle="1" w:styleId="notedraft">
    <w:name w:val="note(draft)"/>
    <w:aliases w:val="nd"/>
    <w:basedOn w:val="OPCParaBase"/>
    <w:rsid w:val="000F3697"/>
    <w:pPr>
      <w:spacing w:before="240" w:line="240" w:lineRule="auto"/>
      <w:ind w:left="284" w:hanging="284"/>
    </w:pPr>
    <w:rPr>
      <w:i/>
      <w:sz w:val="24"/>
    </w:rPr>
  </w:style>
  <w:style w:type="paragraph" w:customStyle="1" w:styleId="notepara">
    <w:name w:val="note(para)"/>
    <w:aliases w:val="na"/>
    <w:basedOn w:val="OPCParaBase"/>
    <w:rsid w:val="000F3697"/>
    <w:pPr>
      <w:spacing w:before="40" w:line="198" w:lineRule="exact"/>
      <w:ind w:left="2354" w:hanging="369"/>
    </w:pPr>
    <w:rPr>
      <w:sz w:val="18"/>
    </w:rPr>
  </w:style>
  <w:style w:type="paragraph" w:customStyle="1" w:styleId="noteParlAmend">
    <w:name w:val="note(ParlAmend)"/>
    <w:aliases w:val="npp"/>
    <w:basedOn w:val="OPCParaBase"/>
    <w:next w:val="ParlAmend"/>
    <w:rsid w:val="000F3697"/>
    <w:pPr>
      <w:spacing w:line="240" w:lineRule="auto"/>
      <w:jc w:val="right"/>
    </w:pPr>
    <w:rPr>
      <w:rFonts w:ascii="Arial" w:hAnsi="Arial"/>
      <w:b/>
      <w:i/>
    </w:rPr>
  </w:style>
  <w:style w:type="character" w:styleId="PageNumber">
    <w:name w:val="page number"/>
    <w:basedOn w:val="DefaultParagraphFont"/>
    <w:rsid w:val="00D73183"/>
  </w:style>
  <w:style w:type="paragraph" w:customStyle="1" w:styleId="Page1">
    <w:name w:val="Page1"/>
    <w:basedOn w:val="OPCParaBase"/>
    <w:rsid w:val="000F3697"/>
    <w:pPr>
      <w:spacing w:before="5600" w:line="240" w:lineRule="auto"/>
    </w:pPr>
    <w:rPr>
      <w:b/>
      <w:sz w:val="32"/>
    </w:rPr>
  </w:style>
  <w:style w:type="paragraph" w:customStyle="1" w:styleId="PageBreak">
    <w:name w:val="PageBreak"/>
    <w:aliases w:val="pb"/>
    <w:basedOn w:val="OPCParaBase"/>
    <w:rsid w:val="000F3697"/>
    <w:pPr>
      <w:spacing w:line="240" w:lineRule="auto"/>
    </w:pPr>
    <w:rPr>
      <w:sz w:val="20"/>
    </w:rPr>
  </w:style>
  <w:style w:type="paragraph" w:customStyle="1" w:styleId="paragraph">
    <w:name w:val="paragraph"/>
    <w:aliases w:val="a"/>
    <w:basedOn w:val="OPCParaBase"/>
    <w:link w:val="paragraphChar"/>
    <w:rsid w:val="000F3697"/>
    <w:pPr>
      <w:tabs>
        <w:tab w:val="right" w:pos="1531"/>
      </w:tabs>
      <w:spacing w:before="40" w:line="240" w:lineRule="auto"/>
      <w:ind w:left="1644" w:hanging="1644"/>
    </w:pPr>
  </w:style>
  <w:style w:type="paragraph" w:customStyle="1" w:styleId="paragraphsub">
    <w:name w:val="paragraph(sub)"/>
    <w:aliases w:val="aa"/>
    <w:basedOn w:val="OPCParaBase"/>
    <w:rsid w:val="000F3697"/>
    <w:pPr>
      <w:tabs>
        <w:tab w:val="right" w:pos="1985"/>
      </w:tabs>
      <w:spacing w:before="40" w:line="240" w:lineRule="auto"/>
      <w:ind w:left="2098" w:hanging="2098"/>
    </w:pPr>
  </w:style>
  <w:style w:type="paragraph" w:customStyle="1" w:styleId="paragraphsub-sub">
    <w:name w:val="paragraph(sub-sub)"/>
    <w:aliases w:val="aaa"/>
    <w:basedOn w:val="OPCParaBase"/>
    <w:rsid w:val="000F3697"/>
    <w:pPr>
      <w:tabs>
        <w:tab w:val="right" w:pos="2722"/>
      </w:tabs>
      <w:spacing w:before="40" w:line="240" w:lineRule="auto"/>
      <w:ind w:left="2835" w:hanging="2835"/>
    </w:pPr>
  </w:style>
  <w:style w:type="paragraph" w:customStyle="1" w:styleId="ParlAmend">
    <w:name w:val="ParlAmend"/>
    <w:aliases w:val="pp"/>
    <w:basedOn w:val="OPCParaBase"/>
    <w:rsid w:val="000F3697"/>
    <w:pPr>
      <w:spacing w:before="240" w:line="240" w:lineRule="atLeast"/>
      <w:ind w:hanging="567"/>
    </w:pPr>
    <w:rPr>
      <w:sz w:val="24"/>
    </w:rPr>
  </w:style>
  <w:style w:type="paragraph" w:customStyle="1" w:styleId="Penalty">
    <w:name w:val="Penalty"/>
    <w:basedOn w:val="OPCParaBase"/>
    <w:rsid w:val="000F3697"/>
    <w:pPr>
      <w:tabs>
        <w:tab w:val="left" w:pos="2977"/>
      </w:tabs>
      <w:spacing w:before="180" w:line="240" w:lineRule="auto"/>
      <w:ind w:left="1985" w:hanging="851"/>
    </w:pPr>
  </w:style>
  <w:style w:type="paragraph" w:styleId="PlainText">
    <w:name w:val="Plain Text"/>
    <w:rsid w:val="00D73183"/>
    <w:rPr>
      <w:rFonts w:ascii="Courier New" w:hAnsi="Courier New" w:cs="Courier New"/>
      <w:sz w:val="22"/>
    </w:rPr>
  </w:style>
  <w:style w:type="paragraph" w:customStyle="1" w:styleId="Portfolio">
    <w:name w:val="Portfolio"/>
    <w:basedOn w:val="OPCParaBase"/>
    <w:rsid w:val="000F3697"/>
    <w:pPr>
      <w:spacing w:line="240" w:lineRule="auto"/>
    </w:pPr>
    <w:rPr>
      <w:i/>
      <w:sz w:val="20"/>
    </w:rPr>
  </w:style>
  <w:style w:type="paragraph" w:customStyle="1" w:styleId="Preamble">
    <w:name w:val="Preamble"/>
    <w:basedOn w:val="OPCParaBase"/>
    <w:next w:val="Normal"/>
    <w:rsid w:val="000F36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3697"/>
    <w:pPr>
      <w:spacing w:line="240" w:lineRule="auto"/>
    </w:pPr>
    <w:rPr>
      <w:i/>
      <w:sz w:val="20"/>
    </w:rPr>
  </w:style>
  <w:style w:type="paragraph" w:styleId="Salutation">
    <w:name w:val="Salutation"/>
    <w:next w:val="Normal"/>
    <w:rsid w:val="00D73183"/>
    <w:rPr>
      <w:sz w:val="22"/>
      <w:szCs w:val="24"/>
    </w:rPr>
  </w:style>
  <w:style w:type="paragraph" w:customStyle="1" w:styleId="Session">
    <w:name w:val="Session"/>
    <w:basedOn w:val="OPCParaBase"/>
    <w:rsid w:val="000F3697"/>
    <w:pPr>
      <w:spacing w:line="240" w:lineRule="auto"/>
    </w:pPr>
    <w:rPr>
      <w:sz w:val="28"/>
    </w:rPr>
  </w:style>
  <w:style w:type="paragraph" w:customStyle="1" w:styleId="ShortT">
    <w:name w:val="ShortT"/>
    <w:basedOn w:val="OPCParaBase"/>
    <w:next w:val="Normal"/>
    <w:qFormat/>
    <w:rsid w:val="000F3697"/>
    <w:pPr>
      <w:spacing w:line="240" w:lineRule="auto"/>
    </w:pPr>
    <w:rPr>
      <w:b/>
      <w:sz w:val="40"/>
    </w:rPr>
  </w:style>
  <w:style w:type="paragraph" w:styleId="Signature">
    <w:name w:val="Signature"/>
    <w:rsid w:val="00D73183"/>
    <w:pPr>
      <w:ind w:left="4252"/>
    </w:pPr>
    <w:rPr>
      <w:sz w:val="22"/>
      <w:szCs w:val="24"/>
    </w:rPr>
  </w:style>
  <w:style w:type="paragraph" w:customStyle="1" w:styleId="Sponsor">
    <w:name w:val="Sponsor"/>
    <w:basedOn w:val="OPCParaBase"/>
    <w:rsid w:val="000F3697"/>
    <w:pPr>
      <w:spacing w:line="240" w:lineRule="auto"/>
    </w:pPr>
    <w:rPr>
      <w:i/>
    </w:rPr>
  </w:style>
  <w:style w:type="character" w:styleId="Strong">
    <w:name w:val="Strong"/>
    <w:basedOn w:val="DefaultParagraphFont"/>
    <w:qFormat/>
    <w:rsid w:val="00D73183"/>
    <w:rPr>
      <w:b/>
      <w:bCs/>
    </w:rPr>
  </w:style>
  <w:style w:type="paragraph" w:customStyle="1" w:styleId="Subitem">
    <w:name w:val="Subitem"/>
    <w:aliases w:val="iss"/>
    <w:basedOn w:val="OPCParaBase"/>
    <w:rsid w:val="000F3697"/>
    <w:pPr>
      <w:spacing w:before="180" w:line="240" w:lineRule="auto"/>
      <w:ind w:left="709" w:hanging="709"/>
    </w:pPr>
  </w:style>
  <w:style w:type="paragraph" w:customStyle="1" w:styleId="SubitemHead">
    <w:name w:val="SubitemHead"/>
    <w:aliases w:val="issh"/>
    <w:basedOn w:val="OPCParaBase"/>
    <w:rsid w:val="000F36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3697"/>
    <w:pPr>
      <w:spacing w:before="40" w:line="240" w:lineRule="auto"/>
      <w:ind w:left="1134"/>
    </w:pPr>
  </w:style>
  <w:style w:type="paragraph" w:customStyle="1" w:styleId="SubsectionHead">
    <w:name w:val="SubsectionHead"/>
    <w:aliases w:val="ssh"/>
    <w:basedOn w:val="OPCParaBase"/>
    <w:next w:val="subsection"/>
    <w:rsid w:val="000F3697"/>
    <w:pPr>
      <w:keepNext/>
      <w:keepLines/>
      <w:spacing w:before="240" w:line="240" w:lineRule="auto"/>
      <w:ind w:left="1134"/>
    </w:pPr>
    <w:rPr>
      <w:i/>
    </w:rPr>
  </w:style>
  <w:style w:type="paragraph" w:styleId="Subtitle">
    <w:name w:val="Subtitle"/>
    <w:qFormat/>
    <w:rsid w:val="00D73183"/>
    <w:pPr>
      <w:spacing w:after="60"/>
      <w:jc w:val="center"/>
    </w:pPr>
    <w:rPr>
      <w:rFonts w:ascii="Arial" w:hAnsi="Arial" w:cs="Arial"/>
      <w:sz w:val="24"/>
      <w:szCs w:val="24"/>
    </w:rPr>
  </w:style>
  <w:style w:type="table" w:styleId="Table3Deffects1">
    <w:name w:val="Table 3D effects 1"/>
    <w:basedOn w:val="TableNormal"/>
    <w:rsid w:val="00D7318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318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318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318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318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318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318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318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318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318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318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318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318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318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318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318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318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369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318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318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318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318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318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318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318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318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318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318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318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73183"/>
    <w:pPr>
      <w:ind w:left="220" w:hanging="220"/>
    </w:pPr>
    <w:rPr>
      <w:sz w:val="22"/>
      <w:szCs w:val="24"/>
    </w:rPr>
  </w:style>
  <w:style w:type="paragraph" w:styleId="TableofFigures">
    <w:name w:val="table of figures"/>
    <w:next w:val="Normal"/>
    <w:rsid w:val="00D73183"/>
    <w:pPr>
      <w:ind w:left="440" w:hanging="440"/>
    </w:pPr>
    <w:rPr>
      <w:sz w:val="22"/>
      <w:szCs w:val="24"/>
    </w:rPr>
  </w:style>
  <w:style w:type="table" w:styleId="TableProfessional">
    <w:name w:val="Table Professional"/>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318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318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318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318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318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318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318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318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3697"/>
    <w:pPr>
      <w:spacing w:before="60" w:line="240" w:lineRule="auto"/>
      <w:ind w:left="284" w:hanging="284"/>
    </w:pPr>
    <w:rPr>
      <w:sz w:val="20"/>
    </w:rPr>
  </w:style>
  <w:style w:type="paragraph" w:customStyle="1" w:styleId="Tablei">
    <w:name w:val="Table(i)"/>
    <w:aliases w:val="taa"/>
    <w:basedOn w:val="OPCParaBase"/>
    <w:rsid w:val="000F369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3697"/>
    <w:pPr>
      <w:tabs>
        <w:tab w:val="left" w:pos="-6543"/>
        <w:tab w:val="left" w:pos="-6260"/>
      </w:tabs>
      <w:spacing w:line="240" w:lineRule="exact"/>
      <w:ind w:left="1055" w:hanging="284"/>
    </w:pPr>
    <w:rPr>
      <w:sz w:val="20"/>
    </w:rPr>
  </w:style>
  <w:style w:type="character" w:customStyle="1" w:styleId="OPCCharBase">
    <w:name w:val="OPCCharBase"/>
    <w:uiPriority w:val="1"/>
    <w:qFormat/>
    <w:rsid w:val="000F3697"/>
  </w:style>
  <w:style w:type="paragraph" w:customStyle="1" w:styleId="Tabletext">
    <w:name w:val="Tabletext"/>
    <w:aliases w:val="tt"/>
    <w:basedOn w:val="OPCParaBase"/>
    <w:rsid w:val="000F3697"/>
    <w:pPr>
      <w:spacing w:before="60" w:line="240" w:lineRule="atLeast"/>
    </w:pPr>
    <w:rPr>
      <w:sz w:val="20"/>
    </w:rPr>
  </w:style>
  <w:style w:type="paragraph" w:styleId="Title">
    <w:name w:val="Title"/>
    <w:qFormat/>
    <w:rsid w:val="00D7318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36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3697"/>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3697"/>
    <w:pPr>
      <w:spacing w:before="122" w:line="198" w:lineRule="exact"/>
      <w:ind w:left="1985" w:hanging="851"/>
      <w:jc w:val="right"/>
    </w:pPr>
    <w:rPr>
      <w:sz w:val="18"/>
    </w:rPr>
  </w:style>
  <w:style w:type="paragraph" w:customStyle="1" w:styleId="TLPTableBullet">
    <w:name w:val="TLPTableBullet"/>
    <w:aliases w:val="ttb"/>
    <w:basedOn w:val="OPCParaBase"/>
    <w:rsid w:val="000F3697"/>
    <w:pPr>
      <w:spacing w:line="240" w:lineRule="exact"/>
      <w:ind w:left="284" w:hanging="284"/>
    </w:pPr>
    <w:rPr>
      <w:sz w:val="20"/>
    </w:rPr>
  </w:style>
  <w:style w:type="paragraph" w:styleId="TOAHeading">
    <w:name w:val="toa heading"/>
    <w:next w:val="Normal"/>
    <w:rsid w:val="00D73183"/>
    <w:pPr>
      <w:spacing w:before="120"/>
    </w:pPr>
    <w:rPr>
      <w:rFonts w:ascii="Arial" w:hAnsi="Arial" w:cs="Arial"/>
      <w:b/>
      <w:bCs/>
      <w:sz w:val="24"/>
      <w:szCs w:val="24"/>
    </w:rPr>
  </w:style>
  <w:style w:type="paragraph" w:styleId="TOC1">
    <w:name w:val="toc 1"/>
    <w:basedOn w:val="OPCParaBase"/>
    <w:next w:val="Normal"/>
    <w:uiPriority w:val="39"/>
    <w:unhideWhenUsed/>
    <w:rsid w:val="000F36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36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36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36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36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36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36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36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36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3697"/>
    <w:pPr>
      <w:keepLines/>
      <w:spacing w:before="240" w:after="120" w:line="240" w:lineRule="auto"/>
      <w:ind w:left="794"/>
    </w:pPr>
    <w:rPr>
      <w:b/>
      <w:kern w:val="28"/>
      <w:sz w:val="20"/>
    </w:rPr>
  </w:style>
  <w:style w:type="paragraph" w:customStyle="1" w:styleId="TofSectsHeading">
    <w:name w:val="TofSects(Heading)"/>
    <w:basedOn w:val="OPCParaBase"/>
    <w:rsid w:val="000F3697"/>
    <w:pPr>
      <w:spacing w:before="240" w:after="120" w:line="240" w:lineRule="auto"/>
    </w:pPr>
    <w:rPr>
      <w:b/>
      <w:sz w:val="24"/>
    </w:rPr>
  </w:style>
  <w:style w:type="paragraph" w:customStyle="1" w:styleId="TofSectsSection">
    <w:name w:val="TofSects(Section)"/>
    <w:basedOn w:val="OPCParaBase"/>
    <w:rsid w:val="000F3697"/>
    <w:pPr>
      <w:keepLines/>
      <w:spacing w:before="40" w:line="240" w:lineRule="auto"/>
      <w:ind w:left="1588" w:hanging="794"/>
    </w:pPr>
    <w:rPr>
      <w:kern w:val="28"/>
      <w:sz w:val="18"/>
    </w:rPr>
  </w:style>
  <w:style w:type="paragraph" w:customStyle="1" w:styleId="TofSectsSubdiv">
    <w:name w:val="TofSects(Subdiv)"/>
    <w:basedOn w:val="OPCParaBase"/>
    <w:rsid w:val="000F3697"/>
    <w:pPr>
      <w:keepLines/>
      <w:spacing w:before="80" w:line="240" w:lineRule="auto"/>
      <w:ind w:left="1588" w:hanging="794"/>
    </w:pPr>
    <w:rPr>
      <w:kern w:val="28"/>
    </w:rPr>
  </w:style>
  <w:style w:type="paragraph" w:customStyle="1" w:styleId="OPCParaBase">
    <w:name w:val="OPCParaBase"/>
    <w:qFormat/>
    <w:rsid w:val="000F3697"/>
    <w:pPr>
      <w:spacing w:line="260" w:lineRule="atLeast"/>
    </w:pPr>
    <w:rPr>
      <w:sz w:val="22"/>
    </w:rPr>
  </w:style>
  <w:style w:type="character" w:customStyle="1" w:styleId="HeaderChar">
    <w:name w:val="Header Char"/>
    <w:basedOn w:val="DefaultParagraphFont"/>
    <w:link w:val="Header"/>
    <w:rsid w:val="000F3697"/>
    <w:rPr>
      <w:sz w:val="16"/>
    </w:rPr>
  </w:style>
  <w:style w:type="paragraph" w:customStyle="1" w:styleId="noteToPara">
    <w:name w:val="noteToPara"/>
    <w:aliases w:val="ntp"/>
    <w:basedOn w:val="OPCParaBase"/>
    <w:rsid w:val="000F3697"/>
    <w:pPr>
      <w:spacing w:before="122" w:line="198" w:lineRule="exact"/>
      <w:ind w:left="2353" w:hanging="709"/>
    </w:pPr>
    <w:rPr>
      <w:sz w:val="18"/>
    </w:rPr>
  </w:style>
  <w:style w:type="paragraph" w:customStyle="1" w:styleId="WRStyle">
    <w:name w:val="WR Style"/>
    <w:aliases w:val="WR"/>
    <w:basedOn w:val="OPCParaBase"/>
    <w:rsid w:val="000F3697"/>
    <w:pPr>
      <w:spacing w:before="240" w:line="240" w:lineRule="auto"/>
      <w:ind w:left="284" w:hanging="284"/>
    </w:pPr>
    <w:rPr>
      <w:b/>
      <w:i/>
      <w:kern w:val="28"/>
      <w:sz w:val="24"/>
    </w:rPr>
  </w:style>
  <w:style w:type="character" w:customStyle="1" w:styleId="FooterChar">
    <w:name w:val="Footer Char"/>
    <w:basedOn w:val="DefaultParagraphFont"/>
    <w:link w:val="Footer"/>
    <w:rsid w:val="000F3697"/>
    <w:rPr>
      <w:sz w:val="22"/>
      <w:szCs w:val="24"/>
    </w:rPr>
  </w:style>
  <w:style w:type="table" w:customStyle="1" w:styleId="CFlag">
    <w:name w:val="CFlag"/>
    <w:basedOn w:val="TableNormal"/>
    <w:uiPriority w:val="99"/>
    <w:rsid w:val="000F3697"/>
    <w:tblPr/>
  </w:style>
  <w:style w:type="paragraph" w:customStyle="1" w:styleId="SignCoverPageEnd">
    <w:name w:val="SignCoverPageEnd"/>
    <w:basedOn w:val="OPCParaBase"/>
    <w:next w:val="Normal"/>
    <w:rsid w:val="000F36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3697"/>
    <w:pPr>
      <w:pBdr>
        <w:top w:val="single" w:sz="4" w:space="1" w:color="auto"/>
      </w:pBdr>
      <w:spacing w:before="360"/>
      <w:ind w:right="397"/>
      <w:jc w:val="both"/>
    </w:pPr>
  </w:style>
  <w:style w:type="paragraph" w:customStyle="1" w:styleId="ENotesHeading1">
    <w:name w:val="ENotesHeading 1"/>
    <w:aliases w:val="Enh1"/>
    <w:basedOn w:val="OPCParaBase"/>
    <w:next w:val="Normal"/>
    <w:rsid w:val="000F3697"/>
    <w:pPr>
      <w:spacing w:before="120"/>
      <w:outlineLvl w:val="1"/>
    </w:pPr>
    <w:rPr>
      <w:b/>
      <w:sz w:val="28"/>
      <w:szCs w:val="28"/>
    </w:rPr>
  </w:style>
  <w:style w:type="paragraph" w:customStyle="1" w:styleId="ENotesHeading2">
    <w:name w:val="ENotesHeading 2"/>
    <w:aliases w:val="Enh2"/>
    <w:basedOn w:val="OPCParaBase"/>
    <w:next w:val="Normal"/>
    <w:rsid w:val="000F3697"/>
    <w:pPr>
      <w:spacing w:before="120" w:after="120"/>
      <w:outlineLvl w:val="2"/>
    </w:pPr>
    <w:rPr>
      <w:b/>
      <w:sz w:val="24"/>
      <w:szCs w:val="28"/>
    </w:rPr>
  </w:style>
  <w:style w:type="paragraph" w:customStyle="1" w:styleId="CompiledActNo">
    <w:name w:val="CompiledActNo"/>
    <w:basedOn w:val="OPCParaBase"/>
    <w:next w:val="Normal"/>
    <w:rsid w:val="000F3697"/>
    <w:rPr>
      <w:b/>
      <w:sz w:val="24"/>
      <w:szCs w:val="24"/>
    </w:rPr>
  </w:style>
  <w:style w:type="paragraph" w:customStyle="1" w:styleId="ENotesText">
    <w:name w:val="ENotesText"/>
    <w:aliases w:val="Ent,ENt"/>
    <w:basedOn w:val="OPCParaBase"/>
    <w:next w:val="Normal"/>
    <w:rsid w:val="000F3697"/>
    <w:pPr>
      <w:spacing w:before="120"/>
    </w:pPr>
  </w:style>
  <w:style w:type="paragraph" w:customStyle="1" w:styleId="CompiledMadeUnder">
    <w:name w:val="CompiledMadeUnder"/>
    <w:basedOn w:val="OPCParaBase"/>
    <w:next w:val="Normal"/>
    <w:rsid w:val="000F3697"/>
    <w:rPr>
      <w:i/>
      <w:sz w:val="24"/>
      <w:szCs w:val="24"/>
    </w:rPr>
  </w:style>
  <w:style w:type="paragraph" w:customStyle="1" w:styleId="Paragraphsub-sub-sub">
    <w:name w:val="Paragraph(sub-sub-sub)"/>
    <w:aliases w:val="aaaa"/>
    <w:basedOn w:val="OPCParaBase"/>
    <w:rsid w:val="000F36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36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36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36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36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3697"/>
    <w:pPr>
      <w:spacing w:before="60" w:line="240" w:lineRule="auto"/>
    </w:pPr>
    <w:rPr>
      <w:rFonts w:cs="Arial"/>
      <w:sz w:val="20"/>
      <w:szCs w:val="22"/>
    </w:rPr>
  </w:style>
  <w:style w:type="paragraph" w:customStyle="1" w:styleId="ActHead10">
    <w:name w:val="ActHead 10"/>
    <w:aliases w:val="sp"/>
    <w:basedOn w:val="OPCParaBase"/>
    <w:next w:val="ActHead3"/>
    <w:rsid w:val="000F369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F369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F3697"/>
    <w:pPr>
      <w:keepNext/>
      <w:spacing w:before="60" w:line="240" w:lineRule="atLeast"/>
    </w:pPr>
    <w:rPr>
      <w:b/>
      <w:sz w:val="20"/>
    </w:rPr>
  </w:style>
  <w:style w:type="paragraph" w:customStyle="1" w:styleId="NoteToSubpara">
    <w:name w:val="NoteToSubpara"/>
    <w:aliases w:val="nts"/>
    <w:basedOn w:val="OPCParaBase"/>
    <w:rsid w:val="000F3697"/>
    <w:pPr>
      <w:spacing w:before="40" w:line="198" w:lineRule="exact"/>
      <w:ind w:left="2835" w:hanging="709"/>
    </w:pPr>
    <w:rPr>
      <w:sz w:val="18"/>
    </w:rPr>
  </w:style>
  <w:style w:type="paragraph" w:customStyle="1" w:styleId="ENoteTableHeading">
    <w:name w:val="ENoteTableHeading"/>
    <w:aliases w:val="enth"/>
    <w:basedOn w:val="OPCParaBase"/>
    <w:rsid w:val="000F3697"/>
    <w:pPr>
      <w:keepNext/>
      <w:spacing w:before="60" w:line="240" w:lineRule="atLeast"/>
    </w:pPr>
    <w:rPr>
      <w:rFonts w:ascii="Arial" w:hAnsi="Arial"/>
      <w:b/>
      <w:sz w:val="16"/>
    </w:rPr>
  </w:style>
  <w:style w:type="paragraph" w:customStyle="1" w:styleId="ENoteTTi">
    <w:name w:val="ENoteTTi"/>
    <w:aliases w:val="entti"/>
    <w:basedOn w:val="OPCParaBase"/>
    <w:rsid w:val="000F3697"/>
    <w:pPr>
      <w:keepNext/>
      <w:spacing w:before="60" w:line="240" w:lineRule="atLeast"/>
      <w:ind w:left="170"/>
    </w:pPr>
    <w:rPr>
      <w:sz w:val="16"/>
    </w:rPr>
  </w:style>
  <w:style w:type="paragraph" w:customStyle="1" w:styleId="ENoteTTIndentHeading">
    <w:name w:val="ENoteTTIndentHeading"/>
    <w:aliases w:val="enTTHi"/>
    <w:basedOn w:val="OPCParaBase"/>
    <w:rsid w:val="000F36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3697"/>
    <w:pPr>
      <w:spacing w:before="60" w:line="240" w:lineRule="atLeast"/>
    </w:pPr>
    <w:rPr>
      <w:sz w:val="16"/>
    </w:rPr>
  </w:style>
  <w:style w:type="paragraph" w:customStyle="1" w:styleId="ENotesHeading3">
    <w:name w:val="ENotesHeading 3"/>
    <w:aliases w:val="Enh3"/>
    <w:basedOn w:val="OPCParaBase"/>
    <w:next w:val="Normal"/>
    <w:rsid w:val="000F3697"/>
    <w:pPr>
      <w:keepNext/>
      <w:spacing w:before="120" w:line="240" w:lineRule="auto"/>
      <w:outlineLvl w:val="4"/>
    </w:pPr>
    <w:rPr>
      <w:b/>
      <w:szCs w:val="24"/>
    </w:rPr>
  </w:style>
  <w:style w:type="character" w:customStyle="1" w:styleId="ItemHeadChar">
    <w:name w:val="ItemHead Char"/>
    <w:aliases w:val="ih Char"/>
    <w:basedOn w:val="DefaultParagraphFont"/>
    <w:link w:val="ItemHead"/>
    <w:rsid w:val="004A3D9D"/>
    <w:rPr>
      <w:rFonts w:ascii="Arial" w:hAnsi="Arial"/>
      <w:b/>
      <w:kern w:val="28"/>
      <w:sz w:val="24"/>
    </w:rPr>
  </w:style>
  <w:style w:type="paragraph" w:customStyle="1" w:styleId="SubPartCASA">
    <w:name w:val="SubPart(CASA)"/>
    <w:aliases w:val="csp"/>
    <w:basedOn w:val="OPCParaBase"/>
    <w:next w:val="ActHead3"/>
    <w:rsid w:val="000F3697"/>
    <w:pPr>
      <w:keepNext/>
      <w:keepLines/>
      <w:spacing w:before="280"/>
      <w:outlineLvl w:val="1"/>
    </w:pPr>
    <w:rPr>
      <w:b/>
      <w:kern w:val="28"/>
      <w:sz w:val="32"/>
    </w:rPr>
  </w:style>
  <w:style w:type="character" w:customStyle="1" w:styleId="CharSubPartTextCASA">
    <w:name w:val="CharSubPartText(CASA)"/>
    <w:basedOn w:val="OPCCharBase"/>
    <w:uiPriority w:val="1"/>
    <w:rsid w:val="000F3697"/>
  </w:style>
  <w:style w:type="character" w:customStyle="1" w:styleId="CharSubPartNoCASA">
    <w:name w:val="CharSubPartNo(CASA)"/>
    <w:basedOn w:val="OPCCharBase"/>
    <w:uiPriority w:val="1"/>
    <w:rsid w:val="000F3697"/>
  </w:style>
  <w:style w:type="paragraph" w:customStyle="1" w:styleId="ENoteTTIndentHeadingSub">
    <w:name w:val="ENoteTTIndentHeadingSub"/>
    <w:aliases w:val="enTTHis"/>
    <w:basedOn w:val="OPCParaBase"/>
    <w:rsid w:val="000F3697"/>
    <w:pPr>
      <w:keepNext/>
      <w:spacing w:before="60" w:line="240" w:lineRule="atLeast"/>
      <w:ind w:left="340"/>
    </w:pPr>
    <w:rPr>
      <w:b/>
      <w:sz w:val="16"/>
    </w:rPr>
  </w:style>
  <w:style w:type="paragraph" w:customStyle="1" w:styleId="ENoteTTiSub">
    <w:name w:val="ENoteTTiSub"/>
    <w:aliases w:val="enttis"/>
    <w:basedOn w:val="OPCParaBase"/>
    <w:rsid w:val="000F3697"/>
    <w:pPr>
      <w:keepNext/>
      <w:spacing w:before="60" w:line="240" w:lineRule="atLeast"/>
      <w:ind w:left="340"/>
    </w:pPr>
    <w:rPr>
      <w:sz w:val="16"/>
    </w:rPr>
  </w:style>
  <w:style w:type="paragraph" w:customStyle="1" w:styleId="SubDivisionMigration">
    <w:name w:val="SubDivisionMigration"/>
    <w:aliases w:val="sdm"/>
    <w:basedOn w:val="OPCParaBase"/>
    <w:rsid w:val="000F36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3697"/>
    <w:pPr>
      <w:keepNext/>
      <w:keepLines/>
      <w:spacing w:before="240" w:line="240" w:lineRule="auto"/>
      <w:ind w:left="1134" w:hanging="1134"/>
    </w:pPr>
    <w:rPr>
      <w:b/>
      <w:sz w:val="28"/>
    </w:rPr>
  </w:style>
  <w:style w:type="paragraph" w:customStyle="1" w:styleId="FreeForm">
    <w:name w:val="FreeForm"/>
    <w:rsid w:val="000F3697"/>
    <w:rPr>
      <w:rFonts w:ascii="Arial" w:eastAsiaTheme="minorHAnsi" w:hAnsi="Arial" w:cstheme="minorBidi"/>
      <w:sz w:val="22"/>
      <w:lang w:eastAsia="en-US"/>
    </w:rPr>
  </w:style>
  <w:style w:type="paragraph" w:customStyle="1" w:styleId="SOText">
    <w:name w:val="SO Text"/>
    <w:aliases w:val="sot"/>
    <w:link w:val="SOTextChar"/>
    <w:rsid w:val="000F369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3697"/>
    <w:rPr>
      <w:rFonts w:eastAsiaTheme="minorHAnsi" w:cstheme="minorBidi"/>
      <w:sz w:val="22"/>
      <w:lang w:eastAsia="en-US"/>
    </w:rPr>
  </w:style>
  <w:style w:type="paragraph" w:customStyle="1" w:styleId="SOTextNote">
    <w:name w:val="SO TextNote"/>
    <w:aliases w:val="sont"/>
    <w:basedOn w:val="SOText"/>
    <w:qFormat/>
    <w:rsid w:val="000F3697"/>
    <w:pPr>
      <w:spacing w:before="122" w:line="198" w:lineRule="exact"/>
      <w:ind w:left="1843" w:hanging="709"/>
    </w:pPr>
    <w:rPr>
      <w:sz w:val="18"/>
    </w:rPr>
  </w:style>
  <w:style w:type="paragraph" w:customStyle="1" w:styleId="SOPara">
    <w:name w:val="SO Para"/>
    <w:aliases w:val="soa"/>
    <w:basedOn w:val="SOText"/>
    <w:link w:val="SOParaChar"/>
    <w:qFormat/>
    <w:rsid w:val="000F3697"/>
    <w:pPr>
      <w:tabs>
        <w:tab w:val="right" w:pos="1786"/>
      </w:tabs>
      <w:spacing w:before="40"/>
      <w:ind w:left="2070" w:hanging="936"/>
    </w:pPr>
  </w:style>
  <w:style w:type="character" w:customStyle="1" w:styleId="SOParaChar">
    <w:name w:val="SO Para Char"/>
    <w:aliases w:val="soa Char"/>
    <w:basedOn w:val="DefaultParagraphFont"/>
    <w:link w:val="SOPara"/>
    <w:rsid w:val="000F3697"/>
    <w:rPr>
      <w:rFonts w:eastAsiaTheme="minorHAnsi" w:cstheme="minorBidi"/>
      <w:sz w:val="22"/>
      <w:lang w:eastAsia="en-US"/>
    </w:rPr>
  </w:style>
  <w:style w:type="paragraph" w:customStyle="1" w:styleId="FileName">
    <w:name w:val="FileName"/>
    <w:basedOn w:val="Normal"/>
    <w:rsid w:val="000F3697"/>
  </w:style>
  <w:style w:type="paragraph" w:customStyle="1" w:styleId="SOHeadBold">
    <w:name w:val="SO HeadBold"/>
    <w:aliases w:val="sohb"/>
    <w:basedOn w:val="SOText"/>
    <w:next w:val="SOText"/>
    <w:link w:val="SOHeadBoldChar"/>
    <w:qFormat/>
    <w:rsid w:val="000F3697"/>
    <w:rPr>
      <w:b/>
    </w:rPr>
  </w:style>
  <w:style w:type="character" w:customStyle="1" w:styleId="SOHeadBoldChar">
    <w:name w:val="SO HeadBold Char"/>
    <w:aliases w:val="sohb Char"/>
    <w:basedOn w:val="DefaultParagraphFont"/>
    <w:link w:val="SOHeadBold"/>
    <w:rsid w:val="000F369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3697"/>
    <w:rPr>
      <w:i/>
    </w:rPr>
  </w:style>
  <w:style w:type="character" w:customStyle="1" w:styleId="SOHeadItalicChar">
    <w:name w:val="SO HeadItalic Char"/>
    <w:aliases w:val="sohi Char"/>
    <w:basedOn w:val="DefaultParagraphFont"/>
    <w:link w:val="SOHeadItalic"/>
    <w:rsid w:val="000F3697"/>
    <w:rPr>
      <w:rFonts w:eastAsiaTheme="minorHAnsi" w:cstheme="minorBidi"/>
      <w:i/>
      <w:sz w:val="22"/>
      <w:lang w:eastAsia="en-US"/>
    </w:rPr>
  </w:style>
  <w:style w:type="paragraph" w:customStyle="1" w:styleId="SOBullet">
    <w:name w:val="SO Bullet"/>
    <w:aliases w:val="sotb"/>
    <w:basedOn w:val="SOText"/>
    <w:link w:val="SOBulletChar"/>
    <w:qFormat/>
    <w:rsid w:val="000F3697"/>
    <w:pPr>
      <w:ind w:left="1559" w:hanging="425"/>
    </w:pPr>
  </w:style>
  <w:style w:type="character" w:customStyle="1" w:styleId="SOBulletChar">
    <w:name w:val="SO Bullet Char"/>
    <w:aliases w:val="sotb Char"/>
    <w:basedOn w:val="DefaultParagraphFont"/>
    <w:link w:val="SOBullet"/>
    <w:rsid w:val="000F3697"/>
    <w:rPr>
      <w:rFonts w:eastAsiaTheme="minorHAnsi" w:cstheme="minorBidi"/>
      <w:sz w:val="22"/>
      <w:lang w:eastAsia="en-US"/>
    </w:rPr>
  </w:style>
  <w:style w:type="paragraph" w:customStyle="1" w:styleId="SOBulletNote">
    <w:name w:val="SO BulletNote"/>
    <w:aliases w:val="sonb"/>
    <w:basedOn w:val="SOTextNote"/>
    <w:link w:val="SOBulletNoteChar"/>
    <w:qFormat/>
    <w:rsid w:val="000F3697"/>
    <w:pPr>
      <w:tabs>
        <w:tab w:val="left" w:pos="1560"/>
      </w:tabs>
      <w:ind w:left="2268" w:hanging="1134"/>
    </w:pPr>
  </w:style>
  <w:style w:type="character" w:customStyle="1" w:styleId="SOBulletNoteChar">
    <w:name w:val="SO BulletNote Char"/>
    <w:aliases w:val="sonb Char"/>
    <w:basedOn w:val="DefaultParagraphFont"/>
    <w:link w:val="SOBulletNote"/>
    <w:rsid w:val="000F3697"/>
    <w:rPr>
      <w:rFonts w:eastAsiaTheme="minorHAnsi" w:cstheme="minorBidi"/>
      <w:sz w:val="18"/>
      <w:lang w:eastAsia="en-US"/>
    </w:rPr>
  </w:style>
  <w:style w:type="character" w:customStyle="1" w:styleId="paragraphChar">
    <w:name w:val="paragraph Char"/>
    <w:aliases w:val="a Char"/>
    <w:link w:val="paragraph"/>
    <w:rsid w:val="005E3718"/>
    <w:rPr>
      <w:sz w:val="22"/>
    </w:rPr>
  </w:style>
  <w:style w:type="paragraph" w:customStyle="1" w:styleId="EnStatement">
    <w:name w:val="EnStatement"/>
    <w:basedOn w:val="Normal"/>
    <w:rsid w:val="000F3697"/>
    <w:pPr>
      <w:numPr>
        <w:numId w:val="35"/>
      </w:numPr>
    </w:pPr>
    <w:rPr>
      <w:rFonts w:eastAsia="Times New Roman" w:cs="Times New Roman"/>
      <w:lang w:eastAsia="en-AU"/>
    </w:rPr>
  </w:style>
  <w:style w:type="paragraph" w:customStyle="1" w:styleId="EnStatementHeading">
    <w:name w:val="EnStatementHeading"/>
    <w:basedOn w:val="Normal"/>
    <w:rsid w:val="000F3697"/>
    <w:rPr>
      <w:rFonts w:eastAsia="Times New Roman" w:cs="Times New Roman"/>
      <w:b/>
      <w:lang w:eastAsia="en-AU"/>
    </w:rPr>
  </w:style>
  <w:style w:type="paragraph" w:styleId="Revision">
    <w:name w:val="Revision"/>
    <w:hidden/>
    <w:uiPriority w:val="99"/>
    <w:semiHidden/>
    <w:rsid w:val="007950F0"/>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3697"/>
    <w:pPr>
      <w:spacing w:line="260" w:lineRule="atLeast"/>
    </w:pPr>
    <w:rPr>
      <w:rFonts w:eastAsiaTheme="minorHAnsi" w:cstheme="minorBidi"/>
      <w:sz w:val="22"/>
      <w:lang w:eastAsia="en-US"/>
    </w:rPr>
  </w:style>
  <w:style w:type="paragraph" w:styleId="Heading1">
    <w:name w:val="heading 1"/>
    <w:next w:val="Heading2"/>
    <w:autoRedefine/>
    <w:qFormat/>
    <w:rsid w:val="00D73183"/>
    <w:pPr>
      <w:keepNext/>
      <w:keepLines/>
      <w:ind w:left="1134" w:hanging="1134"/>
      <w:outlineLvl w:val="0"/>
    </w:pPr>
    <w:rPr>
      <w:b/>
      <w:bCs/>
      <w:kern w:val="28"/>
      <w:sz w:val="36"/>
      <w:szCs w:val="32"/>
    </w:rPr>
  </w:style>
  <w:style w:type="paragraph" w:styleId="Heading2">
    <w:name w:val="heading 2"/>
    <w:basedOn w:val="Heading1"/>
    <w:next w:val="Heading3"/>
    <w:autoRedefine/>
    <w:qFormat/>
    <w:rsid w:val="00D73183"/>
    <w:pPr>
      <w:spacing w:before="280"/>
      <w:outlineLvl w:val="1"/>
    </w:pPr>
    <w:rPr>
      <w:bCs w:val="0"/>
      <w:iCs/>
      <w:sz w:val="32"/>
      <w:szCs w:val="28"/>
    </w:rPr>
  </w:style>
  <w:style w:type="paragraph" w:styleId="Heading3">
    <w:name w:val="heading 3"/>
    <w:basedOn w:val="Heading1"/>
    <w:next w:val="Heading4"/>
    <w:autoRedefine/>
    <w:qFormat/>
    <w:rsid w:val="00D73183"/>
    <w:pPr>
      <w:spacing w:before="240"/>
      <w:outlineLvl w:val="2"/>
    </w:pPr>
    <w:rPr>
      <w:bCs w:val="0"/>
      <w:sz w:val="28"/>
      <w:szCs w:val="26"/>
    </w:rPr>
  </w:style>
  <w:style w:type="paragraph" w:styleId="Heading4">
    <w:name w:val="heading 4"/>
    <w:basedOn w:val="Heading1"/>
    <w:next w:val="Heading5"/>
    <w:autoRedefine/>
    <w:qFormat/>
    <w:rsid w:val="00D73183"/>
    <w:pPr>
      <w:spacing w:before="220"/>
      <w:outlineLvl w:val="3"/>
    </w:pPr>
    <w:rPr>
      <w:bCs w:val="0"/>
      <w:sz w:val="26"/>
      <w:szCs w:val="28"/>
    </w:rPr>
  </w:style>
  <w:style w:type="paragraph" w:styleId="Heading5">
    <w:name w:val="heading 5"/>
    <w:basedOn w:val="Heading1"/>
    <w:next w:val="subsection"/>
    <w:autoRedefine/>
    <w:qFormat/>
    <w:rsid w:val="00D73183"/>
    <w:pPr>
      <w:spacing w:before="280"/>
      <w:outlineLvl w:val="4"/>
    </w:pPr>
    <w:rPr>
      <w:bCs w:val="0"/>
      <w:iCs/>
      <w:sz w:val="24"/>
      <w:szCs w:val="26"/>
    </w:rPr>
  </w:style>
  <w:style w:type="paragraph" w:styleId="Heading6">
    <w:name w:val="heading 6"/>
    <w:basedOn w:val="Heading1"/>
    <w:next w:val="Heading7"/>
    <w:autoRedefine/>
    <w:qFormat/>
    <w:rsid w:val="00D73183"/>
    <w:pPr>
      <w:outlineLvl w:val="5"/>
    </w:pPr>
    <w:rPr>
      <w:rFonts w:ascii="Arial" w:hAnsi="Arial" w:cs="Arial"/>
      <w:bCs w:val="0"/>
      <w:sz w:val="32"/>
      <w:szCs w:val="22"/>
    </w:rPr>
  </w:style>
  <w:style w:type="paragraph" w:styleId="Heading7">
    <w:name w:val="heading 7"/>
    <w:basedOn w:val="Heading6"/>
    <w:next w:val="Normal"/>
    <w:autoRedefine/>
    <w:qFormat/>
    <w:rsid w:val="00D73183"/>
    <w:pPr>
      <w:spacing w:before="280"/>
      <w:outlineLvl w:val="6"/>
    </w:pPr>
    <w:rPr>
      <w:sz w:val="28"/>
    </w:rPr>
  </w:style>
  <w:style w:type="paragraph" w:styleId="Heading8">
    <w:name w:val="heading 8"/>
    <w:basedOn w:val="Heading6"/>
    <w:next w:val="Normal"/>
    <w:autoRedefine/>
    <w:qFormat/>
    <w:rsid w:val="00D73183"/>
    <w:pPr>
      <w:spacing w:before="240"/>
      <w:outlineLvl w:val="7"/>
    </w:pPr>
    <w:rPr>
      <w:iCs/>
      <w:sz w:val="26"/>
    </w:rPr>
  </w:style>
  <w:style w:type="paragraph" w:styleId="Heading9">
    <w:name w:val="heading 9"/>
    <w:basedOn w:val="Heading1"/>
    <w:next w:val="Normal"/>
    <w:autoRedefine/>
    <w:qFormat/>
    <w:rsid w:val="00D73183"/>
    <w:pPr>
      <w:keepNext w:val="0"/>
      <w:spacing w:before="280"/>
      <w:outlineLvl w:val="8"/>
    </w:pPr>
    <w:rPr>
      <w:i/>
      <w:sz w:val="28"/>
      <w:szCs w:val="22"/>
    </w:rPr>
  </w:style>
  <w:style w:type="character" w:default="1" w:styleId="DefaultParagraphFont">
    <w:name w:val="Default Paragraph Font"/>
    <w:uiPriority w:val="1"/>
    <w:unhideWhenUsed/>
    <w:rsid w:val="000F3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697"/>
  </w:style>
  <w:style w:type="numbering" w:styleId="111111">
    <w:name w:val="Outline List 2"/>
    <w:basedOn w:val="NoList"/>
    <w:rsid w:val="00D73183"/>
    <w:pPr>
      <w:numPr>
        <w:numId w:val="1"/>
      </w:numPr>
    </w:pPr>
  </w:style>
  <w:style w:type="numbering" w:styleId="1ai">
    <w:name w:val="Outline List 1"/>
    <w:basedOn w:val="NoList"/>
    <w:rsid w:val="00D73183"/>
    <w:pPr>
      <w:numPr>
        <w:numId w:val="4"/>
      </w:numPr>
    </w:pPr>
  </w:style>
  <w:style w:type="paragraph" w:customStyle="1" w:styleId="ActHead1">
    <w:name w:val="ActHead 1"/>
    <w:aliases w:val="c"/>
    <w:basedOn w:val="OPCParaBase"/>
    <w:next w:val="Normal"/>
    <w:qFormat/>
    <w:rsid w:val="000F36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36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36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36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36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36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36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36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3697"/>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F3697"/>
    <w:pPr>
      <w:spacing w:before="240"/>
    </w:pPr>
    <w:rPr>
      <w:sz w:val="24"/>
      <w:szCs w:val="24"/>
    </w:rPr>
  </w:style>
  <w:style w:type="paragraph" w:customStyle="1" w:styleId="Actno">
    <w:name w:val="Actno"/>
    <w:basedOn w:val="ShortT"/>
    <w:next w:val="Normal"/>
    <w:qFormat/>
    <w:rsid w:val="000F3697"/>
  </w:style>
  <w:style w:type="numbering" w:styleId="ArticleSection">
    <w:name w:val="Outline List 3"/>
    <w:basedOn w:val="NoList"/>
    <w:rsid w:val="00D73183"/>
    <w:pPr>
      <w:numPr>
        <w:numId w:val="5"/>
      </w:numPr>
    </w:pPr>
  </w:style>
  <w:style w:type="paragraph" w:styleId="BalloonText">
    <w:name w:val="Balloon Text"/>
    <w:basedOn w:val="Normal"/>
    <w:link w:val="BalloonTextChar"/>
    <w:uiPriority w:val="99"/>
    <w:unhideWhenUsed/>
    <w:rsid w:val="000F3697"/>
    <w:pPr>
      <w:spacing w:line="240" w:lineRule="auto"/>
    </w:pPr>
    <w:rPr>
      <w:rFonts w:ascii="Tahoma" w:hAnsi="Tahoma" w:cs="Tahoma"/>
      <w:sz w:val="16"/>
      <w:szCs w:val="16"/>
    </w:rPr>
  </w:style>
  <w:style w:type="paragraph" w:styleId="BlockText">
    <w:name w:val="Block Text"/>
    <w:rsid w:val="00D73183"/>
    <w:pPr>
      <w:spacing w:after="120"/>
      <w:ind w:left="1440" w:right="1440"/>
    </w:pPr>
    <w:rPr>
      <w:sz w:val="22"/>
      <w:szCs w:val="24"/>
    </w:rPr>
  </w:style>
  <w:style w:type="paragraph" w:customStyle="1" w:styleId="Blocks">
    <w:name w:val="Blocks"/>
    <w:aliases w:val="bb"/>
    <w:basedOn w:val="OPCParaBase"/>
    <w:qFormat/>
    <w:rsid w:val="000F3697"/>
    <w:pPr>
      <w:spacing w:line="240" w:lineRule="auto"/>
    </w:pPr>
    <w:rPr>
      <w:sz w:val="24"/>
    </w:rPr>
  </w:style>
  <w:style w:type="paragraph" w:styleId="BodyText">
    <w:name w:val="Body Text"/>
    <w:rsid w:val="00D73183"/>
    <w:pPr>
      <w:spacing w:after="120"/>
    </w:pPr>
    <w:rPr>
      <w:sz w:val="22"/>
      <w:szCs w:val="24"/>
    </w:rPr>
  </w:style>
  <w:style w:type="paragraph" w:styleId="BodyText2">
    <w:name w:val="Body Text 2"/>
    <w:rsid w:val="00D73183"/>
    <w:pPr>
      <w:spacing w:after="120" w:line="480" w:lineRule="auto"/>
    </w:pPr>
    <w:rPr>
      <w:sz w:val="22"/>
      <w:szCs w:val="24"/>
    </w:rPr>
  </w:style>
  <w:style w:type="paragraph" w:styleId="BodyText3">
    <w:name w:val="Body Text 3"/>
    <w:rsid w:val="00D73183"/>
    <w:pPr>
      <w:spacing w:after="120"/>
    </w:pPr>
    <w:rPr>
      <w:sz w:val="16"/>
      <w:szCs w:val="16"/>
    </w:rPr>
  </w:style>
  <w:style w:type="paragraph" w:styleId="BodyTextFirstIndent">
    <w:name w:val="Body Text First Indent"/>
    <w:basedOn w:val="BodyText"/>
    <w:rsid w:val="00D73183"/>
    <w:pPr>
      <w:ind w:firstLine="210"/>
    </w:pPr>
  </w:style>
  <w:style w:type="paragraph" w:styleId="BodyTextIndent">
    <w:name w:val="Body Text Indent"/>
    <w:rsid w:val="00D73183"/>
    <w:pPr>
      <w:spacing w:after="120"/>
      <w:ind w:left="283"/>
    </w:pPr>
    <w:rPr>
      <w:sz w:val="22"/>
      <w:szCs w:val="24"/>
    </w:rPr>
  </w:style>
  <w:style w:type="paragraph" w:styleId="BodyTextFirstIndent2">
    <w:name w:val="Body Text First Indent 2"/>
    <w:basedOn w:val="BodyTextIndent"/>
    <w:rsid w:val="00D73183"/>
    <w:pPr>
      <w:ind w:firstLine="210"/>
    </w:pPr>
  </w:style>
  <w:style w:type="paragraph" w:styleId="BodyTextIndent2">
    <w:name w:val="Body Text Indent 2"/>
    <w:rsid w:val="00D73183"/>
    <w:pPr>
      <w:spacing w:after="120" w:line="480" w:lineRule="auto"/>
      <w:ind w:left="283"/>
    </w:pPr>
    <w:rPr>
      <w:sz w:val="22"/>
      <w:szCs w:val="24"/>
    </w:rPr>
  </w:style>
  <w:style w:type="paragraph" w:styleId="BodyTextIndent3">
    <w:name w:val="Body Text Indent 3"/>
    <w:rsid w:val="00D73183"/>
    <w:pPr>
      <w:spacing w:after="120"/>
      <w:ind w:left="283"/>
    </w:pPr>
    <w:rPr>
      <w:sz w:val="16"/>
      <w:szCs w:val="16"/>
    </w:rPr>
  </w:style>
  <w:style w:type="paragraph" w:customStyle="1" w:styleId="BoxText">
    <w:name w:val="BoxText"/>
    <w:aliases w:val="bt"/>
    <w:basedOn w:val="OPCParaBase"/>
    <w:qFormat/>
    <w:rsid w:val="000F36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3697"/>
    <w:rPr>
      <w:b/>
    </w:rPr>
  </w:style>
  <w:style w:type="paragraph" w:customStyle="1" w:styleId="BoxHeadItalic">
    <w:name w:val="BoxHeadItalic"/>
    <w:aliases w:val="bhi"/>
    <w:basedOn w:val="BoxText"/>
    <w:next w:val="BoxStep"/>
    <w:qFormat/>
    <w:rsid w:val="000F3697"/>
    <w:rPr>
      <w:i/>
    </w:rPr>
  </w:style>
  <w:style w:type="paragraph" w:customStyle="1" w:styleId="BoxList">
    <w:name w:val="BoxList"/>
    <w:aliases w:val="bl"/>
    <w:basedOn w:val="BoxText"/>
    <w:qFormat/>
    <w:rsid w:val="000F3697"/>
    <w:pPr>
      <w:ind w:left="1559" w:hanging="425"/>
    </w:pPr>
  </w:style>
  <w:style w:type="paragraph" w:customStyle="1" w:styleId="BoxNote">
    <w:name w:val="BoxNote"/>
    <w:aliases w:val="bn"/>
    <w:basedOn w:val="BoxText"/>
    <w:qFormat/>
    <w:rsid w:val="000F3697"/>
    <w:pPr>
      <w:tabs>
        <w:tab w:val="left" w:pos="1985"/>
      </w:tabs>
      <w:spacing w:before="122" w:line="198" w:lineRule="exact"/>
      <w:ind w:left="2948" w:hanging="1814"/>
    </w:pPr>
    <w:rPr>
      <w:sz w:val="18"/>
    </w:rPr>
  </w:style>
  <w:style w:type="paragraph" w:customStyle="1" w:styleId="BoxPara">
    <w:name w:val="BoxPara"/>
    <w:aliases w:val="bp"/>
    <w:basedOn w:val="BoxText"/>
    <w:qFormat/>
    <w:rsid w:val="000F3697"/>
    <w:pPr>
      <w:tabs>
        <w:tab w:val="right" w:pos="2268"/>
      </w:tabs>
      <w:ind w:left="2552" w:hanging="1418"/>
    </w:pPr>
  </w:style>
  <w:style w:type="paragraph" w:customStyle="1" w:styleId="BoxStep">
    <w:name w:val="BoxStep"/>
    <w:aliases w:val="bs"/>
    <w:basedOn w:val="BoxText"/>
    <w:qFormat/>
    <w:rsid w:val="000F3697"/>
    <w:pPr>
      <w:ind w:left="1985" w:hanging="851"/>
    </w:pPr>
  </w:style>
  <w:style w:type="paragraph" w:styleId="Caption">
    <w:name w:val="caption"/>
    <w:next w:val="Normal"/>
    <w:qFormat/>
    <w:rsid w:val="00D73183"/>
    <w:pPr>
      <w:spacing w:before="120" w:after="120"/>
    </w:pPr>
    <w:rPr>
      <w:b/>
      <w:bCs/>
    </w:rPr>
  </w:style>
  <w:style w:type="character" w:customStyle="1" w:styleId="CharAmPartNo">
    <w:name w:val="CharAmPartNo"/>
    <w:basedOn w:val="OPCCharBase"/>
    <w:uiPriority w:val="1"/>
    <w:qFormat/>
    <w:rsid w:val="000F3697"/>
  </w:style>
  <w:style w:type="character" w:customStyle="1" w:styleId="CharAmPartText">
    <w:name w:val="CharAmPartText"/>
    <w:basedOn w:val="OPCCharBase"/>
    <w:uiPriority w:val="1"/>
    <w:qFormat/>
    <w:rsid w:val="000F3697"/>
  </w:style>
  <w:style w:type="character" w:customStyle="1" w:styleId="CharAmSchNo">
    <w:name w:val="CharAmSchNo"/>
    <w:basedOn w:val="OPCCharBase"/>
    <w:uiPriority w:val="1"/>
    <w:qFormat/>
    <w:rsid w:val="000F3697"/>
  </w:style>
  <w:style w:type="character" w:customStyle="1" w:styleId="CharAmSchText">
    <w:name w:val="CharAmSchText"/>
    <w:basedOn w:val="OPCCharBase"/>
    <w:uiPriority w:val="1"/>
    <w:qFormat/>
    <w:rsid w:val="000F3697"/>
  </w:style>
  <w:style w:type="character" w:customStyle="1" w:styleId="CharBoldItalic">
    <w:name w:val="CharBoldItalic"/>
    <w:basedOn w:val="OPCCharBase"/>
    <w:uiPriority w:val="1"/>
    <w:qFormat/>
    <w:rsid w:val="000F3697"/>
    <w:rPr>
      <w:b/>
      <w:i/>
    </w:rPr>
  </w:style>
  <w:style w:type="character" w:customStyle="1" w:styleId="CharChapNo">
    <w:name w:val="CharChapNo"/>
    <w:basedOn w:val="OPCCharBase"/>
    <w:qFormat/>
    <w:rsid w:val="000F3697"/>
  </w:style>
  <w:style w:type="character" w:customStyle="1" w:styleId="CharChapText">
    <w:name w:val="CharChapText"/>
    <w:basedOn w:val="OPCCharBase"/>
    <w:qFormat/>
    <w:rsid w:val="000F3697"/>
  </w:style>
  <w:style w:type="character" w:customStyle="1" w:styleId="CharDivNo">
    <w:name w:val="CharDivNo"/>
    <w:basedOn w:val="OPCCharBase"/>
    <w:qFormat/>
    <w:rsid w:val="000F3697"/>
  </w:style>
  <w:style w:type="character" w:customStyle="1" w:styleId="CharDivText">
    <w:name w:val="CharDivText"/>
    <w:basedOn w:val="OPCCharBase"/>
    <w:qFormat/>
    <w:rsid w:val="000F3697"/>
  </w:style>
  <w:style w:type="character" w:customStyle="1" w:styleId="CharItalic">
    <w:name w:val="CharItalic"/>
    <w:basedOn w:val="OPCCharBase"/>
    <w:uiPriority w:val="1"/>
    <w:qFormat/>
    <w:rsid w:val="000F3697"/>
    <w:rPr>
      <w:i/>
    </w:rPr>
  </w:style>
  <w:style w:type="character" w:customStyle="1" w:styleId="CharPartNo">
    <w:name w:val="CharPartNo"/>
    <w:basedOn w:val="OPCCharBase"/>
    <w:qFormat/>
    <w:rsid w:val="000F3697"/>
  </w:style>
  <w:style w:type="character" w:customStyle="1" w:styleId="CharPartText">
    <w:name w:val="CharPartText"/>
    <w:basedOn w:val="OPCCharBase"/>
    <w:qFormat/>
    <w:rsid w:val="000F3697"/>
  </w:style>
  <w:style w:type="character" w:customStyle="1" w:styleId="CharSectno">
    <w:name w:val="CharSectno"/>
    <w:basedOn w:val="OPCCharBase"/>
    <w:qFormat/>
    <w:rsid w:val="000F3697"/>
  </w:style>
  <w:style w:type="character" w:customStyle="1" w:styleId="CharSubdNo">
    <w:name w:val="CharSubdNo"/>
    <w:basedOn w:val="OPCCharBase"/>
    <w:uiPriority w:val="1"/>
    <w:qFormat/>
    <w:rsid w:val="000F3697"/>
  </w:style>
  <w:style w:type="character" w:customStyle="1" w:styleId="CharSubdText">
    <w:name w:val="CharSubdText"/>
    <w:basedOn w:val="OPCCharBase"/>
    <w:uiPriority w:val="1"/>
    <w:qFormat/>
    <w:rsid w:val="000F3697"/>
  </w:style>
  <w:style w:type="paragraph" w:styleId="Closing">
    <w:name w:val="Closing"/>
    <w:rsid w:val="00D73183"/>
    <w:pPr>
      <w:ind w:left="4252"/>
    </w:pPr>
    <w:rPr>
      <w:sz w:val="22"/>
      <w:szCs w:val="24"/>
    </w:rPr>
  </w:style>
  <w:style w:type="character" w:styleId="CommentReference">
    <w:name w:val="annotation reference"/>
    <w:basedOn w:val="DefaultParagraphFont"/>
    <w:rsid w:val="00D73183"/>
    <w:rPr>
      <w:sz w:val="16"/>
      <w:szCs w:val="16"/>
    </w:rPr>
  </w:style>
  <w:style w:type="paragraph" w:styleId="CommentText">
    <w:name w:val="annotation text"/>
    <w:rsid w:val="00D73183"/>
  </w:style>
  <w:style w:type="paragraph" w:styleId="CommentSubject">
    <w:name w:val="annotation subject"/>
    <w:next w:val="CommentText"/>
    <w:rsid w:val="00D73183"/>
    <w:rPr>
      <w:b/>
      <w:bCs/>
      <w:szCs w:val="24"/>
    </w:rPr>
  </w:style>
  <w:style w:type="paragraph" w:customStyle="1" w:styleId="notetext">
    <w:name w:val="note(text)"/>
    <w:aliases w:val="n"/>
    <w:basedOn w:val="OPCParaBase"/>
    <w:rsid w:val="000F3697"/>
    <w:pPr>
      <w:spacing w:before="122" w:line="240" w:lineRule="auto"/>
      <w:ind w:left="1985" w:hanging="851"/>
    </w:pPr>
    <w:rPr>
      <w:sz w:val="18"/>
    </w:rPr>
  </w:style>
  <w:style w:type="paragraph" w:customStyle="1" w:styleId="notemargin">
    <w:name w:val="note(margin)"/>
    <w:aliases w:val="nm"/>
    <w:basedOn w:val="OPCParaBase"/>
    <w:rsid w:val="000F3697"/>
    <w:pPr>
      <w:tabs>
        <w:tab w:val="left" w:pos="709"/>
      </w:tabs>
      <w:spacing w:before="122" w:line="198" w:lineRule="exact"/>
      <w:ind w:left="709" w:hanging="709"/>
    </w:pPr>
    <w:rPr>
      <w:sz w:val="18"/>
    </w:rPr>
  </w:style>
  <w:style w:type="paragraph" w:customStyle="1" w:styleId="CTA-">
    <w:name w:val="CTA -"/>
    <w:basedOn w:val="OPCParaBase"/>
    <w:rsid w:val="000F3697"/>
    <w:pPr>
      <w:spacing w:before="60" w:line="240" w:lineRule="atLeast"/>
      <w:ind w:left="85" w:hanging="85"/>
    </w:pPr>
    <w:rPr>
      <w:sz w:val="20"/>
    </w:rPr>
  </w:style>
  <w:style w:type="paragraph" w:customStyle="1" w:styleId="CTA--">
    <w:name w:val="CTA --"/>
    <w:basedOn w:val="OPCParaBase"/>
    <w:next w:val="Normal"/>
    <w:rsid w:val="000F3697"/>
    <w:pPr>
      <w:spacing w:before="60" w:line="240" w:lineRule="atLeast"/>
      <w:ind w:left="142" w:hanging="142"/>
    </w:pPr>
    <w:rPr>
      <w:sz w:val="20"/>
    </w:rPr>
  </w:style>
  <w:style w:type="paragraph" w:customStyle="1" w:styleId="CTA---">
    <w:name w:val="CTA ---"/>
    <w:basedOn w:val="OPCParaBase"/>
    <w:next w:val="Normal"/>
    <w:rsid w:val="000F3697"/>
    <w:pPr>
      <w:spacing w:before="60" w:line="240" w:lineRule="atLeast"/>
      <w:ind w:left="198" w:hanging="198"/>
    </w:pPr>
    <w:rPr>
      <w:sz w:val="20"/>
    </w:rPr>
  </w:style>
  <w:style w:type="paragraph" w:customStyle="1" w:styleId="CTA----">
    <w:name w:val="CTA ----"/>
    <w:basedOn w:val="OPCParaBase"/>
    <w:next w:val="Normal"/>
    <w:rsid w:val="000F3697"/>
    <w:pPr>
      <w:spacing w:before="60" w:line="240" w:lineRule="atLeast"/>
      <w:ind w:left="255" w:hanging="255"/>
    </w:pPr>
    <w:rPr>
      <w:sz w:val="20"/>
    </w:rPr>
  </w:style>
  <w:style w:type="paragraph" w:customStyle="1" w:styleId="CTA1a">
    <w:name w:val="CTA 1(a)"/>
    <w:basedOn w:val="OPCParaBase"/>
    <w:rsid w:val="000F3697"/>
    <w:pPr>
      <w:tabs>
        <w:tab w:val="right" w:pos="414"/>
      </w:tabs>
      <w:spacing w:before="40" w:line="240" w:lineRule="atLeast"/>
      <w:ind w:left="675" w:hanging="675"/>
    </w:pPr>
    <w:rPr>
      <w:sz w:val="20"/>
    </w:rPr>
  </w:style>
  <w:style w:type="paragraph" w:customStyle="1" w:styleId="CTA1ai">
    <w:name w:val="CTA 1(a)(i)"/>
    <w:basedOn w:val="OPCParaBase"/>
    <w:rsid w:val="000F3697"/>
    <w:pPr>
      <w:tabs>
        <w:tab w:val="right" w:pos="1004"/>
      </w:tabs>
      <w:spacing w:before="40" w:line="240" w:lineRule="atLeast"/>
      <w:ind w:left="1253" w:hanging="1253"/>
    </w:pPr>
    <w:rPr>
      <w:sz w:val="20"/>
    </w:rPr>
  </w:style>
  <w:style w:type="paragraph" w:customStyle="1" w:styleId="CTA2a">
    <w:name w:val="CTA 2(a)"/>
    <w:basedOn w:val="OPCParaBase"/>
    <w:rsid w:val="000F3697"/>
    <w:pPr>
      <w:tabs>
        <w:tab w:val="right" w:pos="482"/>
      </w:tabs>
      <w:spacing w:before="40" w:line="240" w:lineRule="atLeast"/>
      <w:ind w:left="748" w:hanging="748"/>
    </w:pPr>
    <w:rPr>
      <w:sz w:val="20"/>
    </w:rPr>
  </w:style>
  <w:style w:type="paragraph" w:customStyle="1" w:styleId="CTA2ai">
    <w:name w:val="CTA 2(a)(i)"/>
    <w:basedOn w:val="OPCParaBase"/>
    <w:rsid w:val="000F3697"/>
    <w:pPr>
      <w:tabs>
        <w:tab w:val="right" w:pos="1089"/>
      </w:tabs>
      <w:spacing w:before="40" w:line="240" w:lineRule="atLeast"/>
      <w:ind w:left="1327" w:hanging="1327"/>
    </w:pPr>
    <w:rPr>
      <w:sz w:val="20"/>
    </w:rPr>
  </w:style>
  <w:style w:type="paragraph" w:customStyle="1" w:styleId="CTA3a">
    <w:name w:val="CTA 3(a)"/>
    <w:basedOn w:val="OPCParaBase"/>
    <w:rsid w:val="000F3697"/>
    <w:pPr>
      <w:tabs>
        <w:tab w:val="right" w:pos="556"/>
      </w:tabs>
      <w:spacing w:before="40" w:line="240" w:lineRule="atLeast"/>
      <w:ind w:left="805" w:hanging="805"/>
    </w:pPr>
    <w:rPr>
      <w:sz w:val="20"/>
    </w:rPr>
  </w:style>
  <w:style w:type="paragraph" w:customStyle="1" w:styleId="CTA3ai">
    <w:name w:val="CTA 3(a)(i)"/>
    <w:basedOn w:val="OPCParaBase"/>
    <w:rsid w:val="000F3697"/>
    <w:pPr>
      <w:tabs>
        <w:tab w:val="right" w:pos="1140"/>
      </w:tabs>
      <w:spacing w:before="40" w:line="240" w:lineRule="atLeast"/>
      <w:ind w:left="1361" w:hanging="1361"/>
    </w:pPr>
    <w:rPr>
      <w:sz w:val="20"/>
    </w:rPr>
  </w:style>
  <w:style w:type="paragraph" w:customStyle="1" w:styleId="CTA4a">
    <w:name w:val="CTA 4(a)"/>
    <w:basedOn w:val="OPCParaBase"/>
    <w:rsid w:val="000F3697"/>
    <w:pPr>
      <w:tabs>
        <w:tab w:val="right" w:pos="624"/>
      </w:tabs>
      <w:spacing w:before="40" w:line="240" w:lineRule="atLeast"/>
      <w:ind w:left="873" w:hanging="873"/>
    </w:pPr>
    <w:rPr>
      <w:sz w:val="20"/>
    </w:rPr>
  </w:style>
  <w:style w:type="paragraph" w:customStyle="1" w:styleId="CTA4ai">
    <w:name w:val="CTA 4(a)(i)"/>
    <w:basedOn w:val="OPCParaBase"/>
    <w:rsid w:val="000F3697"/>
    <w:pPr>
      <w:tabs>
        <w:tab w:val="right" w:pos="1213"/>
      </w:tabs>
      <w:spacing w:before="40" w:line="240" w:lineRule="atLeast"/>
      <w:ind w:left="1452" w:hanging="1452"/>
    </w:pPr>
    <w:rPr>
      <w:sz w:val="20"/>
    </w:rPr>
  </w:style>
  <w:style w:type="paragraph" w:customStyle="1" w:styleId="CTACAPS">
    <w:name w:val="CTA CAPS"/>
    <w:basedOn w:val="OPCParaBase"/>
    <w:rsid w:val="000F3697"/>
    <w:pPr>
      <w:spacing w:before="60" w:line="240" w:lineRule="atLeast"/>
    </w:pPr>
    <w:rPr>
      <w:sz w:val="20"/>
    </w:rPr>
  </w:style>
  <w:style w:type="paragraph" w:customStyle="1" w:styleId="CTAright">
    <w:name w:val="CTA right"/>
    <w:basedOn w:val="OPCParaBase"/>
    <w:rsid w:val="000F3697"/>
    <w:pPr>
      <w:spacing w:before="60" w:line="240" w:lineRule="auto"/>
      <w:jc w:val="right"/>
    </w:pPr>
    <w:rPr>
      <w:sz w:val="20"/>
    </w:rPr>
  </w:style>
  <w:style w:type="paragraph" w:styleId="Date">
    <w:name w:val="Date"/>
    <w:next w:val="Normal"/>
    <w:rsid w:val="00D73183"/>
    <w:rPr>
      <w:sz w:val="22"/>
      <w:szCs w:val="24"/>
    </w:rPr>
  </w:style>
  <w:style w:type="paragraph" w:customStyle="1" w:styleId="subsection">
    <w:name w:val="subsection"/>
    <w:aliases w:val="ss"/>
    <w:basedOn w:val="OPCParaBase"/>
    <w:rsid w:val="000F3697"/>
    <w:pPr>
      <w:tabs>
        <w:tab w:val="right" w:pos="1021"/>
      </w:tabs>
      <w:spacing w:before="180" w:line="240" w:lineRule="auto"/>
      <w:ind w:left="1134" w:hanging="1134"/>
    </w:pPr>
  </w:style>
  <w:style w:type="paragraph" w:customStyle="1" w:styleId="Definition">
    <w:name w:val="Definition"/>
    <w:aliases w:val="dd"/>
    <w:basedOn w:val="OPCParaBase"/>
    <w:rsid w:val="000F3697"/>
    <w:pPr>
      <w:spacing w:before="180" w:line="240" w:lineRule="auto"/>
      <w:ind w:left="1134"/>
    </w:pPr>
  </w:style>
  <w:style w:type="paragraph" w:styleId="DocumentMap">
    <w:name w:val="Document Map"/>
    <w:rsid w:val="00D73183"/>
    <w:pPr>
      <w:shd w:val="clear" w:color="auto" w:fill="000080"/>
    </w:pPr>
    <w:rPr>
      <w:rFonts w:ascii="Tahoma" w:hAnsi="Tahoma" w:cs="Tahoma"/>
      <w:sz w:val="22"/>
      <w:szCs w:val="24"/>
    </w:rPr>
  </w:style>
  <w:style w:type="paragraph" w:styleId="E-mailSignature">
    <w:name w:val="E-mail Signature"/>
    <w:rsid w:val="00D73183"/>
    <w:rPr>
      <w:sz w:val="22"/>
      <w:szCs w:val="24"/>
    </w:rPr>
  </w:style>
  <w:style w:type="character" w:styleId="Emphasis">
    <w:name w:val="Emphasis"/>
    <w:basedOn w:val="DefaultParagraphFont"/>
    <w:qFormat/>
    <w:rsid w:val="00D73183"/>
    <w:rPr>
      <w:i/>
      <w:iCs/>
    </w:rPr>
  </w:style>
  <w:style w:type="character" w:styleId="EndnoteReference">
    <w:name w:val="endnote reference"/>
    <w:basedOn w:val="DefaultParagraphFont"/>
    <w:rsid w:val="00D73183"/>
    <w:rPr>
      <w:vertAlign w:val="superscript"/>
    </w:rPr>
  </w:style>
  <w:style w:type="paragraph" w:styleId="EndnoteText">
    <w:name w:val="endnote text"/>
    <w:rsid w:val="00D73183"/>
  </w:style>
  <w:style w:type="paragraph" w:styleId="EnvelopeAddress">
    <w:name w:val="envelope address"/>
    <w:rsid w:val="00D7318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73183"/>
    <w:rPr>
      <w:rFonts w:ascii="Arial" w:hAnsi="Arial" w:cs="Arial"/>
    </w:rPr>
  </w:style>
  <w:style w:type="character" w:styleId="FollowedHyperlink">
    <w:name w:val="FollowedHyperlink"/>
    <w:basedOn w:val="DefaultParagraphFont"/>
    <w:rsid w:val="00D73183"/>
    <w:rPr>
      <w:color w:val="800080"/>
      <w:u w:val="single"/>
    </w:rPr>
  </w:style>
  <w:style w:type="paragraph" w:styleId="Footer">
    <w:name w:val="footer"/>
    <w:link w:val="FooterChar"/>
    <w:rsid w:val="000F3697"/>
    <w:pPr>
      <w:tabs>
        <w:tab w:val="center" w:pos="4153"/>
        <w:tab w:val="right" w:pos="8306"/>
      </w:tabs>
    </w:pPr>
    <w:rPr>
      <w:sz w:val="22"/>
      <w:szCs w:val="24"/>
    </w:rPr>
  </w:style>
  <w:style w:type="character" w:styleId="FootnoteReference">
    <w:name w:val="footnote reference"/>
    <w:basedOn w:val="DefaultParagraphFont"/>
    <w:rsid w:val="00D73183"/>
    <w:rPr>
      <w:vertAlign w:val="superscript"/>
    </w:rPr>
  </w:style>
  <w:style w:type="paragraph" w:styleId="FootnoteText">
    <w:name w:val="footnote text"/>
    <w:rsid w:val="00D73183"/>
  </w:style>
  <w:style w:type="paragraph" w:customStyle="1" w:styleId="Formula">
    <w:name w:val="Formula"/>
    <w:basedOn w:val="OPCParaBase"/>
    <w:rsid w:val="000F3697"/>
    <w:pPr>
      <w:spacing w:line="240" w:lineRule="auto"/>
      <w:ind w:left="1134"/>
    </w:pPr>
    <w:rPr>
      <w:sz w:val="20"/>
    </w:rPr>
  </w:style>
  <w:style w:type="paragraph" w:styleId="Header">
    <w:name w:val="header"/>
    <w:basedOn w:val="OPCParaBase"/>
    <w:link w:val="HeaderChar"/>
    <w:unhideWhenUsed/>
    <w:rsid w:val="000F3697"/>
    <w:pPr>
      <w:keepNext/>
      <w:keepLines/>
      <w:tabs>
        <w:tab w:val="center" w:pos="4150"/>
        <w:tab w:val="right" w:pos="8307"/>
      </w:tabs>
      <w:spacing w:line="160" w:lineRule="exact"/>
    </w:pPr>
    <w:rPr>
      <w:sz w:val="16"/>
    </w:rPr>
  </w:style>
  <w:style w:type="paragraph" w:customStyle="1" w:styleId="House">
    <w:name w:val="House"/>
    <w:basedOn w:val="OPCParaBase"/>
    <w:rsid w:val="000F3697"/>
    <w:pPr>
      <w:spacing w:line="240" w:lineRule="auto"/>
    </w:pPr>
    <w:rPr>
      <w:sz w:val="28"/>
    </w:rPr>
  </w:style>
  <w:style w:type="character" w:styleId="HTMLAcronym">
    <w:name w:val="HTML Acronym"/>
    <w:basedOn w:val="DefaultParagraphFont"/>
    <w:rsid w:val="00D73183"/>
  </w:style>
  <w:style w:type="paragraph" w:styleId="HTMLAddress">
    <w:name w:val="HTML Address"/>
    <w:rsid w:val="00D73183"/>
    <w:rPr>
      <w:i/>
      <w:iCs/>
      <w:sz w:val="22"/>
      <w:szCs w:val="24"/>
    </w:rPr>
  </w:style>
  <w:style w:type="character" w:styleId="HTMLCite">
    <w:name w:val="HTML Cite"/>
    <w:basedOn w:val="DefaultParagraphFont"/>
    <w:rsid w:val="00D73183"/>
    <w:rPr>
      <w:i/>
      <w:iCs/>
    </w:rPr>
  </w:style>
  <w:style w:type="character" w:styleId="HTMLCode">
    <w:name w:val="HTML Code"/>
    <w:basedOn w:val="DefaultParagraphFont"/>
    <w:rsid w:val="00D73183"/>
    <w:rPr>
      <w:rFonts w:ascii="Courier New" w:hAnsi="Courier New" w:cs="Courier New"/>
      <w:sz w:val="20"/>
      <w:szCs w:val="20"/>
    </w:rPr>
  </w:style>
  <w:style w:type="character" w:styleId="HTMLDefinition">
    <w:name w:val="HTML Definition"/>
    <w:basedOn w:val="DefaultParagraphFont"/>
    <w:rsid w:val="00D73183"/>
    <w:rPr>
      <w:i/>
      <w:iCs/>
    </w:rPr>
  </w:style>
  <w:style w:type="character" w:styleId="HTMLKeyboard">
    <w:name w:val="HTML Keyboard"/>
    <w:basedOn w:val="DefaultParagraphFont"/>
    <w:rsid w:val="00D73183"/>
    <w:rPr>
      <w:rFonts w:ascii="Courier New" w:hAnsi="Courier New" w:cs="Courier New"/>
      <w:sz w:val="20"/>
      <w:szCs w:val="20"/>
    </w:rPr>
  </w:style>
  <w:style w:type="paragraph" w:styleId="HTMLPreformatted">
    <w:name w:val="HTML Preformatted"/>
    <w:rsid w:val="00D73183"/>
    <w:rPr>
      <w:rFonts w:ascii="Courier New" w:hAnsi="Courier New" w:cs="Courier New"/>
    </w:rPr>
  </w:style>
  <w:style w:type="character" w:styleId="HTMLSample">
    <w:name w:val="HTML Sample"/>
    <w:basedOn w:val="DefaultParagraphFont"/>
    <w:rsid w:val="00D73183"/>
    <w:rPr>
      <w:rFonts w:ascii="Courier New" w:hAnsi="Courier New" w:cs="Courier New"/>
    </w:rPr>
  </w:style>
  <w:style w:type="character" w:styleId="HTMLTypewriter">
    <w:name w:val="HTML Typewriter"/>
    <w:basedOn w:val="DefaultParagraphFont"/>
    <w:rsid w:val="00D73183"/>
    <w:rPr>
      <w:rFonts w:ascii="Courier New" w:hAnsi="Courier New" w:cs="Courier New"/>
      <w:sz w:val="20"/>
      <w:szCs w:val="20"/>
    </w:rPr>
  </w:style>
  <w:style w:type="character" w:styleId="HTMLVariable">
    <w:name w:val="HTML Variable"/>
    <w:basedOn w:val="DefaultParagraphFont"/>
    <w:rsid w:val="00D73183"/>
    <w:rPr>
      <w:i/>
      <w:iCs/>
    </w:rPr>
  </w:style>
  <w:style w:type="character" w:styleId="Hyperlink">
    <w:name w:val="Hyperlink"/>
    <w:basedOn w:val="DefaultParagraphFont"/>
    <w:rsid w:val="00D73183"/>
    <w:rPr>
      <w:color w:val="0000FF"/>
      <w:u w:val="single"/>
    </w:rPr>
  </w:style>
  <w:style w:type="paragraph" w:styleId="Index1">
    <w:name w:val="index 1"/>
    <w:next w:val="Normal"/>
    <w:rsid w:val="00D73183"/>
    <w:pPr>
      <w:ind w:left="220" w:hanging="220"/>
    </w:pPr>
    <w:rPr>
      <w:sz w:val="22"/>
      <w:szCs w:val="24"/>
    </w:rPr>
  </w:style>
  <w:style w:type="paragraph" w:styleId="Index2">
    <w:name w:val="index 2"/>
    <w:next w:val="Normal"/>
    <w:rsid w:val="00D73183"/>
    <w:pPr>
      <w:ind w:left="440" w:hanging="220"/>
    </w:pPr>
    <w:rPr>
      <w:sz w:val="22"/>
      <w:szCs w:val="24"/>
    </w:rPr>
  </w:style>
  <w:style w:type="paragraph" w:styleId="Index3">
    <w:name w:val="index 3"/>
    <w:next w:val="Normal"/>
    <w:rsid w:val="00D73183"/>
    <w:pPr>
      <w:ind w:left="660" w:hanging="220"/>
    </w:pPr>
    <w:rPr>
      <w:sz w:val="22"/>
      <w:szCs w:val="24"/>
    </w:rPr>
  </w:style>
  <w:style w:type="paragraph" w:styleId="Index4">
    <w:name w:val="index 4"/>
    <w:next w:val="Normal"/>
    <w:rsid w:val="00D73183"/>
    <w:pPr>
      <w:ind w:left="880" w:hanging="220"/>
    </w:pPr>
    <w:rPr>
      <w:sz w:val="22"/>
      <w:szCs w:val="24"/>
    </w:rPr>
  </w:style>
  <w:style w:type="paragraph" w:styleId="Index5">
    <w:name w:val="index 5"/>
    <w:next w:val="Normal"/>
    <w:rsid w:val="00D73183"/>
    <w:pPr>
      <w:ind w:left="1100" w:hanging="220"/>
    </w:pPr>
    <w:rPr>
      <w:sz w:val="22"/>
      <w:szCs w:val="24"/>
    </w:rPr>
  </w:style>
  <w:style w:type="paragraph" w:styleId="Index6">
    <w:name w:val="index 6"/>
    <w:next w:val="Normal"/>
    <w:rsid w:val="00D73183"/>
    <w:pPr>
      <w:ind w:left="1320" w:hanging="220"/>
    </w:pPr>
    <w:rPr>
      <w:sz w:val="22"/>
      <w:szCs w:val="24"/>
    </w:rPr>
  </w:style>
  <w:style w:type="paragraph" w:styleId="Index7">
    <w:name w:val="index 7"/>
    <w:next w:val="Normal"/>
    <w:rsid w:val="00D73183"/>
    <w:pPr>
      <w:ind w:left="1540" w:hanging="220"/>
    </w:pPr>
    <w:rPr>
      <w:sz w:val="22"/>
      <w:szCs w:val="24"/>
    </w:rPr>
  </w:style>
  <w:style w:type="paragraph" w:styleId="Index8">
    <w:name w:val="index 8"/>
    <w:next w:val="Normal"/>
    <w:rsid w:val="00D73183"/>
    <w:pPr>
      <w:ind w:left="1760" w:hanging="220"/>
    </w:pPr>
    <w:rPr>
      <w:sz w:val="22"/>
      <w:szCs w:val="24"/>
    </w:rPr>
  </w:style>
  <w:style w:type="paragraph" w:styleId="Index9">
    <w:name w:val="index 9"/>
    <w:next w:val="Normal"/>
    <w:rsid w:val="00D73183"/>
    <w:pPr>
      <w:ind w:left="1980" w:hanging="220"/>
    </w:pPr>
    <w:rPr>
      <w:sz w:val="22"/>
      <w:szCs w:val="24"/>
    </w:rPr>
  </w:style>
  <w:style w:type="paragraph" w:styleId="IndexHeading">
    <w:name w:val="index heading"/>
    <w:next w:val="Index1"/>
    <w:rsid w:val="00D73183"/>
    <w:rPr>
      <w:rFonts w:ascii="Arial" w:hAnsi="Arial" w:cs="Arial"/>
      <w:b/>
      <w:bCs/>
      <w:sz w:val="22"/>
      <w:szCs w:val="24"/>
    </w:rPr>
  </w:style>
  <w:style w:type="paragraph" w:customStyle="1" w:styleId="Item">
    <w:name w:val="Item"/>
    <w:aliases w:val="i"/>
    <w:basedOn w:val="OPCParaBase"/>
    <w:next w:val="ItemHead"/>
    <w:rsid w:val="000F3697"/>
    <w:pPr>
      <w:keepLines/>
      <w:spacing w:before="80" w:line="240" w:lineRule="auto"/>
      <w:ind w:left="709"/>
    </w:pPr>
  </w:style>
  <w:style w:type="paragraph" w:customStyle="1" w:styleId="ItemHead">
    <w:name w:val="ItemHead"/>
    <w:aliases w:val="ih"/>
    <w:basedOn w:val="OPCParaBase"/>
    <w:next w:val="Item"/>
    <w:link w:val="ItemHeadChar"/>
    <w:rsid w:val="000F369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3697"/>
    <w:rPr>
      <w:sz w:val="16"/>
    </w:rPr>
  </w:style>
  <w:style w:type="paragraph" w:styleId="List">
    <w:name w:val="List"/>
    <w:rsid w:val="00D73183"/>
    <w:pPr>
      <w:ind w:left="283" w:hanging="283"/>
    </w:pPr>
    <w:rPr>
      <w:sz w:val="22"/>
      <w:szCs w:val="24"/>
    </w:rPr>
  </w:style>
  <w:style w:type="paragraph" w:styleId="List2">
    <w:name w:val="List 2"/>
    <w:rsid w:val="00D73183"/>
    <w:pPr>
      <w:ind w:left="566" w:hanging="283"/>
    </w:pPr>
    <w:rPr>
      <w:sz w:val="22"/>
      <w:szCs w:val="24"/>
    </w:rPr>
  </w:style>
  <w:style w:type="paragraph" w:styleId="List3">
    <w:name w:val="List 3"/>
    <w:rsid w:val="00D73183"/>
    <w:pPr>
      <w:ind w:left="849" w:hanging="283"/>
    </w:pPr>
    <w:rPr>
      <w:sz w:val="22"/>
      <w:szCs w:val="24"/>
    </w:rPr>
  </w:style>
  <w:style w:type="paragraph" w:styleId="List4">
    <w:name w:val="List 4"/>
    <w:rsid w:val="00D73183"/>
    <w:pPr>
      <w:ind w:left="1132" w:hanging="283"/>
    </w:pPr>
    <w:rPr>
      <w:sz w:val="22"/>
      <w:szCs w:val="24"/>
    </w:rPr>
  </w:style>
  <w:style w:type="paragraph" w:styleId="List5">
    <w:name w:val="List 5"/>
    <w:rsid w:val="00D73183"/>
    <w:pPr>
      <w:ind w:left="1415" w:hanging="283"/>
    </w:pPr>
    <w:rPr>
      <w:sz w:val="22"/>
      <w:szCs w:val="24"/>
    </w:rPr>
  </w:style>
  <w:style w:type="paragraph" w:styleId="ListBullet">
    <w:name w:val="List Bullet"/>
    <w:rsid w:val="00D73183"/>
    <w:pPr>
      <w:numPr>
        <w:numId w:val="7"/>
      </w:numPr>
      <w:tabs>
        <w:tab w:val="clear" w:pos="360"/>
        <w:tab w:val="num" w:pos="2989"/>
      </w:tabs>
      <w:ind w:left="1225" w:firstLine="1043"/>
    </w:pPr>
    <w:rPr>
      <w:sz w:val="22"/>
      <w:szCs w:val="24"/>
    </w:rPr>
  </w:style>
  <w:style w:type="paragraph" w:styleId="ListBullet2">
    <w:name w:val="List Bullet 2"/>
    <w:rsid w:val="00D73183"/>
    <w:pPr>
      <w:numPr>
        <w:numId w:val="9"/>
      </w:numPr>
      <w:tabs>
        <w:tab w:val="clear" w:pos="643"/>
        <w:tab w:val="num" w:pos="360"/>
      </w:tabs>
      <w:ind w:left="360"/>
    </w:pPr>
    <w:rPr>
      <w:sz w:val="22"/>
      <w:szCs w:val="24"/>
    </w:rPr>
  </w:style>
  <w:style w:type="paragraph" w:styleId="ListBullet3">
    <w:name w:val="List Bullet 3"/>
    <w:rsid w:val="00D73183"/>
    <w:pPr>
      <w:numPr>
        <w:numId w:val="11"/>
      </w:numPr>
      <w:tabs>
        <w:tab w:val="clear" w:pos="926"/>
        <w:tab w:val="num" w:pos="360"/>
      </w:tabs>
      <w:ind w:left="360"/>
    </w:pPr>
    <w:rPr>
      <w:sz w:val="22"/>
      <w:szCs w:val="24"/>
    </w:rPr>
  </w:style>
  <w:style w:type="paragraph" w:styleId="ListBullet4">
    <w:name w:val="List Bullet 4"/>
    <w:rsid w:val="00D73183"/>
    <w:pPr>
      <w:numPr>
        <w:numId w:val="13"/>
      </w:numPr>
      <w:tabs>
        <w:tab w:val="clear" w:pos="1209"/>
        <w:tab w:val="num" w:pos="926"/>
      </w:tabs>
      <w:ind w:left="926"/>
    </w:pPr>
    <w:rPr>
      <w:sz w:val="22"/>
      <w:szCs w:val="24"/>
    </w:rPr>
  </w:style>
  <w:style w:type="paragraph" w:styleId="ListBullet5">
    <w:name w:val="List Bullet 5"/>
    <w:rsid w:val="00D73183"/>
    <w:pPr>
      <w:numPr>
        <w:numId w:val="15"/>
      </w:numPr>
    </w:pPr>
    <w:rPr>
      <w:sz w:val="22"/>
      <w:szCs w:val="24"/>
    </w:rPr>
  </w:style>
  <w:style w:type="paragraph" w:styleId="ListContinue">
    <w:name w:val="List Continue"/>
    <w:rsid w:val="00D73183"/>
    <w:pPr>
      <w:spacing w:after="120"/>
      <w:ind w:left="283"/>
    </w:pPr>
    <w:rPr>
      <w:sz w:val="22"/>
      <w:szCs w:val="24"/>
    </w:rPr>
  </w:style>
  <w:style w:type="paragraph" w:styleId="ListContinue2">
    <w:name w:val="List Continue 2"/>
    <w:rsid w:val="00D73183"/>
    <w:pPr>
      <w:spacing w:after="120"/>
      <w:ind w:left="566"/>
    </w:pPr>
    <w:rPr>
      <w:sz w:val="22"/>
      <w:szCs w:val="24"/>
    </w:rPr>
  </w:style>
  <w:style w:type="paragraph" w:styleId="ListContinue3">
    <w:name w:val="List Continue 3"/>
    <w:rsid w:val="00D73183"/>
    <w:pPr>
      <w:spacing w:after="120"/>
      <w:ind w:left="849"/>
    </w:pPr>
    <w:rPr>
      <w:sz w:val="22"/>
      <w:szCs w:val="24"/>
    </w:rPr>
  </w:style>
  <w:style w:type="paragraph" w:styleId="ListContinue4">
    <w:name w:val="List Continue 4"/>
    <w:rsid w:val="00D73183"/>
    <w:pPr>
      <w:spacing w:after="120"/>
      <w:ind w:left="1132"/>
    </w:pPr>
    <w:rPr>
      <w:sz w:val="22"/>
      <w:szCs w:val="24"/>
    </w:rPr>
  </w:style>
  <w:style w:type="paragraph" w:styleId="ListContinue5">
    <w:name w:val="List Continue 5"/>
    <w:rsid w:val="00D73183"/>
    <w:pPr>
      <w:spacing w:after="120"/>
      <w:ind w:left="1415"/>
    </w:pPr>
    <w:rPr>
      <w:sz w:val="22"/>
      <w:szCs w:val="24"/>
    </w:rPr>
  </w:style>
  <w:style w:type="paragraph" w:styleId="ListNumber">
    <w:name w:val="List Number"/>
    <w:rsid w:val="00D73183"/>
    <w:pPr>
      <w:numPr>
        <w:numId w:val="17"/>
      </w:numPr>
      <w:tabs>
        <w:tab w:val="clear" w:pos="360"/>
        <w:tab w:val="num" w:pos="4242"/>
      </w:tabs>
      <w:ind w:left="3521" w:hanging="1043"/>
    </w:pPr>
    <w:rPr>
      <w:sz w:val="22"/>
      <w:szCs w:val="24"/>
    </w:rPr>
  </w:style>
  <w:style w:type="paragraph" w:styleId="ListNumber2">
    <w:name w:val="List Number 2"/>
    <w:rsid w:val="00D73183"/>
    <w:pPr>
      <w:numPr>
        <w:numId w:val="19"/>
      </w:numPr>
      <w:tabs>
        <w:tab w:val="clear" w:pos="643"/>
        <w:tab w:val="num" w:pos="360"/>
      </w:tabs>
      <w:ind w:left="360"/>
    </w:pPr>
    <w:rPr>
      <w:sz w:val="22"/>
      <w:szCs w:val="24"/>
    </w:rPr>
  </w:style>
  <w:style w:type="paragraph" w:styleId="ListNumber3">
    <w:name w:val="List Number 3"/>
    <w:rsid w:val="00D73183"/>
    <w:pPr>
      <w:numPr>
        <w:numId w:val="21"/>
      </w:numPr>
      <w:tabs>
        <w:tab w:val="clear" w:pos="926"/>
        <w:tab w:val="num" w:pos="360"/>
      </w:tabs>
      <w:ind w:left="360"/>
    </w:pPr>
    <w:rPr>
      <w:sz w:val="22"/>
      <w:szCs w:val="24"/>
    </w:rPr>
  </w:style>
  <w:style w:type="paragraph" w:styleId="ListNumber4">
    <w:name w:val="List Number 4"/>
    <w:rsid w:val="00D73183"/>
    <w:pPr>
      <w:numPr>
        <w:numId w:val="23"/>
      </w:numPr>
      <w:tabs>
        <w:tab w:val="clear" w:pos="1209"/>
        <w:tab w:val="num" w:pos="360"/>
      </w:tabs>
      <w:ind w:left="360"/>
    </w:pPr>
    <w:rPr>
      <w:sz w:val="22"/>
      <w:szCs w:val="24"/>
    </w:rPr>
  </w:style>
  <w:style w:type="paragraph" w:styleId="ListNumber5">
    <w:name w:val="List Number 5"/>
    <w:rsid w:val="00D73183"/>
    <w:pPr>
      <w:numPr>
        <w:numId w:val="25"/>
      </w:numPr>
      <w:tabs>
        <w:tab w:val="clear" w:pos="1492"/>
        <w:tab w:val="num" w:pos="1440"/>
      </w:tabs>
      <w:ind w:left="0" w:firstLine="0"/>
    </w:pPr>
    <w:rPr>
      <w:sz w:val="22"/>
      <w:szCs w:val="24"/>
    </w:rPr>
  </w:style>
  <w:style w:type="paragraph" w:customStyle="1" w:styleId="LongT">
    <w:name w:val="LongT"/>
    <w:basedOn w:val="OPCParaBase"/>
    <w:rsid w:val="000F3697"/>
    <w:pPr>
      <w:spacing w:line="240" w:lineRule="auto"/>
    </w:pPr>
    <w:rPr>
      <w:b/>
      <w:sz w:val="32"/>
    </w:rPr>
  </w:style>
  <w:style w:type="paragraph" w:styleId="MacroText">
    <w:name w:val="macro"/>
    <w:rsid w:val="00D731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731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73183"/>
    <w:rPr>
      <w:sz w:val="24"/>
      <w:szCs w:val="24"/>
    </w:rPr>
  </w:style>
  <w:style w:type="paragraph" w:styleId="NormalIndent">
    <w:name w:val="Normal Indent"/>
    <w:rsid w:val="00D73183"/>
    <w:pPr>
      <w:ind w:left="720"/>
    </w:pPr>
    <w:rPr>
      <w:sz w:val="22"/>
      <w:szCs w:val="24"/>
    </w:rPr>
  </w:style>
  <w:style w:type="paragraph" w:styleId="NoteHeading">
    <w:name w:val="Note Heading"/>
    <w:next w:val="Normal"/>
    <w:rsid w:val="00D73183"/>
    <w:rPr>
      <w:sz w:val="22"/>
      <w:szCs w:val="24"/>
    </w:rPr>
  </w:style>
  <w:style w:type="paragraph" w:customStyle="1" w:styleId="notedraft">
    <w:name w:val="note(draft)"/>
    <w:aliases w:val="nd"/>
    <w:basedOn w:val="OPCParaBase"/>
    <w:rsid w:val="000F3697"/>
    <w:pPr>
      <w:spacing w:before="240" w:line="240" w:lineRule="auto"/>
      <w:ind w:left="284" w:hanging="284"/>
    </w:pPr>
    <w:rPr>
      <w:i/>
      <w:sz w:val="24"/>
    </w:rPr>
  </w:style>
  <w:style w:type="paragraph" w:customStyle="1" w:styleId="notepara">
    <w:name w:val="note(para)"/>
    <w:aliases w:val="na"/>
    <w:basedOn w:val="OPCParaBase"/>
    <w:rsid w:val="000F3697"/>
    <w:pPr>
      <w:spacing w:before="40" w:line="198" w:lineRule="exact"/>
      <w:ind w:left="2354" w:hanging="369"/>
    </w:pPr>
    <w:rPr>
      <w:sz w:val="18"/>
    </w:rPr>
  </w:style>
  <w:style w:type="paragraph" w:customStyle="1" w:styleId="noteParlAmend">
    <w:name w:val="note(ParlAmend)"/>
    <w:aliases w:val="npp"/>
    <w:basedOn w:val="OPCParaBase"/>
    <w:next w:val="ParlAmend"/>
    <w:rsid w:val="000F3697"/>
    <w:pPr>
      <w:spacing w:line="240" w:lineRule="auto"/>
      <w:jc w:val="right"/>
    </w:pPr>
    <w:rPr>
      <w:rFonts w:ascii="Arial" w:hAnsi="Arial"/>
      <w:b/>
      <w:i/>
    </w:rPr>
  </w:style>
  <w:style w:type="character" w:styleId="PageNumber">
    <w:name w:val="page number"/>
    <w:basedOn w:val="DefaultParagraphFont"/>
    <w:rsid w:val="00D73183"/>
  </w:style>
  <w:style w:type="paragraph" w:customStyle="1" w:styleId="Page1">
    <w:name w:val="Page1"/>
    <w:basedOn w:val="OPCParaBase"/>
    <w:rsid w:val="000F3697"/>
    <w:pPr>
      <w:spacing w:before="5600" w:line="240" w:lineRule="auto"/>
    </w:pPr>
    <w:rPr>
      <w:b/>
      <w:sz w:val="32"/>
    </w:rPr>
  </w:style>
  <w:style w:type="paragraph" w:customStyle="1" w:styleId="PageBreak">
    <w:name w:val="PageBreak"/>
    <w:aliases w:val="pb"/>
    <w:basedOn w:val="OPCParaBase"/>
    <w:rsid w:val="000F3697"/>
    <w:pPr>
      <w:spacing w:line="240" w:lineRule="auto"/>
    </w:pPr>
    <w:rPr>
      <w:sz w:val="20"/>
    </w:rPr>
  </w:style>
  <w:style w:type="paragraph" w:customStyle="1" w:styleId="paragraph">
    <w:name w:val="paragraph"/>
    <w:aliases w:val="a"/>
    <w:basedOn w:val="OPCParaBase"/>
    <w:link w:val="paragraphChar"/>
    <w:rsid w:val="000F3697"/>
    <w:pPr>
      <w:tabs>
        <w:tab w:val="right" w:pos="1531"/>
      </w:tabs>
      <w:spacing w:before="40" w:line="240" w:lineRule="auto"/>
      <w:ind w:left="1644" w:hanging="1644"/>
    </w:pPr>
  </w:style>
  <w:style w:type="paragraph" w:customStyle="1" w:styleId="paragraphsub">
    <w:name w:val="paragraph(sub)"/>
    <w:aliases w:val="aa"/>
    <w:basedOn w:val="OPCParaBase"/>
    <w:rsid w:val="000F3697"/>
    <w:pPr>
      <w:tabs>
        <w:tab w:val="right" w:pos="1985"/>
      </w:tabs>
      <w:spacing w:before="40" w:line="240" w:lineRule="auto"/>
      <w:ind w:left="2098" w:hanging="2098"/>
    </w:pPr>
  </w:style>
  <w:style w:type="paragraph" w:customStyle="1" w:styleId="paragraphsub-sub">
    <w:name w:val="paragraph(sub-sub)"/>
    <w:aliases w:val="aaa"/>
    <w:basedOn w:val="OPCParaBase"/>
    <w:rsid w:val="000F3697"/>
    <w:pPr>
      <w:tabs>
        <w:tab w:val="right" w:pos="2722"/>
      </w:tabs>
      <w:spacing w:before="40" w:line="240" w:lineRule="auto"/>
      <w:ind w:left="2835" w:hanging="2835"/>
    </w:pPr>
  </w:style>
  <w:style w:type="paragraph" w:customStyle="1" w:styleId="ParlAmend">
    <w:name w:val="ParlAmend"/>
    <w:aliases w:val="pp"/>
    <w:basedOn w:val="OPCParaBase"/>
    <w:rsid w:val="000F3697"/>
    <w:pPr>
      <w:spacing w:before="240" w:line="240" w:lineRule="atLeast"/>
      <w:ind w:hanging="567"/>
    </w:pPr>
    <w:rPr>
      <w:sz w:val="24"/>
    </w:rPr>
  </w:style>
  <w:style w:type="paragraph" w:customStyle="1" w:styleId="Penalty">
    <w:name w:val="Penalty"/>
    <w:basedOn w:val="OPCParaBase"/>
    <w:rsid w:val="000F3697"/>
    <w:pPr>
      <w:tabs>
        <w:tab w:val="left" w:pos="2977"/>
      </w:tabs>
      <w:spacing w:before="180" w:line="240" w:lineRule="auto"/>
      <w:ind w:left="1985" w:hanging="851"/>
    </w:pPr>
  </w:style>
  <w:style w:type="paragraph" w:styleId="PlainText">
    <w:name w:val="Plain Text"/>
    <w:rsid w:val="00D73183"/>
    <w:rPr>
      <w:rFonts w:ascii="Courier New" w:hAnsi="Courier New" w:cs="Courier New"/>
      <w:sz w:val="22"/>
    </w:rPr>
  </w:style>
  <w:style w:type="paragraph" w:customStyle="1" w:styleId="Portfolio">
    <w:name w:val="Portfolio"/>
    <w:basedOn w:val="OPCParaBase"/>
    <w:rsid w:val="000F3697"/>
    <w:pPr>
      <w:spacing w:line="240" w:lineRule="auto"/>
    </w:pPr>
    <w:rPr>
      <w:i/>
      <w:sz w:val="20"/>
    </w:rPr>
  </w:style>
  <w:style w:type="paragraph" w:customStyle="1" w:styleId="Preamble">
    <w:name w:val="Preamble"/>
    <w:basedOn w:val="OPCParaBase"/>
    <w:next w:val="Normal"/>
    <w:rsid w:val="000F36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3697"/>
    <w:pPr>
      <w:spacing w:line="240" w:lineRule="auto"/>
    </w:pPr>
    <w:rPr>
      <w:i/>
      <w:sz w:val="20"/>
    </w:rPr>
  </w:style>
  <w:style w:type="paragraph" w:styleId="Salutation">
    <w:name w:val="Salutation"/>
    <w:next w:val="Normal"/>
    <w:rsid w:val="00D73183"/>
    <w:rPr>
      <w:sz w:val="22"/>
      <w:szCs w:val="24"/>
    </w:rPr>
  </w:style>
  <w:style w:type="paragraph" w:customStyle="1" w:styleId="Session">
    <w:name w:val="Session"/>
    <w:basedOn w:val="OPCParaBase"/>
    <w:rsid w:val="000F3697"/>
    <w:pPr>
      <w:spacing w:line="240" w:lineRule="auto"/>
    </w:pPr>
    <w:rPr>
      <w:sz w:val="28"/>
    </w:rPr>
  </w:style>
  <w:style w:type="paragraph" w:customStyle="1" w:styleId="ShortT">
    <w:name w:val="ShortT"/>
    <w:basedOn w:val="OPCParaBase"/>
    <w:next w:val="Normal"/>
    <w:qFormat/>
    <w:rsid w:val="000F3697"/>
    <w:pPr>
      <w:spacing w:line="240" w:lineRule="auto"/>
    </w:pPr>
    <w:rPr>
      <w:b/>
      <w:sz w:val="40"/>
    </w:rPr>
  </w:style>
  <w:style w:type="paragraph" w:styleId="Signature">
    <w:name w:val="Signature"/>
    <w:rsid w:val="00D73183"/>
    <w:pPr>
      <w:ind w:left="4252"/>
    </w:pPr>
    <w:rPr>
      <w:sz w:val="22"/>
      <w:szCs w:val="24"/>
    </w:rPr>
  </w:style>
  <w:style w:type="paragraph" w:customStyle="1" w:styleId="Sponsor">
    <w:name w:val="Sponsor"/>
    <w:basedOn w:val="OPCParaBase"/>
    <w:rsid w:val="000F3697"/>
    <w:pPr>
      <w:spacing w:line="240" w:lineRule="auto"/>
    </w:pPr>
    <w:rPr>
      <w:i/>
    </w:rPr>
  </w:style>
  <w:style w:type="character" w:styleId="Strong">
    <w:name w:val="Strong"/>
    <w:basedOn w:val="DefaultParagraphFont"/>
    <w:qFormat/>
    <w:rsid w:val="00D73183"/>
    <w:rPr>
      <w:b/>
      <w:bCs/>
    </w:rPr>
  </w:style>
  <w:style w:type="paragraph" w:customStyle="1" w:styleId="Subitem">
    <w:name w:val="Subitem"/>
    <w:aliases w:val="iss"/>
    <w:basedOn w:val="OPCParaBase"/>
    <w:rsid w:val="000F3697"/>
    <w:pPr>
      <w:spacing w:before="180" w:line="240" w:lineRule="auto"/>
      <w:ind w:left="709" w:hanging="709"/>
    </w:pPr>
  </w:style>
  <w:style w:type="paragraph" w:customStyle="1" w:styleId="SubitemHead">
    <w:name w:val="SubitemHead"/>
    <w:aliases w:val="issh"/>
    <w:basedOn w:val="OPCParaBase"/>
    <w:rsid w:val="000F36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3697"/>
    <w:pPr>
      <w:spacing w:before="40" w:line="240" w:lineRule="auto"/>
      <w:ind w:left="1134"/>
    </w:pPr>
  </w:style>
  <w:style w:type="paragraph" w:customStyle="1" w:styleId="SubsectionHead">
    <w:name w:val="SubsectionHead"/>
    <w:aliases w:val="ssh"/>
    <w:basedOn w:val="OPCParaBase"/>
    <w:next w:val="subsection"/>
    <w:rsid w:val="000F3697"/>
    <w:pPr>
      <w:keepNext/>
      <w:keepLines/>
      <w:spacing w:before="240" w:line="240" w:lineRule="auto"/>
      <w:ind w:left="1134"/>
    </w:pPr>
    <w:rPr>
      <w:i/>
    </w:rPr>
  </w:style>
  <w:style w:type="paragraph" w:styleId="Subtitle">
    <w:name w:val="Subtitle"/>
    <w:qFormat/>
    <w:rsid w:val="00D73183"/>
    <w:pPr>
      <w:spacing w:after="60"/>
      <w:jc w:val="center"/>
    </w:pPr>
    <w:rPr>
      <w:rFonts w:ascii="Arial" w:hAnsi="Arial" w:cs="Arial"/>
      <w:sz w:val="24"/>
      <w:szCs w:val="24"/>
    </w:rPr>
  </w:style>
  <w:style w:type="table" w:styleId="Table3Deffects1">
    <w:name w:val="Table 3D effects 1"/>
    <w:basedOn w:val="TableNormal"/>
    <w:rsid w:val="00D7318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318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318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318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318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318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318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318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318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318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318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318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318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318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318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318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318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369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318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318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318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318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318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318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318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318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318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318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318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73183"/>
    <w:pPr>
      <w:ind w:left="220" w:hanging="220"/>
    </w:pPr>
    <w:rPr>
      <w:sz w:val="22"/>
      <w:szCs w:val="24"/>
    </w:rPr>
  </w:style>
  <w:style w:type="paragraph" w:styleId="TableofFigures">
    <w:name w:val="table of figures"/>
    <w:next w:val="Normal"/>
    <w:rsid w:val="00D73183"/>
    <w:pPr>
      <w:ind w:left="440" w:hanging="440"/>
    </w:pPr>
    <w:rPr>
      <w:sz w:val="22"/>
      <w:szCs w:val="24"/>
    </w:rPr>
  </w:style>
  <w:style w:type="table" w:styleId="TableProfessional">
    <w:name w:val="Table Professional"/>
    <w:basedOn w:val="TableNormal"/>
    <w:rsid w:val="00D7318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318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318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318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318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318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318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318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318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318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3697"/>
    <w:pPr>
      <w:spacing w:before="60" w:line="240" w:lineRule="auto"/>
      <w:ind w:left="284" w:hanging="284"/>
    </w:pPr>
    <w:rPr>
      <w:sz w:val="20"/>
    </w:rPr>
  </w:style>
  <w:style w:type="paragraph" w:customStyle="1" w:styleId="Tablei">
    <w:name w:val="Table(i)"/>
    <w:aliases w:val="taa"/>
    <w:basedOn w:val="OPCParaBase"/>
    <w:rsid w:val="000F369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3697"/>
    <w:pPr>
      <w:tabs>
        <w:tab w:val="left" w:pos="-6543"/>
        <w:tab w:val="left" w:pos="-6260"/>
      </w:tabs>
      <w:spacing w:line="240" w:lineRule="exact"/>
      <w:ind w:left="1055" w:hanging="284"/>
    </w:pPr>
    <w:rPr>
      <w:sz w:val="20"/>
    </w:rPr>
  </w:style>
  <w:style w:type="character" w:customStyle="1" w:styleId="OPCCharBase">
    <w:name w:val="OPCCharBase"/>
    <w:uiPriority w:val="1"/>
    <w:qFormat/>
    <w:rsid w:val="000F3697"/>
  </w:style>
  <w:style w:type="paragraph" w:customStyle="1" w:styleId="Tabletext">
    <w:name w:val="Tabletext"/>
    <w:aliases w:val="tt"/>
    <w:basedOn w:val="OPCParaBase"/>
    <w:rsid w:val="000F3697"/>
    <w:pPr>
      <w:spacing w:before="60" w:line="240" w:lineRule="atLeast"/>
    </w:pPr>
    <w:rPr>
      <w:sz w:val="20"/>
    </w:rPr>
  </w:style>
  <w:style w:type="paragraph" w:styleId="Title">
    <w:name w:val="Title"/>
    <w:qFormat/>
    <w:rsid w:val="00D7318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36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3697"/>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3697"/>
    <w:pPr>
      <w:spacing w:before="122" w:line="198" w:lineRule="exact"/>
      <w:ind w:left="1985" w:hanging="851"/>
      <w:jc w:val="right"/>
    </w:pPr>
    <w:rPr>
      <w:sz w:val="18"/>
    </w:rPr>
  </w:style>
  <w:style w:type="paragraph" w:customStyle="1" w:styleId="TLPTableBullet">
    <w:name w:val="TLPTableBullet"/>
    <w:aliases w:val="ttb"/>
    <w:basedOn w:val="OPCParaBase"/>
    <w:rsid w:val="000F3697"/>
    <w:pPr>
      <w:spacing w:line="240" w:lineRule="exact"/>
      <w:ind w:left="284" w:hanging="284"/>
    </w:pPr>
    <w:rPr>
      <w:sz w:val="20"/>
    </w:rPr>
  </w:style>
  <w:style w:type="paragraph" w:styleId="TOAHeading">
    <w:name w:val="toa heading"/>
    <w:next w:val="Normal"/>
    <w:rsid w:val="00D73183"/>
    <w:pPr>
      <w:spacing w:before="120"/>
    </w:pPr>
    <w:rPr>
      <w:rFonts w:ascii="Arial" w:hAnsi="Arial" w:cs="Arial"/>
      <w:b/>
      <w:bCs/>
      <w:sz w:val="24"/>
      <w:szCs w:val="24"/>
    </w:rPr>
  </w:style>
  <w:style w:type="paragraph" w:styleId="TOC1">
    <w:name w:val="toc 1"/>
    <w:basedOn w:val="OPCParaBase"/>
    <w:next w:val="Normal"/>
    <w:uiPriority w:val="39"/>
    <w:unhideWhenUsed/>
    <w:rsid w:val="000F369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369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369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369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36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36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36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36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36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3697"/>
    <w:pPr>
      <w:keepLines/>
      <w:spacing w:before="240" w:after="120" w:line="240" w:lineRule="auto"/>
      <w:ind w:left="794"/>
    </w:pPr>
    <w:rPr>
      <w:b/>
      <w:kern w:val="28"/>
      <w:sz w:val="20"/>
    </w:rPr>
  </w:style>
  <w:style w:type="paragraph" w:customStyle="1" w:styleId="TofSectsHeading">
    <w:name w:val="TofSects(Heading)"/>
    <w:basedOn w:val="OPCParaBase"/>
    <w:rsid w:val="000F3697"/>
    <w:pPr>
      <w:spacing w:before="240" w:after="120" w:line="240" w:lineRule="auto"/>
    </w:pPr>
    <w:rPr>
      <w:b/>
      <w:sz w:val="24"/>
    </w:rPr>
  </w:style>
  <w:style w:type="paragraph" w:customStyle="1" w:styleId="TofSectsSection">
    <w:name w:val="TofSects(Section)"/>
    <w:basedOn w:val="OPCParaBase"/>
    <w:rsid w:val="000F3697"/>
    <w:pPr>
      <w:keepLines/>
      <w:spacing w:before="40" w:line="240" w:lineRule="auto"/>
      <w:ind w:left="1588" w:hanging="794"/>
    </w:pPr>
    <w:rPr>
      <w:kern w:val="28"/>
      <w:sz w:val="18"/>
    </w:rPr>
  </w:style>
  <w:style w:type="paragraph" w:customStyle="1" w:styleId="TofSectsSubdiv">
    <w:name w:val="TofSects(Subdiv)"/>
    <w:basedOn w:val="OPCParaBase"/>
    <w:rsid w:val="000F3697"/>
    <w:pPr>
      <w:keepLines/>
      <w:spacing w:before="80" w:line="240" w:lineRule="auto"/>
      <w:ind w:left="1588" w:hanging="794"/>
    </w:pPr>
    <w:rPr>
      <w:kern w:val="28"/>
    </w:rPr>
  </w:style>
  <w:style w:type="paragraph" w:customStyle="1" w:styleId="OPCParaBase">
    <w:name w:val="OPCParaBase"/>
    <w:qFormat/>
    <w:rsid w:val="000F3697"/>
    <w:pPr>
      <w:spacing w:line="260" w:lineRule="atLeast"/>
    </w:pPr>
    <w:rPr>
      <w:sz w:val="22"/>
    </w:rPr>
  </w:style>
  <w:style w:type="character" w:customStyle="1" w:styleId="HeaderChar">
    <w:name w:val="Header Char"/>
    <w:basedOn w:val="DefaultParagraphFont"/>
    <w:link w:val="Header"/>
    <w:rsid w:val="000F3697"/>
    <w:rPr>
      <w:sz w:val="16"/>
    </w:rPr>
  </w:style>
  <w:style w:type="paragraph" w:customStyle="1" w:styleId="noteToPara">
    <w:name w:val="noteToPara"/>
    <w:aliases w:val="ntp"/>
    <w:basedOn w:val="OPCParaBase"/>
    <w:rsid w:val="000F3697"/>
    <w:pPr>
      <w:spacing w:before="122" w:line="198" w:lineRule="exact"/>
      <w:ind w:left="2353" w:hanging="709"/>
    </w:pPr>
    <w:rPr>
      <w:sz w:val="18"/>
    </w:rPr>
  </w:style>
  <w:style w:type="paragraph" w:customStyle="1" w:styleId="WRStyle">
    <w:name w:val="WR Style"/>
    <w:aliases w:val="WR"/>
    <w:basedOn w:val="OPCParaBase"/>
    <w:rsid w:val="000F3697"/>
    <w:pPr>
      <w:spacing w:before="240" w:line="240" w:lineRule="auto"/>
      <w:ind w:left="284" w:hanging="284"/>
    </w:pPr>
    <w:rPr>
      <w:b/>
      <w:i/>
      <w:kern w:val="28"/>
      <w:sz w:val="24"/>
    </w:rPr>
  </w:style>
  <w:style w:type="character" w:customStyle="1" w:styleId="FooterChar">
    <w:name w:val="Footer Char"/>
    <w:basedOn w:val="DefaultParagraphFont"/>
    <w:link w:val="Footer"/>
    <w:rsid w:val="000F3697"/>
    <w:rPr>
      <w:sz w:val="22"/>
      <w:szCs w:val="24"/>
    </w:rPr>
  </w:style>
  <w:style w:type="table" w:customStyle="1" w:styleId="CFlag">
    <w:name w:val="CFlag"/>
    <w:basedOn w:val="TableNormal"/>
    <w:uiPriority w:val="99"/>
    <w:rsid w:val="000F3697"/>
    <w:tblPr/>
  </w:style>
  <w:style w:type="paragraph" w:customStyle="1" w:styleId="SignCoverPageEnd">
    <w:name w:val="SignCoverPageEnd"/>
    <w:basedOn w:val="OPCParaBase"/>
    <w:next w:val="Normal"/>
    <w:rsid w:val="000F36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3697"/>
    <w:pPr>
      <w:pBdr>
        <w:top w:val="single" w:sz="4" w:space="1" w:color="auto"/>
      </w:pBdr>
      <w:spacing w:before="360"/>
      <w:ind w:right="397"/>
      <w:jc w:val="both"/>
    </w:pPr>
  </w:style>
  <w:style w:type="paragraph" w:customStyle="1" w:styleId="ENotesHeading1">
    <w:name w:val="ENotesHeading 1"/>
    <w:aliases w:val="Enh1"/>
    <w:basedOn w:val="OPCParaBase"/>
    <w:next w:val="Normal"/>
    <w:rsid w:val="000F3697"/>
    <w:pPr>
      <w:spacing w:before="120"/>
      <w:outlineLvl w:val="1"/>
    </w:pPr>
    <w:rPr>
      <w:b/>
      <w:sz w:val="28"/>
      <w:szCs w:val="28"/>
    </w:rPr>
  </w:style>
  <w:style w:type="paragraph" w:customStyle="1" w:styleId="ENotesHeading2">
    <w:name w:val="ENotesHeading 2"/>
    <w:aliases w:val="Enh2"/>
    <w:basedOn w:val="OPCParaBase"/>
    <w:next w:val="Normal"/>
    <w:rsid w:val="000F3697"/>
    <w:pPr>
      <w:spacing w:before="120" w:after="120"/>
      <w:outlineLvl w:val="2"/>
    </w:pPr>
    <w:rPr>
      <w:b/>
      <w:sz w:val="24"/>
      <w:szCs w:val="28"/>
    </w:rPr>
  </w:style>
  <w:style w:type="paragraph" w:customStyle="1" w:styleId="CompiledActNo">
    <w:name w:val="CompiledActNo"/>
    <w:basedOn w:val="OPCParaBase"/>
    <w:next w:val="Normal"/>
    <w:rsid w:val="000F3697"/>
    <w:rPr>
      <w:b/>
      <w:sz w:val="24"/>
      <w:szCs w:val="24"/>
    </w:rPr>
  </w:style>
  <w:style w:type="paragraph" w:customStyle="1" w:styleId="ENotesText">
    <w:name w:val="ENotesText"/>
    <w:aliases w:val="Ent,ENt"/>
    <w:basedOn w:val="OPCParaBase"/>
    <w:next w:val="Normal"/>
    <w:rsid w:val="000F3697"/>
    <w:pPr>
      <w:spacing w:before="120"/>
    </w:pPr>
  </w:style>
  <w:style w:type="paragraph" w:customStyle="1" w:styleId="CompiledMadeUnder">
    <w:name w:val="CompiledMadeUnder"/>
    <w:basedOn w:val="OPCParaBase"/>
    <w:next w:val="Normal"/>
    <w:rsid w:val="000F3697"/>
    <w:rPr>
      <w:i/>
      <w:sz w:val="24"/>
      <w:szCs w:val="24"/>
    </w:rPr>
  </w:style>
  <w:style w:type="paragraph" w:customStyle="1" w:styleId="Paragraphsub-sub-sub">
    <w:name w:val="Paragraph(sub-sub-sub)"/>
    <w:aliases w:val="aaaa"/>
    <w:basedOn w:val="OPCParaBase"/>
    <w:rsid w:val="000F36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36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36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36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369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3697"/>
    <w:pPr>
      <w:spacing w:before="60" w:line="240" w:lineRule="auto"/>
    </w:pPr>
    <w:rPr>
      <w:rFonts w:cs="Arial"/>
      <w:sz w:val="20"/>
      <w:szCs w:val="22"/>
    </w:rPr>
  </w:style>
  <w:style w:type="paragraph" w:customStyle="1" w:styleId="ActHead10">
    <w:name w:val="ActHead 10"/>
    <w:aliases w:val="sp"/>
    <w:basedOn w:val="OPCParaBase"/>
    <w:next w:val="ActHead3"/>
    <w:rsid w:val="000F369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F369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F3697"/>
    <w:pPr>
      <w:keepNext/>
      <w:spacing w:before="60" w:line="240" w:lineRule="atLeast"/>
    </w:pPr>
    <w:rPr>
      <w:b/>
      <w:sz w:val="20"/>
    </w:rPr>
  </w:style>
  <w:style w:type="paragraph" w:customStyle="1" w:styleId="NoteToSubpara">
    <w:name w:val="NoteToSubpara"/>
    <w:aliases w:val="nts"/>
    <w:basedOn w:val="OPCParaBase"/>
    <w:rsid w:val="000F3697"/>
    <w:pPr>
      <w:spacing w:before="40" w:line="198" w:lineRule="exact"/>
      <w:ind w:left="2835" w:hanging="709"/>
    </w:pPr>
    <w:rPr>
      <w:sz w:val="18"/>
    </w:rPr>
  </w:style>
  <w:style w:type="paragraph" w:customStyle="1" w:styleId="ENoteTableHeading">
    <w:name w:val="ENoteTableHeading"/>
    <w:aliases w:val="enth"/>
    <w:basedOn w:val="OPCParaBase"/>
    <w:rsid w:val="000F3697"/>
    <w:pPr>
      <w:keepNext/>
      <w:spacing w:before="60" w:line="240" w:lineRule="atLeast"/>
    </w:pPr>
    <w:rPr>
      <w:rFonts w:ascii="Arial" w:hAnsi="Arial"/>
      <w:b/>
      <w:sz w:val="16"/>
    </w:rPr>
  </w:style>
  <w:style w:type="paragraph" w:customStyle="1" w:styleId="ENoteTTi">
    <w:name w:val="ENoteTTi"/>
    <w:aliases w:val="entti"/>
    <w:basedOn w:val="OPCParaBase"/>
    <w:rsid w:val="000F3697"/>
    <w:pPr>
      <w:keepNext/>
      <w:spacing w:before="60" w:line="240" w:lineRule="atLeast"/>
      <w:ind w:left="170"/>
    </w:pPr>
    <w:rPr>
      <w:sz w:val="16"/>
    </w:rPr>
  </w:style>
  <w:style w:type="paragraph" w:customStyle="1" w:styleId="ENoteTTIndentHeading">
    <w:name w:val="ENoteTTIndentHeading"/>
    <w:aliases w:val="enTTHi"/>
    <w:basedOn w:val="OPCParaBase"/>
    <w:rsid w:val="000F36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3697"/>
    <w:pPr>
      <w:spacing w:before="60" w:line="240" w:lineRule="atLeast"/>
    </w:pPr>
    <w:rPr>
      <w:sz w:val="16"/>
    </w:rPr>
  </w:style>
  <w:style w:type="paragraph" w:customStyle="1" w:styleId="ENotesHeading3">
    <w:name w:val="ENotesHeading 3"/>
    <w:aliases w:val="Enh3"/>
    <w:basedOn w:val="OPCParaBase"/>
    <w:next w:val="Normal"/>
    <w:rsid w:val="000F3697"/>
    <w:pPr>
      <w:keepNext/>
      <w:spacing w:before="120" w:line="240" w:lineRule="auto"/>
      <w:outlineLvl w:val="4"/>
    </w:pPr>
    <w:rPr>
      <w:b/>
      <w:szCs w:val="24"/>
    </w:rPr>
  </w:style>
  <w:style w:type="character" w:customStyle="1" w:styleId="ItemHeadChar">
    <w:name w:val="ItemHead Char"/>
    <w:aliases w:val="ih Char"/>
    <w:basedOn w:val="DefaultParagraphFont"/>
    <w:link w:val="ItemHead"/>
    <w:rsid w:val="004A3D9D"/>
    <w:rPr>
      <w:rFonts w:ascii="Arial" w:hAnsi="Arial"/>
      <w:b/>
      <w:kern w:val="28"/>
      <w:sz w:val="24"/>
    </w:rPr>
  </w:style>
  <w:style w:type="paragraph" w:customStyle="1" w:styleId="SubPartCASA">
    <w:name w:val="SubPart(CASA)"/>
    <w:aliases w:val="csp"/>
    <w:basedOn w:val="OPCParaBase"/>
    <w:next w:val="ActHead3"/>
    <w:rsid w:val="000F3697"/>
    <w:pPr>
      <w:keepNext/>
      <w:keepLines/>
      <w:spacing w:before="280"/>
      <w:outlineLvl w:val="1"/>
    </w:pPr>
    <w:rPr>
      <w:b/>
      <w:kern w:val="28"/>
      <w:sz w:val="32"/>
    </w:rPr>
  </w:style>
  <w:style w:type="character" w:customStyle="1" w:styleId="CharSubPartTextCASA">
    <w:name w:val="CharSubPartText(CASA)"/>
    <w:basedOn w:val="OPCCharBase"/>
    <w:uiPriority w:val="1"/>
    <w:rsid w:val="000F3697"/>
  </w:style>
  <w:style w:type="character" w:customStyle="1" w:styleId="CharSubPartNoCASA">
    <w:name w:val="CharSubPartNo(CASA)"/>
    <w:basedOn w:val="OPCCharBase"/>
    <w:uiPriority w:val="1"/>
    <w:rsid w:val="000F3697"/>
  </w:style>
  <w:style w:type="paragraph" w:customStyle="1" w:styleId="ENoteTTIndentHeadingSub">
    <w:name w:val="ENoteTTIndentHeadingSub"/>
    <w:aliases w:val="enTTHis"/>
    <w:basedOn w:val="OPCParaBase"/>
    <w:rsid w:val="000F3697"/>
    <w:pPr>
      <w:keepNext/>
      <w:spacing w:before="60" w:line="240" w:lineRule="atLeast"/>
      <w:ind w:left="340"/>
    </w:pPr>
    <w:rPr>
      <w:b/>
      <w:sz w:val="16"/>
    </w:rPr>
  </w:style>
  <w:style w:type="paragraph" w:customStyle="1" w:styleId="ENoteTTiSub">
    <w:name w:val="ENoteTTiSub"/>
    <w:aliases w:val="enttis"/>
    <w:basedOn w:val="OPCParaBase"/>
    <w:rsid w:val="000F3697"/>
    <w:pPr>
      <w:keepNext/>
      <w:spacing w:before="60" w:line="240" w:lineRule="atLeast"/>
      <w:ind w:left="340"/>
    </w:pPr>
    <w:rPr>
      <w:sz w:val="16"/>
    </w:rPr>
  </w:style>
  <w:style w:type="paragraph" w:customStyle="1" w:styleId="SubDivisionMigration">
    <w:name w:val="SubDivisionMigration"/>
    <w:aliases w:val="sdm"/>
    <w:basedOn w:val="OPCParaBase"/>
    <w:rsid w:val="000F36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3697"/>
    <w:pPr>
      <w:keepNext/>
      <w:keepLines/>
      <w:spacing w:before="240" w:line="240" w:lineRule="auto"/>
      <w:ind w:left="1134" w:hanging="1134"/>
    </w:pPr>
    <w:rPr>
      <w:b/>
      <w:sz w:val="28"/>
    </w:rPr>
  </w:style>
  <w:style w:type="paragraph" w:customStyle="1" w:styleId="FreeForm">
    <w:name w:val="FreeForm"/>
    <w:rsid w:val="000F3697"/>
    <w:rPr>
      <w:rFonts w:ascii="Arial" w:eastAsiaTheme="minorHAnsi" w:hAnsi="Arial" w:cstheme="minorBidi"/>
      <w:sz w:val="22"/>
      <w:lang w:eastAsia="en-US"/>
    </w:rPr>
  </w:style>
  <w:style w:type="paragraph" w:customStyle="1" w:styleId="SOText">
    <w:name w:val="SO Text"/>
    <w:aliases w:val="sot"/>
    <w:link w:val="SOTextChar"/>
    <w:rsid w:val="000F369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F3697"/>
    <w:rPr>
      <w:rFonts w:eastAsiaTheme="minorHAnsi" w:cstheme="minorBidi"/>
      <w:sz w:val="22"/>
      <w:lang w:eastAsia="en-US"/>
    </w:rPr>
  </w:style>
  <w:style w:type="paragraph" w:customStyle="1" w:styleId="SOTextNote">
    <w:name w:val="SO TextNote"/>
    <w:aliases w:val="sont"/>
    <w:basedOn w:val="SOText"/>
    <w:qFormat/>
    <w:rsid w:val="000F3697"/>
    <w:pPr>
      <w:spacing w:before="122" w:line="198" w:lineRule="exact"/>
      <w:ind w:left="1843" w:hanging="709"/>
    </w:pPr>
    <w:rPr>
      <w:sz w:val="18"/>
    </w:rPr>
  </w:style>
  <w:style w:type="paragraph" w:customStyle="1" w:styleId="SOPara">
    <w:name w:val="SO Para"/>
    <w:aliases w:val="soa"/>
    <w:basedOn w:val="SOText"/>
    <w:link w:val="SOParaChar"/>
    <w:qFormat/>
    <w:rsid w:val="000F3697"/>
    <w:pPr>
      <w:tabs>
        <w:tab w:val="right" w:pos="1786"/>
      </w:tabs>
      <w:spacing w:before="40"/>
      <w:ind w:left="2070" w:hanging="936"/>
    </w:pPr>
  </w:style>
  <w:style w:type="character" w:customStyle="1" w:styleId="SOParaChar">
    <w:name w:val="SO Para Char"/>
    <w:aliases w:val="soa Char"/>
    <w:basedOn w:val="DefaultParagraphFont"/>
    <w:link w:val="SOPara"/>
    <w:rsid w:val="000F3697"/>
    <w:rPr>
      <w:rFonts w:eastAsiaTheme="minorHAnsi" w:cstheme="minorBidi"/>
      <w:sz w:val="22"/>
      <w:lang w:eastAsia="en-US"/>
    </w:rPr>
  </w:style>
  <w:style w:type="paragraph" w:customStyle="1" w:styleId="FileName">
    <w:name w:val="FileName"/>
    <w:basedOn w:val="Normal"/>
    <w:rsid w:val="000F3697"/>
  </w:style>
  <w:style w:type="paragraph" w:customStyle="1" w:styleId="SOHeadBold">
    <w:name w:val="SO HeadBold"/>
    <w:aliases w:val="sohb"/>
    <w:basedOn w:val="SOText"/>
    <w:next w:val="SOText"/>
    <w:link w:val="SOHeadBoldChar"/>
    <w:qFormat/>
    <w:rsid w:val="000F3697"/>
    <w:rPr>
      <w:b/>
    </w:rPr>
  </w:style>
  <w:style w:type="character" w:customStyle="1" w:styleId="SOHeadBoldChar">
    <w:name w:val="SO HeadBold Char"/>
    <w:aliases w:val="sohb Char"/>
    <w:basedOn w:val="DefaultParagraphFont"/>
    <w:link w:val="SOHeadBold"/>
    <w:rsid w:val="000F369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3697"/>
    <w:rPr>
      <w:i/>
    </w:rPr>
  </w:style>
  <w:style w:type="character" w:customStyle="1" w:styleId="SOHeadItalicChar">
    <w:name w:val="SO HeadItalic Char"/>
    <w:aliases w:val="sohi Char"/>
    <w:basedOn w:val="DefaultParagraphFont"/>
    <w:link w:val="SOHeadItalic"/>
    <w:rsid w:val="000F3697"/>
    <w:rPr>
      <w:rFonts w:eastAsiaTheme="minorHAnsi" w:cstheme="minorBidi"/>
      <w:i/>
      <w:sz w:val="22"/>
      <w:lang w:eastAsia="en-US"/>
    </w:rPr>
  </w:style>
  <w:style w:type="paragraph" w:customStyle="1" w:styleId="SOBullet">
    <w:name w:val="SO Bullet"/>
    <w:aliases w:val="sotb"/>
    <w:basedOn w:val="SOText"/>
    <w:link w:val="SOBulletChar"/>
    <w:qFormat/>
    <w:rsid w:val="000F3697"/>
    <w:pPr>
      <w:ind w:left="1559" w:hanging="425"/>
    </w:pPr>
  </w:style>
  <w:style w:type="character" w:customStyle="1" w:styleId="SOBulletChar">
    <w:name w:val="SO Bullet Char"/>
    <w:aliases w:val="sotb Char"/>
    <w:basedOn w:val="DefaultParagraphFont"/>
    <w:link w:val="SOBullet"/>
    <w:rsid w:val="000F3697"/>
    <w:rPr>
      <w:rFonts w:eastAsiaTheme="minorHAnsi" w:cstheme="minorBidi"/>
      <w:sz w:val="22"/>
      <w:lang w:eastAsia="en-US"/>
    </w:rPr>
  </w:style>
  <w:style w:type="paragraph" w:customStyle="1" w:styleId="SOBulletNote">
    <w:name w:val="SO BulletNote"/>
    <w:aliases w:val="sonb"/>
    <w:basedOn w:val="SOTextNote"/>
    <w:link w:val="SOBulletNoteChar"/>
    <w:qFormat/>
    <w:rsid w:val="000F3697"/>
    <w:pPr>
      <w:tabs>
        <w:tab w:val="left" w:pos="1560"/>
      </w:tabs>
      <w:ind w:left="2268" w:hanging="1134"/>
    </w:pPr>
  </w:style>
  <w:style w:type="character" w:customStyle="1" w:styleId="SOBulletNoteChar">
    <w:name w:val="SO BulletNote Char"/>
    <w:aliases w:val="sonb Char"/>
    <w:basedOn w:val="DefaultParagraphFont"/>
    <w:link w:val="SOBulletNote"/>
    <w:rsid w:val="000F3697"/>
    <w:rPr>
      <w:rFonts w:eastAsiaTheme="minorHAnsi" w:cstheme="minorBidi"/>
      <w:sz w:val="18"/>
      <w:lang w:eastAsia="en-US"/>
    </w:rPr>
  </w:style>
  <w:style w:type="character" w:customStyle="1" w:styleId="paragraphChar">
    <w:name w:val="paragraph Char"/>
    <w:aliases w:val="a Char"/>
    <w:link w:val="paragraph"/>
    <w:rsid w:val="005E3718"/>
    <w:rPr>
      <w:sz w:val="22"/>
    </w:rPr>
  </w:style>
  <w:style w:type="paragraph" w:customStyle="1" w:styleId="EnStatement">
    <w:name w:val="EnStatement"/>
    <w:basedOn w:val="Normal"/>
    <w:rsid w:val="000F3697"/>
    <w:pPr>
      <w:numPr>
        <w:numId w:val="35"/>
      </w:numPr>
    </w:pPr>
    <w:rPr>
      <w:rFonts w:eastAsia="Times New Roman" w:cs="Times New Roman"/>
      <w:lang w:eastAsia="en-AU"/>
    </w:rPr>
  </w:style>
  <w:style w:type="paragraph" w:customStyle="1" w:styleId="EnStatementHeading">
    <w:name w:val="EnStatementHeading"/>
    <w:basedOn w:val="Normal"/>
    <w:rsid w:val="000F3697"/>
    <w:rPr>
      <w:rFonts w:eastAsia="Times New Roman" w:cs="Times New Roman"/>
      <w:b/>
      <w:lang w:eastAsia="en-AU"/>
    </w:rPr>
  </w:style>
  <w:style w:type="paragraph" w:styleId="Revision">
    <w:name w:val="Revision"/>
    <w:hidden/>
    <w:uiPriority w:val="99"/>
    <w:semiHidden/>
    <w:rsid w:val="007950F0"/>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F7DC-3244-4A4D-A866-8BCD3EE8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32</Pages>
  <Words>6443</Words>
  <Characters>30514</Characters>
  <Application>Microsoft Office Word</Application>
  <DocSecurity>0</DocSecurity>
  <PresentationFormat/>
  <Lines>1039</Lines>
  <Paragraphs>543</Paragraphs>
  <ScaleCrop>false</ScaleCrop>
  <HeadingPairs>
    <vt:vector size="2" baseType="variant">
      <vt:variant>
        <vt:lpstr>Title</vt:lpstr>
      </vt:variant>
      <vt:variant>
        <vt:i4>1</vt:i4>
      </vt:variant>
    </vt:vector>
  </HeadingPairs>
  <TitlesOfParts>
    <vt:vector size="1" baseType="lpstr">
      <vt:lpstr>Public Accounts and Audit Committee Act 1951</vt:lpstr>
    </vt:vector>
  </TitlesOfParts>
  <Manager/>
  <Company/>
  <LinksUpToDate>false</LinksUpToDate>
  <CharactersWithSpaces>36686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Accounts and Audit Committee Act 1951</dc:title>
  <dc:subject/>
  <dc:creator/>
  <cp:keywords/>
  <dc:description/>
  <cp:lastModifiedBy/>
  <cp:revision>1</cp:revision>
  <cp:lastPrinted>2013-05-21T23:24:00Z</cp:lastPrinted>
  <dcterms:created xsi:type="dcterms:W3CDTF">2017-03-16T00:34:00Z</dcterms:created>
  <dcterms:modified xsi:type="dcterms:W3CDTF">2017-03-16T00:34:00Z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Public Accounts and Audit Committee Act 1951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13</vt:lpwstr>
  </property>
  <property fmtid="{D5CDD505-2E9C-101B-9397-08002B2CF9AE}" pid="13" name="StartDate">
    <vt:filetime>2017-03-21T13:00:00Z</vt:filetime>
  </property>
  <property fmtid="{D5CDD505-2E9C-101B-9397-08002B2CF9AE}" pid="14" name="PreparedDate">
    <vt:filetime>2016-04-27T14:00:00Z</vt:filetime>
  </property>
  <property fmtid="{D5CDD505-2E9C-101B-9397-08002B2CF9AE}" pid="15" name="RegisteredDate">
    <vt:filetime>2017-03-21T13:00:00Z</vt:filetime>
  </property>
  <property fmtid="{D5CDD505-2E9C-101B-9397-08002B2CF9AE}" pid="16" name="IncludesUpTo">
    <vt:lpwstr>Act No. 13, 2017</vt:lpwstr>
  </property>
</Properties>
</file>