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A5" w:rsidRPr="00230FFE" w:rsidRDefault="00EA39A5" w:rsidP="00230FFE">
      <w:pPr>
        <w:spacing w:after="0" w:line="240" w:lineRule="auto"/>
        <w:jc w:val="center"/>
        <w:rPr>
          <w:rFonts w:ascii="Times New Roman" w:hAnsi="Times New Roman" w:cs="Times New Roman"/>
          <w:sz w:val="36"/>
        </w:rPr>
      </w:pPr>
      <w:r w:rsidRPr="00230FFE">
        <w:rPr>
          <w:rFonts w:ascii="Times New Roman" w:hAnsi="Times New Roman" w:cs="Times New Roman"/>
          <w:sz w:val="36"/>
        </w:rPr>
        <w:t>SUPERANNUATION.</w:t>
      </w:r>
    </w:p>
    <w:p w:rsidR="00230FFE" w:rsidRDefault="00230FFE" w:rsidP="00230FFE">
      <w:pPr>
        <w:pBdr>
          <w:bottom w:val="single" w:sz="4" w:space="1" w:color="auto"/>
        </w:pBdr>
        <w:spacing w:after="120" w:line="240" w:lineRule="auto"/>
        <w:ind w:left="3888" w:right="3888"/>
        <w:jc w:val="center"/>
        <w:rPr>
          <w:rFonts w:ascii="Times New Roman" w:hAnsi="Times New Roman" w:cs="Times New Roman"/>
          <w:b/>
        </w:rPr>
      </w:pPr>
    </w:p>
    <w:p w:rsidR="00EA39A5" w:rsidRPr="00230FFE" w:rsidRDefault="00DF3977" w:rsidP="00230FFE">
      <w:pPr>
        <w:spacing w:after="0" w:line="240" w:lineRule="auto"/>
        <w:jc w:val="center"/>
        <w:rPr>
          <w:rFonts w:ascii="Times New Roman" w:hAnsi="Times New Roman" w:cs="Times New Roman"/>
          <w:b/>
          <w:sz w:val="28"/>
        </w:rPr>
      </w:pPr>
      <w:r w:rsidRPr="00230FFE">
        <w:rPr>
          <w:rFonts w:ascii="Times New Roman" w:hAnsi="Times New Roman" w:cs="Times New Roman"/>
          <w:b/>
          <w:sz w:val="28"/>
        </w:rPr>
        <w:t>No. 27 of 1955.</w:t>
      </w:r>
    </w:p>
    <w:p w:rsidR="00EA39A5" w:rsidRPr="00230FFE" w:rsidRDefault="00EA39A5" w:rsidP="00230FFE">
      <w:pPr>
        <w:spacing w:before="120" w:after="120" w:line="240" w:lineRule="auto"/>
        <w:jc w:val="center"/>
        <w:rPr>
          <w:rFonts w:ascii="Times New Roman" w:hAnsi="Times New Roman" w:cs="Times New Roman"/>
          <w:sz w:val="26"/>
        </w:rPr>
      </w:pPr>
      <w:r w:rsidRPr="00230FFE">
        <w:rPr>
          <w:rFonts w:ascii="Times New Roman" w:hAnsi="Times New Roman" w:cs="Times New Roman"/>
          <w:sz w:val="26"/>
        </w:rPr>
        <w:t>An</w:t>
      </w:r>
      <w:r w:rsidR="00230FFE" w:rsidRPr="00230FFE">
        <w:rPr>
          <w:rFonts w:ascii="Times New Roman" w:hAnsi="Times New Roman" w:cs="Times New Roman"/>
          <w:sz w:val="26"/>
        </w:rPr>
        <w:t xml:space="preserve"> </w:t>
      </w:r>
      <w:r w:rsidRPr="00230FFE">
        <w:rPr>
          <w:rFonts w:ascii="Times New Roman" w:hAnsi="Times New Roman" w:cs="Times New Roman"/>
          <w:sz w:val="26"/>
        </w:rPr>
        <w:t>Act</w:t>
      </w:r>
      <w:r w:rsidR="00230FFE" w:rsidRPr="00230FFE">
        <w:rPr>
          <w:rFonts w:ascii="Times New Roman" w:hAnsi="Times New Roman" w:cs="Times New Roman"/>
          <w:sz w:val="26"/>
        </w:rPr>
        <w:t xml:space="preserve"> </w:t>
      </w:r>
      <w:r w:rsidRPr="00230FFE">
        <w:rPr>
          <w:rFonts w:ascii="Times New Roman" w:hAnsi="Times New Roman" w:cs="Times New Roman"/>
          <w:sz w:val="26"/>
        </w:rPr>
        <w:t>to</w:t>
      </w:r>
      <w:r w:rsidR="00230FFE" w:rsidRPr="00230FFE">
        <w:rPr>
          <w:rFonts w:ascii="Times New Roman" w:hAnsi="Times New Roman" w:cs="Times New Roman"/>
          <w:sz w:val="26"/>
        </w:rPr>
        <w:t xml:space="preserve"> </w:t>
      </w:r>
      <w:r w:rsidRPr="00230FFE">
        <w:rPr>
          <w:rFonts w:ascii="Times New Roman" w:hAnsi="Times New Roman" w:cs="Times New Roman"/>
          <w:sz w:val="26"/>
        </w:rPr>
        <w:t>amend</w:t>
      </w:r>
      <w:r w:rsidR="00230FFE" w:rsidRPr="00230FFE">
        <w:rPr>
          <w:rFonts w:ascii="Times New Roman" w:hAnsi="Times New Roman" w:cs="Times New Roman"/>
          <w:sz w:val="26"/>
        </w:rPr>
        <w:t xml:space="preserve"> </w:t>
      </w:r>
      <w:r w:rsidRPr="00230FFE">
        <w:rPr>
          <w:rFonts w:ascii="Times New Roman" w:hAnsi="Times New Roman" w:cs="Times New Roman"/>
          <w:sz w:val="26"/>
        </w:rPr>
        <w:t>the</w:t>
      </w:r>
      <w:r w:rsidR="00230FFE" w:rsidRPr="00230FFE">
        <w:rPr>
          <w:rFonts w:ascii="Times New Roman" w:hAnsi="Times New Roman" w:cs="Times New Roman"/>
          <w:sz w:val="26"/>
        </w:rPr>
        <w:t xml:space="preserve"> </w:t>
      </w:r>
      <w:r w:rsidR="00DF3977" w:rsidRPr="00230FFE">
        <w:rPr>
          <w:rFonts w:ascii="Times New Roman" w:hAnsi="Times New Roman" w:cs="Times New Roman"/>
          <w:i/>
          <w:sz w:val="26"/>
        </w:rPr>
        <w:t>Superannuation</w:t>
      </w:r>
      <w:r w:rsidR="00D03616" w:rsidRPr="00230FFE">
        <w:rPr>
          <w:rFonts w:ascii="Times New Roman" w:hAnsi="Times New Roman" w:cs="Times New Roman"/>
          <w:i/>
          <w:sz w:val="26"/>
        </w:rPr>
        <w:t xml:space="preserve"> </w:t>
      </w:r>
      <w:r w:rsidR="00DF3977" w:rsidRPr="00230FFE">
        <w:rPr>
          <w:rFonts w:ascii="Times New Roman" w:hAnsi="Times New Roman" w:cs="Times New Roman"/>
          <w:i/>
          <w:sz w:val="26"/>
        </w:rPr>
        <w:t xml:space="preserve">Act </w:t>
      </w:r>
      <w:r w:rsidR="0010434A">
        <w:rPr>
          <w:rFonts w:ascii="Times New Roman" w:hAnsi="Times New Roman" w:cs="Times New Roman"/>
          <w:sz w:val="26"/>
        </w:rPr>
        <w:t>1922–</w:t>
      </w:r>
      <w:r w:rsidRPr="00230FFE">
        <w:rPr>
          <w:rFonts w:ascii="Times New Roman" w:hAnsi="Times New Roman" w:cs="Times New Roman"/>
          <w:sz w:val="26"/>
        </w:rPr>
        <w:t>1954, and for other purposes.</w:t>
      </w:r>
    </w:p>
    <w:p w:rsidR="00EA39A5" w:rsidRPr="00D03616" w:rsidRDefault="00EA39A5" w:rsidP="00230FFE">
      <w:pPr>
        <w:spacing w:before="120" w:after="120" w:line="240" w:lineRule="auto"/>
        <w:jc w:val="right"/>
        <w:rPr>
          <w:rFonts w:ascii="Times New Roman" w:hAnsi="Times New Roman" w:cs="Times New Roman"/>
        </w:rPr>
      </w:pPr>
      <w:r w:rsidRPr="00230FFE">
        <w:rPr>
          <w:rFonts w:ascii="Times New Roman" w:hAnsi="Times New Roman" w:cs="Times New Roman"/>
          <w:sz w:val="26"/>
        </w:rPr>
        <w:t>[Assented to 15th June, 1955.]</w:t>
      </w:r>
    </w:p>
    <w:p w:rsidR="00EA39A5" w:rsidRPr="00D10877" w:rsidRDefault="00EA39A5" w:rsidP="00D03616">
      <w:pPr>
        <w:spacing w:after="0" w:line="240" w:lineRule="auto"/>
        <w:jc w:val="both"/>
        <w:rPr>
          <w:rFonts w:ascii="Times New Roman" w:hAnsi="Times New Roman" w:cs="Times New Roman"/>
        </w:rPr>
      </w:pPr>
      <w:r w:rsidRPr="00D10877">
        <w:rPr>
          <w:rFonts w:ascii="Times New Roman" w:hAnsi="Times New Roman" w:cs="Times New Roman"/>
        </w:rPr>
        <w:t>BE it enacted by the Queen</w:t>
      </w:r>
      <w:r w:rsidR="00D03616" w:rsidRPr="00D10877">
        <w:rPr>
          <w:rFonts w:ascii="Times New Roman" w:hAnsi="Times New Roman" w:cs="Times New Roman"/>
        </w:rPr>
        <w:t>’</w:t>
      </w:r>
      <w:r w:rsidRPr="00D10877">
        <w:rPr>
          <w:rFonts w:ascii="Times New Roman" w:hAnsi="Times New Roman" w:cs="Times New Roman"/>
        </w:rPr>
        <w:t>s Most Excellent Majesty, the Senate, and the House of Representatives of the Commonwealth of Australia, as follows:—</w:t>
      </w:r>
    </w:p>
    <w:p w:rsidR="00EA39A5" w:rsidRPr="00230FFE" w:rsidRDefault="00DF3977" w:rsidP="00230FFE">
      <w:pPr>
        <w:spacing w:before="120" w:after="60" w:line="240" w:lineRule="auto"/>
        <w:jc w:val="both"/>
        <w:rPr>
          <w:rFonts w:ascii="Times New Roman" w:hAnsi="Times New Roman" w:cs="Times New Roman"/>
          <w:b/>
          <w:sz w:val="20"/>
        </w:rPr>
      </w:pPr>
      <w:r w:rsidRPr="00230FFE">
        <w:rPr>
          <w:rFonts w:ascii="Times New Roman" w:hAnsi="Times New Roman" w:cs="Times New Roman"/>
          <w:b/>
          <w:sz w:val="20"/>
        </w:rPr>
        <w:t>Short title and citation.</w:t>
      </w:r>
    </w:p>
    <w:p w:rsidR="00EA39A5" w:rsidRPr="00D03616" w:rsidRDefault="00DF3977" w:rsidP="00230FFE">
      <w:pPr>
        <w:spacing w:after="0" w:line="240" w:lineRule="auto"/>
        <w:ind w:firstLine="432"/>
        <w:jc w:val="both"/>
        <w:rPr>
          <w:rFonts w:ascii="Times New Roman" w:hAnsi="Times New Roman" w:cs="Times New Roman"/>
        </w:rPr>
      </w:pPr>
      <w:r w:rsidRPr="00D03616">
        <w:rPr>
          <w:rFonts w:ascii="Times New Roman" w:hAnsi="Times New Roman" w:cs="Times New Roman"/>
          <w:b/>
          <w:smallCaps/>
        </w:rPr>
        <w:t>1.</w:t>
      </w:r>
      <w:r w:rsidR="00230FFE">
        <w:rPr>
          <w:rFonts w:ascii="Times New Roman" w:hAnsi="Times New Roman" w:cs="Times New Roman"/>
        </w:rPr>
        <w:t>—(1.)</w:t>
      </w:r>
      <w:r w:rsidR="00230FFE">
        <w:rPr>
          <w:rFonts w:ascii="Times New Roman" w:hAnsi="Times New Roman" w:cs="Times New Roman"/>
        </w:rPr>
        <w:tab/>
      </w:r>
      <w:r w:rsidR="00EA39A5" w:rsidRPr="00D03616">
        <w:rPr>
          <w:rFonts w:ascii="Times New Roman" w:hAnsi="Times New Roman" w:cs="Times New Roman"/>
        </w:rPr>
        <w:t xml:space="preserve">This Act may be cited as the </w:t>
      </w:r>
      <w:r w:rsidRPr="00D03616">
        <w:rPr>
          <w:rFonts w:ascii="Times New Roman" w:hAnsi="Times New Roman" w:cs="Times New Roman"/>
          <w:i/>
        </w:rPr>
        <w:t xml:space="preserve">Superannuation Act </w:t>
      </w:r>
      <w:r w:rsidR="00EA39A5" w:rsidRPr="00D03616">
        <w:rPr>
          <w:rFonts w:ascii="Times New Roman" w:hAnsi="Times New Roman" w:cs="Times New Roman"/>
        </w:rPr>
        <w:t>1955.</w:t>
      </w:r>
    </w:p>
    <w:p w:rsidR="00EA39A5" w:rsidRPr="00D03616" w:rsidRDefault="00230FFE" w:rsidP="00A03D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39A5" w:rsidRPr="00D03616">
        <w:rPr>
          <w:rFonts w:ascii="Times New Roman" w:hAnsi="Times New Roman" w:cs="Times New Roman"/>
        </w:rPr>
        <w:t xml:space="preserve">The </w:t>
      </w:r>
      <w:r w:rsidR="00DF3977" w:rsidRPr="00D03616">
        <w:rPr>
          <w:rFonts w:ascii="Times New Roman" w:hAnsi="Times New Roman" w:cs="Times New Roman"/>
          <w:i/>
        </w:rPr>
        <w:t xml:space="preserve">Superannuation Act </w:t>
      </w:r>
      <w:r w:rsidR="0010434A">
        <w:rPr>
          <w:rFonts w:ascii="Times New Roman" w:hAnsi="Times New Roman" w:cs="Times New Roman"/>
        </w:rPr>
        <w:t>1922–</w:t>
      </w:r>
      <w:r w:rsidR="00D10877">
        <w:rPr>
          <w:rFonts w:ascii="Times New Roman" w:hAnsi="Times New Roman" w:cs="Times New Roman"/>
        </w:rPr>
        <w:t>1954</w:t>
      </w:r>
      <w:r w:rsidR="00EA39A5" w:rsidRPr="00D03616">
        <w:rPr>
          <w:rFonts w:ascii="Times New Roman" w:hAnsi="Times New Roman" w:cs="Times New Roman"/>
        </w:rPr>
        <w:t xml:space="preserve"> is in this Act referred to as the Principal Act.</w:t>
      </w:r>
    </w:p>
    <w:p w:rsidR="00EA39A5" w:rsidRPr="00D03616" w:rsidRDefault="00230FFE" w:rsidP="00A03D0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EA39A5" w:rsidRPr="00D03616">
        <w:rPr>
          <w:rFonts w:ascii="Times New Roman" w:hAnsi="Times New Roman" w:cs="Times New Roman"/>
        </w:rPr>
        <w:t xml:space="preserve">The Principal Act, as amended by this Act, may be cited as the </w:t>
      </w:r>
      <w:r w:rsidR="00DF3977" w:rsidRPr="00D03616">
        <w:rPr>
          <w:rFonts w:ascii="Times New Roman" w:hAnsi="Times New Roman" w:cs="Times New Roman"/>
          <w:i/>
        </w:rPr>
        <w:t xml:space="preserve">Superannuation Act </w:t>
      </w:r>
      <w:r w:rsidR="0010434A">
        <w:rPr>
          <w:rFonts w:ascii="Times New Roman" w:hAnsi="Times New Roman" w:cs="Times New Roman"/>
        </w:rPr>
        <w:t>1922–</w:t>
      </w:r>
      <w:r w:rsidR="00EA39A5" w:rsidRPr="00D03616">
        <w:rPr>
          <w:rFonts w:ascii="Times New Roman" w:hAnsi="Times New Roman" w:cs="Times New Roman"/>
        </w:rPr>
        <w:t>1955.</w:t>
      </w:r>
    </w:p>
    <w:p w:rsidR="00EA39A5" w:rsidRPr="00230FFE" w:rsidRDefault="00DF3977" w:rsidP="00230FFE">
      <w:pPr>
        <w:spacing w:before="120" w:after="60" w:line="240" w:lineRule="auto"/>
        <w:jc w:val="both"/>
        <w:rPr>
          <w:rFonts w:ascii="Times New Roman" w:hAnsi="Times New Roman" w:cs="Times New Roman"/>
          <w:b/>
          <w:sz w:val="20"/>
        </w:rPr>
      </w:pPr>
      <w:r w:rsidRPr="00230FFE">
        <w:rPr>
          <w:rFonts w:ascii="Times New Roman" w:hAnsi="Times New Roman" w:cs="Times New Roman"/>
          <w:b/>
          <w:sz w:val="20"/>
        </w:rPr>
        <w:t>Commencement.</w:t>
      </w:r>
    </w:p>
    <w:p w:rsidR="00EA39A5" w:rsidRPr="00D03616" w:rsidRDefault="00DF3977" w:rsidP="00A03D08">
      <w:pPr>
        <w:tabs>
          <w:tab w:val="left" w:pos="936"/>
        </w:tabs>
        <w:spacing w:after="0" w:line="240" w:lineRule="auto"/>
        <w:ind w:firstLine="432"/>
        <w:jc w:val="both"/>
        <w:rPr>
          <w:rFonts w:ascii="Times New Roman" w:hAnsi="Times New Roman" w:cs="Times New Roman"/>
        </w:rPr>
      </w:pPr>
      <w:r w:rsidRPr="00D03616">
        <w:rPr>
          <w:rFonts w:ascii="Times New Roman" w:hAnsi="Times New Roman" w:cs="Times New Roman"/>
          <w:b/>
          <w:smallCaps/>
        </w:rPr>
        <w:t>2.</w:t>
      </w:r>
      <w:r w:rsidR="00230FFE">
        <w:rPr>
          <w:rFonts w:ascii="Times New Roman" w:hAnsi="Times New Roman" w:cs="Times New Roman"/>
        </w:rPr>
        <w:t>—(1.)</w:t>
      </w:r>
      <w:r w:rsidR="00230FFE">
        <w:rPr>
          <w:rFonts w:ascii="Times New Roman" w:hAnsi="Times New Roman" w:cs="Times New Roman"/>
        </w:rPr>
        <w:tab/>
      </w:r>
      <w:r w:rsidR="00EA39A5" w:rsidRPr="00D03616">
        <w:rPr>
          <w:rFonts w:ascii="Times New Roman" w:hAnsi="Times New Roman" w:cs="Times New Roman"/>
        </w:rPr>
        <w:t>Sections one, two, four, five and six, paragraph (</w:t>
      </w:r>
      <w:r w:rsidRPr="00D03616">
        <w:rPr>
          <w:rFonts w:ascii="Times New Roman" w:hAnsi="Times New Roman" w:cs="Times New Roman"/>
          <w:i/>
        </w:rPr>
        <w:t>a</w:t>
      </w:r>
      <w:r w:rsidR="00EA39A5" w:rsidRPr="00D03616">
        <w:rPr>
          <w:rFonts w:ascii="Times New Roman" w:hAnsi="Times New Roman" w:cs="Times New Roman"/>
        </w:rPr>
        <w:t>)</w:t>
      </w:r>
      <w:r w:rsidRPr="00D03616">
        <w:rPr>
          <w:rFonts w:ascii="Times New Roman" w:hAnsi="Times New Roman" w:cs="Times New Roman"/>
          <w:i/>
        </w:rPr>
        <w:t xml:space="preserve"> </w:t>
      </w:r>
      <w:r w:rsidR="00EA39A5" w:rsidRPr="00D03616">
        <w:rPr>
          <w:rFonts w:ascii="Times New Roman" w:hAnsi="Times New Roman" w:cs="Times New Roman"/>
        </w:rPr>
        <w:t xml:space="preserve">of section seven and section ten of this Act shall be deemed to have come into operation on the nineteenth day of January, One thousand nine hundred and fifty-five, and shall have and be deemed to have had effect as if the </w:t>
      </w:r>
      <w:r w:rsidRPr="00D03616">
        <w:rPr>
          <w:rFonts w:ascii="Times New Roman" w:hAnsi="Times New Roman" w:cs="Times New Roman"/>
          <w:i/>
        </w:rPr>
        <w:t xml:space="preserve">Salaries Adjustment Act </w:t>
      </w:r>
      <w:r w:rsidR="00EA39A5" w:rsidRPr="00D03616">
        <w:rPr>
          <w:rFonts w:ascii="Times New Roman" w:hAnsi="Times New Roman" w:cs="Times New Roman"/>
        </w:rPr>
        <w:t>1955 had been in force on that date.</w:t>
      </w:r>
    </w:p>
    <w:p w:rsidR="00EA39A5" w:rsidRPr="00D03616" w:rsidRDefault="00230FFE" w:rsidP="009E1AAC">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bookmarkStart w:id="0" w:name="_GoBack"/>
      <w:r w:rsidR="00EA39A5" w:rsidRPr="00D03616">
        <w:rPr>
          <w:rFonts w:ascii="Times New Roman" w:hAnsi="Times New Roman" w:cs="Times New Roman"/>
        </w:rPr>
        <w:t>The remaining provisions of this Act shall come into operation on the day on which this Act receives the Royal Assent.</w:t>
      </w:r>
      <w:bookmarkEnd w:id="0"/>
    </w:p>
    <w:p w:rsidR="00EA39A5" w:rsidRPr="00D03616" w:rsidRDefault="00DF3977" w:rsidP="00A03D08">
      <w:pPr>
        <w:spacing w:before="120" w:after="0" w:line="240" w:lineRule="auto"/>
        <w:ind w:firstLine="432"/>
        <w:jc w:val="both"/>
        <w:rPr>
          <w:rFonts w:ascii="Times New Roman" w:hAnsi="Times New Roman" w:cs="Times New Roman"/>
        </w:rPr>
      </w:pPr>
      <w:r w:rsidRPr="00D03616">
        <w:rPr>
          <w:rFonts w:ascii="Times New Roman" w:hAnsi="Times New Roman" w:cs="Times New Roman"/>
          <w:b/>
        </w:rPr>
        <w:t>3.</w:t>
      </w:r>
      <w:r w:rsidR="00230FFE">
        <w:rPr>
          <w:rFonts w:ascii="Times New Roman" w:hAnsi="Times New Roman" w:cs="Times New Roman"/>
        </w:rPr>
        <w:tab/>
      </w:r>
      <w:r w:rsidR="00EA39A5" w:rsidRPr="00D03616">
        <w:rPr>
          <w:rFonts w:ascii="Times New Roman" w:hAnsi="Times New Roman" w:cs="Times New Roman"/>
        </w:rPr>
        <w:t xml:space="preserve">Section four </w:t>
      </w:r>
      <w:r w:rsidRPr="00D03616">
        <w:rPr>
          <w:rFonts w:ascii="Times New Roman" w:hAnsi="Times New Roman" w:cs="Times New Roman"/>
          <w:smallCaps/>
        </w:rPr>
        <w:t xml:space="preserve">d </w:t>
      </w:r>
      <w:r w:rsidR="00EA39A5" w:rsidRPr="00D03616">
        <w:rPr>
          <w:rFonts w:ascii="Times New Roman" w:hAnsi="Times New Roman" w:cs="Times New Roman"/>
        </w:rPr>
        <w:t>of the Principal Act is repealed and the following section inserted in its stead:—</w:t>
      </w:r>
    </w:p>
    <w:p w:rsidR="00230FFE" w:rsidRPr="00230FFE" w:rsidRDefault="00230FFE" w:rsidP="00230FFE">
      <w:pPr>
        <w:spacing w:before="120" w:after="60" w:line="240" w:lineRule="auto"/>
        <w:jc w:val="both"/>
        <w:rPr>
          <w:rFonts w:ascii="Times New Roman" w:hAnsi="Times New Roman" w:cs="Times New Roman"/>
          <w:b/>
          <w:sz w:val="20"/>
        </w:rPr>
      </w:pPr>
      <w:r w:rsidRPr="00230FFE">
        <w:rPr>
          <w:rFonts w:ascii="Times New Roman" w:hAnsi="Times New Roman" w:cs="Times New Roman"/>
          <w:b/>
          <w:sz w:val="20"/>
        </w:rPr>
        <w:t>Superannuation provision for certain persons by way of life assurance.</w:t>
      </w:r>
    </w:p>
    <w:p w:rsidR="00EA39A5" w:rsidRPr="00D03616" w:rsidRDefault="00D03616" w:rsidP="00230FFE">
      <w:pPr>
        <w:spacing w:after="0" w:line="240" w:lineRule="auto"/>
        <w:ind w:firstLine="432"/>
        <w:jc w:val="both"/>
        <w:rPr>
          <w:rFonts w:ascii="Times New Roman" w:hAnsi="Times New Roman" w:cs="Times New Roman"/>
        </w:rPr>
      </w:pPr>
      <w:r>
        <w:rPr>
          <w:rFonts w:ascii="Times New Roman" w:hAnsi="Times New Roman" w:cs="Times New Roman"/>
        </w:rPr>
        <w:t>“</w:t>
      </w:r>
      <w:r w:rsidR="00EA39A5" w:rsidRPr="00D03616">
        <w:rPr>
          <w:rFonts w:ascii="Times New Roman" w:hAnsi="Times New Roman" w:cs="Times New Roman"/>
        </w:rPr>
        <w:t>4</w:t>
      </w:r>
      <w:r w:rsidR="00DF3977" w:rsidRPr="00D03616">
        <w:rPr>
          <w:rFonts w:ascii="Times New Roman" w:hAnsi="Times New Roman" w:cs="Times New Roman"/>
          <w:smallCaps/>
        </w:rPr>
        <w:t xml:space="preserve">d— </w:t>
      </w:r>
      <w:r w:rsidR="00230FFE">
        <w:rPr>
          <w:rFonts w:ascii="Times New Roman" w:hAnsi="Times New Roman" w:cs="Times New Roman"/>
        </w:rPr>
        <w:t>(1.)</w:t>
      </w:r>
      <w:r w:rsidR="00230FFE">
        <w:rPr>
          <w:rFonts w:ascii="Times New Roman" w:hAnsi="Times New Roman" w:cs="Times New Roman"/>
        </w:rPr>
        <w:tab/>
      </w:r>
      <w:r w:rsidR="00EA39A5" w:rsidRPr="00D03616">
        <w:rPr>
          <w:rFonts w:ascii="Times New Roman" w:hAnsi="Times New Roman" w:cs="Times New Roman"/>
        </w:rPr>
        <w:t>Where—</w:t>
      </w:r>
    </w:p>
    <w:p w:rsidR="00EA39A5" w:rsidRPr="00D03616" w:rsidRDefault="00EA39A5" w:rsidP="00230FFE">
      <w:pPr>
        <w:spacing w:after="0" w:line="240" w:lineRule="auto"/>
        <w:ind w:left="1152" w:hanging="576"/>
        <w:jc w:val="both"/>
        <w:rPr>
          <w:rFonts w:ascii="Times New Roman" w:hAnsi="Times New Roman" w:cs="Times New Roman"/>
        </w:rPr>
      </w:pPr>
      <w:r w:rsidRPr="00D03616">
        <w:rPr>
          <w:rFonts w:ascii="Times New Roman" w:hAnsi="Times New Roman" w:cs="Times New Roman"/>
        </w:rPr>
        <w:t>(</w:t>
      </w:r>
      <w:r w:rsidR="00DF3977" w:rsidRPr="00D03616">
        <w:rPr>
          <w:rFonts w:ascii="Times New Roman" w:hAnsi="Times New Roman" w:cs="Times New Roman"/>
          <w:i/>
        </w:rPr>
        <w:t>a</w:t>
      </w:r>
      <w:r w:rsidRPr="00D03616">
        <w:rPr>
          <w:rFonts w:ascii="Times New Roman" w:hAnsi="Times New Roman" w:cs="Times New Roman"/>
        </w:rPr>
        <w:t>)</w:t>
      </w:r>
      <w:r w:rsidR="00DF3977" w:rsidRPr="00D03616">
        <w:rPr>
          <w:rFonts w:ascii="Times New Roman" w:hAnsi="Times New Roman" w:cs="Times New Roman"/>
          <w:i/>
        </w:rPr>
        <w:t xml:space="preserve"> </w:t>
      </w:r>
      <w:r w:rsidRPr="00D03616">
        <w:rPr>
          <w:rFonts w:ascii="Times New Roman" w:hAnsi="Times New Roman" w:cs="Times New Roman"/>
        </w:rPr>
        <w:t>a person employed by the Commonwealth or by an approved</w:t>
      </w:r>
      <w:r w:rsidR="00230FFE">
        <w:rPr>
          <w:rFonts w:ascii="Times New Roman" w:hAnsi="Times New Roman" w:cs="Times New Roman"/>
        </w:rPr>
        <w:t xml:space="preserve"> </w:t>
      </w:r>
      <w:r w:rsidRPr="00D03616">
        <w:rPr>
          <w:rFonts w:ascii="Times New Roman" w:hAnsi="Times New Roman" w:cs="Times New Roman"/>
        </w:rPr>
        <w:t>authority was, immediately before the commencement of the employment, a contributor under—</w:t>
      </w:r>
    </w:p>
    <w:p w:rsidR="00EA39A5" w:rsidRPr="00D03616" w:rsidRDefault="00EA39A5" w:rsidP="009E1AAC">
      <w:pPr>
        <w:spacing w:after="0" w:line="240" w:lineRule="auto"/>
        <w:ind w:left="2016" w:hanging="576"/>
        <w:jc w:val="both"/>
        <w:rPr>
          <w:rFonts w:ascii="Times New Roman" w:hAnsi="Times New Roman" w:cs="Times New Roman"/>
        </w:rPr>
      </w:pPr>
      <w:r w:rsidRPr="00D03616">
        <w:rPr>
          <w:rFonts w:ascii="Times New Roman" w:hAnsi="Times New Roman" w:cs="Times New Roman"/>
        </w:rPr>
        <w:t>(i) a superannuation scheme conducted in accordance</w:t>
      </w:r>
      <w:r w:rsidR="00230FFE">
        <w:rPr>
          <w:rFonts w:ascii="Times New Roman" w:hAnsi="Times New Roman" w:cs="Times New Roman"/>
        </w:rPr>
        <w:t xml:space="preserve"> </w:t>
      </w:r>
      <w:r w:rsidRPr="00D03616">
        <w:rPr>
          <w:rFonts w:ascii="Times New Roman" w:hAnsi="Times New Roman" w:cs="Times New Roman"/>
        </w:rPr>
        <w:t>with the system established in the United Kingdom and known as the Federated Superannuation System for Universities; or</w:t>
      </w:r>
    </w:p>
    <w:p w:rsidR="00EA39A5" w:rsidRPr="00D03616" w:rsidRDefault="00EA39A5" w:rsidP="009E1AAC">
      <w:pPr>
        <w:spacing w:after="0" w:line="240" w:lineRule="auto"/>
        <w:ind w:left="2016" w:hanging="576"/>
        <w:jc w:val="both"/>
        <w:rPr>
          <w:rFonts w:ascii="Times New Roman" w:hAnsi="Times New Roman" w:cs="Times New Roman"/>
        </w:rPr>
      </w:pPr>
      <w:r w:rsidRPr="00D03616">
        <w:rPr>
          <w:rFonts w:ascii="Times New Roman" w:hAnsi="Times New Roman" w:cs="Times New Roman"/>
        </w:rPr>
        <w:t>(ii) a prescribed superannuation scheme, being a scheme</w:t>
      </w:r>
      <w:r w:rsidR="00230FFE">
        <w:rPr>
          <w:rFonts w:ascii="Times New Roman" w:hAnsi="Times New Roman" w:cs="Times New Roman"/>
        </w:rPr>
        <w:t xml:space="preserve"> </w:t>
      </w:r>
      <w:r w:rsidRPr="00D03616">
        <w:rPr>
          <w:rFonts w:ascii="Times New Roman" w:hAnsi="Times New Roman" w:cs="Times New Roman"/>
        </w:rPr>
        <w:t>under which benefits are provided for by means of life assurance policies;</w:t>
      </w:r>
      <w:r w:rsidR="00D03616">
        <w:rPr>
          <w:rFonts w:ascii="Times New Roman" w:hAnsi="Times New Roman" w:cs="Times New Roman"/>
        </w:rPr>
        <w:t xml:space="preserve"> </w:t>
      </w:r>
      <w:r w:rsidRPr="00D03616">
        <w:rPr>
          <w:rFonts w:ascii="Times New Roman" w:hAnsi="Times New Roman" w:cs="Times New Roman"/>
        </w:rPr>
        <w:t>and</w:t>
      </w:r>
    </w:p>
    <w:p w:rsidR="00EA39A5" w:rsidRPr="00D03616" w:rsidRDefault="00EA39A5" w:rsidP="00230FFE">
      <w:pPr>
        <w:spacing w:after="0" w:line="240" w:lineRule="auto"/>
        <w:ind w:left="1152" w:hanging="576"/>
        <w:jc w:val="both"/>
        <w:rPr>
          <w:rFonts w:ascii="Times New Roman" w:hAnsi="Times New Roman" w:cs="Times New Roman"/>
        </w:rPr>
      </w:pPr>
      <w:r w:rsidRPr="00D03616">
        <w:rPr>
          <w:rFonts w:ascii="Times New Roman" w:hAnsi="Times New Roman" w:cs="Times New Roman"/>
        </w:rPr>
        <w:t>(</w:t>
      </w:r>
      <w:r w:rsidR="00DF3977" w:rsidRPr="00D03616">
        <w:rPr>
          <w:rFonts w:ascii="Times New Roman" w:hAnsi="Times New Roman" w:cs="Times New Roman"/>
          <w:i/>
        </w:rPr>
        <w:t>b</w:t>
      </w:r>
      <w:r w:rsidRPr="00D03616">
        <w:rPr>
          <w:rFonts w:ascii="Times New Roman" w:hAnsi="Times New Roman" w:cs="Times New Roman"/>
        </w:rPr>
        <w:t>)</w:t>
      </w:r>
      <w:r w:rsidR="00DF3977" w:rsidRPr="00D03616">
        <w:rPr>
          <w:rFonts w:ascii="Times New Roman" w:hAnsi="Times New Roman" w:cs="Times New Roman"/>
          <w:i/>
        </w:rPr>
        <w:t xml:space="preserve"> </w:t>
      </w:r>
      <w:r w:rsidRPr="00D03616">
        <w:rPr>
          <w:rFonts w:ascii="Times New Roman" w:hAnsi="Times New Roman" w:cs="Times New Roman"/>
        </w:rPr>
        <w:t>the Treasurer considers that, by reason of special circ</w:t>
      </w:r>
      <w:r w:rsidR="00230FFE">
        <w:rPr>
          <w:rFonts w:ascii="Times New Roman" w:hAnsi="Times New Roman" w:cs="Times New Roman"/>
        </w:rPr>
        <w:t xml:space="preserve">um </w:t>
      </w:r>
      <w:r w:rsidRPr="00D03616">
        <w:rPr>
          <w:rFonts w:ascii="Times New Roman" w:hAnsi="Times New Roman" w:cs="Times New Roman"/>
        </w:rPr>
        <w:t>stances, an arrangement should be made under this section,</w:t>
      </w:r>
    </w:p>
    <w:p w:rsidR="00EA39A5" w:rsidRPr="00D03616" w:rsidRDefault="00D03616" w:rsidP="00D03616">
      <w:pPr>
        <w:spacing w:after="0" w:line="240" w:lineRule="auto"/>
        <w:jc w:val="both"/>
        <w:rPr>
          <w:rFonts w:ascii="Times New Roman" w:hAnsi="Times New Roman" w:cs="Times New Roman"/>
        </w:rPr>
      </w:pPr>
      <w:r>
        <w:rPr>
          <w:rFonts w:ascii="Times New Roman" w:hAnsi="Times New Roman" w:cs="Times New Roman"/>
        </w:rPr>
        <w:br w:type="page"/>
      </w:r>
    </w:p>
    <w:p w:rsidR="00EA39A5" w:rsidRPr="00D03616" w:rsidRDefault="00EA39A5" w:rsidP="00D03616">
      <w:pPr>
        <w:spacing w:after="0" w:line="240" w:lineRule="auto"/>
        <w:jc w:val="both"/>
        <w:rPr>
          <w:rFonts w:ascii="Times New Roman" w:hAnsi="Times New Roman" w:cs="Times New Roman"/>
        </w:rPr>
      </w:pPr>
      <w:r w:rsidRPr="00D03616">
        <w:rPr>
          <w:rFonts w:ascii="Times New Roman" w:hAnsi="Times New Roman" w:cs="Times New Roman"/>
        </w:rPr>
        <w:lastRenderedPageBreak/>
        <w:t>the Commonwealth or the approved authority may make an arrangement with that person for assurance of his life by means of a life assurance policy, and for the payment of contributions by the Commonwealth or the approved authority and that person for that purpose.</w:t>
      </w:r>
    </w:p>
    <w:p w:rsidR="00EA39A5" w:rsidRPr="00D03616" w:rsidRDefault="00D03616" w:rsidP="00DB0E81">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8537C8">
        <w:rPr>
          <w:rFonts w:ascii="Times New Roman" w:hAnsi="Times New Roman" w:cs="Times New Roman"/>
        </w:rPr>
        <w:t>(2.)</w:t>
      </w:r>
      <w:r w:rsidR="008537C8">
        <w:rPr>
          <w:rFonts w:ascii="Times New Roman" w:hAnsi="Times New Roman" w:cs="Times New Roman"/>
        </w:rPr>
        <w:tab/>
      </w:r>
      <w:r w:rsidR="00EA39A5" w:rsidRPr="00D03616">
        <w:rPr>
          <w:rFonts w:ascii="Times New Roman" w:hAnsi="Times New Roman" w:cs="Times New Roman"/>
        </w:rPr>
        <w:t>Where a person with whom an arrangement has been made under this section is or becomes an employee, he is not entitled, and is not required, to contribute to the Fund under Part III. of this Act or to the Provident Account.</w:t>
      </w:r>
    </w:p>
    <w:p w:rsidR="00EA39A5" w:rsidRPr="00D03616" w:rsidRDefault="00D03616" w:rsidP="00DB0E81">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8537C8">
        <w:rPr>
          <w:rFonts w:ascii="Times New Roman" w:hAnsi="Times New Roman" w:cs="Times New Roman"/>
        </w:rPr>
        <w:t>(3.)</w:t>
      </w:r>
      <w:r w:rsidR="008537C8">
        <w:rPr>
          <w:rFonts w:ascii="Times New Roman" w:hAnsi="Times New Roman" w:cs="Times New Roman"/>
        </w:rPr>
        <w:tab/>
      </w:r>
      <w:r w:rsidR="00EA39A5" w:rsidRPr="00D03616">
        <w:rPr>
          <w:rFonts w:ascii="Times New Roman" w:hAnsi="Times New Roman" w:cs="Times New Roman"/>
        </w:rPr>
        <w:t>An approved authority may apply for the purposes of an arrangement under this section any moneys under the control of the approved authority.</w:t>
      </w:r>
      <w:r>
        <w:rPr>
          <w:rFonts w:ascii="Times New Roman" w:hAnsi="Times New Roman" w:cs="Times New Roman"/>
        </w:rPr>
        <w:t>”</w:t>
      </w:r>
      <w:r w:rsidR="00EA39A5" w:rsidRPr="00D03616">
        <w:rPr>
          <w:rFonts w:ascii="Times New Roman" w:hAnsi="Times New Roman" w:cs="Times New Roman"/>
        </w:rPr>
        <w:t>.</w:t>
      </w:r>
    </w:p>
    <w:p w:rsidR="00EA39A5" w:rsidRPr="008537C8" w:rsidRDefault="00DF3977" w:rsidP="008537C8">
      <w:pPr>
        <w:spacing w:before="120" w:after="60" w:line="240" w:lineRule="auto"/>
        <w:jc w:val="both"/>
        <w:rPr>
          <w:rFonts w:ascii="Times New Roman" w:hAnsi="Times New Roman" w:cs="Times New Roman"/>
          <w:b/>
          <w:sz w:val="20"/>
        </w:rPr>
      </w:pPr>
      <w:r w:rsidRPr="008537C8">
        <w:rPr>
          <w:rFonts w:ascii="Times New Roman" w:hAnsi="Times New Roman" w:cs="Times New Roman"/>
          <w:b/>
          <w:sz w:val="20"/>
        </w:rPr>
        <w:t>Commencement and cessation of contributions.</w:t>
      </w:r>
    </w:p>
    <w:p w:rsidR="00EA39A5" w:rsidRPr="00D03616" w:rsidRDefault="00DF3977" w:rsidP="008537C8">
      <w:pPr>
        <w:spacing w:after="0" w:line="240" w:lineRule="auto"/>
        <w:ind w:firstLine="432"/>
        <w:jc w:val="both"/>
        <w:rPr>
          <w:rFonts w:ascii="Times New Roman" w:hAnsi="Times New Roman" w:cs="Times New Roman"/>
        </w:rPr>
      </w:pPr>
      <w:r w:rsidRPr="00D03616">
        <w:rPr>
          <w:rFonts w:ascii="Times New Roman" w:hAnsi="Times New Roman" w:cs="Times New Roman"/>
          <w:b/>
        </w:rPr>
        <w:t>4.</w:t>
      </w:r>
      <w:r w:rsidR="008537C8">
        <w:rPr>
          <w:rFonts w:ascii="Times New Roman" w:hAnsi="Times New Roman" w:cs="Times New Roman"/>
        </w:rPr>
        <w:tab/>
      </w:r>
      <w:r w:rsidR="00EA39A5" w:rsidRPr="00D03616">
        <w:rPr>
          <w:rFonts w:ascii="Times New Roman" w:hAnsi="Times New Roman" w:cs="Times New Roman"/>
        </w:rPr>
        <w:t>Section twelve of the Principal Act is amended—</w:t>
      </w:r>
    </w:p>
    <w:p w:rsidR="00EA39A5" w:rsidRPr="00D03616" w:rsidRDefault="00EA39A5" w:rsidP="008537C8">
      <w:pPr>
        <w:spacing w:after="0" w:line="240" w:lineRule="auto"/>
        <w:ind w:left="1152" w:hanging="576"/>
        <w:jc w:val="both"/>
        <w:rPr>
          <w:rFonts w:ascii="Times New Roman" w:hAnsi="Times New Roman" w:cs="Times New Roman"/>
        </w:rPr>
      </w:pPr>
      <w:r w:rsidRPr="00D03616">
        <w:rPr>
          <w:rFonts w:ascii="Times New Roman" w:hAnsi="Times New Roman" w:cs="Times New Roman"/>
        </w:rPr>
        <w:t>(</w:t>
      </w:r>
      <w:r w:rsidR="00DF3977" w:rsidRPr="00D03616">
        <w:rPr>
          <w:rFonts w:ascii="Times New Roman" w:hAnsi="Times New Roman" w:cs="Times New Roman"/>
          <w:i/>
        </w:rPr>
        <w:t>a</w:t>
      </w:r>
      <w:r w:rsidRPr="00D03616">
        <w:rPr>
          <w:rFonts w:ascii="Times New Roman" w:hAnsi="Times New Roman" w:cs="Times New Roman"/>
        </w:rPr>
        <w:t>) by inserting in paragraph (</w:t>
      </w:r>
      <w:r w:rsidR="00DF3977" w:rsidRPr="00D03616">
        <w:rPr>
          <w:rFonts w:ascii="Times New Roman" w:hAnsi="Times New Roman" w:cs="Times New Roman"/>
          <w:i/>
        </w:rPr>
        <w:t>b</w:t>
      </w:r>
      <w:r w:rsidRPr="00D03616">
        <w:rPr>
          <w:rFonts w:ascii="Times New Roman" w:hAnsi="Times New Roman" w:cs="Times New Roman"/>
        </w:rPr>
        <w:t>)</w:t>
      </w:r>
      <w:r w:rsidR="00DF3977" w:rsidRPr="00D03616">
        <w:rPr>
          <w:rFonts w:ascii="Times New Roman" w:hAnsi="Times New Roman" w:cs="Times New Roman"/>
          <w:i/>
        </w:rPr>
        <w:t xml:space="preserve"> </w:t>
      </w:r>
      <w:r w:rsidRPr="00D03616">
        <w:rPr>
          <w:rFonts w:ascii="Times New Roman" w:hAnsi="Times New Roman" w:cs="Times New Roman"/>
        </w:rPr>
        <w:t xml:space="preserve">of sub-section (3.), after the word </w:t>
      </w:r>
      <w:r w:rsidR="00D03616">
        <w:rPr>
          <w:rFonts w:ascii="Times New Roman" w:hAnsi="Times New Roman" w:cs="Times New Roman"/>
        </w:rPr>
        <w:t>“</w:t>
      </w:r>
      <w:r w:rsidRPr="00D03616">
        <w:rPr>
          <w:rFonts w:ascii="Times New Roman" w:hAnsi="Times New Roman" w:cs="Times New Roman"/>
        </w:rPr>
        <w:t>salary</w:t>
      </w:r>
      <w:r w:rsidR="00D03616">
        <w:rPr>
          <w:rFonts w:ascii="Times New Roman" w:hAnsi="Times New Roman" w:cs="Times New Roman"/>
        </w:rPr>
        <w:t>”</w:t>
      </w:r>
      <w:r w:rsidRPr="00D03616">
        <w:rPr>
          <w:rFonts w:ascii="Times New Roman" w:hAnsi="Times New Roman" w:cs="Times New Roman"/>
        </w:rPr>
        <w:t xml:space="preserve"> (first occurring), the words </w:t>
      </w:r>
      <w:r w:rsidR="00D03616">
        <w:rPr>
          <w:rFonts w:ascii="Times New Roman" w:hAnsi="Times New Roman" w:cs="Times New Roman"/>
        </w:rPr>
        <w:t>“</w:t>
      </w:r>
      <w:r w:rsidRPr="00D03616">
        <w:rPr>
          <w:rFonts w:ascii="Times New Roman" w:hAnsi="Times New Roman" w:cs="Times New Roman"/>
        </w:rPr>
        <w:t xml:space="preserve">,as defined by section twelve </w:t>
      </w:r>
      <w:r w:rsidR="008537C8" w:rsidRPr="008537C8">
        <w:rPr>
          <w:rFonts w:ascii="Times New Roman" w:hAnsi="Times New Roman" w:cs="Times New Roman"/>
          <w:smallCaps/>
        </w:rPr>
        <w:t>a</w:t>
      </w:r>
      <w:r w:rsidR="00DF3977" w:rsidRPr="00D03616">
        <w:rPr>
          <w:rFonts w:ascii="Times New Roman" w:hAnsi="Times New Roman" w:cs="Times New Roman"/>
        </w:rPr>
        <w:t xml:space="preserve"> </w:t>
      </w:r>
      <w:r w:rsidRPr="00D03616">
        <w:rPr>
          <w:rFonts w:ascii="Times New Roman" w:hAnsi="Times New Roman" w:cs="Times New Roman"/>
        </w:rPr>
        <w:t>of this Act,</w:t>
      </w:r>
      <w:r w:rsidR="00D03616">
        <w:rPr>
          <w:rFonts w:ascii="Times New Roman" w:hAnsi="Times New Roman" w:cs="Times New Roman"/>
        </w:rPr>
        <w:t>”</w:t>
      </w:r>
      <w:r w:rsidRPr="00D03616">
        <w:rPr>
          <w:rFonts w:ascii="Times New Roman" w:hAnsi="Times New Roman" w:cs="Times New Roman"/>
        </w:rPr>
        <w:t>; and</w:t>
      </w:r>
    </w:p>
    <w:p w:rsidR="00EA39A5" w:rsidRPr="00D03616" w:rsidRDefault="00EA39A5" w:rsidP="008537C8">
      <w:pPr>
        <w:spacing w:after="0" w:line="240" w:lineRule="auto"/>
        <w:ind w:left="1152" w:hanging="576"/>
        <w:jc w:val="both"/>
        <w:rPr>
          <w:rFonts w:ascii="Times New Roman" w:hAnsi="Times New Roman" w:cs="Times New Roman"/>
        </w:rPr>
      </w:pPr>
      <w:r w:rsidRPr="00D03616">
        <w:rPr>
          <w:rFonts w:ascii="Times New Roman" w:hAnsi="Times New Roman" w:cs="Times New Roman"/>
        </w:rPr>
        <w:t>(</w:t>
      </w:r>
      <w:r w:rsidR="00DF3977" w:rsidRPr="00D03616">
        <w:rPr>
          <w:rFonts w:ascii="Times New Roman" w:hAnsi="Times New Roman" w:cs="Times New Roman"/>
          <w:i/>
        </w:rPr>
        <w:t>b</w:t>
      </w:r>
      <w:r w:rsidRPr="00D03616">
        <w:rPr>
          <w:rFonts w:ascii="Times New Roman" w:hAnsi="Times New Roman" w:cs="Times New Roman"/>
        </w:rPr>
        <w:t xml:space="preserve">) by omitting from sub-section (3.) the words </w:t>
      </w:r>
      <w:r w:rsidR="00D03616">
        <w:rPr>
          <w:rFonts w:ascii="Times New Roman" w:hAnsi="Times New Roman" w:cs="Times New Roman"/>
        </w:rPr>
        <w:t>“</w:t>
      </w:r>
      <w:r w:rsidRPr="00D03616">
        <w:rPr>
          <w:rFonts w:ascii="Times New Roman" w:hAnsi="Times New Roman" w:cs="Times New Roman"/>
        </w:rPr>
        <w:t>column two of section thirteen</w:t>
      </w:r>
      <w:r w:rsidR="00D03616">
        <w:rPr>
          <w:rFonts w:ascii="Times New Roman" w:hAnsi="Times New Roman" w:cs="Times New Roman"/>
        </w:rPr>
        <w:t>”</w:t>
      </w:r>
      <w:r w:rsidRPr="00D03616">
        <w:rPr>
          <w:rFonts w:ascii="Times New Roman" w:hAnsi="Times New Roman" w:cs="Times New Roman"/>
        </w:rPr>
        <w:t xml:space="preserve"> and inserting in their stead the words </w:t>
      </w:r>
      <w:r w:rsidR="00D03616">
        <w:rPr>
          <w:rFonts w:ascii="Times New Roman" w:hAnsi="Times New Roman" w:cs="Times New Roman"/>
        </w:rPr>
        <w:t>“</w:t>
      </w:r>
      <w:r w:rsidRPr="00D03616">
        <w:rPr>
          <w:rFonts w:ascii="Times New Roman" w:hAnsi="Times New Roman" w:cs="Times New Roman"/>
        </w:rPr>
        <w:t xml:space="preserve">column two of the scale contained in sub-section (1.) of section thirteen </w:t>
      </w:r>
      <w:r w:rsidR="00D03616">
        <w:rPr>
          <w:rFonts w:ascii="Times New Roman" w:hAnsi="Times New Roman" w:cs="Times New Roman"/>
        </w:rPr>
        <w:t>“</w:t>
      </w:r>
      <w:r w:rsidRPr="00D03616">
        <w:rPr>
          <w:rFonts w:ascii="Times New Roman" w:hAnsi="Times New Roman" w:cs="Times New Roman"/>
        </w:rPr>
        <w:t>.</w:t>
      </w:r>
    </w:p>
    <w:p w:rsidR="00EA39A5" w:rsidRPr="00D03616" w:rsidRDefault="00DF3977" w:rsidP="004335D3">
      <w:pPr>
        <w:spacing w:before="120" w:after="0" w:line="240" w:lineRule="auto"/>
        <w:ind w:firstLine="432"/>
        <w:jc w:val="both"/>
        <w:rPr>
          <w:rFonts w:ascii="Times New Roman" w:hAnsi="Times New Roman" w:cs="Times New Roman"/>
        </w:rPr>
      </w:pPr>
      <w:r w:rsidRPr="00D03616">
        <w:rPr>
          <w:rFonts w:ascii="Times New Roman" w:hAnsi="Times New Roman" w:cs="Times New Roman"/>
          <w:b/>
        </w:rPr>
        <w:t>5.</w:t>
      </w:r>
      <w:r w:rsidR="008537C8">
        <w:rPr>
          <w:rFonts w:ascii="Times New Roman" w:hAnsi="Times New Roman" w:cs="Times New Roman"/>
        </w:rPr>
        <w:tab/>
      </w:r>
      <w:r w:rsidR="00EA39A5" w:rsidRPr="00D03616">
        <w:rPr>
          <w:rFonts w:ascii="Times New Roman" w:hAnsi="Times New Roman" w:cs="Times New Roman"/>
        </w:rPr>
        <w:t>After section twelve of the Principal Act the following section is inserted in Division 2 of Part III.:—</w:t>
      </w:r>
    </w:p>
    <w:p w:rsidR="004335D3" w:rsidRPr="008537C8" w:rsidRDefault="004335D3" w:rsidP="004335D3">
      <w:pPr>
        <w:spacing w:before="120" w:after="60" w:line="240" w:lineRule="auto"/>
        <w:jc w:val="both"/>
        <w:rPr>
          <w:rFonts w:ascii="Times New Roman" w:hAnsi="Times New Roman" w:cs="Times New Roman"/>
          <w:b/>
          <w:sz w:val="20"/>
        </w:rPr>
      </w:pPr>
      <w:r w:rsidRPr="008537C8">
        <w:rPr>
          <w:rFonts w:ascii="Times New Roman" w:hAnsi="Times New Roman" w:cs="Times New Roman"/>
          <w:b/>
          <w:sz w:val="20"/>
        </w:rPr>
        <w:t>Salary for the purposes of this Division.</w:t>
      </w:r>
    </w:p>
    <w:p w:rsidR="00EA39A5" w:rsidRPr="00D03616" w:rsidRDefault="00D03616" w:rsidP="004335D3">
      <w:pPr>
        <w:tabs>
          <w:tab w:val="left" w:pos="936"/>
          <w:tab w:val="left" w:pos="1440"/>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00EA39A5" w:rsidRPr="00D03616">
        <w:rPr>
          <w:rFonts w:ascii="Times New Roman" w:hAnsi="Times New Roman" w:cs="Times New Roman"/>
        </w:rPr>
        <w:t>12</w:t>
      </w:r>
      <w:r w:rsidR="00DF3977" w:rsidRPr="00D03616">
        <w:rPr>
          <w:rFonts w:ascii="Times New Roman" w:hAnsi="Times New Roman" w:cs="Times New Roman"/>
          <w:smallCaps/>
        </w:rPr>
        <w:t>a.—</w:t>
      </w:r>
      <w:r w:rsidR="008537C8">
        <w:rPr>
          <w:rFonts w:ascii="Times New Roman" w:hAnsi="Times New Roman" w:cs="Times New Roman"/>
        </w:rPr>
        <w:t>(1.)</w:t>
      </w:r>
      <w:r w:rsidR="008537C8">
        <w:rPr>
          <w:rFonts w:ascii="Times New Roman" w:hAnsi="Times New Roman" w:cs="Times New Roman"/>
        </w:rPr>
        <w:tab/>
      </w:r>
      <w:r w:rsidR="00EA39A5" w:rsidRPr="00D03616">
        <w:rPr>
          <w:rFonts w:ascii="Times New Roman" w:hAnsi="Times New Roman" w:cs="Times New Roman"/>
        </w:rPr>
        <w:t xml:space="preserve">In this Division, </w:t>
      </w:r>
      <w:r>
        <w:rPr>
          <w:rFonts w:ascii="Times New Roman" w:hAnsi="Times New Roman" w:cs="Times New Roman"/>
        </w:rPr>
        <w:t>‘</w:t>
      </w:r>
      <w:r w:rsidR="00EA39A5" w:rsidRPr="00D03616">
        <w:rPr>
          <w:rFonts w:ascii="Times New Roman" w:hAnsi="Times New Roman" w:cs="Times New Roman"/>
        </w:rPr>
        <w:t>salary</w:t>
      </w:r>
      <w:r>
        <w:rPr>
          <w:rFonts w:ascii="Times New Roman" w:hAnsi="Times New Roman" w:cs="Times New Roman"/>
        </w:rPr>
        <w:t>’</w:t>
      </w:r>
      <w:r w:rsidR="00EA39A5" w:rsidRPr="00D03616">
        <w:rPr>
          <w:rFonts w:ascii="Times New Roman" w:hAnsi="Times New Roman" w:cs="Times New Roman"/>
        </w:rPr>
        <w:t>, in relation to an employee or contributor, means the annual salary of that employee or contributor.</w:t>
      </w:r>
    </w:p>
    <w:p w:rsidR="00EA39A5" w:rsidRPr="00D03616" w:rsidRDefault="00D03616" w:rsidP="00FF258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8537C8">
        <w:rPr>
          <w:rFonts w:ascii="Times New Roman" w:hAnsi="Times New Roman" w:cs="Times New Roman"/>
        </w:rPr>
        <w:t>(2.)</w:t>
      </w:r>
      <w:r w:rsidR="008537C8">
        <w:rPr>
          <w:rFonts w:ascii="Times New Roman" w:hAnsi="Times New Roman" w:cs="Times New Roman"/>
        </w:rPr>
        <w:tab/>
      </w:r>
      <w:r w:rsidR="00EA39A5" w:rsidRPr="00D03616">
        <w:rPr>
          <w:rFonts w:ascii="Times New Roman" w:hAnsi="Times New Roman" w:cs="Times New Roman"/>
        </w:rPr>
        <w:t>In ascertaining the annual salary of an employee or contributor for the purposes of this Division—</w:t>
      </w:r>
    </w:p>
    <w:p w:rsidR="00EA39A5" w:rsidRPr="00D03616" w:rsidRDefault="00EA39A5" w:rsidP="008537C8">
      <w:pPr>
        <w:spacing w:after="0" w:line="240" w:lineRule="auto"/>
        <w:ind w:left="1152" w:hanging="576"/>
        <w:jc w:val="both"/>
        <w:rPr>
          <w:rFonts w:ascii="Times New Roman" w:hAnsi="Times New Roman" w:cs="Times New Roman"/>
        </w:rPr>
      </w:pPr>
      <w:r w:rsidRPr="00D03616">
        <w:rPr>
          <w:rFonts w:ascii="Times New Roman" w:hAnsi="Times New Roman" w:cs="Times New Roman"/>
        </w:rPr>
        <w:t>(</w:t>
      </w:r>
      <w:r w:rsidR="00DF3977" w:rsidRPr="00D03616">
        <w:rPr>
          <w:rFonts w:ascii="Times New Roman" w:hAnsi="Times New Roman" w:cs="Times New Roman"/>
          <w:i/>
        </w:rPr>
        <w:t>a</w:t>
      </w:r>
      <w:r w:rsidRPr="00D03616">
        <w:rPr>
          <w:rFonts w:ascii="Times New Roman" w:hAnsi="Times New Roman" w:cs="Times New Roman"/>
        </w:rPr>
        <w:t>)</w:t>
      </w:r>
      <w:r w:rsidR="00DF3977" w:rsidRPr="00D03616">
        <w:rPr>
          <w:rFonts w:ascii="Times New Roman" w:hAnsi="Times New Roman" w:cs="Times New Roman"/>
          <w:i/>
        </w:rPr>
        <w:t xml:space="preserve"> </w:t>
      </w:r>
      <w:r w:rsidRPr="00D03616">
        <w:rPr>
          <w:rFonts w:ascii="Times New Roman" w:hAnsi="Times New Roman" w:cs="Times New Roman"/>
        </w:rPr>
        <w:t>subject to the next succeeding paragraph, if the employee or</w:t>
      </w:r>
      <w:r w:rsidR="008537C8">
        <w:rPr>
          <w:rFonts w:ascii="Times New Roman" w:hAnsi="Times New Roman" w:cs="Times New Roman"/>
        </w:rPr>
        <w:t xml:space="preserve"> </w:t>
      </w:r>
      <w:r w:rsidRPr="00D03616">
        <w:rPr>
          <w:rFonts w:ascii="Times New Roman" w:hAnsi="Times New Roman" w:cs="Times New Roman"/>
        </w:rPr>
        <w:t>contributor is not receiving remuneration at the maximum rate applicable to his office or position, he shall be deemed to be receiving remuneration at that maximum rate; and</w:t>
      </w:r>
    </w:p>
    <w:p w:rsidR="00EA39A5" w:rsidRPr="00D03616" w:rsidRDefault="00EA39A5" w:rsidP="008537C8">
      <w:pPr>
        <w:spacing w:after="0" w:line="240" w:lineRule="auto"/>
        <w:ind w:left="1152" w:hanging="576"/>
        <w:jc w:val="both"/>
        <w:rPr>
          <w:rFonts w:ascii="Times New Roman" w:hAnsi="Times New Roman" w:cs="Times New Roman"/>
        </w:rPr>
      </w:pPr>
      <w:r w:rsidRPr="00D03616">
        <w:rPr>
          <w:rFonts w:ascii="Times New Roman" w:hAnsi="Times New Roman" w:cs="Times New Roman"/>
        </w:rPr>
        <w:t>(</w:t>
      </w:r>
      <w:r w:rsidR="00DF3977" w:rsidRPr="00D03616">
        <w:rPr>
          <w:rFonts w:ascii="Times New Roman" w:hAnsi="Times New Roman" w:cs="Times New Roman"/>
          <w:i/>
        </w:rPr>
        <w:t>b</w:t>
      </w:r>
      <w:r w:rsidRPr="00D03616">
        <w:rPr>
          <w:rFonts w:ascii="Times New Roman" w:hAnsi="Times New Roman" w:cs="Times New Roman"/>
        </w:rPr>
        <w:t>)</w:t>
      </w:r>
      <w:r w:rsidR="00DF3977" w:rsidRPr="00D03616">
        <w:rPr>
          <w:rFonts w:ascii="Times New Roman" w:hAnsi="Times New Roman" w:cs="Times New Roman"/>
          <w:i/>
        </w:rPr>
        <w:t xml:space="preserve"> </w:t>
      </w:r>
      <w:r w:rsidRPr="00D03616">
        <w:rPr>
          <w:rFonts w:ascii="Times New Roman" w:hAnsi="Times New Roman" w:cs="Times New Roman"/>
        </w:rPr>
        <w:t>if the employee or contributor has not attained the age of</w:t>
      </w:r>
      <w:r w:rsidR="008537C8">
        <w:rPr>
          <w:rFonts w:ascii="Times New Roman" w:hAnsi="Times New Roman" w:cs="Times New Roman"/>
        </w:rPr>
        <w:t xml:space="preserve"> </w:t>
      </w:r>
      <w:r w:rsidRPr="00D03616">
        <w:rPr>
          <w:rFonts w:ascii="Times New Roman" w:hAnsi="Times New Roman" w:cs="Times New Roman"/>
        </w:rPr>
        <w:t>twenty-one years and occupies an office or position in respect of which the remuneration varies according to the age of the occupant, the last preceding paragraph does not apply, but, in the case of such an employee who has not attained the age of twenty years, he shall be deemed to be receiving remuneration at the rate which would be applicable to him if he had attained the age of twenty years.</w:t>
      </w:r>
      <w:r w:rsidR="00D03616">
        <w:rPr>
          <w:rFonts w:ascii="Times New Roman" w:hAnsi="Times New Roman" w:cs="Times New Roman"/>
        </w:rPr>
        <w:t>”</w:t>
      </w:r>
      <w:r w:rsidRPr="00D03616">
        <w:rPr>
          <w:rFonts w:ascii="Times New Roman" w:hAnsi="Times New Roman" w:cs="Times New Roman"/>
        </w:rPr>
        <w:t>.</w:t>
      </w:r>
    </w:p>
    <w:p w:rsidR="00EA39A5" w:rsidRPr="008537C8" w:rsidRDefault="00DF3977" w:rsidP="008537C8">
      <w:pPr>
        <w:spacing w:before="120" w:after="60" w:line="240" w:lineRule="auto"/>
        <w:jc w:val="both"/>
        <w:rPr>
          <w:rFonts w:ascii="Times New Roman" w:hAnsi="Times New Roman" w:cs="Times New Roman"/>
          <w:b/>
          <w:sz w:val="20"/>
        </w:rPr>
      </w:pPr>
      <w:r w:rsidRPr="008537C8">
        <w:rPr>
          <w:rFonts w:ascii="Times New Roman" w:hAnsi="Times New Roman" w:cs="Times New Roman"/>
          <w:b/>
          <w:sz w:val="20"/>
        </w:rPr>
        <w:t>Scale of units of pension.</w:t>
      </w:r>
    </w:p>
    <w:p w:rsidR="00EA39A5" w:rsidRPr="00D03616" w:rsidRDefault="00DF3977" w:rsidP="008537C8">
      <w:pPr>
        <w:spacing w:after="0" w:line="240" w:lineRule="auto"/>
        <w:ind w:firstLine="432"/>
        <w:jc w:val="both"/>
        <w:rPr>
          <w:rFonts w:ascii="Times New Roman" w:hAnsi="Times New Roman" w:cs="Times New Roman"/>
        </w:rPr>
      </w:pPr>
      <w:r w:rsidRPr="00D03616">
        <w:rPr>
          <w:rFonts w:ascii="Times New Roman" w:hAnsi="Times New Roman" w:cs="Times New Roman"/>
          <w:b/>
          <w:smallCaps/>
        </w:rPr>
        <w:t>6.</w:t>
      </w:r>
      <w:r w:rsidR="008537C8">
        <w:rPr>
          <w:rFonts w:ascii="Times New Roman" w:hAnsi="Times New Roman" w:cs="Times New Roman"/>
          <w:smallCaps/>
        </w:rPr>
        <w:tab/>
      </w:r>
      <w:r w:rsidR="00EA39A5" w:rsidRPr="00D03616">
        <w:rPr>
          <w:rFonts w:ascii="Times New Roman" w:hAnsi="Times New Roman" w:cs="Times New Roman"/>
        </w:rPr>
        <w:t>Section thirteen of the Principal Act is amended—</w:t>
      </w:r>
    </w:p>
    <w:p w:rsidR="00EA39A5" w:rsidRPr="00D03616" w:rsidRDefault="00EA39A5" w:rsidP="008537C8">
      <w:pPr>
        <w:spacing w:after="0" w:line="240" w:lineRule="auto"/>
        <w:ind w:left="1152" w:hanging="576"/>
        <w:jc w:val="both"/>
        <w:rPr>
          <w:rFonts w:ascii="Times New Roman" w:hAnsi="Times New Roman" w:cs="Times New Roman"/>
        </w:rPr>
      </w:pPr>
      <w:r w:rsidRPr="00D03616">
        <w:rPr>
          <w:rFonts w:ascii="Times New Roman" w:hAnsi="Times New Roman" w:cs="Times New Roman"/>
        </w:rPr>
        <w:t>(</w:t>
      </w:r>
      <w:r w:rsidR="00DF3977" w:rsidRPr="00D03616">
        <w:rPr>
          <w:rFonts w:ascii="Times New Roman" w:hAnsi="Times New Roman" w:cs="Times New Roman"/>
          <w:i/>
        </w:rPr>
        <w:t>a</w:t>
      </w:r>
      <w:r w:rsidRPr="00D03616">
        <w:rPr>
          <w:rFonts w:ascii="Times New Roman" w:hAnsi="Times New Roman" w:cs="Times New Roman"/>
        </w:rPr>
        <w:t>) by omitting from paragraphs (</w:t>
      </w:r>
      <w:r w:rsidR="00DF3977" w:rsidRPr="00D03616">
        <w:rPr>
          <w:rFonts w:ascii="Times New Roman" w:hAnsi="Times New Roman" w:cs="Times New Roman"/>
          <w:i/>
        </w:rPr>
        <w:t>a</w:t>
      </w:r>
      <w:r w:rsidRPr="00D03616">
        <w:rPr>
          <w:rFonts w:ascii="Times New Roman" w:hAnsi="Times New Roman" w:cs="Times New Roman"/>
        </w:rPr>
        <w:t>) and (</w:t>
      </w:r>
      <w:r w:rsidR="00DF3977" w:rsidRPr="00D03616">
        <w:rPr>
          <w:rFonts w:ascii="Times New Roman" w:hAnsi="Times New Roman" w:cs="Times New Roman"/>
          <w:i/>
        </w:rPr>
        <w:t>b</w:t>
      </w:r>
      <w:r w:rsidRPr="00D03616">
        <w:rPr>
          <w:rFonts w:ascii="Times New Roman" w:hAnsi="Times New Roman" w:cs="Times New Roman"/>
        </w:rPr>
        <w:t>)</w:t>
      </w:r>
      <w:r w:rsidR="00DF3977" w:rsidRPr="00D03616">
        <w:rPr>
          <w:rFonts w:ascii="Times New Roman" w:hAnsi="Times New Roman" w:cs="Times New Roman"/>
          <w:i/>
        </w:rPr>
        <w:t xml:space="preserve"> </w:t>
      </w:r>
      <w:r w:rsidRPr="00D03616">
        <w:rPr>
          <w:rFonts w:ascii="Times New Roman" w:hAnsi="Times New Roman" w:cs="Times New Roman"/>
        </w:rPr>
        <w:t xml:space="preserve">of sub-section (4.) the words </w:t>
      </w:r>
      <w:r w:rsidR="00D03616">
        <w:rPr>
          <w:rFonts w:ascii="Times New Roman" w:hAnsi="Times New Roman" w:cs="Times New Roman"/>
        </w:rPr>
        <w:t>“</w:t>
      </w:r>
      <w:r w:rsidRPr="00D03616">
        <w:rPr>
          <w:rFonts w:ascii="Times New Roman" w:hAnsi="Times New Roman" w:cs="Times New Roman"/>
        </w:rPr>
        <w:t>after the first payment of the increased salary</w:t>
      </w:r>
      <w:r w:rsidR="00D03616">
        <w:rPr>
          <w:rFonts w:ascii="Times New Roman" w:hAnsi="Times New Roman" w:cs="Times New Roman"/>
        </w:rPr>
        <w:t>”</w:t>
      </w:r>
      <w:r w:rsidRPr="00D03616">
        <w:rPr>
          <w:rFonts w:ascii="Times New Roman" w:hAnsi="Times New Roman" w:cs="Times New Roman"/>
        </w:rPr>
        <w:t xml:space="preserve"> and inserting in their stead the words </w:t>
      </w:r>
      <w:r w:rsidR="00D03616">
        <w:rPr>
          <w:rFonts w:ascii="Times New Roman" w:hAnsi="Times New Roman" w:cs="Times New Roman"/>
        </w:rPr>
        <w:t>“</w:t>
      </w:r>
      <w:r w:rsidRPr="00D03616">
        <w:rPr>
          <w:rFonts w:ascii="Times New Roman" w:hAnsi="Times New Roman" w:cs="Times New Roman"/>
        </w:rPr>
        <w:t xml:space="preserve">after the date upon which his salary is increased </w:t>
      </w:r>
      <w:r w:rsidR="00D03616">
        <w:rPr>
          <w:rFonts w:ascii="Times New Roman" w:hAnsi="Times New Roman" w:cs="Times New Roman"/>
        </w:rPr>
        <w:t>“</w:t>
      </w:r>
      <w:r w:rsidRPr="00D03616">
        <w:rPr>
          <w:rFonts w:ascii="Times New Roman" w:hAnsi="Times New Roman" w:cs="Times New Roman"/>
        </w:rPr>
        <w:t>; and</w:t>
      </w:r>
    </w:p>
    <w:p w:rsidR="00EA39A5" w:rsidRPr="00D03616" w:rsidRDefault="00D03616" w:rsidP="00D03616">
      <w:pPr>
        <w:spacing w:after="0" w:line="240" w:lineRule="auto"/>
        <w:jc w:val="both"/>
        <w:rPr>
          <w:rFonts w:ascii="Times New Roman" w:hAnsi="Times New Roman" w:cs="Times New Roman"/>
        </w:rPr>
      </w:pPr>
      <w:r>
        <w:rPr>
          <w:rFonts w:ascii="Times New Roman" w:hAnsi="Times New Roman" w:cs="Times New Roman"/>
        </w:rPr>
        <w:br w:type="page"/>
      </w:r>
    </w:p>
    <w:p w:rsidR="00EA39A5" w:rsidRPr="00D03616" w:rsidRDefault="00EA39A5" w:rsidP="00FF258D">
      <w:pPr>
        <w:spacing w:after="0" w:line="240" w:lineRule="auto"/>
        <w:ind w:left="1152" w:hanging="576"/>
        <w:jc w:val="both"/>
        <w:rPr>
          <w:rFonts w:ascii="Times New Roman" w:hAnsi="Times New Roman" w:cs="Times New Roman"/>
        </w:rPr>
      </w:pPr>
      <w:r w:rsidRPr="00D03616">
        <w:rPr>
          <w:rFonts w:ascii="Times New Roman" w:hAnsi="Times New Roman" w:cs="Times New Roman"/>
        </w:rPr>
        <w:lastRenderedPageBreak/>
        <w:t>(</w:t>
      </w:r>
      <w:r w:rsidR="00DF3977" w:rsidRPr="00D03616">
        <w:rPr>
          <w:rFonts w:ascii="Times New Roman" w:hAnsi="Times New Roman" w:cs="Times New Roman"/>
          <w:i/>
        </w:rPr>
        <w:t>b</w:t>
      </w:r>
      <w:r w:rsidRPr="00D03616">
        <w:rPr>
          <w:rFonts w:ascii="Times New Roman" w:hAnsi="Times New Roman" w:cs="Times New Roman"/>
        </w:rPr>
        <w:t>)</w:t>
      </w:r>
      <w:r w:rsidR="00DF3977" w:rsidRPr="00D03616">
        <w:rPr>
          <w:rFonts w:ascii="Times New Roman" w:hAnsi="Times New Roman" w:cs="Times New Roman"/>
          <w:i/>
        </w:rPr>
        <w:t xml:space="preserve"> </w:t>
      </w:r>
      <w:r w:rsidRPr="00D03616">
        <w:rPr>
          <w:rFonts w:ascii="Times New Roman" w:hAnsi="Times New Roman" w:cs="Times New Roman"/>
        </w:rPr>
        <w:t>by omitting sub-sections (4</w:t>
      </w:r>
      <w:r w:rsidR="00DF3977" w:rsidRPr="00D03616">
        <w:rPr>
          <w:rFonts w:ascii="Times New Roman" w:hAnsi="Times New Roman" w:cs="Times New Roman"/>
          <w:smallCaps/>
        </w:rPr>
        <w:t>a</w:t>
      </w:r>
      <w:r w:rsidRPr="00D03616">
        <w:rPr>
          <w:rFonts w:ascii="Times New Roman" w:hAnsi="Times New Roman" w:cs="Times New Roman"/>
        </w:rPr>
        <w:t>.) and (4</w:t>
      </w:r>
      <w:r w:rsidR="00DF3977" w:rsidRPr="00D03616">
        <w:rPr>
          <w:rFonts w:ascii="Times New Roman" w:hAnsi="Times New Roman" w:cs="Times New Roman"/>
          <w:smallCaps/>
        </w:rPr>
        <w:t>b</w:t>
      </w:r>
      <w:r w:rsidRPr="00D03616">
        <w:rPr>
          <w:rFonts w:ascii="Times New Roman" w:hAnsi="Times New Roman" w:cs="Times New Roman"/>
        </w:rPr>
        <w:t>.) and inserting in their stead the following sub-sections:—</w:t>
      </w:r>
    </w:p>
    <w:p w:rsidR="00EA39A5" w:rsidRPr="00D03616" w:rsidRDefault="00D03616" w:rsidP="00FF258D">
      <w:pPr>
        <w:spacing w:after="0" w:line="240" w:lineRule="auto"/>
        <w:ind w:left="1152" w:firstLine="432"/>
        <w:jc w:val="both"/>
        <w:rPr>
          <w:rFonts w:ascii="Times New Roman" w:hAnsi="Times New Roman" w:cs="Times New Roman"/>
        </w:rPr>
      </w:pPr>
      <w:r>
        <w:rPr>
          <w:rFonts w:ascii="Times New Roman" w:hAnsi="Times New Roman" w:cs="Times New Roman"/>
        </w:rPr>
        <w:t>“</w:t>
      </w:r>
      <w:r w:rsidR="00EA39A5" w:rsidRPr="00D03616">
        <w:rPr>
          <w:rFonts w:ascii="Times New Roman" w:hAnsi="Times New Roman" w:cs="Times New Roman"/>
        </w:rPr>
        <w:t>(4</w:t>
      </w:r>
      <w:r w:rsidR="00DF3977" w:rsidRPr="00D03616">
        <w:rPr>
          <w:rFonts w:ascii="Times New Roman" w:hAnsi="Times New Roman" w:cs="Times New Roman"/>
          <w:smallCaps/>
        </w:rPr>
        <w:t>a</w:t>
      </w:r>
      <w:r w:rsidR="00EA39A5" w:rsidRPr="00D03616">
        <w:rPr>
          <w:rFonts w:ascii="Times New Roman" w:hAnsi="Times New Roman" w:cs="Times New Roman"/>
        </w:rPr>
        <w:t>.) Any increased contribution payable in pursuance of paragraph (</w:t>
      </w:r>
      <w:r w:rsidR="00DF3977" w:rsidRPr="00D03616">
        <w:rPr>
          <w:rFonts w:ascii="Times New Roman" w:hAnsi="Times New Roman" w:cs="Times New Roman"/>
          <w:i/>
        </w:rPr>
        <w:t>a</w:t>
      </w:r>
      <w:r w:rsidR="00EA39A5" w:rsidRPr="00D03616">
        <w:rPr>
          <w:rFonts w:ascii="Times New Roman" w:hAnsi="Times New Roman" w:cs="Times New Roman"/>
        </w:rPr>
        <w:t>), (</w:t>
      </w:r>
      <w:r w:rsidR="00DF3977" w:rsidRPr="00D03616">
        <w:rPr>
          <w:rFonts w:ascii="Times New Roman" w:hAnsi="Times New Roman" w:cs="Times New Roman"/>
          <w:i/>
        </w:rPr>
        <w:t>b</w:t>
      </w:r>
      <w:r w:rsidR="00EA39A5" w:rsidRPr="00D03616">
        <w:rPr>
          <w:rFonts w:ascii="Times New Roman" w:hAnsi="Times New Roman" w:cs="Times New Roman"/>
        </w:rPr>
        <w:t>)</w:t>
      </w:r>
      <w:r w:rsidR="00DF3977" w:rsidRPr="00D03616">
        <w:rPr>
          <w:rFonts w:ascii="Times New Roman" w:hAnsi="Times New Roman" w:cs="Times New Roman"/>
          <w:i/>
        </w:rPr>
        <w:t xml:space="preserve"> </w:t>
      </w:r>
      <w:r w:rsidR="00EA39A5" w:rsidRPr="00D03616">
        <w:rPr>
          <w:rFonts w:ascii="Times New Roman" w:hAnsi="Times New Roman" w:cs="Times New Roman"/>
        </w:rPr>
        <w:t>or (</w:t>
      </w:r>
      <w:r w:rsidR="00DF3977" w:rsidRPr="00D03616">
        <w:rPr>
          <w:rFonts w:ascii="Times New Roman" w:hAnsi="Times New Roman" w:cs="Times New Roman"/>
          <w:i/>
        </w:rPr>
        <w:t>d</w:t>
      </w:r>
      <w:r w:rsidR="00EA39A5" w:rsidRPr="00D03616">
        <w:rPr>
          <w:rFonts w:ascii="Times New Roman" w:hAnsi="Times New Roman" w:cs="Times New Roman"/>
        </w:rPr>
        <w:t>)</w:t>
      </w:r>
      <w:r w:rsidR="00DF3977" w:rsidRPr="00D03616">
        <w:rPr>
          <w:rFonts w:ascii="Times New Roman" w:hAnsi="Times New Roman" w:cs="Times New Roman"/>
          <w:i/>
        </w:rPr>
        <w:t xml:space="preserve"> </w:t>
      </w:r>
      <w:r w:rsidR="00EA39A5" w:rsidRPr="00D03616">
        <w:rPr>
          <w:rFonts w:ascii="Times New Roman" w:hAnsi="Times New Roman" w:cs="Times New Roman"/>
        </w:rPr>
        <w:t>of the last preceding sub-section is payable as from the date upon which the contributor</w:t>
      </w:r>
      <w:r>
        <w:rPr>
          <w:rFonts w:ascii="Times New Roman" w:hAnsi="Times New Roman" w:cs="Times New Roman"/>
        </w:rPr>
        <w:t>’</w:t>
      </w:r>
      <w:r w:rsidR="00EA39A5" w:rsidRPr="00D03616">
        <w:rPr>
          <w:rFonts w:ascii="Times New Roman" w:hAnsi="Times New Roman" w:cs="Times New Roman"/>
        </w:rPr>
        <w:t>s salary is increased, or as from the date as from which the contributor</w:t>
      </w:r>
      <w:r>
        <w:rPr>
          <w:rFonts w:ascii="Times New Roman" w:hAnsi="Times New Roman" w:cs="Times New Roman"/>
        </w:rPr>
        <w:t>’</w:t>
      </w:r>
      <w:r w:rsidR="00EA39A5" w:rsidRPr="00D03616">
        <w:rPr>
          <w:rFonts w:ascii="Times New Roman" w:hAnsi="Times New Roman" w:cs="Times New Roman"/>
        </w:rPr>
        <w:t>s salary is increased, whichever is the later, and any increased contribution payable in pursuance of paragraph (</w:t>
      </w:r>
      <w:r w:rsidR="00DF3977" w:rsidRPr="00D03616">
        <w:rPr>
          <w:rFonts w:ascii="Times New Roman" w:hAnsi="Times New Roman" w:cs="Times New Roman"/>
          <w:i/>
        </w:rPr>
        <w:t>c</w:t>
      </w:r>
      <w:r w:rsidR="00EA39A5" w:rsidRPr="00D03616">
        <w:rPr>
          <w:rFonts w:ascii="Times New Roman" w:hAnsi="Times New Roman" w:cs="Times New Roman"/>
        </w:rPr>
        <w:t>) of the last preceding sub-section is payable as from the date of the election.</w:t>
      </w:r>
    </w:p>
    <w:p w:rsidR="00EA39A5" w:rsidRPr="00D03616" w:rsidRDefault="00D03616" w:rsidP="00FF258D">
      <w:pPr>
        <w:spacing w:after="0" w:line="240" w:lineRule="auto"/>
        <w:ind w:left="1152" w:firstLine="432"/>
        <w:jc w:val="both"/>
        <w:rPr>
          <w:rFonts w:ascii="Times New Roman" w:hAnsi="Times New Roman" w:cs="Times New Roman"/>
        </w:rPr>
      </w:pPr>
      <w:r>
        <w:rPr>
          <w:rFonts w:ascii="Times New Roman" w:hAnsi="Times New Roman" w:cs="Times New Roman"/>
        </w:rPr>
        <w:t>“</w:t>
      </w:r>
      <w:r w:rsidR="00EA39A5" w:rsidRPr="00D03616">
        <w:rPr>
          <w:rFonts w:ascii="Times New Roman" w:hAnsi="Times New Roman" w:cs="Times New Roman"/>
        </w:rPr>
        <w:t>(4</w:t>
      </w:r>
      <w:r w:rsidR="00DF3977" w:rsidRPr="00D03616">
        <w:rPr>
          <w:rFonts w:ascii="Times New Roman" w:hAnsi="Times New Roman" w:cs="Times New Roman"/>
          <w:smallCaps/>
        </w:rPr>
        <w:t>b</w:t>
      </w:r>
      <w:r w:rsidR="00EA39A5" w:rsidRPr="00D03616">
        <w:rPr>
          <w:rFonts w:ascii="Times New Roman" w:hAnsi="Times New Roman" w:cs="Times New Roman"/>
        </w:rPr>
        <w:t>.) Where the date from which any increased contribution would be payable under the last preceding sub-section is not a pay-day, the increased contribution is payable as from the next following pay-day.</w:t>
      </w:r>
    </w:p>
    <w:p w:rsidR="00EA39A5" w:rsidRPr="00D03616" w:rsidRDefault="00D03616" w:rsidP="00FF258D">
      <w:pPr>
        <w:spacing w:after="0" w:line="240" w:lineRule="auto"/>
        <w:ind w:left="1152" w:firstLine="432"/>
        <w:jc w:val="both"/>
        <w:rPr>
          <w:rFonts w:ascii="Times New Roman" w:hAnsi="Times New Roman" w:cs="Times New Roman"/>
        </w:rPr>
      </w:pPr>
      <w:r>
        <w:rPr>
          <w:rFonts w:ascii="Times New Roman" w:hAnsi="Times New Roman" w:cs="Times New Roman"/>
        </w:rPr>
        <w:t>“</w:t>
      </w:r>
      <w:r w:rsidR="00EA39A5" w:rsidRPr="00D03616">
        <w:rPr>
          <w:rFonts w:ascii="Times New Roman" w:hAnsi="Times New Roman" w:cs="Times New Roman"/>
        </w:rPr>
        <w:t>(4</w:t>
      </w:r>
      <w:r w:rsidR="00EA39A5" w:rsidRPr="00FF258D">
        <w:rPr>
          <w:rFonts w:ascii="Times New Roman" w:hAnsi="Times New Roman" w:cs="Times New Roman"/>
          <w:smallCaps/>
        </w:rPr>
        <w:t>c</w:t>
      </w:r>
      <w:r w:rsidR="00EA39A5" w:rsidRPr="00D03616">
        <w:rPr>
          <w:rFonts w:ascii="Times New Roman" w:hAnsi="Times New Roman" w:cs="Times New Roman"/>
        </w:rPr>
        <w:t>.) Where the salary of a contributor is increased by reason of an order or determination made by the Public Service Arbitrator, the date on which the order or determination is made shall, for the purposes of this section, be deemed to be the date upon which the contributor</w:t>
      </w:r>
      <w:r>
        <w:rPr>
          <w:rFonts w:ascii="Times New Roman" w:hAnsi="Times New Roman" w:cs="Times New Roman"/>
        </w:rPr>
        <w:t>’</w:t>
      </w:r>
      <w:r w:rsidR="00EA39A5" w:rsidRPr="00D03616">
        <w:rPr>
          <w:rFonts w:ascii="Times New Roman" w:hAnsi="Times New Roman" w:cs="Times New Roman"/>
        </w:rPr>
        <w:t>s salary is increased.</w:t>
      </w:r>
      <w:r>
        <w:rPr>
          <w:rFonts w:ascii="Times New Roman" w:hAnsi="Times New Roman" w:cs="Times New Roman"/>
        </w:rPr>
        <w:t>”</w:t>
      </w:r>
      <w:r w:rsidR="00EA39A5" w:rsidRPr="00D03616">
        <w:rPr>
          <w:rFonts w:ascii="Times New Roman" w:hAnsi="Times New Roman" w:cs="Times New Roman"/>
        </w:rPr>
        <w:t>.</w:t>
      </w:r>
    </w:p>
    <w:p w:rsidR="00EA39A5" w:rsidRPr="00FF258D" w:rsidRDefault="00DF3977" w:rsidP="00FF258D">
      <w:pPr>
        <w:spacing w:before="120" w:after="60" w:line="240" w:lineRule="auto"/>
        <w:jc w:val="both"/>
        <w:rPr>
          <w:rFonts w:ascii="Times New Roman" w:hAnsi="Times New Roman" w:cs="Times New Roman"/>
          <w:b/>
          <w:sz w:val="20"/>
        </w:rPr>
      </w:pPr>
      <w:r w:rsidRPr="00FF258D">
        <w:rPr>
          <w:rFonts w:ascii="Times New Roman" w:hAnsi="Times New Roman" w:cs="Times New Roman"/>
          <w:b/>
          <w:sz w:val="20"/>
        </w:rPr>
        <w:t>Contribution for reserve units of pension.</w:t>
      </w:r>
    </w:p>
    <w:p w:rsidR="00EA39A5" w:rsidRPr="00D03616" w:rsidRDefault="00DF3977" w:rsidP="00FF258D">
      <w:pPr>
        <w:spacing w:after="0" w:line="240" w:lineRule="auto"/>
        <w:ind w:firstLine="432"/>
        <w:jc w:val="both"/>
        <w:rPr>
          <w:rFonts w:ascii="Times New Roman" w:hAnsi="Times New Roman" w:cs="Times New Roman"/>
        </w:rPr>
      </w:pPr>
      <w:r w:rsidRPr="00D03616">
        <w:rPr>
          <w:rFonts w:ascii="Times New Roman" w:hAnsi="Times New Roman" w:cs="Times New Roman"/>
          <w:b/>
        </w:rPr>
        <w:t>7.</w:t>
      </w:r>
      <w:r w:rsidR="00FF258D">
        <w:rPr>
          <w:rFonts w:ascii="Times New Roman" w:hAnsi="Times New Roman" w:cs="Times New Roman"/>
        </w:rPr>
        <w:tab/>
      </w:r>
      <w:r w:rsidR="00EA39A5" w:rsidRPr="00D03616">
        <w:rPr>
          <w:rFonts w:ascii="Times New Roman" w:hAnsi="Times New Roman" w:cs="Times New Roman"/>
        </w:rPr>
        <w:t xml:space="preserve">Section seventeen </w:t>
      </w:r>
      <w:r w:rsidRPr="00D03616">
        <w:rPr>
          <w:rFonts w:ascii="Times New Roman" w:hAnsi="Times New Roman" w:cs="Times New Roman"/>
          <w:smallCaps/>
        </w:rPr>
        <w:t xml:space="preserve">b </w:t>
      </w:r>
      <w:r w:rsidR="00EA39A5" w:rsidRPr="00D03616">
        <w:rPr>
          <w:rFonts w:ascii="Times New Roman" w:hAnsi="Times New Roman" w:cs="Times New Roman"/>
        </w:rPr>
        <w:t>of the Principal Act is amended—</w:t>
      </w:r>
    </w:p>
    <w:p w:rsidR="00EA39A5" w:rsidRPr="00D03616" w:rsidRDefault="00EA39A5" w:rsidP="00FF258D">
      <w:pPr>
        <w:spacing w:after="0" w:line="240" w:lineRule="auto"/>
        <w:ind w:left="1152" w:hanging="576"/>
        <w:jc w:val="both"/>
        <w:rPr>
          <w:rFonts w:ascii="Times New Roman" w:hAnsi="Times New Roman" w:cs="Times New Roman"/>
        </w:rPr>
      </w:pPr>
      <w:r w:rsidRPr="00D03616">
        <w:rPr>
          <w:rFonts w:ascii="Times New Roman" w:hAnsi="Times New Roman" w:cs="Times New Roman"/>
        </w:rPr>
        <w:t>(</w:t>
      </w:r>
      <w:r w:rsidR="00DF3977" w:rsidRPr="00D03616">
        <w:rPr>
          <w:rFonts w:ascii="Times New Roman" w:hAnsi="Times New Roman" w:cs="Times New Roman"/>
          <w:i/>
        </w:rPr>
        <w:t>a</w:t>
      </w:r>
      <w:r w:rsidRPr="00D03616">
        <w:rPr>
          <w:rFonts w:ascii="Times New Roman" w:hAnsi="Times New Roman" w:cs="Times New Roman"/>
        </w:rPr>
        <w:t>)</w:t>
      </w:r>
      <w:r w:rsidR="00DF3977" w:rsidRPr="00D03616">
        <w:rPr>
          <w:rFonts w:ascii="Times New Roman" w:hAnsi="Times New Roman" w:cs="Times New Roman"/>
          <w:i/>
        </w:rPr>
        <w:t xml:space="preserve"> </w:t>
      </w:r>
      <w:r w:rsidRPr="00D03616">
        <w:rPr>
          <w:rFonts w:ascii="Times New Roman" w:hAnsi="Times New Roman" w:cs="Times New Roman"/>
        </w:rPr>
        <w:t xml:space="preserve">by inserting in sub-section (1.), after the words </w:t>
      </w:r>
      <w:r w:rsidR="00D03616">
        <w:rPr>
          <w:rFonts w:ascii="Times New Roman" w:hAnsi="Times New Roman" w:cs="Times New Roman"/>
        </w:rPr>
        <w:t>“</w:t>
      </w:r>
      <w:r w:rsidRPr="00D03616">
        <w:rPr>
          <w:rFonts w:ascii="Times New Roman" w:hAnsi="Times New Roman" w:cs="Times New Roman"/>
        </w:rPr>
        <w:t>his salary</w:t>
      </w:r>
      <w:r w:rsidR="00D03616">
        <w:rPr>
          <w:rFonts w:ascii="Times New Roman" w:hAnsi="Times New Roman" w:cs="Times New Roman"/>
        </w:rPr>
        <w:t>”</w:t>
      </w:r>
      <w:r w:rsidRPr="00D03616">
        <w:rPr>
          <w:rFonts w:ascii="Times New Roman" w:hAnsi="Times New Roman" w:cs="Times New Roman"/>
        </w:rPr>
        <w:t>,</w:t>
      </w:r>
      <w:r w:rsidR="00FF258D" w:rsidRPr="00D03616">
        <w:rPr>
          <w:rFonts w:ascii="Times New Roman" w:hAnsi="Times New Roman" w:cs="Times New Roman"/>
        </w:rPr>
        <w:t xml:space="preserve"> </w:t>
      </w:r>
      <w:r w:rsidRPr="00D03616">
        <w:rPr>
          <w:rFonts w:ascii="Times New Roman" w:hAnsi="Times New Roman" w:cs="Times New Roman"/>
        </w:rPr>
        <w:t xml:space="preserve">the words </w:t>
      </w:r>
      <w:r w:rsidR="00D03616">
        <w:rPr>
          <w:rFonts w:ascii="Times New Roman" w:hAnsi="Times New Roman" w:cs="Times New Roman"/>
        </w:rPr>
        <w:t>“</w:t>
      </w:r>
      <w:r w:rsidRPr="00D03616">
        <w:rPr>
          <w:rFonts w:ascii="Times New Roman" w:hAnsi="Times New Roman" w:cs="Times New Roman"/>
        </w:rPr>
        <w:t xml:space="preserve">,as denned by section twelve </w:t>
      </w:r>
      <w:r w:rsidR="00DF3977" w:rsidRPr="00D03616">
        <w:rPr>
          <w:rFonts w:ascii="Times New Roman" w:hAnsi="Times New Roman" w:cs="Times New Roman"/>
          <w:smallCaps/>
        </w:rPr>
        <w:t xml:space="preserve">a </w:t>
      </w:r>
      <w:r w:rsidRPr="00D03616">
        <w:rPr>
          <w:rFonts w:ascii="Times New Roman" w:hAnsi="Times New Roman" w:cs="Times New Roman"/>
        </w:rPr>
        <w:t>of this Act,</w:t>
      </w:r>
      <w:r w:rsidR="00D03616">
        <w:rPr>
          <w:rFonts w:ascii="Times New Roman" w:hAnsi="Times New Roman" w:cs="Times New Roman"/>
        </w:rPr>
        <w:t>”</w:t>
      </w:r>
      <w:r w:rsidRPr="00D03616">
        <w:rPr>
          <w:rFonts w:ascii="Times New Roman" w:hAnsi="Times New Roman" w:cs="Times New Roman"/>
        </w:rPr>
        <w:t>; and</w:t>
      </w:r>
    </w:p>
    <w:p w:rsidR="00EA39A5" w:rsidRPr="00D03616" w:rsidRDefault="00EA39A5" w:rsidP="00FF258D">
      <w:pPr>
        <w:spacing w:after="0" w:line="240" w:lineRule="auto"/>
        <w:ind w:left="1152" w:hanging="576"/>
        <w:jc w:val="both"/>
        <w:rPr>
          <w:rFonts w:ascii="Times New Roman" w:hAnsi="Times New Roman" w:cs="Times New Roman"/>
        </w:rPr>
      </w:pPr>
      <w:r w:rsidRPr="00D03616">
        <w:rPr>
          <w:rFonts w:ascii="Times New Roman" w:hAnsi="Times New Roman" w:cs="Times New Roman"/>
        </w:rPr>
        <w:t>(</w:t>
      </w:r>
      <w:r w:rsidR="00DF3977" w:rsidRPr="00D03616">
        <w:rPr>
          <w:rFonts w:ascii="Times New Roman" w:hAnsi="Times New Roman" w:cs="Times New Roman"/>
          <w:i/>
        </w:rPr>
        <w:t>b</w:t>
      </w:r>
      <w:r w:rsidRPr="00D03616">
        <w:rPr>
          <w:rFonts w:ascii="Times New Roman" w:hAnsi="Times New Roman" w:cs="Times New Roman"/>
        </w:rPr>
        <w:t>)</w:t>
      </w:r>
      <w:r w:rsidR="00DF3977" w:rsidRPr="00D03616">
        <w:rPr>
          <w:rFonts w:ascii="Times New Roman" w:hAnsi="Times New Roman" w:cs="Times New Roman"/>
          <w:i/>
        </w:rPr>
        <w:t xml:space="preserve"> </w:t>
      </w:r>
      <w:r w:rsidRPr="00D03616">
        <w:rPr>
          <w:rFonts w:ascii="Times New Roman" w:hAnsi="Times New Roman" w:cs="Times New Roman"/>
        </w:rPr>
        <w:t>by omitting sub-section (2.) and inserting in its stead the</w:t>
      </w:r>
      <w:r w:rsidR="00FF258D">
        <w:rPr>
          <w:rFonts w:ascii="Times New Roman" w:hAnsi="Times New Roman" w:cs="Times New Roman"/>
        </w:rPr>
        <w:t xml:space="preserve"> </w:t>
      </w:r>
      <w:r w:rsidRPr="00D03616">
        <w:rPr>
          <w:rFonts w:ascii="Times New Roman" w:hAnsi="Times New Roman" w:cs="Times New Roman"/>
        </w:rPr>
        <w:t>following sub-section:—</w:t>
      </w:r>
    </w:p>
    <w:p w:rsidR="00EA39A5" w:rsidRPr="00D03616" w:rsidRDefault="00D03616" w:rsidP="00DB0E81">
      <w:pPr>
        <w:tabs>
          <w:tab w:val="left" w:pos="936"/>
        </w:tabs>
        <w:spacing w:after="0" w:line="240" w:lineRule="auto"/>
        <w:ind w:left="1170" w:firstLine="432"/>
        <w:jc w:val="both"/>
        <w:rPr>
          <w:rFonts w:ascii="Times New Roman" w:hAnsi="Times New Roman" w:cs="Times New Roman"/>
        </w:rPr>
      </w:pPr>
      <w:r>
        <w:rPr>
          <w:rFonts w:ascii="Times New Roman" w:hAnsi="Times New Roman" w:cs="Times New Roman"/>
        </w:rPr>
        <w:t>“</w:t>
      </w:r>
      <w:r w:rsidR="00FF258D">
        <w:rPr>
          <w:rFonts w:ascii="Times New Roman" w:hAnsi="Times New Roman" w:cs="Times New Roman"/>
        </w:rPr>
        <w:t>(2.)</w:t>
      </w:r>
      <w:r w:rsidR="00DB0E81">
        <w:rPr>
          <w:rFonts w:ascii="Times New Roman" w:hAnsi="Times New Roman" w:cs="Times New Roman"/>
        </w:rPr>
        <w:t xml:space="preserve"> </w:t>
      </w:r>
      <w:r w:rsidR="00EA39A5" w:rsidRPr="00D03616">
        <w:rPr>
          <w:rFonts w:ascii="Times New Roman" w:hAnsi="Times New Roman" w:cs="Times New Roman"/>
        </w:rPr>
        <w:t>The number of reserve units of pension for which a contributor may contribute, together with the number of any reserve units in respect of which he has made an election under either of the next two succeeding sections, shall not exceed four.</w:t>
      </w:r>
      <w:r>
        <w:rPr>
          <w:rFonts w:ascii="Times New Roman" w:hAnsi="Times New Roman" w:cs="Times New Roman"/>
        </w:rPr>
        <w:t>”</w:t>
      </w:r>
      <w:r w:rsidR="00EA39A5" w:rsidRPr="00D03616">
        <w:rPr>
          <w:rFonts w:ascii="Times New Roman" w:hAnsi="Times New Roman" w:cs="Times New Roman"/>
        </w:rPr>
        <w:t>.</w:t>
      </w:r>
    </w:p>
    <w:p w:rsidR="00EA39A5" w:rsidRPr="00FF258D" w:rsidRDefault="00DF3977" w:rsidP="00FF258D">
      <w:pPr>
        <w:spacing w:before="120" w:after="60" w:line="240" w:lineRule="auto"/>
        <w:jc w:val="both"/>
        <w:rPr>
          <w:rFonts w:ascii="Times New Roman" w:hAnsi="Times New Roman" w:cs="Times New Roman"/>
          <w:b/>
          <w:sz w:val="20"/>
        </w:rPr>
      </w:pPr>
      <w:r w:rsidRPr="00FF258D">
        <w:rPr>
          <w:rFonts w:ascii="Times New Roman" w:hAnsi="Times New Roman" w:cs="Times New Roman"/>
          <w:b/>
          <w:sz w:val="20"/>
        </w:rPr>
        <w:t>Repeal of section 17B.</w:t>
      </w:r>
    </w:p>
    <w:p w:rsidR="00EA39A5" w:rsidRPr="00D03616" w:rsidRDefault="00DF3977" w:rsidP="00FF258D">
      <w:pPr>
        <w:spacing w:after="0" w:line="240" w:lineRule="auto"/>
        <w:ind w:firstLine="432"/>
        <w:jc w:val="both"/>
        <w:rPr>
          <w:rFonts w:ascii="Times New Roman" w:hAnsi="Times New Roman" w:cs="Times New Roman"/>
        </w:rPr>
      </w:pPr>
      <w:r w:rsidRPr="00D03616">
        <w:rPr>
          <w:rFonts w:ascii="Times New Roman" w:hAnsi="Times New Roman" w:cs="Times New Roman"/>
          <w:b/>
        </w:rPr>
        <w:t>8.</w:t>
      </w:r>
      <w:r w:rsidR="00FF258D">
        <w:rPr>
          <w:rFonts w:ascii="Times New Roman" w:hAnsi="Times New Roman" w:cs="Times New Roman"/>
        </w:rPr>
        <w:tab/>
      </w:r>
      <w:r w:rsidR="00EA39A5" w:rsidRPr="00D03616">
        <w:rPr>
          <w:rFonts w:ascii="Times New Roman" w:hAnsi="Times New Roman" w:cs="Times New Roman"/>
        </w:rPr>
        <w:t xml:space="preserve">Section seventeen </w:t>
      </w:r>
      <w:r w:rsidRPr="00D03616">
        <w:rPr>
          <w:rFonts w:ascii="Times New Roman" w:hAnsi="Times New Roman" w:cs="Times New Roman"/>
          <w:smallCaps/>
        </w:rPr>
        <w:t xml:space="preserve">e </w:t>
      </w:r>
      <w:r w:rsidR="00EA39A5" w:rsidRPr="00D03616">
        <w:rPr>
          <w:rFonts w:ascii="Times New Roman" w:hAnsi="Times New Roman" w:cs="Times New Roman"/>
        </w:rPr>
        <w:t>of the Principal Act is repealed.</w:t>
      </w:r>
    </w:p>
    <w:p w:rsidR="00EA39A5" w:rsidRPr="00923139" w:rsidRDefault="00DF3977" w:rsidP="00923139">
      <w:pPr>
        <w:spacing w:before="120" w:after="60" w:line="240" w:lineRule="auto"/>
        <w:jc w:val="both"/>
        <w:rPr>
          <w:rFonts w:ascii="Times New Roman" w:hAnsi="Times New Roman" w:cs="Times New Roman"/>
          <w:b/>
          <w:sz w:val="20"/>
        </w:rPr>
      </w:pPr>
      <w:r w:rsidRPr="00923139">
        <w:rPr>
          <w:rFonts w:ascii="Times New Roman" w:hAnsi="Times New Roman" w:cs="Times New Roman"/>
          <w:b/>
          <w:sz w:val="20"/>
        </w:rPr>
        <w:t>Payments to Commonwealth by approved authorities.</w:t>
      </w:r>
    </w:p>
    <w:p w:rsidR="00EA39A5" w:rsidRPr="00D03616" w:rsidRDefault="00DF3977" w:rsidP="00923139">
      <w:pPr>
        <w:spacing w:after="0" w:line="240" w:lineRule="auto"/>
        <w:ind w:firstLine="432"/>
        <w:jc w:val="both"/>
        <w:rPr>
          <w:rFonts w:ascii="Times New Roman" w:hAnsi="Times New Roman" w:cs="Times New Roman"/>
        </w:rPr>
      </w:pPr>
      <w:r w:rsidRPr="00D03616">
        <w:rPr>
          <w:rFonts w:ascii="Times New Roman" w:hAnsi="Times New Roman" w:cs="Times New Roman"/>
          <w:b/>
          <w:smallCaps/>
        </w:rPr>
        <w:t>9.</w:t>
      </w:r>
      <w:r w:rsidR="00923139">
        <w:rPr>
          <w:rFonts w:ascii="Times New Roman" w:hAnsi="Times New Roman" w:cs="Times New Roman"/>
          <w:smallCaps/>
        </w:rPr>
        <w:tab/>
      </w:r>
      <w:r w:rsidR="00EA39A5" w:rsidRPr="00D03616">
        <w:rPr>
          <w:rFonts w:ascii="Times New Roman" w:hAnsi="Times New Roman" w:cs="Times New Roman"/>
        </w:rPr>
        <w:t xml:space="preserve">Section eighty </w:t>
      </w:r>
      <w:r w:rsidRPr="00D03616">
        <w:rPr>
          <w:rFonts w:ascii="Times New Roman" w:hAnsi="Times New Roman" w:cs="Times New Roman"/>
          <w:smallCaps/>
        </w:rPr>
        <w:t xml:space="preserve">b </w:t>
      </w:r>
      <w:r w:rsidR="00EA39A5" w:rsidRPr="00D03616">
        <w:rPr>
          <w:rFonts w:ascii="Times New Roman" w:hAnsi="Times New Roman" w:cs="Times New Roman"/>
        </w:rPr>
        <w:t>of the Principal Act is amended by adding at the end thereof the following sub-section:—</w:t>
      </w:r>
    </w:p>
    <w:p w:rsidR="00EA39A5" w:rsidRPr="00D03616" w:rsidRDefault="00D03616" w:rsidP="00923139">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923139">
        <w:rPr>
          <w:rFonts w:ascii="Times New Roman" w:hAnsi="Times New Roman" w:cs="Times New Roman"/>
        </w:rPr>
        <w:t>(2.)</w:t>
      </w:r>
      <w:r w:rsidR="00923139">
        <w:rPr>
          <w:rFonts w:ascii="Times New Roman" w:hAnsi="Times New Roman" w:cs="Times New Roman"/>
        </w:rPr>
        <w:tab/>
      </w:r>
      <w:r w:rsidR="00EA39A5" w:rsidRPr="00D03616">
        <w:rPr>
          <w:rFonts w:ascii="Times New Roman" w:hAnsi="Times New Roman" w:cs="Times New Roman"/>
        </w:rPr>
        <w:t>The Treasurer may enter into an arrangement with an approved authority for the making of payments by the approved authority in lieu of payments required to be made under the last preceding sub-section, being an arrangement which the Treasurer is satisfied will provide a fair basis of payment to the Commonwealth in respect of amounts paid, payable or likely to become payable by the Commonwealth to the Fund or to the Provident Account in respect of persons who have been employed by the approved authority, and the approved authority may apply for the purposes of the arrangement any moneys under its control.</w:t>
      </w:r>
      <w:r>
        <w:rPr>
          <w:rFonts w:ascii="Times New Roman" w:hAnsi="Times New Roman" w:cs="Times New Roman"/>
        </w:rPr>
        <w:t>”</w:t>
      </w:r>
      <w:r w:rsidR="00EA39A5" w:rsidRPr="00D03616">
        <w:rPr>
          <w:rFonts w:ascii="Times New Roman" w:hAnsi="Times New Roman" w:cs="Times New Roman"/>
        </w:rPr>
        <w:t>.</w:t>
      </w:r>
    </w:p>
    <w:p w:rsidR="00EA39A5" w:rsidRPr="00923139" w:rsidRDefault="00DF3977" w:rsidP="00923139">
      <w:pPr>
        <w:spacing w:before="120" w:after="60" w:line="240" w:lineRule="auto"/>
        <w:jc w:val="both"/>
        <w:rPr>
          <w:rFonts w:ascii="Times New Roman" w:hAnsi="Times New Roman" w:cs="Times New Roman"/>
          <w:b/>
          <w:sz w:val="20"/>
        </w:rPr>
      </w:pPr>
      <w:r w:rsidRPr="00923139">
        <w:rPr>
          <w:rFonts w:ascii="Times New Roman" w:hAnsi="Times New Roman" w:cs="Times New Roman"/>
          <w:b/>
          <w:sz w:val="20"/>
        </w:rPr>
        <w:t>Transitional provisions.</w:t>
      </w:r>
    </w:p>
    <w:p w:rsidR="00EA39A5" w:rsidRPr="00D03616" w:rsidRDefault="00DF3977" w:rsidP="00923139">
      <w:pPr>
        <w:spacing w:after="0" w:line="240" w:lineRule="auto"/>
        <w:ind w:firstLine="432"/>
        <w:jc w:val="both"/>
        <w:rPr>
          <w:rFonts w:ascii="Times New Roman" w:hAnsi="Times New Roman" w:cs="Times New Roman"/>
        </w:rPr>
      </w:pPr>
      <w:r w:rsidRPr="00D03616">
        <w:rPr>
          <w:rFonts w:ascii="Times New Roman" w:hAnsi="Times New Roman" w:cs="Times New Roman"/>
          <w:b/>
          <w:smallCaps/>
        </w:rPr>
        <w:t>10.</w:t>
      </w:r>
      <w:r w:rsidR="00923139">
        <w:rPr>
          <w:rFonts w:ascii="Times New Roman" w:hAnsi="Times New Roman" w:cs="Times New Roman"/>
        </w:rPr>
        <w:t>—(1.)</w:t>
      </w:r>
      <w:r w:rsidR="00923139">
        <w:rPr>
          <w:rFonts w:ascii="Times New Roman" w:hAnsi="Times New Roman" w:cs="Times New Roman"/>
        </w:rPr>
        <w:tab/>
      </w:r>
      <w:r w:rsidR="00EA39A5" w:rsidRPr="00D03616">
        <w:rPr>
          <w:rFonts w:ascii="Times New Roman" w:hAnsi="Times New Roman" w:cs="Times New Roman"/>
        </w:rPr>
        <w:t xml:space="preserve">If the salary of a contributor for the purposes of the </w:t>
      </w:r>
      <w:r w:rsidRPr="00D03616">
        <w:rPr>
          <w:rFonts w:ascii="Times New Roman" w:hAnsi="Times New Roman" w:cs="Times New Roman"/>
          <w:i/>
        </w:rPr>
        <w:t xml:space="preserve">Superannuation Act </w:t>
      </w:r>
      <w:r w:rsidR="0010434A">
        <w:rPr>
          <w:rFonts w:ascii="Times New Roman" w:hAnsi="Times New Roman" w:cs="Times New Roman"/>
        </w:rPr>
        <w:t>1922–</w:t>
      </w:r>
      <w:r w:rsidR="00EA39A5" w:rsidRPr="00D03616">
        <w:rPr>
          <w:rFonts w:ascii="Times New Roman" w:hAnsi="Times New Roman" w:cs="Times New Roman"/>
        </w:rPr>
        <w:t>1954 immediately before the date of commencement of this section was less than his salary, as defined by</w:t>
      </w:r>
    </w:p>
    <w:p w:rsidR="00EA39A5" w:rsidRPr="00D03616" w:rsidRDefault="00D03616" w:rsidP="00D03616">
      <w:pPr>
        <w:spacing w:after="0" w:line="240" w:lineRule="auto"/>
        <w:jc w:val="both"/>
        <w:rPr>
          <w:rFonts w:ascii="Times New Roman" w:hAnsi="Times New Roman" w:cs="Times New Roman"/>
        </w:rPr>
      </w:pPr>
      <w:r>
        <w:rPr>
          <w:rFonts w:ascii="Times New Roman" w:hAnsi="Times New Roman" w:cs="Times New Roman"/>
        </w:rPr>
        <w:br w:type="page"/>
      </w:r>
    </w:p>
    <w:p w:rsidR="00EA39A5" w:rsidRPr="00D03616" w:rsidRDefault="00EA39A5" w:rsidP="00A03D08">
      <w:pPr>
        <w:spacing w:before="60" w:after="60" w:line="240" w:lineRule="auto"/>
        <w:jc w:val="both"/>
        <w:rPr>
          <w:rFonts w:ascii="Times New Roman" w:hAnsi="Times New Roman" w:cs="Times New Roman"/>
        </w:rPr>
      </w:pPr>
      <w:r w:rsidRPr="00D03616">
        <w:rPr>
          <w:rFonts w:ascii="Times New Roman" w:hAnsi="Times New Roman" w:cs="Times New Roman"/>
        </w:rPr>
        <w:lastRenderedPageBreak/>
        <w:t xml:space="preserve">section twelve </w:t>
      </w:r>
      <w:r w:rsidR="00DF3977" w:rsidRPr="00D03616">
        <w:rPr>
          <w:rFonts w:ascii="Times New Roman" w:hAnsi="Times New Roman" w:cs="Times New Roman"/>
          <w:smallCaps/>
        </w:rPr>
        <w:t xml:space="preserve">a </w:t>
      </w:r>
      <w:r w:rsidRPr="00D03616">
        <w:rPr>
          <w:rFonts w:ascii="Times New Roman" w:hAnsi="Times New Roman" w:cs="Times New Roman"/>
        </w:rPr>
        <w:t xml:space="preserve">of the </w:t>
      </w:r>
      <w:r w:rsidR="00DF3977" w:rsidRPr="00D03616">
        <w:rPr>
          <w:rFonts w:ascii="Times New Roman" w:hAnsi="Times New Roman" w:cs="Times New Roman"/>
          <w:i/>
        </w:rPr>
        <w:t xml:space="preserve">Superannuation Act </w:t>
      </w:r>
      <w:r w:rsidR="0010434A">
        <w:rPr>
          <w:rFonts w:ascii="Times New Roman" w:hAnsi="Times New Roman" w:cs="Times New Roman"/>
        </w:rPr>
        <w:t>1922–</w:t>
      </w:r>
      <w:r w:rsidRPr="00D03616">
        <w:rPr>
          <w:rFonts w:ascii="Times New Roman" w:hAnsi="Times New Roman" w:cs="Times New Roman"/>
        </w:rPr>
        <w:t>1955, on the date of commencement of this section, his salary shall, for the purposes of sub-sections (4.) and (4</w:t>
      </w:r>
      <w:r w:rsidR="00DF3977" w:rsidRPr="00D03616">
        <w:rPr>
          <w:rFonts w:ascii="Times New Roman" w:hAnsi="Times New Roman" w:cs="Times New Roman"/>
          <w:smallCaps/>
        </w:rPr>
        <w:t>a</w:t>
      </w:r>
      <w:r w:rsidRPr="00D03616">
        <w:rPr>
          <w:rFonts w:ascii="Times New Roman" w:hAnsi="Times New Roman" w:cs="Times New Roman"/>
        </w:rPr>
        <w:t xml:space="preserve">.) of section thirteen of the </w:t>
      </w:r>
      <w:r w:rsidR="00DF3977" w:rsidRPr="00D03616">
        <w:rPr>
          <w:rFonts w:ascii="Times New Roman" w:hAnsi="Times New Roman" w:cs="Times New Roman"/>
          <w:i/>
        </w:rPr>
        <w:t xml:space="preserve">Superannuation Act </w:t>
      </w:r>
      <w:r w:rsidR="0010434A">
        <w:rPr>
          <w:rFonts w:ascii="Times New Roman" w:hAnsi="Times New Roman" w:cs="Times New Roman"/>
        </w:rPr>
        <w:t>1922–</w:t>
      </w:r>
      <w:r w:rsidRPr="00D03616">
        <w:rPr>
          <w:rFonts w:ascii="Times New Roman" w:hAnsi="Times New Roman" w:cs="Times New Roman"/>
        </w:rPr>
        <w:t>1955, be deemed to have been increased accordingly upon the date of commencement of this section.</w:t>
      </w:r>
    </w:p>
    <w:p w:rsidR="00EA39A5" w:rsidRPr="00D03616" w:rsidRDefault="00A03D08" w:rsidP="00A03D0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39A5" w:rsidRPr="00D03616">
        <w:rPr>
          <w:rFonts w:ascii="Times New Roman" w:hAnsi="Times New Roman" w:cs="Times New Roman"/>
        </w:rPr>
        <w:t>The amendment made by paragraph (</w:t>
      </w:r>
      <w:r w:rsidR="00DF3977" w:rsidRPr="00D03616">
        <w:rPr>
          <w:rFonts w:ascii="Times New Roman" w:hAnsi="Times New Roman" w:cs="Times New Roman"/>
          <w:i/>
        </w:rPr>
        <w:t>a</w:t>
      </w:r>
      <w:r w:rsidR="00EA39A5" w:rsidRPr="00D03616">
        <w:rPr>
          <w:rFonts w:ascii="Times New Roman" w:hAnsi="Times New Roman" w:cs="Times New Roman"/>
        </w:rPr>
        <w:t>) of section four of this Act does not apply in relation to a person who ceased to be an employee before the date of commencement of this section.</w:t>
      </w:r>
    </w:p>
    <w:p w:rsidR="00EA39A5" w:rsidRPr="00D03616" w:rsidRDefault="00EA39A5" w:rsidP="00A03D08">
      <w:pPr>
        <w:tabs>
          <w:tab w:val="left" w:pos="936"/>
        </w:tabs>
        <w:spacing w:before="60" w:after="60" w:line="240" w:lineRule="auto"/>
        <w:ind w:firstLine="432"/>
        <w:jc w:val="both"/>
        <w:rPr>
          <w:rFonts w:ascii="Times New Roman" w:hAnsi="Times New Roman" w:cs="Times New Roman"/>
        </w:rPr>
      </w:pPr>
      <w:r w:rsidRPr="00D03616">
        <w:rPr>
          <w:rFonts w:ascii="Times New Roman" w:hAnsi="Times New Roman" w:cs="Times New Roman"/>
        </w:rPr>
        <w:t>(3.</w:t>
      </w:r>
      <w:r w:rsidR="00A03D08">
        <w:rPr>
          <w:rFonts w:ascii="Times New Roman" w:hAnsi="Times New Roman" w:cs="Times New Roman"/>
        </w:rPr>
        <w:t>)</w:t>
      </w:r>
      <w:r w:rsidR="00A03D08">
        <w:rPr>
          <w:rFonts w:ascii="Times New Roman" w:hAnsi="Times New Roman" w:cs="Times New Roman"/>
        </w:rPr>
        <w:tab/>
      </w:r>
      <w:r w:rsidRPr="00D03616">
        <w:rPr>
          <w:rFonts w:ascii="Times New Roman" w:hAnsi="Times New Roman" w:cs="Times New Roman"/>
        </w:rPr>
        <w:t xml:space="preserve">For the purposes of the application of sub-section (3.) of section twelve of the </w:t>
      </w:r>
      <w:r w:rsidR="00DF3977" w:rsidRPr="00D03616">
        <w:rPr>
          <w:rFonts w:ascii="Times New Roman" w:hAnsi="Times New Roman" w:cs="Times New Roman"/>
          <w:i/>
        </w:rPr>
        <w:t xml:space="preserve">Superannuation Act </w:t>
      </w:r>
      <w:r w:rsidRPr="00D03616">
        <w:rPr>
          <w:rFonts w:ascii="Times New Roman" w:hAnsi="Times New Roman" w:cs="Times New Roman"/>
        </w:rPr>
        <w:t>19</w:t>
      </w:r>
      <w:r w:rsidR="0010434A">
        <w:rPr>
          <w:rFonts w:ascii="Times New Roman" w:hAnsi="Times New Roman" w:cs="Times New Roman"/>
        </w:rPr>
        <w:t>22</w:t>
      </w:r>
      <w:r w:rsidR="00EA0133">
        <w:rPr>
          <w:rFonts w:ascii="Times New Roman" w:hAnsi="Times New Roman" w:cs="Times New Roman"/>
        </w:rPr>
        <w:t>–</w:t>
      </w:r>
      <w:r w:rsidRPr="00D03616">
        <w:rPr>
          <w:rFonts w:ascii="Times New Roman" w:hAnsi="Times New Roman" w:cs="Times New Roman"/>
        </w:rPr>
        <w:t xml:space="preserve">1955 to the case of a person in relation to whose salary section four of the </w:t>
      </w:r>
      <w:r w:rsidR="00DF3977" w:rsidRPr="00D03616">
        <w:rPr>
          <w:rFonts w:ascii="Times New Roman" w:hAnsi="Times New Roman" w:cs="Times New Roman"/>
          <w:i/>
        </w:rPr>
        <w:t xml:space="preserve">Salaries Adjustment Act </w:t>
      </w:r>
      <w:r w:rsidRPr="00D03616">
        <w:rPr>
          <w:rFonts w:ascii="Times New Roman" w:hAnsi="Times New Roman" w:cs="Times New Roman"/>
        </w:rPr>
        <w:t xml:space="preserve">1955 applies, his salary shall be deemed to have been increased on the date of commencement of this section to the amount, on that date, of his salary as defined by section twelve </w:t>
      </w:r>
      <w:r w:rsidR="00DF3977" w:rsidRPr="00D03616">
        <w:rPr>
          <w:rFonts w:ascii="Times New Roman" w:hAnsi="Times New Roman" w:cs="Times New Roman"/>
          <w:smallCaps/>
        </w:rPr>
        <w:t xml:space="preserve">a </w:t>
      </w:r>
      <w:r w:rsidRPr="00D03616">
        <w:rPr>
          <w:rFonts w:ascii="Times New Roman" w:hAnsi="Times New Roman" w:cs="Times New Roman"/>
        </w:rPr>
        <w:t xml:space="preserve">of the first-mentioned Act, and the increase shall be deemed to have taken effect from the date from which the variation in his salary referred to in section four of the </w:t>
      </w:r>
      <w:r w:rsidR="00DF3977" w:rsidRPr="00D03616">
        <w:rPr>
          <w:rFonts w:ascii="Times New Roman" w:hAnsi="Times New Roman" w:cs="Times New Roman"/>
          <w:i/>
        </w:rPr>
        <w:t xml:space="preserve">Salaries Adjustment Act </w:t>
      </w:r>
      <w:r w:rsidRPr="00D03616">
        <w:rPr>
          <w:rFonts w:ascii="Times New Roman" w:hAnsi="Times New Roman" w:cs="Times New Roman"/>
        </w:rPr>
        <w:t>1955 is deemed to have had effect.</w:t>
      </w:r>
    </w:p>
    <w:p w:rsidR="00EA39A5" w:rsidRPr="00D03616" w:rsidRDefault="00A03D08" w:rsidP="00A03D0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EA39A5" w:rsidRPr="00D03616">
        <w:rPr>
          <w:rFonts w:ascii="Times New Roman" w:hAnsi="Times New Roman" w:cs="Times New Roman"/>
        </w:rPr>
        <w:t xml:space="preserve">For the purposes of this section, the reclassifications referred to in section four of the </w:t>
      </w:r>
      <w:r w:rsidR="00DF3977" w:rsidRPr="00D03616">
        <w:rPr>
          <w:rFonts w:ascii="Times New Roman" w:hAnsi="Times New Roman" w:cs="Times New Roman"/>
          <w:i/>
        </w:rPr>
        <w:t xml:space="preserve">Salaries Adjustment Act </w:t>
      </w:r>
      <w:r w:rsidR="00EA39A5" w:rsidRPr="00D03616">
        <w:rPr>
          <w:rFonts w:ascii="Times New Roman" w:hAnsi="Times New Roman" w:cs="Times New Roman"/>
        </w:rPr>
        <w:t>1955 shall be deemed to have been effected on the date of commencement of this section.</w:t>
      </w:r>
    </w:p>
    <w:p w:rsidR="00EA39A5" w:rsidRPr="00A03D08" w:rsidRDefault="00DF3977" w:rsidP="00A03D08">
      <w:pPr>
        <w:spacing w:before="120" w:after="60" w:line="240" w:lineRule="auto"/>
        <w:jc w:val="both"/>
        <w:rPr>
          <w:rFonts w:ascii="Times New Roman" w:hAnsi="Times New Roman" w:cs="Times New Roman"/>
          <w:b/>
          <w:sz w:val="20"/>
        </w:rPr>
      </w:pPr>
      <w:r w:rsidRPr="00A03D08">
        <w:rPr>
          <w:rFonts w:ascii="Times New Roman" w:hAnsi="Times New Roman" w:cs="Times New Roman"/>
          <w:b/>
          <w:sz w:val="20"/>
        </w:rPr>
        <w:t>Repeal of section 5 of Salaries Adjustment Act.</w:t>
      </w:r>
    </w:p>
    <w:p w:rsidR="00EA39A5" w:rsidRDefault="00DF3977" w:rsidP="00A03D08">
      <w:pPr>
        <w:tabs>
          <w:tab w:val="left" w:pos="936"/>
        </w:tabs>
        <w:spacing w:after="0" w:line="240" w:lineRule="auto"/>
        <w:ind w:firstLine="432"/>
        <w:jc w:val="both"/>
        <w:rPr>
          <w:rFonts w:ascii="Times New Roman" w:hAnsi="Times New Roman" w:cs="Times New Roman"/>
        </w:rPr>
      </w:pPr>
      <w:r w:rsidRPr="00D03616">
        <w:rPr>
          <w:rFonts w:ascii="Times New Roman" w:hAnsi="Times New Roman" w:cs="Times New Roman"/>
          <w:b/>
          <w:smallCaps/>
        </w:rPr>
        <w:t>11.</w:t>
      </w:r>
      <w:r w:rsidR="00A03D08">
        <w:rPr>
          <w:rFonts w:ascii="Times New Roman" w:hAnsi="Times New Roman" w:cs="Times New Roman"/>
          <w:smallCaps/>
        </w:rPr>
        <w:tab/>
      </w:r>
      <w:r w:rsidR="00EA39A5" w:rsidRPr="00D03616">
        <w:rPr>
          <w:rFonts w:ascii="Times New Roman" w:hAnsi="Times New Roman" w:cs="Times New Roman"/>
        </w:rPr>
        <w:t xml:space="preserve">Section five of the </w:t>
      </w:r>
      <w:r w:rsidRPr="00D03616">
        <w:rPr>
          <w:rFonts w:ascii="Times New Roman" w:hAnsi="Times New Roman" w:cs="Times New Roman"/>
          <w:i/>
        </w:rPr>
        <w:t xml:space="preserve">Salaries Adjustment Act </w:t>
      </w:r>
      <w:r w:rsidR="00EA39A5" w:rsidRPr="00D03616">
        <w:rPr>
          <w:rFonts w:ascii="Times New Roman" w:hAnsi="Times New Roman" w:cs="Times New Roman"/>
        </w:rPr>
        <w:t>1955 is repealed.</w:t>
      </w:r>
    </w:p>
    <w:p w:rsidR="00A03D08" w:rsidRPr="00D03616" w:rsidRDefault="00A03D08" w:rsidP="00A03D08">
      <w:pPr>
        <w:pBdr>
          <w:bottom w:val="single" w:sz="4" w:space="1" w:color="auto"/>
        </w:pBdr>
        <w:tabs>
          <w:tab w:val="left" w:pos="936"/>
        </w:tabs>
        <w:spacing w:after="0" w:line="240" w:lineRule="auto"/>
        <w:ind w:left="3312" w:right="3312" w:firstLine="432"/>
        <w:jc w:val="center"/>
        <w:rPr>
          <w:rFonts w:ascii="Times New Roman" w:hAnsi="Times New Roman" w:cs="Times New Roman"/>
        </w:rPr>
      </w:pPr>
    </w:p>
    <w:sectPr w:rsidR="00A03D08" w:rsidRPr="00D03616" w:rsidSect="003F1B0D">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287" w:rsidRDefault="00211287" w:rsidP="003F1B0D">
      <w:pPr>
        <w:spacing w:after="0" w:line="240" w:lineRule="auto"/>
      </w:pPr>
      <w:r>
        <w:separator/>
      </w:r>
    </w:p>
  </w:endnote>
  <w:endnote w:type="continuationSeparator" w:id="0">
    <w:p w:rsidR="00211287" w:rsidRDefault="00211287" w:rsidP="003F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287" w:rsidRDefault="00211287" w:rsidP="003F1B0D">
      <w:pPr>
        <w:spacing w:after="0" w:line="240" w:lineRule="auto"/>
      </w:pPr>
      <w:r>
        <w:separator/>
      </w:r>
    </w:p>
  </w:footnote>
  <w:footnote w:type="continuationSeparator" w:id="0">
    <w:p w:rsidR="00211287" w:rsidRDefault="00211287" w:rsidP="003F1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AC" w:rsidRPr="009E1AAC" w:rsidRDefault="009E1AAC">
    <w:pPr>
      <w:pStyle w:val="Header"/>
      <w:rPr>
        <w:rFonts w:ascii="Times New Roman" w:hAnsi="Times New Roman"/>
        <w:sz w:val="20"/>
      </w:rPr>
    </w:pPr>
    <w:r w:rsidRPr="009E1AAC">
      <w:rPr>
        <w:rFonts w:ascii="Times New Roman" w:hAnsi="Times New Roman" w:cs="Times New Roman"/>
        <w:sz w:val="20"/>
      </w:rPr>
      <w:t>1955.</w:t>
    </w:r>
    <w:r w:rsidRPr="009E1AAC">
      <w:rPr>
        <w:rFonts w:ascii="Times New Roman" w:hAnsi="Times New Roman"/>
        <w:sz w:val="20"/>
      </w:rPr>
      <w:ptab w:relativeTo="margin" w:alignment="center" w:leader="none"/>
    </w:r>
    <w:r w:rsidRPr="009E1AAC">
      <w:rPr>
        <w:rFonts w:ascii="Times New Roman" w:hAnsi="Times New Roman" w:cs="Times New Roman"/>
        <w:i/>
        <w:sz w:val="20"/>
      </w:rPr>
      <w:t>Superannuation.</w:t>
    </w:r>
    <w:r w:rsidRPr="009E1AAC">
      <w:rPr>
        <w:rFonts w:ascii="Times New Roman" w:hAnsi="Times New Roman"/>
        <w:sz w:val="20"/>
      </w:rPr>
      <w:ptab w:relativeTo="margin" w:alignment="right" w:leader="none"/>
    </w:r>
    <w:r w:rsidRPr="009E1AAC">
      <w:rPr>
        <w:rFonts w:ascii="Times New Roman" w:hAnsi="Times New Roman" w:cs="Times New Roman"/>
        <w:sz w:val="20"/>
      </w:rPr>
      <w:t>No. 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B0D" w:rsidRPr="009E1AAC" w:rsidRDefault="003F1B0D">
    <w:pPr>
      <w:pStyle w:val="Header"/>
      <w:rPr>
        <w:rFonts w:ascii="Times New Roman" w:hAnsi="Times New Roman"/>
        <w:sz w:val="20"/>
      </w:rPr>
    </w:pPr>
    <w:r w:rsidRPr="009E1AAC">
      <w:rPr>
        <w:rFonts w:ascii="Times New Roman" w:hAnsi="Times New Roman" w:cs="Times New Roman"/>
        <w:sz w:val="20"/>
      </w:rPr>
      <w:t>No. 27.</w:t>
    </w:r>
    <w:r w:rsidRPr="009E1AAC">
      <w:rPr>
        <w:rFonts w:ascii="Times New Roman" w:hAnsi="Times New Roman"/>
        <w:sz w:val="20"/>
      </w:rPr>
      <w:ptab w:relativeTo="margin" w:alignment="center" w:leader="none"/>
    </w:r>
    <w:r w:rsidRPr="009E1AAC">
      <w:rPr>
        <w:rFonts w:ascii="Times New Roman" w:hAnsi="Times New Roman" w:cs="Times New Roman"/>
        <w:i/>
        <w:sz w:val="20"/>
      </w:rPr>
      <w:t>Superannuation.</w:t>
    </w:r>
    <w:r w:rsidRPr="009E1AAC">
      <w:rPr>
        <w:rFonts w:ascii="Times New Roman" w:hAnsi="Times New Roman"/>
        <w:sz w:val="20"/>
      </w:rPr>
      <w:ptab w:relativeTo="margin" w:alignment="right" w:leader="none"/>
    </w:r>
    <w:r w:rsidRPr="009E1AAC">
      <w:rPr>
        <w:rFonts w:ascii="Times New Roman" w:hAnsi="Times New Roman" w:cs="Times New Roman"/>
        <w:sz w:val="20"/>
      </w:rPr>
      <w:t>1955.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39A5"/>
    <w:rsid w:val="000B5A1B"/>
    <w:rsid w:val="0010434A"/>
    <w:rsid w:val="00134584"/>
    <w:rsid w:val="00211287"/>
    <w:rsid w:val="00230FFE"/>
    <w:rsid w:val="003D2D58"/>
    <w:rsid w:val="003F1B0D"/>
    <w:rsid w:val="004335D3"/>
    <w:rsid w:val="00505D37"/>
    <w:rsid w:val="00584898"/>
    <w:rsid w:val="00687823"/>
    <w:rsid w:val="008537C8"/>
    <w:rsid w:val="00923139"/>
    <w:rsid w:val="00927284"/>
    <w:rsid w:val="009E1AAC"/>
    <w:rsid w:val="00A03D08"/>
    <w:rsid w:val="00BA31AB"/>
    <w:rsid w:val="00CB329C"/>
    <w:rsid w:val="00D03616"/>
    <w:rsid w:val="00D10877"/>
    <w:rsid w:val="00DB0E81"/>
    <w:rsid w:val="00DF3977"/>
    <w:rsid w:val="00E426E4"/>
    <w:rsid w:val="00EA0133"/>
    <w:rsid w:val="00EA39A5"/>
    <w:rsid w:val="00F13A68"/>
    <w:rsid w:val="00FA5E76"/>
    <w:rsid w:val="00FF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03">
    <w:name w:val="Style1003"/>
    <w:basedOn w:val="Normal"/>
    <w:rsid w:val="00EA39A5"/>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EA39A5"/>
    <w:pPr>
      <w:spacing w:after="0" w:line="240" w:lineRule="auto"/>
    </w:pPr>
    <w:rPr>
      <w:rFonts w:ascii="Times New Roman" w:eastAsia="Times New Roman" w:hAnsi="Times New Roman" w:cs="Times New Roman"/>
      <w:sz w:val="20"/>
      <w:szCs w:val="20"/>
    </w:rPr>
  </w:style>
  <w:style w:type="paragraph" w:customStyle="1" w:styleId="Style1007">
    <w:name w:val="Style1007"/>
    <w:basedOn w:val="Normal"/>
    <w:rsid w:val="00EA39A5"/>
    <w:pPr>
      <w:spacing w:after="0" w:line="240" w:lineRule="auto"/>
    </w:pPr>
    <w:rPr>
      <w:rFonts w:ascii="Times New Roman" w:eastAsia="Times New Roman" w:hAnsi="Times New Roman" w:cs="Times New Roman"/>
      <w:sz w:val="20"/>
      <w:szCs w:val="20"/>
    </w:rPr>
  </w:style>
  <w:style w:type="paragraph" w:customStyle="1" w:styleId="Style1013">
    <w:name w:val="Style1013"/>
    <w:basedOn w:val="Normal"/>
    <w:rsid w:val="00EA39A5"/>
    <w:pPr>
      <w:spacing w:after="0" w:line="240" w:lineRule="auto"/>
    </w:pPr>
    <w:rPr>
      <w:rFonts w:ascii="Times New Roman" w:eastAsia="Times New Roman" w:hAnsi="Times New Roman" w:cs="Times New Roman"/>
      <w:sz w:val="20"/>
      <w:szCs w:val="20"/>
    </w:rPr>
  </w:style>
  <w:style w:type="paragraph" w:customStyle="1" w:styleId="Style1016">
    <w:name w:val="Style1016"/>
    <w:basedOn w:val="Normal"/>
    <w:rsid w:val="00EA39A5"/>
    <w:pPr>
      <w:spacing w:after="0" w:line="240" w:lineRule="auto"/>
    </w:pPr>
    <w:rPr>
      <w:rFonts w:ascii="Times New Roman" w:eastAsia="Times New Roman" w:hAnsi="Times New Roman" w:cs="Times New Roman"/>
      <w:sz w:val="20"/>
      <w:szCs w:val="20"/>
    </w:rPr>
  </w:style>
  <w:style w:type="paragraph" w:customStyle="1" w:styleId="Style1011">
    <w:name w:val="Style1011"/>
    <w:basedOn w:val="Normal"/>
    <w:rsid w:val="00EA39A5"/>
    <w:pPr>
      <w:spacing w:after="0" w:line="240" w:lineRule="auto"/>
    </w:pPr>
    <w:rPr>
      <w:rFonts w:ascii="Times New Roman" w:eastAsia="Times New Roman" w:hAnsi="Times New Roman" w:cs="Times New Roman"/>
      <w:sz w:val="20"/>
      <w:szCs w:val="20"/>
    </w:rPr>
  </w:style>
  <w:style w:type="paragraph" w:customStyle="1" w:styleId="Style1481">
    <w:name w:val="Style1481"/>
    <w:basedOn w:val="Normal"/>
    <w:rsid w:val="00EA39A5"/>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EA39A5"/>
    <w:pPr>
      <w:spacing w:after="0" w:line="240" w:lineRule="auto"/>
    </w:pPr>
    <w:rPr>
      <w:rFonts w:ascii="Times New Roman" w:eastAsia="Times New Roman" w:hAnsi="Times New Roman" w:cs="Times New Roman"/>
      <w:sz w:val="20"/>
      <w:szCs w:val="20"/>
    </w:rPr>
  </w:style>
  <w:style w:type="paragraph" w:customStyle="1" w:styleId="Style1502">
    <w:name w:val="Style1502"/>
    <w:basedOn w:val="Normal"/>
    <w:rsid w:val="00EA39A5"/>
    <w:pPr>
      <w:spacing w:after="0" w:line="240" w:lineRule="auto"/>
    </w:pPr>
    <w:rPr>
      <w:rFonts w:ascii="Times New Roman" w:eastAsia="Times New Roman" w:hAnsi="Times New Roman" w:cs="Times New Roman"/>
      <w:sz w:val="20"/>
      <w:szCs w:val="20"/>
    </w:rPr>
  </w:style>
  <w:style w:type="paragraph" w:customStyle="1" w:styleId="Style1488">
    <w:name w:val="Style1488"/>
    <w:basedOn w:val="Normal"/>
    <w:rsid w:val="00EA39A5"/>
    <w:pPr>
      <w:spacing w:after="0" w:line="240" w:lineRule="auto"/>
    </w:pPr>
    <w:rPr>
      <w:rFonts w:ascii="Times New Roman" w:eastAsia="Times New Roman" w:hAnsi="Times New Roman" w:cs="Times New Roman"/>
      <w:sz w:val="20"/>
      <w:szCs w:val="20"/>
    </w:rPr>
  </w:style>
  <w:style w:type="paragraph" w:customStyle="1" w:styleId="Style1482">
    <w:name w:val="Style1482"/>
    <w:basedOn w:val="Normal"/>
    <w:rsid w:val="00EA39A5"/>
    <w:pPr>
      <w:spacing w:after="0" w:line="240" w:lineRule="auto"/>
    </w:pPr>
    <w:rPr>
      <w:rFonts w:ascii="Times New Roman" w:eastAsia="Times New Roman" w:hAnsi="Times New Roman" w:cs="Times New Roman"/>
      <w:sz w:val="20"/>
      <w:szCs w:val="20"/>
    </w:rPr>
  </w:style>
  <w:style w:type="paragraph" w:customStyle="1" w:styleId="Style1500">
    <w:name w:val="Style1500"/>
    <w:basedOn w:val="Normal"/>
    <w:rsid w:val="00EA39A5"/>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EA39A5"/>
    <w:pPr>
      <w:spacing w:after="0" w:line="240" w:lineRule="auto"/>
    </w:pPr>
    <w:rPr>
      <w:rFonts w:ascii="Times New Roman" w:eastAsia="Times New Roman" w:hAnsi="Times New Roman" w:cs="Times New Roman"/>
      <w:sz w:val="20"/>
      <w:szCs w:val="20"/>
    </w:rPr>
  </w:style>
  <w:style w:type="character" w:customStyle="1" w:styleId="CharStyle517">
    <w:name w:val="CharStyle517"/>
    <w:basedOn w:val="DefaultParagraphFont"/>
    <w:rsid w:val="00EA39A5"/>
    <w:rPr>
      <w:rFonts w:ascii="Times New Roman" w:eastAsia="Times New Roman" w:hAnsi="Times New Roman" w:cs="Times New Roman"/>
      <w:b/>
      <w:bCs/>
      <w:i w:val="0"/>
      <w:iCs w:val="0"/>
      <w:smallCaps w:val="0"/>
      <w:sz w:val="18"/>
      <w:szCs w:val="18"/>
    </w:rPr>
  </w:style>
  <w:style w:type="character" w:customStyle="1" w:styleId="CharStyle518">
    <w:name w:val="CharStyle518"/>
    <w:basedOn w:val="DefaultParagraphFont"/>
    <w:rsid w:val="00EA39A5"/>
    <w:rPr>
      <w:rFonts w:ascii="Times New Roman" w:eastAsia="Times New Roman" w:hAnsi="Times New Roman" w:cs="Times New Roman"/>
      <w:b w:val="0"/>
      <w:bCs w:val="0"/>
      <w:i w:val="0"/>
      <w:iCs w:val="0"/>
      <w:smallCaps w:val="0"/>
      <w:sz w:val="14"/>
      <w:szCs w:val="14"/>
    </w:rPr>
  </w:style>
  <w:style w:type="character" w:customStyle="1" w:styleId="CharStyle553">
    <w:name w:val="CharStyle553"/>
    <w:basedOn w:val="DefaultParagraphFont"/>
    <w:rsid w:val="00EA39A5"/>
    <w:rPr>
      <w:rFonts w:ascii="Times New Roman" w:eastAsia="Times New Roman" w:hAnsi="Times New Roman" w:cs="Times New Roman"/>
      <w:b w:val="0"/>
      <w:bCs w:val="0"/>
      <w:i w:val="0"/>
      <w:iCs w:val="0"/>
      <w:smallCaps w:val="0"/>
      <w:sz w:val="30"/>
      <w:szCs w:val="30"/>
    </w:rPr>
  </w:style>
  <w:style w:type="character" w:customStyle="1" w:styleId="CharStyle601">
    <w:name w:val="CharStyle601"/>
    <w:basedOn w:val="DefaultParagraphFont"/>
    <w:rsid w:val="00EA39A5"/>
    <w:rPr>
      <w:rFonts w:ascii="Times New Roman" w:eastAsia="Times New Roman" w:hAnsi="Times New Roman" w:cs="Times New Roman"/>
      <w:b/>
      <w:bCs/>
      <w:i w:val="0"/>
      <w:iCs w:val="0"/>
      <w:smallCaps/>
      <w:sz w:val="18"/>
      <w:szCs w:val="18"/>
    </w:rPr>
  </w:style>
  <w:style w:type="character" w:customStyle="1" w:styleId="CharStyle613">
    <w:name w:val="CharStyle613"/>
    <w:basedOn w:val="DefaultParagraphFont"/>
    <w:rsid w:val="00EA39A5"/>
    <w:rPr>
      <w:rFonts w:ascii="Times New Roman" w:eastAsia="Times New Roman" w:hAnsi="Times New Roman" w:cs="Times New Roman"/>
      <w:b/>
      <w:bCs/>
      <w:i w:val="0"/>
      <w:iCs w:val="0"/>
      <w:smallCaps/>
      <w:sz w:val="16"/>
      <w:szCs w:val="16"/>
    </w:rPr>
  </w:style>
  <w:style w:type="character" w:customStyle="1" w:styleId="CharStyle615">
    <w:name w:val="CharStyle615"/>
    <w:basedOn w:val="DefaultParagraphFont"/>
    <w:rsid w:val="00EA39A5"/>
    <w:rPr>
      <w:rFonts w:ascii="Times New Roman" w:eastAsia="Times New Roman" w:hAnsi="Times New Roman" w:cs="Times New Roman"/>
      <w:b/>
      <w:bCs/>
      <w:i w:val="0"/>
      <w:iCs w:val="0"/>
      <w:smallCaps w:val="0"/>
      <w:sz w:val="24"/>
      <w:szCs w:val="24"/>
    </w:rPr>
  </w:style>
  <w:style w:type="character" w:customStyle="1" w:styleId="CharStyle666">
    <w:name w:val="CharStyle666"/>
    <w:basedOn w:val="DefaultParagraphFont"/>
    <w:rsid w:val="00EA39A5"/>
    <w:rPr>
      <w:rFonts w:ascii="Times New Roman" w:eastAsia="Times New Roman" w:hAnsi="Times New Roman" w:cs="Times New Roman"/>
      <w:b/>
      <w:bCs/>
      <w:i w:val="0"/>
      <w:iCs w:val="0"/>
      <w:smallCaps w:val="0"/>
      <w:sz w:val="24"/>
      <w:szCs w:val="24"/>
    </w:rPr>
  </w:style>
  <w:style w:type="character" w:customStyle="1" w:styleId="CharStyle684">
    <w:name w:val="CharStyle684"/>
    <w:basedOn w:val="DefaultParagraphFont"/>
    <w:rsid w:val="00EA39A5"/>
    <w:rPr>
      <w:rFonts w:ascii="Times New Roman" w:eastAsia="Times New Roman" w:hAnsi="Times New Roman" w:cs="Times New Roman"/>
      <w:b/>
      <w:bCs/>
      <w:i w:val="0"/>
      <w:iCs w:val="0"/>
      <w:smallCaps w:val="0"/>
      <w:sz w:val="22"/>
      <w:szCs w:val="22"/>
    </w:rPr>
  </w:style>
  <w:style w:type="character" w:customStyle="1" w:styleId="CharStyle688">
    <w:name w:val="CharStyle688"/>
    <w:basedOn w:val="DefaultParagraphFont"/>
    <w:rsid w:val="00EA39A5"/>
    <w:rPr>
      <w:rFonts w:ascii="Times New Roman" w:eastAsia="Times New Roman" w:hAnsi="Times New Roman" w:cs="Times New Roman"/>
      <w:b/>
      <w:bCs/>
      <w:i w:val="0"/>
      <w:iCs w:val="0"/>
      <w:smallCaps w:val="0"/>
      <w:sz w:val="14"/>
      <w:szCs w:val="14"/>
    </w:rPr>
  </w:style>
  <w:style w:type="character" w:customStyle="1" w:styleId="CharStyle820">
    <w:name w:val="CharStyle820"/>
    <w:basedOn w:val="DefaultParagraphFont"/>
    <w:rsid w:val="00EA39A5"/>
    <w:rPr>
      <w:rFonts w:ascii="Times New Roman" w:eastAsia="Times New Roman" w:hAnsi="Times New Roman" w:cs="Times New Roman"/>
      <w:b/>
      <w:bCs/>
      <w:i/>
      <w:iCs/>
      <w:smallCaps w:val="0"/>
      <w:spacing w:val="10"/>
      <w:sz w:val="24"/>
      <w:szCs w:val="24"/>
    </w:rPr>
  </w:style>
  <w:style w:type="character" w:customStyle="1" w:styleId="CharStyle866">
    <w:name w:val="CharStyle866"/>
    <w:basedOn w:val="DefaultParagraphFont"/>
    <w:rsid w:val="00EA39A5"/>
    <w:rPr>
      <w:rFonts w:ascii="Times New Roman" w:eastAsia="Times New Roman" w:hAnsi="Times New Roman" w:cs="Times New Roman"/>
      <w:b w:val="0"/>
      <w:bCs w:val="0"/>
      <w:i w:val="0"/>
      <w:iCs w:val="0"/>
      <w:smallCaps w:val="0"/>
      <w:sz w:val="56"/>
      <w:szCs w:val="56"/>
    </w:rPr>
  </w:style>
  <w:style w:type="character" w:customStyle="1" w:styleId="CharStyle885">
    <w:name w:val="CharStyle885"/>
    <w:basedOn w:val="DefaultParagraphFont"/>
    <w:rsid w:val="00EA39A5"/>
    <w:rPr>
      <w:rFonts w:ascii="Times New Roman" w:eastAsia="Times New Roman" w:hAnsi="Times New Roman" w:cs="Times New Roman"/>
      <w:b/>
      <w:bCs/>
      <w:i/>
      <w:iCs/>
      <w:smallCaps w:val="0"/>
      <w:sz w:val="18"/>
      <w:szCs w:val="18"/>
    </w:rPr>
  </w:style>
  <w:style w:type="paragraph" w:styleId="Header">
    <w:name w:val="header"/>
    <w:basedOn w:val="Normal"/>
    <w:link w:val="HeaderChar"/>
    <w:uiPriority w:val="99"/>
    <w:unhideWhenUsed/>
    <w:rsid w:val="003F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B0D"/>
  </w:style>
  <w:style w:type="paragraph" w:styleId="Footer">
    <w:name w:val="footer"/>
    <w:basedOn w:val="Normal"/>
    <w:link w:val="FooterChar"/>
    <w:uiPriority w:val="99"/>
    <w:semiHidden/>
    <w:unhideWhenUsed/>
    <w:rsid w:val="003F1B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1B0D"/>
  </w:style>
  <w:style w:type="paragraph" w:styleId="BalloonText">
    <w:name w:val="Balloon Text"/>
    <w:basedOn w:val="Normal"/>
    <w:link w:val="BalloonTextChar"/>
    <w:uiPriority w:val="99"/>
    <w:semiHidden/>
    <w:unhideWhenUsed/>
    <w:rsid w:val="003F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2017-04-21T11:13:00Z</dcterms:created>
  <dcterms:modified xsi:type="dcterms:W3CDTF">2018-06-17T23:26:00Z</dcterms:modified>
</cp:coreProperties>
</file>