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10" w:rsidRPr="003F0FF0" w:rsidRDefault="00103910" w:rsidP="00442EC2">
      <w:r w:rsidRPr="003F0FF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0.15pt" o:ole="" fillcolor="window">
            <v:imagedata r:id="rId8" o:title=""/>
          </v:shape>
          <o:OLEObject Type="Embed" ProgID="Word.Picture.8" ShapeID="_x0000_i1025" DrawAspect="Content" ObjectID="_1525508776" r:id="rId9"/>
        </w:object>
      </w:r>
    </w:p>
    <w:p w:rsidR="00103910" w:rsidRPr="003F0FF0" w:rsidRDefault="00103910" w:rsidP="00442EC2">
      <w:pPr>
        <w:pStyle w:val="ShortT"/>
        <w:spacing w:before="240"/>
      </w:pPr>
      <w:r w:rsidRPr="003F0FF0">
        <w:t>Cocos (Keeling) Islands Act 1955</w:t>
      </w:r>
    </w:p>
    <w:p w:rsidR="00103910" w:rsidRPr="003F0FF0" w:rsidRDefault="00103910" w:rsidP="00442EC2">
      <w:pPr>
        <w:pStyle w:val="CompiledActNo"/>
        <w:spacing w:before="240"/>
      </w:pPr>
      <w:r w:rsidRPr="003F0FF0">
        <w:t>No.</w:t>
      </w:r>
      <w:r w:rsidR="003F0FF0">
        <w:t> </w:t>
      </w:r>
      <w:r w:rsidRPr="003F0FF0">
        <w:t>34, 1955</w:t>
      </w:r>
    </w:p>
    <w:p w:rsidR="00103910" w:rsidRPr="003F0FF0" w:rsidRDefault="00103910" w:rsidP="00442EC2">
      <w:pPr>
        <w:spacing w:before="1000"/>
        <w:rPr>
          <w:rFonts w:cs="Arial"/>
          <w:b/>
          <w:sz w:val="32"/>
          <w:szCs w:val="32"/>
        </w:rPr>
      </w:pPr>
      <w:r w:rsidRPr="003F0FF0">
        <w:rPr>
          <w:rFonts w:cs="Arial"/>
          <w:b/>
          <w:sz w:val="32"/>
          <w:szCs w:val="32"/>
        </w:rPr>
        <w:t>Compilation No.</w:t>
      </w:r>
      <w:r w:rsidR="003F0FF0">
        <w:rPr>
          <w:rFonts w:cs="Arial"/>
          <w:b/>
          <w:sz w:val="32"/>
          <w:szCs w:val="32"/>
        </w:rPr>
        <w:t> </w:t>
      </w:r>
      <w:r w:rsidRPr="003F0FF0">
        <w:rPr>
          <w:rFonts w:cs="Arial"/>
          <w:b/>
          <w:sz w:val="32"/>
          <w:szCs w:val="32"/>
        </w:rPr>
        <w:fldChar w:fldCharType="begin"/>
      </w:r>
      <w:r w:rsidRPr="003F0FF0">
        <w:rPr>
          <w:rFonts w:cs="Arial"/>
          <w:b/>
          <w:sz w:val="32"/>
          <w:szCs w:val="32"/>
        </w:rPr>
        <w:instrText xml:space="preserve"> DOCPROPERTY  CompilationNumber </w:instrText>
      </w:r>
      <w:r w:rsidRPr="003F0FF0">
        <w:rPr>
          <w:rFonts w:cs="Arial"/>
          <w:b/>
          <w:sz w:val="32"/>
          <w:szCs w:val="32"/>
        </w:rPr>
        <w:fldChar w:fldCharType="separate"/>
      </w:r>
      <w:r w:rsidR="003F0FF0">
        <w:rPr>
          <w:rFonts w:cs="Arial"/>
          <w:b/>
          <w:sz w:val="32"/>
          <w:szCs w:val="32"/>
        </w:rPr>
        <w:t>11</w:t>
      </w:r>
      <w:r w:rsidRPr="003F0FF0">
        <w:rPr>
          <w:rFonts w:cs="Arial"/>
          <w:b/>
          <w:sz w:val="32"/>
          <w:szCs w:val="32"/>
        </w:rPr>
        <w:fldChar w:fldCharType="end"/>
      </w:r>
    </w:p>
    <w:p w:rsidR="00103910" w:rsidRPr="003F0FF0" w:rsidRDefault="00103910" w:rsidP="00442EC2">
      <w:pPr>
        <w:spacing w:before="480"/>
        <w:rPr>
          <w:rFonts w:cs="Arial"/>
          <w:sz w:val="24"/>
        </w:rPr>
      </w:pPr>
      <w:r w:rsidRPr="003F0FF0">
        <w:rPr>
          <w:rFonts w:cs="Arial"/>
          <w:b/>
          <w:sz w:val="24"/>
        </w:rPr>
        <w:t xml:space="preserve">Compilation date: </w:t>
      </w:r>
      <w:r w:rsidRPr="003F0FF0">
        <w:rPr>
          <w:rFonts w:cs="Arial"/>
          <w:b/>
          <w:sz w:val="24"/>
        </w:rPr>
        <w:tab/>
      </w:r>
      <w:r w:rsidRPr="003F0FF0">
        <w:rPr>
          <w:rFonts w:cs="Arial"/>
          <w:b/>
          <w:sz w:val="24"/>
        </w:rPr>
        <w:tab/>
      </w:r>
      <w:r w:rsidRPr="003F0FF0">
        <w:rPr>
          <w:rFonts w:cs="Arial"/>
          <w:b/>
          <w:sz w:val="24"/>
        </w:rPr>
        <w:tab/>
      </w:r>
      <w:r w:rsidRPr="003F0FF0">
        <w:rPr>
          <w:rFonts w:cs="Arial"/>
          <w:sz w:val="24"/>
        </w:rPr>
        <w:fldChar w:fldCharType="begin"/>
      </w:r>
      <w:r w:rsidRPr="003F0FF0">
        <w:rPr>
          <w:rFonts w:cs="Arial"/>
          <w:sz w:val="24"/>
        </w:rPr>
        <w:instrText xml:space="preserve"> DOCPROPERTY StartDate \@ "d MMMM yyyy" \*MERGEFORMAT </w:instrText>
      </w:r>
      <w:r w:rsidRPr="003F0FF0">
        <w:rPr>
          <w:rFonts w:cs="Arial"/>
          <w:sz w:val="24"/>
        </w:rPr>
        <w:fldChar w:fldCharType="separate"/>
      </w:r>
      <w:r w:rsidR="003F0FF0" w:rsidRPr="003F0FF0">
        <w:rPr>
          <w:rFonts w:cs="Arial"/>
          <w:bCs/>
          <w:sz w:val="24"/>
        </w:rPr>
        <w:t>10 March</w:t>
      </w:r>
      <w:r w:rsidR="003F0FF0">
        <w:rPr>
          <w:rFonts w:cs="Arial"/>
          <w:sz w:val="24"/>
        </w:rPr>
        <w:t xml:space="preserve"> 2016</w:t>
      </w:r>
      <w:r w:rsidRPr="003F0FF0">
        <w:rPr>
          <w:rFonts w:cs="Arial"/>
          <w:sz w:val="24"/>
        </w:rPr>
        <w:fldChar w:fldCharType="end"/>
      </w:r>
    </w:p>
    <w:p w:rsidR="00103910" w:rsidRPr="003F0FF0" w:rsidRDefault="00103910" w:rsidP="00442EC2">
      <w:pPr>
        <w:spacing w:before="240"/>
        <w:rPr>
          <w:rFonts w:cs="Arial"/>
          <w:sz w:val="24"/>
        </w:rPr>
      </w:pPr>
      <w:r w:rsidRPr="003F0FF0">
        <w:rPr>
          <w:rFonts w:cs="Arial"/>
          <w:b/>
          <w:sz w:val="24"/>
        </w:rPr>
        <w:t>Includes amendments up to:</w:t>
      </w:r>
      <w:r w:rsidRPr="003F0FF0">
        <w:rPr>
          <w:rFonts w:cs="Arial"/>
          <w:b/>
          <w:sz w:val="24"/>
        </w:rPr>
        <w:tab/>
      </w:r>
      <w:r w:rsidR="00D008DD" w:rsidRPr="003F0FF0">
        <w:rPr>
          <w:rFonts w:cs="Arial"/>
          <w:sz w:val="24"/>
        </w:rPr>
        <w:t>Act No.</w:t>
      </w:r>
      <w:r w:rsidR="003F0FF0">
        <w:rPr>
          <w:rFonts w:cs="Arial"/>
          <w:sz w:val="24"/>
        </w:rPr>
        <w:t> </w:t>
      </w:r>
      <w:r w:rsidR="00D008DD" w:rsidRPr="003F0FF0">
        <w:rPr>
          <w:rFonts w:cs="Arial"/>
          <w:sz w:val="24"/>
        </w:rPr>
        <w:t>4, 2016</w:t>
      </w:r>
    </w:p>
    <w:p w:rsidR="00103910" w:rsidRPr="003F0FF0" w:rsidRDefault="00103910" w:rsidP="00442EC2">
      <w:pPr>
        <w:spacing w:before="240"/>
        <w:rPr>
          <w:rFonts w:cs="Arial"/>
          <w:sz w:val="28"/>
          <w:szCs w:val="28"/>
        </w:rPr>
      </w:pPr>
      <w:r w:rsidRPr="003F0FF0">
        <w:rPr>
          <w:rFonts w:cs="Arial"/>
          <w:b/>
          <w:sz w:val="24"/>
        </w:rPr>
        <w:t>Registered:</w:t>
      </w:r>
      <w:r w:rsidRPr="003F0FF0">
        <w:rPr>
          <w:rFonts w:cs="Arial"/>
          <w:b/>
          <w:sz w:val="24"/>
        </w:rPr>
        <w:tab/>
      </w:r>
      <w:r w:rsidRPr="003F0FF0">
        <w:rPr>
          <w:rFonts w:cs="Arial"/>
          <w:b/>
          <w:sz w:val="24"/>
        </w:rPr>
        <w:tab/>
      </w:r>
      <w:r w:rsidRPr="003F0FF0">
        <w:rPr>
          <w:rFonts w:cs="Arial"/>
          <w:b/>
          <w:sz w:val="24"/>
        </w:rPr>
        <w:tab/>
      </w:r>
      <w:r w:rsidRPr="003F0FF0">
        <w:rPr>
          <w:rFonts w:cs="Arial"/>
          <w:b/>
          <w:sz w:val="24"/>
        </w:rPr>
        <w:tab/>
      </w:r>
      <w:r w:rsidRPr="003F0FF0">
        <w:rPr>
          <w:rFonts w:cs="Arial"/>
          <w:sz w:val="24"/>
        </w:rPr>
        <w:fldChar w:fldCharType="begin"/>
      </w:r>
      <w:r w:rsidRPr="003F0FF0">
        <w:rPr>
          <w:rFonts w:cs="Arial"/>
          <w:sz w:val="24"/>
        </w:rPr>
        <w:instrText xml:space="preserve"> IF </w:instrText>
      </w:r>
      <w:r w:rsidRPr="003F0FF0">
        <w:rPr>
          <w:rFonts w:cs="Arial"/>
          <w:sz w:val="24"/>
        </w:rPr>
        <w:fldChar w:fldCharType="begin"/>
      </w:r>
      <w:r w:rsidRPr="003F0FF0">
        <w:rPr>
          <w:rFonts w:cs="Arial"/>
          <w:sz w:val="24"/>
        </w:rPr>
        <w:instrText xml:space="preserve"> DOCPROPERTY RegisteredDate </w:instrText>
      </w:r>
      <w:r w:rsidRPr="003F0FF0">
        <w:rPr>
          <w:rFonts w:cs="Arial"/>
          <w:sz w:val="24"/>
        </w:rPr>
        <w:fldChar w:fldCharType="separate"/>
      </w:r>
      <w:r w:rsidR="003F0FF0">
        <w:rPr>
          <w:rFonts w:cs="Arial"/>
          <w:sz w:val="24"/>
        </w:rPr>
        <w:instrText>23/05/2016</w:instrText>
      </w:r>
      <w:r w:rsidRPr="003F0FF0">
        <w:rPr>
          <w:rFonts w:cs="Arial"/>
          <w:sz w:val="24"/>
        </w:rPr>
        <w:fldChar w:fldCharType="end"/>
      </w:r>
      <w:r w:rsidRPr="003F0FF0">
        <w:rPr>
          <w:rFonts w:cs="Arial"/>
          <w:sz w:val="24"/>
        </w:rPr>
        <w:instrText xml:space="preserve"> = #1/1/1901# "Unknown" </w:instrText>
      </w:r>
      <w:r w:rsidRPr="003F0FF0">
        <w:rPr>
          <w:rFonts w:cs="Arial"/>
          <w:sz w:val="24"/>
        </w:rPr>
        <w:fldChar w:fldCharType="begin"/>
      </w:r>
      <w:r w:rsidRPr="003F0FF0">
        <w:rPr>
          <w:rFonts w:cs="Arial"/>
          <w:sz w:val="24"/>
        </w:rPr>
        <w:instrText xml:space="preserve"> DOCPROPERTY RegisteredDate \@ "d MMMM yyyy" </w:instrText>
      </w:r>
      <w:r w:rsidRPr="003F0FF0">
        <w:rPr>
          <w:rFonts w:cs="Arial"/>
          <w:sz w:val="24"/>
        </w:rPr>
        <w:fldChar w:fldCharType="separate"/>
      </w:r>
      <w:r w:rsidR="003F0FF0">
        <w:rPr>
          <w:rFonts w:cs="Arial"/>
          <w:sz w:val="24"/>
        </w:rPr>
        <w:instrText>23 May 2016</w:instrText>
      </w:r>
      <w:r w:rsidRPr="003F0FF0">
        <w:rPr>
          <w:rFonts w:cs="Arial"/>
          <w:sz w:val="24"/>
        </w:rPr>
        <w:fldChar w:fldCharType="end"/>
      </w:r>
      <w:r w:rsidRPr="003F0FF0">
        <w:rPr>
          <w:rFonts w:cs="Arial"/>
          <w:sz w:val="24"/>
        </w:rPr>
        <w:instrText xml:space="preserve"> \*MERGEFORMAT </w:instrText>
      </w:r>
      <w:r w:rsidRPr="003F0FF0">
        <w:rPr>
          <w:rFonts w:cs="Arial"/>
          <w:sz w:val="24"/>
        </w:rPr>
        <w:fldChar w:fldCharType="separate"/>
      </w:r>
      <w:r w:rsidR="003F0FF0" w:rsidRPr="003F0FF0">
        <w:rPr>
          <w:rFonts w:cs="Arial"/>
          <w:bCs/>
          <w:noProof/>
          <w:sz w:val="24"/>
        </w:rPr>
        <w:t>23</w:t>
      </w:r>
      <w:r w:rsidR="003F0FF0">
        <w:rPr>
          <w:rFonts w:cs="Arial"/>
          <w:noProof/>
          <w:sz w:val="24"/>
        </w:rPr>
        <w:t xml:space="preserve"> May 2016</w:t>
      </w:r>
      <w:r w:rsidRPr="003F0FF0">
        <w:rPr>
          <w:rFonts w:cs="Arial"/>
          <w:sz w:val="24"/>
        </w:rPr>
        <w:fldChar w:fldCharType="end"/>
      </w:r>
    </w:p>
    <w:p w:rsidR="00103910" w:rsidRPr="003F0FF0" w:rsidRDefault="00103910" w:rsidP="00442EC2">
      <w:pPr>
        <w:rPr>
          <w:b/>
          <w:szCs w:val="22"/>
        </w:rPr>
      </w:pPr>
    </w:p>
    <w:p w:rsidR="00103910" w:rsidRPr="003F0FF0" w:rsidRDefault="00103910" w:rsidP="00442EC2">
      <w:pPr>
        <w:pageBreakBefore/>
        <w:rPr>
          <w:rFonts w:cs="Arial"/>
          <w:b/>
          <w:sz w:val="32"/>
          <w:szCs w:val="32"/>
        </w:rPr>
      </w:pPr>
      <w:r w:rsidRPr="003F0FF0">
        <w:rPr>
          <w:rFonts w:cs="Arial"/>
          <w:b/>
          <w:sz w:val="32"/>
          <w:szCs w:val="32"/>
        </w:rPr>
        <w:lastRenderedPageBreak/>
        <w:t>About this compilation</w:t>
      </w:r>
    </w:p>
    <w:p w:rsidR="00103910" w:rsidRPr="003F0FF0" w:rsidRDefault="00103910" w:rsidP="00442EC2">
      <w:pPr>
        <w:spacing w:before="240"/>
        <w:rPr>
          <w:rFonts w:cs="Arial"/>
        </w:rPr>
      </w:pPr>
      <w:r w:rsidRPr="003F0FF0">
        <w:rPr>
          <w:rFonts w:cs="Arial"/>
          <w:b/>
          <w:szCs w:val="22"/>
        </w:rPr>
        <w:t>This compilation</w:t>
      </w:r>
    </w:p>
    <w:p w:rsidR="00103910" w:rsidRPr="003F0FF0" w:rsidRDefault="00103910" w:rsidP="00442EC2">
      <w:pPr>
        <w:spacing w:before="120" w:after="120"/>
        <w:rPr>
          <w:rFonts w:cs="Arial"/>
          <w:szCs w:val="22"/>
        </w:rPr>
      </w:pPr>
      <w:r w:rsidRPr="003F0FF0">
        <w:rPr>
          <w:rFonts w:cs="Arial"/>
          <w:szCs w:val="22"/>
        </w:rPr>
        <w:t xml:space="preserve">This is a compilation of the </w:t>
      </w:r>
      <w:r w:rsidRPr="003F0FF0">
        <w:rPr>
          <w:rFonts w:cs="Arial"/>
          <w:i/>
          <w:szCs w:val="22"/>
        </w:rPr>
        <w:fldChar w:fldCharType="begin"/>
      </w:r>
      <w:r w:rsidRPr="003F0FF0">
        <w:rPr>
          <w:rFonts w:cs="Arial"/>
          <w:i/>
          <w:szCs w:val="22"/>
        </w:rPr>
        <w:instrText xml:space="preserve"> STYLEREF  ShortT </w:instrText>
      </w:r>
      <w:r w:rsidRPr="003F0FF0">
        <w:rPr>
          <w:rFonts w:cs="Arial"/>
          <w:i/>
          <w:szCs w:val="22"/>
        </w:rPr>
        <w:fldChar w:fldCharType="separate"/>
      </w:r>
      <w:r w:rsidR="003F0FF0">
        <w:rPr>
          <w:rFonts w:cs="Arial"/>
          <w:i/>
          <w:noProof/>
          <w:szCs w:val="22"/>
        </w:rPr>
        <w:t>Cocos (Keeling) Islands Act 1955</w:t>
      </w:r>
      <w:r w:rsidRPr="003F0FF0">
        <w:rPr>
          <w:rFonts w:cs="Arial"/>
          <w:i/>
          <w:szCs w:val="22"/>
        </w:rPr>
        <w:fldChar w:fldCharType="end"/>
      </w:r>
      <w:r w:rsidRPr="003F0FF0">
        <w:rPr>
          <w:rFonts w:cs="Arial"/>
          <w:szCs w:val="22"/>
        </w:rPr>
        <w:t xml:space="preserve"> that shows the text of the law as amended and in force on </w:t>
      </w:r>
      <w:r w:rsidRPr="003F0FF0">
        <w:rPr>
          <w:rFonts w:cs="Arial"/>
          <w:szCs w:val="22"/>
        </w:rPr>
        <w:fldChar w:fldCharType="begin"/>
      </w:r>
      <w:r w:rsidRPr="003F0FF0">
        <w:rPr>
          <w:rFonts w:cs="Arial"/>
          <w:szCs w:val="22"/>
        </w:rPr>
        <w:instrText xml:space="preserve"> DOCPROPERTY StartDate \@ "d MMMM yyyy" </w:instrText>
      </w:r>
      <w:r w:rsidRPr="003F0FF0">
        <w:rPr>
          <w:rFonts w:cs="Arial"/>
          <w:szCs w:val="22"/>
        </w:rPr>
        <w:fldChar w:fldCharType="separate"/>
      </w:r>
      <w:r w:rsidR="003F0FF0">
        <w:rPr>
          <w:rFonts w:cs="Arial"/>
          <w:szCs w:val="22"/>
        </w:rPr>
        <w:t>10 March 2016</w:t>
      </w:r>
      <w:r w:rsidRPr="003F0FF0">
        <w:rPr>
          <w:rFonts w:cs="Arial"/>
          <w:szCs w:val="22"/>
        </w:rPr>
        <w:fldChar w:fldCharType="end"/>
      </w:r>
      <w:r w:rsidRPr="003F0FF0">
        <w:rPr>
          <w:rFonts w:cs="Arial"/>
          <w:szCs w:val="22"/>
        </w:rPr>
        <w:t xml:space="preserve"> (the </w:t>
      </w:r>
      <w:r w:rsidRPr="003F0FF0">
        <w:rPr>
          <w:rFonts w:cs="Arial"/>
          <w:b/>
          <w:i/>
          <w:szCs w:val="22"/>
        </w:rPr>
        <w:t>compilation date</w:t>
      </w:r>
      <w:r w:rsidRPr="003F0FF0">
        <w:rPr>
          <w:rFonts w:cs="Arial"/>
          <w:szCs w:val="22"/>
        </w:rPr>
        <w:t>).</w:t>
      </w:r>
    </w:p>
    <w:p w:rsidR="00103910" w:rsidRPr="003F0FF0" w:rsidRDefault="00103910" w:rsidP="00442EC2">
      <w:pPr>
        <w:spacing w:after="120"/>
        <w:rPr>
          <w:rFonts w:cs="Arial"/>
          <w:szCs w:val="22"/>
        </w:rPr>
      </w:pPr>
      <w:r w:rsidRPr="003F0FF0">
        <w:rPr>
          <w:rFonts w:cs="Arial"/>
          <w:szCs w:val="22"/>
        </w:rPr>
        <w:t xml:space="preserve">The notes at the end of this compilation (the </w:t>
      </w:r>
      <w:r w:rsidRPr="003F0FF0">
        <w:rPr>
          <w:rFonts w:cs="Arial"/>
          <w:b/>
          <w:i/>
          <w:szCs w:val="22"/>
        </w:rPr>
        <w:t>endnotes</w:t>
      </w:r>
      <w:r w:rsidRPr="003F0FF0">
        <w:rPr>
          <w:rFonts w:cs="Arial"/>
          <w:szCs w:val="22"/>
        </w:rPr>
        <w:t>) include information about amending laws and the amendment history of provisions of the compiled law.</w:t>
      </w:r>
    </w:p>
    <w:p w:rsidR="00103910" w:rsidRPr="003F0FF0" w:rsidRDefault="00103910" w:rsidP="00442EC2">
      <w:pPr>
        <w:tabs>
          <w:tab w:val="left" w:pos="5640"/>
        </w:tabs>
        <w:spacing w:before="120" w:after="120"/>
        <w:rPr>
          <w:rFonts w:cs="Arial"/>
          <w:b/>
          <w:szCs w:val="22"/>
        </w:rPr>
      </w:pPr>
      <w:r w:rsidRPr="003F0FF0">
        <w:rPr>
          <w:rFonts w:cs="Arial"/>
          <w:b/>
          <w:szCs w:val="22"/>
        </w:rPr>
        <w:t>Uncommenced amendments</w:t>
      </w:r>
    </w:p>
    <w:p w:rsidR="00103910" w:rsidRPr="003F0FF0" w:rsidRDefault="00103910" w:rsidP="00442EC2">
      <w:pPr>
        <w:spacing w:after="120"/>
        <w:rPr>
          <w:rFonts w:cs="Arial"/>
          <w:szCs w:val="22"/>
        </w:rPr>
      </w:pPr>
      <w:r w:rsidRPr="003F0FF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03910" w:rsidRPr="003F0FF0" w:rsidRDefault="00103910" w:rsidP="00442EC2">
      <w:pPr>
        <w:spacing w:before="120" w:after="120"/>
        <w:rPr>
          <w:rFonts w:cs="Arial"/>
          <w:b/>
          <w:szCs w:val="22"/>
        </w:rPr>
      </w:pPr>
      <w:r w:rsidRPr="003F0FF0">
        <w:rPr>
          <w:rFonts w:cs="Arial"/>
          <w:b/>
          <w:szCs w:val="22"/>
        </w:rPr>
        <w:t>Application, saving and transitional provisions for provisions and amendments</w:t>
      </w:r>
    </w:p>
    <w:p w:rsidR="00103910" w:rsidRPr="003F0FF0" w:rsidRDefault="00103910" w:rsidP="00442EC2">
      <w:pPr>
        <w:spacing w:after="120"/>
        <w:rPr>
          <w:rFonts w:cs="Arial"/>
          <w:szCs w:val="22"/>
        </w:rPr>
      </w:pPr>
      <w:r w:rsidRPr="003F0FF0">
        <w:rPr>
          <w:rFonts w:cs="Arial"/>
          <w:szCs w:val="22"/>
        </w:rPr>
        <w:t>If the operation of a provision or amendment of the compiled law is affected by an application, saving or transitional provision that is not included in this compilation, details are included in the endnotes.</w:t>
      </w:r>
    </w:p>
    <w:p w:rsidR="00103910" w:rsidRPr="003F0FF0" w:rsidRDefault="00103910" w:rsidP="00442EC2">
      <w:pPr>
        <w:spacing w:after="120"/>
        <w:rPr>
          <w:rFonts w:cs="Arial"/>
          <w:b/>
          <w:szCs w:val="22"/>
        </w:rPr>
      </w:pPr>
      <w:r w:rsidRPr="003F0FF0">
        <w:rPr>
          <w:rFonts w:cs="Arial"/>
          <w:b/>
          <w:szCs w:val="22"/>
        </w:rPr>
        <w:t>Editorial changes</w:t>
      </w:r>
    </w:p>
    <w:p w:rsidR="00103910" w:rsidRPr="003F0FF0" w:rsidRDefault="00103910" w:rsidP="00442EC2">
      <w:pPr>
        <w:spacing w:after="120"/>
        <w:rPr>
          <w:rFonts w:cs="Arial"/>
          <w:szCs w:val="22"/>
        </w:rPr>
      </w:pPr>
      <w:r w:rsidRPr="003F0FF0">
        <w:rPr>
          <w:rFonts w:cs="Arial"/>
          <w:szCs w:val="22"/>
        </w:rPr>
        <w:t>For more information about any editorial changes made in this compilation, see the endnotes.</w:t>
      </w:r>
    </w:p>
    <w:p w:rsidR="00103910" w:rsidRPr="003F0FF0" w:rsidRDefault="00103910" w:rsidP="00442EC2">
      <w:pPr>
        <w:spacing w:before="120" w:after="120"/>
        <w:rPr>
          <w:rFonts w:cs="Arial"/>
          <w:b/>
          <w:szCs w:val="22"/>
        </w:rPr>
      </w:pPr>
      <w:r w:rsidRPr="003F0FF0">
        <w:rPr>
          <w:rFonts w:cs="Arial"/>
          <w:b/>
          <w:szCs w:val="22"/>
        </w:rPr>
        <w:t>Modifications</w:t>
      </w:r>
    </w:p>
    <w:p w:rsidR="00103910" w:rsidRPr="003F0FF0" w:rsidRDefault="00103910" w:rsidP="00442EC2">
      <w:pPr>
        <w:spacing w:after="120"/>
        <w:rPr>
          <w:rFonts w:cs="Arial"/>
          <w:szCs w:val="22"/>
        </w:rPr>
      </w:pPr>
      <w:r w:rsidRPr="003F0FF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03910" w:rsidRPr="003F0FF0" w:rsidRDefault="00103910" w:rsidP="00442EC2">
      <w:pPr>
        <w:spacing w:before="80" w:after="120"/>
        <w:rPr>
          <w:rFonts w:cs="Arial"/>
          <w:b/>
          <w:szCs w:val="22"/>
        </w:rPr>
      </w:pPr>
      <w:r w:rsidRPr="003F0FF0">
        <w:rPr>
          <w:rFonts w:cs="Arial"/>
          <w:b/>
          <w:szCs w:val="22"/>
        </w:rPr>
        <w:t>Self</w:t>
      </w:r>
      <w:r w:rsidR="003F0FF0">
        <w:rPr>
          <w:rFonts w:cs="Arial"/>
          <w:b/>
          <w:szCs w:val="22"/>
        </w:rPr>
        <w:noBreakHyphen/>
      </w:r>
      <w:r w:rsidRPr="003F0FF0">
        <w:rPr>
          <w:rFonts w:cs="Arial"/>
          <w:b/>
          <w:szCs w:val="22"/>
        </w:rPr>
        <w:t>repealing provisions</w:t>
      </w:r>
    </w:p>
    <w:p w:rsidR="00103910" w:rsidRPr="003F0FF0" w:rsidRDefault="00103910" w:rsidP="00442EC2">
      <w:pPr>
        <w:spacing w:after="120"/>
        <w:rPr>
          <w:rFonts w:cs="Arial"/>
          <w:szCs w:val="22"/>
        </w:rPr>
      </w:pPr>
      <w:r w:rsidRPr="003F0FF0">
        <w:rPr>
          <w:rFonts w:cs="Arial"/>
          <w:szCs w:val="22"/>
        </w:rPr>
        <w:t>If a provision of the compiled law has been repealed in accordance with a provision of the law, details are included in the endnotes.</w:t>
      </w:r>
    </w:p>
    <w:p w:rsidR="00103910" w:rsidRPr="003F0FF0" w:rsidRDefault="00103910" w:rsidP="00442EC2">
      <w:pPr>
        <w:pStyle w:val="Header"/>
        <w:tabs>
          <w:tab w:val="clear" w:pos="4150"/>
          <w:tab w:val="clear" w:pos="8307"/>
        </w:tabs>
      </w:pPr>
      <w:r w:rsidRPr="003F0FF0">
        <w:rPr>
          <w:rStyle w:val="CharChapNo"/>
        </w:rPr>
        <w:t xml:space="preserve"> </w:t>
      </w:r>
      <w:r w:rsidRPr="003F0FF0">
        <w:rPr>
          <w:rStyle w:val="CharChapText"/>
        </w:rPr>
        <w:t xml:space="preserve"> </w:t>
      </w:r>
    </w:p>
    <w:p w:rsidR="00103910" w:rsidRPr="003F0FF0" w:rsidRDefault="00103910" w:rsidP="00442EC2">
      <w:pPr>
        <w:pStyle w:val="Header"/>
        <w:tabs>
          <w:tab w:val="clear" w:pos="4150"/>
          <w:tab w:val="clear" w:pos="8307"/>
        </w:tabs>
      </w:pPr>
      <w:r w:rsidRPr="003F0FF0">
        <w:rPr>
          <w:rStyle w:val="CharPartNo"/>
        </w:rPr>
        <w:t xml:space="preserve"> </w:t>
      </w:r>
      <w:r w:rsidRPr="003F0FF0">
        <w:rPr>
          <w:rStyle w:val="CharPartText"/>
        </w:rPr>
        <w:t xml:space="preserve"> </w:t>
      </w:r>
    </w:p>
    <w:p w:rsidR="00103910" w:rsidRPr="003F0FF0" w:rsidRDefault="00103910" w:rsidP="00442EC2">
      <w:pPr>
        <w:pStyle w:val="Header"/>
        <w:tabs>
          <w:tab w:val="clear" w:pos="4150"/>
          <w:tab w:val="clear" w:pos="8307"/>
        </w:tabs>
      </w:pPr>
      <w:r w:rsidRPr="003F0FF0">
        <w:rPr>
          <w:rStyle w:val="CharDivNo"/>
        </w:rPr>
        <w:t xml:space="preserve"> </w:t>
      </w:r>
      <w:r w:rsidRPr="003F0FF0">
        <w:rPr>
          <w:rStyle w:val="CharDivText"/>
        </w:rPr>
        <w:t xml:space="preserve"> </w:t>
      </w:r>
    </w:p>
    <w:p w:rsidR="00103910" w:rsidRPr="003F0FF0" w:rsidRDefault="00103910" w:rsidP="00442EC2">
      <w:pPr>
        <w:sectPr w:rsidR="00103910" w:rsidRPr="003F0FF0" w:rsidSect="00D4591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A538B" w:rsidRPr="003F0FF0" w:rsidRDefault="005A538B" w:rsidP="000C305F">
      <w:r w:rsidRPr="003F0FF0">
        <w:rPr>
          <w:rFonts w:cs="Times New Roman"/>
          <w:sz w:val="36"/>
        </w:rPr>
        <w:lastRenderedPageBreak/>
        <w:t>Contents</w:t>
      </w:r>
    </w:p>
    <w:p w:rsidR="003F0FF0" w:rsidRDefault="004D59CF">
      <w:pPr>
        <w:pStyle w:val="TOC2"/>
        <w:rPr>
          <w:rFonts w:asciiTheme="minorHAnsi" w:eastAsiaTheme="minorEastAsia" w:hAnsiTheme="minorHAnsi" w:cstheme="minorBidi"/>
          <w:b w:val="0"/>
          <w:noProof/>
          <w:kern w:val="0"/>
          <w:sz w:val="22"/>
          <w:szCs w:val="22"/>
        </w:rPr>
      </w:pPr>
      <w:r w:rsidRPr="003F0FF0">
        <w:rPr>
          <w:iCs/>
          <w:szCs w:val="28"/>
        </w:rPr>
        <w:fldChar w:fldCharType="begin"/>
      </w:r>
      <w:r w:rsidRPr="003F0FF0">
        <w:instrText xml:space="preserve"> TOC \o "1-9" \t "ActHead 1,2,ActHead 2,2,ActHead 3,3,ActHead 4,4,ActHead 5,5, Schedule,2, Schedule Text,3, NotesSection,6" </w:instrText>
      </w:r>
      <w:r w:rsidRPr="003F0FF0">
        <w:rPr>
          <w:iCs/>
          <w:szCs w:val="28"/>
        </w:rPr>
        <w:fldChar w:fldCharType="separate"/>
      </w:r>
      <w:r w:rsidR="003F0FF0">
        <w:rPr>
          <w:noProof/>
        </w:rPr>
        <w:t>Part I—Preliminary</w:t>
      </w:r>
      <w:r w:rsidR="003F0FF0" w:rsidRPr="003F0FF0">
        <w:rPr>
          <w:b w:val="0"/>
          <w:noProof/>
          <w:sz w:val="18"/>
        </w:rPr>
        <w:tab/>
      </w:r>
      <w:r w:rsidR="003F0FF0" w:rsidRPr="003F0FF0">
        <w:rPr>
          <w:b w:val="0"/>
          <w:noProof/>
          <w:sz w:val="18"/>
        </w:rPr>
        <w:fldChar w:fldCharType="begin"/>
      </w:r>
      <w:r w:rsidR="003F0FF0" w:rsidRPr="003F0FF0">
        <w:rPr>
          <w:b w:val="0"/>
          <w:noProof/>
          <w:sz w:val="18"/>
        </w:rPr>
        <w:instrText xml:space="preserve"> PAGEREF _Toc451766730 \h </w:instrText>
      </w:r>
      <w:r w:rsidR="003F0FF0" w:rsidRPr="003F0FF0">
        <w:rPr>
          <w:b w:val="0"/>
          <w:noProof/>
          <w:sz w:val="18"/>
        </w:rPr>
      </w:r>
      <w:r w:rsidR="003F0FF0" w:rsidRPr="003F0FF0">
        <w:rPr>
          <w:b w:val="0"/>
          <w:noProof/>
          <w:sz w:val="18"/>
        </w:rPr>
        <w:fldChar w:fldCharType="separate"/>
      </w:r>
      <w:r w:rsidR="003F0FF0" w:rsidRPr="003F0FF0">
        <w:rPr>
          <w:b w:val="0"/>
          <w:noProof/>
          <w:sz w:val="18"/>
        </w:rPr>
        <w:t>2</w:t>
      </w:r>
      <w:r w:rsidR="003F0FF0"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w:t>
      </w:r>
      <w:r>
        <w:rPr>
          <w:noProof/>
        </w:rPr>
        <w:tab/>
        <w:t>Short title</w:t>
      </w:r>
      <w:r w:rsidRPr="003F0FF0">
        <w:rPr>
          <w:noProof/>
        </w:rPr>
        <w:tab/>
      </w:r>
      <w:r w:rsidRPr="003F0FF0">
        <w:rPr>
          <w:noProof/>
        </w:rPr>
        <w:fldChar w:fldCharType="begin"/>
      </w:r>
      <w:r w:rsidRPr="003F0FF0">
        <w:rPr>
          <w:noProof/>
        </w:rPr>
        <w:instrText xml:space="preserve"> PAGEREF _Toc451766731 \h </w:instrText>
      </w:r>
      <w:r w:rsidRPr="003F0FF0">
        <w:rPr>
          <w:noProof/>
        </w:rPr>
      </w:r>
      <w:r w:rsidRPr="003F0FF0">
        <w:rPr>
          <w:noProof/>
        </w:rPr>
        <w:fldChar w:fldCharType="separate"/>
      </w:r>
      <w:r w:rsidRPr="003F0FF0">
        <w:rPr>
          <w:noProof/>
        </w:rPr>
        <w:t>2</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2</w:t>
      </w:r>
      <w:r>
        <w:rPr>
          <w:noProof/>
        </w:rPr>
        <w:tab/>
        <w:t>Commencement</w:t>
      </w:r>
      <w:r w:rsidRPr="003F0FF0">
        <w:rPr>
          <w:noProof/>
        </w:rPr>
        <w:tab/>
      </w:r>
      <w:r w:rsidRPr="003F0FF0">
        <w:rPr>
          <w:noProof/>
        </w:rPr>
        <w:fldChar w:fldCharType="begin"/>
      </w:r>
      <w:r w:rsidRPr="003F0FF0">
        <w:rPr>
          <w:noProof/>
        </w:rPr>
        <w:instrText xml:space="preserve"> PAGEREF _Toc451766732 \h </w:instrText>
      </w:r>
      <w:r w:rsidRPr="003F0FF0">
        <w:rPr>
          <w:noProof/>
        </w:rPr>
      </w:r>
      <w:r w:rsidRPr="003F0FF0">
        <w:rPr>
          <w:noProof/>
        </w:rPr>
        <w:fldChar w:fldCharType="separate"/>
      </w:r>
      <w:r w:rsidRPr="003F0FF0">
        <w:rPr>
          <w:noProof/>
        </w:rPr>
        <w:t>2</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4</w:t>
      </w:r>
      <w:r>
        <w:rPr>
          <w:noProof/>
        </w:rPr>
        <w:tab/>
        <w:t>Interpretation</w:t>
      </w:r>
      <w:r w:rsidRPr="003F0FF0">
        <w:rPr>
          <w:noProof/>
        </w:rPr>
        <w:tab/>
      </w:r>
      <w:r w:rsidRPr="003F0FF0">
        <w:rPr>
          <w:noProof/>
        </w:rPr>
        <w:fldChar w:fldCharType="begin"/>
      </w:r>
      <w:r w:rsidRPr="003F0FF0">
        <w:rPr>
          <w:noProof/>
        </w:rPr>
        <w:instrText xml:space="preserve"> PAGEREF _Toc451766733 \h </w:instrText>
      </w:r>
      <w:r w:rsidRPr="003F0FF0">
        <w:rPr>
          <w:noProof/>
        </w:rPr>
      </w:r>
      <w:r w:rsidRPr="003F0FF0">
        <w:rPr>
          <w:noProof/>
        </w:rPr>
        <w:fldChar w:fldCharType="separate"/>
      </w:r>
      <w:r w:rsidRPr="003F0FF0">
        <w:rPr>
          <w:noProof/>
        </w:rPr>
        <w:t>2</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7C1E9D">
        <w:rPr>
          <w:i/>
          <w:noProof/>
        </w:rPr>
        <w:t>Criminal Code</w:t>
      </w:r>
      <w:r w:rsidRPr="003F0FF0">
        <w:rPr>
          <w:noProof/>
        </w:rPr>
        <w:tab/>
      </w:r>
      <w:r w:rsidRPr="003F0FF0">
        <w:rPr>
          <w:noProof/>
        </w:rPr>
        <w:fldChar w:fldCharType="begin"/>
      </w:r>
      <w:r w:rsidRPr="003F0FF0">
        <w:rPr>
          <w:noProof/>
        </w:rPr>
        <w:instrText xml:space="preserve"> PAGEREF _Toc451766734 \h </w:instrText>
      </w:r>
      <w:r w:rsidRPr="003F0FF0">
        <w:rPr>
          <w:noProof/>
        </w:rPr>
      </w:r>
      <w:r w:rsidRPr="003F0FF0">
        <w:rPr>
          <w:noProof/>
        </w:rPr>
        <w:fldChar w:fldCharType="separate"/>
      </w:r>
      <w:r w:rsidRPr="003F0FF0">
        <w:rPr>
          <w:noProof/>
        </w:rPr>
        <w:t>4</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t>Part II—Acceptance of the Islands</w:t>
      </w:r>
      <w:r w:rsidRPr="003F0FF0">
        <w:rPr>
          <w:b w:val="0"/>
          <w:noProof/>
          <w:sz w:val="18"/>
        </w:rPr>
        <w:tab/>
      </w:r>
      <w:r w:rsidRPr="003F0FF0">
        <w:rPr>
          <w:b w:val="0"/>
          <w:noProof/>
          <w:sz w:val="18"/>
        </w:rPr>
        <w:fldChar w:fldCharType="begin"/>
      </w:r>
      <w:r w:rsidRPr="003F0FF0">
        <w:rPr>
          <w:b w:val="0"/>
          <w:noProof/>
          <w:sz w:val="18"/>
        </w:rPr>
        <w:instrText xml:space="preserve"> PAGEREF _Toc451766735 \h </w:instrText>
      </w:r>
      <w:r w:rsidRPr="003F0FF0">
        <w:rPr>
          <w:b w:val="0"/>
          <w:noProof/>
          <w:sz w:val="18"/>
        </w:rPr>
      </w:r>
      <w:r w:rsidRPr="003F0FF0">
        <w:rPr>
          <w:b w:val="0"/>
          <w:noProof/>
          <w:sz w:val="18"/>
        </w:rPr>
        <w:fldChar w:fldCharType="separate"/>
      </w:r>
      <w:r w:rsidRPr="003F0FF0">
        <w:rPr>
          <w:b w:val="0"/>
          <w:noProof/>
          <w:sz w:val="18"/>
        </w:rPr>
        <w:t>6</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5</w:t>
      </w:r>
      <w:r>
        <w:rPr>
          <w:noProof/>
        </w:rPr>
        <w:tab/>
        <w:t>Acceptance of Cocos or Keeling Islands</w:t>
      </w:r>
      <w:r w:rsidRPr="003F0FF0">
        <w:rPr>
          <w:noProof/>
        </w:rPr>
        <w:tab/>
      </w:r>
      <w:r w:rsidRPr="003F0FF0">
        <w:rPr>
          <w:noProof/>
        </w:rPr>
        <w:fldChar w:fldCharType="begin"/>
      </w:r>
      <w:r w:rsidRPr="003F0FF0">
        <w:rPr>
          <w:noProof/>
        </w:rPr>
        <w:instrText xml:space="preserve"> PAGEREF _Toc451766736 \h </w:instrText>
      </w:r>
      <w:r w:rsidRPr="003F0FF0">
        <w:rPr>
          <w:noProof/>
        </w:rPr>
      </w:r>
      <w:r w:rsidRPr="003F0FF0">
        <w:rPr>
          <w:noProof/>
        </w:rPr>
        <w:fldChar w:fldCharType="separate"/>
      </w:r>
      <w:r w:rsidRPr="003F0FF0">
        <w:rPr>
          <w:noProof/>
        </w:rPr>
        <w:t>6</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6</w:t>
      </w:r>
      <w:r>
        <w:rPr>
          <w:noProof/>
        </w:rPr>
        <w:tab/>
        <w:t>Transfer of rights, liabilities etc. to Commonwealth</w:t>
      </w:r>
      <w:r w:rsidRPr="003F0FF0">
        <w:rPr>
          <w:noProof/>
        </w:rPr>
        <w:tab/>
      </w:r>
      <w:r w:rsidRPr="003F0FF0">
        <w:rPr>
          <w:noProof/>
        </w:rPr>
        <w:fldChar w:fldCharType="begin"/>
      </w:r>
      <w:r w:rsidRPr="003F0FF0">
        <w:rPr>
          <w:noProof/>
        </w:rPr>
        <w:instrText xml:space="preserve"> PAGEREF _Toc451766737 \h </w:instrText>
      </w:r>
      <w:r w:rsidRPr="003F0FF0">
        <w:rPr>
          <w:noProof/>
        </w:rPr>
      </w:r>
      <w:r w:rsidRPr="003F0FF0">
        <w:rPr>
          <w:noProof/>
        </w:rPr>
        <w:fldChar w:fldCharType="separate"/>
      </w:r>
      <w:r w:rsidRPr="003F0FF0">
        <w:rPr>
          <w:noProof/>
        </w:rPr>
        <w:t>6</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7</w:t>
      </w:r>
      <w:r>
        <w:rPr>
          <w:noProof/>
        </w:rPr>
        <w:tab/>
        <w:t>Extinguishment of certain rights and restrictions under the 1886 Indenture</w:t>
      </w:r>
      <w:r w:rsidRPr="003F0FF0">
        <w:rPr>
          <w:noProof/>
        </w:rPr>
        <w:tab/>
      </w:r>
      <w:r w:rsidRPr="003F0FF0">
        <w:rPr>
          <w:noProof/>
        </w:rPr>
        <w:fldChar w:fldCharType="begin"/>
      </w:r>
      <w:r w:rsidRPr="003F0FF0">
        <w:rPr>
          <w:noProof/>
        </w:rPr>
        <w:instrText xml:space="preserve"> PAGEREF _Toc451766738 \h </w:instrText>
      </w:r>
      <w:r w:rsidRPr="003F0FF0">
        <w:rPr>
          <w:noProof/>
        </w:rPr>
      </w:r>
      <w:r w:rsidRPr="003F0FF0">
        <w:rPr>
          <w:noProof/>
        </w:rPr>
        <w:fldChar w:fldCharType="separate"/>
      </w:r>
      <w:r w:rsidRPr="003F0FF0">
        <w:rPr>
          <w:noProof/>
        </w:rPr>
        <w:t>7</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t>Part III—Laws and legislative powers</w:t>
      </w:r>
      <w:r w:rsidRPr="003F0FF0">
        <w:rPr>
          <w:b w:val="0"/>
          <w:noProof/>
          <w:sz w:val="18"/>
        </w:rPr>
        <w:tab/>
      </w:r>
      <w:r w:rsidRPr="003F0FF0">
        <w:rPr>
          <w:b w:val="0"/>
          <w:noProof/>
          <w:sz w:val="18"/>
        </w:rPr>
        <w:fldChar w:fldCharType="begin"/>
      </w:r>
      <w:r w:rsidRPr="003F0FF0">
        <w:rPr>
          <w:b w:val="0"/>
          <w:noProof/>
          <w:sz w:val="18"/>
        </w:rPr>
        <w:instrText xml:space="preserve"> PAGEREF _Toc451766739 \h </w:instrText>
      </w:r>
      <w:r w:rsidRPr="003F0FF0">
        <w:rPr>
          <w:b w:val="0"/>
          <w:noProof/>
          <w:sz w:val="18"/>
        </w:rPr>
      </w:r>
      <w:r w:rsidRPr="003F0FF0">
        <w:rPr>
          <w:b w:val="0"/>
          <w:noProof/>
          <w:sz w:val="18"/>
        </w:rPr>
        <w:fldChar w:fldCharType="separate"/>
      </w:r>
      <w:r w:rsidRPr="003F0FF0">
        <w:rPr>
          <w:b w:val="0"/>
          <w:noProof/>
          <w:sz w:val="18"/>
        </w:rPr>
        <w:t>8</w:t>
      </w:r>
      <w:r w:rsidRPr="003F0FF0">
        <w:rPr>
          <w:b w:val="0"/>
          <w:noProof/>
          <w:sz w:val="18"/>
        </w:rPr>
        <w:fldChar w:fldCharType="end"/>
      </w:r>
    </w:p>
    <w:p w:rsidR="003F0FF0" w:rsidRDefault="003F0FF0">
      <w:pPr>
        <w:pStyle w:val="TOC3"/>
        <w:rPr>
          <w:rFonts w:asciiTheme="minorHAnsi" w:eastAsiaTheme="minorEastAsia" w:hAnsiTheme="minorHAnsi" w:cstheme="minorBidi"/>
          <w:b w:val="0"/>
          <w:noProof/>
          <w:kern w:val="0"/>
          <w:szCs w:val="22"/>
        </w:rPr>
      </w:pPr>
      <w:r>
        <w:rPr>
          <w:noProof/>
        </w:rPr>
        <w:t>Division 1—Laws of the Territory</w:t>
      </w:r>
      <w:r w:rsidRPr="003F0FF0">
        <w:rPr>
          <w:b w:val="0"/>
          <w:noProof/>
          <w:sz w:val="18"/>
        </w:rPr>
        <w:tab/>
      </w:r>
      <w:r w:rsidRPr="003F0FF0">
        <w:rPr>
          <w:b w:val="0"/>
          <w:noProof/>
          <w:sz w:val="18"/>
        </w:rPr>
        <w:fldChar w:fldCharType="begin"/>
      </w:r>
      <w:r w:rsidRPr="003F0FF0">
        <w:rPr>
          <w:b w:val="0"/>
          <w:noProof/>
          <w:sz w:val="18"/>
        </w:rPr>
        <w:instrText xml:space="preserve"> PAGEREF _Toc451766740 \h </w:instrText>
      </w:r>
      <w:r w:rsidRPr="003F0FF0">
        <w:rPr>
          <w:b w:val="0"/>
          <w:noProof/>
          <w:sz w:val="18"/>
        </w:rPr>
      </w:r>
      <w:r w:rsidRPr="003F0FF0">
        <w:rPr>
          <w:b w:val="0"/>
          <w:noProof/>
          <w:sz w:val="18"/>
        </w:rPr>
        <w:fldChar w:fldCharType="separate"/>
      </w:r>
      <w:r w:rsidRPr="003F0FF0">
        <w:rPr>
          <w:b w:val="0"/>
          <w:noProof/>
          <w:sz w:val="18"/>
        </w:rPr>
        <w:t>8</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7A</w:t>
      </w:r>
      <w:r>
        <w:rPr>
          <w:noProof/>
        </w:rPr>
        <w:tab/>
        <w:t>The laws of the Territory</w:t>
      </w:r>
      <w:r w:rsidRPr="003F0FF0">
        <w:rPr>
          <w:noProof/>
        </w:rPr>
        <w:tab/>
      </w:r>
      <w:r w:rsidRPr="003F0FF0">
        <w:rPr>
          <w:noProof/>
        </w:rPr>
        <w:fldChar w:fldCharType="begin"/>
      </w:r>
      <w:r w:rsidRPr="003F0FF0">
        <w:rPr>
          <w:noProof/>
        </w:rPr>
        <w:instrText xml:space="preserve"> PAGEREF _Toc451766741 \h </w:instrText>
      </w:r>
      <w:r w:rsidRPr="003F0FF0">
        <w:rPr>
          <w:noProof/>
        </w:rPr>
      </w:r>
      <w:r w:rsidRPr="003F0FF0">
        <w:rPr>
          <w:noProof/>
        </w:rPr>
        <w:fldChar w:fldCharType="separate"/>
      </w:r>
      <w:r w:rsidRPr="003F0FF0">
        <w:rPr>
          <w:noProof/>
        </w:rPr>
        <w:t>8</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w:t>
      </w:r>
      <w:r>
        <w:rPr>
          <w:noProof/>
        </w:rPr>
        <w:tab/>
        <w:t>Operation of existing laws etc.</w:t>
      </w:r>
      <w:r w:rsidRPr="003F0FF0">
        <w:rPr>
          <w:noProof/>
        </w:rPr>
        <w:tab/>
      </w:r>
      <w:r w:rsidRPr="003F0FF0">
        <w:rPr>
          <w:noProof/>
        </w:rPr>
        <w:fldChar w:fldCharType="begin"/>
      </w:r>
      <w:r w:rsidRPr="003F0FF0">
        <w:rPr>
          <w:noProof/>
        </w:rPr>
        <w:instrText xml:space="preserve"> PAGEREF _Toc451766742 \h </w:instrText>
      </w:r>
      <w:r w:rsidRPr="003F0FF0">
        <w:rPr>
          <w:noProof/>
        </w:rPr>
      </w:r>
      <w:r w:rsidRPr="003F0FF0">
        <w:rPr>
          <w:noProof/>
        </w:rPr>
        <w:fldChar w:fldCharType="separate"/>
      </w:r>
      <w:r w:rsidRPr="003F0FF0">
        <w:rPr>
          <w:noProof/>
        </w:rPr>
        <w:t>8</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8A</w:t>
      </w:r>
      <w:r>
        <w:rPr>
          <w:noProof/>
        </w:rPr>
        <w:tab/>
        <w:t>Application of Western Australian laws</w:t>
      </w:r>
      <w:r w:rsidRPr="003F0FF0">
        <w:rPr>
          <w:noProof/>
        </w:rPr>
        <w:tab/>
      </w:r>
      <w:r w:rsidRPr="003F0FF0">
        <w:rPr>
          <w:noProof/>
        </w:rPr>
        <w:fldChar w:fldCharType="begin"/>
      </w:r>
      <w:r w:rsidRPr="003F0FF0">
        <w:rPr>
          <w:noProof/>
        </w:rPr>
        <w:instrText xml:space="preserve"> PAGEREF _Toc451766743 \h </w:instrText>
      </w:r>
      <w:r w:rsidRPr="003F0FF0">
        <w:rPr>
          <w:noProof/>
        </w:rPr>
      </w:r>
      <w:r w:rsidRPr="003F0FF0">
        <w:rPr>
          <w:noProof/>
        </w:rPr>
        <w:fldChar w:fldCharType="separate"/>
      </w:r>
      <w:r w:rsidRPr="003F0FF0">
        <w:rPr>
          <w:noProof/>
        </w:rPr>
        <w:t>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8B</w:t>
      </w:r>
      <w:r>
        <w:rPr>
          <w:noProof/>
        </w:rPr>
        <w:tab/>
        <w:t>Minister must table lists of applied Western Australian Acts</w:t>
      </w:r>
      <w:r w:rsidRPr="003F0FF0">
        <w:rPr>
          <w:noProof/>
        </w:rPr>
        <w:tab/>
      </w:r>
      <w:r w:rsidRPr="003F0FF0">
        <w:rPr>
          <w:noProof/>
        </w:rPr>
        <w:fldChar w:fldCharType="begin"/>
      </w:r>
      <w:r w:rsidRPr="003F0FF0">
        <w:rPr>
          <w:noProof/>
        </w:rPr>
        <w:instrText xml:space="preserve"> PAGEREF _Toc451766744 \h </w:instrText>
      </w:r>
      <w:r w:rsidRPr="003F0FF0">
        <w:rPr>
          <w:noProof/>
        </w:rPr>
      </w:r>
      <w:r w:rsidRPr="003F0FF0">
        <w:rPr>
          <w:noProof/>
        </w:rPr>
        <w:fldChar w:fldCharType="separate"/>
      </w:r>
      <w:r w:rsidRPr="003F0FF0">
        <w:rPr>
          <w:noProof/>
        </w:rPr>
        <w:t>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8C</w:t>
      </w:r>
      <w:r>
        <w:rPr>
          <w:noProof/>
        </w:rPr>
        <w:tab/>
        <w:t>House may terminate application of Western Australian Acts in the Territory</w:t>
      </w:r>
      <w:r w:rsidRPr="003F0FF0">
        <w:rPr>
          <w:noProof/>
        </w:rPr>
        <w:tab/>
      </w:r>
      <w:r w:rsidRPr="003F0FF0">
        <w:rPr>
          <w:noProof/>
        </w:rPr>
        <w:fldChar w:fldCharType="begin"/>
      </w:r>
      <w:r w:rsidRPr="003F0FF0">
        <w:rPr>
          <w:noProof/>
        </w:rPr>
        <w:instrText xml:space="preserve"> PAGEREF _Toc451766745 \h </w:instrText>
      </w:r>
      <w:r w:rsidRPr="003F0FF0">
        <w:rPr>
          <w:noProof/>
        </w:rPr>
      </w:r>
      <w:r w:rsidRPr="003F0FF0">
        <w:rPr>
          <w:noProof/>
        </w:rPr>
        <w:fldChar w:fldCharType="separate"/>
      </w:r>
      <w:r w:rsidRPr="003F0FF0">
        <w:rPr>
          <w:noProof/>
        </w:rPr>
        <w:t>10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8D</w:t>
      </w:r>
      <w:r>
        <w:rPr>
          <w:noProof/>
        </w:rPr>
        <w:tab/>
        <w:t>Extension of period for giving notice of motion to terminate WA Act</w:t>
      </w:r>
      <w:r w:rsidRPr="003F0FF0">
        <w:rPr>
          <w:noProof/>
        </w:rPr>
        <w:tab/>
      </w:r>
      <w:r w:rsidRPr="003F0FF0">
        <w:rPr>
          <w:noProof/>
        </w:rPr>
        <w:fldChar w:fldCharType="begin"/>
      </w:r>
      <w:r w:rsidRPr="003F0FF0">
        <w:rPr>
          <w:noProof/>
        </w:rPr>
        <w:instrText xml:space="preserve"> PAGEREF _Toc451766746 \h </w:instrText>
      </w:r>
      <w:r w:rsidRPr="003F0FF0">
        <w:rPr>
          <w:noProof/>
        </w:rPr>
      </w:r>
      <w:r w:rsidRPr="003F0FF0">
        <w:rPr>
          <w:noProof/>
        </w:rPr>
        <w:fldChar w:fldCharType="separate"/>
      </w:r>
      <w:r w:rsidRPr="003F0FF0">
        <w:rPr>
          <w:noProof/>
        </w:rPr>
        <w:t>12</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8E</w:t>
      </w:r>
      <w:r>
        <w:rPr>
          <w:noProof/>
        </w:rPr>
        <w:tab/>
        <w:t>Application of Commonwealth Acts</w:t>
      </w:r>
      <w:r w:rsidRPr="003F0FF0">
        <w:rPr>
          <w:noProof/>
        </w:rPr>
        <w:tab/>
      </w:r>
      <w:r w:rsidRPr="003F0FF0">
        <w:rPr>
          <w:noProof/>
        </w:rPr>
        <w:fldChar w:fldCharType="begin"/>
      </w:r>
      <w:r w:rsidRPr="003F0FF0">
        <w:rPr>
          <w:noProof/>
        </w:rPr>
        <w:instrText xml:space="preserve"> PAGEREF _Toc451766747 \h </w:instrText>
      </w:r>
      <w:r w:rsidRPr="003F0FF0">
        <w:rPr>
          <w:noProof/>
        </w:rPr>
      </w:r>
      <w:r w:rsidRPr="003F0FF0">
        <w:rPr>
          <w:noProof/>
        </w:rPr>
        <w:fldChar w:fldCharType="separate"/>
      </w:r>
      <w:r w:rsidRPr="003F0FF0">
        <w:rPr>
          <w:noProof/>
        </w:rPr>
        <w:t>14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8G</w:t>
      </w:r>
      <w:r>
        <w:rPr>
          <w:noProof/>
        </w:rPr>
        <w:tab/>
        <w:t>Powers and functions under the applied Western Australian laws</w:t>
      </w:r>
      <w:r w:rsidRPr="003F0FF0">
        <w:rPr>
          <w:noProof/>
        </w:rPr>
        <w:tab/>
      </w:r>
      <w:r w:rsidRPr="003F0FF0">
        <w:rPr>
          <w:noProof/>
        </w:rPr>
        <w:fldChar w:fldCharType="begin"/>
      </w:r>
      <w:r w:rsidRPr="003F0FF0">
        <w:rPr>
          <w:noProof/>
        </w:rPr>
        <w:instrText xml:space="preserve"> PAGEREF _Toc451766748 \h </w:instrText>
      </w:r>
      <w:r w:rsidRPr="003F0FF0">
        <w:rPr>
          <w:noProof/>
        </w:rPr>
      </w:r>
      <w:r w:rsidRPr="003F0FF0">
        <w:rPr>
          <w:noProof/>
        </w:rPr>
        <w:fldChar w:fldCharType="separate"/>
      </w:r>
      <w:r w:rsidRPr="003F0FF0">
        <w:rPr>
          <w:noProof/>
        </w:rPr>
        <w:t>14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8H</w:t>
      </w:r>
      <w:r>
        <w:rPr>
          <w:noProof/>
        </w:rPr>
        <w:tab/>
        <w:t>Arrangements with the Government of Western Australia</w:t>
      </w:r>
      <w:r w:rsidRPr="003F0FF0">
        <w:rPr>
          <w:noProof/>
        </w:rPr>
        <w:tab/>
      </w:r>
      <w:r w:rsidRPr="003F0FF0">
        <w:rPr>
          <w:noProof/>
        </w:rPr>
        <w:fldChar w:fldCharType="begin"/>
      </w:r>
      <w:r w:rsidRPr="003F0FF0">
        <w:rPr>
          <w:noProof/>
        </w:rPr>
        <w:instrText xml:space="preserve"> PAGEREF _Toc451766749 \h </w:instrText>
      </w:r>
      <w:r w:rsidRPr="003F0FF0">
        <w:rPr>
          <w:noProof/>
        </w:rPr>
      </w:r>
      <w:r w:rsidRPr="003F0FF0">
        <w:rPr>
          <w:noProof/>
        </w:rPr>
        <w:fldChar w:fldCharType="separate"/>
      </w:r>
      <w:r w:rsidRPr="003F0FF0">
        <w:rPr>
          <w:noProof/>
        </w:rPr>
        <w:t>16</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8I</w:t>
      </w:r>
      <w:r>
        <w:rPr>
          <w:noProof/>
        </w:rPr>
        <w:tab/>
        <w:t>Savings</w:t>
      </w:r>
      <w:r w:rsidRPr="003F0FF0">
        <w:rPr>
          <w:noProof/>
        </w:rPr>
        <w:tab/>
      </w:r>
      <w:r w:rsidRPr="003F0FF0">
        <w:rPr>
          <w:noProof/>
        </w:rPr>
        <w:fldChar w:fldCharType="begin"/>
      </w:r>
      <w:r w:rsidRPr="003F0FF0">
        <w:rPr>
          <w:noProof/>
        </w:rPr>
        <w:instrText xml:space="preserve"> PAGEREF _Toc451766750 \h </w:instrText>
      </w:r>
      <w:r w:rsidRPr="003F0FF0">
        <w:rPr>
          <w:noProof/>
        </w:rPr>
      </w:r>
      <w:r w:rsidRPr="003F0FF0">
        <w:rPr>
          <w:noProof/>
        </w:rPr>
        <w:fldChar w:fldCharType="separate"/>
      </w:r>
      <w:r w:rsidRPr="003F0FF0">
        <w:rPr>
          <w:noProof/>
        </w:rPr>
        <w:t>17</w:t>
      </w:r>
      <w:r w:rsidRPr="003F0FF0">
        <w:rPr>
          <w:noProof/>
        </w:rPr>
        <w:fldChar w:fldCharType="end"/>
      </w:r>
    </w:p>
    <w:p w:rsidR="003F0FF0" w:rsidRDefault="003F0FF0">
      <w:pPr>
        <w:pStyle w:val="TOC3"/>
        <w:rPr>
          <w:rFonts w:asciiTheme="minorHAnsi" w:eastAsiaTheme="minorEastAsia" w:hAnsiTheme="minorHAnsi" w:cstheme="minorBidi"/>
          <w:b w:val="0"/>
          <w:noProof/>
          <w:kern w:val="0"/>
          <w:szCs w:val="22"/>
        </w:rPr>
      </w:pPr>
      <w:r>
        <w:rPr>
          <w:noProof/>
        </w:rPr>
        <w:t>Division 2—Legislative powers of the Governor</w:t>
      </w:r>
      <w:r>
        <w:rPr>
          <w:noProof/>
        </w:rPr>
        <w:noBreakHyphen/>
        <w:t>General</w:t>
      </w:r>
      <w:r w:rsidRPr="003F0FF0">
        <w:rPr>
          <w:b w:val="0"/>
          <w:noProof/>
          <w:sz w:val="18"/>
        </w:rPr>
        <w:tab/>
      </w:r>
      <w:r w:rsidRPr="003F0FF0">
        <w:rPr>
          <w:b w:val="0"/>
          <w:noProof/>
          <w:sz w:val="18"/>
        </w:rPr>
        <w:fldChar w:fldCharType="begin"/>
      </w:r>
      <w:r w:rsidRPr="003F0FF0">
        <w:rPr>
          <w:b w:val="0"/>
          <w:noProof/>
          <w:sz w:val="18"/>
        </w:rPr>
        <w:instrText xml:space="preserve"> PAGEREF _Toc451766751 \h </w:instrText>
      </w:r>
      <w:r w:rsidRPr="003F0FF0">
        <w:rPr>
          <w:b w:val="0"/>
          <w:noProof/>
          <w:sz w:val="18"/>
        </w:rPr>
      </w:r>
      <w:r w:rsidRPr="003F0FF0">
        <w:rPr>
          <w:b w:val="0"/>
          <w:noProof/>
          <w:sz w:val="18"/>
        </w:rPr>
        <w:fldChar w:fldCharType="separate"/>
      </w:r>
      <w:r w:rsidRPr="003F0FF0">
        <w:rPr>
          <w:b w:val="0"/>
          <w:noProof/>
          <w:sz w:val="18"/>
        </w:rPr>
        <w:t>18</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12</w:t>
      </w:r>
      <w:r>
        <w:rPr>
          <w:noProof/>
        </w:rPr>
        <w:tab/>
        <w:t>Legislative powers of Governor</w:t>
      </w:r>
      <w:r>
        <w:rPr>
          <w:noProof/>
        </w:rPr>
        <w:noBreakHyphen/>
        <w:t>General</w:t>
      </w:r>
      <w:r w:rsidRPr="003F0FF0">
        <w:rPr>
          <w:noProof/>
        </w:rPr>
        <w:tab/>
      </w:r>
      <w:r w:rsidRPr="003F0FF0">
        <w:rPr>
          <w:noProof/>
        </w:rPr>
        <w:fldChar w:fldCharType="begin"/>
      </w:r>
      <w:r w:rsidRPr="003F0FF0">
        <w:rPr>
          <w:noProof/>
        </w:rPr>
        <w:instrText xml:space="preserve"> PAGEREF _Toc451766752 \h </w:instrText>
      </w:r>
      <w:r w:rsidRPr="003F0FF0">
        <w:rPr>
          <w:noProof/>
        </w:rPr>
      </w:r>
      <w:r w:rsidRPr="003F0FF0">
        <w:rPr>
          <w:noProof/>
        </w:rPr>
        <w:fldChar w:fldCharType="separate"/>
      </w:r>
      <w:r w:rsidRPr="003F0FF0">
        <w:rPr>
          <w:noProof/>
        </w:rPr>
        <w:t>18</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13</w:t>
      </w:r>
      <w:r>
        <w:rPr>
          <w:noProof/>
        </w:rPr>
        <w:tab/>
        <w:t>Laying of Ordinances before the Parliament</w:t>
      </w:r>
      <w:r w:rsidRPr="003F0FF0">
        <w:rPr>
          <w:noProof/>
        </w:rPr>
        <w:tab/>
      </w:r>
      <w:r w:rsidRPr="003F0FF0">
        <w:rPr>
          <w:noProof/>
        </w:rPr>
        <w:fldChar w:fldCharType="begin"/>
      </w:r>
      <w:r w:rsidRPr="003F0FF0">
        <w:rPr>
          <w:noProof/>
        </w:rPr>
        <w:instrText xml:space="preserve"> PAGEREF _Toc451766753 \h </w:instrText>
      </w:r>
      <w:r w:rsidRPr="003F0FF0">
        <w:rPr>
          <w:noProof/>
        </w:rPr>
      </w:r>
      <w:r w:rsidRPr="003F0FF0">
        <w:rPr>
          <w:noProof/>
        </w:rPr>
        <w:fldChar w:fldCharType="separate"/>
      </w:r>
      <w:r w:rsidRPr="003F0FF0">
        <w:rPr>
          <w:noProof/>
        </w:rPr>
        <w:t>18</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13A</w:t>
      </w:r>
      <w:r>
        <w:rPr>
          <w:noProof/>
        </w:rPr>
        <w:tab/>
        <w:t>Ordinance not to be re</w:t>
      </w:r>
      <w:r>
        <w:rPr>
          <w:noProof/>
        </w:rPr>
        <w:noBreakHyphen/>
        <w:t>made while required to be tabled</w:t>
      </w:r>
      <w:r w:rsidRPr="003F0FF0">
        <w:rPr>
          <w:noProof/>
        </w:rPr>
        <w:tab/>
      </w:r>
      <w:r w:rsidRPr="003F0FF0">
        <w:rPr>
          <w:noProof/>
        </w:rPr>
        <w:fldChar w:fldCharType="begin"/>
      </w:r>
      <w:r w:rsidRPr="003F0FF0">
        <w:rPr>
          <w:noProof/>
        </w:rPr>
        <w:instrText xml:space="preserve"> PAGEREF _Toc451766754 \h </w:instrText>
      </w:r>
      <w:r w:rsidRPr="003F0FF0">
        <w:rPr>
          <w:noProof/>
        </w:rPr>
      </w:r>
      <w:r w:rsidRPr="003F0FF0">
        <w:rPr>
          <w:noProof/>
        </w:rPr>
        <w:fldChar w:fldCharType="separate"/>
      </w:r>
      <w:r w:rsidRPr="003F0FF0">
        <w:rPr>
          <w:noProof/>
        </w:rPr>
        <w:t>20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13B</w:t>
      </w:r>
      <w:r>
        <w:rPr>
          <w:noProof/>
        </w:rPr>
        <w:tab/>
        <w:t>Ordinance not to be re</w:t>
      </w:r>
      <w:r>
        <w:rPr>
          <w:noProof/>
        </w:rPr>
        <w:noBreakHyphen/>
        <w:t>made while subject to disallowance</w:t>
      </w:r>
      <w:r w:rsidRPr="003F0FF0">
        <w:rPr>
          <w:noProof/>
        </w:rPr>
        <w:tab/>
      </w:r>
      <w:r w:rsidRPr="003F0FF0">
        <w:rPr>
          <w:noProof/>
        </w:rPr>
        <w:fldChar w:fldCharType="begin"/>
      </w:r>
      <w:r w:rsidRPr="003F0FF0">
        <w:rPr>
          <w:noProof/>
        </w:rPr>
        <w:instrText xml:space="preserve"> PAGEREF _Toc451766755 \h </w:instrText>
      </w:r>
      <w:r w:rsidRPr="003F0FF0">
        <w:rPr>
          <w:noProof/>
        </w:rPr>
      </w:r>
      <w:r w:rsidRPr="003F0FF0">
        <w:rPr>
          <w:noProof/>
        </w:rPr>
        <w:fldChar w:fldCharType="separate"/>
      </w:r>
      <w:r w:rsidRPr="003F0FF0">
        <w:rPr>
          <w:noProof/>
        </w:rPr>
        <w:t>20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13C</w:t>
      </w:r>
      <w:r>
        <w:rPr>
          <w:noProof/>
        </w:rPr>
        <w:tab/>
        <w:t>Disallowed Ordinance not to be re</w:t>
      </w:r>
      <w:r>
        <w:rPr>
          <w:noProof/>
        </w:rPr>
        <w:noBreakHyphen/>
        <w:t>made unless resolution rescinded or House approves</w:t>
      </w:r>
      <w:r w:rsidRPr="003F0FF0">
        <w:rPr>
          <w:noProof/>
        </w:rPr>
        <w:tab/>
      </w:r>
      <w:r w:rsidRPr="003F0FF0">
        <w:rPr>
          <w:noProof/>
        </w:rPr>
        <w:fldChar w:fldCharType="begin"/>
      </w:r>
      <w:r w:rsidRPr="003F0FF0">
        <w:rPr>
          <w:noProof/>
        </w:rPr>
        <w:instrText xml:space="preserve"> PAGEREF _Toc451766756 \h </w:instrText>
      </w:r>
      <w:r w:rsidRPr="003F0FF0">
        <w:rPr>
          <w:noProof/>
        </w:rPr>
      </w:r>
      <w:r w:rsidRPr="003F0FF0">
        <w:rPr>
          <w:noProof/>
        </w:rPr>
        <w:fldChar w:fldCharType="separate"/>
      </w:r>
      <w:r w:rsidRPr="003F0FF0">
        <w:rPr>
          <w:noProof/>
        </w:rPr>
        <w:t>22</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13D</w:t>
      </w:r>
      <w:r>
        <w:rPr>
          <w:noProof/>
        </w:rPr>
        <w:tab/>
        <w:t>Regulations, rules and by</w:t>
      </w:r>
      <w:r>
        <w:rPr>
          <w:noProof/>
        </w:rPr>
        <w:noBreakHyphen/>
        <w:t>laws</w:t>
      </w:r>
      <w:r w:rsidRPr="003F0FF0">
        <w:rPr>
          <w:noProof/>
        </w:rPr>
        <w:tab/>
      </w:r>
      <w:r w:rsidRPr="003F0FF0">
        <w:rPr>
          <w:noProof/>
        </w:rPr>
        <w:fldChar w:fldCharType="begin"/>
      </w:r>
      <w:r w:rsidRPr="003F0FF0">
        <w:rPr>
          <w:noProof/>
        </w:rPr>
        <w:instrText xml:space="preserve"> PAGEREF _Toc451766757 \h </w:instrText>
      </w:r>
      <w:r w:rsidRPr="003F0FF0">
        <w:rPr>
          <w:noProof/>
        </w:rPr>
      </w:r>
      <w:r w:rsidRPr="003F0FF0">
        <w:rPr>
          <w:noProof/>
        </w:rPr>
        <w:fldChar w:fldCharType="separate"/>
      </w:r>
      <w:r w:rsidRPr="003F0FF0">
        <w:rPr>
          <w:noProof/>
        </w:rPr>
        <w:t>22</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t>Part IVA—Trials on indictment</w:t>
      </w:r>
      <w:r w:rsidRPr="003F0FF0">
        <w:rPr>
          <w:b w:val="0"/>
          <w:noProof/>
          <w:sz w:val="18"/>
        </w:rPr>
        <w:tab/>
      </w:r>
      <w:r w:rsidRPr="003F0FF0">
        <w:rPr>
          <w:b w:val="0"/>
          <w:noProof/>
          <w:sz w:val="18"/>
        </w:rPr>
        <w:fldChar w:fldCharType="begin"/>
      </w:r>
      <w:r w:rsidRPr="003F0FF0">
        <w:rPr>
          <w:b w:val="0"/>
          <w:noProof/>
          <w:sz w:val="18"/>
        </w:rPr>
        <w:instrText xml:space="preserve"> PAGEREF _Toc451766758 \h </w:instrText>
      </w:r>
      <w:r w:rsidRPr="003F0FF0">
        <w:rPr>
          <w:b w:val="0"/>
          <w:noProof/>
          <w:sz w:val="18"/>
        </w:rPr>
      </w:r>
      <w:r w:rsidRPr="003F0FF0">
        <w:rPr>
          <w:b w:val="0"/>
          <w:noProof/>
          <w:sz w:val="18"/>
        </w:rPr>
        <w:fldChar w:fldCharType="separate"/>
      </w:r>
      <w:r w:rsidRPr="003F0FF0">
        <w:rPr>
          <w:b w:val="0"/>
          <w:noProof/>
          <w:sz w:val="18"/>
        </w:rPr>
        <w:t>24</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w:t>
      </w:r>
      <w:r>
        <w:rPr>
          <w:noProof/>
        </w:rPr>
        <w:tab/>
        <w:t>Trials on indictment to be by judge and jury</w:t>
      </w:r>
      <w:r w:rsidRPr="003F0FF0">
        <w:rPr>
          <w:noProof/>
        </w:rPr>
        <w:tab/>
      </w:r>
      <w:r w:rsidRPr="003F0FF0">
        <w:rPr>
          <w:noProof/>
        </w:rPr>
        <w:fldChar w:fldCharType="begin"/>
      </w:r>
      <w:r w:rsidRPr="003F0FF0">
        <w:rPr>
          <w:noProof/>
        </w:rPr>
        <w:instrText xml:space="preserve"> PAGEREF _Toc451766759 \h </w:instrText>
      </w:r>
      <w:r w:rsidRPr="003F0FF0">
        <w:rPr>
          <w:noProof/>
        </w:rPr>
      </w:r>
      <w:r w:rsidRPr="003F0FF0">
        <w:rPr>
          <w:noProof/>
        </w:rPr>
        <w:fldChar w:fldCharType="separate"/>
      </w:r>
      <w:r w:rsidRPr="003F0FF0">
        <w:rPr>
          <w:noProof/>
        </w:rPr>
        <w:t>24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lastRenderedPageBreak/>
        <w:t>15AB</w:t>
      </w:r>
      <w:r>
        <w:rPr>
          <w:noProof/>
        </w:rPr>
        <w:tab/>
        <w:t>Minister may make arrangements with States</w:t>
      </w:r>
      <w:r w:rsidRPr="003F0FF0">
        <w:rPr>
          <w:noProof/>
        </w:rPr>
        <w:tab/>
      </w:r>
      <w:r w:rsidRPr="003F0FF0">
        <w:rPr>
          <w:noProof/>
        </w:rPr>
        <w:fldChar w:fldCharType="begin"/>
      </w:r>
      <w:r w:rsidRPr="003F0FF0">
        <w:rPr>
          <w:noProof/>
        </w:rPr>
        <w:instrText xml:space="preserve"> PAGEREF _Toc451766760 \h </w:instrText>
      </w:r>
      <w:r w:rsidRPr="003F0FF0">
        <w:rPr>
          <w:noProof/>
        </w:rPr>
      </w:r>
      <w:r w:rsidRPr="003F0FF0">
        <w:rPr>
          <w:noProof/>
        </w:rPr>
        <w:fldChar w:fldCharType="separate"/>
      </w:r>
      <w:r w:rsidRPr="003F0FF0">
        <w:rPr>
          <w:noProof/>
        </w:rPr>
        <w:t>24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15AC</w:t>
      </w:r>
      <w:r>
        <w:rPr>
          <w:noProof/>
        </w:rPr>
        <w:tab/>
        <w:t>Indictment court may sit in a State</w:t>
      </w:r>
      <w:r w:rsidRPr="003F0FF0">
        <w:rPr>
          <w:noProof/>
        </w:rPr>
        <w:tab/>
      </w:r>
      <w:r w:rsidRPr="003F0FF0">
        <w:rPr>
          <w:noProof/>
        </w:rPr>
        <w:fldChar w:fldCharType="begin"/>
      </w:r>
      <w:r w:rsidRPr="003F0FF0">
        <w:rPr>
          <w:noProof/>
        </w:rPr>
        <w:instrText xml:space="preserve"> PAGEREF _Toc451766761 \h </w:instrText>
      </w:r>
      <w:r w:rsidRPr="003F0FF0">
        <w:rPr>
          <w:noProof/>
        </w:rPr>
      </w:r>
      <w:r w:rsidRPr="003F0FF0">
        <w:rPr>
          <w:noProof/>
        </w:rPr>
        <w:fldChar w:fldCharType="separate"/>
      </w:r>
      <w:r w:rsidRPr="003F0FF0">
        <w:rPr>
          <w:noProof/>
        </w:rPr>
        <w:t>24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15AD</w:t>
      </w:r>
      <w:r>
        <w:rPr>
          <w:noProof/>
        </w:rPr>
        <w:tab/>
        <w:t>Juries outside the Territory</w:t>
      </w:r>
      <w:r w:rsidRPr="003F0FF0">
        <w:rPr>
          <w:noProof/>
        </w:rPr>
        <w:tab/>
      </w:r>
      <w:r w:rsidRPr="003F0FF0">
        <w:rPr>
          <w:noProof/>
        </w:rPr>
        <w:fldChar w:fldCharType="begin"/>
      </w:r>
      <w:r w:rsidRPr="003F0FF0">
        <w:rPr>
          <w:noProof/>
        </w:rPr>
        <w:instrText xml:space="preserve"> PAGEREF _Toc451766762 \h </w:instrText>
      </w:r>
      <w:r w:rsidRPr="003F0FF0">
        <w:rPr>
          <w:noProof/>
        </w:rPr>
      </w:r>
      <w:r w:rsidRPr="003F0FF0">
        <w:rPr>
          <w:noProof/>
        </w:rPr>
        <w:fldChar w:fldCharType="separate"/>
      </w:r>
      <w:r w:rsidRPr="003F0FF0">
        <w:rPr>
          <w:noProof/>
        </w:rPr>
        <w:t>26</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15AE</w:t>
      </w:r>
      <w:r>
        <w:rPr>
          <w:noProof/>
        </w:rPr>
        <w:tab/>
        <w:t>Offences in relation to jurors</w:t>
      </w:r>
      <w:r w:rsidRPr="003F0FF0">
        <w:rPr>
          <w:noProof/>
        </w:rPr>
        <w:tab/>
      </w:r>
      <w:r w:rsidRPr="003F0FF0">
        <w:rPr>
          <w:noProof/>
        </w:rPr>
        <w:fldChar w:fldCharType="begin"/>
      </w:r>
      <w:r w:rsidRPr="003F0FF0">
        <w:rPr>
          <w:noProof/>
        </w:rPr>
        <w:instrText xml:space="preserve"> PAGEREF _Toc451766763 \h </w:instrText>
      </w:r>
      <w:r w:rsidRPr="003F0FF0">
        <w:rPr>
          <w:noProof/>
        </w:rPr>
      </w:r>
      <w:r w:rsidRPr="003F0FF0">
        <w:rPr>
          <w:noProof/>
        </w:rPr>
        <w:fldChar w:fldCharType="separate"/>
      </w:r>
      <w:r w:rsidRPr="003F0FF0">
        <w:rPr>
          <w:noProof/>
        </w:rPr>
        <w:t>28</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15AF</w:t>
      </w:r>
      <w:r>
        <w:rPr>
          <w:noProof/>
        </w:rPr>
        <w:tab/>
        <w:t>Removal of accused to State to stand trial</w:t>
      </w:r>
      <w:r w:rsidRPr="003F0FF0">
        <w:rPr>
          <w:noProof/>
        </w:rPr>
        <w:tab/>
      </w:r>
      <w:r w:rsidRPr="003F0FF0">
        <w:rPr>
          <w:noProof/>
        </w:rPr>
        <w:fldChar w:fldCharType="begin"/>
      </w:r>
      <w:r w:rsidRPr="003F0FF0">
        <w:rPr>
          <w:noProof/>
        </w:rPr>
        <w:instrText xml:space="preserve"> PAGEREF _Toc451766764 \h </w:instrText>
      </w:r>
      <w:r w:rsidRPr="003F0FF0">
        <w:rPr>
          <w:noProof/>
        </w:rPr>
      </w:r>
      <w:r w:rsidRPr="003F0FF0">
        <w:rPr>
          <w:noProof/>
        </w:rPr>
        <w:fldChar w:fldCharType="separate"/>
      </w:r>
      <w:r w:rsidRPr="003F0FF0">
        <w:rPr>
          <w:noProof/>
        </w:rPr>
        <w:t>29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15AG</w:t>
      </w:r>
      <w:r>
        <w:rPr>
          <w:noProof/>
        </w:rPr>
        <w:tab/>
        <w:t>Accused to be conveyed to court</w:t>
      </w:r>
      <w:r w:rsidRPr="003F0FF0">
        <w:rPr>
          <w:noProof/>
        </w:rPr>
        <w:tab/>
      </w:r>
      <w:r w:rsidRPr="003F0FF0">
        <w:rPr>
          <w:noProof/>
        </w:rPr>
        <w:fldChar w:fldCharType="begin"/>
      </w:r>
      <w:r w:rsidRPr="003F0FF0">
        <w:rPr>
          <w:noProof/>
        </w:rPr>
        <w:instrText xml:space="preserve"> PAGEREF _Toc451766765 \h </w:instrText>
      </w:r>
      <w:r w:rsidRPr="003F0FF0">
        <w:rPr>
          <w:noProof/>
        </w:rPr>
      </w:r>
      <w:r w:rsidRPr="003F0FF0">
        <w:rPr>
          <w:noProof/>
        </w:rPr>
        <w:fldChar w:fldCharType="separate"/>
      </w:r>
      <w:r w:rsidRPr="003F0FF0">
        <w:rPr>
          <w:noProof/>
        </w:rPr>
        <w:t>30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15AH</w:t>
      </w:r>
      <w:r>
        <w:rPr>
          <w:noProof/>
        </w:rPr>
        <w:tab/>
        <w:t>Return of accused to Territory</w:t>
      </w:r>
      <w:r w:rsidRPr="003F0FF0">
        <w:rPr>
          <w:noProof/>
        </w:rPr>
        <w:tab/>
      </w:r>
      <w:r w:rsidRPr="003F0FF0">
        <w:rPr>
          <w:noProof/>
        </w:rPr>
        <w:fldChar w:fldCharType="begin"/>
      </w:r>
      <w:r w:rsidRPr="003F0FF0">
        <w:rPr>
          <w:noProof/>
        </w:rPr>
        <w:instrText xml:space="preserve"> PAGEREF _Toc451766766 \h </w:instrText>
      </w:r>
      <w:r w:rsidRPr="003F0FF0">
        <w:rPr>
          <w:noProof/>
        </w:rPr>
      </w:r>
      <w:r w:rsidRPr="003F0FF0">
        <w:rPr>
          <w:noProof/>
        </w:rPr>
        <w:fldChar w:fldCharType="separate"/>
      </w:r>
      <w:r w:rsidRPr="003F0FF0">
        <w:rPr>
          <w:noProof/>
        </w:rPr>
        <w:t>30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15AI</w:t>
      </w:r>
      <w:r>
        <w:rPr>
          <w:noProof/>
        </w:rPr>
        <w:tab/>
        <w:t xml:space="preserve">Person deemed to be prisoner under </w:t>
      </w:r>
      <w:r w:rsidRPr="007C1E9D">
        <w:rPr>
          <w:i/>
          <w:noProof/>
        </w:rPr>
        <w:t>Removal of Prisoners (Territories) Act 1923</w:t>
      </w:r>
      <w:r w:rsidRPr="003F0FF0">
        <w:rPr>
          <w:noProof/>
        </w:rPr>
        <w:tab/>
      </w:r>
      <w:r w:rsidRPr="003F0FF0">
        <w:rPr>
          <w:noProof/>
        </w:rPr>
        <w:fldChar w:fldCharType="begin"/>
      </w:r>
      <w:r w:rsidRPr="003F0FF0">
        <w:rPr>
          <w:noProof/>
        </w:rPr>
        <w:instrText xml:space="preserve"> PAGEREF _Toc451766767 \h </w:instrText>
      </w:r>
      <w:r w:rsidRPr="003F0FF0">
        <w:rPr>
          <w:noProof/>
        </w:rPr>
      </w:r>
      <w:r w:rsidRPr="003F0FF0">
        <w:rPr>
          <w:noProof/>
        </w:rPr>
        <w:fldChar w:fldCharType="separate"/>
      </w:r>
      <w:r w:rsidRPr="003F0FF0">
        <w:rPr>
          <w:noProof/>
        </w:rPr>
        <w:t>31</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15AJ</w:t>
      </w:r>
      <w:r>
        <w:rPr>
          <w:noProof/>
        </w:rPr>
        <w:tab/>
        <w:t xml:space="preserve">Person deemed to be criminal lunatic under </w:t>
      </w:r>
      <w:r w:rsidRPr="007C1E9D">
        <w:rPr>
          <w:i/>
          <w:noProof/>
        </w:rPr>
        <w:t>Removal of Prisoners (Territories) Act 1923</w:t>
      </w:r>
      <w:r w:rsidRPr="003F0FF0">
        <w:rPr>
          <w:noProof/>
        </w:rPr>
        <w:tab/>
      </w:r>
      <w:r w:rsidRPr="003F0FF0">
        <w:rPr>
          <w:noProof/>
        </w:rPr>
        <w:fldChar w:fldCharType="begin"/>
      </w:r>
      <w:r w:rsidRPr="003F0FF0">
        <w:rPr>
          <w:noProof/>
        </w:rPr>
        <w:instrText xml:space="preserve"> PAGEREF _Toc451766768 \h </w:instrText>
      </w:r>
      <w:r w:rsidRPr="003F0FF0">
        <w:rPr>
          <w:noProof/>
        </w:rPr>
      </w:r>
      <w:r w:rsidRPr="003F0FF0">
        <w:rPr>
          <w:noProof/>
        </w:rPr>
        <w:fldChar w:fldCharType="separate"/>
      </w:r>
      <w:r w:rsidRPr="003F0FF0">
        <w:rPr>
          <w:noProof/>
        </w:rPr>
        <w:t>31</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15AK</w:t>
      </w:r>
      <w:r>
        <w:rPr>
          <w:noProof/>
        </w:rPr>
        <w:tab/>
        <w:t>Repatriation of person tried in a State</w:t>
      </w:r>
      <w:r w:rsidRPr="003F0FF0">
        <w:rPr>
          <w:noProof/>
        </w:rPr>
        <w:tab/>
      </w:r>
      <w:r w:rsidRPr="003F0FF0">
        <w:rPr>
          <w:noProof/>
        </w:rPr>
        <w:fldChar w:fldCharType="begin"/>
      </w:r>
      <w:r w:rsidRPr="003F0FF0">
        <w:rPr>
          <w:noProof/>
        </w:rPr>
        <w:instrText xml:space="preserve"> PAGEREF _Toc451766769 \h </w:instrText>
      </w:r>
      <w:r w:rsidRPr="003F0FF0">
        <w:rPr>
          <w:noProof/>
        </w:rPr>
      </w:r>
      <w:r w:rsidRPr="003F0FF0">
        <w:rPr>
          <w:noProof/>
        </w:rPr>
        <w:fldChar w:fldCharType="separate"/>
      </w:r>
      <w:r w:rsidRPr="003F0FF0">
        <w:rPr>
          <w:noProof/>
        </w:rPr>
        <w:t>32</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t>Part IVAA—Conferral of Territory jurisdiction on Western Australian courts etc.</w:t>
      </w:r>
      <w:r w:rsidRPr="003F0FF0">
        <w:rPr>
          <w:b w:val="0"/>
          <w:noProof/>
          <w:sz w:val="18"/>
        </w:rPr>
        <w:tab/>
      </w:r>
      <w:r w:rsidRPr="003F0FF0">
        <w:rPr>
          <w:b w:val="0"/>
          <w:noProof/>
          <w:sz w:val="18"/>
        </w:rPr>
        <w:fldChar w:fldCharType="begin"/>
      </w:r>
      <w:r w:rsidRPr="003F0FF0">
        <w:rPr>
          <w:b w:val="0"/>
          <w:noProof/>
          <w:sz w:val="18"/>
        </w:rPr>
        <w:instrText xml:space="preserve"> PAGEREF _Toc451766770 \h </w:instrText>
      </w:r>
      <w:r w:rsidRPr="003F0FF0">
        <w:rPr>
          <w:b w:val="0"/>
          <w:noProof/>
          <w:sz w:val="18"/>
        </w:rPr>
      </w:r>
      <w:r w:rsidRPr="003F0FF0">
        <w:rPr>
          <w:b w:val="0"/>
          <w:noProof/>
          <w:sz w:val="18"/>
        </w:rPr>
        <w:fldChar w:fldCharType="separate"/>
      </w:r>
      <w:r w:rsidRPr="003F0FF0">
        <w:rPr>
          <w:b w:val="0"/>
          <w:noProof/>
          <w:sz w:val="18"/>
        </w:rPr>
        <w:t>33</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15AAA</w:t>
      </w:r>
      <w:r>
        <w:rPr>
          <w:noProof/>
        </w:rPr>
        <w:tab/>
        <w:t>Definitions</w:t>
      </w:r>
      <w:r w:rsidRPr="003F0FF0">
        <w:rPr>
          <w:noProof/>
        </w:rPr>
        <w:tab/>
      </w:r>
      <w:r w:rsidRPr="003F0FF0">
        <w:rPr>
          <w:noProof/>
        </w:rPr>
        <w:fldChar w:fldCharType="begin"/>
      </w:r>
      <w:r w:rsidRPr="003F0FF0">
        <w:rPr>
          <w:noProof/>
        </w:rPr>
        <w:instrText xml:space="preserve"> PAGEREF _Toc451766771 \h </w:instrText>
      </w:r>
      <w:r w:rsidRPr="003F0FF0">
        <w:rPr>
          <w:noProof/>
        </w:rPr>
      </w:r>
      <w:r w:rsidRPr="003F0FF0">
        <w:rPr>
          <w:noProof/>
        </w:rPr>
        <w:fldChar w:fldCharType="separate"/>
      </w:r>
      <w:r w:rsidRPr="003F0FF0">
        <w:rPr>
          <w:noProof/>
        </w:rPr>
        <w:t>33</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15AAB</w:t>
      </w:r>
      <w:r>
        <w:rPr>
          <w:noProof/>
        </w:rPr>
        <w:tab/>
        <w:t>Conferral of jurisdiction on Western Australian courts and court officers</w:t>
      </w:r>
      <w:r w:rsidRPr="003F0FF0">
        <w:rPr>
          <w:noProof/>
        </w:rPr>
        <w:tab/>
      </w:r>
      <w:r w:rsidRPr="003F0FF0">
        <w:rPr>
          <w:noProof/>
        </w:rPr>
        <w:fldChar w:fldCharType="begin"/>
      </w:r>
      <w:r w:rsidRPr="003F0FF0">
        <w:rPr>
          <w:noProof/>
        </w:rPr>
        <w:instrText xml:space="preserve"> PAGEREF _Toc451766772 \h </w:instrText>
      </w:r>
      <w:r w:rsidRPr="003F0FF0">
        <w:rPr>
          <w:noProof/>
        </w:rPr>
      </w:r>
      <w:r w:rsidRPr="003F0FF0">
        <w:rPr>
          <w:noProof/>
        </w:rPr>
        <w:fldChar w:fldCharType="separate"/>
      </w:r>
      <w:r w:rsidRPr="003F0FF0">
        <w:rPr>
          <w:noProof/>
        </w:rPr>
        <w:t>33</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15AAC</w:t>
      </w:r>
      <w:r>
        <w:rPr>
          <w:noProof/>
        </w:rPr>
        <w:tab/>
        <w:t>Transfer of Supreme Court jurisdiction</w:t>
      </w:r>
      <w:r w:rsidRPr="003F0FF0">
        <w:rPr>
          <w:noProof/>
        </w:rPr>
        <w:tab/>
      </w:r>
      <w:r w:rsidRPr="003F0FF0">
        <w:rPr>
          <w:noProof/>
        </w:rPr>
        <w:fldChar w:fldCharType="begin"/>
      </w:r>
      <w:r w:rsidRPr="003F0FF0">
        <w:rPr>
          <w:noProof/>
        </w:rPr>
        <w:instrText xml:space="preserve"> PAGEREF _Toc451766773 \h </w:instrText>
      </w:r>
      <w:r w:rsidRPr="003F0FF0">
        <w:rPr>
          <w:noProof/>
        </w:rPr>
      </w:r>
      <w:r w:rsidRPr="003F0FF0">
        <w:rPr>
          <w:noProof/>
        </w:rPr>
        <w:fldChar w:fldCharType="separate"/>
      </w:r>
      <w:r w:rsidRPr="003F0FF0">
        <w:rPr>
          <w:noProof/>
        </w:rPr>
        <w:t>33</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15AAD</w:t>
      </w:r>
      <w:r>
        <w:rPr>
          <w:noProof/>
        </w:rPr>
        <w:tab/>
        <w:t>Transfer of pending proceedings</w:t>
      </w:r>
      <w:r w:rsidRPr="003F0FF0">
        <w:rPr>
          <w:noProof/>
        </w:rPr>
        <w:tab/>
      </w:r>
      <w:r w:rsidRPr="003F0FF0">
        <w:rPr>
          <w:noProof/>
        </w:rPr>
        <w:fldChar w:fldCharType="begin"/>
      </w:r>
      <w:r w:rsidRPr="003F0FF0">
        <w:rPr>
          <w:noProof/>
        </w:rPr>
        <w:instrText xml:space="preserve"> PAGEREF _Toc451766774 \h </w:instrText>
      </w:r>
      <w:r w:rsidRPr="003F0FF0">
        <w:rPr>
          <w:noProof/>
        </w:rPr>
      </w:r>
      <w:r w:rsidRPr="003F0FF0">
        <w:rPr>
          <w:noProof/>
        </w:rPr>
        <w:fldChar w:fldCharType="separate"/>
      </w:r>
      <w:r w:rsidRPr="003F0FF0">
        <w:rPr>
          <w:noProof/>
        </w:rPr>
        <w:t>34</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15AAE</w:t>
      </w:r>
      <w:r>
        <w:rPr>
          <w:noProof/>
        </w:rPr>
        <w:tab/>
        <w:t>Application of provisions of this Act to courts of Western Australia</w:t>
      </w:r>
      <w:r w:rsidRPr="003F0FF0">
        <w:rPr>
          <w:noProof/>
        </w:rPr>
        <w:tab/>
      </w:r>
      <w:r w:rsidRPr="003F0FF0">
        <w:rPr>
          <w:noProof/>
        </w:rPr>
        <w:fldChar w:fldCharType="begin"/>
      </w:r>
      <w:r w:rsidRPr="003F0FF0">
        <w:rPr>
          <w:noProof/>
        </w:rPr>
        <w:instrText xml:space="preserve"> PAGEREF _Toc451766775 \h </w:instrText>
      </w:r>
      <w:r w:rsidRPr="003F0FF0">
        <w:rPr>
          <w:noProof/>
        </w:rPr>
      </w:r>
      <w:r w:rsidRPr="003F0FF0">
        <w:rPr>
          <w:noProof/>
        </w:rPr>
        <w:fldChar w:fldCharType="separate"/>
      </w:r>
      <w:r w:rsidRPr="003F0FF0">
        <w:rPr>
          <w:noProof/>
        </w:rPr>
        <w:t>35</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15AAF</w:t>
      </w:r>
      <w:r>
        <w:rPr>
          <w:noProof/>
        </w:rPr>
        <w:tab/>
        <w:t>Savings—jurisdiction of Supreme Court of the Territory on and after transfer day</w:t>
      </w:r>
      <w:r w:rsidRPr="003F0FF0">
        <w:rPr>
          <w:noProof/>
        </w:rPr>
        <w:tab/>
      </w:r>
      <w:r w:rsidRPr="003F0FF0">
        <w:rPr>
          <w:noProof/>
        </w:rPr>
        <w:fldChar w:fldCharType="begin"/>
      </w:r>
      <w:r w:rsidRPr="003F0FF0">
        <w:rPr>
          <w:noProof/>
        </w:rPr>
        <w:instrText xml:space="preserve"> PAGEREF _Toc451766776 \h </w:instrText>
      </w:r>
      <w:r w:rsidRPr="003F0FF0">
        <w:rPr>
          <w:noProof/>
        </w:rPr>
      </w:r>
      <w:r w:rsidRPr="003F0FF0">
        <w:rPr>
          <w:noProof/>
        </w:rPr>
        <w:fldChar w:fldCharType="separate"/>
      </w:r>
      <w:r w:rsidRPr="003F0FF0">
        <w:rPr>
          <w:noProof/>
        </w:rPr>
        <w:t>36</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15AAG</w:t>
      </w:r>
      <w:r>
        <w:rPr>
          <w:noProof/>
        </w:rPr>
        <w:tab/>
        <w:t>Abolition of Supreme Court of the Territory</w:t>
      </w:r>
      <w:r w:rsidRPr="003F0FF0">
        <w:rPr>
          <w:noProof/>
        </w:rPr>
        <w:tab/>
      </w:r>
      <w:r w:rsidRPr="003F0FF0">
        <w:rPr>
          <w:noProof/>
        </w:rPr>
        <w:fldChar w:fldCharType="begin"/>
      </w:r>
      <w:r w:rsidRPr="003F0FF0">
        <w:rPr>
          <w:noProof/>
        </w:rPr>
        <w:instrText xml:space="preserve"> PAGEREF _Toc451766777 \h </w:instrText>
      </w:r>
      <w:r w:rsidRPr="003F0FF0">
        <w:rPr>
          <w:noProof/>
        </w:rPr>
      </w:r>
      <w:r w:rsidRPr="003F0FF0">
        <w:rPr>
          <w:noProof/>
        </w:rPr>
        <w:fldChar w:fldCharType="separate"/>
      </w:r>
      <w:r w:rsidRPr="003F0FF0">
        <w:rPr>
          <w:noProof/>
        </w:rPr>
        <w:t>37</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15AAH</w:t>
      </w:r>
      <w:r>
        <w:rPr>
          <w:noProof/>
        </w:rPr>
        <w:tab/>
        <w:t>Transitional provisions after abolition of Supreme Court</w:t>
      </w:r>
      <w:r w:rsidRPr="003F0FF0">
        <w:rPr>
          <w:noProof/>
        </w:rPr>
        <w:tab/>
      </w:r>
      <w:r w:rsidRPr="003F0FF0">
        <w:rPr>
          <w:noProof/>
        </w:rPr>
        <w:fldChar w:fldCharType="begin"/>
      </w:r>
      <w:r w:rsidRPr="003F0FF0">
        <w:rPr>
          <w:noProof/>
        </w:rPr>
        <w:instrText xml:space="preserve"> PAGEREF _Toc451766778 \h </w:instrText>
      </w:r>
      <w:r w:rsidRPr="003F0FF0">
        <w:rPr>
          <w:noProof/>
        </w:rPr>
      </w:r>
      <w:r w:rsidRPr="003F0FF0">
        <w:rPr>
          <w:noProof/>
        </w:rPr>
        <w:fldChar w:fldCharType="separate"/>
      </w:r>
      <w:r w:rsidRPr="003F0FF0">
        <w:rPr>
          <w:noProof/>
        </w:rPr>
        <w:t>37</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15AAI</w:t>
      </w:r>
      <w:r>
        <w:rPr>
          <w:noProof/>
        </w:rPr>
        <w:tab/>
        <w:t>References to courts of Territory—transitional</w:t>
      </w:r>
      <w:r w:rsidRPr="003F0FF0">
        <w:rPr>
          <w:noProof/>
        </w:rPr>
        <w:tab/>
      </w:r>
      <w:r w:rsidRPr="003F0FF0">
        <w:rPr>
          <w:noProof/>
        </w:rPr>
        <w:fldChar w:fldCharType="begin"/>
      </w:r>
      <w:r w:rsidRPr="003F0FF0">
        <w:rPr>
          <w:noProof/>
        </w:rPr>
        <w:instrText xml:space="preserve"> PAGEREF _Toc451766779 \h </w:instrText>
      </w:r>
      <w:r w:rsidRPr="003F0FF0">
        <w:rPr>
          <w:noProof/>
        </w:rPr>
      </w:r>
      <w:r w:rsidRPr="003F0FF0">
        <w:rPr>
          <w:noProof/>
        </w:rPr>
        <w:fldChar w:fldCharType="separate"/>
      </w:r>
      <w:r w:rsidRPr="003F0FF0">
        <w:rPr>
          <w:noProof/>
        </w:rPr>
        <w:t>38</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t>Part V—Miscellaneous</w:t>
      </w:r>
      <w:r w:rsidRPr="003F0FF0">
        <w:rPr>
          <w:b w:val="0"/>
          <w:noProof/>
          <w:sz w:val="18"/>
        </w:rPr>
        <w:tab/>
      </w:r>
      <w:r w:rsidRPr="003F0FF0">
        <w:rPr>
          <w:b w:val="0"/>
          <w:noProof/>
          <w:sz w:val="18"/>
        </w:rPr>
        <w:fldChar w:fldCharType="begin"/>
      </w:r>
      <w:r w:rsidRPr="003F0FF0">
        <w:rPr>
          <w:b w:val="0"/>
          <w:noProof/>
          <w:sz w:val="18"/>
        </w:rPr>
        <w:instrText xml:space="preserve"> PAGEREF _Toc451766780 \h </w:instrText>
      </w:r>
      <w:r w:rsidRPr="003F0FF0">
        <w:rPr>
          <w:b w:val="0"/>
          <w:noProof/>
          <w:sz w:val="18"/>
        </w:rPr>
      </w:r>
      <w:r w:rsidRPr="003F0FF0">
        <w:rPr>
          <w:b w:val="0"/>
          <w:noProof/>
          <w:sz w:val="18"/>
        </w:rPr>
        <w:fldChar w:fldCharType="separate"/>
      </w:r>
      <w:r w:rsidRPr="003F0FF0">
        <w:rPr>
          <w:b w:val="0"/>
          <w:noProof/>
          <w:sz w:val="18"/>
        </w:rPr>
        <w:t>39</w:t>
      </w:r>
      <w:r w:rsidRPr="003F0FF0">
        <w:rPr>
          <w:b w:val="0"/>
          <w:noProof/>
          <w:sz w:val="18"/>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15A</w:t>
      </w:r>
      <w:r>
        <w:rPr>
          <w:noProof/>
        </w:rPr>
        <w:tab/>
        <w:t>Appointment of officers</w:t>
      </w:r>
      <w:r w:rsidRPr="003F0FF0">
        <w:rPr>
          <w:noProof/>
        </w:rPr>
        <w:tab/>
      </w:r>
      <w:r w:rsidRPr="003F0FF0">
        <w:rPr>
          <w:noProof/>
        </w:rPr>
        <w:fldChar w:fldCharType="begin"/>
      </w:r>
      <w:r w:rsidRPr="003F0FF0">
        <w:rPr>
          <w:noProof/>
        </w:rPr>
        <w:instrText xml:space="preserve"> PAGEREF _Toc451766781 \h </w:instrText>
      </w:r>
      <w:r w:rsidRPr="003F0FF0">
        <w:rPr>
          <w:noProof/>
        </w:rPr>
      </w:r>
      <w:r w:rsidRPr="003F0FF0">
        <w:rPr>
          <w:noProof/>
        </w:rPr>
        <w:fldChar w:fldCharType="separate"/>
      </w:r>
      <w:r w:rsidRPr="003F0FF0">
        <w:rPr>
          <w:noProof/>
        </w:rPr>
        <w:t>39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16</w:t>
      </w:r>
      <w:r>
        <w:rPr>
          <w:noProof/>
        </w:rPr>
        <w:tab/>
        <w:t>Sittings of courts etc.</w:t>
      </w:r>
      <w:r w:rsidRPr="003F0FF0">
        <w:rPr>
          <w:noProof/>
        </w:rPr>
        <w:tab/>
      </w:r>
      <w:r w:rsidRPr="003F0FF0">
        <w:rPr>
          <w:noProof/>
        </w:rPr>
        <w:fldChar w:fldCharType="begin"/>
      </w:r>
      <w:r w:rsidRPr="003F0FF0">
        <w:rPr>
          <w:noProof/>
        </w:rPr>
        <w:instrText xml:space="preserve"> PAGEREF _Toc451766782 \h </w:instrText>
      </w:r>
      <w:r w:rsidRPr="003F0FF0">
        <w:rPr>
          <w:noProof/>
        </w:rPr>
      </w:r>
      <w:r w:rsidRPr="003F0FF0">
        <w:rPr>
          <w:noProof/>
        </w:rPr>
        <w:fldChar w:fldCharType="separate"/>
      </w:r>
      <w:r w:rsidRPr="003F0FF0">
        <w:rPr>
          <w:noProof/>
        </w:rPr>
        <w:t>39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17</w:t>
      </w:r>
      <w:r>
        <w:rPr>
          <w:noProof/>
        </w:rPr>
        <w:tab/>
        <w:t>Grant of pardon, remission etc.</w:t>
      </w:r>
      <w:r w:rsidRPr="003F0FF0">
        <w:rPr>
          <w:noProof/>
        </w:rPr>
        <w:tab/>
      </w:r>
      <w:r w:rsidRPr="003F0FF0">
        <w:rPr>
          <w:noProof/>
        </w:rPr>
        <w:fldChar w:fldCharType="begin"/>
      </w:r>
      <w:r w:rsidRPr="003F0FF0">
        <w:rPr>
          <w:noProof/>
        </w:rPr>
        <w:instrText xml:space="preserve"> PAGEREF _Toc451766783 \h </w:instrText>
      </w:r>
      <w:r w:rsidRPr="003F0FF0">
        <w:rPr>
          <w:noProof/>
        </w:rPr>
      </w:r>
      <w:r w:rsidRPr="003F0FF0">
        <w:rPr>
          <w:noProof/>
        </w:rPr>
        <w:fldChar w:fldCharType="separate"/>
      </w:r>
      <w:r w:rsidRPr="003F0FF0">
        <w:rPr>
          <w:noProof/>
        </w:rPr>
        <w:t>39</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18</w:t>
      </w:r>
      <w:r>
        <w:rPr>
          <w:noProof/>
        </w:rPr>
        <w:tab/>
        <w:t>Continuation of Malay customs</w:t>
      </w:r>
      <w:r w:rsidRPr="003F0FF0">
        <w:rPr>
          <w:noProof/>
        </w:rPr>
        <w:tab/>
      </w:r>
      <w:r w:rsidRPr="003F0FF0">
        <w:rPr>
          <w:noProof/>
        </w:rPr>
        <w:fldChar w:fldCharType="begin"/>
      </w:r>
      <w:r w:rsidRPr="003F0FF0">
        <w:rPr>
          <w:noProof/>
        </w:rPr>
        <w:instrText xml:space="preserve"> PAGEREF _Toc451766784 \h </w:instrText>
      </w:r>
      <w:r w:rsidRPr="003F0FF0">
        <w:rPr>
          <w:noProof/>
        </w:rPr>
      </w:r>
      <w:r w:rsidRPr="003F0FF0">
        <w:rPr>
          <w:noProof/>
        </w:rPr>
        <w:fldChar w:fldCharType="separate"/>
      </w:r>
      <w:r w:rsidRPr="003F0FF0">
        <w:rPr>
          <w:noProof/>
        </w:rPr>
        <w:t>40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18A</w:t>
      </w:r>
      <w:r>
        <w:rPr>
          <w:noProof/>
        </w:rPr>
        <w:tab/>
        <w:t>Exemption from customs duty of goods produced in the Territory</w:t>
      </w:r>
      <w:r w:rsidRPr="003F0FF0">
        <w:rPr>
          <w:noProof/>
        </w:rPr>
        <w:tab/>
      </w:r>
      <w:r w:rsidRPr="003F0FF0">
        <w:rPr>
          <w:noProof/>
        </w:rPr>
        <w:fldChar w:fldCharType="begin"/>
      </w:r>
      <w:r w:rsidRPr="003F0FF0">
        <w:rPr>
          <w:noProof/>
        </w:rPr>
        <w:instrText xml:space="preserve"> PAGEREF _Toc451766785 \h </w:instrText>
      </w:r>
      <w:r w:rsidRPr="003F0FF0">
        <w:rPr>
          <w:noProof/>
        </w:rPr>
      </w:r>
      <w:r w:rsidRPr="003F0FF0">
        <w:rPr>
          <w:noProof/>
        </w:rPr>
        <w:fldChar w:fldCharType="separate"/>
      </w:r>
      <w:r w:rsidRPr="003F0FF0">
        <w:rPr>
          <w:noProof/>
        </w:rPr>
        <w:t>40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18B</w:t>
      </w:r>
      <w:r>
        <w:rPr>
          <w:noProof/>
        </w:rPr>
        <w:tab/>
        <w:t>Disposal of land</w:t>
      </w:r>
      <w:r w:rsidRPr="003F0FF0">
        <w:rPr>
          <w:noProof/>
        </w:rPr>
        <w:tab/>
      </w:r>
      <w:r w:rsidRPr="003F0FF0">
        <w:rPr>
          <w:noProof/>
        </w:rPr>
        <w:fldChar w:fldCharType="begin"/>
      </w:r>
      <w:r w:rsidRPr="003F0FF0">
        <w:rPr>
          <w:noProof/>
        </w:rPr>
        <w:instrText xml:space="preserve"> PAGEREF _Toc451766786 \h </w:instrText>
      </w:r>
      <w:r w:rsidRPr="003F0FF0">
        <w:rPr>
          <w:noProof/>
        </w:rPr>
      </w:r>
      <w:r w:rsidRPr="003F0FF0">
        <w:rPr>
          <w:noProof/>
        </w:rPr>
        <w:fldChar w:fldCharType="separate"/>
      </w:r>
      <w:r w:rsidRPr="003F0FF0">
        <w:rPr>
          <w:noProof/>
        </w:rPr>
        <w:t>40</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19</w:t>
      </w:r>
      <w:r>
        <w:rPr>
          <w:noProof/>
        </w:rPr>
        <w:tab/>
        <w:t>Audit</w:t>
      </w:r>
      <w:r w:rsidRPr="003F0FF0">
        <w:rPr>
          <w:noProof/>
        </w:rPr>
        <w:tab/>
      </w:r>
      <w:r w:rsidRPr="003F0FF0">
        <w:rPr>
          <w:noProof/>
        </w:rPr>
        <w:fldChar w:fldCharType="begin"/>
      </w:r>
      <w:r w:rsidRPr="003F0FF0">
        <w:rPr>
          <w:noProof/>
        </w:rPr>
        <w:instrText xml:space="preserve"> PAGEREF _Toc451766787 \h </w:instrText>
      </w:r>
      <w:r w:rsidRPr="003F0FF0">
        <w:rPr>
          <w:noProof/>
        </w:rPr>
      </w:r>
      <w:r w:rsidRPr="003F0FF0">
        <w:rPr>
          <w:noProof/>
        </w:rPr>
        <w:fldChar w:fldCharType="separate"/>
      </w:r>
      <w:r w:rsidRPr="003F0FF0">
        <w:rPr>
          <w:noProof/>
        </w:rPr>
        <w:t>41</w:t>
      </w:r>
      <w:r w:rsidRPr="003F0FF0">
        <w:rPr>
          <w:noProof/>
        </w:rPr>
        <w:fldChar w:fldCharType="end"/>
      </w:r>
    </w:p>
    <w:p w:rsidR="003F0FF0" w:rsidRDefault="003F0FF0">
      <w:pPr>
        <w:pStyle w:val="TOC5"/>
        <w:rPr>
          <w:rFonts w:asciiTheme="minorHAnsi" w:eastAsiaTheme="minorEastAsia" w:hAnsiTheme="minorHAnsi" w:cstheme="minorBidi"/>
          <w:noProof/>
          <w:kern w:val="0"/>
          <w:sz w:val="22"/>
          <w:szCs w:val="22"/>
        </w:rPr>
      </w:pPr>
      <w:r>
        <w:rPr>
          <w:noProof/>
        </w:rPr>
        <w:t>20</w:t>
      </w:r>
      <w:r>
        <w:rPr>
          <w:noProof/>
        </w:rPr>
        <w:tab/>
        <w:t>Regulations</w:t>
      </w:r>
      <w:r w:rsidRPr="003F0FF0">
        <w:rPr>
          <w:noProof/>
        </w:rPr>
        <w:tab/>
      </w:r>
      <w:r w:rsidRPr="003F0FF0">
        <w:rPr>
          <w:noProof/>
        </w:rPr>
        <w:fldChar w:fldCharType="begin"/>
      </w:r>
      <w:r w:rsidRPr="003F0FF0">
        <w:rPr>
          <w:noProof/>
        </w:rPr>
        <w:instrText xml:space="preserve"> PAGEREF _Toc451766788 \h </w:instrText>
      </w:r>
      <w:r w:rsidRPr="003F0FF0">
        <w:rPr>
          <w:noProof/>
        </w:rPr>
      </w:r>
      <w:r w:rsidRPr="003F0FF0">
        <w:rPr>
          <w:noProof/>
        </w:rPr>
        <w:fldChar w:fldCharType="separate"/>
      </w:r>
      <w:r w:rsidRPr="003F0FF0">
        <w:rPr>
          <w:noProof/>
        </w:rPr>
        <w:t>41</w:t>
      </w:r>
      <w:r w:rsidRPr="003F0FF0">
        <w:rPr>
          <w:noProof/>
        </w:rPr>
        <w:fldChar w:fldCharType="end"/>
      </w:r>
    </w:p>
    <w:p w:rsidR="003F0FF0" w:rsidRDefault="003F0FF0">
      <w:pPr>
        <w:pStyle w:val="TOC2"/>
        <w:rPr>
          <w:rFonts w:asciiTheme="minorHAnsi" w:eastAsiaTheme="minorEastAsia" w:hAnsiTheme="minorHAnsi" w:cstheme="minorBidi"/>
          <w:b w:val="0"/>
          <w:noProof/>
          <w:kern w:val="0"/>
          <w:sz w:val="22"/>
          <w:szCs w:val="22"/>
        </w:rPr>
      </w:pPr>
      <w:r>
        <w:rPr>
          <w:noProof/>
        </w:rPr>
        <w:lastRenderedPageBreak/>
        <w:t>Schedule—Laws continuing in force in the Territory on and after 1 July 1992</w:t>
      </w:r>
      <w:r w:rsidRPr="003F0FF0">
        <w:rPr>
          <w:b w:val="0"/>
          <w:noProof/>
          <w:sz w:val="18"/>
        </w:rPr>
        <w:tab/>
      </w:r>
      <w:r w:rsidRPr="003F0FF0">
        <w:rPr>
          <w:b w:val="0"/>
          <w:noProof/>
          <w:sz w:val="18"/>
        </w:rPr>
        <w:fldChar w:fldCharType="begin"/>
      </w:r>
      <w:r w:rsidRPr="003F0FF0">
        <w:rPr>
          <w:b w:val="0"/>
          <w:noProof/>
          <w:sz w:val="18"/>
        </w:rPr>
        <w:instrText xml:space="preserve"> PAGEREF _Toc451766789 \h </w:instrText>
      </w:r>
      <w:r w:rsidRPr="003F0FF0">
        <w:rPr>
          <w:b w:val="0"/>
          <w:noProof/>
          <w:sz w:val="18"/>
        </w:rPr>
      </w:r>
      <w:r w:rsidRPr="003F0FF0">
        <w:rPr>
          <w:b w:val="0"/>
          <w:noProof/>
          <w:sz w:val="18"/>
        </w:rPr>
        <w:fldChar w:fldCharType="separate"/>
      </w:r>
      <w:r w:rsidRPr="003F0FF0">
        <w:rPr>
          <w:b w:val="0"/>
          <w:noProof/>
          <w:sz w:val="18"/>
        </w:rPr>
        <w:t>42</w:t>
      </w:r>
      <w:r w:rsidRPr="003F0FF0">
        <w:rPr>
          <w:b w:val="0"/>
          <w:noProof/>
          <w:sz w:val="18"/>
        </w:rPr>
        <w:fldChar w:fldCharType="end"/>
      </w:r>
    </w:p>
    <w:p w:rsidR="003F0FF0" w:rsidRDefault="003F0FF0" w:rsidP="003F0FF0">
      <w:pPr>
        <w:pStyle w:val="TOC2"/>
        <w:rPr>
          <w:rFonts w:asciiTheme="minorHAnsi" w:eastAsiaTheme="minorEastAsia" w:hAnsiTheme="minorHAnsi" w:cstheme="minorBidi"/>
          <w:b w:val="0"/>
          <w:noProof/>
          <w:kern w:val="0"/>
          <w:sz w:val="22"/>
          <w:szCs w:val="22"/>
        </w:rPr>
      </w:pPr>
      <w:r>
        <w:rPr>
          <w:noProof/>
        </w:rPr>
        <w:t>Endnotes</w:t>
      </w:r>
      <w:r w:rsidRPr="003F0FF0">
        <w:rPr>
          <w:b w:val="0"/>
          <w:noProof/>
          <w:sz w:val="18"/>
        </w:rPr>
        <w:tab/>
      </w:r>
      <w:r w:rsidRPr="003F0FF0">
        <w:rPr>
          <w:b w:val="0"/>
          <w:noProof/>
          <w:sz w:val="18"/>
        </w:rPr>
        <w:fldChar w:fldCharType="begin"/>
      </w:r>
      <w:r w:rsidRPr="003F0FF0">
        <w:rPr>
          <w:b w:val="0"/>
          <w:noProof/>
          <w:sz w:val="18"/>
        </w:rPr>
        <w:instrText xml:space="preserve"> PAGEREF _Toc451766790 \h </w:instrText>
      </w:r>
      <w:r w:rsidRPr="003F0FF0">
        <w:rPr>
          <w:b w:val="0"/>
          <w:noProof/>
          <w:sz w:val="18"/>
        </w:rPr>
      </w:r>
      <w:r w:rsidRPr="003F0FF0">
        <w:rPr>
          <w:b w:val="0"/>
          <w:noProof/>
          <w:sz w:val="18"/>
        </w:rPr>
        <w:fldChar w:fldCharType="separate"/>
      </w:r>
      <w:r w:rsidRPr="003F0FF0">
        <w:rPr>
          <w:b w:val="0"/>
          <w:noProof/>
          <w:sz w:val="18"/>
        </w:rPr>
        <w:t>43</w:t>
      </w:r>
      <w:r w:rsidRPr="003F0FF0">
        <w:rPr>
          <w:b w:val="0"/>
          <w:noProof/>
          <w:sz w:val="18"/>
        </w:rPr>
        <w:fldChar w:fldCharType="end"/>
      </w:r>
    </w:p>
    <w:p w:rsidR="003F0FF0" w:rsidRDefault="003F0FF0">
      <w:pPr>
        <w:pStyle w:val="TOC3"/>
        <w:rPr>
          <w:rFonts w:asciiTheme="minorHAnsi" w:eastAsiaTheme="minorEastAsia" w:hAnsiTheme="minorHAnsi" w:cstheme="minorBidi"/>
          <w:b w:val="0"/>
          <w:noProof/>
          <w:kern w:val="0"/>
          <w:szCs w:val="22"/>
        </w:rPr>
      </w:pPr>
      <w:r>
        <w:rPr>
          <w:noProof/>
        </w:rPr>
        <w:t>Endnote 1—About the endnotes</w:t>
      </w:r>
      <w:r w:rsidRPr="003F0FF0">
        <w:rPr>
          <w:b w:val="0"/>
          <w:noProof/>
          <w:sz w:val="18"/>
        </w:rPr>
        <w:tab/>
      </w:r>
      <w:r w:rsidRPr="003F0FF0">
        <w:rPr>
          <w:b w:val="0"/>
          <w:noProof/>
          <w:sz w:val="18"/>
        </w:rPr>
        <w:fldChar w:fldCharType="begin"/>
      </w:r>
      <w:r w:rsidRPr="003F0FF0">
        <w:rPr>
          <w:b w:val="0"/>
          <w:noProof/>
          <w:sz w:val="18"/>
        </w:rPr>
        <w:instrText xml:space="preserve"> PAGEREF _Toc451766791 \h </w:instrText>
      </w:r>
      <w:r w:rsidRPr="003F0FF0">
        <w:rPr>
          <w:b w:val="0"/>
          <w:noProof/>
          <w:sz w:val="18"/>
        </w:rPr>
      </w:r>
      <w:r w:rsidRPr="003F0FF0">
        <w:rPr>
          <w:b w:val="0"/>
          <w:noProof/>
          <w:sz w:val="18"/>
        </w:rPr>
        <w:fldChar w:fldCharType="separate"/>
      </w:r>
      <w:r w:rsidRPr="003F0FF0">
        <w:rPr>
          <w:b w:val="0"/>
          <w:noProof/>
          <w:sz w:val="18"/>
        </w:rPr>
        <w:t>43</w:t>
      </w:r>
      <w:r w:rsidRPr="003F0FF0">
        <w:rPr>
          <w:b w:val="0"/>
          <w:noProof/>
          <w:sz w:val="18"/>
        </w:rPr>
        <w:fldChar w:fldCharType="end"/>
      </w:r>
    </w:p>
    <w:p w:rsidR="003F0FF0" w:rsidRDefault="003F0FF0">
      <w:pPr>
        <w:pStyle w:val="TOC3"/>
        <w:rPr>
          <w:rFonts w:asciiTheme="minorHAnsi" w:eastAsiaTheme="minorEastAsia" w:hAnsiTheme="minorHAnsi" w:cstheme="minorBidi"/>
          <w:b w:val="0"/>
          <w:noProof/>
          <w:kern w:val="0"/>
          <w:szCs w:val="22"/>
        </w:rPr>
      </w:pPr>
      <w:r>
        <w:rPr>
          <w:noProof/>
        </w:rPr>
        <w:t>Endnote 2—Abbreviation key</w:t>
      </w:r>
      <w:r w:rsidRPr="003F0FF0">
        <w:rPr>
          <w:b w:val="0"/>
          <w:noProof/>
          <w:sz w:val="18"/>
        </w:rPr>
        <w:tab/>
      </w:r>
      <w:r w:rsidRPr="003F0FF0">
        <w:rPr>
          <w:b w:val="0"/>
          <w:noProof/>
          <w:sz w:val="18"/>
        </w:rPr>
        <w:fldChar w:fldCharType="begin"/>
      </w:r>
      <w:r w:rsidRPr="003F0FF0">
        <w:rPr>
          <w:b w:val="0"/>
          <w:noProof/>
          <w:sz w:val="18"/>
        </w:rPr>
        <w:instrText xml:space="preserve"> PAGEREF _Toc451766792 \h </w:instrText>
      </w:r>
      <w:r w:rsidRPr="003F0FF0">
        <w:rPr>
          <w:b w:val="0"/>
          <w:noProof/>
          <w:sz w:val="18"/>
        </w:rPr>
      </w:r>
      <w:r w:rsidRPr="003F0FF0">
        <w:rPr>
          <w:b w:val="0"/>
          <w:noProof/>
          <w:sz w:val="18"/>
        </w:rPr>
        <w:fldChar w:fldCharType="separate"/>
      </w:r>
      <w:r w:rsidRPr="003F0FF0">
        <w:rPr>
          <w:b w:val="0"/>
          <w:noProof/>
          <w:sz w:val="18"/>
        </w:rPr>
        <w:t>45</w:t>
      </w:r>
      <w:r w:rsidRPr="003F0FF0">
        <w:rPr>
          <w:b w:val="0"/>
          <w:noProof/>
          <w:sz w:val="18"/>
        </w:rPr>
        <w:fldChar w:fldCharType="end"/>
      </w:r>
    </w:p>
    <w:p w:rsidR="003F0FF0" w:rsidRDefault="003F0FF0">
      <w:pPr>
        <w:pStyle w:val="TOC3"/>
        <w:rPr>
          <w:rFonts w:asciiTheme="minorHAnsi" w:eastAsiaTheme="minorEastAsia" w:hAnsiTheme="minorHAnsi" w:cstheme="minorBidi"/>
          <w:b w:val="0"/>
          <w:noProof/>
          <w:kern w:val="0"/>
          <w:szCs w:val="22"/>
        </w:rPr>
      </w:pPr>
      <w:r>
        <w:rPr>
          <w:noProof/>
        </w:rPr>
        <w:t>Endnote 3—Legislation history</w:t>
      </w:r>
      <w:r w:rsidRPr="003F0FF0">
        <w:rPr>
          <w:b w:val="0"/>
          <w:noProof/>
          <w:sz w:val="18"/>
        </w:rPr>
        <w:tab/>
      </w:r>
      <w:r w:rsidRPr="003F0FF0">
        <w:rPr>
          <w:b w:val="0"/>
          <w:noProof/>
          <w:sz w:val="18"/>
        </w:rPr>
        <w:fldChar w:fldCharType="begin"/>
      </w:r>
      <w:r w:rsidRPr="003F0FF0">
        <w:rPr>
          <w:b w:val="0"/>
          <w:noProof/>
          <w:sz w:val="18"/>
        </w:rPr>
        <w:instrText xml:space="preserve"> PAGEREF _Toc451766793 \h </w:instrText>
      </w:r>
      <w:r w:rsidRPr="003F0FF0">
        <w:rPr>
          <w:b w:val="0"/>
          <w:noProof/>
          <w:sz w:val="18"/>
        </w:rPr>
      </w:r>
      <w:r w:rsidRPr="003F0FF0">
        <w:rPr>
          <w:b w:val="0"/>
          <w:noProof/>
          <w:sz w:val="18"/>
        </w:rPr>
        <w:fldChar w:fldCharType="separate"/>
      </w:r>
      <w:r w:rsidRPr="003F0FF0">
        <w:rPr>
          <w:b w:val="0"/>
          <w:noProof/>
          <w:sz w:val="18"/>
        </w:rPr>
        <w:t>46</w:t>
      </w:r>
      <w:r w:rsidRPr="003F0FF0">
        <w:rPr>
          <w:b w:val="0"/>
          <w:noProof/>
          <w:sz w:val="18"/>
        </w:rPr>
        <w:fldChar w:fldCharType="end"/>
      </w:r>
    </w:p>
    <w:p w:rsidR="003F0FF0" w:rsidRDefault="003F0FF0">
      <w:pPr>
        <w:pStyle w:val="TOC3"/>
        <w:rPr>
          <w:rFonts w:asciiTheme="minorHAnsi" w:eastAsiaTheme="minorEastAsia" w:hAnsiTheme="minorHAnsi" w:cstheme="minorBidi"/>
          <w:b w:val="0"/>
          <w:noProof/>
          <w:kern w:val="0"/>
          <w:szCs w:val="22"/>
        </w:rPr>
      </w:pPr>
      <w:r>
        <w:rPr>
          <w:noProof/>
        </w:rPr>
        <w:t>Endnote 4—Amendment history</w:t>
      </w:r>
      <w:r w:rsidRPr="003F0FF0">
        <w:rPr>
          <w:b w:val="0"/>
          <w:noProof/>
          <w:sz w:val="18"/>
        </w:rPr>
        <w:tab/>
      </w:r>
      <w:r w:rsidRPr="003F0FF0">
        <w:rPr>
          <w:b w:val="0"/>
          <w:noProof/>
          <w:sz w:val="18"/>
        </w:rPr>
        <w:fldChar w:fldCharType="begin"/>
      </w:r>
      <w:r w:rsidRPr="003F0FF0">
        <w:rPr>
          <w:b w:val="0"/>
          <w:noProof/>
          <w:sz w:val="18"/>
        </w:rPr>
        <w:instrText xml:space="preserve"> PAGEREF _Toc451766794 \h </w:instrText>
      </w:r>
      <w:r w:rsidRPr="003F0FF0">
        <w:rPr>
          <w:b w:val="0"/>
          <w:noProof/>
          <w:sz w:val="18"/>
        </w:rPr>
      </w:r>
      <w:r w:rsidRPr="003F0FF0">
        <w:rPr>
          <w:b w:val="0"/>
          <w:noProof/>
          <w:sz w:val="18"/>
        </w:rPr>
        <w:fldChar w:fldCharType="separate"/>
      </w:r>
      <w:r w:rsidRPr="003F0FF0">
        <w:rPr>
          <w:b w:val="0"/>
          <w:noProof/>
          <w:sz w:val="18"/>
        </w:rPr>
        <w:t>52</w:t>
      </w:r>
      <w:r w:rsidRPr="003F0FF0">
        <w:rPr>
          <w:b w:val="0"/>
          <w:noProof/>
          <w:sz w:val="18"/>
        </w:rPr>
        <w:fldChar w:fldCharType="end"/>
      </w:r>
    </w:p>
    <w:p w:rsidR="00513719" w:rsidRPr="003F0FF0" w:rsidRDefault="004D59CF" w:rsidP="00513719">
      <w:pPr>
        <w:sectPr w:rsidR="00513719" w:rsidRPr="003F0FF0" w:rsidSect="00D4591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F0FF0">
        <w:fldChar w:fldCharType="end"/>
      </w:r>
    </w:p>
    <w:p w:rsidR="005A538B" w:rsidRPr="003F0FF0" w:rsidRDefault="005A538B" w:rsidP="00513719">
      <w:pPr>
        <w:pStyle w:val="LongT"/>
      </w:pPr>
      <w:r w:rsidRPr="003F0FF0">
        <w:lastRenderedPageBreak/>
        <w:t>An Act to provide for the acceptance of the Cocos or Keeling Islands as a Territory under the Authority of the Commonwealth and to provide for the Government of that Territory</w:t>
      </w:r>
    </w:p>
    <w:p w:rsidR="005A538B" w:rsidRPr="003F0FF0" w:rsidRDefault="000C305F" w:rsidP="005A538B">
      <w:pPr>
        <w:pStyle w:val="Header"/>
      </w:pPr>
      <w:r w:rsidRPr="003F0FF0">
        <w:t xml:space="preserve">  </w:t>
      </w:r>
    </w:p>
    <w:p w:rsidR="005A538B" w:rsidRPr="003F0FF0" w:rsidRDefault="000C305F" w:rsidP="005A538B">
      <w:pPr>
        <w:pStyle w:val="Header"/>
      </w:pPr>
      <w:r w:rsidRPr="003F0FF0">
        <w:t xml:space="preserve">  </w:t>
      </w:r>
    </w:p>
    <w:p w:rsidR="005A538B" w:rsidRPr="003F0FF0" w:rsidRDefault="005A538B" w:rsidP="005A538B">
      <w:pPr>
        <w:pStyle w:val="Preamble"/>
      </w:pPr>
      <w:r w:rsidRPr="003F0FF0">
        <w:t>Preamble</w:t>
      </w:r>
    </w:p>
    <w:p w:rsidR="005A538B" w:rsidRPr="003F0FF0" w:rsidRDefault="005B01E0" w:rsidP="005B01E0">
      <w:pPr>
        <w:pStyle w:val="subsection"/>
      </w:pPr>
      <w:r w:rsidRPr="003F0FF0">
        <w:tab/>
      </w:r>
      <w:r w:rsidRPr="003F0FF0">
        <w:tab/>
      </w:r>
      <w:r w:rsidR="005A538B" w:rsidRPr="003F0FF0">
        <w:t>WHEREAS the islands named the Cocos or Keeling Islands (being the islands referred to in section</w:t>
      </w:r>
      <w:r w:rsidR="003F0FF0">
        <w:t> </w:t>
      </w:r>
      <w:r w:rsidR="005A538B" w:rsidRPr="003F0FF0">
        <w:t>4) are governed and administered as part of the Colony of Singapore, in pursuance of the Singapore Colony Order in Council, 1955, being an Order in Council dated 1</w:t>
      </w:r>
      <w:r w:rsidR="003F0FF0">
        <w:t> </w:t>
      </w:r>
      <w:r w:rsidR="005A538B" w:rsidRPr="003F0FF0">
        <w:t xml:space="preserve">February 1955, made by Her Majesty by virtue and in exercise of the powers vested in Her Majesty by the Imperial Acts entitled the British Settlements Acts, 1887 and 1945, and the Straits Settlements (Repeal) Act, 1946: </w:t>
      </w:r>
    </w:p>
    <w:p w:rsidR="005A538B" w:rsidRPr="003F0FF0" w:rsidRDefault="005B01E0" w:rsidP="005B01E0">
      <w:pPr>
        <w:pStyle w:val="subsection"/>
        <w:ind w:left="1080" w:firstLine="0"/>
      </w:pPr>
      <w:r w:rsidRPr="003F0FF0">
        <w:tab/>
      </w:r>
      <w:r w:rsidR="005A538B" w:rsidRPr="003F0FF0">
        <w:t xml:space="preserve">AND WHEREAS by the </w:t>
      </w:r>
      <w:r w:rsidR="005A538B" w:rsidRPr="003F0FF0">
        <w:rPr>
          <w:i/>
        </w:rPr>
        <w:t>Cocos (Keeling) Islands (Request and Consent) Act 1954</w:t>
      </w:r>
      <w:r w:rsidR="005A538B" w:rsidRPr="003F0FF0">
        <w:t xml:space="preserve"> the Parliament of the Commonwealth requested, and consented to, the enactment by the Parliament of the United Kingdom of an Act enabling the Queen to place the Cocos or Keeling Islands under the authority of the Commonwealth and making provision for matters incidental to the placing of those Islands under that authority:</w:t>
      </w:r>
    </w:p>
    <w:p w:rsidR="005A538B" w:rsidRPr="003F0FF0" w:rsidRDefault="005B01E0" w:rsidP="005B01E0">
      <w:pPr>
        <w:pStyle w:val="subsection"/>
        <w:ind w:left="1080" w:firstLine="0"/>
      </w:pPr>
      <w:r w:rsidRPr="003F0FF0">
        <w:tab/>
      </w:r>
      <w:r w:rsidR="005A538B" w:rsidRPr="003F0FF0">
        <w:t xml:space="preserve">AND WHEREAS the Government of the Commonwealth has also requested, and consented to, the enactment by the Parliament of the </w:t>
      </w:r>
      <w:smartTag w:uri="urn:schemas-microsoft-com:office:smarttags" w:element="country-region">
        <w:smartTag w:uri="urn:schemas-microsoft-com:office:smarttags" w:element="place">
          <w:r w:rsidR="005A538B" w:rsidRPr="003F0FF0">
            <w:t>United Kingdom</w:t>
          </w:r>
        </w:smartTag>
      </w:smartTag>
      <w:r w:rsidR="005A538B" w:rsidRPr="003F0FF0">
        <w:t xml:space="preserve"> of such an Act:</w:t>
      </w:r>
    </w:p>
    <w:p w:rsidR="005A538B" w:rsidRPr="003F0FF0" w:rsidRDefault="005B01E0" w:rsidP="005B01E0">
      <w:pPr>
        <w:pStyle w:val="subsection"/>
        <w:ind w:left="1080" w:firstLine="0"/>
      </w:pPr>
      <w:r w:rsidRPr="003F0FF0">
        <w:tab/>
      </w:r>
      <w:r w:rsidR="005A538B" w:rsidRPr="003F0FF0">
        <w:t xml:space="preserve">AND WHEREAS by the Imperial Act entitled the Cocos Islands Act, 1955, it is provided that Her Majesty may, by Order in Council, direct that the Cocos or </w:t>
      </w:r>
      <w:smartTag w:uri="urn:schemas-microsoft-com:office:smarttags" w:element="place">
        <w:r w:rsidR="005A538B" w:rsidRPr="003F0FF0">
          <w:t>Keeling Islands</w:t>
        </w:r>
      </w:smartTag>
      <w:r w:rsidR="005A538B" w:rsidRPr="003F0FF0">
        <w:t xml:space="preserve"> shall, on such date as may be specified in the Order, cease to form part of the Colony of Singapore and be placed under the authority of the Commonwealth: </w:t>
      </w:r>
    </w:p>
    <w:p w:rsidR="005A538B" w:rsidRPr="003F0FF0" w:rsidRDefault="005B01E0" w:rsidP="005B01E0">
      <w:pPr>
        <w:pStyle w:val="subsection"/>
        <w:ind w:left="1080" w:firstLine="0"/>
      </w:pPr>
      <w:r w:rsidRPr="003F0FF0">
        <w:lastRenderedPageBreak/>
        <w:tab/>
      </w:r>
      <w:r w:rsidR="005A538B" w:rsidRPr="003F0FF0">
        <w:t>AND WHEREAS by the Constitution it is provided that the Parliament may make laws for the government of any territory placed by the Queen under the authority of and accepted by the Commonwealth:</w:t>
      </w:r>
    </w:p>
    <w:p w:rsidR="005A538B" w:rsidRPr="003F0FF0" w:rsidRDefault="005B01E0" w:rsidP="005B01E0">
      <w:pPr>
        <w:pStyle w:val="subsection"/>
        <w:tabs>
          <w:tab w:val="clear" w:pos="1021"/>
          <w:tab w:val="right" w:pos="1080"/>
        </w:tabs>
        <w:ind w:left="1080" w:firstLine="0"/>
      </w:pPr>
      <w:r w:rsidRPr="003F0FF0">
        <w:tab/>
      </w:r>
      <w:r w:rsidR="005A538B" w:rsidRPr="003F0FF0">
        <w:t>BE it therefore enacted by the Queen’s Most Excellent Majesty, the Senate, and the House of Representatives of the Commonwealth of Australia, as follows:</w:t>
      </w:r>
    </w:p>
    <w:p w:rsidR="005A538B" w:rsidRPr="003F0FF0" w:rsidRDefault="005A538B" w:rsidP="004C6E44">
      <w:pPr>
        <w:pStyle w:val="ActHead2"/>
        <w:keepNext w:val="0"/>
        <w:keepLines w:val="0"/>
      </w:pPr>
      <w:bookmarkStart w:id="0" w:name="_Toc451766730"/>
      <w:r w:rsidRPr="003F0FF0">
        <w:rPr>
          <w:rStyle w:val="CharPartNo"/>
        </w:rPr>
        <w:t>Part</w:t>
      </w:r>
      <w:r w:rsidR="00C6199E" w:rsidRPr="003F0FF0">
        <w:rPr>
          <w:rStyle w:val="CharPartNo"/>
        </w:rPr>
        <w:t> </w:t>
      </w:r>
      <w:r w:rsidRPr="003F0FF0">
        <w:rPr>
          <w:rStyle w:val="CharPartNo"/>
        </w:rPr>
        <w:t>I</w:t>
      </w:r>
      <w:r w:rsidRPr="003F0FF0">
        <w:t>—</w:t>
      </w:r>
      <w:r w:rsidRPr="003F0FF0">
        <w:rPr>
          <w:rStyle w:val="CharPartText"/>
        </w:rPr>
        <w:t>Preliminary</w:t>
      </w:r>
      <w:bookmarkEnd w:id="0"/>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pStyle w:val="ActHead5"/>
      </w:pPr>
      <w:bookmarkStart w:id="1" w:name="_Toc451766731"/>
      <w:r w:rsidRPr="003F0FF0">
        <w:rPr>
          <w:rStyle w:val="CharSectno"/>
        </w:rPr>
        <w:t>1</w:t>
      </w:r>
      <w:r w:rsidRPr="003F0FF0">
        <w:t xml:space="preserve">  Short title</w:t>
      </w:r>
      <w:bookmarkEnd w:id="1"/>
    </w:p>
    <w:p w:rsidR="005A538B" w:rsidRPr="003F0FF0" w:rsidRDefault="005A538B" w:rsidP="005A538B">
      <w:pPr>
        <w:pStyle w:val="subsection"/>
      </w:pPr>
      <w:r w:rsidRPr="003F0FF0">
        <w:tab/>
      </w:r>
      <w:r w:rsidRPr="003F0FF0">
        <w:tab/>
        <w:t>This Act may be cited as the Cocos (Keeling) Islands Act 1955.</w:t>
      </w:r>
    </w:p>
    <w:p w:rsidR="005A538B" w:rsidRPr="003F0FF0" w:rsidRDefault="005A538B" w:rsidP="005A538B">
      <w:pPr>
        <w:pStyle w:val="ActHead5"/>
      </w:pPr>
      <w:bookmarkStart w:id="2" w:name="_Toc451766732"/>
      <w:r w:rsidRPr="003F0FF0">
        <w:rPr>
          <w:rStyle w:val="CharSectno"/>
        </w:rPr>
        <w:t>2</w:t>
      </w:r>
      <w:r w:rsidRPr="003F0FF0">
        <w:t xml:space="preserve">  Commencement</w:t>
      </w:r>
      <w:bookmarkEnd w:id="2"/>
    </w:p>
    <w:p w:rsidR="005A538B" w:rsidRPr="003F0FF0" w:rsidRDefault="005A538B" w:rsidP="005A538B">
      <w:pPr>
        <w:pStyle w:val="subsection"/>
      </w:pPr>
      <w:r w:rsidRPr="003F0FF0">
        <w:tab/>
        <w:t>(1)</w:t>
      </w:r>
      <w:r w:rsidRPr="003F0FF0">
        <w:tab/>
        <w:t>This Act shall come into operation on a date to be fixed by Proclamation.</w:t>
      </w:r>
    </w:p>
    <w:p w:rsidR="005A538B" w:rsidRPr="003F0FF0" w:rsidRDefault="005A538B" w:rsidP="005A538B">
      <w:pPr>
        <w:pStyle w:val="subsection"/>
      </w:pPr>
      <w:r w:rsidRPr="003F0FF0">
        <w:tab/>
        <w:t>(2)</w:t>
      </w:r>
      <w:r w:rsidRPr="003F0FF0">
        <w:tab/>
        <w:t xml:space="preserve">The date so fixed shall be the date on which the Cocos or </w:t>
      </w:r>
      <w:smartTag w:uri="urn:schemas-microsoft-com:office:smarttags" w:element="place">
        <w:r w:rsidRPr="003F0FF0">
          <w:t>Keeling Islands</w:t>
        </w:r>
      </w:smartTag>
      <w:r w:rsidRPr="003F0FF0">
        <w:t xml:space="preserve"> cease to form part of the Colony of Singapore and are placed under the authority of the Commonwealth.</w:t>
      </w:r>
    </w:p>
    <w:p w:rsidR="005A538B" w:rsidRPr="003F0FF0" w:rsidRDefault="005A538B" w:rsidP="005A538B">
      <w:pPr>
        <w:pStyle w:val="ActHead5"/>
      </w:pPr>
      <w:bookmarkStart w:id="3" w:name="_Toc451766733"/>
      <w:r w:rsidRPr="003F0FF0">
        <w:rPr>
          <w:rStyle w:val="CharSectno"/>
        </w:rPr>
        <w:t>4</w:t>
      </w:r>
      <w:r w:rsidRPr="003F0FF0">
        <w:t xml:space="preserve">  Interpretation</w:t>
      </w:r>
      <w:bookmarkEnd w:id="3"/>
    </w:p>
    <w:p w:rsidR="005A538B" w:rsidRPr="003F0FF0" w:rsidRDefault="005A538B" w:rsidP="005A538B">
      <w:pPr>
        <w:pStyle w:val="subsection"/>
      </w:pPr>
      <w:r w:rsidRPr="003F0FF0">
        <w:tab/>
        <w:t>(1)</w:t>
      </w:r>
      <w:r w:rsidRPr="003F0FF0">
        <w:tab/>
        <w:t>In this Act, unless the contrary intention appears:</w:t>
      </w:r>
    </w:p>
    <w:p w:rsidR="005A538B" w:rsidRPr="003F0FF0" w:rsidRDefault="005A538B" w:rsidP="005A538B">
      <w:pPr>
        <w:pStyle w:val="Definition"/>
      </w:pPr>
      <w:r w:rsidRPr="003F0FF0">
        <w:rPr>
          <w:b/>
          <w:i/>
        </w:rPr>
        <w:t>constable</w:t>
      </w:r>
      <w:r w:rsidRPr="003F0FF0">
        <w:t xml:space="preserve"> means:</w:t>
      </w:r>
    </w:p>
    <w:p w:rsidR="005A538B" w:rsidRPr="003F0FF0" w:rsidRDefault="005A538B" w:rsidP="005A538B">
      <w:pPr>
        <w:pStyle w:val="paragraph"/>
      </w:pPr>
      <w:r w:rsidRPr="003F0FF0">
        <w:tab/>
        <w:t>(a)</w:t>
      </w:r>
      <w:r w:rsidRPr="003F0FF0">
        <w:tab/>
        <w:t>a member or special member of the Australian Federal Police; or</w:t>
      </w:r>
    </w:p>
    <w:p w:rsidR="005A538B" w:rsidRPr="003F0FF0" w:rsidRDefault="005A538B" w:rsidP="005A538B">
      <w:pPr>
        <w:pStyle w:val="paragraph"/>
      </w:pPr>
      <w:r w:rsidRPr="003F0FF0">
        <w:tab/>
        <w:t>(b)</w:t>
      </w:r>
      <w:r w:rsidRPr="003F0FF0">
        <w:tab/>
        <w:t>an officer or special officer of the police force of the Territory.</w:t>
      </w:r>
    </w:p>
    <w:p w:rsidR="005A538B" w:rsidRPr="003F0FF0" w:rsidRDefault="005A538B" w:rsidP="005A538B">
      <w:pPr>
        <w:pStyle w:val="Definition"/>
      </w:pPr>
      <w:r w:rsidRPr="003F0FF0">
        <w:rPr>
          <w:b/>
          <w:i/>
        </w:rPr>
        <w:t xml:space="preserve">court officer of </w:t>
      </w:r>
      <w:smartTag w:uri="urn:schemas-microsoft-com:office:smarttags" w:element="State">
        <w:smartTag w:uri="urn:schemas-microsoft-com:office:smarttags" w:element="place">
          <w:r w:rsidRPr="003F0FF0">
            <w:rPr>
              <w:b/>
              <w:i/>
            </w:rPr>
            <w:t>Western Australia</w:t>
          </w:r>
        </w:smartTag>
      </w:smartTag>
      <w:r w:rsidRPr="003F0FF0">
        <w:t xml:space="preserve"> means a person holding, or performing the functions or duties of, any of the following offices:</w:t>
      </w:r>
    </w:p>
    <w:p w:rsidR="005A538B" w:rsidRPr="003F0FF0" w:rsidRDefault="005A538B" w:rsidP="005A538B">
      <w:pPr>
        <w:pStyle w:val="paragraph"/>
      </w:pPr>
      <w:r w:rsidRPr="003F0FF0">
        <w:tab/>
        <w:t>(a)</w:t>
      </w:r>
      <w:r w:rsidRPr="003F0FF0">
        <w:tab/>
        <w:t>any of the following offices in a court of Western Australia:</w:t>
      </w:r>
    </w:p>
    <w:p w:rsidR="005A538B" w:rsidRPr="003F0FF0" w:rsidRDefault="005A538B" w:rsidP="005A538B">
      <w:pPr>
        <w:pStyle w:val="paragraphsub"/>
      </w:pPr>
      <w:r w:rsidRPr="003F0FF0">
        <w:lastRenderedPageBreak/>
        <w:tab/>
        <w:t>(</w:t>
      </w:r>
      <w:proofErr w:type="spellStart"/>
      <w:r w:rsidRPr="003F0FF0">
        <w:t>i</w:t>
      </w:r>
      <w:proofErr w:type="spellEnd"/>
      <w:r w:rsidRPr="003F0FF0">
        <w:t>)</w:t>
      </w:r>
      <w:r w:rsidRPr="003F0FF0">
        <w:tab/>
        <w:t>Judge;</w:t>
      </w:r>
    </w:p>
    <w:p w:rsidR="005A538B" w:rsidRPr="003F0FF0" w:rsidRDefault="005A538B" w:rsidP="005A538B">
      <w:pPr>
        <w:pStyle w:val="paragraphsub"/>
      </w:pPr>
      <w:r w:rsidRPr="003F0FF0">
        <w:tab/>
        <w:t>(ii)</w:t>
      </w:r>
      <w:r w:rsidRPr="003F0FF0">
        <w:tab/>
        <w:t>Magistrate (however described);</w:t>
      </w:r>
    </w:p>
    <w:p w:rsidR="005A538B" w:rsidRPr="003F0FF0" w:rsidRDefault="005A538B" w:rsidP="005A538B">
      <w:pPr>
        <w:pStyle w:val="paragraphsub"/>
      </w:pPr>
      <w:r w:rsidRPr="003F0FF0">
        <w:tab/>
        <w:t>(iii)</w:t>
      </w:r>
      <w:r w:rsidRPr="003F0FF0">
        <w:tab/>
        <w:t>Master;</w:t>
      </w:r>
    </w:p>
    <w:p w:rsidR="005A538B" w:rsidRPr="003F0FF0" w:rsidRDefault="005A538B" w:rsidP="005A538B">
      <w:pPr>
        <w:pStyle w:val="paragraphsub"/>
      </w:pPr>
      <w:r w:rsidRPr="003F0FF0">
        <w:tab/>
        <w:t>(iv)</w:t>
      </w:r>
      <w:r w:rsidRPr="003F0FF0">
        <w:tab/>
        <w:t>Registrar (however described);</w:t>
      </w:r>
    </w:p>
    <w:p w:rsidR="005A538B" w:rsidRPr="003F0FF0" w:rsidRDefault="005A538B" w:rsidP="005A538B">
      <w:pPr>
        <w:pStyle w:val="paragraphsub"/>
      </w:pPr>
      <w:r w:rsidRPr="003F0FF0">
        <w:tab/>
        <w:t>(v)</w:t>
      </w:r>
      <w:r w:rsidRPr="003F0FF0">
        <w:tab/>
        <w:t>Clerk (however described);</w:t>
      </w:r>
    </w:p>
    <w:p w:rsidR="005A538B" w:rsidRPr="003F0FF0" w:rsidRDefault="005A538B" w:rsidP="005A538B">
      <w:pPr>
        <w:pStyle w:val="paragraphsub"/>
      </w:pPr>
      <w:r w:rsidRPr="003F0FF0">
        <w:tab/>
        <w:t>(vi)</w:t>
      </w:r>
      <w:r w:rsidRPr="003F0FF0">
        <w:tab/>
        <w:t>Sheriff (however described);</w:t>
      </w:r>
    </w:p>
    <w:p w:rsidR="005A538B" w:rsidRPr="003F0FF0" w:rsidRDefault="005A538B" w:rsidP="005A538B">
      <w:pPr>
        <w:pStyle w:val="paragraphsub"/>
      </w:pPr>
      <w:r w:rsidRPr="003F0FF0">
        <w:tab/>
        <w:t>(vii)</w:t>
      </w:r>
      <w:r w:rsidRPr="003F0FF0">
        <w:tab/>
        <w:t>Bailiff (however described); or</w:t>
      </w:r>
    </w:p>
    <w:p w:rsidR="005A538B" w:rsidRPr="003F0FF0" w:rsidRDefault="005A538B" w:rsidP="005A538B">
      <w:pPr>
        <w:pStyle w:val="paragraph"/>
      </w:pPr>
      <w:r w:rsidRPr="003F0FF0">
        <w:tab/>
        <w:t>(b)</w:t>
      </w:r>
      <w:r w:rsidRPr="003F0FF0">
        <w:tab/>
        <w:t>any of the following offices in the Family Court of Western Australia:</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Marshal;</w:t>
      </w:r>
    </w:p>
    <w:p w:rsidR="005A538B" w:rsidRPr="003F0FF0" w:rsidRDefault="005A538B" w:rsidP="005A538B">
      <w:pPr>
        <w:pStyle w:val="paragraphsub"/>
      </w:pPr>
      <w:r w:rsidRPr="003F0FF0">
        <w:tab/>
        <w:t>(ii)</w:t>
      </w:r>
      <w:r w:rsidRPr="003F0FF0">
        <w:tab/>
        <w:t>Director of Court Counselling;</w:t>
      </w:r>
    </w:p>
    <w:p w:rsidR="005A538B" w:rsidRPr="003F0FF0" w:rsidRDefault="005A538B" w:rsidP="005A538B">
      <w:pPr>
        <w:pStyle w:val="paragraphsub"/>
      </w:pPr>
      <w:r w:rsidRPr="003F0FF0">
        <w:tab/>
        <w:t>(iii)</w:t>
      </w:r>
      <w:r w:rsidRPr="003F0FF0">
        <w:tab/>
        <w:t>Collector of Maintenance; or</w:t>
      </w:r>
    </w:p>
    <w:p w:rsidR="005A538B" w:rsidRPr="003F0FF0" w:rsidRDefault="005A538B" w:rsidP="005A538B">
      <w:pPr>
        <w:pStyle w:val="paragraph"/>
      </w:pPr>
      <w:r w:rsidRPr="003F0FF0">
        <w:tab/>
        <w:t>(c)</w:t>
      </w:r>
      <w:r w:rsidRPr="003F0FF0">
        <w:tab/>
        <w:t xml:space="preserve">the office of Chairman, Deputy Chairman or nominee member of the Workers’ Compensation Board of </w:t>
      </w:r>
      <w:smartTag w:uri="urn:schemas-microsoft-com:office:smarttags" w:element="State">
        <w:smartTag w:uri="urn:schemas-microsoft-com:office:smarttags" w:element="place">
          <w:r w:rsidRPr="003F0FF0">
            <w:t>Western Australia</w:t>
          </w:r>
        </w:smartTag>
      </w:smartTag>
      <w:r w:rsidRPr="003F0FF0">
        <w:t>; or</w:t>
      </w:r>
    </w:p>
    <w:p w:rsidR="005A538B" w:rsidRPr="003F0FF0" w:rsidRDefault="005A538B" w:rsidP="005A538B">
      <w:pPr>
        <w:pStyle w:val="paragraph"/>
      </w:pPr>
      <w:r w:rsidRPr="003F0FF0">
        <w:tab/>
        <w:t>(d)</w:t>
      </w:r>
      <w:r w:rsidRPr="003F0FF0">
        <w:tab/>
        <w:t>any other office in respect of a court of Western Australia, being an office specified in the regulations.</w:t>
      </w:r>
    </w:p>
    <w:p w:rsidR="005A538B" w:rsidRPr="003F0FF0" w:rsidRDefault="005A538B" w:rsidP="005A538B">
      <w:pPr>
        <w:pStyle w:val="Definition"/>
      </w:pPr>
      <w:r w:rsidRPr="003F0FF0">
        <w:rPr>
          <w:b/>
          <w:i/>
        </w:rPr>
        <w:t>court of Western Australia</w:t>
      </w:r>
      <w:r w:rsidRPr="003F0FF0">
        <w:t xml:space="preserve"> means any of the following courts or tribunals:</w:t>
      </w:r>
    </w:p>
    <w:p w:rsidR="005A538B" w:rsidRPr="003F0FF0" w:rsidRDefault="005A538B" w:rsidP="005A538B">
      <w:pPr>
        <w:pStyle w:val="paragraph"/>
      </w:pPr>
      <w:r w:rsidRPr="003F0FF0">
        <w:tab/>
        <w:t>(a)</w:t>
      </w:r>
      <w:r w:rsidRPr="003F0FF0">
        <w:tab/>
        <w:t xml:space="preserve">the Supreme Court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paragraph"/>
      </w:pPr>
      <w:r w:rsidRPr="003F0FF0">
        <w:tab/>
        <w:t>(b)</w:t>
      </w:r>
      <w:r w:rsidRPr="003F0FF0">
        <w:tab/>
        <w:t xml:space="preserve">the District Court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paragraph"/>
      </w:pPr>
      <w:r w:rsidRPr="003F0FF0">
        <w:tab/>
        <w:t>(c)</w:t>
      </w:r>
      <w:r w:rsidRPr="003F0FF0">
        <w:tab/>
        <w:t xml:space="preserve">the Family Court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paragraph"/>
      </w:pPr>
      <w:r w:rsidRPr="003F0FF0">
        <w:tab/>
        <w:t>(d)</w:t>
      </w:r>
      <w:r w:rsidRPr="003F0FF0">
        <w:tab/>
        <w:t xml:space="preserve">a Court of Petty Sessions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paragraph"/>
      </w:pPr>
      <w:r w:rsidRPr="003F0FF0">
        <w:tab/>
        <w:t>(e)</w:t>
      </w:r>
      <w:r w:rsidRPr="003F0FF0">
        <w:tab/>
        <w:t>a Local Court of Western Australia;</w:t>
      </w:r>
    </w:p>
    <w:p w:rsidR="005A538B" w:rsidRPr="003F0FF0" w:rsidRDefault="005A538B" w:rsidP="005A538B">
      <w:pPr>
        <w:pStyle w:val="paragraph"/>
      </w:pPr>
      <w:r w:rsidRPr="003F0FF0">
        <w:tab/>
        <w:t>(f)</w:t>
      </w:r>
      <w:r w:rsidRPr="003F0FF0">
        <w:tab/>
        <w:t>a coroners’ court of Western Australia;</w:t>
      </w:r>
    </w:p>
    <w:p w:rsidR="005A538B" w:rsidRPr="003F0FF0" w:rsidRDefault="005A538B" w:rsidP="005A538B">
      <w:pPr>
        <w:pStyle w:val="paragraph"/>
      </w:pPr>
      <w:r w:rsidRPr="003F0FF0">
        <w:tab/>
        <w:t>(g)</w:t>
      </w:r>
      <w:r w:rsidRPr="003F0FF0">
        <w:tab/>
        <w:t>the Children’s Court of Western Australia;</w:t>
      </w:r>
    </w:p>
    <w:p w:rsidR="005A538B" w:rsidRPr="003F0FF0" w:rsidRDefault="005A538B" w:rsidP="005A538B">
      <w:pPr>
        <w:pStyle w:val="paragraph"/>
      </w:pPr>
      <w:r w:rsidRPr="003F0FF0">
        <w:tab/>
        <w:t>(h)</w:t>
      </w:r>
      <w:r w:rsidRPr="003F0FF0">
        <w:tab/>
        <w:t xml:space="preserve">the Workers’ Compensation Board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paragraph"/>
      </w:pPr>
      <w:r w:rsidRPr="003F0FF0">
        <w:tab/>
        <w:t>(</w:t>
      </w:r>
      <w:proofErr w:type="spellStart"/>
      <w:r w:rsidRPr="003F0FF0">
        <w:t>i</w:t>
      </w:r>
      <w:proofErr w:type="spellEnd"/>
      <w:r w:rsidRPr="003F0FF0">
        <w:t>)</w:t>
      </w:r>
      <w:r w:rsidRPr="003F0FF0">
        <w:tab/>
        <w:t>any other court or tribunal specified in the regulations.</w:t>
      </w:r>
    </w:p>
    <w:p w:rsidR="005A538B" w:rsidRPr="003F0FF0" w:rsidRDefault="005A538B" w:rsidP="005A538B">
      <w:pPr>
        <w:pStyle w:val="Definition"/>
      </w:pPr>
      <w:r w:rsidRPr="003F0FF0">
        <w:rPr>
          <w:b/>
          <w:i/>
        </w:rPr>
        <w:t>indictment court</w:t>
      </w:r>
      <w:r w:rsidRPr="003F0FF0">
        <w:t xml:space="preserve"> means a court established by a law of the Territory (whether before or after the commencement of this definition) in which trials on indictment of offences against laws in force in the Territory may be conducted.</w:t>
      </w:r>
    </w:p>
    <w:p w:rsidR="005A538B" w:rsidRPr="003F0FF0" w:rsidRDefault="005A538B" w:rsidP="005A538B">
      <w:pPr>
        <w:pStyle w:val="Definition"/>
      </w:pPr>
      <w:r w:rsidRPr="003F0FF0">
        <w:rPr>
          <w:b/>
          <w:i/>
        </w:rPr>
        <w:lastRenderedPageBreak/>
        <w:t>jurisdiction</w:t>
      </w:r>
      <w:r w:rsidRPr="003F0FF0">
        <w:t xml:space="preserve"> includes powers or functions.</w:t>
      </w:r>
    </w:p>
    <w:p w:rsidR="005A538B" w:rsidRPr="003F0FF0" w:rsidRDefault="005A538B" w:rsidP="005A538B">
      <w:pPr>
        <w:pStyle w:val="Definition"/>
      </w:pPr>
      <w:r w:rsidRPr="003F0FF0">
        <w:rPr>
          <w:b/>
          <w:i/>
        </w:rPr>
        <w:t>laws of the Territory</w:t>
      </w:r>
      <w:r w:rsidRPr="003F0FF0">
        <w:t xml:space="preserve"> or </w:t>
      </w:r>
      <w:r w:rsidRPr="003F0FF0">
        <w:rPr>
          <w:b/>
          <w:i/>
        </w:rPr>
        <w:t>laws in force in the Territory</w:t>
      </w:r>
      <w:r w:rsidRPr="003F0FF0">
        <w:t xml:space="preserve"> means the laws in force in the Territory as mentioned in section</w:t>
      </w:r>
      <w:r w:rsidR="003F0FF0">
        <w:t> </w:t>
      </w:r>
      <w:r w:rsidRPr="003F0FF0">
        <w:t>7A.</w:t>
      </w:r>
    </w:p>
    <w:p w:rsidR="005A538B" w:rsidRPr="003F0FF0" w:rsidRDefault="005A538B" w:rsidP="005A538B">
      <w:pPr>
        <w:pStyle w:val="Definition"/>
      </w:pPr>
      <w:r w:rsidRPr="003F0FF0">
        <w:rPr>
          <w:b/>
          <w:i/>
        </w:rPr>
        <w:t>Ordinance</w:t>
      </w:r>
      <w:r w:rsidRPr="003F0FF0">
        <w:t xml:space="preserve"> means an Ordinance made under this Act.</w:t>
      </w:r>
    </w:p>
    <w:p w:rsidR="005A538B" w:rsidRPr="003F0FF0" w:rsidRDefault="005A538B" w:rsidP="005A538B">
      <w:pPr>
        <w:pStyle w:val="Definition"/>
      </w:pPr>
      <w:r w:rsidRPr="003F0FF0">
        <w:rPr>
          <w:b/>
          <w:i/>
        </w:rPr>
        <w:t>prison</w:t>
      </w:r>
      <w:r w:rsidRPr="003F0FF0">
        <w:t xml:space="preserve"> includes a lock</w:t>
      </w:r>
      <w:r w:rsidR="003F0FF0">
        <w:noBreakHyphen/>
      </w:r>
      <w:r w:rsidRPr="003F0FF0">
        <w:t>up or other place of lawful detention.</w:t>
      </w:r>
    </w:p>
    <w:p w:rsidR="005A538B" w:rsidRPr="003F0FF0" w:rsidRDefault="005A538B" w:rsidP="005A538B">
      <w:pPr>
        <w:pStyle w:val="Definition"/>
      </w:pPr>
      <w:r w:rsidRPr="003F0FF0">
        <w:rPr>
          <w:b/>
          <w:i/>
        </w:rPr>
        <w:t>Registrar</w:t>
      </w:r>
      <w:r w:rsidRPr="003F0FF0">
        <w:t>, in relation to an indictment court, means the registrar, or a deputy registrar, of that court.</w:t>
      </w:r>
    </w:p>
    <w:p w:rsidR="005A538B" w:rsidRPr="003F0FF0" w:rsidRDefault="005A538B" w:rsidP="005A538B">
      <w:pPr>
        <w:pStyle w:val="Definition"/>
      </w:pPr>
      <w:r w:rsidRPr="003F0FF0">
        <w:rPr>
          <w:b/>
          <w:i/>
        </w:rPr>
        <w:t>Sheriff</w:t>
      </w:r>
      <w:r w:rsidRPr="003F0FF0">
        <w:t xml:space="preserve"> means the Sheriff, or a Deputy Sheriff, of the Territory.</w:t>
      </w:r>
    </w:p>
    <w:p w:rsidR="005A538B" w:rsidRPr="003F0FF0" w:rsidRDefault="005A538B" w:rsidP="005A538B">
      <w:pPr>
        <w:pStyle w:val="Definition"/>
      </w:pPr>
      <w:r w:rsidRPr="003F0FF0">
        <w:rPr>
          <w:b/>
          <w:i/>
        </w:rPr>
        <w:t>State</w:t>
      </w:r>
      <w:r w:rsidRPr="003F0FF0">
        <w:t xml:space="preserve"> includes a Territory other than the Territory.</w:t>
      </w:r>
    </w:p>
    <w:p w:rsidR="005A538B" w:rsidRPr="003F0FF0" w:rsidRDefault="005A538B" w:rsidP="005A538B">
      <w:pPr>
        <w:pStyle w:val="Definition"/>
      </w:pPr>
      <w:r w:rsidRPr="003F0FF0">
        <w:rPr>
          <w:b/>
          <w:i/>
        </w:rPr>
        <w:t>Supreme Court of the Territory</w:t>
      </w:r>
      <w:r w:rsidRPr="003F0FF0">
        <w:t xml:space="preserve"> means the Supreme Court established by the </w:t>
      </w:r>
      <w:r w:rsidRPr="003F0FF0">
        <w:rPr>
          <w:i/>
        </w:rPr>
        <w:t xml:space="preserve">Supreme Court Ordinance 1955 </w:t>
      </w:r>
      <w:r w:rsidRPr="003F0FF0">
        <w:t>of the Territory.</w:t>
      </w:r>
    </w:p>
    <w:p w:rsidR="005A538B" w:rsidRPr="003F0FF0" w:rsidRDefault="005A538B" w:rsidP="005A538B">
      <w:pPr>
        <w:pStyle w:val="Definition"/>
      </w:pPr>
      <w:r w:rsidRPr="003F0FF0">
        <w:rPr>
          <w:b/>
          <w:i/>
        </w:rPr>
        <w:t xml:space="preserve">the </w:t>
      </w:r>
      <w:smartTag w:uri="urn:schemas-microsoft-com:office:smarttags" w:element="place">
        <w:r w:rsidRPr="003F0FF0">
          <w:rPr>
            <w:b/>
            <w:i/>
          </w:rPr>
          <w:t>Islands</w:t>
        </w:r>
      </w:smartTag>
      <w:r w:rsidRPr="003F0FF0">
        <w:t xml:space="preserve"> means the Cocos or </w:t>
      </w:r>
      <w:smartTag w:uri="urn:schemas-microsoft-com:office:smarttags" w:element="place">
        <w:r w:rsidRPr="003F0FF0">
          <w:t>Keeling Islands</w:t>
        </w:r>
      </w:smartTag>
      <w:r w:rsidRPr="003F0FF0">
        <w:t xml:space="preserve"> situated in the </w:t>
      </w:r>
      <w:smartTag w:uri="urn:schemas-microsoft-com:office:smarttags" w:element="place">
        <w:r w:rsidRPr="003F0FF0">
          <w:t>Indian Ocean</w:t>
        </w:r>
      </w:smartTag>
      <w:r w:rsidRPr="003F0FF0">
        <w:t xml:space="preserve"> in or about latitude 12°5´ south and longitude 96°53´ east, including the </w:t>
      </w:r>
      <w:smartTag w:uri="urn:schemas-microsoft-com:office:smarttags" w:element="place">
        <w:smartTag w:uri="urn:schemas-microsoft-com:office:smarttags" w:element="PlaceName">
          <w:r w:rsidRPr="003F0FF0">
            <w:t>Northern</w:t>
          </w:r>
        </w:smartTag>
        <w:r w:rsidRPr="003F0FF0">
          <w:t xml:space="preserve"> </w:t>
        </w:r>
        <w:smartTag w:uri="urn:schemas-microsoft-com:office:smarttags" w:element="PlaceType">
          <w:r w:rsidRPr="003F0FF0">
            <w:t>Island</w:t>
          </w:r>
        </w:smartTag>
      </w:smartTag>
      <w:r w:rsidRPr="003F0FF0">
        <w:t xml:space="preserve"> otherwise called </w:t>
      </w:r>
      <w:smartTag w:uri="urn:schemas-microsoft-com:office:smarttags" w:element="place">
        <w:smartTag w:uri="urn:schemas-microsoft-com:office:smarttags" w:element="PlaceName">
          <w:r w:rsidRPr="003F0FF0">
            <w:t>North</w:t>
          </w:r>
        </w:smartTag>
        <w:r w:rsidRPr="003F0FF0">
          <w:t xml:space="preserve"> </w:t>
        </w:r>
        <w:smartTag w:uri="urn:schemas-microsoft-com:office:smarttags" w:element="PlaceName">
          <w:r w:rsidRPr="003F0FF0">
            <w:t>Keeling</w:t>
          </w:r>
        </w:smartTag>
        <w:r w:rsidRPr="003F0FF0">
          <w:t xml:space="preserve"> </w:t>
        </w:r>
        <w:smartTag w:uri="urn:schemas-microsoft-com:office:smarttags" w:element="PlaceType">
          <w:r w:rsidRPr="003F0FF0">
            <w:t>Island</w:t>
          </w:r>
        </w:smartTag>
      </w:smartTag>
      <w:r w:rsidRPr="003F0FF0">
        <w:t>.</w:t>
      </w:r>
    </w:p>
    <w:p w:rsidR="005A538B" w:rsidRPr="003F0FF0" w:rsidRDefault="005A538B" w:rsidP="005A538B">
      <w:pPr>
        <w:pStyle w:val="Definition"/>
      </w:pPr>
      <w:r w:rsidRPr="003F0FF0">
        <w:rPr>
          <w:b/>
          <w:i/>
        </w:rPr>
        <w:t>the police force of the Territory</w:t>
      </w:r>
      <w:r w:rsidRPr="003F0FF0">
        <w:t xml:space="preserve"> includes any police force empowered to provide police services under a law in force in the Territory.</w:t>
      </w:r>
    </w:p>
    <w:p w:rsidR="005A538B" w:rsidRPr="003F0FF0" w:rsidRDefault="005A538B" w:rsidP="005A538B">
      <w:pPr>
        <w:pStyle w:val="Definition"/>
      </w:pPr>
      <w:r w:rsidRPr="003F0FF0">
        <w:rPr>
          <w:b/>
          <w:i/>
        </w:rPr>
        <w:t>the proclaimed date</w:t>
      </w:r>
      <w:r w:rsidRPr="003F0FF0">
        <w:t xml:space="preserve"> means the date fixed by Proclamation under section</w:t>
      </w:r>
      <w:r w:rsidR="003F0FF0">
        <w:t> </w:t>
      </w:r>
      <w:r w:rsidRPr="003F0FF0">
        <w:t>2.</w:t>
      </w:r>
    </w:p>
    <w:p w:rsidR="005A538B" w:rsidRPr="003F0FF0" w:rsidRDefault="005A538B" w:rsidP="005A538B">
      <w:pPr>
        <w:pStyle w:val="Definition"/>
      </w:pPr>
      <w:r w:rsidRPr="003F0FF0">
        <w:rPr>
          <w:b/>
          <w:i/>
        </w:rPr>
        <w:t>the Territory</w:t>
      </w:r>
      <w:r w:rsidRPr="003F0FF0">
        <w:t xml:space="preserve"> means the </w:t>
      </w:r>
      <w:smartTag w:uri="urn:schemas-microsoft-com:office:smarttags" w:element="place">
        <w:smartTag w:uri="urn:schemas-microsoft-com:office:smarttags" w:element="PlaceType">
          <w:r w:rsidRPr="003F0FF0">
            <w:t>Territory</w:t>
          </w:r>
        </w:smartTag>
        <w:r w:rsidRPr="003F0FF0">
          <w:t xml:space="preserve"> of </w:t>
        </w:r>
        <w:smartTag w:uri="urn:schemas-microsoft-com:office:smarttags" w:element="PlaceName">
          <w:r w:rsidRPr="003F0FF0">
            <w:t>Cocos</w:t>
          </w:r>
        </w:smartTag>
      </w:smartTag>
      <w:r w:rsidRPr="003F0FF0">
        <w:t xml:space="preserve"> (Keeling) </w:t>
      </w:r>
      <w:smartTag w:uri="urn:schemas-microsoft-com:office:smarttags" w:element="place">
        <w:r w:rsidRPr="003F0FF0">
          <w:t>Islands</w:t>
        </w:r>
      </w:smartTag>
      <w:r w:rsidRPr="003F0FF0">
        <w:t>.</w:t>
      </w:r>
    </w:p>
    <w:p w:rsidR="005A538B" w:rsidRPr="003F0FF0" w:rsidRDefault="005A538B" w:rsidP="005A538B">
      <w:pPr>
        <w:pStyle w:val="subsection"/>
      </w:pPr>
      <w:r w:rsidRPr="003F0FF0">
        <w:tab/>
        <w:t>(2)</w:t>
      </w:r>
      <w:r w:rsidRPr="003F0FF0">
        <w:tab/>
        <w:t>In this Act, a reference to an Act is a reference to the whole or a part of that Act, or to the whole or a part of a law made under that Act.</w:t>
      </w:r>
    </w:p>
    <w:p w:rsidR="005A538B" w:rsidRPr="003F0FF0" w:rsidRDefault="005A538B" w:rsidP="005A538B">
      <w:pPr>
        <w:pStyle w:val="ActHead5"/>
      </w:pPr>
      <w:bookmarkStart w:id="4" w:name="_Toc451766734"/>
      <w:r w:rsidRPr="003F0FF0">
        <w:rPr>
          <w:rStyle w:val="CharSectno"/>
        </w:rPr>
        <w:t>4A</w:t>
      </w:r>
      <w:r w:rsidRPr="003F0FF0">
        <w:t xml:space="preserve">  Application of the </w:t>
      </w:r>
      <w:r w:rsidRPr="003F0FF0">
        <w:rPr>
          <w:i/>
        </w:rPr>
        <w:t>Criminal Code</w:t>
      </w:r>
      <w:bookmarkEnd w:id="4"/>
    </w:p>
    <w:p w:rsidR="005A538B" w:rsidRPr="003F0FF0" w:rsidRDefault="005A538B" w:rsidP="005A538B">
      <w:pPr>
        <w:pStyle w:val="subsection"/>
      </w:pPr>
      <w:r w:rsidRPr="003F0FF0">
        <w:tab/>
        <w:t>(1)</w:t>
      </w:r>
      <w:r w:rsidRPr="003F0FF0">
        <w:tab/>
        <w:t>Chapter</w:t>
      </w:r>
      <w:r w:rsidR="003F0FF0">
        <w:t> </w:t>
      </w:r>
      <w:r w:rsidRPr="003F0FF0">
        <w:t xml:space="preserve">2 of the </w:t>
      </w:r>
      <w:r w:rsidRPr="003F0FF0">
        <w:rPr>
          <w:i/>
        </w:rPr>
        <w:t>Criminal Code</w:t>
      </w:r>
      <w:r w:rsidRPr="003F0FF0">
        <w:t xml:space="preserve"> applies to all offences created by this Act.</w:t>
      </w:r>
    </w:p>
    <w:p w:rsidR="005A538B" w:rsidRPr="003F0FF0" w:rsidRDefault="005A538B" w:rsidP="005A538B">
      <w:pPr>
        <w:pStyle w:val="notetext"/>
      </w:pPr>
      <w:r w:rsidRPr="003F0FF0">
        <w:lastRenderedPageBreak/>
        <w:t>Note:</w:t>
      </w:r>
      <w:r w:rsidRPr="003F0FF0">
        <w:tab/>
        <w:t>Chapter</w:t>
      </w:r>
      <w:r w:rsidR="003F0FF0">
        <w:t> </w:t>
      </w:r>
      <w:r w:rsidRPr="003F0FF0">
        <w:t xml:space="preserve">2 of the </w:t>
      </w:r>
      <w:r w:rsidRPr="003F0FF0">
        <w:rPr>
          <w:i/>
        </w:rPr>
        <w:t>Criminal Code</w:t>
      </w:r>
      <w:r w:rsidRPr="003F0FF0">
        <w:t xml:space="preserve"> sets out the general principles of criminal responsibility.</w:t>
      </w:r>
    </w:p>
    <w:p w:rsidR="005A538B" w:rsidRPr="003F0FF0" w:rsidRDefault="005A538B" w:rsidP="005A538B">
      <w:pPr>
        <w:pStyle w:val="subsection"/>
      </w:pPr>
      <w:r w:rsidRPr="003F0FF0">
        <w:tab/>
        <w:t>(2)</w:t>
      </w:r>
      <w:r w:rsidRPr="003F0FF0">
        <w:tab/>
        <w:t>Chapter</w:t>
      </w:r>
      <w:r w:rsidR="003F0FF0">
        <w:t> </w:t>
      </w:r>
      <w:r w:rsidRPr="003F0FF0">
        <w:t xml:space="preserve">2 of the </w:t>
      </w:r>
      <w:r w:rsidRPr="003F0FF0">
        <w:rPr>
          <w:i/>
        </w:rPr>
        <w:t>Criminal Code</w:t>
      </w:r>
      <w:r w:rsidRPr="003F0FF0">
        <w:t xml:space="preserve"> does not apply in relation to, or in relation to matters arising under, a law in force in the Territory because of section</w:t>
      </w:r>
      <w:r w:rsidR="003F0FF0">
        <w:t> </w:t>
      </w:r>
      <w:r w:rsidRPr="003F0FF0">
        <w:t>8A.</w:t>
      </w:r>
    </w:p>
    <w:p w:rsidR="005A538B" w:rsidRPr="003F0FF0" w:rsidRDefault="005A538B" w:rsidP="00147020">
      <w:pPr>
        <w:pStyle w:val="ActHead2"/>
        <w:pageBreakBefore/>
      </w:pPr>
      <w:bookmarkStart w:id="5" w:name="_Toc451766735"/>
      <w:r w:rsidRPr="003F0FF0">
        <w:rPr>
          <w:rStyle w:val="CharPartNo"/>
        </w:rPr>
        <w:lastRenderedPageBreak/>
        <w:t>Part</w:t>
      </w:r>
      <w:r w:rsidR="00C6199E" w:rsidRPr="003F0FF0">
        <w:rPr>
          <w:rStyle w:val="CharPartNo"/>
        </w:rPr>
        <w:t> </w:t>
      </w:r>
      <w:r w:rsidRPr="003F0FF0">
        <w:rPr>
          <w:rStyle w:val="CharPartNo"/>
        </w:rPr>
        <w:t>II</w:t>
      </w:r>
      <w:r w:rsidRPr="003F0FF0">
        <w:t>—</w:t>
      </w:r>
      <w:r w:rsidRPr="003F0FF0">
        <w:rPr>
          <w:rStyle w:val="CharPartText"/>
        </w:rPr>
        <w:t xml:space="preserve">Acceptance of the </w:t>
      </w:r>
      <w:smartTag w:uri="urn:schemas-microsoft-com:office:smarttags" w:element="place">
        <w:r w:rsidRPr="003F0FF0">
          <w:rPr>
            <w:rStyle w:val="CharPartText"/>
          </w:rPr>
          <w:t>Islands</w:t>
        </w:r>
      </w:smartTag>
      <w:bookmarkEnd w:id="5"/>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pStyle w:val="ActHead5"/>
      </w:pPr>
      <w:bookmarkStart w:id="6" w:name="_Toc451766736"/>
      <w:r w:rsidRPr="003F0FF0">
        <w:rPr>
          <w:rStyle w:val="CharSectno"/>
        </w:rPr>
        <w:t>5</w:t>
      </w:r>
      <w:r w:rsidRPr="003F0FF0">
        <w:t xml:space="preserve">  Acceptance of Cocos or </w:t>
      </w:r>
      <w:smartTag w:uri="urn:schemas-microsoft-com:office:smarttags" w:element="place">
        <w:r w:rsidRPr="003F0FF0">
          <w:t>Keeling Islands</w:t>
        </w:r>
      </w:smartTag>
      <w:bookmarkEnd w:id="6"/>
    </w:p>
    <w:p w:rsidR="005A538B" w:rsidRPr="003F0FF0" w:rsidRDefault="005A538B" w:rsidP="005A538B">
      <w:pPr>
        <w:pStyle w:val="subsection"/>
      </w:pPr>
      <w:r w:rsidRPr="003F0FF0">
        <w:tab/>
      </w:r>
      <w:r w:rsidRPr="003F0FF0">
        <w:tab/>
        <w:t xml:space="preserve">The </w:t>
      </w:r>
      <w:smartTag w:uri="urn:schemas-microsoft-com:office:smarttags" w:element="place">
        <w:r w:rsidRPr="003F0FF0">
          <w:t>Islands</w:t>
        </w:r>
      </w:smartTag>
      <w:r w:rsidRPr="003F0FF0">
        <w:t xml:space="preserve"> are declared to be accepted by the Commonwealth as a Territory under the authority of the Commonwealth and shall be known as the </w:t>
      </w:r>
      <w:smartTag w:uri="urn:schemas-microsoft-com:office:smarttags" w:element="place">
        <w:smartTag w:uri="urn:schemas-microsoft-com:office:smarttags" w:element="PlaceType">
          <w:r w:rsidRPr="003F0FF0">
            <w:t>Territory</w:t>
          </w:r>
        </w:smartTag>
        <w:r w:rsidRPr="003F0FF0">
          <w:t xml:space="preserve"> of </w:t>
        </w:r>
        <w:smartTag w:uri="urn:schemas-microsoft-com:office:smarttags" w:element="PlaceName">
          <w:r w:rsidRPr="003F0FF0">
            <w:t>Cocos</w:t>
          </w:r>
        </w:smartTag>
      </w:smartTag>
      <w:r w:rsidRPr="003F0FF0">
        <w:t xml:space="preserve"> (Keeling) </w:t>
      </w:r>
      <w:smartTag w:uri="urn:schemas-microsoft-com:office:smarttags" w:element="place">
        <w:r w:rsidRPr="003F0FF0">
          <w:t>Islands</w:t>
        </w:r>
      </w:smartTag>
      <w:r w:rsidRPr="003F0FF0">
        <w:t>.</w:t>
      </w:r>
    </w:p>
    <w:p w:rsidR="005A538B" w:rsidRPr="003F0FF0" w:rsidRDefault="005A538B" w:rsidP="005A538B">
      <w:pPr>
        <w:pStyle w:val="ActHead5"/>
      </w:pPr>
      <w:bookmarkStart w:id="7" w:name="_Toc451766737"/>
      <w:r w:rsidRPr="003F0FF0">
        <w:rPr>
          <w:rStyle w:val="CharSectno"/>
        </w:rPr>
        <w:t>6</w:t>
      </w:r>
      <w:r w:rsidRPr="003F0FF0">
        <w:t xml:space="preserve">  Transfer of rights, liabilities etc. to Commonwealth</w:t>
      </w:r>
      <w:bookmarkEnd w:id="7"/>
    </w:p>
    <w:p w:rsidR="005A538B" w:rsidRPr="003F0FF0" w:rsidRDefault="005A538B" w:rsidP="005A538B">
      <w:pPr>
        <w:pStyle w:val="subsection"/>
      </w:pPr>
      <w:r w:rsidRPr="003F0FF0">
        <w:tab/>
        <w:t>(1)</w:t>
      </w:r>
      <w:r w:rsidRPr="003F0FF0">
        <w:tab/>
        <w:t xml:space="preserve">Subject to </w:t>
      </w:r>
      <w:r w:rsidR="003F0FF0">
        <w:t>subsection (</w:t>
      </w:r>
      <w:r w:rsidRPr="003F0FF0">
        <w:t>3), all property, rights and powers in or in connexion with the Islands, being property, rights and powers which, immediately before the proclaimed date, were held or enjoyed by or on behalf of the Queen in right of the United Kingdom or of the Colony of Singapore, or by or on behalf of the Government of the United Kingdom or of the Colony of Singapore, shall, from and including that date, be deemed to be held or enjoyed by or on behalf of the Commonwealth.</w:t>
      </w:r>
    </w:p>
    <w:p w:rsidR="005A538B" w:rsidRPr="003F0FF0" w:rsidRDefault="005A538B" w:rsidP="005A538B">
      <w:pPr>
        <w:pStyle w:val="subsection"/>
      </w:pPr>
      <w:r w:rsidRPr="003F0FF0">
        <w:tab/>
        <w:t>(2)</w:t>
      </w:r>
      <w:r w:rsidRPr="003F0FF0">
        <w:tab/>
        <w:t xml:space="preserve">Subject to </w:t>
      </w:r>
      <w:r w:rsidR="003F0FF0">
        <w:t>subsection (</w:t>
      </w:r>
      <w:r w:rsidRPr="003F0FF0">
        <w:t>3), all liabilities and obligations incurred before the proclaimed date by or on behalf of the Government of the United Kingdom or the Government of the Colony of Singapore, in or in connexion with the Islands and subsisting immediately before that date shall, from and including that date, be deemed to have been incurred by or on behalf of the Commonwealth.</w:t>
      </w:r>
    </w:p>
    <w:p w:rsidR="005A538B" w:rsidRPr="003F0FF0" w:rsidRDefault="005A538B" w:rsidP="005A538B">
      <w:pPr>
        <w:pStyle w:val="subsection"/>
      </w:pPr>
      <w:r w:rsidRPr="003F0FF0">
        <w:tab/>
        <w:t>(3)</w:t>
      </w:r>
      <w:r w:rsidRPr="003F0FF0">
        <w:tab/>
      </w:r>
      <w:r w:rsidR="003F0FF0">
        <w:t>Subsections (</w:t>
      </w:r>
      <w:r w:rsidRPr="003F0FF0">
        <w:t>1) and (2) do not apply to or in relation to:</w:t>
      </w:r>
    </w:p>
    <w:p w:rsidR="005A538B" w:rsidRPr="003F0FF0" w:rsidRDefault="005A538B" w:rsidP="005A538B">
      <w:pPr>
        <w:pStyle w:val="paragraph"/>
      </w:pPr>
      <w:r w:rsidRPr="003F0FF0">
        <w:tab/>
        <w:t>(a)</w:t>
      </w:r>
      <w:r w:rsidRPr="003F0FF0">
        <w:tab/>
        <w:t xml:space="preserve">property, rights or powers in, or in connexion with, that part of the </w:t>
      </w:r>
      <w:smartTag w:uri="urn:schemas-microsoft-com:office:smarttags" w:element="place">
        <w:r w:rsidRPr="003F0FF0">
          <w:t>Islands</w:t>
        </w:r>
      </w:smartTag>
      <w:r w:rsidRPr="003F0FF0">
        <w:t xml:space="preserve"> known as </w:t>
      </w:r>
      <w:smartTag w:uri="urn:schemas-microsoft-com:office:smarttags" w:element="place">
        <w:smartTag w:uri="urn:schemas-microsoft-com:office:smarttags" w:element="PlaceName">
          <w:r w:rsidRPr="003F0FF0">
            <w:t>Direction</w:t>
          </w:r>
        </w:smartTag>
        <w:r w:rsidRPr="003F0FF0">
          <w:t xml:space="preserve"> </w:t>
        </w:r>
        <w:smartTag w:uri="urn:schemas-microsoft-com:office:smarttags" w:element="PlaceType">
          <w:r w:rsidRPr="003F0FF0">
            <w:t>Island</w:t>
          </w:r>
        </w:smartTag>
      </w:smartTag>
      <w:r w:rsidRPr="003F0FF0">
        <w:t xml:space="preserve">, or liabilities or obligations in respect of property in that part of the </w:t>
      </w:r>
      <w:smartTag w:uri="urn:schemas-microsoft-com:office:smarttags" w:element="place">
        <w:r w:rsidRPr="003F0FF0">
          <w:t>Islands</w:t>
        </w:r>
      </w:smartTag>
      <w:r w:rsidRPr="003F0FF0">
        <w:t>;</w:t>
      </w:r>
    </w:p>
    <w:p w:rsidR="005A538B" w:rsidRPr="003F0FF0" w:rsidRDefault="005A538B" w:rsidP="005A538B">
      <w:pPr>
        <w:pStyle w:val="paragraph"/>
      </w:pPr>
      <w:r w:rsidRPr="003F0FF0">
        <w:tab/>
        <w:t>(b)</w:t>
      </w:r>
      <w:r w:rsidRPr="003F0FF0">
        <w:tab/>
        <w:t>liabilities of the Colony of Singapore in respect of the payment of pensions or retiring allowances; or</w:t>
      </w:r>
    </w:p>
    <w:p w:rsidR="005A538B" w:rsidRPr="003F0FF0" w:rsidRDefault="005A538B" w:rsidP="005A538B">
      <w:pPr>
        <w:pStyle w:val="paragraph"/>
      </w:pPr>
      <w:r w:rsidRPr="003F0FF0">
        <w:tab/>
        <w:t>(c)</w:t>
      </w:r>
      <w:r w:rsidRPr="003F0FF0">
        <w:tab/>
        <w:t>liabilities relating to public loans.</w:t>
      </w:r>
    </w:p>
    <w:p w:rsidR="005A538B" w:rsidRPr="003F0FF0" w:rsidRDefault="005A538B" w:rsidP="005A538B">
      <w:pPr>
        <w:pStyle w:val="subsection"/>
      </w:pPr>
      <w:r w:rsidRPr="003F0FF0">
        <w:lastRenderedPageBreak/>
        <w:tab/>
        <w:t>(4)</w:t>
      </w:r>
      <w:r w:rsidRPr="003F0FF0">
        <w:tab/>
        <w:t xml:space="preserve">In this section, </w:t>
      </w:r>
      <w:r w:rsidRPr="003F0FF0">
        <w:rPr>
          <w:b/>
          <w:i/>
        </w:rPr>
        <w:t>property</w:t>
      </w:r>
      <w:r w:rsidRPr="003F0FF0">
        <w:t xml:space="preserve"> includes immovable property.</w:t>
      </w:r>
    </w:p>
    <w:p w:rsidR="005A538B" w:rsidRPr="003F0FF0" w:rsidRDefault="005A538B" w:rsidP="005A538B">
      <w:pPr>
        <w:pStyle w:val="ActHead5"/>
      </w:pPr>
      <w:bookmarkStart w:id="8" w:name="_Toc451766738"/>
      <w:r w:rsidRPr="003F0FF0">
        <w:rPr>
          <w:rStyle w:val="CharSectno"/>
        </w:rPr>
        <w:t>7</w:t>
      </w:r>
      <w:r w:rsidRPr="003F0FF0">
        <w:t xml:space="preserve">  Extinguishment of certain rights and restrictions under the 1886 Indenture</w:t>
      </w:r>
      <w:bookmarkEnd w:id="8"/>
    </w:p>
    <w:p w:rsidR="005A538B" w:rsidRPr="003F0FF0" w:rsidRDefault="005A538B" w:rsidP="005A538B">
      <w:pPr>
        <w:pStyle w:val="subsection"/>
      </w:pPr>
      <w:r w:rsidRPr="003F0FF0">
        <w:tab/>
        <w:t>(1)</w:t>
      </w:r>
      <w:r w:rsidRPr="003F0FF0">
        <w:tab/>
        <w:t xml:space="preserve">The restrictions under the 1886 Indenture relating to dealings in land in the </w:t>
      </w:r>
      <w:smartTag w:uri="urn:schemas-microsoft-com:office:smarttags" w:element="place">
        <w:r w:rsidRPr="003F0FF0">
          <w:t>Islands</w:t>
        </w:r>
      </w:smartTag>
      <w:r w:rsidRPr="003F0FF0">
        <w:t xml:space="preserve"> are extinguished.</w:t>
      </w:r>
    </w:p>
    <w:p w:rsidR="005A538B" w:rsidRPr="003F0FF0" w:rsidRDefault="005A538B" w:rsidP="005A538B">
      <w:pPr>
        <w:pStyle w:val="subsection"/>
      </w:pPr>
      <w:r w:rsidRPr="003F0FF0">
        <w:tab/>
        <w:t>(2)</w:t>
      </w:r>
      <w:r w:rsidRPr="003F0FF0">
        <w:tab/>
        <w:t>All rights and powers reserved to and exercisable by or on behalf of the Queen under the 1886 Indenture are extinguished.</w:t>
      </w:r>
    </w:p>
    <w:p w:rsidR="005A538B" w:rsidRPr="003F0FF0" w:rsidRDefault="005A538B" w:rsidP="005A538B">
      <w:pPr>
        <w:pStyle w:val="subsection"/>
      </w:pPr>
      <w:r w:rsidRPr="003F0FF0">
        <w:tab/>
        <w:t>(3)</w:t>
      </w:r>
      <w:r w:rsidRPr="003F0FF0">
        <w:tab/>
        <w:t>In this section:</w:t>
      </w:r>
    </w:p>
    <w:p w:rsidR="005A538B" w:rsidRPr="003F0FF0" w:rsidRDefault="005A538B" w:rsidP="005A538B">
      <w:pPr>
        <w:pStyle w:val="Definition"/>
      </w:pPr>
      <w:r w:rsidRPr="003F0FF0">
        <w:rPr>
          <w:b/>
          <w:i/>
        </w:rPr>
        <w:t>the 1886 Indenture</w:t>
      </w:r>
      <w:r w:rsidRPr="003F0FF0">
        <w:t xml:space="preserve"> means the Indenture dated 7</w:t>
      </w:r>
      <w:r w:rsidR="003F0FF0">
        <w:t> </w:t>
      </w:r>
      <w:r w:rsidRPr="003F0FF0">
        <w:t xml:space="preserve">July 1886 that was made between Her late Majesty Queen Victoria, the Governor of the </w:t>
      </w:r>
      <w:smartTag w:uri="urn:schemas-microsoft-com:office:smarttags" w:element="place">
        <w:r w:rsidRPr="003F0FF0">
          <w:t>Straits Settlements</w:t>
        </w:r>
      </w:smartTag>
      <w:r w:rsidRPr="003F0FF0">
        <w:t xml:space="preserve"> and George </w:t>
      </w:r>
      <w:proofErr w:type="spellStart"/>
      <w:r w:rsidRPr="003F0FF0">
        <w:t>Clunies</w:t>
      </w:r>
      <w:proofErr w:type="spellEnd"/>
      <w:r w:rsidRPr="003F0FF0">
        <w:t xml:space="preserve"> Ross in relation to the </w:t>
      </w:r>
      <w:smartTag w:uri="urn:schemas-microsoft-com:office:smarttags" w:element="place">
        <w:r w:rsidRPr="003F0FF0">
          <w:t>Islands</w:t>
        </w:r>
      </w:smartTag>
      <w:r w:rsidRPr="003F0FF0">
        <w:t>.</w:t>
      </w:r>
    </w:p>
    <w:p w:rsidR="005A538B" w:rsidRPr="003F0FF0" w:rsidRDefault="005A538B" w:rsidP="00147020">
      <w:pPr>
        <w:pStyle w:val="ActHead2"/>
        <w:pageBreakBefore/>
      </w:pPr>
      <w:bookmarkStart w:id="9" w:name="_Toc451766739"/>
      <w:r w:rsidRPr="003F0FF0">
        <w:rPr>
          <w:rStyle w:val="CharPartNo"/>
        </w:rPr>
        <w:lastRenderedPageBreak/>
        <w:t>Part</w:t>
      </w:r>
      <w:r w:rsidR="00C6199E" w:rsidRPr="003F0FF0">
        <w:rPr>
          <w:rStyle w:val="CharPartNo"/>
        </w:rPr>
        <w:t> </w:t>
      </w:r>
      <w:r w:rsidRPr="003F0FF0">
        <w:rPr>
          <w:rStyle w:val="CharPartNo"/>
        </w:rPr>
        <w:t>III</w:t>
      </w:r>
      <w:r w:rsidRPr="003F0FF0">
        <w:t>—</w:t>
      </w:r>
      <w:r w:rsidRPr="003F0FF0">
        <w:rPr>
          <w:rStyle w:val="CharPartText"/>
        </w:rPr>
        <w:t>Laws and legislative powers</w:t>
      </w:r>
      <w:bookmarkEnd w:id="9"/>
    </w:p>
    <w:p w:rsidR="005A538B" w:rsidRPr="003F0FF0" w:rsidRDefault="005A538B" w:rsidP="005A538B">
      <w:pPr>
        <w:pStyle w:val="ActHead3"/>
      </w:pPr>
      <w:bookmarkStart w:id="10" w:name="_Toc451766740"/>
      <w:r w:rsidRPr="003F0FF0">
        <w:rPr>
          <w:rStyle w:val="CharDivNo"/>
        </w:rPr>
        <w:t>Division</w:t>
      </w:r>
      <w:r w:rsidR="003F0FF0" w:rsidRPr="003F0FF0">
        <w:rPr>
          <w:rStyle w:val="CharDivNo"/>
        </w:rPr>
        <w:t> </w:t>
      </w:r>
      <w:r w:rsidRPr="003F0FF0">
        <w:rPr>
          <w:rStyle w:val="CharDivNo"/>
        </w:rPr>
        <w:t>1</w:t>
      </w:r>
      <w:r w:rsidRPr="003F0FF0">
        <w:t>—</w:t>
      </w:r>
      <w:r w:rsidRPr="003F0FF0">
        <w:rPr>
          <w:rStyle w:val="CharDivText"/>
        </w:rPr>
        <w:t>Laws of the Territory</w:t>
      </w:r>
      <w:bookmarkEnd w:id="10"/>
    </w:p>
    <w:p w:rsidR="005A538B" w:rsidRPr="003F0FF0" w:rsidRDefault="005A538B" w:rsidP="005A538B">
      <w:pPr>
        <w:pStyle w:val="ActHead5"/>
      </w:pPr>
      <w:bookmarkStart w:id="11" w:name="_Toc451766741"/>
      <w:r w:rsidRPr="003F0FF0">
        <w:rPr>
          <w:rStyle w:val="CharSectno"/>
        </w:rPr>
        <w:t>7A</w:t>
      </w:r>
      <w:r w:rsidRPr="003F0FF0">
        <w:t xml:space="preserve">  The laws of the Territory</w:t>
      </w:r>
      <w:bookmarkEnd w:id="11"/>
    </w:p>
    <w:p w:rsidR="005A538B" w:rsidRPr="003F0FF0" w:rsidRDefault="005A538B" w:rsidP="005A538B">
      <w:pPr>
        <w:pStyle w:val="subsection"/>
      </w:pPr>
      <w:r w:rsidRPr="003F0FF0">
        <w:tab/>
      </w:r>
      <w:r w:rsidRPr="003F0FF0">
        <w:tab/>
        <w:t>On and after 1</w:t>
      </w:r>
      <w:r w:rsidR="003F0FF0">
        <w:t> </w:t>
      </w:r>
      <w:r w:rsidRPr="003F0FF0">
        <w:t>July 1992, the laws in force in the Territory from time to time are:</w:t>
      </w:r>
    </w:p>
    <w:p w:rsidR="005A538B" w:rsidRPr="003F0FF0" w:rsidRDefault="005A538B" w:rsidP="005A538B">
      <w:pPr>
        <w:pStyle w:val="paragraph"/>
      </w:pPr>
      <w:r w:rsidRPr="003F0FF0">
        <w:tab/>
        <w:t>(a)</w:t>
      </w:r>
      <w:r w:rsidRPr="003F0FF0">
        <w:tab/>
        <w:t>Acts as in force from time to time in or in relation to the Territory on and after that day; and</w:t>
      </w:r>
    </w:p>
    <w:p w:rsidR="005A538B" w:rsidRPr="003F0FF0" w:rsidRDefault="005A538B" w:rsidP="005A538B">
      <w:pPr>
        <w:pStyle w:val="paragraph"/>
      </w:pPr>
      <w:r w:rsidRPr="003F0FF0">
        <w:tab/>
        <w:t>(b)</w:t>
      </w:r>
      <w:r w:rsidRPr="003F0FF0">
        <w:tab/>
        <w:t>Ordinances made on or after that day as in force from time to time; and</w:t>
      </w:r>
    </w:p>
    <w:p w:rsidR="005A538B" w:rsidRPr="003F0FF0" w:rsidRDefault="005A538B" w:rsidP="005A538B">
      <w:pPr>
        <w:pStyle w:val="paragraph"/>
      </w:pPr>
      <w:r w:rsidRPr="003F0FF0">
        <w:tab/>
        <w:t>(c)</w:t>
      </w:r>
      <w:r w:rsidRPr="003F0FF0">
        <w:tab/>
        <w:t>laws as in force in the Territory in accordance with section</w:t>
      </w:r>
      <w:r w:rsidR="003F0FF0">
        <w:t> </w:t>
      </w:r>
      <w:r w:rsidRPr="003F0FF0">
        <w:t>8; and</w:t>
      </w:r>
    </w:p>
    <w:p w:rsidR="005A538B" w:rsidRPr="003F0FF0" w:rsidRDefault="005A538B" w:rsidP="005A538B">
      <w:pPr>
        <w:pStyle w:val="paragraph"/>
      </w:pPr>
      <w:r w:rsidRPr="003F0FF0">
        <w:tab/>
        <w:t>(d)</w:t>
      </w:r>
      <w:r w:rsidRPr="003F0FF0">
        <w:tab/>
        <w:t>Western Australian laws as in force in the Territory in accordance with section</w:t>
      </w:r>
      <w:r w:rsidR="003F0FF0">
        <w:t> </w:t>
      </w:r>
      <w:r w:rsidRPr="003F0FF0">
        <w:t>8A.</w:t>
      </w:r>
    </w:p>
    <w:p w:rsidR="005A538B" w:rsidRPr="003F0FF0" w:rsidRDefault="005A538B" w:rsidP="005A538B">
      <w:pPr>
        <w:pStyle w:val="ActHead5"/>
      </w:pPr>
      <w:bookmarkStart w:id="12" w:name="_Toc451766742"/>
      <w:r w:rsidRPr="003F0FF0">
        <w:rPr>
          <w:rStyle w:val="CharSectno"/>
        </w:rPr>
        <w:t>8</w:t>
      </w:r>
      <w:r w:rsidRPr="003F0FF0">
        <w:t xml:space="preserve">  Operation of existing laws etc.</w:t>
      </w:r>
      <w:bookmarkEnd w:id="12"/>
    </w:p>
    <w:p w:rsidR="005A538B" w:rsidRPr="003F0FF0" w:rsidRDefault="005A538B" w:rsidP="005A538B">
      <w:pPr>
        <w:pStyle w:val="subsection"/>
      </w:pPr>
      <w:r w:rsidRPr="003F0FF0">
        <w:tab/>
        <w:t>(1)</w:t>
      </w:r>
      <w:r w:rsidRPr="003F0FF0">
        <w:tab/>
        <w:t>A law in force in the Territory immediately before 1</w:t>
      </w:r>
      <w:r w:rsidR="003F0FF0">
        <w:t> </w:t>
      </w:r>
      <w:r w:rsidRPr="003F0FF0">
        <w:t>July 1992 is repealed unless it is specified in the Schedule.</w:t>
      </w:r>
    </w:p>
    <w:p w:rsidR="005A538B" w:rsidRPr="003F0FF0" w:rsidRDefault="005A538B" w:rsidP="005A538B">
      <w:pPr>
        <w:pStyle w:val="subsection"/>
      </w:pPr>
      <w:r w:rsidRPr="003F0FF0">
        <w:tab/>
        <w:t>(2)</w:t>
      </w:r>
      <w:r w:rsidRPr="003F0FF0">
        <w:tab/>
        <w:t xml:space="preserve">Subject to </w:t>
      </w:r>
      <w:r w:rsidR="003F0FF0">
        <w:t>subsection (</w:t>
      </w:r>
      <w:r w:rsidRPr="003F0FF0">
        <w:t>3), a law that is specified in the Schedule (including any instruments made under that law) as in force in the Territory immediately before 1</w:t>
      </w:r>
      <w:r w:rsidR="003F0FF0">
        <w:t> </w:t>
      </w:r>
      <w:r w:rsidRPr="003F0FF0">
        <w:t>July 1992 continues to be in force in the Territory on and after that day.</w:t>
      </w:r>
    </w:p>
    <w:p w:rsidR="005A538B" w:rsidRPr="003F0FF0" w:rsidRDefault="005A538B" w:rsidP="005A538B">
      <w:pPr>
        <w:pStyle w:val="subsection"/>
      </w:pPr>
      <w:r w:rsidRPr="003F0FF0">
        <w:tab/>
        <w:t>(3)</w:t>
      </w:r>
      <w:r w:rsidRPr="003F0FF0">
        <w:tab/>
        <w:t>A law specified in the Schedule may be amended or repealed by an Ordinance.</w:t>
      </w:r>
    </w:p>
    <w:p w:rsidR="005A538B" w:rsidRPr="003F0FF0" w:rsidRDefault="005A538B" w:rsidP="005A538B">
      <w:pPr>
        <w:pStyle w:val="subsection"/>
      </w:pPr>
      <w:r w:rsidRPr="003F0FF0">
        <w:tab/>
        <w:t>(4)</w:t>
      </w:r>
      <w:r w:rsidRPr="003F0FF0">
        <w:tab/>
        <w:t>In this section:</w:t>
      </w:r>
    </w:p>
    <w:p w:rsidR="005A538B" w:rsidRPr="003F0FF0" w:rsidRDefault="005A538B" w:rsidP="005A538B">
      <w:pPr>
        <w:pStyle w:val="Definition"/>
      </w:pPr>
      <w:r w:rsidRPr="003F0FF0">
        <w:rPr>
          <w:b/>
          <w:i/>
        </w:rPr>
        <w:t>instruments</w:t>
      </w:r>
      <w:r w:rsidRPr="003F0FF0">
        <w:t xml:space="preserve"> includes regulations, rules and by</w:t>
      </w:r>
      <w:r w:rsidR="003F0FF0">
        <w:noBreakHyphen/>
      </w:r>
      <w:r w:rsidRPr="003F0FF0">
        <w:t>laws.</w:t>
      </w:r>
    </w:p>
    <w:p w:rsidR="005A538B" w:rsidRPr="003F0FF0" w:rsidRDefault="005A538B" w:rsidP="005A538B">
      <w:pPr>
        <w:pStyle w:val="Definition"/>
      </w:pPr>
      <w:r w:rsidRPr="003F0FF0">
        <w:rPr>
          <w:b/>
          <w:i/>
        </w:rPr>
        <w:t>law</w:t>
      </w:r>
      <w:r w:rsidRPr="003F0FF0">
        <w:t>:</w:t>
      </w:r>
    </w:p>
    <w:p w:rsidR="005A538B" w:rsidRPr="003F0FF0" w:rsidRDefault="005A538B" w:rsidP="005A538B">
      <w:pPr>
        <w:pStyle w:val="paragraph"/>
      </w:pPr>
      <w:r w:rsidRPr="003F0FF0">
        <w:tab/>
        <w:t>(a)</w:t>
      </w:r>
      <w:r w:rsidRPr="003F0FF0">
        <w:tab/>
        <w:t>includes a principle or rule of common law or equity; and</w:t>
      </w:r>
    </w:p>
    <w:p w:rsidR="005A538B" w:rsidRPr="003F0FF0" w:rsidRDefault="005A538B" w:rsidP="005A538B">
      <w:pPr>
        <w:pStyle w:val="paragraph"/>
      </w:pPr>
      <w:r w:rsidRPr="003F0FF0">
        <w:lastRenderedPageBreak/>
        <w:tab/>
        <w:t>(b)</w:t>
      </w:r>
      <w:r w:rsidRPr="003F0FF0">
        <w:tab/>
        <w:t>does not include an Act.</w:t>
      </w:r>
    </w:p>
    <w:p w:rsidR="005A538B" w:rsidRPr="003F0FF0" w:rsidRDefault="005A538B" w:rsidP="005A538B">
      <w:pPr>
        <w:pStyle w:val="ActHead5"/>
      </w:pPr>
      <w:bookmarkStart w:id="13" w:name="_Toc451766743"/>
      <w:r w:rsidRPr="003F0FF0">
        <w:rPr>
          <w:rStyle w:val="CharSectno"/>
        </w:rPr>
        <w:t>8A</w:t>
      </w:r>
      <w:r w:rsidRPr="003F0FF0">
        <w:t xml:space="preserve">  Application of Western Australian laws</w:t>
      </w:r>
      <w:bookmarkEnd w:id="13"/>
    </w:p>
    <w:p w:rsidR="005A538B" w:rsidRPr="003F0FF0" w:rsidRDefault="005A538B" w:rsidP="005A538B">
      <w:pPr>
        <w:pStyle w:val="subsection"/>
      </w:pPr>
      <w:r w:rsidRPr="003F0FF0">
        <w:tab/>
        <w:t>(1)</w:t>
      </w:r>
      <w:r w:rsidRPr="003F0FF0">
        <w:tab/>
        <w:t>Subject to this section, section</w:t>
      </w:r>
      <w:r w:rsidR="003F0FF0">
        <w:t> </w:t>
      </w:r>
      <w:r w:rsidRPr="003F0FF0">
        <w:t>8G and Part</w:t>
      </w:r>
      <w:r w:rsidR="00C6199E" w:rsidRPr="003F0FF0">
        <w:t> </w:t>
      </w:r>
      <w:proofErr w:type="spellStart"/>
      <w:r w:rsidRPr="003F0FF0">
        <w:t>IVAA</w:t>
      </w:r>
      <w:proofErr w:type="spellEnd"/>
      <w:r w:rsidRPr="003F0FF0">
        <w:t>, the provisions of the law of Western Australia (whether made before or after this section’s commencement) as in force in Western Australia from time to time are in force in the Territory.</w:t>
      </w:r>
    </w:p>
    <w:p w:rsidR="005A538B" w:rsidRPr="003F0FF0" w:rsidRDefault="005A538B" w:rsidP="005A538B">
      <w:pPr>
        <w:pStyle w:val="subsection"/>
      </w:pPr>
      <w:r w:rsidRPr="003F0FF0">
        <w:tab/>
        <w:t>(2)</w:t>
      </w:r>
      <w:r w:rsidRPr="003F0FF0">
        <w:tab/>
        <w:t xml:space="preserve">To the extent that a law is in force in the Territory under </w:t>
      </w:r>
      <w:r w:rsidR="003F0FF0">
        <w:t>subsection (</w:t>
      </w:r>
      <w:r w:rsidRPr="003F0FF0">
        <w:t>1), it may be incorporated, amended or repealed by an Ordinance or a law made under an Ordinance.</w:t>
      </w:r>
    </w:p>
    <w:p w:rsidR="005A538B" w:rsidRPr="003F0FF0" w:rsidRDefault="005A538B" w:rsidP="005A538B">
      <w:pPr>
        <w:pStyle w:val="subsection"/>
      </w:pPr>
      <w:r w:rsidRPr="003F0FF0">
        <w:tab/>
        <w:t>(3)</w:t>
      </w:r>
      <w:r w:rsidRPr="003F0FF0">
        <w:tab/>
        <w:t xml:space="preserve">An Ordinance may suspend the operation in the Territory of a law in force in the Territory under </w:t>
      </w:r>
      <w:r w:rsidR="003F0FF0">
        <w:t>subsection (</w:t>
      </w:r>
      <w:r w:rsidRPr="003F0FF0">
        <w:t>1) for such period as is specified in the Ordinance.</w:t>
      </w:r>
    </w:p>
    <w:p w:rsidR="005A538B" w:rsidRPr="003F0FF0" w:rsidRDefault="005A538B" w:rsidP="005A538B">
      <w:pPr>
        <w:pStyle w:val="subsection"/>
      </w:pPr>
      <w:r w:rsidRPr="003F0FF0">
        <w:tab/>
        <w:t>(4)</w:t>
      </w:r>
      <w:r w:rsidRPr="003F0FF0">
        <w:tab/>
        <w:t xml:space="preserve">To the extent that a law is in force in the Territory under </w:t>
      </w:r>
      <w:r w:rsidR="003F0FF0">
        <w:t>subsection (</w:t>
      </w:r>
      <w:r w:rsidRPr="003F0FF0">
        <w:t>1), it has no effect so far as it is inconsistent with the Constitution or an Act or Ordinance.</w:t>
      </w:r>
    </w:p>
    <w:p w:rsidR="005A538B" w:rsidRPr="003F0FF0" w:rsidRDefault="005A538B" w:rsidP="005A538B">
      <w:pPr>
        <w:pStyle w:val="subsection"/>
      </w:pPr>
      <w:r w:rsidRPr="003F0FF0">
        <w:tab/>
        <w:t>(5)</w:t>
      </w:r>
      <w:r w:rsidRPr="003F0FF0">
        <w:tab/>
        <w:t xml:space="preserve">For the purpose of </w:t>
      </w:r>
      <w:r w:rsidR="003F0FF0">
        <w:t>subsection (</w:t>
      </w:r>
      <w:r w:rsidRPr="003F0FF0">
        <w:t>4), a law is consistent with the Constitution or an Act or Ordinance if the law is capable of operating concurrently with it.</w:t>
      </w:r>
    </w:p>
    <w:p w:rsidR="005A538B" w:rsidRPr="003F0FF0" w:rsidRDefault="005A538B" w:rsidP="005A538B">
      <w:pPr>
        <w:pStyle w:val="subsection"/>
      </w:pPr>
      <w:r w:rsidRPr="003F0FF0">
        <w:tab/>
        <w:t>(6)</w:t>
      </w:r>
      <w:r w:rsidRPr="003F0FF0">
        <w:tab/>
        <w:t xml:space="preserve"> In this section:</w:t>
      </w:r>
    </w:p>
    <w:p w:rsidR="005A538B" w:rsidRPr="003F0FF0" w:rsidRDefault="005A538B" w:rsidP="005A538B">
      <w:pPr>
        <w:pStyle w:val="Definition"/>
      </w:pPr>
      <w:r w:rsidRPr="003F0FF0">
        <w:rPr>
          <w:b/>
          <w:i/>
        </w:rPr>
        <w:t xml:space="preserve">provision of the law of </w:t>
      </w:r>
      <w:smartTag w:uri="urn:schemas-microsoft-com:office:smarttags" w:element="State">
        <w:smartTag w:uri="urn:schemas-microsoft-com:office:smarttags" w:element="place">
          <w:r w:rsidRPr="003F0FF0">
            <w:rPr>
              <w:b/>
              <w:i/>
            </w:rPr>
            <w:t>Western Australia</w:t>
          </w:r>
        </w:smartTag>
      </w:smartTag>
      <w:r w:rsidRPr="003F0FF0">
        <w:t>:</w:t>
      </w:r>
    </w:p>
    <w:p w:rsidR="005A538B" w:rsidRPr="003F0FF0" w:rsidRDefault="005A538B" w:rsidP="005A538B">
      <w:pPr>
        <w:pStyle w:val="paragraph"/>
      </w:pPr>
      <w:r w:rsidRPr="003F0FF0">
        <w:tab/>
        <w:t>(a)</w:t>
      </w:r>
      <w:r w:rsidRPr="003F0FF0">
        <w:tab/>
        <w:t xml:space="preserve">includes a principle or rule of common law or equity that is part of the law of </w:t>
      </w:r>
      <w:smartTag w:uri="urn:schemas-microsoft-com:office:smarttags" w:element="State">
        <w:smartTag w:uri="urn:schemas-microsoft-com:office:smarttags" w:element="place">
          <w:r w:rsidRPr="003F0FF0">
            <w:t>Western Australia</w:t>
          </w:r>
        </w:smartTag>
      </w:smartTag>
      <w:r w:rsidRPr="003F0FF0">
        <w:t>; and</w:t>
      </w:r>
    </w:p>
    <w:p w:rsidR="005A538B" w:rsidRPr="003F0FF0" w:rsidRDefault="005A538B" w:rsidP="005A538B">
      <w:pPr>
        <w:pStyle w:val="paragraph"/>
      </w:pPr>
      <w:r w:rsidRPr="003F0FF0">
        <w:tab/>
        <w:t>(b)</w:t>
      </w:r>
      <w:r w:rsidRPr="003F0FF0">
        <w:tab/>
        <w:t>does not include an Act or a provision of an Act.</w:t>
      </w:r>
    </w:p>
    <w:p w:rsidR="005A538B" w:rsidRPr="003F0FF0" w:rsidRDefault="005A538B" w:rsidP="005A538B">
      <w:pPr>
        <w:pStyle w:val="ActHead5"/>
      </w:pPr>
      <w:bookmarkStart w:id="14" w:name="_Toc451766744"/>
      <w:r w:rsidRPr="003F0FF0">
        <w:rPr>
          <w:rStyle w:val="CharSectno"/>
        </w:rPr>
        <w:t>8B</w:t>
      </w:r>
      <w:r w:rsidRPr="003F0FF0">
        <w:t xml:space="preserve">  Minister must table lists of applied Western Australian Acts</w:t>
      </w:r>
      <w:bookmarkEnd w:id="14"/>
    </w:p>
    <w:p w:rsidR="005A538B" w:rsidRPr="003F0FF0" w:rsidRDefault="005A538B" w:rsidP="005A538B">
      <w:pPr>
        <w:pStyle w:val="subsection"/>
      </w:pPr>
      <w:r w:rsidRPr="003F0FF0">
        <w:tab/>
        <w:t>(1)</w:t>
      </w:r>
      <w:r w:rsidRPr="003F0FF0">
        <w:tab/>
        <w:t>The Minister must cause a list of Acts of the Western Australian Parliament (</w:t>
      </w:r>
      <w:r w:rsidRPr="003F0FF0">
        <w:rPr>
          <w:b/>
          <w:i/>
        </w:rPr>
        <w:t>WA Acts</w:t>
      </w:r>
      <w:r w:rsidRPr="003F0FF0">
        <w:t>) to be prepared and tabled in each House of the Parliament for the following periods:</w:t>
      </w:r>
    </w:p>
    <w:p w:rsidR="005A538B" w:rsidRPr="003F0FF0" w:rsidRDefault="005A538B" w:rsidP="005A538B">
      <w:pPr>
        <w:pStyle w:val="paragraph"/>
      </w:pPr>
      <w:r w:rsidRPr="003F0FF0">
        <w:tab/>
        <w:t>(a)</w:t>
      </w:r>
      <w:r w:rsidRPr="003F0FF0">
        <w:tab/>
        <w:t>the period of 3 months beginning on 1</w:t>
      </w:r>
      <w:r w:rsidR="003F0FF0">
        <w:t> </w:t>
      </w:r>
      <w:r w:rsidRPr="003F0FF0">
        <w:t>July 1992; and</w:t>
      </w:r>
    </w:p>
    <w:p w:rsidR="005A538B" w:rsidRPr="003F0FF0" w:rsidRDefault="005A538B" w:rsidP="005A538B">
      <w:pPr>
        <w:pStyle w:val="paragraph"/>
      </w:pPr>
      <w:r w:rsidRPr="003F0FF0">
        <w:lastRenderedPageBreak/>
        <w:tab/>
        <w:t>(b)</w:t>
      </w:r>
      <w:r w:rsidRPr="003F0FF0">
        <w:tab/>
        <w:t>each subsequent period of 6 months.</w:t>
      </w:r>
    </w:p>
    <w:p w:rsidR="005A538B" w:rsidRPr="003F0FF0" w:rsidRDefault="005A538B" w:rsidP="005A538B">
      <w:pPr>
        <w:pStyle w:val="subsection"/>
      </w:pPr>
      <w:r w:rsidRPr="003F0FF0">
        <w:tab/>
        <w:t>(2)</w:t>
      </w:r>
      <w:r w:rsidRPr="003F0FF0">
        <w:tab/>
        <w:t>The list must specify the names of all WA Acts that are wholly or partly in force in the Territory under section</w:t>
      </w:r>
      <w:r w:rsidR="003F0FF0">
        <w:t> </w:t>
      </w:r>
      <w:r w:rsidRPr="003F0FF0">
        <w:t>8A on the day specified in the list, and have not been specified in a previous list under this section. The specified day must be not more than 14 days before the day on which the list is to be tabled.</w:t>
      </w:r>
    </w:p>
    <w:p w:rsidR="005A538B" w:rsidRPr="003F0FF0" w:rsidRDefault="005A538B" w:rsidP="005A538B">
      <w:pPr>
        <w:pStyle w:val="subsection"/>
      </w:pPr>
      <w:r w:rsidRPr="003F0FF0">
        <w:tab/>
        <w:t>(3)</w:t>
      </w:r>
      <w:r w:rsidRPr="003F0FF0">
        <w:tab/>
        <w:t>The list must include WA Acts whose operation has been suspended in accordance with subsection</w:t>
      </w:r>
      <w:r w:rsidR="003F0FF0">
        <w:t> </w:t>
      </w:r>
      <w:r w:rsidRPr="003F0FF0">
        <w:t>8A(3).</w:t>
      </w:r>
    </w:p>
    <w:p w:rsidR="005A538B" w:rsidRPr="003F0FF0" w:rsidRDefault="005A538B" w:rsidP="005A538B">
      <w:pPr>
        <w:pStyle w:val="subsection"/>
      </w:pPr>
      <w:r w:rsidRPr="003F0FF0">
        <w:tab/>
        <w:t>(4)</w:t>
      </w:r>
      <w:r w:rsidRPr="003F0FF0">
        <w:tab/>
        <w:t>The list must be tabled in each House of the Parliament before the end of the period to which the list relates. However, if the House concerned does not sit during any day in the last month of the period, the list may be tabled in that House within the next 15 sitting days of that House.</w:t>
      </w:r>
    </w:p>
    <w:p w:rsidR="005A538B" w:rsidRPr="003F0FF0" w:rsidRDefault="005A538B" w:rsidP="005A538B">
      <w:pPr>
        <w:pStyle w:val="ActHead5"/>
      </w:pPr>
      <w:bookmarkStart w:id="15" w:name="_Toc451766745"/>
      <w:r w:rsidRPr="003F0FF0">
        <w:rPr>
          <w:rStyle w:val="CharSectno"/>
        </w:rPr>
        <w:t>8C</w:t>
      </w:r>
      <w:r w:rsidRPr="003F0FF0">
        <w:t xml:space="preserve">  House may terminate application of Western Australian Acts in the Territory</w:t>
      </w:r>
      <w:bookmarkEnd w:id="15"/>
    </w:p>
    <w:p w:rsidR="005A538B" w:rsidRPr="003F0FF0" w:rsidRDefault="005A538B" w:rsidP="005A538B">
      <w:pPr>
        <w:pStyle w:val="subsection"/>
      </w:pPr>
      <w:r w:rsidRPr="003F0FF0">
        <w:tab/>
        <w:t>(1)</w:t>
      </w:r>
      <w:r w:rsidRPr="003F0FF0">
        <w:tab/>
        <w:t>In this section:</w:t>
      </w:r>
    </w:p>
    <w:p w:rsidR="005A538B" w:rsidRPr="003F0FF0" w:rsidRDefault="005A538B" w:rsidP="005A538B">
      <w:pPr>
        <w:pStyle w:val="Definition"/>
      </w:pPr>
      <w:r w:rsidRPr="003F0FF0">
        <w:rPr>
          <w:b/>
          <w:i/>
        </w:rPr>
        <w:t>terminate</w:t>
      </w:r>
      <w:r w:rsidRPr="003F0FF0">
        <w:t xml:space="preserve"> means terminate the operation of a WA Act in the Territory.</w:t>
      </w:r>
    </w:p>
    <w:p w:rsidR="005A538B" w:rsidRPr="003F0FF0" w:rsidRDefault="005A538B" w:rsidP="005A538B">
      <w:pPr>
        <w:pStyle w:val="Definition"/>
      </w:pPr>
      <w:r w:rsidRPr="003F0FF0">
        <w:rPr>
          <w:b/>
          <w:i/>
        </w:rPr>
        <w:t>WA Act</w:t>
      </w:r>
      <w:r w:rsidRPr="003F0FF0">
        <w:t xml:space="preserve"> means an Act of the Western Australian Parliament that is specified in a list tabled under section</w:t>
      </w:r>
      <w:r w:rsidR="003F0FF0">
        <w:t> </w:t>
      </w:r>
      <w:r w:rsidRPr="003F0FF0">
        <w:t>8B, or part of such an Act.</w:t>
      </w:r>
    </w:p>
    <w:p w:rsidR="005A538B" w:rsidRPr="003F0FF0" w:rsidRDefault="005A538B" w:rsidP="005A538B">
      <w:pPr>
        <w:pStyle w:val="Definition"/>
      </w:pPr>
      <w:r w:rsidRPr="003F0FF0">
        <w:rPr>
          <w:b/>
          <w:i/>
        </w:rPr>
        <w:t>WA Acts list</w:t>
      </w:r>
      <w:r w:rsidRPr="003F0FF0">
        <w:t xml:space="preserve"> means a list prepared and tabled in a House of the Parliament under section</w:t>
      </w:r>
      <w:r w:rsidR="003F0FF0">
        <w:t> </w:t>
      </w:r>
      <w:r w:rsidRPr="003F0FF0">
        <w:t>8B.</w:t>
      </w:r>
    </w:p>
    <w:p w:rsidR="005A538B" w:rsidRPr="003F0FF0" w:rsidRDefault="005A538B" w:rsidP="005A538B">
      <w:pPr>
        <w:pStyle w:val="subsection"/>
      </w:pPr>
      <w:r w:rsidRPr="003F0FF0">
        <w:tab/>
        <w:t>(2)</w:t>
      </w:r>
      <w:r w:rsidRPr="003F0FF0">
        <w:tab/>
        <w:t>If:</w:t>
      </w:r>
    </w:p>
    <w:p w:rsidR="005A538B" w:rsidRPr="003F0FF0" w:rsidRDefault="005A538B" w:rsidP="005A538B">
      <w:pPr>
        <w:pStyle w:val="paragraph"/>
      </w:pPr>
      <w:r w:rsidRPr="003F0FF0">
        <w:tab/>
        <w:t>(a)</w:t>
      </w:r>
      <w:r w:rsidRPr="003F0FF0">
        <w:tab/>
        <w:t>a notice of a motion to terminate a WA Act has been given in a House of the Parliament:</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within 15 sitting days after the tabling in that House of the WA Acts list specifying that WA Act; or</w:t>
      </w:r>
    </w:p>
    <w:p w:rsidR="005A538B" w:rsidRPr="003F0FF0" w:rsidRDefault="005A538B" w:rsidP="005A538B">
      <w:pPr>
        <w:pStyle w:val="paragraphsub"/>
      </w:pPr>
      <w:r w:rsidRPr="003F0FF0">
        <w:tab/>
        <w:t>(ii)</w:t>
      </w:r>
      <w:r w:rsidRPr="003F0FF0">
        <w:tab/>
        <w:t>if section</w:t>
      </w:r>
      <w:r w:rsidR="003F0FF0">
        <w:t> </w:t>
      </w:r>
      <w:r w:rsidRPr="003F0FF0">
        <w:t>8D applies to that WA Act—within 3 months after that list was tabled; and</w:t>
      </w:r>
    </w:p>
    <w:p w:rsidR="005A538B" w:rsidRPr="003F0FF0" w:rsidRDefault="005A538B" w:rsidP="005A538B">
      <w:pPr>
        <w:pStyle w:val="paragraph"/>
        <w:keepNext/>
      </w:pPr>
      <w:r w:rsidRPr="003F0FF0">
        <w:lastRenderedPageBreak/>
        <w:tab/>
        <w:t>(b)</w:t>
      </w:r>
      <w:r w:rsidRPr="003F0FF0">
        <w:tab/>
        <w:t>that House passes a resolution to terminate the WA Act;</w:t>
      </w:r>
    </w:p>
    <w:p w:rsidR="005A538B" w:rsidRPr="003F0FF0" w:rsidRDefault="005A538B" w:rsidP="005A538B">
      <w:pPr>
        <w:pStyle w:val="subsection2"/>
      </w:pPr>
      <w:r w:rsidRPr="003F0FF0">
        <w:t>then the WA Act is terminated from the time when the resolution was passed.</w:t>
      </w:r>
    </w:p>
    <w:p w:rsidR="005A538B" w:rsidRPr="003F0FF0" w:rsidRDefault="005A538B" w:rsidP="005A538B">
      <w:pPr>
        <w:pStyle w:val="subsection"/>
      </w:pPr>
      <w:r w:rsidRPr="003F0FF0">
        <w:tab/>
        <w:t>(3)</w:t>
      </w:r>
      <w:r w:rsidRPr="003F0FF0">
        <w:tab/>
        <w:t>If:</w:t>
      </w:r>
    </w:p>
    <w:p w:rsidR="005A538B" w:rsidRPr="003F0FF0" w:rsidRDefault="005A538B" w:rsidP="005A538B">
      <w:pPr>
        <w:pStyle w:val="paragraph"/>
      </w:pPr>
      <w:r w:rsidRPr="003F0FF0">
        <w:tab/>
        <w:t>(a)</w:t>
      </w:r>
      <w:r w:rsidRPr="003F0FF0">
        <w:tab/>
        <w:t>a notice of a motion to terminate a WA Act has been given in a House of the Parliament:</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within 15 sitting days after the tabling in that House of the WA Acts list specifying that WA Act; or</w:t>
      </w:r>
    </w:p>
    <w:p w:rsidR="005A538B" w:rsidRPr="003F0FF0" w:rsidRDefault="005A538B" w:rsidP="005A538B">
      <w:pPr>
        <w:pStyle w:val="paragraphsub"/>
      </w:pPr>
      <w:r w:rsidRPr="003F0FF0">
        <w:tab/>
        <w:t>(ii)</w:t>
      </w:r>
      <w:r w:rsidRPr="003F0FF0">
        <w:tab/>
        <w:t>if section</w:t>
      </w:r>
      <w:r w:rsidR="003F0FF0">
        <w:t> </w:t>
      </w:r>
      <w:r w:rsidRPr="003F0FF0">
        <w:t>8D applies to that WA Act—within 3 months after that list was tabled; and</w:t>
      </w:r>
    </w:p>
    <w:p w:rsidR="005A538B" w:rsidRPr="003F0FF0" w:rsidRDefault="005A538B" w:rsidP="005A538B">
      <w:pPr>
        <w:pStyle w:val="paragraph"/>
      </w:pPr>
      <w:r w:rsidRPr="003F0FF0">
        <w:tab/>
        <w:t>(b)</w:t>
      </w:r>
      <w:r w:rsidRPr="003F0FF0">
        <w:tab/>
        <w:t>at the expiration of 15 sitting days after the notice was given:</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the notice has not been withdrawn and the motion has not been called on; or</w:t>
      </w:r>
    </w:p>
    <w:p w:rsidR="005A538B" w:rsidRPr="003F0FF0" w:rsidRDefault="005A538B" w:rsidP="005A538B">
      <w:pPr>
        <w:pStyle w:val="paragraphsub"/>
        <w:keepNext/>
      </w:pPr>
      <w:r w:rsidRPr="003F0FF0">
        <w:tab/>
        <w:t>(ii)</w:t>
      </w:r>
      <w:r w:rsidRPr="003F0FF0">
        <w:tab/>
        <w:t>the motion has been called on, moved and seconded and has not been withdrawn or otherwise disposed of;</w:t>
      </w:r>
    </w:p>
    <w:p w:rsidR="005A538B" w:rsidRPr="003F0FF0" w:rsidRDefault="005A538B" w:rsidP="005A538B">
      <w:pPr>
        <w:pStyle w:val="subsection2"/>
      </w:pPr>
      <w:r w:rsidRPr="003F0FF0">
        <w:t>then the WA Act is terminated from the expiration of that period of 15 sitting days.</w:t>
      </w:r>
    </w:p>
    <w:p w:rsidR="005A538B" w:rsidRPr="003F0FF0" w:rsidRDefault="005A538B" w:rsidP="005A538B">
      <w:pPr>
        <w:pStyle w:val="subsection"/>
      </w:pPr>
      <w:r w:rsidRPr="003F0FF0">
        <w:tab/>
        <w:t>(4)</w:t>
      </w:r>
      <w:r w:rsidRPr="003F0FF0">
        <w:tab/>
        <w:t>If, before the expiration of 15 sitting days after notice of a motion to terminate a WA Act specified in a WA Acts list has been given in a House of the Parliament (</w:t>
      </w:r>
      <w:r w:rsidRPr="003F0FF0">
        <w:rPr>
          <w:b/>
          <w:i/>
        </w:rPr>
        <w:t>the notice House</w:t>
      </w:r>
      <w:r w:rsidRPr="003F0FF0">
        <w:t>):</w:t>
      </w:r>
    </w:p>
    <w:p w:rsidR="005A538B" w:rsidRPr="003F0FF0" w:rsidRDefault="005A538B" w:rsidP="005A538B">
      <w:pPr>
        <w:pStyle w:val="paragraph"/>
      </w:pPr>
      <w:r w:rsidRPr="003F0FF0">
        <w:tab/>
        <w:t>(a)</w:t>
      </w:r>
      <w:r w:rsidRPr="003F0FF0">
        <w:tab/>
        <w:t>the House of Representatives is dissolved or expires, or the Parliament is prorogued; and</w:t>
      </w:r>
    </w:p>
    <w:p w:rsidR="005A538B" w:rsidRPr="003F0FF0" w:rsidRDefault="005A538B" w:rsidP="005A538B">
      <w:pPr>
        <w:pStyle w:val="paragraph"/>
      </w:pPr>
      <w:r w:rsidRPr="003F0FF0">
        <w:tab/>
        <w:t>(b)</w:t>
      </w:r>
      <w:r w:rsidRPr="003F0FF0">
        <w:tab/>
        <w:t>at the time of the dissolution, expiry or prorogation:</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the notice has not been withdrawn and the motion has not been called on; or</w:t>
      </w:r>
    </w:p>
    <w:p w:rsidR="005A538B" w:rsidRPr="003F0FF0" w:rsidRDefault="005A538B" w:rsidP="005A538B">
      <w:pPr>
        <w:pStyle w:val="paragraphsub"/>
        <w:keepNext/>
      </w:pPr>
      <w:r w:rsidRPr="003F0FF0">
        <w:tab/>
        <w:t>(ii)</w:t>
      </w:r>
      <w:r w:rsidRPr="003F0FF0">
        <w:tab/>
        <w:t>the motion has been called on, moved and seconded and has not been withdrawn or otherwise disposed of;</w:t>
      </w:r>
    </w:p>
    <w:p w:rsidR="005A538B" w:rsidRPr="003F0FF0" w:rsidRDefault="003F0FF0" w:rsidP="005A538B">
      <w:pPr>
        <w:pStyle w:val="subsection2"/>
      </w:pPr>
      <w:r>
        <w:t>subsections (</w:t>
      </w:r>
      <w:r w:rsidR="005A538B" w:rsidRPr="003F0FF0">
        <w:t>2) and (3) apply as if the WA Acts list had been tabled in the notice House on the first sitting day of that House after the dissolution, expiry or prorogation.</w:t>
      </w:r>
    </w:p>
    <w:p w:rsidR="005A538B" w:rsidRPr="003F0FF0" w:rsidRDefault="005A538B" w:rsidP="005A538B">
      <w:pPr>
        <w:pStyle w:val="subsection"/>
      </w:pPr>
      <w:r w:rsidRPr="003F0FF0">
        <w:tab/>
        <w:t>(5)</w:t>
      </w:r>
      <w:r w:rsidRPr="003F0FF0">
        <w:tab/>
        <w:t xml:space="preserve">The termination of a WA Act under </w:t>
      </w:r>
      <w:r w:rsidR="003F0FF0">
        <w:t>subsection (</w:t>
      </w:r>
      <w:r w:rsidRPr="003F0FF0">
        <w:t>2) or (3) has the same effect as the repeal of that WA Act, as a law of the Territory, by an Ordinance.</w:t>
      </w:r>
    </w:p>
    <w:p w:rsidR="005A538B" w:rsidRPr="003F0FF0" w:rsidRDefault="005A538B" w:rsidP="005A538B">
      <w:pPr>
        <w:pStyle w:val="subsection"/>
      </w:pPr>
      <w:r w:rsidRPr="003F0FF0">
        <w:lastRenderedPageBreak/>
        <w:tab/>
        <w:t>(6)</w:t>
      </w:r>
      <w:r w:rsidRPr="003F0FF0">
        <w:tab/>
        <w:t>If:</w:t>
      </w:r>
    </w:p>
    <w:p w:rsidR="005A538B" w:rsidRPr="003F0FF0" w:rsidRDefault="005A538B" w:rsidP="005A538B">
      <w:pPr>
        <w:pStyle w:val="paragraph"/>
      </w:pPr>
      <w:r w:rsidRPr="003F0FF0">
        <w:tab/>
        <w:t>(a)</w:t>
      </w:r>
      <w:r w:rsidRPr="003F0FF0">
        <w:tab/>
        <w:t>a WA Act (</w:t>
      </w:r>
      <w:r w:rsidRPr="003F0FF0">
        <w:rPr>
          <w:b/>
          <w:i/>
        </w:rPr>
        <w:t>the terminated Act</w:t>
      </w:r>
      <w:r w:rsidRPr="003F0FF0">
        <w:t xml:space="preserve">) is terminated under </w:t>
      </w:r>
      <w:r w:rsidR="003F0FF0">
        <w:t>subsection (</w:t>
      </w:r>
      <w:r w:rsidRPr="003F0FF0">
        <w:t>2) or (3); and</w:t>
      </w:r>
    </w:p>
    <w:p w:rsidR="005A538B" w:rsidRPr="003F0FF0" w:rsidRDefault="005A538B" w:rsidP="005A538B">
      <w:pPr>
        <w:pStyle w:val="paragraph"/>
        <w:keepNext/>
      </w:pPr>
      <w:r w:rsidRPr="003F0FF0">
        <w:tab/>
        <w:t>(b)</w:t>
      </w:r>
      <w:r w:rsidRPr="003F0FF0">
        <w:tab/>
        <w:t>the terminated Act repealed, in whole or in part, another WA Act or any other law that was in force in the Territory immediately before the terminated Act came into force in the Territory under section</w:t>
      </w:r>
      <w:r w:rsidR="003F0FF0">
        <w:t> </w:t>
      </w:r>
      <w:r w:rsidRPr="003F0FF0">
        <w:t>8A;</w:t>
      </w:r>
    </w:p>
    <w:p w:rsidR="005A538B" w:rsidRPr="003F0FF0" w:rsidRDefault="005A538B" w:rsidP="005A538B">
      <w:pPr>
        <w:pStyle w:val="subsection2"/>
      </w:pPr>
      <w:r w:rsidRPr="003F0FF0">
        <w:t>the termination of the terminated Act has the effect of reviving that other WA Act or law from and including the date of the termination, as if the terminated Act had not come into force in the Territory.</w:t>
      </w:r>
    </w:p>
    <w:p w:rsidR="005A538B" w:rsidRPr="003F0FF0" w:rsidRDefault="005A538B" w:rsidP="005A538B">
      <w:pPr>
        <w:pStyle w:val="subsection"/>
      </w:pPr>
      <w:r w:rsidRPr="003F0FF0">
        <w:tab/>
        <w:t>(7)</w:t>
      </w:r>
      <w:r w:rsidRPr="003F0FF0">
        <w:tab/>
        <w:t>A notice of a motion, or a resolution, for the purposes of this section may relate to the termination of more than one WA Act.</w:t>
      </w:r>
    </w:p>
    <w:p w:rsidR="005A538B" w:rsidRPr="003F0FF0" w:rsidRDefault="005A538B" w:rsidP="005A538B">
      <w:pPr>
        <w:pStyle w:val="ActHead5"/>
      </w:pPr>
      <w:bookmarkStart w:id="16" w:name="_Toc451766746"/>
      <w:r w:rsidRPr="003F0FF0">
        <w:rPr>
          <w:rStyle w:val="CharSectno"/>
        </w:rPr>
        <w:t>8D</w:t>
      </w:r>
      <w:r w:rsidRPr="003F0FF0">
        <w:t xml:space="preserve">  Extension of period for giving notice of motion to terminate WA</w:t>
      </w:r>
      <w:r w:rsidR="00C6199E" w:rsidRPr="003F0FF0">
        <w:t xml:space="preserve"> </w:t>
      </w:r>
      <w:r w:rsidRPr="003F0FF0">
        <w:t>Act</w:t>
      </w:r>
      <w:bookmarkEnd w:id="16"/>
    </w:p>
    <w:p w:rsidR="005A538B" w:rsidRPr="003F0FF0" w:rsidRDefault="005A538B" w:rsidP="005A538B">
      <w:pPr>
        <w:pStyle w:val="subsection"/>
      </w:pPr>
      <w:r w:rsidRPr="003F0FF0">
        <w:tab/>
        <w:t>(1)</w:t>
      </w:r>
      <w:r w:rsidRPr="003F0FF0">
        <w:tab/>
        <w:t>This section provides for an extension of time for giving a notice of a motion (</w:t>
      </w:r>
      <w:r w:rsidRPr="003F0FF0">
        <w:rPr>
          <w:b/>
          <w:i/>
        </w:rPr>
        <w:t>the termination notice</w:t>
      </w:r>
      <w:r w:rsidRPr="003F0FF0">
        <w:t>) in a House of the Parliament to terminate one or more WA Acts that are specified in the first WA Acts list that is required by section</w:t>
      </w:r>
      <w:r w:rsidR="003F0FF0">
        <w:t> </w:t>
      </w:r>
      <w:r w:rsidRPr="003F0FF0">
        <w:t>8A to be tabled in that House.</w:t>
      </w:r>
    </w:p>
    <w:p w:rsidR="005A538B" w:rsidRPr="003F0FF0" w:rsidRDefault="005A538B" w:rsidP="005A538B">
      <w:pPr>
        <w:pStyle w:val="subsection"/>
      </w:pPr>
      <w:r w:rsidRPr="003F0FF0">
        <w:tab/>
        <w:t>(2)</w:t>
      </w:r>
      <w:r w:rsidRPr="003F0FF0">
        <w:tab/>
        <w:t>If:</w:t>
      </w:r>
    </w:p>
    <w:p w:rsidR="005A538B" w:rsidRPr="003F0FF0" w:rsidRDefault="005A538B" w:rsidP="005A538B">
      <w:pPr>
        <w:pStyle w:val="paragraph"/>
      </w:pPr>
      <w:r w:rsidRPr="003F0FF0">
        <w:tab/>
        <w:t>(a)</w:t>
      </w:r>
      <w:r w:rsidRPr="003F0FF0">
        <w:tab/>
        <w:t>within 15 sitting days after tabling of the WA Acts list in a House of the Parliament, a notice of a motion is given in that House to extend the period for giving the termination notice in relation to one or more WA Acts specified in the extension notice; and</w:t>
      </w:r>
    </w:p>
    <w:p w:rsidR="005A538B" w:rsidRPr="003F0FF0" w:rsidRDefault="005A538B" w:rsidP="005A538B">
      <w:pPr>
        <w:pStyle w:val="paragraph"/>
        <w:keepNext/>
      </w:pPr>
      <w:r w:rsidRPr="003F0FF0">
        <w:tab/>
        <w:t>(b)</w:t>
      </w:r>
      <w:r w:rsidRPr="003F0FF0">
        <w:tab/>
        <w:t>that House passes a resolution to extend the period;</w:t>
      </w:r>
    </w:p>
    <w:p w:rsidR="005A538B" w:rsidRPr="003F0FF0" w:rsidRDefault="005A538B" w:rsidP="005A538B">
      <w:pPr>
        <w:pStyle w:val="subsection2"/>
      </w:pPr>
      <w:r w:rsidRPr="003F0FF0">
        <w:t>the termination notice may be given in that House within 3 months after the tabling of the WA Acts list in that House.</w:t>
      </w:r>
    </w:p>
    <w:p w:rsidR="005A538B" w:rsidRPr="003F0FF0" w:rsidRDefault="005A538B" w:rsidP="005A538B">
      <w:pPr>
        <w:pStyle w:val="subsection"/>
      </w:pPr>
      <w:r w:rsidRPr="003F0FF0">
        <w:tab/>
        <w:t>(3)</w:t>
      </w:r>
      <w:r w:rsidRPr="003F0FF0">
        <w:tab/>
        <w:t>If:</w:t>
      </w:r>
    </w:p>
    <w:p w:rsidR="005A538B" w:rsidRPr="003F0FF0" w:rsidRDefault="005A538B" w:rsidP="005A538B">
      <w:pPr>
        <w:pStyle w:val="paragraph"/>
      </w:pPr>
      <w:r w:rsidRPr="003F0FF0">
        <w:tab/>
        <w:t>(a)</w:t>
      </w:r>
      <w:r w:rsidRPr="003F0FF0">
        <w:tab/>
        <w:t>within 15 sitting days after tabling of the WA Acts list in a House of the Parliament, a notice of a motion (</w:t>
      </w:r>
      <w:r w:rsidRPr="003F0FF0">
        <w:rPr>
          <w:b/>
          <w:i/>
        </w:rPr>
        <w:t>the extension notice</w:t>
      </w:r>
      <w:r w:rsidRPr="003F0FF0">
        <w:t xml:space="preserve">) is given in that House to extend the period for giving </w:t>
      </w:r>
      <w:r w:rsidRPr="003F0FF0">
        <w:lastRenderedPageBreak/>
        <w:t>the termination notice in relation to one or more WA Acts specified in the extension notice; and</w:t>
      </w:r>
    </w:p>
    <w:p w:rsidR="005A538B" w:rsidRPr="003F0FF0" w:rsidRDefault="005A538B" w:rsidP="005A538B">
      <w:pPr>
        <w:pStyle w:val="paragraph"/>
      </w:pPr>
      <w:r w:rsidRPr="003F0FF0">
        <w:tab/>
        <w:t>(b)</w:t>
      </w:r>
      <w:r w:rsidRPr="003F0FF0">
        <w:tab/>
        <w:t>at the expiration of 15 sitting days after the extension notice has been given in that House:</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the notice has not been withdrawn and the motion has not been called on; or</w:t>
      </w:r>
    </w:p>
    <w:p w:rsidR="005A538B" w:rsidRPr="003F0FF0" w:rsidRDefault="005A538B" w:rsidP="005A538B">
      <w:pPr>
        <w:pStyle w:val="paragraphsub"/>
        <w:keepNext/>
      </w:pPr>
      <w:r w:rsidRPr="003F0FF0">
        <w:tab/>
        <w:t>(ii)</w:t>
      </w:r>
      <w:r w:rsidRPr="003F0FF0">
        <w:tab/>
        <w:t>the motion has been called on, moved and seconded and has not been withdrawn or otherwise disposed of;</w:t>
      </w:r>
    </w:p>
    <w:p w:rsidR="005A538B" w:rsidRPr="003F0FF0" w:rsidRDefault="005A538B" w:rsidP="005A538B">
      <w:pPr>
        <w:pStyle w:val="subsection2"/>
      </w:pPr>
      <w:r w:rsidRPr="003F0FF0">
        <w:t>the termination notice may be given in that House within 3 months after the tabling of the WA Acts list in that House.</w:t>
      </w:r>
    </w:p>
    <w:p w:rsidR="005A538B" w:rsidRPr="003F0FF0" w:rsidRDefault="005A538B" w:rsidP="005A538B">
      <w:pPr>
        <w:pStyle w:val="subsection"/>
      </w:pPr>
      <w:r w:rsidRPr="003F0FF0">
        <w:tab/>
        <w:t>(4)</w:t>
      </w:r>
      <w:r w:rsidRPr="003F0FF0">
        <w:tab/>
        <w:t>If a notice of a motion (</w:t>
      </w:r>
      <w:r w:rsidRPr="003F0FF0">
        <w:rPr>
          <w:b/>
          <w:i/>
        </w:rPr>
        <w:t>the extension notice</w:t>
      </w:r>
      <w:r w:rsidRPr="003F0FF0">
        <w:t>) is given in a House of the Parliament (</w:t>
      </w:r>
      <w:r w:rsidRPr="003F0FF0">
        <w:rPr>
          <w:b/>
          <w:i/>
        </w:rPr>
        <w:t>the notice House</w:t>
      </w:r>
      <w:r w:rsidRPr="003F0FF0">
        <w:t xml:space="preserve">) for the purpose of obtaining an extension under </w:t>
      </w:r>
      <w:r w:rsidR="003F0FF0">
        <w:t>subsection (</w:t>
      </w:r>
      <w:r w:rsidRPr="003F0FF0">
        <w:t>2) or (3) but, before the expiration of 15 sitting days after the extension notice is given:</w:t>
      </w:r>
    </w:p>
    <w:p w:rsidR="005A538B" w:rsidRPr="003F0FF0" w:rsidRDefault="005A538B" w:rsidP="005A538B">
      <w:pPr>
        <w:pStyle w:val="paragraph"/>
      </w:pPr>
      <w:r w:rsidRPr="003F0FF0">
        <w:tab/>
        <w:t>(a)</w:t>
      </w:r>
      <w:r w:rsidRPr="003F0FF0">
        <w:tab/>
        <w:t>the House of Representatives is dissolved or expires, or the Parliament is prorogued; and</w:t>
      </w:r>
    </w:p>
    <w:p w:rsidR="005A538B" w:rsidRPr="003F0FF0" w:rsidRDefault="005A538B" w:rsidP="005A538B">
      <w:pPr>
        <w:pStyle w:val="paragraph"/>
      </w:pPr>
      <w:r w:rsidRPr="003F0FF0">
        <w:tab/>
        <w:t>(b)</w:t>
      </w:r>
      <w:r w:rsidRPr="003F0FF0">
        <w:tab/>
        <w:t>at the time of the dissolution, expiry or prorogation:</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the extension notice has not been withdrawn and the motion has not been called on; or</w:t>
      </w:r>
    </w:p>
    <w:p w:rsidR="005A538B" w:rsidRPr="003F0FF0" w:rsidRDefault="005A538B" w:rsidP="005A538B">
      <w:pPr>
        <w:pStyle w:val="paragraphsub"/>
        <w:keepNext/>
      </w:pPr>
      <w:r w:rsidRPr="003F0FF0">
        <w:tab/>
        <w:t>(ii)</w:t>
      </w:r>
      <w:r w:rsidRPr="003F0FF0">
        <w:tab/>
        <w:t>the motion has been called on, moved and seconded and has not been withdrawn or otherwise disposed of;</w:t>
      </w:r>
    </w:p>
    <w:p w:rsidR="005A538B" w:rsidRPr="003F0FF0" w:rsidRDefault="005A538B" w:rsidP="005A538B">
      <w:pPr>
        <w:pStyle w:val="subsection2"/>
      </w:pPr>
      <w:r w:rsidRPr="003F0FF0">
        <w:t>the following provisions apply:</w:t>
      </w:r>
    </w:p>
    <w:p w:rsidR="005A538B" w:rsidRPr="003F0FF0" w:rsidRDefault="005A538B" w:rsidP="005A538B">
      <w:pPr>
        <w:pStyle w:val="paragraph"/>
      </w:pPr>
      <w:r w:rsidRPr="003F0FF0">
        <w:tab/>
        <w:t>(c)</w:t>
      </w:r>
      <w:r w:rsidRPr="003F0FF0">
        <w:tab/>
        <w:t>the extension notice is taken to have been given in the notice House on the first sitting day of that House after the dissolution, expiry or prorogation;</w:t>
      </w:r>
    </w:p>
    <w:p w:rsidR="005A538B" w:rsidRPr="003F0FF0" w:rsidRDefault="005A538B" w:rsidP="005A538B">
      <w:pPr>
        <w:pStyle w:val="paragraph"/>
      </w:pPr>
      <w:r w:rsidRPr="003F0FF0">
        <w:tab/>
        <w:t>(d)</w:t>
      </w:r>
      <w:r w:rsidRPr="003F0FF0">
        <w:tab/>
        <w:t>the termination notice may be given in that House within the first 15 sitting days of that House after the dissolution, expiry or prorogation.</w:t>
      </w:r>
    </w:p>
    <w:p w:rsidR="005A538B" w:rsidRPr="003F0FF0" w:rsidRDefault="005A538B" w:rsidP="005A538B">
      <w:pPr>
        <w:pStyle w:val="subsection"/>
      </w:pPr>
      <w:r w:rsidRPr="003F0FF0">
        <w:tab/>
        <w:t>(5)</w:t>
      </w:r>
      <w:r w:rsidRPr="003F0FF0">
        <w:tab/>
        <w:t xml:space="preserve">In this section, </w:t>
      </w:r>
      <w:r w:rsidRPr="003F0FF0">
        <w:rPr>
          <w:b/>
          <w:i/>
        </w:rPr>
        <w:t>terminate</w:t>
      </w:r>
      <w:r w:rsidRPr="003F0FF0">
        <w:t xml:space="preserve">, </w:t>
      </w:r>
      <w:r w:rsidRPr="003F0FF0">
        <w:rPr>
          <w:b/>
          <w:i/>
        </w:rPr>
        <w:t>WA Act</w:t>
      </w:r>
      <w:r w:rsidRPr="003F0FF0">
        <w:t xml:space="preserve"> and </w:t>
      </w:r>
      <w:r w:rsidRPr="003F0FF0">
        <w:rPr>
          <w:b/>
          <w:i/>
        </w:rPr>
        <w:t>WA Acts list</w:t>
      </w:r>
      <w:r w:rsidRPr="003F0FF0">
        <w:t xml:space="preserve"> have the same meanings as in section</w:t>
      </w:r>
      <w:r w:rsidR="003F0FF0">
        <w:t> </w:t>
      </w:r>
      <w:r w:rsidRPr="003F0FF0">
        <w:t>8C.</w:t>
      </w:r>
    </w:p>
    <w:p w:rsidR="005A538B" w:rsidRPr="003F0FF0" w:rsidRDefault="005A538B" w:rsidP="005A538B">
      <w:pPr>
        <w:pStyle w:val="ActHead5"/>
      </w:pPr>
      <w:bookmarkStart w:id="17" w:name="_Toc451766747"/>
      <w:r w:rsidRPr="003F0FF0">
        <w:rPr>
          <w:rStyle w:val="CharSectno"/>
        </w:rPr>
        <w:lastRenderedPageBreak/>
        <w:t>8E</w:t>
      </w:r>
      <w:r w:rsidRPr="003F0FF0">
        <w:t xml:space="preserve">  Application of Commonwealth Acts</w:t>
      </w:r>
      <w:bookmarkEnd w:id="17"/>
    </w:p>
    <w:p w:rsidR="005A538B" w:rsidRPr="003F0FF0" w:rsidRDefault="005A538B" w:rsidP="005A538B">
      <w:pPr>
        <w:pStyle w:val="subsection"/>
      </w:pPr>
      <w:r w:rsidRPr="003F0FF0">
        <w:tab/>
        <w:t>(1)</w:t>
      </w:r>
      <w:r w:rsidRPr="003F0FF0">
        <w:tab/>
        <w:t>An Act (whether passed before or after this section’s commencement) extends to the Territory of its own force except so far as the Act or another Act expressly provides otherwise.</w:t>
      </w:r>
    </w:p>
    <w:p w:rsidR="005A538B" w:rsidRPr="003F0FF0" w:rsidRDefault="005A538B" w:rsidP="005A538B">
      <w:pPr>
        <w:pStyle w:val="subsection"/>
      </w:pPr>
      <w:r w:rsidRPr="003F0FF0">
        <w:tab/>
        <w:t>(2)</w:t>
      </w:r>
      <w:r w:rsidRPr="003F0FF0">
        <w:tab/>
        <w:t>Except as provided by this Act, an Ordinance has no effect so far as it purports to affect the application of an Act in or in relation to the Territory.</w:t>
      </w:r>
    </w:p>
    <w:p w:rsidR="00C87FDE" w:rsidRPr="003F0FF0" w:rsidRDefault="00C87FDE" w:rsidP="00C87FDE">
      <w:pPr>
        <w:pStyle w:val="ActHead5"/>
      </w:pPr>
      <w:bookmarkStart w:id="18" w:name="_Toc451766748"/>
      <w:r w:rsidRPr="003F0FF0">
        <w:rPr>
          <w:rStyle w:val="CharSectno"/>
        </w:rPr>
        <w:t>8G</w:t>
      </w:r>
      <w:r w:rsidRPr="003F0FF0">
        <w:t xml:space="preserve">  Powers and functions under the applied Western Australian laws</w:t>
      </w:r>
      <w:bookmarkEnd w:id="18"/>
    </w:p>
    <w:p w:rsidR="00C87FDE" w:rsidRPr="003F0FF0" w:rsidRDefault="00C87FDE" w:rsidP="00C87FDE">
      <w:pPr>
        <w:pStyle w:val="SubsectionHead"/>
      </w:pPr>
      <w:r w:rsidRPr="003F0FF0">
        <w:t>Vesting of powers in the Minister</w:t>
      </w:r>
    </w:p>
    <w:p w:rsidR="00C87FDE" w:rsidRPr="003F0FF0" w:rsidRDefault="00C87FDE" w:rsidP="00C87FDE">
      <w:pPr>
        <w:pStyle w:val="subsection"/>
      </w:pPr>
      <w:r w:rsidRPr="003F0FF0">
        <w:tab/>
        <w:t>(1)</w:t>
      </w:r>
      <w:r w:rsidRPr="003F0FF0">
        <w:tab/>
        <w:t>If a power is vested in:</w:t>
      </w:r>
    </w:p>
    <w:p w:rsidR="00C87FDE" w:rsidRPr="003F0FF0" w:rsidRDefault="00C87FDE" w:rsidP="00C87FDE">
      <w:pPr>
        <w:pStyle w:val="paragraph"/>
      </w:pPr>
      <w:r w:rsidRPr="003F0FF0">
        <w:tab/>
        <w:t>(a)</w:t>
      </w:r>
      <w:r w:rsidRPr="003F0FF0">
        <w:tab/>
        <w:t>a Minister of Western Australia; or</w:t>
      </w:r>
    </w:p>
    <w:p w:rsidR="00C87FDE" w:rsidRPr="003F0FF0" w:rsidRDefault="00C87FDE" w:rsidP="00C87FDE">
      <w:pPr>
        <w:pStyle w:val="paragraph"/>
      </w:pPr>
      <w:r w:rsidRPr="003F0FF0">
        <w:tab/>
        <w:t>(b)</w:t>
      </w:r>
      <w:r w:rsidRPr="003F0FF0">
        <w:tab/>
        <w:t>the Governor of Western Australia; or</w:t>
      </w:r>
    </w:p>
    <w:p w:rsidR="00C87FDE" w:rsidRPr="003F0FF0" w:rsidRDefault="00C87FDE" w:rsidP="00C87FDE">
      <w:pPr>
        <w:pStyle w:val="paragraph"/>
      </w:pPr>
      <w:r w:rsidRPr="003F0FF0">
        <w:tab/>
        <w:t>(c)</w:t>
      </w:r>
      <w:r w:rsidRPr="003F0FF0">
        <w:tab/>
        <w:t>the Governor</w:t>
      </w:r>
      <w:r w:rsidR="003F0FF0">
        <w:noBreakHyphen/>
      </w:r>
      <w:r w:rsidRPr="003F0FF0">
        <w:t>in</w:t>
      </w:r>
      <w:r w:rsidR="003F0FF0">
        <w:noBreakHyphen/>
      </w:r>
      <w:r w:rsidRPr="003F0FF0">
        <w:t>Council of Western Australia;</w:t>
      </w:r>
    </w:p>
    <w:p w:rsidR="00C87FDE" w:rsidRPr="003F0FF0" w:rsidRDefault="00C87FDE" w:rsidP="00C87FDE">
      <w:pPr>
        <w:pStyle w:val="subsection2"/>
      </w:pPr>
      <w:r w:rsidRPr="003F0FF0">
        <w:t>by a Western Australian law in force in the Territory under section</w:t>
      </w:r>
      <w:r w:rsidR="003F0FF0">
        <w:t> </w:t>
      </w:r>
      <w:r w:rsidRPr="003F0FF0">
        <w:t xml:space="preserve">8A, the power is, in relation to the Territory, vested in the Minister instead of the person or authority mentioned in </w:t>
      </w:r>
      <w:r w:rsidR="003F0FF0">
        <w:t>paragraph (</w:t>
      </w:r>
      <w:r w:rsidRPr="003F0FF0">
        <w:t>a), (b) or (c).</w:t>
      </w:r>
    </w:p>
    <w:p w:rsidR="00C87FDE" w:rsidRPr="003F0FF0" w:rsidRDefault="00C87FDE" w:rsidP="00C87FDE">
      <w:pPr>
        <w:pStyle w:val="subsection"/>
      </w:pPr>
      <w:r w:rsidRPr="003F0FF0">
        <w:tab/>
        <w:t>(2)</w:t>
      </w:r>
      <w:r w:rsidRPr="003F0FF0">
        <w:tab/>
        <w:t>If:</w:t>
      </w:r>
    </w:p>
    <w:p w:rsidR="00C87FDE" w:rsidRPr="003F0FF0" w:rsidRDefault="00C87FDE" w:rsidP="00C87FDE">
      <w:pPr>
        <w:pStyle w:val="paragraph"/>
      </w:pPr>
      <w:r w:rsidRPr="003F0FF0">
        <w:tab/>
        <w:t>(a)</w:t>
      </w:r>
      <w:r w:rsidRPr="003F0FF0">
        <w:tab/>
        <w:t>a power is vested in a person (other than a court officer of Western Australia) or an authority (other than a court of Western Australia) by a Western Australian law in force in the Territory under section</w:t>
      </w:r>
      <w:r w:rsidR="003F0FF0">
        <w:t> </w:t>
      </w:r>
      <w:r w:rsidRPr="003F0FF0">
        <w:t>8A; and</w:t>
      </w:r>
    </w:p>
    <w:p w:rsidR="00C87FDE" w:rsidRPr="003F0FF0" w:rsidRDefault="00C87FDE" w:rsidP="00C87FDE">
      <w:pPr>
        <w:pStyle w:val="paragraph"/>
      </w:pPr>
      <w:r w:rsidRPr="003F0FF0">
        <w:tab/>
        <w:t>(b)</w:t>
      </w:r>
      <w:r w:rsidRPr="003F0FF0">
        <w:tab/>
      </w:r>
      <w:r w:rsidR="003F0FF0">
        <w:t>subsection (</w:t>
      </w:r>
      <w:r w:rsidRPr="003F0FF0">
        <w:t>1) does not apply to the power;</w:t>
      </w:r>
    </w:p>
    <w:p w:rsidR="00C87FDE" w:rsidRPr="003F0FF0" w:rsidRDefault="00C87FDE" w:rsidP="00C87FDE">
      <w:pPr>
        <w:pStyle w:val="subsection2"/>
      </w:pPr>
      <w:r w:rsidRPr="003F0FF0">
        <w:t xml:space="preserve">the power is, in relation to the Territory, vested in the Minister instead of the person or authority mentioned in </w:t>
      </w:r>
      <w:r w:rsidR="003F0FF0">
        <w:t>paragraph (</w:t>
      </w:r>
      <w:r w:rsidRPr="003F0FF0">
        <w:t>a).</w:t>
      </w:r>
    </w:p>
    <w:p w:rsidR="00C87FDE" w:rsidRPr="003F0FF0" w:rsidRDefault="00C87FDE" w:rsidP="00C87FDE">
      <w:pPr>
        <w:pStyle w:val="SubsectionHead"/>
      </w:pPr>
      <w:r w:rsidRPr="003F0FF0">
        <w:t>Delegation etc.</w:t>
      </w:r>
    </w:p>
    <w:p w:rsidR="00C87FDE" w:rsidRPr="003F0FF0" w:rsidRDefault="00C87FDE" w:rsidP="00C87FDE">
      <w:pPr>
        <w:pStyle w:val="subsection"/>
      </w:pPr>
      <w:r w:rsidRPr="003F0FF0">
        <w:tab/>
        <w:t>(3)</w:t>
      </w:r>
      <w:r w:rsidRPr="003F0FF0">
        <w:tab/>
        <w:t xml:space="preserve">If a power is vested in the Minister under </w:t>
      </w:r>
      <w:r w:rsidR="003F0FF0">
        <w:t>subsection (</w:t>
      </w:r>
      <w:r w:rsidRPr="003F0FF0">
        <w:t>1) or (2), the Minister may, in writing:</w:t>
      </w:r>
    </w:p>
    <w:p w:rsidR="00C87FDE" w:rsidRPr="003F0FF0" w:rsidRDefault="00C87FDE" w:rsidP="00C87FDE">
      <w:pPr>
        <w:pStyle w:val="paragraph"/>
      </w:pPr>
      <w:r w:rsidRPr="003F0FF0">
        <w:lastRenderedPageBreak/>
        <w:tab/>
        <w:t>(a)</w:t>
      </w:r>
      <w:r w:rsidRPr="003F0FF0">
        <w:tab/>
        <w:t>direct that the power is also vested in a specified person or authority; or</w:t>
      </w:r>
    </w:p>
    <w:p w:rsidR="00C87FDE" w:rsidRPr="003F0FF0" w:rsidRDefault="00C87FDE" w:rsidP="00C87FDE">
      <w:pPr>
        <w:pStyle w:val="paragraph"/>
      </w:pPr>
      <w:r w:rsidRPr="003F0FF0">
        <w:tab/>
        <w:t>(b)</w:t>
      </w:r>
      <w:r w:rsidRPr="003F0FF0">
        <w:tab/>
        <w:t>delegate the power to a specified person.</w:t>
      </w:r>
    </w:p>
    <w:p w:rsidR="00C87FDE" w:rsidRPr="003F0FF0" w:rsidRDefault="00C87FDE" w:rsidP="00C87FDE">
      <w:pPr>
        <w:pStyle w:val="subsection"/>
      </w:pPr>
      <w:r w:rsidRPr="003F0FF0">
        <w:tab/>
        <w:t>(4)</w:t>
      </w:r>
      <w:r w:rsidRPr="003F0FF0">
        <w:tab/>
        <w:t xml:space="preserve">A person or authority in whom a power is vested under </w:t>
      </w:r>
      <w:r w:rsidR="003F0FF0">
        <w:t>paragraph (</w:t>
      </w:r>
      <w:r w:rsidRPr="003F0FF0">
        <w:t>3)(a) may, if the person is so empowered by the Minister in the direction, delegate the power, in writing, to a specified person.</w:t>
      </w:r>
    </w:p>
    <w:p w:rsidR="00C87FDE" w:rsidRPr="003F0FF0" w:rsidRDefault="00C87FDE" w:rsidP="00C87FDE">
      <w:pPr>
        <w:pStyle w:val="subsection"/>
      </w:pPr>
      <w:r w:rsidRPr="003F0FF0">
        <w:tab/>
        <w:t>(5)</w:t>
      </w:r>
      <w:r w:rsidRPr="003F0FF0">
        <w:tab/>
        <w:t>If:</w:t>
      </w:r>
    </w:p>
    <w:p w:rsidR="00C87FDE" w:rsidRPr="003F0FF0" w:rsidRDefault="00C87FDE" w:rsidP="00C87FDE">
      <w:pPr>
        <w:pStyle w:val="paragraph"/>
      </w:pPr>
      <w:r w:rsidRPr="003F0FF0">
        <w:tab/>
        <w:t>(a)</w:t>
      </w:r>
      <w:r w:rsidRPr="003F0FF0">
        <w:tab/>
        <w:t xml:space="preserve">a power is vested in the Minister under </w:t>
      </w:r>
      <w:r w:rsidR="003F0FF0">
        <w:t>subsection (</w:t>
      </w:r>
      <w:r w:rsidRPr="003F0FF0">
        <w:t>2); and</w:t>
      </w:r>
    </w:p>
    <w:p w:rsidR="00C87FDE" w:rsidRPr="003F0FF0" w:rsidRDefault="00C87FDE" w:rsidP="00C87FDE">
      <w:pPr>
        <w:pStyle w:val="paragraph"/>
      </w:pPr>
      <w:r w:rsidRPr="003F0FF0">
        <w:tab/>
        <w:t>(b)</w:t>
      </w:r>
      <w:r w:rsidRPr="003F0FF0">
        <w:tab/>
        <w:t>a person, or an authority, who is:</w:t>
      </w:r>
    </w:p>
    <w:p w:rsidR="00C87FDE" w:rsidRPr="003F0FF0" w:rsidRDefault="00C87FDE" w:rsidP="00C87FDE">
      <w:pPr>
        <w:pStyle w:val="paragraphsub"/>
      </w:pPr>
      <w:r w:rsidRPr="003F0FF0">
        <w:tab/>
        <w:t>(</w:t>
      </w:r>
      <w:proofErr w:type="spellStart"/>
      <w:r w:rsidRPr="003F0FF0">
        <w:t>i</w:t>
      </w:r>
      <w:proofErr w:type="spellEnd"/>
      <w:r w:rsidRPr="003F0FF0">
        <w:t>)</w:t>
      </w:r>
      <w:r w:rsidRPr="003F0FF0">
        <w:tab/>
        <w:t>an officer or employee of Western Australia; or</w:t>
      </w:r>
    </w:p>
    <w:p w:rsidR="00C87FDE" w:rsidRPr="003F0FF0" w:rsidRDefault="00C87FDE" w:rsidP="00C87FDE">
      <w:pPr>
        <w:pStyle w:val="paragraphsub"/>
      </w:pPr>
      <w:r w:rsidRPr="003F0FF0">
        <w:tab/>
        <w:t>(ii)</w:t>
      </w:r>
      <w:r w:rsidRPr="003F0FF0">
        <w:tab/>
        <w:t>an authority of Western Australia; or</w:t>
      </w:r>
    </w:p>
    <w:p w:rsidR="00C87FDE" w:rsidRPr="003F0FF0" w:rsidRDefault="00C87FDE" w:rsidP="00C87FDE">
      <w:pPr>
        <w:pStyle w:val="paragraphsub"/>
      </w:pPr>
      <w:r w:rsidRPr="003F0FF0">
        <w:tab/>
        <w:t>(iii)</w:t>
      </w:r>
      <w:r w:rsidRPr="003F0FF0">
        <w:tab/>
        <w:t>an officer or employee of an authority of Western Australia;</w:t>
      </w:r>
    </w:p>
    <w:p w:rsidR="00C87FDE" w:rsidRPr="003F0FF0" w:rsidRDefault="00C87FDE" w:rsidP="00C87FDE">
      <w:pPr>
        <w:pStyle w:val="paragraph"/>
      </w:pPr>
      <w:r w:rsidRPr="003F0FF0">
        <w:tab/>
      </w:r>
      <w:r w:rsidRPr="003F0FF0">
        <w:tab/>
        <w:t>is subject to an arrangement under section</w:t>
      </w:r>
      <w:r w:rsidR="003F0FF0">
        <w:t> </w:t>
      </w:r>
      <w:r w:rsidRPr="003F0FF0">
        <w:t>8H; and</w:t>
      </w:r>
    </w:p>
    <w:p w:rsidR="00C87FDE" w:rsidRPr="003F0FF0" w:rsidRDefault="00C87FDE" w:rsidP="00C87FDE">
      <w:pPr>
        <w:pStyle w:val="paragraph"/>
      </w:pPr>
      <w:r w:rsidRPr="003F0FF0">
        <w:tab/>
        <w:t>(c)</w:t>
      </w:r>
      <w:r w:rsidRPr="003F0FF0">
        <w:tab/>
        <w:t>the power corresponds to a power that the person or authority is authorised, under a law in force in Western Australia, to exercise in, or in a part of, Western Australia:</w:t>
      </w:r>
    </w:p>
    <w:p w:rsidR="00C87FDE" w:rsidRPr="003F0FF0" w:rsidRDefault="00C87FDE" w:rsidP="00C87FDE">
      <w:pPr>
        <w:pStyle w:val="paragraphsub"/>
      </w:pPr>
      <w:r w:rsidRPr="003F0FF0">
        <w:tab/>
        <w:t>(</w:t>
      </w:r>
      <w:proofErr w:type="spellStart"/>
      <w:r w:rsidRPr="003F0FF0">
        <w:t>i</w:t>
      </w:r>
      <w:proofErr w:type="spellEnd"/>
      <w:r w:rsidRPr="003F0FF0">
        <w:t>)</w:t>
      </w:r>
      <w:r w:rsidRPr="003F0FF0">
        <w:tab/>
        <w:t>whether in the person’s own right or the authority’s own right; or</w:t>
      </w:r>
    </w:p>
    <w:p w:rsidR="00C87FDE" w:rsidRPr="003F0FF0" w:rsidRDefault="00C87FDE" w:rsidP="00C87FDE">
      <w:pPr>
        <w:pStyle w:val="paragraphsub"/>
      </w:pPr>
      <w:r w:rsidRPr="003F0FF0">
        <w:tab/>
        <w:t>(ii)</w:t>
      </w:r>
      <w:r w:rsidRPr="003F0FF0">
        <w:tab/>
        <w:t>whether in the capacity of a delegate; or</w:t>
      </w:r>
    </w:p>
    <w:p w:rsidR="00C87FDE" w:rsidRPr="003F0FF0" w:rsidRDefault="00C87FDE" w:rsidP="00C87FDE">
      <w:pPr>
        <w:pStyle w:val="paragraphsub"/>
      </w:pPr>
      <w:r w:rsidRPr="003F0FF0">
        <w:tab/>
        <w:t>(iii)</w:t>
      </w:r>
      <w:r w:rsidRPr="003F0FF0">
        <w:tab/>
        <w:t>whether in any other way;</w:t>
      </w:r>
    </w:p>
    <w:p w:rsidR="00C87FDE" w:rsidRPr="003F0FF0" w:rsidRDefault="00C87FDE" w:rsidP="00C87FDE">
      <w:pPr>
        <w:pStyle w:val="subsection2"/>
      </w:pPr>
      <w:r w:rsidRPr="003F0FF0">
        <w:t xml:space="preserve">the Minister is taken to have directed under </w:t>
      </w:r>
      <w:r w:rsidR="003F0FF0">
        <w:t>paragraph (</w:t>
      </w:r>
      <w:r w:rsidRPr="003F0FF0">
        <w:t>3)(a) that the first</w:t>
      </w:r>
      <w:r w:rsidR="003F0FF0">
        <w:noBreakHyphen/>
      </w:r>
      <w:r w:rsidRPr="003F0FF0">
        <w:t>mentioned power is also vested in the person or authority, as the case may be.</w:t>
      </w:r>
    </w:p>
    <w:p w:rsidR="00C87FDE" w:rsidRPr="003F0FF0" w:rsidRDefault="00C87FDE" w:rsidP="00C87FDE">
      <w:pPr>
        <w:pStyle w:val="subsection"/>
      </w:pPr>
      <w:r w:rsidRPr="003F0FF0">
        <w:tab/>
        <w:t>(6)</w:t>
      </w:r>
      <w:r w:rsidRPr="003F0FF0">
        <w:tab/>
        <w:t xml:space="preserve">The Minister may direct that </w:t>
      </w:r>
      <w:r w:rsidR="003F0FF0">
        <w:t>subsection (</w:t>
      </w:r>
      <w:r w:rsidRPr="003F0FF0">
        <w:t>5) does not apply to a specified power.</w:t>
      </w:r>
    </w:p>
    <w:p w:rsidR="00C87FDE" w:rsidRPr="003F0FF0" w:rsidRDefault="00C87FDE" w:rsidP="00C87FDE">
      <w:pPr>
        <w:pStyle w:val="subsection"/>
      </w:pPr>
      <w:r w:rsidRPr="003F0FF0">
        <w:tab/>
        <w:t>(7)</w:t>
      </w:r>
      <w:r w:rsidRPr="003F0FF0">
        <w:tab/>
        <w:t xml:space="preserve">A direction under </w:t>
      </w:r>
      <w:r w:rsidR="003F0FF0">
        <w:t>subsection (</w:t>
      </w:r>
      <w:r w:rsidRPr="003F0FF0">
        <w:t>6) may be unconditional or subject to such conditions (if any) as are specified in the direction.</w:t>
      </w:r>
    </w:p>
    <w:p w:rsidR="00C87FDE" w:rsidRPr="003F0FF0" w:rsidRDefault="00C87FDE" w:rsidP="00C87FDE">
      <w:pPr>
        <w:pStyle w:val="SubsectionHead"/>
      </w:pPr>
      <w:r w:rsidRPr="003F0FF0">
        <w:lastRenderedPageBreak/>
        <w:t>Other matters</w:t>
      </w:r>
    </w:p>
    <w:p w:rsidR="00C87FDE" w:rsidRPr="003F0FF0" w:rsidRDefault="00C87FDE" w:rsidP="00C87FDE">
      <w:pPr>
        <w:pStyle w:val="subsection"/>
      </w:pPr>
      <w:r w:rsidRPr="003F0FF0">
        <w:tab/>
        <w:t>(8)</w:t>
      </w:r>
      <w:r w:rsidRPr="003F0FF0">
        <w:tab/>
        <w:t>An instrument under this section may identify a power by reference to a class of powers.</w:t>
      </w:r>
    </w:p>
    <w:p w:rsidR="00C87FDE" w:rsidRPr="003F0FF0" w:rsidRDefault="00C87FDE" w:rsidP="00C87FDE">
      <w:pPr>
        <w:pStyle w:val="subsection"/>
      </w:pPr>
      <w:r w:rsidRPr="003F0FF0">
        <w:tab/>
        <w:t>(9)</w:t>
      </w:r>
      <w:r w:rsidRPr="003F0FF0">
        <w:tab/>
        <w:t>The validity of the exercise of a power under a law by a person or authority under this section is unaffected by the failure of the person or authority to hold a qualification required of a person exercising that power under the law as in force in Western Australia.</w:t>
      </w:r>
    </w:p>
    <w:p w:rsidR="00C87FDE" w:rsidRPr="003F0FF0" w:rsidRDefault="00C87FDE" w:rsidP="00C87FDE">
      <w:pPr>
        <w:pStyle w:val="subsection"/>
      </w:pPr>
      <w:r w:rsidRPr="003F0FF0">
        <w:tab/>
        <w:t>(10)</w:t>
      </w:r>
      <w:r w:rsidRPr="003F0FF0">
        <w:tab/>
        <w:t>This section does not affect the operation of section</w:t>
      </w:r>
      <w:r w:rsidR="003F0FF0">
        <w:t> </w:t>
      </w:r>
      <w:r w:rsidRPr="003F0FF0">
        <w:t xml:space="preserve">8A in relation to the application in or in relation to the Territory of a law (a </w:t>
      </w:r>
      <w:r w:rsidRPr="003F0FF0">
        <w:rPr>
          <w:b/>
          <w:i/>
        </w:rPr>
        <w:t>subordinate law</w:t>
      </w:r>
      <w:r w:rsidRPr="003F0FF0">
        <w:t>) made under a Western Australian law, whether the subordinate law is made after this section’s commencement or not.</w:t>
      </w:r>
    </w:p>
    <w:p w:rsidR="00C87FDE" w:rsidRPr="003F0FF0" w:rsidRDefault="00C87FDE" w:rsidP="00C87FDE">
      <w:pPr>
        <w:pStyle w:val="subsection"/>
      </w:pPr>
      <w:r w:rsidRPr="003F0FF0">
        <w:tab/>
        <w:t>(11)</w:t>
      </w:r>
      <w:r w:rsidRPr="003F0FF0">
        <w:tab/>
        <w:t>An instrument under this section is not a legislative instrument.</w:t>
      </w:r>
    </w:p>
    <w:p w:rsidR="00C87FDE" w:rsidRPr="003F0FF0" w:rsidRDefault="00C87FDE" w:rsidP="00C87FDE">
      <w:pPr>
        <w:pStyle w:val="subsection"/>
      </w:pPr>
      <w:r w:rsidRPr="003F0FF0">
        <w:tab/>
        <w:t>(12)</w:t>
      </w:r>
      <w:r w:rsidRPr="003F0FF0">
        <w:tab/>
        <w:t>In this section:</w:t>
      </w:r>
    </w:p>
    <w:p w:rsidR="00C87FDE" w:rsidRPr="003F0FF0" w:rsidRDefault="00C87FDE" w:rsidP="00C87FDE">
      <w:pPr>
        <w:pStyle w:val="Definition"/>
      </w:pPr>
      <w:r w:rsidRPr="003F0FF0">
        <w:rPr>
          <w:b/>
          <w:i/>
        </w:rPr>
        <w:t>authority</w:t>
      </w:r>
      <w:r w:rsidRPr="003F0FF0">
        <w:t xml:space="preserve"> means:</w:t>
      </w:r>
    </w:p>
    <w:p w:rsidR="00C87FDE" w:rsidRPr="003F0FF0" w:rsidRDefault="00C87FDE" w:rsidP="00C87FDE">
      <w:pPr>
        <w:pStyle w:val="paragraph"/>
      </w:pPr>
      <w:r w:rsidRPr="003F0FF0">
        <w:tab/>
        <w:t>(a)</w:t>
      </w:r>
      <w:r w:rsidRPr="003F0FF0">
        <w:tab/>
        <w:t>a body corporate, or an unincorporated body, established for a public purpose; or</w:t>
      </w:r>
    </w:p>
    <w:p w:rsidR="00C87FDE" w:rsidRPr="003F0FF0" w:rsidRDefault="00C87FDE" w:rsidP="00C87FDE">
      <w:pPr>
        <w:pStyle w:val="paragraph"/>
      </w:pPr>
      <w:r w:rsidRPr="003F0FF0">
        <w:tab/>
        <w:t>(b)</w:t>
      </w:r>
      <w:r w:rsidRPr="003F0FF0">
        <w:tab/>
        <w:t>an authority (within the ordinary meaning of that expression).</w:t>
      </w:r>
    </w:p>
    <w:p w:rsidR="00C87FDE" w:rsidRPr="003F0FF0" w:rsidRDefault="00C87FDE" w:rsidP="00C87FDE">
      <w:pPr>
        <w:pStyle w:val="Definition"/>
      </w:pPr>
      <w:r w:rsidRPr="003F0FF0">
        <w:rPr>
          <w:b/>
          <w:i/>
        </w:rPr>
        <w:t>authority of Western Australia</w:t>
      </w:r>
      <w:r w:rsidRPr="003F0FF0">
        <w:t xml:space="preserve"> means an authority established by or under a Western Australian law.</w:t>
      </w:r>
    </w:p>
    <w:p w:rsidR="00C87FDE" w:rsidRPr="003F0FF0" w:rsidRDefault="00C87FDE" w:rsidP="00C87FDE">
      <w:pPr>
        <w:pStyle w:val="Definition"/>
      </w:pPr>
      <w:r w:rsidRPr="003F0FF0">
        <w:rPr>
          <w:b/>
          <w:i/>
        </w:rPr>
        <w:t>power</w:t>
      </w:r>
      <w:r w:rsidRPr="003F0FF0">
        <w:t xml:space="preserve"> includes function or duty, and, in that context, </w:t>
      </w:r>
      <w:r w:rsidRPr="003F0FF0">
        <w:rPr>
          <w:b/>
          <w:i/>
        </w:rPr>
        <w:t>exercise</w:t>
      </w:r>
      <w:r w:rsidRPr="003F0FF0">
        <w:t xml:space="preserve"> means perform.</w:t>
      </w:r>
    </w:p>
    <w:p w:rsidR="005A538B" w:rsidRPr="003F0FF0" w:rsidRDefault="005A538B" w:rsidP="005A538B">
      <w:pPr>
        <w:pStyle w:val="ActHead5"/>
      </w:pPr>
      <w:bookmarkStart w:id="19" w:name="_Toc451766749"/>
      <w:r w:rsidRPr="003F0FF0">
        <w:rPr>
          <w:rStyle w:val="CharSectno"/>
        </w:rPr>
        <w:t>8H</w:t>
      </w:r>
      <w:r w:rsidRPr="003F0FF0">
        <w:t xml:space="preserve">  Arrangements with the Government of </w:t>
      </w:r>
      <w:smartTag w:uri="urn:schemas-microsoft-com:office:smarttags" w:element="State">
        <w:smartTag w:uri="urn:schemas-microsoft-com:office:smarttags" w:element="place">
          <w:r w:rsidRPr="003F0FF0">
            <w:t>Western Australia</w:t>
          </w:r>
        </w:smartTag>
      </w:smartTag>
      <w:bookmarkEnd w:id="19"/>
    </w:p>
    <w:p w:rsidR="005A538B" w:rsidRPr="003F0FF0" w:rsidRDefault="005A538B" w:rsidP="005A538B">
      <w:pPr>
        <w:pStyle w:val="subsection"/>
      </w:pPr>
      <w:r w:rsidRPr="003F0FF0">
        <w:tab/>
        <w:t>(1)</w:t>
      </w:r>
      <w:r w:rsidRPr="003F0FF0">
        <w:tab/>
        <w:t xml:space="preserve">The Commonwealth may enter into arrangements with </w:t>
      </w:r>
      <w:smartTag w:uri="urn:schemas-microsoft-com:office:smarttags" w:element="State">
        <w:smartTag w:uri="urn:schemas-microsoft-com:office:smarttags" w:element="place">
          <w:r w:rsidRPr="003F0FF0">
            <w:t>Western Australia</w:t>
          </w:r>
        </w:smartTag>
      </w:smartTag>
      <w:r w:rsidRPr="003F0FF0">
        <w:t xml:space="preserve"> for the effective application and administration of the laws in force in the Territory.</w:t>
      </w:r>
    </w:p>
    <w:p w:rsidR="00C87FDE" w:rsidRPr="003F0FF0" w:rsidRDefault="005A538B" w:rsidP="00C87FDE">
      <w:pPr>
        <w:pStyle w:val="subsection"/>
      </w:pPr>
      <w:r w:rsidRPr="003F0FF0">
        <w:lastRenderedPageBreak/>
        <w:tab/>
        <w:t>(2)</w:t>
      </w:r>
      <w:r w:rsidRPr="003F0FF0">
        <w:tab/>
        <w:t xml:space="preserve">Without limiting the generality of </w:t>
      </w:r>
      <w:r w:rsidR="003F0FF0">
        <w:t>subsection (</w:t>
      </w:r>
      <w:r w:rsidRPr="003F0FF0">
        <w:t xml:space="preserve">1), such an arrangement may provide for the exercise of powers or performance of functions or duties </w:t>
      </w:r>
      <w:r w:rsidR="00C87FDE" w:rsidRPr="003F0FF0">
        <w:t>by:</w:t>
      </w:r>
    </w:p>
    <w:p w:rsidR="00C87FDE" w:rsidRPr="003F0FF0" w:rsidRDefault="00C87FDE" w:rsidP="00C87FDE">
      <w:pPr>
        <w:pStyle w:val="paragraph"/>
      </w:pPr>
      <w:r w:rsidRPr="003F0FF0">
        <w:tab/>
        <w:t>(a)</w:t>
      </w:r>
      <w:r w:rsidRPr="003F0FF0">
        <w:tab/>
        <w:t>an officer or employee of Western Australia; or</w:t>
      </w:r>
    </w:p>
    <w:p w:rsidR="00C87FDE" w:rsidRPr="003F0FF0" w:rsidRDefault="00C87FDE" w:rsidP="00C87FDE">
      <w:pPr>
        <w:pStyle w:val="paragraph"/>
      </w:pPr>
      <w:r w:rsidRPr="003F0FF0">
        <w:tab/>
        <w:t>(b)</w:t>
      </w:r>
      <w:r w:rsidRPr="003F0FF0">
        <w:tab/>
        <w:t>an authority of Western Australia (within the meaning of section</w:t>
      </w:r>
      <w:r w:rsidR="003F0FF0">
        <w:t> </w:t>
      </w:r>
      <w:r w:rsidRPr="003F0FF0">
        <w:t>8G); or</w:t>
      </w:r>
    </w:p>
    <w:p w:rsidR="00C87FDE" w:rsidRPr="003F0FF0" w:rsidRDefault="00C87FDE" w:rsidP="00C87FDE">
      <w:pPr>
        <w:pStyle w:val="paragraph"/>
      </w:pPr>
      <w:r w:rsidRPr="003F0FF0">
        <w:tab/>
        <w:t>(c)</w:t>
      </w:r>
      <w:r w:rsidRPr="003F0FF0">
        <w:tab/>
        <w:t>an officer or employee of an authority of Western Australia (within the meaning of section</w:t>
      </w:r>
      <w:r w:rsidR="003F0FF0">
        <w:t> </w:t>
      </w:r>
      <w:r w:rsidRPr="003F0FF0">
        <w:t>8G);</w:t>
      </w:r>
    </w:p>
    <w:p w:rsidR="00C87FDE" w:rsidRPr="003F0FF0" w:rsidRDefault="00C87FDE" w:rsidP="00C87FDE">
      <w:pPr>
        <w:pStyle w:val="subsection2"/>
      </w:pPr>
      <w:r w:rsidRPr="003F0FF0">
        <w:t>in or in relation to the Territory.</w:t>
      </w:r>
    </w:p>
    <w:p w:rsidR="005A538B" w:rsidRPr="003F0FF0" w:rsidRDefault="005A538B" w:rsidP="001A69E0">
      <w:pPr>
        <w:pStyle w:val="ActHead5"/>
      </w:pPr>
      <w:bookmarkStart w:id="20" w:name="_Toc451766750"/>
      <w:r w:rsidRPr="003F0FF0">
        <w:rPr>
          <w:rStyle w:val="CharSectno"/>
        </w:rPr>
        <w:t>8I</w:t>
      </w:r>
      <w:r w:rsidRPr="003F0FF0">
        <w:t xml:space="preserve">  Savings</w:t>
      </w:r>
      <w:bookmarkEnd w:id="20"/>
    </w:p>
    <w:p w:rsidR="005A538B" w:rsidRPr="003F0FF0" w:rsidRDefault="005A538B" w:rsidP="005A538B">
      <w:pPr>
        <w:pStyle w:val="subsection"/>
      </w:pPr>
      <w:r w:rsidRPr="003F0FF0">
        <w:tab/>
        <w:t>(1)</w:t>
      </w:r>
      <w:r w:rsidRPr="003F0FF0">
        <w:tab/>
        <w:t>The repeal of a law of the Territory by subsection</w:t>
      </w:r>
      <w:r w:rsidR="003F0FF0">
        <w:t> </w:t>
      </w:r>
      <w:r w:rsidRPr="003F0FF0">
        <w:t>8(1) does not:</w:t>
      </w:r>
    </w:p>
    <w:p w:rsidR="005A538B" w:rsidRPr="003F0FF0" w:rsidRDefault="005A538B" w:rsidP="005A538B">
      <w:pPr>
        <w:pStyle w:val="paragraph"/>
      </w:pPr>
      <w:r w:rsidRPr="003F0FF0">
        <w:tab/>
        <w:t>(a)</w:t>
      </w:r>
      <w:r w:rsidRPr="003F0FF0">
        <w:tab/>
        <w:t>revive anything not in force or existing at the time of the repeal; or</w:t>
      </w:r>
    </w:p>
    <w:p w:rsidR="005A538B" w:rsidRPr="003F0FF0" w:rsidRDefault="005A538B" w:rsidP="005A538B">
      <w:pPr>
        <w:pStyle w:val="paragraph"/>
      </w:pPr>
      <w:r w:rsidRPr="003F0FF0">
        <w:tab/>
        <w:t>(b)</w:t>
      </w:r>
      <w:r w:rsidRPr="003F0FF0">
        <w:tab/>
        <w:t>affect the previous operation of the law, or anything duly done under or permitted by the law; or</w:t>
      </w:r>
    </w:p>
    <w:p w:rsidR="005A538B" w:rsidRPr="003F0FF0" w:rsidRDefault="005A538B" w:rsidP="005A538B">
      <w:pPr>
        <w:pStyle w:val="paragraph"/>
      </w:pPr>
      <w:r w:rsidRPr="003F0FF0">
        <w:tab/>
        <w:t>(c)</w:t>
      </w:r>
      <w:r w:rsidRPr="003F0FF0">
        <w:tab/>
        <w:t>affect any right, privilege, obligation or liability acquired, accrued or incurred under the law; or</w:t>
      </w:r>
    </w:p>
    <w:p w:rsidR="005A538B" w:rsidRPr="003F0FF0" w:rsidRDefault="005A538B" w:rsidP="005A538B">
      <w:pPr>
        <w:pStyle w:val="paragraph"/>
      </w:pPr>
      <w:r w:rsidRPr="003F0FF0">
        <w:tab/>
        <w:t>(d)</w:t>
      </w:r>
      <w:r w:rsidRPr="003F0FF0">
        <w:tab/>
        <w:t>affect any penalty, forfeiture or punishment incurred in respect of any offence committed against the law; or</w:t>
      </w:r>
    </w:p>
    <w:p w:rsidR="005A538B" w:rsidRPr="003F0FF0" w:rsidRDefault="005A538B" w:rsidP="005A538B">
      <w:pPr>
        <w:pStyle w:val="paragraph"/>
      </w:pPr>
      <w:r w:rsidRPr="003F0FF0">
        <w:tab/>
        <w:t>(e)</w:t>
      </w:r>
      <w:r w:rsidRPr="003F0FF0">
        <w:tab/>
        <w:t>affect any investigation, legal proceeding or remedy in respect of any such right, privilege, obligation, liability, penalty, forfeiture or punishment.</w:t>
      </w:r>
    </w:p>
    <w:p w:rsidR="005A538B" w:rsidRPr="003F0FF0" w:rsidRDefault="005A538B" w:rsidP="005A538B">
      <w:pPr>
        <w:pStyle w:val="subsection"/>
      </w:pPr>
      <w:r w:rsidRPr="003F0FF0">
        <w:tab/>
        <w:t>(2)</w:t>
      </w:r>
      <w:r w:rsidRPr="003F0FF0">
        <w:tab/>
        <w:t>In spite of the repeal, the law continues in force for the purposes of:</w:t>
      </w:r>
    </w:p>
    <w:p w:rsidR="005A538B" w:rsidRPr="003F0FF0" w:rsidRDefault="005A538B" w:rsidP="005A538B">
      <w:pPr>
        <w:pStyle w:val="paragraph"/>
      </w:pPr>
      <w:r w:rsidRPr="003F0FF0">
        <w:tab/>
        <w:t>(a)</w:t>
      </w:r>
      <w:r w:rsidRPr="003F0FF0">
        <w:tab/>
        <w:t xml:space="preserve">the institution or continuation of any investigation or legal proceeding mentioned in </w:t>
      </w:r>
      <w:r w:rsidR="003F0FF0">
        <w:t>paragraph (</w:t>
      </w:r>
      <w:r w:rsidRPr="003F0FF0">
        <w:t>1)(e); or</w:t>
      </w:r>
    </w:p>
    <w:p w:rsidR="005A538B" w:rsidRPr="003F0FF0" w:rsidRDefault="005A538B" w:rsidP="005A538B">
      <w:pPr>
        <w:pStyle w:val="paragraph"/>
      </w:pPr>
      <w:r w:rsidRPr="003F0FF0">
        <w:tab/>
        <w:t>(b)</w:t>
      </w:r>
      <w:r w:rsidRPr="003F0FF0">
        <w:tab/>
        <w:t xml:space="preserve">the enforcement of any remedy mentioned in </w:t>
      </w:r>
      <w:r w:rsidR="003F0FF0">
        <w:t>paragraph (</w:t>
      </w:r>
      <w:r w:rsidRPr="003F0FF0">
        <w:t>1)(e); or</w:t>
      </w:r>
    </w:p>
    <w:p w:rsidR="005A538B" w:rsidRPr="003F0FF0" w:rsidRDefault="005A538B" w:rsidP="005A538B">
      <w:pPr>
        <w:pStyle w:val="paragraph"/>
      </w:pPr>
      <w:r w:rsidRPr="003F0FF0">
        <w:tab/>
        <w:t>(c)</w:t>
      </w:r>
      <w:r w:rsidRPr="003F0FF0">
        <w:tab/>
        <w:t xml:space="preserve">the imposition of any penalty, forfeiture or punishment mentioned in </w:t>
      </w:r>
      <w:r w:rsidR="003F0FF0">
        <w:t>paragraph (</w:t>
      </w:r>
      <w:r w:rsidRPr="003F0FF0">
        <w:t>1)(e).</w:t>
      </w:r>
    </w:p>
    <w:p w:rsidR="005A538B" w:rsidRPr="003F0FF0" w:rsidRDefault="005A538B" w:rsidP="00147020">
      <w:pPr>
        <w:pStyle w:val="ActHead3"/>
        <w:pageBreakBefore/>
      </w:pPr>
      <w:bookmarkStart w:id="21" w:name="_Toc451766751"/>
      <w:r w:rsidRPr="003F0FF0">
        <w:rPr>
          <w:rStyle w:val="CharDivNo"/>
        </w:rPr>
        <w:lastRenderedPageBreak/>
        <w:t>Division</w:t>
      </w:r>
      <w:r w:rsidR="003F0FF0" w:rsidRPr="003F0FF0">
        <w:rPr>
          <w:rStyle w:val="CharDivNo"/>
        </w:rPr>
        <w:t> </w:t>
      </w:r>
      <w:r w:rsidRPr="003F0FF0">
        <w:rPr>
          <w:rStyle w:val="CharDivNo"/>
        </w:rPr>
        <w:t>2</w:t>
      </w:r>
      <w:r w:rsidRPr="003F0FF0">
        <w:t>—</w:t>
      </w:r>
      <w:r w:rsidRPr="003F0FF0">
        <w:rPr>
          <w:rStyle w:val="CharDivText"/>
        </w:rPr>
        <w:t>Legislative powers of the Governor</w:t>
      </w:r>
      <w:r w:rsidR="003F0FF0" w:rsidRPr="003F0FF0">
        <w:rPr>
          <w:rStyle w:val="CharDivText"/>
        </w:rPr>
        <w:noBreakHyphen/>
      </w:r>
      <w:r w:rsidRPr="003F0FF0">
        <w:rPr>
          <w:rStyle w:val="CharDivText"/>
        </w:rPr>
        <w:t>General</w:t>
      </w:r>
      <w:bookmarkEnd w:id="21"/>
    </w:p>
    <w:p w:rsidR="005A538B" w:rsidRPr="003F0FF0" w:rsidRDefault="005A538B" w:rsidP="005A538B">
      <w:pPr>
        <w:pStyle w:val="ActHead5"/>
      </w:pPr>
      <w:bookmarkStart w:id="22" w:name="_Toc451766752"/>
      <w:r w:rsidRPr="003F0FF0">
        <w:rPr>
          <w:rStyle w:val="CharSectno"/>
        </w:rPr>
        <w:t>12</w:t>
      </w:r>
      <w:r w:rsidRPr="003F0FF0">
        <w:t xml:space="preserve">  Legislative powers of Governor</w:t>
      </w:r>
      <w:r w:rsidR="003F0FF0">
        <w:noBreakHyphen/>
      </w:r>
      <w:r w:rsidRPr="003F0FF0">
        <w:t>General</w:t>
      </w:r>
      <w:bookmarkEnd w:id="22"/>
    </w:p>
    <w:p w:rsidR="005A538B" w:rsidRPr="003F0FF0" w:rsidRDefault="005A538B" w:rsidP="005A538B">
      <w:pPr>
        <w:pStyle w:val="subsection"/>
      </w:pPr>
      <w:r w:rsidRPr="003F0FF0">
        <w:tab/>
        <w:t>(1)</w:t>
      </w:r>
      <w:r w:rsidRPr="003F0FF0">
        <w:tab/>
        <w:t>The Governor</w:t>
      </w:r>
      <w:r w:rsidR="003F0FF0">
        <w:noBreakHyphen/>
      </w:r>
      <w:r w:rsidRPr="003F0FF0">
        <w:t>General may make Ordinances for the peace, order and good government of the Territory.</w:t>
      </w:r>
    </w:p>
    <w:p w:rsidR="005A538B" w:rsidRPr="003F0FF0" w:rsidRDefault="005A538B" w:rsidP="005A538B">
      <w:pPr>
        <w:pStyle w:val="subsection"/>
      </w:pPr>
      <w:r w:rsidRPr="003F0FF0">
        <w:tab/>
        <w:t>(2)</w:t>
      </w:r>
      <w:r w:rsidRPr="003F0FF0">
        <w:tab/>
        <w:t xml:space="preserve">Notice of the making of an Ordinance shall be published in the </w:t>
      </w:r>
      <w:r w:rsidRPr="003F0FF0">
        <w:rPr>
          <w:i/>
        </w:rPr>
        <w:t>Gazette</w:t>
      </w:r>
      <w:r w:rsidRPr="003F0FF0">
        <w:t>, and an Ordinance shall, unless the contrary intention appears in the Ordinance, come into operation on the date of publication of the notice.</w:t>
      </w:r>
    </w:p>
    <w:p w:rsidR="005A538B" w:rsidRPr="003F0FF0" w:rsidRDefault="005A538B" w:rsidP="005A538B">
      <w:pPr>
        <w:pStyle w:val="ActHead5"/>
      </w:pPr>
      <w:bookmarkStart w:id="23" w:name="_Toc451766753"/>
      <w:r w:rsidRPr="003F0FF0">
        <w:rPr>
          <w:rStyle w:val="CharSectno"/>
        </w:rPr>
        <w:t>13</w:t>
      </w:r>
      <w:r w:rsidRPr="003F0FF0">
        <w:t xml:space="preserve">  Laying of Ordinances before the Parliament</w:t>
      </w:r>
      <w:bookmarkEnd w:id="23"/>
    </w:p>
    <w:p w:rsidR="005A538B" w:rsidRPr="003F0FF0" w:rsidRDefault="005A538B" w:rsidP="005A538B">
      <w:pPr>
        <w:pStyle w:val="subsection"/>
      </w:pPr>
      <w:r w:rsidRPr="003F0FF0">
        <w:tab/>
        <w:t>(1)</w:t>
      </w:r>
      <w:r w:rsidRPr="003F0FF0">
        <w:tab/>
        <w:t>An Ordinance shall be laid before each House of the Parliament within 15 sitting days of that House after the making of the Ordinance, and, if it is not so laid before each House of the Parliament, ceases to have effect.</w:t>
      </w:r>
    </w:p>
    <w:p w:rsidR="005A538B" w:rsidRPr="003F0FF0" w:rsidRDefault="005A538B" w:rsidP="005A538B">
      <w:pPr>
        <w:pStyle w:val="subsection"/>
      </w:pPr>
      <w:r w:rsidRPr="003F0FF0">
        <w:tab/>
        <w:t>(2)</w:t>
      </w:r>
      <w:r w:rsidRPr="003F0FF0">
        <w:tab/>
        <w:t>If either House of the Parliament, in pursuance of a motion of which notice has been given within 15 sitting days after an Ordinance has been laid before that House, passes a resolution disallowing the Ordinance or a part of the Ordinance, the Ordinance or part so disallowed thereupon ceases to have effect.</w:t>
      </w:r>
    </w:p>
    <w:p w:rsidR="005A538B" w:rsidRPr="003F0FF0" w:rsidRDefault="005A538B" w:rsidP="005A538B">
      <w:pPr>
        <w:pStyle w:val="subsection"/>
      </w:pPr>
      <w:r w:rsidRPr="003F0FF0">
        <w:tab/>
        <w:t>(3)</w:t>
      </w:r>
      <w:r w:rsidRPr="003F0FF0">
        <w:tab/>
        <w:t>If, at the expiration of 15 sitting days after notice of a motion to disallow an Ordinance or part of an Ordinance has been given in a House of the Parliament, being notice given within 15 sitting days after the Ordinance has been laid before that House:</w:t>
      </w:r>
    </w:p>
    <w:p w:rsidR="005A538B" w:rsidRPr="003F0FF0" w:rsidRDefault="005A538B" w:rsidP="005A538B">
      <w:pPr>
        <w:pStyle w:val="paragraph"/>
      </w:pPr>
      <w:r w:rsidRPr="003F0FF0">
        <w:tab/>
        <w:t>(a)</w:t>
      </w:r>
      <w:r w:rsidRPr="003F0FF0">
        <w:tab/>
        <w:t>the notice has not been withdrawn and the motion has not been called on; or</w:t>
      </w:r>
    </w:p>
    <w:p w:rsidR="005A538B" w:rsidRPr="003F0FF0" w:rsidRDefault="005A538B" w:rsidP="005A538B">
      <w:pPr>
        <w:pStyle w:val="paragraph"/>
        <w:keepNext/>
      </w:pPr>
      <w:r w:rsidRPr="003F0FF0">
        <w:tab/>
        <w:t>(b)</w:t>
      </w:r>
      <w:r w:rsidRPr="003F0FF0">
        <w:tab/>
        <w:t>the motion has been called on, moved and seconded and has not been withdrawn or otherwise disposed of;</w:t>
      </w:r>
    </w:p>
    <w:p w:rsidR="005A538B" w:rsidRPr="003F0FF0" w:rsidRDefault="005A538B" w:rsidP="005A538B">
      <w:pPr>
        <w:pStyle w:val="subsection2"/>
      </w:pPr>
      <w:r w:rsidRPr="003F0FF0">
        <w:t>the Ordinance or part, as the case may be, specified in the motion shall thereupon be deemed to have been disallowed.</w:t>
      </w:r>
    </w:p>
    <w:p w:rsidR="005A538B" w:rsidRPr="003F0FF0" w:rsidRDefault="005A538B" w:rsidP="005A538B">
      <w:pPr>
        <w:pStyle w:val="subsection"/>
      </w:pPr>
      <w:r w:rsidRPr="003F0FF0">
        <w:lastRenderedPageBreak/>
        <w:tab/>
        <w:t>(3A)</w:t>
      </w:r>
      <w:r w:rsidRPr="003F0FF0">
        <w:tab/>
        <w:t>If, before the expiration of 15 sitting days after notice of a motion to disallow an Ordinance or part of an Ordinance has been given in a House of the Parliament:</w:t>
      </w:r>
    </w:p>
    <w:p w:rsidR="005A538B" w:rsidRPr="003F0FF0" w:rsidRDefault="005A538B" w:rsidP="005A538B">
      <w:pPr>
        <w:pStyle w:val="paragraph"/>
      </w:pPr>
      <w:r w:rsidRPr="003F0FF0">
        <w:tab/>
        <w:t>(a)</w:t>
      </w:r>
      <w:r w:rsidRPr="003F0FF0">
        <w:tab/>
        <w:t>the House of Representatives is dissolved or expires, or the Parliament is prorogued; and</w:t>
      </w:r>
    </w:p>
    <w:p w:rsidR="005A538B" w:rsidRPr="003F0FF0" w:rsidRDefault="005A538B" w:rsidP="005A538B">
      <w:pPr>
        <w:pStyle w:val="paragraph"/>
      </w:pPr>
      <w:r w:rsidRPr="003F0FF0">
        <w:tab/>
        <w:t>(b)</w:t>
      </w:r>
      <w:r w:rsidRPr="003F0FF0">
        <w:tab/>
        <w:t>at the time of the dissolution, expiry or prorogation, as the case may be:</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the notice has not been withdrawn and the motion has not been called on; or</w:t>
      </w:r>
    </w:p>
    <w:p w:rsidR="005A538B" w:rsidRPr="003F0FF0" w:rsidRDefault="005A538B" w:rsidP="005A538B">
      <w:pPr>
        <w:pStyle w:val="paragraphsub"/>
        <w:keepNext/>
      </w:pPr>
      <w:r w:rsidRPr="003F0FF0">
        <w:tab/>
        <w:t>(ii)</w:t>
      </w:r>
      <w:r w:rsidRPr="003F0FF0">
        <w:tab/>
        <w:t>the motion has been called on, moved and seconded and has not been withdrawn or otherwise disposed of;</w:t>
      </w:r>
    </w:p>
    <w:p w:rsidR="005A538B" w:rsidRPr="003F0FF0" w:rsidRDefault="005A538B" w:rsidP="005A538B">
      <w:pPr>
        <w:pStyle w:val="subsection2"/>
      </w:pPr>
      <w:r w:rsidRPr="003F0FF0">
        <w:t xml:space="preserve">the Ordinance shall, for the purposes of </w:t>
      </w:r>
      <w:r w:rsidR="003F0FF0">
        <w:t>subsections (</w:t>
      </w:r>
      <w:r w:rsidRPr="003F0FF0">
        <w:t>2) and (3), be deemed to have been laid before that first</w:t>
      </w:r>
      <w:r w:rsidR="003F0FF0">
        <w:noBreakHyphen/>
      </w:r>
      <w:r w:rsidRPr="003F0FF0">
        <w:t>mentioned House on the first sitting day of that first</w:t>
      </w:r>
      <w:r w:rsidR="003F0FF0">
        <w:noBreakHyphen/>
      </w:r>
      <w:r w:rsidRPr="003F0FF0">
        <w:t>mentioned House after the dissolution, expiry or prorogation, as the case may be.</w:t>
      </w:r>
    </w:p>
    <w:p w:rsidR="005A538B" w:rsidRPr="003F0FF0" w:rsidRDefault="005A538B" w:rsidP="005A538B">
      <w:pPr>
        <w:pStyle w:val="subsection"/>
      </w:pPr>
      <w:r w:rsidRPr="003F0FF0">
        <w:tab/>
        <w:t>(4)</w:t>
      </w:r>
      <w:r w:rsidRPr="003F0FF0">
        <w:tab/>
        <w:t xml:space="preserve">Where an Ordinance is disallowed, or is deemed to have been disallowed, under this section or ceases to have effect by virtue of the operation of </w:t>
      </w:r>
      <w:r w:rsidR="003F0FF0">
        <w:t>subsection (</w:t>
      </w:r>
      <w:r w:rsidRPr="003F0FF0">
        <w:t xml:space="preserve">1), the disallowance of the Ordinance or the operation of </w:t>
      </w:r>
      <w:r w:rsidR="003F0FF0">
        <w:t>subsection (</w:t>
      </w:r>
      <w:r w:rsidRPr="003F0FF0">
        <w:t>1) in relation to the Ordinance, as the case may be, has the same effect as a repeal of the Ordinance.</w:t>
      </w:r>
    </w:p>
    <w:p w:rsidR="005A538B" w:rsidRPr="003F0FF0" w:rsidRDefault="005A538B" w:rsidP="005A538B">
      <w:pPr>
        <w:pStyle w:val="subsection"/>
      </w:pPr>
      <w:r w:rsidRPr="003F0FF0">
        <w:tab/>
        <w:t>(4A)</w:t>
      </w:r>
      <w:r w:rsidRPr="003F0FF0">
        <w:tab/>
        <w:t>Where:</w:t>
      </w:r>
    </w:p>
    <w:p w:rsidR="005A538B" w:rsidRPr="003F0FF0" w:rsidRDefault="005A538B" w:rsidP="005A538B">
      <w:pPr>
        <w:pStyle w:val="paragraph"/>
      </w:pPr>
      <w:r w:rsidRPr="003F0FF0">
        <w:tab/>
        <w:t>(a)</w:t>
      </w:r>
      <w:r w:rsidRPr="003F0FF0">
        <w:tab/>
        <w:t xml:space="preserve">an Ordinance (in this subsection referred to as the </w:t>
      </w:r>
      <w:r w:rsidRPr="003F0FF0">
        <w:rPr>
          <w:b/>
          <w:i/>
        </w:rPr>
        <w:t>relevant Ordinance</w:t>
      </w:r>
      <w:r w:rsidRPr="003F0FF0">
        <w:t xml:space="preserve">) is disallowed, or is deemed to have been disallowed, under this section or ceases to have effect by virtue of the operation of </w:t>
      </w:r>
      <w:r w:rsidR="003F0FF0">
        <w:t>subsection (</w:t>
      </w:r>
      <w:r w:rsidRPr="003F0FF0">
        <w:t>1); and</w:t>
      </w:r>
    </w:p>
    <w:p w:rsidR="005A538B" w:rsidRPr="003F0FF0" w:rsidRDefault="005A538B" w:rsidP="005A538B">
      <w:pPr>
        <w:pStyle w:val="paragraph"/>
        <w:keepNext/>
      </w:pPr>
      <w:r w:rsidRPr="003F0FF0">
        <w:tab/>
        <w:t>(b)</w:t>
      </w:r>
      <w:r w:rsidRPr="003F0FF0">
        <w:tab/>
        <w:t>the relevant Ordinance repealed, in whole or in part, another Ordinance or any other law that was in force immediately before the relevant Ordinance came into operation;</w:t>
      </w:r>
    </w:p>
    <w:p w:rsidR="005A538B" w:rsidRPr="003F0FF0" w:rsidRDefault="005A538B" w:rsidP="005A538B">
      <w:pPr>
        <w:pStyle w:val="subsection2"/>
      </w:pPr>
      <w:r w:rsidRPr="003F0FF0">
        <w:t xml:space="preserve">the disallowance of the relevant Ordinance or the operation of </w:t>
      </w:r>
      <w:r w:rsidR="003F0FF0">
        <w:t>subsection (</w:t>
      </w:r>
      <w:r w:rsidRPr="003F0FF0">
        <w:t xml:space="preserve">1) in relation to the relevant Ordinance, as the case may be, has the effect of reviving that other Ordinance or law, as the case may be, from and including the date of the disallowance or the date on which the relevant Ordinance ceased to have effect by </w:t>
      </w:r>
      <w:r w:rsidRPr="003F0FF0">
        <w:lastRenderedPageBreak/>
        <w:t xml:space="preserve">virtue of that operation of </w:t>
      </w:r>
      <w:r w:rsidR="003F0FF0">
        <w:t>subsection (</w:t>
      </w:r>
      <w:r w:rsidRPr="003F0FF0">
        <w:t>1), as the case may be, as if the relevant Ordinance had not been made.</w:t>
      </w:r>
    </w:p>
    <w:p w:rsidR="005A538B" w:rsidRPr="003F0FF0" w:rsidRDefault="005A538B" w:rsidP="005A538B">
      <w:pPr>
        <w:pStyle w:val="subsection"/>
      </w:pPr>
      <w:r w:rsidRPr="003F0FF0">
        <w:tab/>
        <w:t>(4B)</w:t>
      </w:r>
      <w:r w:rsidRPr="003F0FF0">
        <w:tab/>
        <w:t xml:space="preserve">A reference in </w:t>
      </w:r>
      <w:r w:rsidR="003F0FF0">
        <w:t>subsection (</w:t>
      </w:r>
      <w:r w:rsidRPr="003F0FF0">
        <w:t xml:space="preserve">4) or (4A) to an Ordinance shall be read as including a reference to a part of an Ordinance, and a reference in </w:t>
      </w:r>
      <w:r w:rsidR="003F0FF0">
        <w:t>subsection (</w:t>
      </w:r>
      <w:r w:rsidRPr="003F0FF0">
        <w:t>4A) to a law has a corresponding meaning.</w:t>
      </w:r>
    </w:p>
    <w:p w:rsidR="005A538B" w:rsidRPr="003F0FF0" w:rsidRDefault="005A538B" w:rsidP="005A538B">
      <w:pPr>
        <w:pStyle w:val="ActHead5"/>
      </w:pPr>
      <w:bookmarkStart w:id="24" w:name="_Toc451766754"/>
      <w:r w:rsidRPr="003F0FF0">
        <w:rPr>
          <w:rStyle w:val="CharSectno"/>
        </w:rPr>
        <w:t>13A</w:t>
      </w:r>
      <w:r w:rsidRPr="003F0FF0">
        <w:t xml:space="preserve">  Ordinance not to be re</w:t>
      </w:r>
      <w:r w:rsidR="003F0FF0">
        <w:noBreakHyphen/>
      </w:r>
      <w:r w:rsidRPr="003F0FF0">
        <w:t>made while required to be tabled</w:t>
      </w:r>
      <w:bookmarkEnd w:id="24"/>
    </w:p>
    <w:p w:rsidR="005A538B" w:rsidRPr="003F0FF0" w:rsidRDefault="005A538B" w:rsidP="005A538B">
      <w:pPr>
        <w:pStyle w:val="subsection"/>
      </w:pPr>
      <w:r w:rsidRPr="003F0FF0">
        <w:tab/>
        <w:t>(1)</w:t>
      </w:r>
      <w:r w:rsidRPr="003F0FF0">
        <w:tab/>
        <w:t xml:space="preserve">Where an Ordinance (in this section called the </w:t>
      </w:r>
      <w:r w:rsidRPr="003F0FF0">
        <w:rPr>
          <w:b/>
          <w:i/>
        </w:rPr>
        <w:t>original Ordinance</w:t>
      </w:r>
      <w:r w:rsidRPr="003F0FF0">
        <w:t xml:space="preserve">) has been made, no Ordinance containing a provision being the same in substance as a provision of the original Ordinance shall be made during the period defined by </w:t>
      </w:r>
      <w:r w:rsidR="003F0FF0">
        <w:t>subsection (</w:t>
      </w:r>
      <w:r w:rsidRPr="003F0FF0">
        <w:t>2) unless both Houses of the Parliament by resolution approve the making of an Ordinance containing a provision the same in substance as that provision of the original Ordinance.</w:t>
      </w:r>
    </w:p>
    <w:p w:rsidR="005A538B" w:rsidRPr="003F0FF0" w:rsidRDefault="005A538B" w:rsidP="005A538B">
      <w:pPr>
        <w:pStyle w:val="subsection"/>
      </w:pPr>
      <w:r w:rsidRPr="003F0FF0">
        <w:tab/>
        <w:t>(2)</w:t>
      </w:r>
      <w:r w:rsidRPr="003F0FF0">
        <w:tab/>
        <w:t xml:space="preserve">The period referred to in </w:t>
      </w:r>
      <w:r w:rsidR="003F0FF0">
        <w:t>subsection (</w:t>
      </w:r>
      <w:r w:rsidRPr="003F0FF0">
        <w:t>1) is the period starting on the day on which the original Ordinance was made and ending at the end of 7 days after:</w:t>
      </w:r>
    </w:p>
    <w:p w:rsidR="005A538B" w:rsidRPr="003F0FF0" w:rsidRDefault="005A538B" w:rsidP="005A538B">
      <w:pPr>
        <w:pStyle w:val="paragraph"/>
      </w:pPr>
      <w:r w:rsidRPr="003F0FF0">
        <w:tab/>
        <w:t>(a)</w:t>
      </w:r>
      <w:r w:rsidRPr="003F0FF0">
        <w:tab/>
        <w:t>if the original Ordinance has been laid, in accordance with subsection</w:t>
      </w:r>
      <w:r w:rsidR="003F0FF0">
        <w:t> </w:t>
      </w:r>
      <w:r w:rsidRPr="003F0FF0">
        <w:t>13(1), before both Houses of the Parliament on the same day—that day;</w:t>
      </w:r>
    </w:p>
    <w:p w:rsidR="005A538B" w:rsidRPr="003F0FF0" w:rsidRDefault="005A538B" w:rsidP="005A538B">
      <w:pPr>
        <w:pStyle w:val="paragraph"/>
      </w:pPr>
      <w:r w:rsidRPr="003F0FF0">
        <w:tab/>
        <w:t>(b)</w:t>
      </w:r>
      <w:r w:rsidRPr="003F0FF0">
        <w:tab/>
        <w:t>if the original Ordinance has been so laid before both Houses on different days—the later of those days; or</w:t>
      </w:r>
    </w:p>
    <w:p w:rsidR="005A538B" w:rsidRPr="003F0FF0" w:rsidRDefault="005A538B" w:rsidP="005A538B">
      <w:pPr>
        <w:pStyle w:val="paragraph"/>
      </w:pPr>
      <w:r w:rsidRPr="003F0FF0">
        <w:tab/>
        <w:t>(c)</w:t>
      </w:r>
      <w:r w:rsidRPr="003F0FF0">
        <w:tab/>
        <w:t>if the original Ordinance has not been so laid before both Houses—the last day on which subsection</w:t>
      </w:r>
      <w:r w:rsidR="003F0FF0">
        <w:t> </w:t>
      </w:r>
      <w:r w:rsidRPr="003F0FF0">
        <w:t>13(1) could have been complied with.</w:t>
      </w:r>
    </w:p>
    <w:p w:rsidR="005A538B" w:rsidRPr="003F0FF0" w:rsidRDefault="005A538B" w:rsidP="005A538B">
      <w:pPr>
        <w:pStyle w:val="subsection"/>
      </w:pPr>
      <w:r w:rsidRPr="003F0FF0">
        <w:tab/>
        <w:t>(3)</w:t>
      </w:r>
      <w:r w:rsidRPr="003F0FF0">
        <w:tab/>
        <w:t>If a provision of an Ordinance is made in contravention of this section, the provision has no effect.</w:t>
      </w:r>
    </w:p>
    <w:p w:rsidR="005A538B" w:rsidRPr="003F0FF0" w:rsidRDefault="005A538B" w:rsidP="005A538B">
      <w:pPr>
        <w:pStyle w:val="ActHead5"/>
      </w:pPr>
      <w:bookmarkStart w:id="25" w:name="_Toc451766755"/>
      <w:r w:rsidRPr="003F0FF0">
        <w:rPr>
          <w:rStyle w:val="CharSectno"/>
        </w:rPr>
        <w:t>13B</w:t>
      </w:r>
      <w:r w:rsidRPr="003F0FF0">
        <w:t xml:space="preserve">  Ordinance not to be re</w:t>
      </w:r>
      <w:r w:rsidR="003F0FF0">
        <w:noBreakHyphen/>
      </w:r>
      <w:r w:rsidRPr="003F0FF0">
        <w:t>made while subject to disallowance</w:t>
      </w:r>
      <w:bookmarkEnd w:id="25"/>
    </w:p>
    <w:p w:rsidR="005A538B" w:rsidRPr="003F0FF0" w:rsidRDefault="005A538B" w:rsidP="005A538B">
      <w:pPr>
        <w:pStyle w:val="subsection"/>
      </w:pPr>
      <w:r w:rsidRPr="003F0FF0">
        <w:tab/>
        <w:t>(1)</w:t>
      </w:r>
      <w:r w:rsidRPr="003F0FF0">
        <w:tab/>
        <w:t xml:space="preserve">Where notice of a motion to disallow an Ordinance has been given in a House of the Parliament within 15 sitting days after the Ordinance has been laid before that House, no Ordinance </w:t>
      </w:r>
      <w:r w:rsidRPr="003F0FF0">
        <w:lastRenderedPageBreak/>
        <w:t>containing a provision being the same in substance as a provision of the first</w:t>
      </w:r>
      <w:r w:rsidR="003F0FF0">
        <w:noBreakHyphen/>
      </w:r>
      <w:r w:rsidRPr="003F0FF0">
        <w:t>mentioned Ordinance shall be made unless:</w:t>
      </w:r>
    </w:p>
    <w:p w:rsidR="005A538B" w:rsidRPr="003F0FF0" w:rsidRDefault="005A538B" w:rsidP="005A538B">
      <w:pPr>
        <w:pStyle w:val="paragraph"/>
      </w:pPr>
      <w:r w:rsidRPr="003F0FF0">
        <w:tab/>
        <w:t>(a)</w:t>
      </w:r>
      <w:r w:rsidRPr="003F0FF0">
        <w:tab/>
        <w:t>the notice has been withdrawn;</w:t>
      </w:r>
    </w:p>
    <w:p w:rsidR="005A538B" w:rsidRPr="003F0FF0" w:rsidRDefault="005A538B" w:rsidP="005A538B">
      <w:pPr>
        <w:pStyle w:val="paragraph"/>
      </w:pPr>
      <w:r w:rsidRPr="003F0FF0">
        <w:tab/>
        <w:t>(b)</w:t>
      </w:r>
      <w:r w:rsidRPr="003F0FF0">
        <w:tab/>
        <w:t>the Ordinance is deemed to have been disallowed under subsection</w:t>
      </w:r>
      <w:r w:rsidR="003F0FF0">
        <w:t> </w:t>
      </w:r>
      <w:r w:rsidRPr="003F0FF0">
        <w:t>13(3);</w:t>
      </w:r>
    </w:p>
    <w:p w:rsidR="005A538B" w:rsidRPr="003F0FF0" w:rsidRDefault="005A538B" w:rsidP="005A538B">
      <w:pPr>
        <w:pStyle w:val="paragraph"/>
      </w:pPr>
      <w:r w:rsidRPr="003F0FF0">
        <w:tab/>
        <w:t>(c)</w:t>
      </w:r>
      <w:r w:rsidRPr="003F0FF0">
        <w:tab/>
        <w:t>the motion has been withdrawn or otherwise disposed of; or</w:t>
      </w:r>
    </w:p>
    <w:p w:rsidR="005A538B" w:rsidRPr="003F0FF0" w:rsidRDefault="005A538B" w:rsidP="005A538B">
      <w:pPr>
        <w:pStyle w:val="paragraph"/>
      </w:pPr>
      <w:r w:rsidRPr="003F0FF0">
        <w:tab/>
        <w:t>(d)</w:t>
      </w:r>
      <w:r w:rsidRPr="003F0FF0">
        <w:tab/>
        <w:t>subsection</w:t>
      </w:r>
      <w:r w:rsidR="003F0FF0">
        <w:t> </w:t>
      </w:r>
      <w:r w:rsidRPr="003F0FF0">
        <w:t>13(3A) has applied in relation to the Ordinance.</w:t>
      </w:r>
    </w:p>
    <w:p w:rsidR="005A538B" w:rsidRPr="003F0FF0" w:rsidRDefault="005A538B" w:rsidP="005A538B">
      <w:pPr>
        <w:pStyle w:val="subsection"/>
      </w:pPr>
      <w:r w:rsidRPr="003F0FF0">
        <w:tab/>
        <w:t>(2)</w:t>
      </w:r>
      <w:r w:rsidRPr="003F0FF0">
        <w:tab/>
        <w:t>Where:</w:t>
      </w:r>
    </w:p>
    <w:p w:rsidR="005A538B" w:rsidRPr="003F0FF0" w:rsidRDefault="005A538B" w:rsidP="005A538B">
      <w:pPr>
        <w:pStyle w:val="paragraph"/>
      </w:pPr>
      <w:r w:rsidRPr="003F0FF0">
        <w:tab/>
        <w:t>(a)</w:t>
      </w:r>
      <w:r w:rsidRPr="003F0FF0">
        <w:tab/>
        <w:t>because of subsection</w:t>
      </w:r>
      <w:r w:rsidR="003F0FF0">
        <w:t> </w:t>
      </w:r>
      <w:r w:rsidRPr="003F0FF0">
        <w:t>13(3A), an Ordinance is deemed to have been laid before a House of the Parliament on a particular day; and</w:t>
      </w:r>
    </w:p>
    <w:p w:rsidR="005A538B" w:rsidRPr="003F0FF0" w:rsidRDefault="005A538B" w:rsidP="005A538B">
      <w:pPr>
        <w:pStyle w:val="paragraph"/>
        <w:keepNext/>
      </w:pPr>
      <w:r w:rsidRPr="003F0FF0">
        <w:tab/>
        <w:t>(b)</w:t>
      </w:r>
      <w:r w:rsidRPr="003F0FF0">
        <w:tab/>
        <w:t>notice of a motion to disallow the Ordinance has been given in that House within 15 sitting days after that day;</w:t>
      </w:r>
    </w:p>
    <w:p w:rsidR="005A538B" w:rsidRPr="003F0FF0" w:rsidRDefault="005A538B" w:rsidP="005A538B">
      <w:pPr>
        <w:pStyle w:val="subsection2"/>
      </w:pPr>
      <w:r w:rsidRPr="003F0FF0">
        <w:t>no Ordinance containing a provision being the same in substance as a provision of the first</w:t>
      </w:r>
      <w:r w:rsidR="003F0FF0">
        <w:noBreakHyphen/>
      </w:r>
      <w:r w:rsidRPr="003F0FF0">
        <w:t>mentioned Ordinance shall be made unless:</w:t>
      </w:r>
    </w:p>
    <w:p w:rsidR="005A538B" w:rsidRPr="003F0FF0" w:rsidRDefault="005A538B" w:rsidP="005A538B">
      <w:pPr>
        <w:pStyle w:val="paragraph"/>
      </w:pPr>
      <w:r w:rsidRPr="003F0FF0">
        <w:tab/>
        <w:t>(c)</w:t>
      </w:r>
      <w:r w:rsidRPr="003F0FF0">
        <w:tab/>
        <w:t>the notice has been withdrawn;</w:t>
      </w:r>
    </w:p>
    <w:p w:rsidR="005A538B" w:rsidRPr="003F0FF0" w:rsidRDefault="005A538B" w:rsidP="005A538B">
      <w:pPr>
        <w:pStyle w:val="paragraph"/>
      </w:pPr>
      <w:r w:rsidRPr="003F0FF0">
        <w:tab/>
        <w:t>(d)</w:t>
      </w:r>
      <w:r w:rsidRPr="003F0FF0">
        <w:tab/>
        <w:t>the Ordinance is deemed to have been disallowed under subsection</w:t>
      </w:r>
      <w:r w:rsidR="003F0FF0">
        <w:t> </w:t>
      </w:r>
      <w:r w:rsidRPr="003F0FF0">
        <w:t>13(3);</w:t>
      </w:r>
    </w:p>
    <w:p w:rsidR="005A538B" w:rsidRPr="003F0FF0" w:rsidRDefault="005A538B" w:rsidP="005A538B">
      <w:pPr>
        <w:pStyle w:val="paragraph"/>
      </w:pPr>
      <w:r w:rsidRPr="003F0FF0">
        <w:tab/>
        <w:t>(e)</w:t>
      </w:r>
      <w:r w:rsidRPr="003F0FF0">
        <w:tab/>
        <w:t>the motion has been withdrawn or otherwise disposed of; or</w:t>
      </w:r>
    </w:p>
    <w:p w:rsidR="005A538B" w:rsidRPr="003F0FF0" w:rsidRDefault="005A538B" w:rsidP="005A538B">
      <w:pPr>
        <w:pStyle w:val="paragraph"/>
      </w:pPr>
      <w:r w:rsidRPr="003F0FF0">
        <w:tab/>
        <w:t>(f)</w:t>
      </w:r>
      <w:r w:rsidRPr="003F0FF0">
        <w:tab/>
        <w:t>subsection</w:t>
      </w:r>
      <w:r w:rsidR="003F0FF0">
        <w:t> </w:t>
      </w:r>
      <w:r w:rsidRPr="003F0FF0">
        <w:t>13(3A) has applied again in relation to the Ordinance.</w:t>
      </w:r>
    </w:p>
    <w:p w:rsidR="005A538B" w:rsidRPr="003F0FF0" w:rsidRDefault="005A538B" w:rsidP="005A538B">
      <w:pPr>
        <w:pStyle w:val="subsection"/>
      </w:pPr>
      <w:r w:rsidRPr="003F0FF0">
        <w:tab/>
        <w:t>(3)</w:t>
      </w:r>
      <w:r w:rsidRPr="003F0FF0">
        <w:tab/>
        <w:t>If a provision of an Ordinance is made in contravention of this section, the provision has no effect.</w:t>
      </w:r>
    </w:p>
    <w:p w:rsidR="005A538B" w:rsidRPr="003F0FF0" w:rsidRDefault="005A538B" w:rsidP="005A538B">
      <w:pPr>
        <w:pStyle w:val="subsection"/>
      </w:pPr>
      <w:r w:rsidRPr="003F0FF0">
        <w:tab/>
        <w:t>(4)</w:t>
      </w:r>
      <w:r w:rsidRPr="003F0FF0">
        <w:tab/>
        <w:t>This section does not limit the operation of section</w:t>
      </w:r>
      <w:r w:rsidR="003F0FF0">
        <w:t> </w:t>
      </w:r>
      <w:r w:rsidRPr="003F0FF0">
        <w:t>13A or 13C.</w:t>
      </w:r>
    </w:p>
    <w:p w:rsidR="005A538B" w:rsidRPr="003F0FF0" w:rsidRDefault="005A538B" w:rsidP="005A538B">
      <w:pPr>
        <w:pStyle w:val="subsection"/>
      </w:pPr>
      <w:r w:rsidRPr="003F0FF0">
        <w:tab/>
        <w:t>(5)</w:t>
      </w:r>
      <w:r w:rsidRPr="003F0FF0">
        <w:tab/>
        <w:t>In this section:</w:t>
      </w:r>
    </w:p>
    <w:p w:rsidR="005A538B" w:rsidRPr="003F0FF0" w:rsidRDefault="005A538B" w:rsidP="005A538B">
      <w:pPr>
        <w:pStyle w:val="Definition"/>
      </w:pPr>
      <w:r w:rsidRPr="003F0FF0">
        <w:rPr>
          <w:b/>
          <w:i/>
        </w:rPr>
        <w:t>Ordinance</w:t>
      </w:r>
      <w:r w:rsidRPr="003F0FF0">
        <w:t xml:space="preserve"> includes a part of an Ordinance.</w:t>
      </w:r>
    </w:p>
    <w:p w:rsidR="005A538B" w:rsidRPr="003F0FF0" w:rsidRDefault="005A538B" w:rsidP="005A538B">
      <w:pPr>
        <w:pStyle w:val="ActHead5"/>
      </w:pPr>
      <w:bookmarkStart w:id="26" w:name="_Toc451766756"/>
      <w:r w:rsidRPr="003F0FF0">
        <w:rPr>
          <w:rStyle w:val="CharSectno"/>
        </w:rPr>
        <w:lastRenderedPageBreak/>
        <w:t>13C</w:t>
      </w:r>
      <w:r w:rsidRPr="003F0FF0">
        <w:t xml:space="preserve">  Disallowed Ordinance not to be re</w:t>
      </w:r>
      <w:r w:rsidR="003F0FF0">
        <w:noBreakHyphen/>
      </w:r>
      <w:r w:rsidRPr="003F0FF0">
        <w:t>made unless resolution rescinded or House approves</w:t>
      </w:r>
      <w:bookmarkEnd w:id="26"/>
    </w:p>
    <w:p w:rsidR="005A538B" w:rsidRPr="003F0FF0" w:rsidRDefault="005A538B" w:rsidP="005A538B">
      <w:pPr>
        <w:pStyle w:val="subsection"/>
      </w:pPr>
      <w:r w:rsidRPr="003F0FF0">
        <w:tab/>
      </w:r>
      <w:r w:rsidRPr="003F0FF0">
        <w:tab/>
        <w:t>If an Ordinance or a part of an Ordinance is disallowed, or is deemed to have been disallowed, under section</w:t>
      </w:r>
      <w:r w:rsidR="003F0FF0">
        <w:t> </w:t>
      </w:r>
      <w:r w:rsidRPr="003F0FF0">
        <w:t>13, and an Ordinance containing a provision being the same in substance as a provision so disallowed, or deemed to have been disallowed, is made within 6 months after the date of the disallowance, that provision has no effect, unless:</w:t>
      </w:r>
    </w:p>
    <w:p w:rsidR="005A538B" w:rsidRPr="003F0FF0" w:rsidRDefault="005A538B" w:rsidP="005A538B">
      <w:pPr>
        <w:pStyle w:val="paragraph"/>
      </w:pPr>
      <w:r w:rsidRPr="003F0FF0">
        <w:tab/>
        <w:t>(a)</w:t>
      </w:r>
      <w:r w:rsidRPr="003F0FF0">
        <w:tab/>
        <w:t>in the case of an Ordinance, or a part of an Ordinance, disallowed by resolution—the resolution has been rescinded by the House of the Parliament by which it was passed; or</w:t>
      </w:r>
    </w:p>
    <w:p w:rsidR="005A538B" w:rsidRPr="003F0FF0" w:rsidRDefault="005A538B" w:rsidP="005A538B">
      <w:pPr>
        <w:pStyle w:val="paragraph"/>
      </w:pPr>
      <w:r w:rsidRPr="003F0FF0">
        <w:tab/>
        <w:t>(b)</w:t>
      </w:r>
      <w:r w:rsidRPr="003F0FF0">
        <w:tab/>
        <w:t>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rsidR="005A538B" w:rsidRPr="003F0FF0" w:rsidRDefault="005A538B" w:rsidP="005A538B">
      <w:pPr>
        <w:pStyle w:val="ActHead5"/>
      </w:pPr>
      <w:bookmarkStart w:id="27" w:name="_Toc451766757"/>
      <w:r w:rsidRPr="003F0FF0">
        <w:rPr>
          <w:rStyle w:val="CharSectno"/>
        </w:rPr>
        <w:t>13D</w:t>
      </w:r>
      <w:r w:rsidRPr="003F0FF0">
        <w:t xml:space="preserve">  Regulations, rules and by</w:t>
      </w:r>
      <w:r w:rsidR="003F0FF0">
        <w:noBreakHyphen/>
      </w:r>
      <w:r w:rsidRPr="003F0FF0">
        <w:t>laws</w:t>
      </w:r>
      <w:bookmarkEnd w:id="27"/>
    </w:p>
    <w:p w:rsidR="005A538B" w:rsidRPr="003F0FF0" w:rsidRDefault="005A538B" w:rsidP="005A538B">
      <w:pPr>
        <w:pStyle w:val="subsection"/>
      </w:pPr>
      <w:r w:rsidRPr="003F0FF0">
        <w:tab/>
        <w:t>(1)</w:t>
      </w:r>
      <w:r w:rsidRPr="003F0FF0">
        <w:tab/>
        <w:t>All regulations made under an Ordinance shall be laid before each House of the Parliament within 15 sitting days of that House after the day on which the regulations are made and, if they are not so laid before each House of the Parliament, have no effect.</w:t>
      </w:r>
    </w:p>
    <w:p w:rsidR="005A538B" w:rsidRPr="003F0FF0" w:rsidRDefault="005A538B" w:rsidP="005A538B">
      <w:pPr>
        <w:pStyle w:val="subsection"/>
      </w:pPr>
      <w:r w:rsidRPr="003F0FF0">
        <w:tab/>
        <w:t>(1A)</w:t>
      </w:r>
      <w:r w:rsidRPr="003F0FF0">
        <w:tab/>
        <w:t xml:space="preserve">In </w:t>
      </w:r>
      <w:r w:rsidR="003F0FF0">
        <w:t>subsection (</w:t>
      </w:r>
      <w:r w:rsidRPr="003F0FF0">
        <w:t>1), a regulation made under a law in force in the Territory:</w:t>
      </w:r>
    </w:p>
    <w:p w:rsidR="005A538B" w:rsidRPr="003F0FF0" w:rsidRDefault="005A538B" w:rsidP="005A538B">
      <w:pPr>
        <w:pStyle w:val="paragraph"/>
      </w:pPr>
      <w:r w:rsidRPr="003F0FF0">
        <w:tab/>
        <w:t>(a)</w:t>
      </w:r>
      <w:r w:rsidRPr="003F0FF0">
        <w:tab/>
        <w:t xml:space="preserve">does not include a regulation of </w:t>
      </w:r>
      <w:smartTag w:uri="urn:schemas-microsoft-com:office:smarttags" w:element="State">
        <w:smartTag w:uri="urn:schemas-microsoft-com:office:smarttags" w:element="place">
          <w:r w:rsidRPr="003F0FF0">
            <w:t>Western Australia</w:t>
          </w:r>
        </w:smartTag>
      </w:smartTag>
      <w:r w:rsidRPr="003F0FF0">
        <w:t xml:space="preserve"> as in force in the Territory under section</w:t>
      </w:r>
      <w:r w:rsidR="003F0FF0">
        <w:t> </w:t>
      </w:r>
      <w:r w:rsidRPr="003F0FF0">
        <w:t>8A; and</w:t>
      </w:r>
    </w:p>
    <w:p w:rsidR="005A538B" w:rsidRPr="003F0FF0" w:rsidRDefault="005A538B" w:rsidP="005A538B">
      <w:pPr>
        <w:pStyle w:val="paragraph"/>
      </w:pPr>
      <w:r w:rsidRPr="003F0FF0">
        <w:tab/>
        <w:t>(b)</w:t>
      </w:r>
      <w:r w:rsidRPr="003F0FF0">
        <w:tab/>
        <w:t>includes a regulation made by a person or an authority empowered, under section</w:t>
      </w:r>
      <w:r w:rsidR="003F0FF0">
        <w:t> </w:t>
      </w:r>
      <w:r w:rsidRPr="003F0FF0">
        <w:t>8G, to make the regulation under a Western Australian law as in force in the Territory under section</w:t>
      </w:r>
      <w:r w:rsidR="003F0FF0">
        <w:t> </w:t>
      </w:r>
      <w:r w:rsidRPr="003F0FF0">
        <w:t>8A.</w:t>
      </w:r>
    </w:p>
    <w:p w:rsidR="005A538B" w:rsidRPr="003F0FF0" w:rsidRDefault="005A538B" w:rsidP="005A538B">
      <w:pPr>
        <w:pStyle w:val="subsection"/>
      </w:pPr>
      <w:r w:rsidRPr="003F0FF0">
        <w:lastRenderedPageBreak/>
        <w:tab/>
        <w:t>(2)</w:t>
      </w:r>
      <w:r w:rsidRPr="003F0FF0">
        <w:tab/>
        <w:t>Subsections</w:t>
      </w:r>
      <w:r w:rsidR="003F0FF0">
        <w:t> </w:t>
      </w:r>
      <w:r w:rsidRPr="003F0FF0">
        <w:t>13(2) to (4B), inclusive, and sections</w:t>
      </w:r>
      <w:r w:rsidR="003F0FF0">
        <w:t> </w:t>
      </w:r>
      <w:r w:rsidRPr="003F0FF0">
        <w:t>13A, 13B and 13C apply in relation to regulations laid before a House of the Parliament as if, in those provisions:</w:t>
      </w:r>
    </w:p>
    <w:p w:rsidR="005A538B" w:rsidRPr="003F0FF0" w:rsidRDefault="005A538B" w:rsidP="005A538B">
      <w:pPr>
        <w:pStyle w:val="paragraph"/>
      </w:pPr>
      <w:r w:rsidRPr="003F0FF0">
        <w:tab/>
        <w:t>(a)</w:t>
      </w:r>
      <w:r w:rsidRPr="003F0FF0">
        <w:tab/>
        <w:t>references to subsection</w:t>
      </w:r>
      <w:r w:rsidR="003F0FF0">
        <w:t> </w:t>
      </w:r>
      <w:r w:rsidRPr="003F0FF0">
        <w:t xml:space="preserve">13(1) were references to </w:t>
      </w:r>
      <w:r w:rsidR="003F0FF0">
        <w:t>subsection (</w:t>
      </w:r>
      <w:r w:rsidRPr="003F0FF0">
        <w:t>1) of this section; and</w:t>
      </w:r>
    </w:p>
    <w:p w:rsidR="005A538B" w:rsidRPr="003F0FF0" w:rsidRDefault="005A538B" w:rsidP="005A538B">
      <w:pPr>
        <w:pStyle w:val="paragraph"/>
      </w:pPr>
      <w:r w:rsidRPr="003F0FF0">
        <w:tab/>
        <w:t>(b)</w:t>
      </w:r>
      <w:r w:rsidRPr="003F0FF0">
        <w:tab/>
        <w:t>references to an Ordinance were references to regulations; and</w:t>
      </w:r>
    </w:p>
    <w:p w:rsidR="005A538B" w:rsidRPr="003F0FF0" w:rsidRDefault="005A538B" w:rsidP="005A538B">
      <w:pPr>
        <w:pStyle w:val="paragraph"/>
      </w:pPr>
      <w:r w:rsidRPr="003F0FF0">
        <w:tab/>
        <w:t>(c)</w:t>
      </w:r>
      <w:r w:rsidRPr="003F0FF0">
        <w:tab/>
        <w:t>references to a provision of an Ordinance were references to a regulation.</w:t>
      </w:r>
    </w:p>
    <w:p w:rsidR="005A538B" w:rsidRPr="003F0FF0" w:rsidRDefault="005A538B" w:rsidP="005A538B">
      <w:pPr>
        <w:pStyle w:val="subsection"/>
      </w:pPr>
      <w:r w:rsidRPr="003F0FF0">
        <w:tab/>
        <w:t>(3)</w:t>
      </w:r>
      <w:r w:rsidRPr="003F0FF0">
        <w:tab/>
        <w:t xml:space="preserve">In this section, </w:t>
      </w:r>
      <w:r w:rsidRPr="003F0FF0">
        <w:rPr>
          <w:b/>
          <w:i/>
        </w:rPr>
        <w:t>regulations</w:t>
      </w:r>
      <w:r w:rsidRPr="003F0FF0">
        <w:t xml:space="preserve"> includes rules and by</w:t>
      </w:r>
      <w:r w:rsidR="003F0FF0">
        <w:noBreakHyphen/>
      </w:r>
      <w:r w:rsidRPr="003F0FF0">
        <w:t>laws.</w:t>
      </w:r>
    </w:p>
    <w:p w:rsidR="005A538B" w:rsidRPr="003F0FF0" w:rsidRDefault="005A538B" w:rsidP="00147020">
      <w:pPr>
        <w:pStyle w:val="ActHead2"/>
        <w:pageBreakBefore/>
      </w:pPr>
      <w:bookmarkStart w:id="28" w:name="_Toc451766758"/>
      <w:r w:rsidRPr="003F0FF0">
        <w:rPr>
          <w:rStyle w:val="CharPartNo"/>
        </w:rPr>
        <w:lastRenderedPageBreak/>
        <w:t>Part</w:t>
      </w:r>
      <w:r w:rsidR="00C6199E" w:rsidRPr="003F0FF0">
        <w:rPr>
          <w:rStyle w:val="CharPartNo"/>
        </w:rPr>
        <w:t> </w:t>
      </w:r>
      <w:r w:rsidRPr="003F0FF0">
        <w:rPr>
          <w:rStyle w:val="CharPartNo"/>
        </w:rPr>
        <w:t>IVA</w:t>
      </w:r>
      <w:r w:rsidRPr="003F0FF0">
        <w:t>—</w:t>
      </w:r>
      <w:r w:rsidRPr="003F0FF0">
        <w:rPr>
          <w:rStyle w:val="CharPartText"/>
        </w:rPr>
        <w:t>Trials on indictment</w:t>
      </w:r>
      <w:bookmarkEnd w:id="28"/>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pStyle w:val="ActHead5"/>
      </w:pPr>
      <w:bookmarkStart w:id="29" w:name="_Toc451766759"/>
      <w:r w:rsidRPr="003F0FF0">
        <w:rPr>
          <w:rStyle w:val="CharSectno"/>
        </w:rPr>
        <w:t>15AA</w:t>
      </w:r>
      <w:r w:rsidRPr="003F0FF0">
        <w:t xml:space="preserve">  Trials on indictment to be by judge and jury</w:t>
      </w:r>
      <w:bookmarkEnd w:id="29"/>
    </w:p>
    <w:p w:rsidR="005A538B" w:rsidRPr="003F0FF0" w:rsidRDefault="005A538B" w:rsidP="005A538B">
      <w:pPr>
        <w:pStyle w:val="subsection"/>
      </w:pPr>
      <w:r w:rsidRPr="003F0FF0">
        <w:tab/>
      </w:r>
      <w:r w:rsidRPr="003F0FF0">
        <w:tab/>
        <w:t>The trial on indictment of an offence against a law in force in the Territory shall be by judge and jury.</w:t>
      </w:r>
    </w:p>
    <w:p w:rsidR="005A538B" w:rsidRPr="003F0FF0" w:rsidRDefault="005A538B" w:rsidP="005A538B">
      <w:pPr>
        <w:pStyle w:val="ActHead5"/>
      </w:pPr>
      <w:bookmarkStart w:id="30" w:name="_Toc451766760"/>
      <w:r w:rsidRPr="003F0FF0">
        <w:rPr>
          <w:rStyle w:val="CharSectno"/>
        </w:rPr>
        <w:t>15AB</w:t>
      </w:r>
      <w:r w:rsidRPr="003F0FF0">
        <w:t xml:space="preserve">  Minister may make arrangements with States</w:t>
      </w:r>
      <w:bookmarkEnd w:id="30"/>
    </w:p>
    <w:p w:rsidR="005A538B" w:rsidRPr="003F0FF0" w:rsidRDefault="005A538B" w:rsidP="005A538B">
      <w:pPr>
        <w:pStyle w:val="subsection"/>
      </w:pPr>
      <w:r w:rsidRPr="003F0FF0">
        <w:tab/>
      </w:r>
      <w:r w:rsidRPr="003F0FF0">
        <w:tab/>
        <w:t>The Minister may make arrangements with the government or an authority of a State for the purposes of the effective application of the provisions of this Part relating to sittings of an indictment court in that State in the exercise of its criminal jurisdiction.</w:t>
      </w:r>
    </w:p>
    <w:p w:rsidR="005A538B" w:rsidRPr="003F0FF0" w:rsidRDefault="005A538B" w:rsidP="005A538B">
      <w:pPr>
        <w:pStyle w:val="ActHead5"/>
      </w:pPr>
      <w:bookmarkStart w:id="31" w:name="_Toc451766761"/>
      <w:r w:rsidRPr="003F0FF0">
        <w:rPr>
          <w:rStyle w:val="CharSectno"/>
        </w:rPr>
        <w:t>15AC</w:t>
      </w:r>
      <w:r w:rsidRPr="003F0FF0">
        <w:t xml:space="preserve">  Indictment court may sit in a State</w:t>
      </w:r>
      <w:bookmarkEnd w:id="31"/>
    </w:p>
    <w:p w:rsidR="005A538B" w:rsidRPr="003F0FF0" w:rsidRDefault="005A538B" w:rsidP="005A538B">
      <w:pPr>
        <w:pStyle w:val="subsection"/>
      </w:pPr>
      <w:r w:rsidRPr="003F0FF0">
        <w:tab/>
        <w:t>(1)</w:t>
      </w:r>
      <w:r w:rsidRPr="003F0FF0">
        <w:tab/>
        <w:t>Subject to this section, an indictment court, in the exercise of its criminal jurisdiction, may sit in a State if to do so would not be contrary to the interests of justice.</w:t>
      </w:r>
    </w:p>
    <w:p w:rsidR="005A538B" w:rsidRPr="003F0FF0" w:rsidRDefault="005A538B" w:rsidP="005A538B">
      <w:pPr>
        <w:pStyle w:val="subsection"/>
      </w:pPr>
      <w:r w:rsidRPr="003F0FF0">
        <w:tab/>
        <w:t>(2)</w:t>
      </w:r>
      <w:r w:rsidRPr="003F0FF0">
        <w:tab/>
        <w:t>An indictment court may, at any time after the presentation of an indictment for an offence against a law in force in the Territory and before the jury has returned its verdict, if it is satisfied that the interests of justice require it, order:</w:t>
      </w:r>
    </w:p>
    <w:p w:rsidR="005A538B" w:rsidRPr="003F0FF0" w:rsidRDefault="005A538B" w:rsidP="005A538B">
      <w:pPr>
        <w:pStyle w:val="paragraph"/>
      </w:pPr>
      <w:r w:rsidRPr="003F0FF0">
        <w:tab/>
        <w:t>(a)</w:t>
      </w:r>
      <w:r w:rsidRPr="003F0FF0">
        <w:tab/>
        <w:t>if the trial of the offence has not begun—that the trial be held in a State, and at a time and place, specified in the order; and</w:t>
      </w:r>
    </w:p>
    <w:p w:rsidR="005A538B" w:rsidRPr="003F0FF0" w:rsidRDefault="005A538B" w:rsidP="005A538B">
      <w:pPr>
        <w:pStyle w:val="paragraph"/>
      </w:pPr>
      <w:r w:rsidRPr="003F0FF0">
        <w:tab/>
        <w:t>(b)</w:t>
      </w:r>
      <w:r w:rsidRPr="003F0FF0">
        <w:tab/>
        <w:t>if the trial of the offence has begun—that the trial be discontinued, the jury be discharged and a new trial be held in a State, and at a time and place, specified in the order.</w:t>
      </w:r>
    </w:p>
    <w:p w:rsidR="005A538B" w:rsidRPr="003F0FF0" w:rsidRDefault="005A538B" w:rsidP="005A538B">
      <w:pPr>
        <w:pStyle w:val="subsection"/>
      </w:pPr>
      <w:r w:rsidRPr="003F0FF0">
        <w:tab/>
        <w:t>(3)</w:t>
      </w:r>
      <w:r w:rsidRPr="003F0FF0">
        <w:tab/>
        <w:t xml:space="preserve">An indictment court may make an order under </w:t>
      </w:r>
      <w:r w:rsidR="003F0FF0">
        <w:t>subsection (</w:t>
      </w:r>
      <w:r w:rsidRPr="003F0FF0">
        <w:t>2) at a sittings of the court in the Territory or in a State.</w:t>
      </w:r>
    </w:p>
    <w:p w:rsidR="005A538B" w:rsidRPr="003F0FF0" w:rsidRDefault="005A538B" w:rsidP="005A538B">
      <w:pPr>
        <w:pStyle w:val="subsection"/>
      </w:pPr>
      <w:r w:rsidRPr="003F0FF0">
        <w:tab/>
        <w:t>(4)</w:t>
      </w:r>
      <w:r w:rsidRPr="003F0FF0">
        <w:tab/>
        <w:t xml:space="preserve">An indictment court may make an order under </w:t>
      </w:r>
      <w:r w:rsidR="003F0FF0">
        <w:t>subsection (</w:t>
      </w:r>
      <w:r w:rsidRPr="003F0FF0">
        <w:t xml:space="preserve">2) at a sittings of the court in a State whether or not the accused is present </w:t>
      </w:r>
      <w:r w:rsidRPr="003F0FF0">
        <w:lastRenderedPageBreak/>
        <w:t>but, if the accused is not present, the court shall only make the order if:</w:t>
      </w:r>
    </w:p>
    <w:p w:rsidR="005A538B" w:rsidRPr="003F0FF0" w:rsidRDefault="005A538B" w:rsidP="005A538B">
      <w:pPr>
        <w:pStyle w:val="paragraph"/>
      </w:pPr>
      <w:r w:rsidRPr="003F0FF0">
        <w:tab/>
        <w:t>(a)</w:t>
      </w:r>
      <w:r w:rsidRPr="003F0FF0">
        <w:tab/>
        <w:t>the accused is represented; and</w:t>
      </w:r>
    </w:p>
    <w:p w:rsidR="005A538B" w:rsidRPr="003F0FF0" w:rsidRDefault="005A538B" w:rsidP="005A538B">
      <w:pPr>
        <w:pStyle w:val="paragraph"/>
      </w:pPr>
      <w:r w:rsidRPr="003F0FF0">
        <w:tab/>
        <w:t>(b)</w:t>
      </w:r>
      <w:r w:rsidRPr="003F0FF0">
        <w:tab/>
        <w:t>the court is satisfied that the accused understands the effect of the order.</w:t>
      </w:r>
    </w:p>
    <w:p w:rsidR="005A538B" w:rsidRPr="003F0FF0" w:rsidRDefault="005A538B" w:rsidP="005A538B">
      <w:pPr>
        <w:pStyle w:val="subsection"/>
      </w:pPr>
      <w:r w:rsidRPr="003F0FF0">
        <w:tab/>
        <w:t>(5)</w:t>
      </w:r>
      <w:r w:rsidRPr="003F0FF0">
        <w:tab/>
        <w:t xml:space="preserve">Where an indictment court makes an order under </w:t>
      </w:r>
      <w:r w:rsidR="003F0FF0">
        <w:t>subsection (</w:t>
      </w:r>
      <w:r w:rsidRPr="003F0FF0">
        <w:t>2), the court may order that:</w:t>
      </w:r>
    </w:p>
    <w:p w:rsidR="005A538B" w:rsidRPr="003F0FF0" w:rsidRDefault="005A538B" w:rsidP="005A538B">
      <w:pPr>
        <w:pStyle w:val="paragraph"/>
      </w:pPr>
      <w:r w:rsidRPr="003F0FF0">
        <w:tab/>
        <w:t>(a)</w:t>
      </w:r>
      <w:r w:rsidRPr="003F0FF0">
        <w:tab/>
        <w:t>on the warrant of the Registrar, a magistrate of the Territory or such other person as the court directs (being a person who holds an office in relation to the court), the accused be removed to the place specified in the order, and held there, for the purposes of the trial of that person and for any related proceedings; and</w:t>
      </w:r>
    </w:p>
    <w:p w:rsidR="005A538B" w:rsidRPr="003F0FF0" w:rsidRDefault="005A538B" w:rsidP="005A538B">
      <w:pPr>
        <w:pStyle w:val="paragraph"/>
      </w:pPr>
      <w:r w:rsidRPr="003F0FF0">
        <w:tab/>
        <w:t>(b)</w:t>
      </w:r>
      <w:r w:rsidRPr="003F0FF0">
        <w:tab/>
        <w:t>on the summons of the Registrar, all persons required to attend to give evidence in the trial or proceedings attend at the place specified in the order.</w:t>
      </w:r>
    </w:p>
    <w:p w:rsidR="005A538B" w:rsidRPr="003F0FF0" w:rsidRDefault="005A538B" w:rsidP="005A538B">
      <w:pPr>
        <w:pStyle w:val="subsection"/>
      </w:pPr>
      <w:r w:rsidRPr="003F0FF0">
        <w:tab/>
        <w:t>(6)</w:t>
      </w:r>
      <w:r w:rsidRPr="003F0FF0">
        <w:tab/>
        <w:t>When exercising its criminal jurisdiction in a State, an indictment court has, and may exercise, all the powers that it would have if it were exercising its criminal jurisdiction in the Territory.</w:t>
      </w:r>
    </w:p>
    <w:p w:rsidR="005A538B" w:rsidRPr="003F0FF0" w:rsidRDefault="005A538B" w:rsidP="005A538B">
      <w:pPr>
        <w:pStyle w:val="subsection"/>
      </w:pPr>
      <w:r w:rsidRPr="003F0FF0">
        <w:tab/>
        <w:t>(7)</w:t>
      </w:r>
      <w:r w:rsidRPr="003F0FF0">
        <w:tab/>
        <w:t xml:space="preserve">A power exercised by an indictment court under </w:t>
      </w:r>
      <w:r w:rsidR="003F0FF0">
        <w:t>subsection (</w:t>
      </w:r>
      <w:r w:rsidRPr="003F0FF0">
        <w:t>6) shall be deemed to have been exercised by the court at a sittings of the court in the Territory.</w:t>
      </w:r>
    </w:p>
    <w:p w:rsidR="005A538B" w:rsidRPr="003F0FF0" w:rsidRDefault="005A538B" w:rsidP="005A538B">
      <w:pPr>
        <w:pStyle w:val="subsection"/>
      </w:pPr>
      <w:r w:rsidRPr="003F0FF0">
        <w:tab/>
        <w:t>(8)</w:t>
      </w:r>
      <w:r w:rsidRPr="003F0FF0">
        <w:tab/>
        <w:t>Where an indictment court is sitting in a State for the purpose of a trial in that State, the court may, if it is satisfied that the interests of justice require it, order that, for the purpose of viewing a place, or taking evidence from a person, in the Territory, or for a prescribed purpose:</w:t>
      </w:r>
    </w:p>
    <w:p w:rsidR="005A538B" w:rsidRPr="003F0FF0" w:rsidRDefault="005A538B" w:rsidP="005A538B">
      <w:pPr>
        <w:pStyle w:val="paragraph"/>
      </w:pPr>
      <w:r w:rsidRPr="003F0FF0">
        <w:tab/>
        <w:t>(a)</w:t>
      </w:r>
      <w:r w:rsidRPr="003F0FF0">
        <w:tab/>
        <w:t>the trial be adjourned for such time as the court considers reasonable and necessary, and be continued in the Territory for so long as is necessary for that purpose;</w:t>
      </w:r>
    </w:p>
    <w:p w:rsidR="005A538B" w:rsidRPr="003F0FF0" w:rsidRDefault="005A538B" w:rsidP="005A538B">
      <w:pPr>
        <w:pStyle w:val="paragraph"/>
      </w:pPr>
      <w:r w:rsidRPr="003F0FF0">
        <w:tab/>
        <w:t>(b)</w:t>
      </w:r>
      <w:r w:rsidRPr="003F0FF0">
        <w:tab/>
        <w:t xml:space="preserve">on the warrant of the Registrar, a magistrate of the Territory or such other person as the court directs (being a person who holds an office in relation to the court), the accused be </w:t>
      </w:r>
      <w:r w:rsidRPr="003F0FF0">
        <w:lastRenderedPageBreak/>
        <w:t>returned to the Territory for the purposes of the continuation of the trial and any related proceedings; and</w:t>
      </w:r>
    </w:p>
    <w:p w:rsidR="005A538B" w:rsidRPr="003F0FF0" w:rsidRDefault="005A538B" w:rsidP="005A538B">
      <w:pPr>
        <w:pStyle w:val="paragraph"/>
      </w:pPr>
      <w:r w:rsidRPr="003F0FF0">
        <w:tab/>
        <w:t>(c)</w:t>
      </w:r>
      <w:r w:rsidRPr="003F0FF0">
        <w:tab/>
        <w:t>the jurors empanelled for the trial go to the Territory and remain there for such time as the court directs for the purpose of continuing to attend as jurors in the trial.</w:t>
      </w:r>
    </w:p>
    <w:p w:rsidR="005A538B" w:rsidRPr="003F0FF0" w:rsidRDefault="005A538B" w:rsidP="005A538B">
      <w:pPr>
        <w:pStyle w:val="subsection"/>
      </w:pPr>
      <w:r w:rsidRPr="003F0FF0">
        <w:tab/>
        <w:t>(9)</w:t>
      </w:r>
      <w:r w:rsidRPr="003F0FF0">
        <w:tab/>
        <w:t>A person who appears as a witness in an indictment court in a trial, or in related proceedings, held wholly or partly in a State, shall be paid by the Commonwealth such fees and allowances as would be payable to the person if the person had appeared as a witness in a trial held in the Territory.</w:t>
      </w:r>
    </w:p>
    <w:p w:rsidR="005A538B" w:rsidRPr="003F0FF0" w:rsidRDefault="005A538B" w:rsidP="005A538B">
      <w:pPr>
        <w:pStyle w:val="subsection"/>
      </w:pPr>
      <w:r w:rsidRPr="003F0FF0">
        <w:tab/>
        <w:t>(10)</w:t>
      </w:r>
      <w:r w:rsidRPr="003F0FF0">
        <w:tab/>
        <w:t>Where:</w:t>
      </w:r>
    </w:p>
    <w:p w:rsidR="005A538B" w:rsidRPr="003F0FF0" w:rsidRDefault="005A538B" w:rsidP="005A538B">
      <w:pPr>
        <w:pStyle w:val="paragraph"/>
      </w:pPr>
      <w:r w:rsidRPr="003F0FF0">
        <w:tab/>
        <w:t>(a)</w:t>
      </w:r>
      <w:r w:rsidRPr="003F0FF0">
        <w:tab/>
        <w:t>an indictment court, when exercising its criminal jurisdiction in a State, makes an order, issues a warrant or summons or gives a judgment;</w:t>
      </w:r>
    </w:p>
    <w:p w:rsidR="005A538B" w:rsidRPr="003F0FF0" w:rsidRDefault="005A538B" w:rsidP="005A538B">
      <w:pPr>
        <w:pStyle w:val="paragraph"/>
      </w:pPr>
      <w:r w:rsidRPr="003F0FF0">
        <w:tab/>
        <w:t>(b)</w:t>
      </w:r>
      <w:r w:rsidRPr="003F0FF0">
        <w:tab/>
        <w:t>a person fails to comply with that order, warrant, summons or judgment; and</w:t>
      </w:r>
    </w:p>
    <w:p w:rsidR="005A538B" w:rsidRPr="003F0FF0" w:rsidRDefault="005A538B" w:rsidP="005A538B">
      <w:pPr>
        <w:pStyle w:val="paragraph"/>
        <w:keepNext/>
      </w:pPr>
      <w:r w:rsidRPr="003F0FF0">
        <w:tab/>
        <w:t>(c)</w:t>
      </w:r>
      <w:r w:rsidRPr="003F0FF0">
        <w:tab/>
        <w:t>that failure would have constituted an offence against a law in force in the Territory if it had occurred there;</w:t>
      </w:r>
    </w:p>
    <w:p w:rsidR="005A538B" w:rsidRPr="003F0FF0" w:rsidRDefault="005A538B" w:rsidP="005A538B">
      <w:pPr>
        <w:pStyle w:val="subsection2"/>
      </w:pPr>
      <w:r w:rsidRPr="003F0FF0">
        <w:t xml:space="preserve">the person </w:t>
      </w:r>
      <w:r w:rsidR="00CA675C" w:rsidRPr="003F0FF0">
        <w:t>commits</w:t>
      </w:r>
      <w:r w:rsidRPr="003F0FF0">
        <w:t xml:space="preserve"> an offence against this Act punishable by a penalty that is the same as the penalty for the offence referred to in </w:t>
      </w:r>
      <w:r w:rsidR="003F0FF0">
        <w:t>paragraph (</w:t>
      </w:r>
      <w:r w:rsidRPr="003F0FF0">
        <w:t>c).</w:t>
      </w:r>
    </w:p>
    <w:p w:rsidR="005A538B" w:rsidRPr="003F0FF0" w:rsidRDefault="005A538B" w:rsidP="005A538B">
      <w:pPr>
        <w:pStyle w:val="ActHead5"/>
      </w:pPr>
      <w:bookmarkStart w:id="32" w:name="_Toc451766762"/>
      <w:r w:rsidRPr="003F0FF0">
        <w:rPr>
          <w:rStyle w:val="CharSectno"/>
        </w:rPr>
        <w:t>15AD</w:t>
      </w:r>
      <w:r w:rsidRPr="003F0FF0">
        <w:t xml:space="preserve">  Juries outside the Territory</w:t>
      </w:r>
      <w:bookmarkEnd w:id="32"/>
    </w:p>
    <w:p w:rsidR="005A538B" w:rsidRPr="003F0FF0" w:rsidRDefault="005A538B" w:rsidP="005A538B">
      <w:pPr>
        <w:pStyle w:val="subsection"/>
      </w:pPr>
      <w:r w:rsidRPr="003F0FF0">
        <w:tab/>
        <w:t>(1)</w:t>
      </w:r>
      <w:r w:rsidRPr="003F0FF0">
        <w:tab/>
        <w:t>In this section:</w:t>
      </w:r>
    </w:p>
    <w:p w:rsidR="005A538B" w:rsidRPr="003F0FF0" w:rsidRDefault="005A538B" w:rsidP="005A538B">
      <w:pPr>
        <w:pStyle w:val="Definition"/>
      </w:pPr>
      <w:r w:rsidRPr="003F0FF0">
        <w:rPr>
          <w:b/>
          <w:i/>
        </w:rPr>
        <w:t>jury list</w:t>
      </w:r>
      <w:r w:rsidRPr="003F0FF0">
        <w:t xml:space="preserve"> means the roll, list or book, on or in which the names of persons liable to serve as jurors appear.</w:t>
      </w:r>
    </w:p>
    <w:p w:rsidR="005A538B" w:rsidRPr="003F0FF0" w:rsidRDefault="005A538B" w:rsidP="005A538B">
      <w:pPr>
        <w:pStyle w:val="subsection"/>
      </w:pPr>
      <w:r w:rsidRPr="003F0FF0">
        <w:tab/>
        <w:t>(2)</w:t>
      </w:r>
      <w:r w:rsidRPr="003F0FF0">
        <w:tab/>
        <w:t>Subject to this section and the regulations, the laws in force in a State relating to:</w:t>
      </w:r>
    </w:p>
    <w:p w:rsidR="005A538B" w:rsidRPr="003F0FF0" w:rsidRDefault="005A538B" w:rsidP="005A538B">
      <w:pPr>
        <w:pStyle w:val="paragraph"/>
      </w:pPr>
      <w:r w:rsidRPr="003F0FF0">
        <w:tab/>
        <w:t>(a)</w:t>
      </w:r>
      <w:r w:rsidRPr="003F0FF0">
        <w:tab/>
        <w:t>the qualification of jurors;</w:t>
      </w:r>
    </w:p>
    <w:p w:rsidR="005A538B" w:rsidRPr="003F0FF0" w:rsidRDefault="005A538B" w:rsidP="005A538B">
      <w:pPr>
        <w:pStyle w:val="paragraph"/>
      </w:pPr>
      <w:r w:rsidRPr="003F0FF0">
        <w:tab/>
        <w:t>(b)</w:t>
      </w:r>
      <w:r w:rsidRPr="003F0FF0">
        <w:tab/>
        <w:t>the preparation of jury lists and jury panels;</w:t>
      </w:r>
    </w:p>
    <w:p w:rsidR="005A538B" w:rsidRPr="003F0FF0" w:rsidRDefault="005A538B" w:rsidP="005A538B">
      <w:pPr>
        <w:pStyle w:val="paragraph"/>
      </w:pPr>
      <w:r w:rsidRPr="003F0FF0">
        <w:tab/>
        <w:t>(c)</w:t>
      </w:r>
      <w:r w:rsidRPr="003F0FF0">
        <w:tab/>
        <w:t>the summoning, attendance and empanelling of juries;</w:t>
      </w:r>
    </w:p>
    <w:p w:rsidR="005A538B" w:rsidRPr="003F0FF0" w:rsidRDefault="005A538B" w:rsidP="005A538B">
      <w:pPr>
        <w:pStyle w:val="paragraph"/>
      </w:pPr>
      <w:r w:rsidRPr="003F0FF0">
        <w:tab/>
        <w:t>(d)</w:t>
      </w:r>
      <w:r w:rsidRPr="003F0FF0">
        <w:tab/>
        <w:t>the number of jurors;</w:t>
      </w:r>
    </w:p>
    <w:p w:rsidR="005A538B" w:rsidRPr="003F0FF0" w:rsidRDefault="005A538B" w:rsidP="005A538B">
      <w:pPr>
        <w:pStyle w:val="paragraph"/>
      </w:pPr>
      <w:r w:rsidRPr="003F0FF0">
        <w:lastRenderedPageBreak/>
        <w:tab/>
        <w:t>(e)</w:t>
      </w:r>
      <w:r w:rsidRPr="003F0FF0">
        <w:tab/>
        <w:t>the right of challenge;</w:t>
      </w:r>
    </w:p>
    <w:p w:rsidR="005A538B" w:rsidRPr="003F0FF0" w:rsidRDefault="005A538B" w:rsidP="005A538B">
      <w:pPr>
        <w:pStyle w:val="paragraph"/>
      </w:pPr>
      <w:r w:rsidRPr="003F0FF0">
        <w:tab/>
        <w:t>(f)</w:t>
      </w:r>
      <w:r w:rsidRPr="003F0FF0">
        <w:tab/>
        <w:t>the discharge of juries;</w:t>
      </w:r>
    </w:p>
    <w:p w:rsidR="005A538B" w:rsidRPr="003F0FF0" w:rsidRDefault="005A538B" w:rsidP="005A538B">
      <w:pPr>
        <w:pStyle w:val="paragraph"/>
      </w:pPr>
      <w:r w:rsidRPr="003F0FF0">
        <w:tab/>
        <w:t>(g)</w:t>
      </w:r>
      <w:r w:rsidRPr="003F0FF0">
        <w:tab/>
        <w:t>the disagreement of jurors;</w:t>
      </w:r>
    </w:p>
    <w:p w:rsidR="005A538B" w:rsidRPr="003F0FF0" w:rsidRDefault="005A538B" w:rsidP="005A538B">
      <w:pPr>
        <w:pStyle w:val="paragraph"/>
      </w:pPr>
      <w:r w:rsidRPr="003F0FF0">
        <w:tab/>
        <w:t>(h)</w:t>
      </w:r>
      <w:r w:rsidRPr="003F0FF0">
        <w:tab/>
        <w:t>the remuneration of jurors; and</w:t>
      </w:r>
    </w:p>
    <w:p w:rsidR="005A538B" w:rsidRPr="003F0FF0" w:rsidRDefault="005A538B" w:rsidP="005A538B">
      <w:pPr>
        <w:pStyle w:val="paragraph"/>
        <w:keepNext/>
      </w:pPr>
      <w:r w:rsidRPr="003F0FF0">
        <w:tab/>
        <w:t>(j)</w:t>
      </w:r>
      <w:r w:rsidRPr="003F0FF0">
        <w:tab/>
        <w:t>other matters concerning jurors (other than matters dealt with under section</w:t>
      </w:r>
      <w:r w:rsidR="003F0FF0">
        <w:t> </w:t>
      </w:r>
      <w:r w:rsidRPr="003F0FF0">
        <w:t>15AE) after they have been summoned, appointed or sworn;</w:t>
      </w:r>
    </w:p>
    <w:p w:rsidR="005A538B" w:rsidRPr="003F0FF0" w:rsidRDefault="005A538B" w:rsidP="005A538B">
      <w:pPr>
        <w:pStyle w:val="subsection2"/>
      </w:pPr>
      <w:r w:rsidRPr="003F0FF0">
        <w:t>that apply for the purposes of the trial of a criminal matter in the Supreme Court of that State sitting at a place in that State, extend and shall be applied, with such changes as are necessary, for the purposes of the trial of a criminal matter in an indictment court when sitting at that place.</w:t>
      </w:r>
    </w:p>
    <w:p w:rsidR="005A538B" w:rsidRPr="003F0FF0" w:rsidRDefault="005A538B" w:rsidP="005A538B">
      <w:pPr>
        <w:pStyle w:val="subsection"/>
      </w:pPr>
      <w:r w:rsidRPr="003F0FF0">
        <w:tab/>
        <w:t>(3)</w:t>
      </w:r>
      <w:r w:rsidRPr="003F0FF0">
        <w:tab/>
        <w:t>For the purposes of a trial in an indictment court held wholly or partly at a place in a State, the jury list that would be used for the purposes of a criminal trial in the Supreme Court of that State sitting in the same place shall be used as well for the purposes of the trial in the indictment court.</w:t>
      </w:r>
    </w:p>
    <w:p w:rsidR="005A538B" w:rsidRPr="003F0FF0" w:rsidRDefault="005A538B" w:rsidP="005A538B">
      <w:pPr>
        <w:pStyle w:val="subsection"/>
      </w:pPr>
      <w:r w:rsidRPr="003F0FF0">
        <w:tab/>
        <w:t>(4)</w:t>
      </w:r>
      <w:r w:rsidRPr="003F0FF0">
        <w:tab/>
        <w:t>The precept for a jury shall be issued by the Registrar, or such other person holding an office in relation to the indictment court as the court directs, and the Sheriff or such other person as the court directs shall prepare the jury panels and summon jurors.</w:t>
      </w:r>
    </w:p>
    <w:p w:rsidR="005A538B" w:rsidRPr="003F0FF0" w:rsidRDefault="005A538B" w:rsidP="005A538B">
      <w:pPr>
        <w:pStyle w:val="subsection"/>
      </w:pPr>
      <w:r w:rsidRPr="003F0FF0">
        <w:tab/>
        <w:t>(5)</w:t>
      </w:r>
      <w:r w:rsidRPr="003F0FF0">
        <w:tab/>
        <w:t xml:space="preserve">The person who has custody of the jury list referred to in </w:t>
      </w:r>
      <w:r w:rsidR="003F0FF0">
        <w:t>subsection (</w:t>
      </w:r>
      <w:r w:rsidRPr="003F0FF0">
        <w:t>3) in the State where the indictment court is holding a trial shall:</w:t>
      </w:r>
    </w:p>
    <w:p w:rsidR="005A538B" w:rsidRPr="003F0FF0" w:rsidRDefault="005A538B" w:rsidP="005A538B">
      <w:pPr>
        <w:pStyle w:val="paragraph"/>
      </w:pPr>
      <w:r w:rsidRPr="003F0FF0">
        <w:tab/>
        <w:t>(a)</w:t>
      </w:r>
      <w:r w:rsidRPr="003F0FF0">
        <w:tab/>
        <w:t>give a copy of that list to the person directed by the court to prepare a jury panel; and</w:t>
      </w:r>
    </w:p>
    <w:p w:rsidR="005A538B" w:rsidRPr="003F0FF0" w:rsidRDefault="005A538B" w:rsidP="005A538B">
      <w:pPr>
        <w:pStyle w:val="paragraph"/>
      </w:pPr>
      <w:r w:rsidRPr="003F0FF0">
        <w:tab/>
        <w:t>(b)</w:t>
      </w:r>
      <w:r w:rsidRPr="003F0FF0">
        <w:tab/>
        <w:t>indicate on that copy the names of the persons who, to his or her knowledge, would not, if summoned at the time the copy is given, be liable to serve as jurors under the law in force in that State.</w:t>
      </w:r>
    </w:p>
    <w:p w:rsidR="005A538B" w:rsidRPr="003F0FF0" w:rsidRDefault="005A538B" w:rsidP="005A538B">
      <w:pPr>
        <w:pStyle w:val="subsection"/>
      </w:pPr>
      <w:r w:rsidRPr="003F0FF0">
        <w:tab/>
        <w:t>(6)</w:t>
      </w:r>
      <w:r w:rsidRPr="003F0FF0">
        <w:tab/>
        <w:t xml:space="preserve">The Commonwealth shall pay such reasonable fee as may be demanded for a copy of a list referred to in </w:t>
      </w:r>
      <w:r w:rsidR="003F0FF0">
        <w:t>paragraph (</w:t>
      </w:r>
      <w:r w:rsidRPr="003F0FF0">
        <w:t>5)(a).</w:t>
      </w:r>
    </w:p>
    <w:p w:rsidR="005A538B" w:rsidRPr="003F0FF0" w:rsidRDefault="005A538B" w:rsidP="005A538B">
      <w:pPr>
        <w:pStyle w:val="subsection"/>
      </w:pPr>
      <w:r w:rsidRPr="003F0FF0">
        <w:lastRenderedPageBreak/>
        <w:tab/>
        <w:t>(7)</w:t>
      </w:r>
      <w:r w:rsidRPr="003F0FF0">
        <w:tab/>
        <w:t>Any remuneration required to be paid to a person who serves, or is summoned to serve, on a jury in a trial in an indictment court held wholly or partly in a State shall be paid by the Commonwealth.</w:t>
      </w:r>
    </w:p>
    <w:p w:rsidR="005A538B" w:rsidRPr="003F0FF0" w:rsidRDefault="005A538B" w:rsidP="005A538B">
      <w:pPr>
        <w:pStyle w:val="subsection"/>
      </w:pPr>
      <w:r w:rsidRPr="003F0FF0">
        <w:tab/>
        <w:t>(8)</w:t>
      </w:r>
      <w:r w:rsidRPr="003F0FF0">
        <w:tab/>
        <w:t>Where a law applied by this Act for the purposes of a trial in an indictment court requires an act or thing to be done by a person specified in that law, the court may, if it is necessary to do so for the purpose of the effective application of the law, order that a person who holds a specified office in relation to the court do that act or thing, and the law shall be deemed to apply to that person accordingly.</w:t>
      </w:r>
    </w:p>
    <w:p w:rsidR="005A538B" w:rsidRPr="003F0FF0" w:rsidRDefault="005A538B" w:rsidP="005A538B">
      <w:pPr>
        <w:pStyle w:val="subsection"/>
      </w:pPr>
      <w:r w:rsidRPr="003F0FF0">
        <w:tab/>
        <w:t>(9)</w:t>
      </w:r>
      <w:r w:rsidRPr="003F0FF0">
        <w:tab/>
        <w:t xml:space="preserve">The regulations may provide that such provisions of a law referred to in </w:t>
      </w:r>
      <w:r w:rsidR="003F0FF0">
        <w:t>subsection (</w:t>
      </w:r>
      <w:r w:rsidRPr="003F0FF0">
        <w:t>2) as are specified in the regulations do not apply or apply subject to such modifications as are specified in the regulations.</w:t>
      </w:r>
    </w:p>
    <w:p w:rsidR="005A538B" w:rsidRPr="003F0FF0" w:rsidRDefault="005A538B" w:rsidP="005A538B">
      <w:pPr>
        <w:pStyle w:val="ActHead5"/>
      </w:pPr>
      <w:bookmarkStart w:id="33" w:name="_Toc451766763"/>
      <w:r w:rsidRPr="003F0FF0">
        <w:rPr>
          <w:rStyle w:val="CharSectno"/>
        </w:rPr>
        <w:t>15AE</w:t>
      </w:r>
      <w:r w:rsidRPr="003F0FF0">
        <w:t xml:space="preserve">  Offences in relation to jurors</w:t>
      </w:r>
      <w:bookmarkEnd w:id="33"/>
    </w:p>
    <w:p w:rsidR="005A538B" w:rsidRPr="003F0FF0" w:rsidRDefault="005A538B" w:rsidP="005A538B">
      <w:pPr>
        <w:pStyle w:val="subsection"/>
      </w:pPr>
      <w:r w:rsidRPr="003F0FF0">
        <w:tab/>
        <w:t>(1)</w:t>
      </w:r>
      <w:r w:rsidRPr="003F0FF0">
        <w:tab/>
        <w:t>In this section:</w:t>
      </w:r>
    </w:p>
    <w:p w:rsidR="005A538B" w:rsidRPr="003F0FF0" w:rsidRDefault="005A538B" w:rsidP="005A538B">
      <w:pPr>
        <w:pStyle w:val="Definition"/>
      </w:pPr>
      <w:r w:rsidRPr="003F0FF0">
        <w:rPr>
          <w:b/>
          <w:i/>
        </w:rPr>
        <w:t>juror</w:t>
      </w:r>
      <w:r w:rsidRPr="003F0FF0">
        <w:t xml:space="preserve"> includes a person whose name is on a jury panel.</w:t>
      </w:r>
    </w:p>
    <w:p w:rsidR="005A538B" w:rsidRPr="003F0FF0" w:rsidRDefault="005A538B" w:rsidP="005A538B">
      <w:pPr>
        <w:pStyle w:val="subsection"/>
      </w:pPr>
      <w:r w:rsidRPr="003F0FF0">
        <w:tab/>
        <w:t>(2)</w:t>
      </w:r>
      <w:r w:rsidRPr="003F0FF0">
        <w:tab/>
        <w:t>A person who is served with a summons to attend as a juror in a trial in an indictment court held wholly or partly in a State shall not:</w:t>
      </w:r>
    </w:p>
    <w:p w:rsidR="005A538B" w:rsidRPr="003F0FF0" w:rsidRDefault="005A538B" w:rsidP="005A538B">
      <w:pPr>
        <w:pStyle w:val="paragraph"/>
      </w:pPr>
      <w:r w:rsidRPr="003F0FF0">
        <w:tab/>
        <w:t>(a)</w:t>
      </w:r>
      <w:r w:rsidRPr="003F0FF0">
        <w:tab/>
        <w:t>fail to attend in accordance with the summons; or</w:t>
      </w:r>
    </w:p>
    <w:p w:rsidR="005A538B" w:rsidRPr="003F0FF0" w:rsidRDefault="005A538B" w:rsidP="005A538B">
      <w:pPr>
        <w:pStyle w:val="paragraph"/>
        <w:keepNext/>
      </w:pPr>
      <w:r w:rsidRPr="003F0FF0">
        <w:tab/>
        <w:t>(b)</w:t>
      </w:r>
      <w:r w:rsidRPr="003F0FF0">
        <w:tab/>
        <w:t>having so attended, withdraw from the presence of the court, without the permission of the Sheriff, before being discharged or excused by a judge of the court or the Sheriff.</w:t>
      </w:r>
    </w:p>
    <w:p w:rsidR="005A538B" w:rsidRPr="003F0FF0" w:rsidRDefault="005A538B" w:rsidP="005A538B">
      <w:pPr>
        <w:pStyle w:val="Penalty"/>
      </w:pPr>
      <w:r w:rsidRPr="003F0FF0">
        <w:t>Penalty:</w:t>
      </w:r>
      <w:r w:rsidRPr="003F0FF0">
        <w:tab/>
        <w:t>$200 or imprisonment for 1 month.</w:t>
      </w:r>
    </w:p>
    <w:p w:rsidR="005A538B" w:rsidRPr="003F0FF0" w:rsidRDefault="005A538B" w:rsidP="005A538B">
      <w:pPr>
        <w:pStyle w:val="subsection"/>
      </w:pPr>
      <w:r w:rsidRPr="003F0FF0">
        <w:tab/>
        <w:t>(2A)</w:t>
      </w:r>
      <w:r w:rsidRPr="003F0FF0">
        <w:tab/>
      </w:r>
      <w:r w:rsidR="003F0FF0">
        <w:t>Subsection (</w:t>
      </w:r>
      <w:r w:rsidRPr="003F0FF0">
        <w:t>2) does not apply if the person has a reasonable excuse.</w:t>
      </w:r>
    </w:p>
    <w:p w:rsidR="005A538B" w:rsidRPr="003F0FF0" w:rsidRDefault="005A538B" w:rsidP="005A538B">
      <w:pPr>
        <w:pStyle w:val="notetext"/>
      </w:pPr>
      <w:r w:rsidRPr="003F0FF0">
        <w:t>Note:</w:t>
      </w:r>
      <w:r w:rsidRPr="003F0FF0">
        <w:tab/>
        <w:t xml:space="preserve">A defendant bears an evidential burden in relation to the matter in </w:t>
      </w:r>
      <w:r w:rsidR="003F0FF0">
        <w:t>subsection (</w:t>
      </w:r>
      <w:r w:rsidRPr="003F0FF0">
        <w:t>2A) (see subsection</w:t>
      </w:r>
      <w:r w:rsidR="003F0FF0">
        <w:t> </w:t>
      </w:r>
      <w:r w:rsidRPr="003F0FF0">
        <w:t xml:space="preserve">13.3(3) of the </w:t>
      </w:r>
      <w:r w:rsidRPr="003F0FF0">
        <w:rPr>
          <w:i/>
        </w:rPr>
        <w:t>Criminal Code</w:t>
      </w:r>
      <w:r w:rsidRPr="003F0FF0">
        <w:t>).</w:t>
      </w:r>
    </w:p>
    <w:p w:rsidR="005A538B" w:rsidRPr="003F0FF0" w:rsidRDefault="005A538B" w:rsidP="005A538B">
      <w:pPr>
        <w:pStyle w:val="subsection"/>
        <w:keepNext/>
      </w:pPr>
      <w:r w:rsidRPr="003F0FF0">
        <w:lastRenderedPageBreak/>
        <w:tab/>
        <w:t>(3)</w:t>
      </w:r>
      <w:r w:rsidRPr="003F0FF0">
        <w:tab/>
        <w:t>A person shall not personate a person who is a juror with the intention of sitting on a jury.</w:t>
      </w:r>
    </w:p>
    <w:p w:rsidR="005A538B" w:rsidRPr="003F0FF0" w:rsidRDefault="005A538B" w:rsidP="005A538B">
      <w:pPr>
        <w:pStyle w:val="Penalty"/>
      </w:pPr>
      <w:r w:rsidRPr="003F0FF0">
        <w:t>Penalty:</w:t>
      </w:r>
      <w:r w:rsidRPr="003F0FF0">
        <w:tab/>
        <w:t>$1,000 or imprisonment for 6 months.</w:t>
      </w:r>
    </w:p>
    <w:p w:rsidR="005A538B" w:rsidRPr="003F0FF0" w:rsidRDefault="005A538B" w:rsidP="005A538B">
      <w:pPr>
        <w:pStyle w:val="subsection"/>
      </w:pPr>
      <w:r w:rsidRPr="003F0FF0">
        <w:tab/>
        <w:t>(4)</w:t>
      </w:r>
      <w:r w:rsidRPr="003F0FF0">
        <w:tab/>
        <w:t>A person shall not:</w:t>
      </w:r>
    </w:p>
    <w:p w:rsidR="005A538B" w:rsidRPr="003F0FF0" w:rsidRDefault="005A538B" w:rsidP="005A538B">
      <w:pPr>
        <w:pStyle w:val="paragraph"/>
      </w:pPr>
      <w:r w:rsidRPr="003F0FF0">
        <w:tab/>
        <w:t>(a)</w:t>
      </w:r>
      <w:r w:rsidRPr="003F0FF0">
        <w:tab/>
        <w:t>engage in conduct that results in the corruption of a juror;</w:t>
      </w:r>
    </w:p>
    <w:p w:rsidR="005A538B" w:rsidRPr="003F0FF0" w:rsidRDefault="005A538B" w:rsidP="005A538B">
      <w:pPr>
        <w:pStyle w:val="paragraph"/>
      </w:pPr>
      <w:r w:rsidRPr="003F0FF0">
        <w:tab/>
        <w:t>(b)</w:t>
      </w:r>
      <w:r w:rsidRPr="003F0FF0">
        <w:tab/>
        <w:t>make or promise a payment to a juror, or confer or promise to confer any other benefit on a juror in relation to the person’s service as a juror, other than a payment of the ordinary remuneration of the juror’s employment; or</w:t>
      </w:r>
    </w:p>
    <w:p w:rsidR="005A538B" w:rsidRPr="003F0FF0" w:rsidRDefault="005A538B" w:rsidP="005A538B">
      <w:pPr>
        <w:pStyle w:val="paragraph"/>
        <w:keepNext/>
      </w:pPr>
      <w:r w:rsidRPr="003F0FF0">
        <w:tab/>
        <w:t>(c)</w:t>
      </w:r>
      <w:r w:rsidRPr="003F0FF0">
        <w:tab/>
        <w:t>being a juror, accept such a payment or benefit.</w:t>
      </w:r>
    </w:p>
    <w:p w:rsidR="005A538B" w:rsidRPr="003F0FF0" w:rsidRDefault="005A538B" w:rsidP="005A538B">
      <w:pPr>
        <w:pStyle w:val="Penalty"/>
      </w:pPr>
      <w:r w:rsidRPr="003F0FF0">
        <w:t>Penalty:</w:t>
      </w:r>
      <w:r w:rsidRPr="003F0FF0">
        <w:tab/>
        <w:t>Imprisonment for 5 years.</w:t>
      </w:r>
    </w:p>
    <w:p w:rsidR="005A538B" w:rsidRPr="003F0FF0" w:rsidRDefault="005A538B" w:rsidP="005A538B">
      <w:pPr>
        <w:pStyle w:val="subsection"/>
      </w:pPr>
      <w:r w:rsidRPr="003F0FF0">
        <w:tab/>
        <w:t>(5)</w:t>
      </w:r>
      <w:r w:rsidRPr="003F0FF0">
        <w:tab/>
        <w:t>In this section:</w:t>
      </w:r>
    </w:p>
    <w:p w:rsidR="005A538B" w:rsidRPr="003F0FF0" w:rsidRDefault="005A538B" w:rsidP="005A538B">
      <w:pPr>
        <w:pStyle w:val="Definition"/>
      </w:pPr>
      <w:r w:rsidRPr="003F0FF0">
        <w:rPr>
          <w:b/>
          <w:i/>
        </w:rPr>
        <w:t>engage in conduct</w:t>
      </w:r>
      <w:r w:rsidRPr="003F0FF0">
        <w:t xml:space="preserve"> means:</w:t>
      </w:r>
    </w:p>
    <w:p w:rsidR="005A538B" w:rsidRPr="003F0FF0" w:rsidRDefault="005A538B" w:rsidP="005A538B">
      <w:pPr>
        <w:pStyle w:val="paragraph"/>
      </w:pPr>
      <w:r w:rsidRPr="003F0FF0">
        <w:tab/>
        <w:t>(a)</w:t>
      </w:r>
      <w:r w:rsidRPr="003F0FF0">
        <w:tab/>
        <w:t>do an act; or</w:t>
      </w:r>
    </w:p>
    <w:p w:rsidR="005A538B" w:rsidRPr="003F0FF0" w:rsidRDefault="005A538B" w:rsidP="005A538B">
      <w:pPr>
        <w:pStyle w:val="paragraph"/>
      </w:pPr>
      <w:r w:rsidRPr="003F0FF0">
        <w:tab/>
        <w:t>(b)</w:t>
      </w:r>
      <w:r w:rsidRPr="003F0FF0">
        <w:tab/>
        <w:t>omit to perform an act.</w:t>
      </w:r>
    </w:p>
    <w:p w:rsidR="005A538B" w:rsidRPr="003F0FF0" w:rsidRDefault="005A538B" w:rsidP="005A538B">
      <w:pPr>
        <w:pStyle w:val="ActHead5"/>
      </w:pPr>
      <w:bookmarkStart w:id="34" w:name="_Toc451766764"/>
      <w:r w:rsidRPr="003F0FF0">
        <w:rPr>
          <w:rStyle w:val="CharSectno"/>
        </w:rPr>
        <w:t>15AF</w:t>
      </w:r>
      <w:r w:rsidRPr="003F0FF0">
        <w:t xml:space="preserve">  Removal of accused to State to stand trial</w:t>
      </w:r>
      <w:bookmarkEnd w:id="34"/>
    </w:p>
    <w:p w:rsidR="005A538B" w:rsidRPr="003F0FF0" w:rsidRDefault="005A538B" w:rsidP="005A538B">
      <w:pPr>
        <w:pStyle w:val="subsection"/>
      </w:pPr>
      <w:r w:rsidRPr="003F0FF0">
        <w:tab/>
        <w:t>(1)</w:t>
      </w:r>
      <w:r w:rsidRPr="003F0FF0">
        <w:tab/>
        <w:t>Where an indictment court makes an order under paragraph</w:t>
      </w:r>
      <w:r w:rsidR="003F0FF0">
        <w:t> </w:t>
      </w:r>
      <w:r w:rsidRPr="003F0FF0">
        <w:t>15AC(5)(a) in relation to an accused, the Registrar, a magistrate of the Territory or a person directed by the court under that paragraph, may:</w:t>
      </w:r>
    </w:p>
    <w:p w:rsidR="005A538B" w:rsidRPr="003F0FF0" w:rsidRDefault="005A538B" w:rsidP="005A538B">
      <w:pPr>
        <w:pStyle w:val="paragraph"/>
      </w:pPr>
      <w:r w:rsidRPr="003F0FF0">
        <w:tab/>
        <w:t>(a)</w:t>
      </w:r>
      <w:r w:rsidRPr="003F0FF0">
        <w:tab/>
        <w:t>by warrant directed to all constables, require them to convey the accused in custody from the Territory to the prison specified in the warrant and to deliver the accused into the custody of the officer for the time being in charge of that prison; and</w:t>
      </w:r>
    </w:p>
    <w:p w:rsidR="005A538B" w:rsidRPr="003F0FF0" w:rsidRDefault="005A538B" w:rsidP="005A538B">
      <w:pPr>
        <w:pStyle w:val="paragraph"/>
      </w:pPr>
      <w:r w:rsidRPr="003F0FF0">
        <w:tab/>
        <w:t>(b)</w:t>
      </w:r>
      <w:r w:rsidRPr="003F0FF0">
        <w:tab/>
        <w:t>by warrant directed to that officer, require that officer to detain the accused in that prison pursuant to this section.</w:t>
      </w:r>
    </w:p>
    <w:p w:rsidR="005A538B" w:rsidRPr="003F0FF0" w:rsidRDefault="005A538B" w:rsidP="005A538B">
      <w:pPr>
        <w:pStyle w:val="subsection"/>
      </w:pPr>
      <w:r w:rsidRPr="003F0FF0">
        <w:tab/>
        <w:t>(2)</w:t>
      </w:r>
      <w:r w:rsidRPr="003F0FF0">
        <w:tab/>
        <w:t xml:space="preserve">A warrant referred to in </w:t>
      </w:r>
      <w:r w:rsidR="003F0FF0">
        <w:t>subsection (</w:t>
      </w:r>
      <w:r w:rsidRPr="003F0FF0">
        <w:t>1) may be executed by any constable.</w:t>
      </w:r>
    </w:p>
    <w:p w:rsidR="005A538B" w:rsidRPr="003F0FF0" w:rsidRDefault="005A538B" w:rsidP="005A538B">
      <w:pPr>
        <w:pStyle w:val="subsection"/>
      </w:pPr>
      <w:r w:rsidRPr="003F0FF0">
        <w:lastRenderedPageBreak/>
        <w:tab/>
        <w:t>(3)</w:t>
      </w:r>
      <w:r w:rsidRPr="003F0FF0">
        <w:tab/>
        <w:t xml:space="preserve">An accused delivered into custody at a prison in a State under a warrant under </w:t>
      </w:r>
      <w:r w:rsidR="003F0FF0">
        <w:t>subsection (</w:t>
      </w:r>
      <w:r w:rsidRPr="003F0FF0">
        <w:t>1) may, subject to any order of the indictment court, be detained in that prison or any other prison in that State for so long as the accused’s detention is necessary for the execution of the order.</w:t>
      </w:r>
    </w:p>
    <w:p w:rsidR="005A538B" w:rsidRPr="003F0FF0" w:rsidRDefault="005A538B" w:rsidP="005A538B">
      <w:pPr>
        <w:pStyle w:val="subsection"/>
      </w:pPr>
      <w:r w:rsidRPr="003F0FF0">
        <w:tab/>
        <w:t>(4)</w:t>
      </w:r>
      <w:r w:rsidRPr="003F0FF0">
        <w:tab/>
        <w:t xml:space="preserve">An accused may, while so in custody, be dealt with in the same manner, and is subject to the same laws, as if the warrant issued under </w:t>
      </w:r>
      <w:r w:rsidR="003F0FF0">
        <w:t>subsection (</w:t>
      </w:r>
      <w:r w:rsidRPr="003F0FF0">
        <w:t>1) had been issued under a law in force in the relevant State relating to holding persons in custody pending the trial of those persons.</w:t>
      </w:r>
    </w:p>
    <w:p w:rsidR="005A538B" w:rsidRPr="003F0FF0" w:rsidRDefault="005A538B" w:rsidP="005A538B">
      <w:pPr>
        <w:pStyle w:val="subsection"/>
      </w:pPr>
      <w:r w:rsidRPr="003F0FF0">
        <w:tab/>
        <w:t>(5)</w:t>
      </w:r>
      <w:r w:rsidRPr="003F0FF0">
        <w:tab/>
        <w:t xml:space="preserve">The Commonwealth shall pay to the relevant State the reasonable expenses of maintaining an accused detained in a prison under a warrant under </w:t>
      </w:r>
      <w:r w:rsidR="003F0FF0">
        <w:t>subsection (</w:t>
      </w:r>
      <w:r w:rsidRPr="003F0FF0">
        <w:t>1).</w:t>
      </w:r>
    </w:p>
    <w:p w:rsidR="005A538B" w:rsidRPr="003F0FF0" w:rsidRDefault="005A538B" w:rsidP="005A538B">
      <w:pPr>
        <w:pStyle w:val="ActHead5"/>
      </w:pPr>
      <w:bookmarkStart w:id="35" w:name="_Toc451766765"/>
      <w:r w:rsidRPr="003F0FF0">
        <w:rPr>
          <w:rStyle w:val="CharSectno"/>
        </w:rPr>
        <w:t>15AG</w:t>
      </w:r>
      <w:r w:rsidRPr="003F0FF0">
        <w:t xml:space="preserve">  Accused to be conveyed to court</w:t>
      </w:r>
      <w:bookmarkEnd w:id="35"/>
    </w:p>
    <w:p w:rsidR="005A538B" w:rsidRPr="003F0FF0" w:rsidRDefault="005A538B" w:rsidP="005A538B">
      <w:pPr>
        <w:pStyle w:val="subsection"/>
      </w:pPr>
      <w:r w:rsidRPr="003F0FF0">
        <w:tab/>
        <w:t>(1)</w:t>
      </w:r>
      <w:r w:rsidRPr="003F0FF0">
        <w:tab/>
        <w:t>Where an accused has been removed to a State under this Act, a judge of an indictment court may order that the accused be conveyed to the court for the purposes of trial in that State, and any related proceedings.</w:t>
      </w:r>
    </w:p>
    <w:p w:rsidR="005A538B" w:rsidRPr="003F0FF0" w:rsidRDefault="005A538B" w:rsidP="005A538B">
      <w:pPr>
        <w:pStyle w:val="subsection"/>
      </w:pPr>
      <w:r w:rsidRPr="003F0FF0">
        <w:tab/>
        <w:t>(2)</w:t>
      </w:r>
      <w:r w:rsidRPr="003F0FF0">
        <w:tab/>
        <w:t xml:space="preserve">Where a judge of an indictment court makes an order under </w:t>
      </w:r>
      <w:r w:rsidR="003F0FF0">
        <w:t>subsection (</w:t>
      </w:r>
      <w:r w:rsidRPr="003F0FF0">
        <w:t>1), the person who has the custody of the accused shall release the accused to a constable to enable the accused to be conveyed to the court in accordance with that order.</w:t>
      </w:r>
    </w:p>
    <w:p w:rsidR="005A538B" w:rsidRPr="003F0FF0" w:rsidRDefault="005A538B" w:rsidP="005A538B">
      <w:pPr>
        <w:pStyle w:val="ActHead5"/>
      </w:pPr>
      <w:bookmarkStart w:id="36" w:name="_Toc451766766"/>
      <w:r w:rsidRPr="003F0FF0">
        <w:rPr>
          <w:rStyle w:val="CharSectno"/>
        </w:rPr>
        <w:t>15AH</w:t>
      </w:r>
      <w:r w:rsidRPr="003F0FF0">
        <w:t xml:space="preserve">  Return of accused to Territory</w:t>
      </w:r>
      <w:bookmarkEnd w:id="36"/>
    </w:p>
    <w:p w:rsidR="005A538B" w:rsidRPr="003F0FF0" w:rsidRDefault="005A538B" w:rsidP="005A538B">
      <w:pPr>
        <w:pStyle w:val="subsection"/>
      </w:pPr>
      <w:r w:rsidRPr="003F0FF0">
        <w:tab/>
        <w:t>(1)</w:t>
      </w:r>
      <w:r w:rsidRPr="003F0FF0">
        <w:tab/>
        <w:t>Where an indictment court makes an order under paragraph</w:t>
      </w:r>
      <w:r w:rsidR="003F0FF0">
        <w:t> </w:t>
      </w:r>
      <w:r w:rsidRPr="003F0FF0">
        <w:t>15AC(8)(b), the Registrar, a magistrate of the Territory or a person directed by the Court under that paragraph may, by warrant directed to all constables, require them to convey the accused in custody from the State in which the court made the order to the prison in the Territory specified in the warrant and to deliver the accused into the custody of the officer for the time being in charge of that prison.</w:t>
      </w:r>
    </w:p>
    <w:p w:rsidR="005A538B" w:rsidRPr="003F0FF0" w:rsidRDefault="005A538B" w:rsidP="005A538B">
      <w:pPr>
        <w:pStyle w:val="subsection"/>
      </w:pPr>
      <w:r w:rsidRPr="003F0FF0">
        <w:lastRenderedPageBreak/>
        <w:tab/>
        <w:t>(2)</w:t>
      </w:r>
      <w:r w:rsidRPr="003F0FF0">
        <w:tab/>
        <w:t xml:space="preserve">A warrant referred to in </w:t>
      </w:r>
      <w:r w:rsidR="003F0FF0">
        <w:t>subsection (</w:t>
      </w:r>
      <w:r w:rsidRPr="003F0FF0">
        <w:t>1) may be executed by any constable.</w:t>
      </w:r>
    </w:p>
    <w:p w:rsidR="005A538B" w:rsidRPr="003F0FF0" w:rsidRDefault="005A538B" w:rsidP="005A538B">
      <w:pPr>
        <w:pStyle w:val="ActHead5"/>
      </w:pPr>
      <w:bookmarkStart w:id="37" w:name="_Toc451766767"/>
      <w:r w:rsidRPr="003F0FF0">
        <w:rPr>
          <w:rStyle w:val="CharSectno"/>
        </w:rPr>
        <w:t>15AI</w:t>
      </w:r>
      <w:r w:rsidRPr="003F0FF0">
        <w:t xml:space="preserve">  Person deemed to be prisoner under </w:t>
      </w:r>
      <w:r w:rsidRPr="003F0FF0">
        <w:rPr>
          <w:i/>
        </w:rPr>
        <w:t>Removal of Prisoners (Territories) Act 1923</w:t>
      </w:r>
      <w:bookmarkEnd w:id="37"/>
      <w:r w:rsidRPr="003F0FF0">
        <w:rPr>
          <w:i/>
        </w:rPr>
        <w:t xml:space="preserve"> </w:t>
      </w:r>
    </w:p>
    <w:p w:rsidR="005A538B" w:rsidRPr="003F0FF0" w:rsidRDefault="005A538B" w:rsidP="005A538B">
      <w:pPr>
        <w:pStyle w:val="subsection"/>
      </w:pPr>
      <w:r w:rsidRPr="003F0FF0">
        <w:tab/>
      </w:r>
      <w:r w:rsidRPr="003F0FF0">
        <w:tab/>
        <w:t>Where:</w:t>
      </w:r>
    </w:p>
    <w:p w:rsidR="005A538B" w:rsidRPr="003F0FF0" w:rsidRDefault="005A538B" w:rsidP="005A538B">
      <w:pPr>
        <w:pStyle w:val="paragraph"/>
      </w:pPr>
      <w:r w:rsidRPr="003F0FF0">
        <w:tab/>
        <w:t>(a)</w:t>
      </w:r>
      <w:r w:rsidRPr="003F0FF0">
        <w:tab/>
        <w:t>a person has been tried in relation to an indictable offence against a law in force in the Territory by an indictment court sitting in a State; and</w:t>
      </w:r>
    </w:p>
    <w:p w:rsidR="005A538B" w:rsidRPr="003F0FF0" w:rsidRDefault="005A538B" w:rsidP="005A538B">
      <w:pPr>
        <w:pStyle w:val="paragraph"/>
        <w:keepNext/>
      </w:pPr>
      <w:r w:rsidRPr="003F0FF0">
        <w:tab/>
        <w:t>(b)</w:t>
      </w:r>
      <w:r w:rsidRPr="003F0FF0">
        <w:tab/>
        <w:t>the person is convicted of that offence and sentenced to imprisonment;</w:t>
      </w:r>
    </w:p>
    <w:p w:rsidR="005A538B" w:rsidRPr="003F0FF0" w:rsidRDefault="005A538B" w:rsidP="005A538B">
      <w:pPr>
        <w:pStyle w:val="subsection2"/>
      </w:pPr>
      <w:r w:rsidRPr="003F0FF0">
        <w:t>the person shall be deemed:</w:t>
      </w:r>
    </w:p>
    <w:p w:rsidR="005A538B" w:rsidRPr="003F0FF0" w:rsidRDefault="005A538B" w:rsidP="005A538B">
      <w:pPr>
        <w:pStyle w:val="paragraph"/>
      </w:pPr>
      <w:r w:rsidRPr="003F0FF0">
        <w:tab/>
        <w:t>(c)</w:t>
      </w:r>
      <w:r w:rsidRPr="003F0FF0">
        <w:tab/>
        <w:t>to be a prisoner within the meaning of the</w:t>
      </w:r>
      <w:r w:rsidRPr="003F0FF0">
        <w:rPr>
          <w:i/>
        </w:rPr>
        <w:t xml:space="preserve"> Removal of Prisoners (Territories) Act 1923</w:t>
      </w:r>
      <w:r w:rsidRPr="003F0FF0">
        <w:t>; and</w:t>
      </w:r>
    </w:p>
    <w:p w:rsidR="005A538B" w:rsidRPr="003F0FF0" w:rsidRDefault="005A538B" w:rsidP="005A538B">
      <w:pPr>
        <w:pStyle w:val="paragraph"/>
        <w:keepNext/>
      </w:pPr>
      <w:r w:rsidRPr="003F0FF0">
        <w:tab/>
        <w:t>(d)</w:t>
      </w:r>
      <w:r w:rsidRPr="003F0FF0">
        <w:tab/>
        <w:t>to have been removed to that State under that Act;</w:t>
      </w:r>
    </w:p>
    <w:p w:rsidR="005A538B" w:rsidRPr="003F0FF0" w:rsidRDefault="005A538B" w:rsidP="005A538B">
      <w:pPr>
        <w:pStyle w:val="subsection2"/>
      </w:pPr>
      <w:r w:rsidRPr="003F0FF0">
        <w:t>and the provisions of that Act apply (so far as they are capable of applying) in relation to the person accordingly.</w:t>
      </w:r>
    </w:p>
    <w:p w:rsidR="005A538B" w:rsidRPr="003F0FF0" w:rsidRDefault="005A538B" w:rsidP="005A538B">
      <w:pPr>
        <w:pStyle w:val="ActHead5"/>
      </w:pPr>
      <w:bookmarkStart w:id="38" w:name="_Toc451766768"/>
      <w:r w:rsidRPr="003F0FF0">
        <w:rPr>
          <w:rStyle w:val="CharSectno"/>
        </w:rPr>
        <w:t>15AJ</w:t>
      </w:r>
      <w:r w:rsidRPr="003F0FF0">
        <w:t xml:space="preserve">  Person deemed to be criminal lunatic under </w:t>
      </w:r>
      <w:r w:rsidRPr="003F0FF0">
        <w:rPr>
          <w:i/>
        </w:rPr>
        <w:t>Removal of Prisoners (Territories) Act 1923</w:t>
      </w:r>
      <w:bookmarkEnd w:id="38"/>
      <w:r w:rsidRPr="003F0FF0">
        <w:rPr>
          <w:i/>
        </w:rPr>
        <w:t xml:space="preserve"> </w:t>
      </w:r>
    </w:p>
    <w:p w:rsidR="005A538B" w:rsidRPr="003F0FF0" w:rsidRDefault="005A538B" w:rsidP="005A538B">
      <w:pPr>
        <w:pStyle w:val="subsection"/>
      </w:pPr>
      <w:r w:rsidRPr="003F0FF0">
        <w:tab/>
      </w:r>
      <w:r w:rsidRPr="003F0FF0">
        <w:tab/>
        <w:t>Where a person who has been removed to a State under this Act:</w:t>
      </w:r>
    </w:p>
    <w:p w:rsidR="005A538B" w:rsidRPr="003F0FF0" w:rsidRDefault="005A538B" w:rsidP="005A538B">
      <w:pPr>
        <w:pStyle w:val="paragraph"/>
      </w:pPr>
      <w:r w:rsidRPr="003F0FF0">
        <w:tab/>
        <w:t>(a)</w:t>
      </w:r>
      <w:r w:rsidRPr="003F0FF0">
        <w:tab/>
        <w:t>is found to have been insane at the time of the commission of the offence;</w:t>
      </w:r>
    </w:p>
    <w:p w:rsidR="005A538B" w:rsidRPr="003F0FF0" w:rsidRDefault="005A538B" w:rsidP="005A538B">
      <w:pPr>
        <w:pStyle w:val="paragraph"/>
      </w:pPr>
      <w:r w:rsidRPr="003F0FF0">
        <w:tab/>
        <w:t>(b)</w:t>
      </w:r>
      <w:r w:rsidRPr="003F0FF0">
        <w:tab/>
        <w:t>is found or certified, or otherwise lawfully proved, to be unfit, on the ground of insanity, to be tried for the offence; or</w:t>
      </w:r>
    </w:p>
    <w:p w:rsidR="005A538B" w:rsidRPr="003F0FF0" w:rsidRDefault="005A538B" w:rsidP="005A538B">
      <w:pPr>
        <w:pStyle w:val="paragraph"/>
        <w:keepNext/>
      </w:pPr>
      <w:r w:rsidRPr="003F0FF0">
        <w:tab/>
        <w:t>(c)</w:t>
      </w:r>
      <w:r w:rsidRPr="003F0FF0">
        <w:tab/>
        <w:t>is convicted of an offence and afterwards certified, or otherwise lawfully proved, to be insane;</w:t>
      </w:r>
    </w:p>
    <w:p w:rsidR="005A538B" w:rsidRPr="003F0FF0" w:rsidRDefault="005A538B" w:rsidP="005A538B">
      <w:pPr>
        <w:pStyle w:val="subsection2"/>
      </w:pPr>
      <w:r w:rsidRPr="003F0FF0">
        <w:t>the person shall be deemed:</w:t>
      </w:r>
    </w:p>
    <w:p w:rsidR="005A538B" w:rsidRPr="003F0FF0" w:rsidRDefault="005A538B" w:rsidP="005A538B">
      <w:pPr>
        <w:pStyle w:val="paragraph"/>
      </w:pPr>
      <w:r w:rsidRPr="003F0FF0">
        <w:tab/>
        <w:t>(d)</w:t>
      </w:r>
      <w:r w:rsidRPr="003F0FF0">
        <w:tab/>
        <w:t xml:space="preserve">to be a criminal lunatic within the meaning of the </w:t>
      </w:r>
      <w:r w:rsidRPr="003F0FF0">
        <w:rPr>
          <w:i/>
        </w:rPr>
        <w:t>Removal of Prisoners (Territories) Act 1923</w:t>
      </w:r>
      <w:r w:rsidRPr="003F0FF0">
        <w:t>; and</w:t>
      </w:r>
    </w:p>
    <w:p w:rsidR="005A538B" w:rsidRPr="003F0FF0" w:rsidRDefault="005A538B" w:rsidP="005A538B">
      <w:pPr>
        <w:pStyle w:val="paragraph"/>
        <w:keepNext/>
      </w:pPr>
      <w:r w:rsidRPr="003F0FF0">
        <w:tab/>
        <w:t>(e)</w:t>
      </w:r>
      <w:r w:rsidRPr="003F0FF0">
        <w:tab/>
        <w:t>to have been removed to that State under that Act;</w:t>
      </w:r>
    </w:p>
    <w:p w:rsidR="005A538B" w:rsidRPr="003F0FF0" w:rsidRDefault="005A538B" w:rsidP="005A538B">
      <w:pPr>
        <w:pStyle w:val="subsection2"/>
      </w:pPr>
      <w:r w:rsidRPr="003F0FF0">
        <w:t>and sections</w:t>
      </w:r>
      <w:r w:rsidR="003F0FF0">
        <w:t> </w:t>
      </w:r>
      <w:r w:rsidRPr="003F0FF0">
        <w:t>9 and 10A of that Act apply (so far as they are capable of applying) in relation to the person accordingly.</w:t>
      </w:r>
    </w:p>
    <w:p w:rsidR="005A538B" w:rsidRPr="003F0FF0" w:rsidRDefault="005A538B" w:rsidP="005A538B">
      <w:pPr>
        <w:pStyle w:val="ActHead5"/>
      </w:pPr>
      <w:bookmarkStart w:id="39" w:name="_Toc451766769"/>
      <w:r w:rsidRPr="003F0FF0">
        <w:rPr>
          <w:rStyle w:val="CharSectno"/>
        </w:rPr>
        <w:lastRenderedPageBreak/>
        <w:t>15AK</w:t>
      </w:r>
      <w:r w:rsidRPr="003F0FF0">
        <w:t xml:space="preserve">  Repatriation of person tried in a State</w:t>
      </w:r>
      <w:bookmarkEnd w:id="39"/>
    </w:p>
    <w:p w:rsidR="005A538B" w:rsidRPr="003F0FF0" w:rsidRDefault="005A538B" w:rsidP="005A538B">
      <w:pPr>
        <w:pStyle w:val="subsection"/>
      </w:pPr>
      <w:r w:rsidRPr="003F0FF0">
        <w:tab/>
      </w:r>
      <w:r w:rsidRPr="003F0FF0">
        <w:tab/>
        <w:t>Where:</w:t>
      </w:r>
    </w:p>
    <w:p w:rsidR="005A538B" w:rsidRPr="003F0FF0" w:rsidRDefault="005A538B" w:rsidP="005A538B">
      <w:pPr>
        <w:pStyle w:val="paragraph"/>
      </w:pPr>
      <w:r w:rsidRPr="003F0FF0">
        <w:tab/>
        <w:t>(a)</w:t>
      </w:r>
      <w:r w:rsidRPr="003F0FF0">
        <w:tab/>
        <w:t>a person has been removed to a State under this Act;</w:t>
      </w:r>
    </w:p>
    <w:p w:rsidR="005A538B" w:rsidRPr="003F0FF0" w:rsidRDefault="005A538B" w:rsidP="005A538B">
      <w:pPr>
        <w:pStyle w:val="paragraph"/>
      </w:pPr>
      <w:r w:rsidRPr="003F0FF0">
        <w:tab/>
        <w:t>(b)</w:t>
      </w:r>
      <w:r w:rsidRPr="003F0FF0">
        <w:tab/>
        <w:t>the trial of the person in an indictment court sitting in that State has concluded; and</w:t>
      </w:r>
    </w:p>
    <w:p w:rsidR="005A538B" w:rsidRPr="003F0FF0" w:rsidRDefault="005A538B" w:rsidP="005A538B">
      <w:pPr>
        <w:pStyle w:val="paragraph"/>
        <w:keepNext/>
      </w:pPr>
      <w:r w:rsidRPr="003F0FF0">
        <w:tab/>
        <w:t>(c)</w:t>
      </w:r>
      <w:r w:rsidRPr="003F0FF0">
        <w:tab/>
        <w:t>the person is acquitted (other than on the ground of insanity) or is not, after the date on which the trial concludes, required to serve a sentence of imprisonment;</w:t>
      </w:r>
    </w:p>
    <w:p w:rsidR="005A538B" w:rsidRPr="003F0FF0" w:rsidRDefault="005A538B" w:rsidP="005A538B">
      <w:pPr>
        <w:pStyle w:val="subsection2"/>
      </w:pPr>
      <w:r w:rsidRPr="003F0FF0">
        <w:t>the Commonwealth shall, on application by the person to the Secretary, provide the person with means to enable the person to return to the Territory.</w:t>
      </w:r>
    </w:p>
    <w:p w:rsidR="005A538B" w:rsidRPr="003F0FF0" w:rsidRDefault="005A538B" w:rsidP="00147020">
      <w:pPr>
        <w:pStyle w:val="ActHead2"/>
        <w:pageBreakBefore/>
      </w:pPr>
      <w:bookmarkStart w:id="40" w:name="_Toc451766770"/>
      <w:r w:rsidRPr="003F0FF0">
        <w:rPr>
          <w:rStyle w:val="CharPartNo"/>
        </w:rPr>
        <w:lastRenderedPageBreak/>
        <w:t>Part</w:t>
      </w:r>
      <w:r w:rsidR="00C6199E" w:rsidRPr="003F0FF0">
        <w:rPr>
          <w:rStyle w:val="CharPartNo"/>
        </w:rPr>
        <w:t> </w:t>
      </w:r>
      <w:proofErr w:type="spellStart"/>
      <w:r w:rsidRPr="003F0FF0">
        <w:rPr>
          <w:rStyle w:val="CharPartNo"/>
        </w:rPr>
        <w:t>IVAA</w:t>
      </w:r>
      <w:proofErr w:type="spellEnd"/>
      <w:r w:rsidRPr="003F0FF0">
        <w:t>—</w:t>
      </w:r>
      <w:r w:rsidRPr="003F0FF0">
        <w:rPr>
          <w:rStyle w:val="CharPartText"/>
        </w:rPr>
        <w:t>Conferral of Territory jurisdiction on Western Australian courts etc.</w:t>
      </w:r>
      <w:bookmarkEnd w:id="40"/>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pStyle w:val="ActHead5"/>
      </w:pPr>
      <w:bookmarkStart w:id="41" w:name="_Toc451766771"/>
      <w:r w:rsidRPr="003F0FF0">
        <w:rPr>
          <w:rStyle w:val="CharSectno"/>
        </w:rPr>
        <w:t>15AAA</w:t>
      </w:r>
      <w:r w:rsidRPr="003F0FF0">
        <w:t xml:space="preserve">  Definitions</w:t>
      </w:r>
      <w:bookmarkEnd w:id="41"/>
    </w:p>
    <w:p w:rsidR="005A538B" w:rsidRPr="003F0FF0" w:rsidRDefault="005A538B" w:rsidP="005A538B">
      <w:pPr>
        <w:pStyle w:val="subsection"/>
      </w:pPr>
      <w:r w:rsidRPr="003F0FF0">
        <w:tab/>
      </w:r>
      <w:r w:rsidRPr="003F0FF0">
        <w:tab/>
        <w:t>In this Part:</w:t>
      </w:r>
    </w:p>
    <w:p w:rsidR="005A538B" w:rsidRPr="003F0FF0" w:rsidRDefault="005A538B" w:rsidP="005A538B">
      <w:pPr>
        <w:pStyle w:val="Definition"/>
      </w:pPr>
      <w:r w:rsidRPr="003F0FF0">
        <w:rPr>
          <w:b/>
          <w:i/>
        </w:rPr>
        <w:t>Family Court of Western Australia</w:t>
      </w:r>
      <w:r w:rsidRPr="003F0FF0">
        <w:t xml:space="preserve"> means the Court established by the </w:t>
      </w:r>
      <w:r w:rsidRPr="003F0FF0">
        <w:rPr>
          <w:i/>
        </w:rPr>
        <w:t xml:space="preserve">Family Court Act 1975 </w:t>
      </w:r>
      <w:r w:rsidRPr="003F0FF0">
        <w:t xml:space="preserve">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Definition"/>
      </w:pPr>
      <w:r w:rsidRPr="003F0FF0">
        <w:rPr>
          <w:b/>
          <w:i/>
        </w:rPr>
        <w:t>transfer day</w:t>
      </w:r>
      <w:r w:rsidRPr="003F0FF0">
        <w:t xml:space="preserve"> means the day on which this Part commences.</w:t>
      </w:r>
    </w:p>
    <w:p w:rsidR="005A538B" w:rsidRPr="003F0FF0" w:rsidRDefault="005A538B" w:rsidP="005A538B">
      <w:pPr>
        <w:pStyle w:val="ActHead5"/>
      </w:pPr>
      <w:bookmarkStart w:id="42" w:name="_Toc451766772"/>
      <w:r w:rsidRPr="003F0FF0">
        <w:rPr>
          <w:rStyle w:val="CharSectno"/>
        </w:rPr>
        <w:t>15AAB</w:t>
      </w:r>
      <w:r w:rsidRPr="003F0FF0">
        <w:t xml:space="preserve">  Conferral of jurisdiction on Western Australian courts and court officers</w:t>
      </w:r>
      <w:bookmarkEnd w:id="42"/>
    </w:p>
    <w:p w:rsidR="005A538B" w:rsidRPr="003F0FF0" w:rsidRDefault="005A538B" w:rsidP="005A538B">
      <w:pPr>
        <w:pStyle w:val="subsection"/>
      </w:pPr>
      <w:r w:rsidRPr="003F0FF0">
        <w:tab/>
        <w:t>(1)</w:t>
      </w:r>
      <w:r w:rsidRPr="003F0FF0">
        <w:tab/>
        <w:t xml:space="preserve">Subject to this Part and any law in force in the Territory, the courts and court officers of </w:t>
      </w:r>
      <w:smartTag w:uri="urn:schemas-microsoft-com:office:smarttags" w:element="State">
        <w:smartTag w:uri="urn:schemas-microsoft-com:office:smarttags" w:element="place">
          <w:r w:rsidRPr="003F0FF0">
            <w:t>Western Australia</w:t>
          </w:r>
        </w:smartTag>
      </w:smartTag>
      <w:r w:rsidRPr="003F0FF0">
        <w:t xml:space="preserve"> have jurisdiction (including appellate jurisdiction) in and in relation to the Territory as if the Territory were part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subsection"/>
      </w:pPr>
      <w:r w:rsidRPr="003F0FF0">
        <w:tab/>
        <w:t>(2)</w:t>
      </w:r>
      <w:r w:rsidRPr="003F0FF0">
        <w:tab/>
        <w:t xml:space="preserve">Subject to any law in force in the Territory, a court or court officer of </w:t>
      </w:r>
      <w:smartTag w:uri="urn:schemas-microsoft-com:office:smarttags" w:element="State">
        <w:smartTag w:uri="urn:schemas-microsoft-com:office:smarttags" w:element="place">
          <w:r w:rsidRPr="003F0FF0">
            <w:t>Western Australia</w:t>
          </w:r>
        </w:smartTag>
      </w:smartTag>
      <w:r w:rsidRPr="003F0FF0">
        <w:t xml:space="preserve"> may, in exercising jurisdiction under this section, sit in the Territory or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subsection"/>
      </w:pPr>
      <w:r w:rsidRPr="003F0FF0">
        <w:tab/>
        <w:t>(3)</w:t>
      </w:r>
      <w:r w:rsidRPr="003F0FF0">
        <w:tab/>
        <w:t xml:space="preserve">Subject to any law in force in the Territory, the practice and procedure applicable to a court or court officer exercising jurisdiction under this section are to be the practice and procedure as in force from time to time in relation to that court or court officer in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ActHead5"/>
      </w:pPr>
      <w:bookmarkStart w:id="43" w:name="_Toc451766773"/>
      <w:r w:rsidRPr="003F0FF0">
        <w:rPr>
          <w:rStyle w:val="CharSectno"/>
        </w:rPr>
        <w:t>15AAC</w:t>
      </w:r>
      <w:r w:rsidRPr="003F0FF0">
        <w:t xml:space="preserve">  Transfer of Supreme Court jurisdiction</w:t>
      </w:r>
      <w:bookmarkEnd w:id="43"/>
    </w:p>
    <w:p w:rsidR="005A538B" w:rsidRPr="003F0FF0" w:rsidRDefault="005A538B" w:rsidP="005A538B">
      <w:pPr>
        <w:pStyle w:val="subsection"/>
      </w:pPr>
      <w:r w:rsidRPr="003F0FF0">
        <w:tab/>
        <w:t>(1)</w:t>
      </w:r>
      <w:r w:rsidRPr="003F0FF0">
        <w:tab/>
        <w:t>This section applies to the jurisdiction vested in or exercisable by the Supreme Court of the Territory or a judge of that Court immediately before the transfer day, except in relation to matters for which:</w:t>
      </w:r>
    </w:p>
    <w:p w:rsidR="005A538B" w:rsidRPr="003F0FF0" w:rsidRDefault="005A538B" w:rsidP="005A538B">
      <w:pPr>
        <w:pStyle w:val="paragraph"/>
      </w:pPr>
      <w:r w:rsidRPr="003F0FF0">
        <w:lastRenderedPageBreak/>
        <w:tab/>
        <w:t>(a)</w:t>
      </w:r>
      <w:r w:rsidRPr="003F0FF0">
        <w:tab/>
        <w:t>proceedings were pending in that Court immediately before that day; or</w:t>
      </w:r>
    </w:p>
    <w:p w:rsidR="005A538B" w:rsidRPr="003F0FF0" w:rsidRDefault="005A538B" w:rsidP="005A538B">
      <w:pPr>
        <w:pStyle w:val="paragraph"/>
      </w:pPr>
      <w:r w:rsidRPr="003F0FF0">
        <w:tab/>
        <w:t>(b)</w:t>
      </w:r>
      <w:r w:rsidRPr="003F0FF0">
        <w:tab/>
        <w:t>proceedings had been completed in that Court before that day.</w:t>
      </w:r>
    </w:p>
    <w:p w:rsidR="005A538B" w:rsidRPr="003F0FF0" w:rsidRDefault="005A538B" w:rsidP="005A538B">
      <w:pPr>
        <w:pStyle w:val="subsection"/>
      </w:pPr>
      <w:r w:rsidRPr="003F0FF0">
        <w:tab/>
        <w:t>(2)</w:t>
      </w:r>
      <w:r w:rsidRPr="003F0FF0">
        <w:tab/>
        <w:t>On and after the transfer day, the jurisdiction:</w:t>
      </w:r>
    </w:p>
    <w:p w:rsidR="005A538B" w:rsidRPr="003F0FF0" w:rsidRDefault="005A538B" w:rsidP="005A538B">
      <w:pPr>
        <w:pStyle w:val="paragraph"/>
      </w:pPr>
      <w:r w:rsidRPr="003F0FF0">
        <w:tab/>
        <w:t>(a)</w:t>
      </w:r>
      <w:r w:rsidRPr="003F0FF0">
        <w:tab/>
        <w:t>ceases to be vested in the Supreme Court of the Territory or a Judge of that Court; and</w:t>
      </w:r>
    </w:p>
    <w:p w:rsidR="005A538B" w:rsidRPr="003F0FF0" w:rsidRDefault="005A538B" w:rsidP="005A538B">
      <w:pPr>
        <w:pStyle w:val="paragraph"/>
      </w:pPr>
      <w:r w:rsidRPr="003F0FF0">
        <w:tab/>
        <w:t>(b)</w:t>
      </w:r>
      <w:r w:rsidRPr="003F0FF0">
        <w:tab/>
        <w:t>is vested in:</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if the Family Court of Western Australia or a Judge of that Court would, apart from this section, have the jurisdiction under subsection</w:t>
      </w:r>
      <w:r w:rsidR="003F0FF0">
        <w:t> </w:t>
      </w:r>
      <w:r w:rsidRPr="003F0FF0">
        <w:t>15AAB(1)—the Family Court of Western Australia or a Judge of that Court (as the case requires); or</w:t>
      </w:r>
    </w:p>
    <w:p w:rsidR="005A538B" w:rsidRPr="003F0FF0" w:rsidRDefault="005A538B" w:rsidP="005A538B">
      <w:pPr>
        <w:pStyle w:val="paragraphsub"/>
      </w:pPr>
      <w:r w:rsidRPr="003F0FF0">
        <w:tab/>
        <w:t>(ii)</w:t>
      </w:r>
      <w:r w:rsidRPr="003F0FF0">
        <w:tab/>
        <w:t>if the District Court of Western Australia or a Judge of that Court would, apart from this section, have the jurisdiction under subsection</w:t>
      </w:r>
      <w:r w:rsidR="003F0FF0">
        <w:t> </w:t>
      </w:r>
      <w:r w:rsidRPr="003F0FF0">
        <w:t>15AAB(1)—the District Court of Western Australia or a Judge of that Court (as the case requires); or</w:t>
      </w:r>
    </w:p>
    <w:p w:rsidR="005A538B" w:rsidRPr="003F0FF0" w:rsidRDefault="005A538B" w:rsidP="005A538B">
      <w:pPr>
        <w:pStyle w:val="paragraphsub"/>
      </w:pPr>
      <w:r w:rsidRPr="003F0FF0">
        <w:tab/>
        <w:t>(iii)</w:t>
      </w:r>
      <w:r w:rsidRPr="003F0FF0">
        <w:tab/>
        <w:t>if the Children’s Court of Western Australia or a Judge of that Court would, apart from this section, have the jurisdiction under subsection</w:t>
      </w:r>
      <w:r w:rsidR="003F0FF0">
        <w:t> </w:t>
      </w:r>
      <w:r w:rsidRPr="003F0FF0">
        <w:t>15AAB(1)—the Children’s Court of Western Australia or a Judge of that Court (as the case requires); or</w:t>
      </w:r>
    </w:p>
    <w:p w:rsidR="005A538B" w:rsidRPr="003F0FF0" w:rsidRDefault="005A538B" w:rsidP="005A538B">
      <w:pPr>
        <w:pStyle w:val="paragraphsub"/>
      </w:pPr>
      <w:r w:rsidRPr="003F0FF0">
        <w:tab/>
        <w:t>(iv)</w:t>
      </w:r>
      <w:r w:rsidRPr="003F0FF0">
        <w:tab/>
        <w:t xml:space="preserve">in any other case—the Supreme Court of </w:t>
      </w:r>
      <w:smartTag w:uri="urn:schemas-microsoft-com:office:smarttags" w:element="State">
        <w:smartTag w:uri="urn:schemas-microsoft-com:office:smarttags" w:element="place">
          <w:r w:rsidRPr="003F0FF0">
            <w:t>Western Australia</w:t>
          </w:r>
        </w:smartTag>
      </w:smartTag>
      <w:r w:rsidRPr="003F0FF0">
        <w:t xml:space="preserve"> or a Judge of that Court (as the case requires).</w:t>
      </w:r>
    </w:p>
    <w:p w:rsidR="005A538B" w:rsidRPr="003F0FF0" w:rsidRDefault="005A538B" w:rsidP="005A538B">
      <w:pPr>
        <w:pStyle w:val="ActHead5"/>
      </w:pPr>
      <w:bookmarkStart w:id="44" w:name="_Toc451766774"/>
      <w:r w:rsidRPr="003F0FF0">
        <w:rPr>
          <w:rStyle w:val="CharSectno"/>
        </w:rPr>
        <w:t>15AAD</w:t>
      </w:r>
      <w:r w:rsidRPr="003F0FF0">
        <w:t xml:space="preserve">  Transfer of pending proceedings</w:t>
      </w:r>
      <w:bookmarkEnd w:id="44"/>
    </w:p>
    <w:p w:rsidR="005A538B" w:rsidRPr="003F0FF0" w:rsidRDefault="005A538B" w:rsidP="005A538B">
      <w:pPr>
        <w:pStyle w:val="subsection"/>
      </w:pPr>
      <w:r w:rsidRPr="003F0FF0">
        <w:tab/>
        <w:t>(1)</w:t>
      </w:r>
      <w:r w:rsidRPr="003F0FF0">
        <w:tab/>
        <w:t>On and after the transfer day, the parties to proceedings in a matter pending in the Supreme Court of the Territory (</w:t>
      </w:r>
      <w:r w:rsidRPr="003F0FF0">
        <w:rPr>
          <w:b/>
          <w:i/>
        </w:rPr>
        <w:t>Territory Court</w:t>
      </w:r>
      <w:r w:rsidRPr="003F0FF0">
        <w:t>) may apply to that Court to transfer the proceedings to:</w:t>
      </w:r>
    </w:p>
    <w:p w:rsidR="005A538B" w:rsidRPr="003F0FF0" w:rsidRDefault="005A538B" w:rsidP="005A538B">
      <w:pPr>
        <w:pStyle w:val="paragraph"/>
      </w:pPr>
      <w:r w:rsidRPr="003F0FF0">
        <w:tab/>
        <w:t>(a)</w:t>
      </w:r>
      <w:r w:rsidRPr="003F0FF0">
        <w:tab/>
        <w:t xml:space="preserve">if the proceedings relate only to a matter of a kind that is within the jurisdiction of the Family Court of Western Australia—the Family Court of </w:t>
      </w:r>
      <w:smartTag w:uri="urn:schemas-microsoft-com:office:smarttags" w:element="State">
        <w:smartTag w:uri="urn:schemas-microsoft-com:office:smarttags" w:element="place">
          <w:r w:rsidRPr="003F0FF0">
            <w:t>Western Australia</w:t>
          </w:r>
        </w:smartTag>
      </w:smartTag>
      <w:r w:rsidRPr="003F0FF0">
        <w:t>; or</w:t>
      </w:r>
    </w:p>
    <w:p w:rsidR="005A538B" w:rsidRPr="003F0FF0" w:rsidRDefault="005A538B" w:rsidP="005A538B">
      <w:pPr>
        <w:pStyle w:val="paragraph"/>
      </w:pPr>
      <w:r w:rsidRPr="003F0FF0">
        <w:lastRenderedPageBreak/>
        <w:tab/>
        <w:t>(b)</w:t>
      </w:r>
      <w:r w:rsidRPr="003F0FF0">
        <w:tab/>
        <w:t>if the proceedings relate only to a matter of a kind that is within the jurisdiction of the District Court of Western Australia—the District Court of Western Australia; or</w:t>
      </w:r>
    </w:p>
    <w:p w:rsidR="005A538B" w:rsidRPr="003F0FF0" w:rsidRDefault="005A538B" w:rsidP="005A538B">
      <w:pPr>
        <w:pStyle w:val="paragraph"/>
      </w:pPr>
      <w:r w:rsidRPr="003F0FF0">
        <w:tab/>
        <w:t>(c)</w:t>
      </w:r>
      <w:r w:rsidRPr="003F0FF0">
        <w:tab/>
        <w:t>if the proceedings relate only to a matter of a kind that is within the jurisdiction of the Children’s Court of Western Australia—the Children’s Court of Western Australia; or</w:t>
      </w:r>
    </w:p>
    <w:p w:rsidR="005A538B" w:rsidRPr="003F0FF0" w:rsidRDefault="005A538B" w:rsidP="005A538B">
      <w:pPr>
        <w:pStyle w:val="paragraph"/>
      </w:pPr>
      <w:r w:rsidRPr="003F0FF0">
        <w:tab/>
        <w:t>(d)</w:t>
      </w:r>
      <w:r w:rsidRPr="003F0FF0">
        <w:tab/>
        <w:t xml:space="preserve">in any other case—the Supreme Court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subsection"/>
      </w:pPr>
      <w:r w:rsidRPr="003F0FF0">
        <w:tab/>
        <w:t>(2)</w:t>
      </w:r>
      <w:r w:rsidRPr="003F0FF0">
        <w:tab/>
        <w:t>If the Territory Court decides that it is not contrary to the interests of justice to grant the application, the Court is to transfer the proceedings to the relevant Court (</w:t>
      </w:r>
      <w:r w:rsidRPr="003F0FF0">
        <w:rPr>
          <w:b/>
          <w:i/>
        </w:rPr>
        <w:t>State Court</w:t>
      </w:r>
      <w:r w:rsidRPr="003F0FF0">
        <w:t>) and:</w:t>
      </w:r>
    </w:p>
    <w:p w:rsidR="005A538B" w:rsidRPr="003F0FF0" w:rsidRDefault="005A538B" w:rsidP="005A538B">
      <w:pPr>
        <w:pStyle w:val="paragraph"/>
      </w:pPr>
      <w:r w:rsidRPr="003F0FF0">
        <w:tab/>
        <w:t>(a)</w:t>
      </w:r>
      <w:r w:rsidRPr="003F0FF0">
        <w:tab/>
        <w:t>the State Court may hear and determine the proceedings; and</w:t>
      </w:r>
    </w:p>
    <w:p w:rsidR="005A538B" w:rsidRPr="003F0FF0" w:rsidRDefault="005A538B" w:rsidP="005A538B">
      <w:pPr>
        <w:pStyle w:val="paragraph"/>
      </w:pPr>
      <w:r w:rsidRPr="003F0FF0">
        <w:tab/>
        <w:t>(b)</w:t>
      </w:r>
      <w:r w:rsidRPr="003F0FF0">
        <w:tab/>
        <w:t xml:space="preserve">all documents filed of record in the </w:t>
      </w:r>
      <w:smartTag w:uri="urn:schemas-microsoft-com:office:smarttags" w:element="Street">
        <w:smartTag w:uri="urn:schemas-microsoft-com:office:smarttags" w:element="address">
          <w:r w:rsidRPr="003F0FF0">
            <w:t>Territory Court</w:t>
          </w:r>
        </w:smartTag>
      </w:smartTag>
      <w:r w:rsidRPr="003F0FF0">
        <w:t xml:space="preserve"> in the proceedings are to be transmitted to the State Court; and</w:t>
      </w:r>
    </w:p>
    <w:p w:rsidR="005A538B" w:rsidRPr="003F0FF0" w:rsidRDefault="005A538B" w:rsidP="005A538B">
      <w:pPr>
        <w:pStyle w:val="paragraph"/>
      </w:pPr>
      <w:r w:rsidRPr="003F0FF0">
        <w:tab/>
        <w:t>(c)</w:t>
      </w:r>
      <w:r w:rsidRPr="003F0FF0">
        <w:tab/>
        <w:t>any money lodged with the Territory Court in relation to the proceedings is to be transferred to the State Court and is taken to be money lodged with the State Court in relation to the proceedings; and</w:t>
      </w:r>
    </w:p>
    <w:p w:rsidR="005A538B" w:rsidRPr="003F0FF0" w:rsidRDefault="005A538B" w:rsidP="005A538B">
      <w:pPr>
        <w:pStyle w:val="paragraph"/>
      </w:pPr>
      <w:r w:rsidRPr="003F0FF0">
        <w:tab/>
        <w:t>(d)</w:t>
      </w:r>
      <w:r w:rsidRPr="003F0FF0">
        <w:tab/>
        <w:t xml:space="preserve">everything done in or in relation to the proceedings in the </w:t>
      </w:r>
      <w:smartTag w:uri="urn:schemas-microsoft-com:office:smarttags" w:element="Street">
        <w:smartTag w:uri="urn:schemas-microsoft-com:office:smarttags" w:element="address">
          <w:r w:rsidRPr="003F0FF0">
            <w:t>Territory Court</w:t>
          </w:r>
        </w:smartTag>
      </w:smartTag>
      <w:r w:rsidRPr="003F0FF0">
        <w:t xml:space="preserve"> is taken to have been done in the State Court.</w:t>
      </w:r>
    </w:p>
    <w:p w:rsidR="005A538B" w:rsidRPr="003F0FF0" w:rsidRDefault="005A538B" w:rsidP="005A538B">
      <w:pPr>
        <w:pStyle w:val="ActHead5"/>
      </w:pPr>
      <w:bookmarkStart w:id="45" w:name="_Toc451766775"/>
      <w:r w:rsidRPr="003F0FF0">
        <w:rPr>
          <w:rStyle w:val="CharSectno"/>
        </w:rPr>
        <w:t>15AAE</w:t>
      </w:r>
      <w:r w:rsidRPr="003F0FF0">
        <w:t xml:space="preserve">  Application of provisions of this Act to courts of </w:t>
      </w:r>
      <w:smartTag w:uri="urn:schemas-microsoft-com:office:smarttags" w:element="State">
        <w:smartTag w:uri="urn:schemas-microsoft-com:office:smarttags" w:element="place">
          <w:r w:rsidRPr="003F0FF0">
            <w:t>Western Australia</w:t>
          </w:r>
        </w:smartTag>
      </w:smartTag>
      <w:bookmarkEnd w:id="45"/>
    </w:p>
    <w:p w:rsidR="005A538B" w:rsidRPr="003F0FF0" w:rsidRDefault="005A538B" w:rsidP="005A538B">
      <w:pPr>
        <w:pStyle w:val="subsection"/>
      </w:pPr>
      <w:r w:rsidRPr="003F0FF0">
        <w:tab/>
      </w:r>
      <w:r w:rsidRPr="003F0FF0">
        <w:tab/>
        <w:t>In relation to the exercise of jurisdiction by a court of Western Australia or a Judge or an officer mentioned in this Part, this Act has effect as if:</w:t>
      </w:r>
    </w:p>
    <w:p w:rsidR="005A538B" w:rsidRPr="003F0FF0" w:rsidRDefault="005A538B" w:rsidP="005A538B">
      <w:pPr>
        <w:pStyle w:val="paragraph"/>
      </w:pPr>
      <w:r w:rsidRPr="003F0FF0">
        <w:tab/>
        <w:t>(a)</w:t>
      </w:r>
      <w:r w:rsidRPr="003F0FF0">
        <w:tab/>
        <w:t>a reference in this Act to an indictment court included a reference to the Supreme Court of Western Australia or the District Court of Western Australia; and</w:t>
      </w:r>
    </w:p>
    <w:p w:rsidR="005A538B" w:rsidRPr="003F0FF0" w:rsidRDefault="005A538B" w:rsidP="005A538B">
      <w:pPr>
        <w:pStyle w:val="paragraph"/>
      </w:pPr>
      <w:r w:rsidRPr="003F0FF0">
        <w:tab/>
        <w:t>(b)</w:t>
      </w:r>
      <w:r w:rsidRPr="003F0FF0">
        <w:tab/>
        <w:t>a reference in this Act to a Judge of an indictment court included a reference to a Judge of the Supreme Court of Western Australia or of the District Court of Western Australia; and</w:t>
      </w:r>
    </w:p>
    <w:p w:rsidR="005A538B" w:rsidRPr="003F0FF0" w:rsidRDefault="005A538B" w:rsidP="005A538B">
      <w:pPr>
        <w:pStyle w:val="paragraph"/>
      </w:pPr>
      <w:r w:rsidRPr="003F0FF0">
        <w:tab/>
        <w:t>(c)</w:t>
      </w:r>
      <w:r w:rsidRPr="003F0FF0">
        <w:tab/>
        <w:t>a reference in this Act to the Registrar of an indictment court included a reference to:</w:t>
      </w:r>
    </w:p>
    <w:p w:rsidR="005A538B" w:rsidRPr="003F0FF0" w:rsidRDefault="005A538B" w:rsidP="005A538B">
      <w:pPr>
        <w:pStyle w:val="paragraphsub"/>
      </w:pPr>
      <w:r w:rsidRPr="003F0FF0">
        <w:lastRenderedPageBreak/>
        <w:tab/>
        <w:t>(</w:t>
      </w:r>
      <w:proofErr w:type="spellStart"/>
      <w:r w:rsidRPr="003F0FF0">
        <w:t>i</w:t>
      </w:r>
      <w:proofErr w:type="spellEnd"/>
      <w:r w:rsidRPr="003F0FF0">
        <w:t>)</w:t>
      </w:r>
      <w:r w:rsidRPr="003F0FF0">
        <w:tab/>
        <w:t xml:space="preserve">a person who has the powers and functions of the Registrar of the Supreme Court of Western Australia in the application of the </w:t>
      </w:r>
      <w:r w:rsidRPr="003F0FF0">
        <w:rPr>
          <w:i/>
        </w:rPr>
        <w:t xml:space="preserve">Supreme Court Act 1935 </w:t>
      </w:r>
      <w:r w:rsidRPr="003F0FF0">
        <w:t>of Western Australia in the Territory; or</w:t>
      </w:r>
    </w:p>
    <w:p w:rsidR="005A538B" w:rsidRPr="003F0FF0" w:rsidRDefault="005A538B" w:rsidP="005A538B">
      <w:pPr>
        <w:pStyle w:val="paragraphsub"/>
      </w:pPr>
      <w:r w:rsidRPr="003F0FF0">
        <w:tab/>
        <w:t>(ii)</w:t>
      </w:r>
      <w:r w:rsidRPr="003F0FF0">
        <w:tab/>
        <w:t xml:space="preserve">a person who has the powers and functions of a judge of the District Court of Western Australia in the application of the </w:t>
      </w:r>
      <w:r w:rsidRPr="003F0FF0">
        <w:rPr>
          <w:i/>
        </w:rPr>
        <w:t xml:space="preserve">District Court of Western Australia Act 1969 </w:t>
      </w:r>
      <w:r w:rsidRPr="003F0FF0">
        <w:t>of Western Australia in the Territory; and</w:t>
      </w:r>
    </w:p>
    <w:p w:rsidR="005A538B" w:rsidRPr="003F0FF0" w:rsidRDefault="005A538B" w:rsidP="005A538B">
      <w:pPr>
        <w:pStyle w:val="paragraph"/>
      </w:pPr>
      <w:r w:rsidRPr="003F0FF0">
        <w:tab/>
        <w:t>(d)</w:t>
      </w:r>
      <w:r w:rsidRPr="003F0FF0">
        <w:tab/>
        <w:t>a reference in this Act to the Sheriff of an indictment court included a reference to:</w:t>
      </w:r>
    </w:p>
    <w:p w:rsidR="005A538B" w:rsidRPr="003F0FF0" w:rsidRDefault="005A538B" w:rsidP="005A538B">
      <w:pPr>
        <w:pStyle w:val="paragraphsub"/>
      </w:pPr>
      <w:r w:rsidRPr="003F0FF0">
        <w:tab/>
        <w:t>(</w:t>
      </w:r>
      <w:proofErr w:type="spellStart"/>
      <w:r w:rsidRPr="003F0FF0">
        <w:t>i</w:t>
      </w:r>
      <w:proofErr w:type="spellEnd"/>
      <w:r w:rsidRPr="003F0FF0">
        <w:t>)</w:t>
      </w:r>
      <w:r w:rsidRPr="003F0FF0">
        <w:tab/>
        <w:t xml:space="preserve">a person who has the powers and functions of the sheriff of the Supreme Court of Western Australia in the application of the </w:t>
      </w:r>
      <w:r w:rsidRPr="003F0FF0">
        <w:rPr>
          <w:i/>
        </w:rPr>
        <w:t>Supreme Court Act 1935</w:t>
      </w:r>
      <w:r w:rsidRPr="003F0FF0">
        <w:t xml:space="preserve"> of Western Australia in the Territory; or</w:t>
      </w:r>
    </w:p>
    <w:p w:rsidR="005A538B" w:rsidRPr="003F0FF0" w:rsidRDefault="005A538B" w:rsidP="005A538B">
      <w:pPr>
        <w:pStyle w:val="paragraphsub"/>
      </w:pPr>
      <w:r w:rsidRPr="003F0FF0">
        <w:tab/>
        <w:t>(ii)</w:t>
      </w:r>
      <w:r w:rsidRPr="003F0FF0">
        <w:tab/>
        <w:t xml:space="preserve">a person who has the powers and functions of the sheriff of the District Court of Western Australia in the application of the </w:t>
      </w:r>
      <w:r w:rsidRPr="003F0FF0">
        <w:rPr>
          <w:i/>
        </w:rPr>
        <w:t xml:space="preserve">District Court of Western Australia Act 1969 </w:t>
      </w:r>
      <w:r w:rsidRPr="003F0FF0">
        <w:t>of Western Australia in the Territory; and</w:t>
      </w:r>
    </w:p>
    <w:p w:rsidR="005A538B" w:rsidRPr="003F0FF0" w:rsidRDefault="005A538B" w:rsidP="005A538B">
      <w:pPr>
        <w:pStyle w:val="paragraph"/>
      </w:pPr>
      <w:r w:rsidRPr="003F0FF0">
        <w:tab/>
        <w:t>(e)</w:t>
      </w:r>
      <w:r w:rsidRPr="003F0FF0">
        <w:tab/>
        <w:t>a reference in section</w:t>
      </w:r>
      <w:r w:rsidR="003F0FF0">
        <w:t> </w:t>
      </w:r>
      <w:r w:rsidRPr="003F0FF0">
        <w:t>16 to a Territory court included a reference to a Western Australian court exercising jurisdiction in or in relation to the Territory under a law of the Territory; and</w:t>
      </w:r>
    </w:p>
    <w:p w:rsidR="005A538B" w:rsidRPr="003F0FF0" w:rsidRDefault="005A538B" w:rsidP="005A538B">
      <w:pPr>
        <w:pStyle w:val="paragraph"/>
      </w:pPr>
      <w:r w:rsidRPr="003F0FF0">
        <w:tab/>
        <w:t>(f)</w:t>
      </w:r>
      <w:r w:rsidRPr="003F0FF0">
        <w:tab/>
        <w:t>a reference in paragraph</w:t>
      </w:r>
      <w:r w:rsidR="003F0FF0">
        <w:t> </w:t>
      </w:r>
      <w:r w:rsidRPr="003F0FF0">
        <w:t>16(c) to a person who holds an office in relation to a Territory court included a reference to a person who has the powers or duties mentioned in that paragraph in relation to the Territory under a law of the Territory.</w:t>
      </w:r>
    </w:p>
    <w:p w:rsidR="005A538B" w:rsidRPr="003F0FF0" w:rsidRDefault="005A538B" w:rsidP="005A538B">
      <w:pPr>
        <w:pStyle w:val="ActHead5"/>
      </w:pPr>
      <w:bookmarkStart w:id="46" w:name="_Toc451766776"/>
      <w:r w:rsidRPr="003F0FF0">
        <w:rPr>
          <w:rStyle w:val="CharSectno"/>
        </w:rPr>
        <w:t>15AAF</w:t>
      </w:r>
      <w:r w:rsidRPr="003F0FF0">
        <w:t xml:space="preserve">  Savings—jurisdiction of Supreme Court of the Territory on and after transfer day</w:t>
      </w:r>
      <w:bookmarkEnd w:id="46"/>
    </w:p>
    <w:p w:rsidR="005A538B" w:rsidRPr="003F0FF0" w:rsidRDefault="005A538B" w:rsidP="005A538B">
      <w:pPr>
        <w:pStyle w:val="subsection"/>
      </w:pPr>
      <w:r w:rsidRPr="003F0FF0">
        <w:tab/>
      </w:r>
      <w:r w:rsidRPr="003F0FF0">
        <w:tab/>
        <w:t>Part</w:t>
      </w:r>
      <w:r w:rsidR="00C6199E" w:rsidRPr="003F0FF0">
        <w:t> </w:t>
      </w:r>
      <w:proofErr w:type="spellStart"/>
      <w:r w:rsidRPr="003F0FF0">
        <w:t>IVAA</w:t>
      </w:r>
      <w:proofErr w:type="spellEnd"/>
      <w:r w:rsidRPr="003F0FF0">
        <w:t xml:space="preserve"> of this Act as in force immediately before the transfer day continues in force in relation to any matter in respect of which the Supreme Court of the Territory or a Judge of that Court continues to have jurisdiction on or after that day.</w:t>
      </w:r>
    </w:p>
    <w:p w:rsidR="005A538B" w:rsidRPr="003F0FF0" w:rsidRDefault="005A538B" w:rsidP="005A538B">
      <w:pPr>
        <w:pStyle w:val="ActHead5"/>
      </w:pPr>
      <w:bookmarkStart w:id="47" w:name="_Toc451766777"/>
      <w:r w:rsidRPr="003F0FF0">
        <w:rPr>
          <w:rStyle w:val="CharSectno"/>
        </w:rPr>
        <w:lastRenderedPageBreak/>
        <w:t>15AAG</w:t>
      </w:r>
      <w:r w:rsidRPr="003F0FF0">
        <w:t xml:space="preserve">  Abolition of Supreme Court of the Territory</w:t>
      </w:r>
      <w:bookmarkEnd w:id="47"/>
    </w:p>
    <w:p w:rsidR="005A538B" w:rsidRPr="003F0FF0" w:rsidRDefault="005A538B" w:rsidP="005A538B">
      <w:pPr>
        <w:pStyle w:val="subsection"/>
      </w:pPr>
      <w:r w:rsidRPr="003F0FF0">
        <w:tab/>
      </w:r>
      <w:r w:rsidRPr="003F0FF0">
        <w:tab/>
        <w:t>The Supreme Court of the Territory is abolished on a day to be fixed by Proclamation, being a day on which no person holds office as a judge of that Court.</w:t>
      </w:r>
    </w:p>
    <w:p w:rsidR="005A538B" w:rsidRPr="003F0FF0" w:rsidRDefault="005A538B" w:rsidP="005A538B">
      <w:pPr>
        <w:pStyle w:val="ActHead5"/>
      </w:pPr>
      <w:bookmarkStart w:id="48" w:name="_Toc451766778"/>
      <w:r w:rsidRPr="003F0FF0">
        <w:rPr>
          <w:rStyle w:val="CharSectno"/>
        </w:rPr>
        <w:t>15AAH</w:t>
      </w:r>
      <w:r w:rsidRPr="003F0FF0">
        <w:t xml:space="preserve">  Transitional provisions after abolition of Supreme Court</w:t>
      </w:r>
      <w:bookmarkEnd w:id="48"/>
    </w:p>
    <w:p w:rsidR="005A538B" w:rsidRPr="003F0FF0" w:rsidRDefault="005A538B" w:rsidP="005A538B">
      <w:pPr>
        <w:pStyle w:val="subsection"/>
      </w:pPr>
      <w:r w:rsidRPr="003F0FF0">
        <w:tab/>
        <w:t>(1)</w:t>
      </w:r>
      <w:r w:rsidRPr="003F0FF0">
        <w:tab/>
        <w:t>In this section:</w:t>
      </w:r>
    </w:p>
    <w:p w:rsidR="005A538B" w:rsidRPr="003F0FF0" w:rsidRDefault="005A538B" w:rsidP="005A538B">
      <w:pPr>
        <w:pStyle w:val="Definition"/>
      </w:pPr>
      <w:r w:rsidRPr="003F0FF0">
        <w:rPr>
          <w:b/>
          <w:i/>
        </w:rPr>
        <w:t>proclaimed day</w:t>
      </w:r>
      <w:r w:rsidRPr="003F0FF0">
        <w:t xml:space="preserve"> means the day to be fixed by Proclamation under section</w:t>
      </w:r>
      <w:r w:rsidR="003F0FF0">
        <w:t> </w:t>
      </w:r>
      <w:r w:rsidRPr="003F0FF0">
        <w:t>15AAG.</w:t>
      </w:r>
    </w:p>
    <w:p w:rsidR="005A538B" w:rsidRPr="003F0FF0" w:rsidRDefault="005A538B" w:rsidP="005A538B">
      <w:pPr>
        <w:pStyle w:val="Definition"/>
      </w:pPr>
      <w:r w:rsidRPr="003F0FF0">
        <w:rPr>
          <w:b/>
          <w:i/>
        </w:rPr>
        <w:t>State Court</w:t>
      </w:r>
      <w:r w:rsidRPr="003F0FF0">
        <w:t xml:space="preserve"> means the Court to which proceedings are transferred under </w:t>
      </w:r>
      <w:r w:rsidR="003F0FF0">
        <w:t>subsection (</w:t>
      </w:r>
      <w:r w:rsidRPr="003F0FF0">
        <w:t>2).</w:t>
      </w:r>
    </w:p>
    <w:p w:rsidR="005A538B" w:rsidRPr="003F0FF0" w:rsidRDefault="005A538B" w:rsidP="005A538B">
      <w:pPr>
        <w:pStyle w:val="Definition"/>
      </w:pPr>
      <w:r w:rsidRPr="003F0FF0">
        <w:rPr>
          <w:b/>
          <w:i/>
        </w:rPr>
        <w:t>Territory Court</w:t>
      </w:r>
      <w:r w:rsidRPr="003F0FF0">
        <w:t xml:space="preserve"> means the Supreme Court of the Territory.</w:t>
      </w:r>
    </w:p>
    <w:p w:rsidR="005A538B" w:rsidRPr="003F0FF0" w:rsidRDefault="005A538B" w:rsidP="005A538B">
      <w:pPr>
        <w:pStyle w:val="subsection"/>
      </w:pPr>
      <w:r w:rsidRPr="003F0FF0">
        <w:tab/>
        <w:t>(2)</w:t>
      </w:r>
      <w:r w:rsidRPr="003F0FF0">
        <w:tab/>
        <w:t>As soon as practicable after no person holds office as a Judge of the Territory Court, the Registrar of the Court must transfer all proceedings in the Court (including completed proceedings) to:</w:t>
      </w:r>
    </w:p>
    <w:p w:rsidR="005A538B" w:rsidRPr="003F0FF0" w:rsidRDefault="005A538B" w:rsidP="005A538B">
      <w:pPr>
        <w:pStyle w:val="paragraph"/>
      </w:pPr>
      <w:r w:rsidRPr="003F0FF0">
        <w:tab/>
        <w:t>(a)</w:t>
      </w:r>
      <w:r w:rsidRPr="003F0FF0">
        <w:tab/>
        <w:t xml:space="preserve">if the proceedings relate only to a matter of a kind that is within the jurisdiction of the Family Court of Western Australia—the Family Court of </w:t>
      </w:r>
      <w:smartTag w:uri="urn:schemas-microsoft-com:office:smarttags" w:element="State">
        <w:smartTag w:uri="urn:schemas-microsoft-com:office:smarttags" w:element="place">
          <w:r w:rsidRPr="003F0FF0">
            <w:t>Western Australia</w:t>
          </w:r>
        </w:smartTag>
      </w:smartTag>
      <w:r w:rsidRPr="003F0FF0">
        <w:t>; or</w:t>
      </w:r>
    </w:p>
    <w:p w:rsidR="005A538B" w:rsidRPr="003F0FF0" w:rsidRDefault="005A538B" w:rsidP="005A538B">
      <w:pPr>
        <w:pStyle w:val="paragraph"/>
      </w:pPr>
      <w:r w:rsidRPr="003F0FF0">
        <w:tab/>
        <w:t>(b)</w:t>
      </w:r>
      <w:r w:rsidRPr="003F0FF0">
        <w:tab/>
        <w:t>if the proceedings relate only to a matter of a kind that is within the jurisdiction of the District Court of Western Australia—the District Court of Western Australia; or</w:t>
      </w:r>
    </w:p>
    <w:p w:rsidR="005A538B" w:rsidRPr="003F0FF0" w:rsidRDefault="005A538B" w:rsidP="005A538B">
      <w:pPr>
        <w:pStyle w:val="paragraph"/>
      </w:pPr>
      <w:r w:rsidRPr="003F0FF0">
        <w:tab/>
        <w:t>(c)</w:t>
      </w:r>
      <w:r w:rsidRPr="003F0FF0">
        <w:tab/>
        <w:t>if the proceedings relate only to a matter of a kind that is within the jurisdiction of the Children’s Court of Western Australia—the Children’s Court of Western Australia; or</w:t>
      </w:r>
    </w:p>
    <w:p w:rsidR="005A538B" w:rsidRPr="003F0FF0" w:rsidRDefault="005A538B" w:rsidP="005A538B">
      <w:pPr>
        <w:pStyle w:val="paragraph"/>
      </w:pPr>
      <w:r w:rsidRPr="003F0FF0">
        <w:tab/>
        <w:t>(d)</w:t>
      </w:r>
      <w:r w:rsidRPr="003F0FF0">
        <w:tab/>
        <w:t xml:space="preserve">in any other case—the Supreme Court of </w:t>
      </w:r>
      <w:smartTag w:uri="urn:schemas-microsoft-com:office:smarttags" w:element="State">
        <w:smartTag w:uri="urn:schemas-microsoft-com:office:smarttags" w:element="place">
          <w:r w:rsidRPr="003F0FF0">
            <w:t>Western Australia</w:t>
          </w:r>
        </w:smartTag>
      </w:smartTag>
      <w:r w:rsidRPr="003F0FF0">
        <w:t>.</w:t>
      </w:r>
    </w:p>
    <w:p w:rsidR="005A538B" w:rsidRPr="003F0FF0" w:rsidRDefault="005A538B" w:rsidP="005A538B">
      <w:pPr>
        <w:pStyle w:val="subsection"/>
      </w:pPr>
      <w:r w:rsidRPr="003F0FF0">
        <w:tab/>
        <w:t>(3)</w:t>
      </w:r>
      <w:r w:rsidRPr="003F0FF0">
        <w:tab/>
        <w:t xml:space="preserve">If proceedings are transferred under </w:t>
      </w:r>
      <w:r w:rsidR="003F0FF0">
        <w:t>subsection (</w:t>
      </w:r>
      <w:r w:rsidRPr="003F0FF0">
        <w:t>2):</w:t>
      </w:r>
    </w:p>
    <w:p w:rsidR="005A538B" w:rsidRPr="003F0FF0" w:rsidRDefault="005A538B" w:rsidP="005A538B">
      <w:pPr>
        <w:pStyle w:val="paragraph"/>
      </w:pPr>
      <w:r w:rsidRPr="003F0FF0">
        <w:tab/>
        <w:t>(a)</w:t>
      </w:r>
      <w:r w:rsidRPr="003F0FF0">
        <w:tab/>
        <w:t xml:space="preserve">all documents filed of record in the </w:t>
      </w:r>
      <w:smartTag w:uri="urn:schemas-microsoft-com:office:smarttags" w:element="Street">
        <w:smartTag w:uri="urn:schemas-microsoft-com:office:smarttags" w:element="address">
          <w:r w:rsidRPr="003F0FF0">
            <w:t>Territory Court</w:t>
          </w:r>
        </w:smartTag>
      </w:smartTag>
      <w:r w:rsidRPr="003F0FF0">
        <w:t xml:space="preserve"> in the proceedings are to be transmitted to the State Court; and</w:t>
      </w:r>
    </w:p>
    <w:p w:rsidR="005A538B" w:rsidRPr="003F0FF0" w:rsidRDefault="005A538B" w:rsidP="005A538B">
      <w:pPr>
        <w:pStyle w:val="paragraph"/>
      </w:pPr>
      <w:r w:rsidRPr="003F0FF0">
        <w:tab/>
        <w:t>(b)</w:t>
      </w:r>
      <w:r w:rsidRPr="003F0FF0">
        <w:tab/>
        <w:t xml:space="preserve">any money lodged with the Territory Court in relation to the proceedings is to be transferred to the State Court and is </w:t>
      </w:r>
      <w:r w:rsidRPr="003F0FF0">
        <w:lastRenderedPageBreak/>
        <w:t>taken to be money lodged with the State Court in relation to the proceedings; and</w:t>
      </w:r>
    </w:p>
    <w:p w:rsidR="005A538B" w:rsidRPr="003F0FF0" w:rsidRDefault="005A538B" w:rsidP="005A538B">
      <w:pPr>
        <w:pStyle w:val="paragraph"/>
      </w:pPr>
      <w:r w:rsidRPr="003F0FF0">
        <w:tab/>
        <w:t>(c)</w:t>
      </w:r>
      <w:r w:rsidRPr="003F0FF0">
        <w:tab/>
        <w:t xml:space="preserve">everything done in or in relation to the proceedings in the </w:t>
      </w:r>
      <w:smartTag w:uri="urn:schemas-microsoft-com:office:smarttags" w:element="Street">
        <w:smartTag w:uri="urn:schemas-microsoft-com:office:smarttags" w:element="address">
          <w:r w:rsidRPr="003F0FF0">
            <w:t>Territory Court</w:t>
          </w:r>
        </w:smartTag>
      </w:smartTag>
      <w:r w:rsidRPr="003F0FF0">
        <w:t xml:space="preserve"> is taken to have been done in the State Court.</w:t>
      </w:r>
    </w:p>
    <w:p w:rsidR="005A538B" w:rsidRPr="003F0FF0" w:rsidRDefault="005A538B" w:rsidP="005A538B">
      <w:pPr>
        <w:pStyle w:val="subsection"/>
      </w:pPr>
      <w:r w:rsidRPr="003F0FF0">
        <w:tab/>
        <w:t>(4)</w:t>
      </w:r>
      <w:r w:rsidRPr="003F0FF0">
        <w:tab/>
        <w:t xml:space="preserve">If proceedings transferred under </w:t>
      </w:r>
      <w:r w:rsidR="003F0FF0">
        <w:t>subsection (</w:t>
      </w:r>
      <w:r w:rsidRPr="003F0FF0">
        <w:t>2) were not completed before the proclaimed day, the State Court may:</w:t>
      </w:r>
    </w:p>
    <w:p w:rsidR="005A538B" w:rsidRPr="003F0FF0" w:rsidRDefault="005A538B" w:rsidP="005A538B">
      <w:pPr>
        <w:pStyle w:val="paragraph"/>
      </w:pPr>
      <w:r w:rsidRPr="003F0FF0">
        <w:tab/>
        <w:t>(a)</w:t>
      </w:r>
      <w:r w:rsidRPr="003F0FF0">
        <w:tab/>
        <w:t>hear, or further hear, the proceedings; and</w:t>
      </w:r>
    </w:p>
    <w:p w:rsidR="005A538B" w:rsidRPr="003F0FF0" w:rsidRDefault="005A538B" w:rsidP="005A538B">
      <w:pPr>
        <w:pStyle w:val="paragraph"/>
      </w:pPr>
      <w:r w:rsidRPr="003F0FF0">
        <w:tab/>
        <w:t>(b)</w:t>
      </w:r>
      <w:r w:rsidRPr="003F0FF0">
        <w:tab/>
        <w:t>determine the proceedings; and</w:t>
      </w:r>
    </w:p>
    <w:p w:rsidR="005A538B" w:rsidRPr="003F0FF0" w:rsidRDefault="005A538B" w:rsidP="005A538B">
      <w:pPr>
        <w:pStyle w:val="paragraph"/>
      </w:pPr>
      <w:r w:rsidRPr="003F0FF0">
        <w:tab/>
        <w:t>(c)</w:t>
      </w:r>
      <w:r w:rsidRPr="003F0FF0">
        <w:tab/>
        <w:t xml:space="preserve">have regard to any evidence or argument in the proceedings in the </w:t>
      </w:r>
      <w:smartTag w:uri="urn:schemas-microsoft-com:office:smarttags" w:element="Street">
        <w:smartTag w:uri="urn:schemas-microsoft-com:office:smarttags" w:element="address">
          <w:r w:rsidRPr="003F0FF0">
            <w:t>Territory Court</w:t>
          </w:r>
        </w:smartTag>
      </w:smartTag>
      <w:r w:rsidRPr="003F0FF0">
        <w:t>.</w:t>
      </w:r>
    </w:p>
    <w:p w:rsidR="005A538B" w:rsidRPr="003F0FF0" w:rsidRDefault="005A538B" w:rsidP="005A538B">
      <w:pPr>
        <w:pStyle w:val="ActHead5"/>
      </w:pPr>
      <w:bookmarkStart w:id="49" w:name="_Toc451766779"/>
      <w:r w:rsidRPr="003F0FF0">
        <w:rPr>
          <w:rStyle w:val="CharSectno"/>
        </w:rPr>
        <w:t>15AAI</w:t>
      </w:r>
      <w:r w:rsidRPr="003F0FF0">
        <w:t xml:space="preserve">  References to courts of Territory—transitional</w:t>
      </w:r>
      <w:bookmarkEnd w:id="49"/>
    </w:p>
    <w:p w:rsidR="005A538B" w:rsidRPr="003F0FF0" w:rsidRDefault="005A538B" w:rsidP="005A538B">
      <w:pPr>
        <w:pStyle w:val="subsection"/>
      </w:pPr>
      <w:r w:rsidRPr="003F0FF0">
        <w:tab/>
        <w:t>(1)</w:t>
      </w:r>
      <w:r w:rsidRPr="003F0FF0">
        <w:tab/>
        <w:t>Unless the contrary intention appears:</w:t>
      </w:r>
    </w:p>
    <w:p w:rsidR="005A538B" w:rsidRPr="003F0FF0" w:rsidRDefault="005A538B" w:rsidP="005A538B">
      <w:pPr>
        <w:pStyle w:val="paragraph"/>
      </w:pPr>
      <w:r w:rsidRPr="003F0FF0">
        <w:tab/>
        <w:t>(a)</w:t>
      </w:r>
      <w:r w:rsidRPr="003F0FF0">
        <w:tab/>
        <w:t>a reference in any Act to the Supreme Court of the Territory is taken to include a reference to the Supreme Court of Western Australia exercising jurisdiction in or in relation to the Territory under this Act; and</w:t>
      </w:r>
    </w:p>
    <w:p w:rsidR="005A538B" w:rsidRPr="003F0FF0" w:rsidRDefault="005A538B" w:rsidP="005A538B">
      <w:pPr>
        <w:pStyle w:val="paragraph"/>
      </w:pPr>
      <w:r w:rsidRPr="003F0FF0">
        <w:tab/>
        <w:t>(b)</w:t>
      </w:r>
      <w:r w:rsidRPr="003F0FF0">
        <w:tab/>
        <w:t xml:space="preserve">a reference in any Act to courts of the Territory is taken to include a reference to courts of </w:t>
      </w:r>
      <w:smartTag w:uri="urn:schemas-microsoft-com:office:smarttags" w:element="State">
        <w:smartTag w:uri="urn:schemas-microsoft-com:office:smarttags" w:element="place">
          <w:r w:rsidRPr="003F0FF0">
            <w:t>Western Australia</w:t>
          </w:r>
        </w:smartTag>
      </w:smartTag>
      <w:r w:rsidRPr="003F0FF0">
        <w:t xml:space="preserve"> exercising jurisdiction in or in relation to the Territory under this Act.</w:t>
      </w:r>
    </w:p>
    <w:p w:rsidR="005A538B" w:rsidRPr="003F0FF0" w:rsidRDefault="005A538B" w:rsidP="005A538B">
      <w:pPr>
        <w:pStyle w:val="subsection"/>
      </w:pPr>
      <w:r w:rsidRPr="003F0FF0">
        <w:tab/>
        <w:t>(2)</w:t>
      </w:r>
      <w:r w:rsidRPr="003F0FF0">
        <w:tab/>
      </w:r>
      <w:r w:rsidR="003F0FF0">
        <w:t>Subsection (</w:t>
      </w:r>
      <w:r w:rsidRPr="003F0FF0">
        <w:t xml:space="preserve">1) does not apply to a reference in the </w:t>
      </w:r>
      <w:r w:rsidRPr="003F0FF0">
        <w:rPr>
          <w:i/>
        </w:rPr>
        <w:t>Federal Court of Australia Act 1976</w:t>
      </w:r>
      <w:r w:rsidRPr="003F0FF0">
        <w:t>.</w:t>
      </w:r>
    </w:p>
    <w:p w:rsidR="005A538B" w:rsidRPr="003F0FF0" w:rsidRDefault="005A538B" w:rsidP="00147020">
      <w:pPr>
        <w:pStyle w:val="ActHead2"/>
        <w:pageBreakBefore/>
      </w:pPr>
      <w:bookmarkStart w:id="50" w:name="_Toc451766780"/>
      <w:r w:rsidRPr="003F0FF0">
        <w:rPr>
          <w:rStyle w:val="CharPartNo"/>
        </w:rPr>
        <w:lastRenderedPageBreak/>
        <w:t>Part</w:t>
      </w:r>
      <w:r w:rsidR="00C6199E" w:rsidRPr="003F0FF0">
        <w:rPr>
          <w:rStyle w:val="CharPartNo"/>
        </w:rPr>
        <w:t> </w:t>
      </w:r>
      <w:r w:rsidRPr="003F0FF0">
        <w:rPr>
          <w:rStyle w:val="CharPartNo"/>
        </w:rPr>
        <w:t>V</w:t>
      </w:r>
      <w:r w:rsidRPr="003F0FF0">
        <w:t>—</w:t>
      </w:r>
      <w:r w:rsidRPr="003F0FF0">
        <w:rPr>
          <w:rStyle w:val="CharPartText"/>
        </w:rPr>
        <w:t>Miscellaneous</w:t>
      </w:r>
      <w:bookmarkEnd w:id="50"/>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pStyle w:val="ActHead5"/>
      </w:pPr>
      <w:bookmarkStart w:id="51" w:name="_Toc451766781"/>
      <w:r w:rsidRPr="003F0FF0">
        <w:rPr>
          <w:rStyle w:val="CharSectno"/>
        </w:rPr>
        <w:t>15A</w:t>
      </w:r>
      <w:r w:rsidRPr="003F0FF0">
        <w:t xml:space="preserve">  Appointment of officers</w:t>
      </w:r>
      <w:bookmarkEnd w:id="51"/>
    </w:p>
    <w:p w:rsidR="005A538B" w:rsidRPr="003F0FF0" w:rsidRDefault="005A538B" w:rsidP="005A538B">
      <w:pPr>
        <w:pStyle w:val="subsection"/>
      </w:pPr>
      <w:r w:rsidRPr="003F0FF0">
        <w:tab/>
        <w:t>(1)</w:t>
      </w:r>
      <w:r w:rsidRPr="003F0FF0">
        <w:tab/>
        <w:t xml:space="preserve">In spite of the </w:t>
      </w:r>
      <w:r w:rsidRPr="003F0FF0">
        <w:rPr>
          <w:i/>
        </w:rPr>
        <w:t>Public Service Act 1999</w:t>
      </w:r>
      <w:r w:rsidRPr="003F0FF0">
        <w:t>, a law of the Territory may make provision for and in relation to the appointment and employment of persons for the purposes of the government of the Territory.</w:t>
      </w:r>
    </w:p>
    <w:p w:rsidR="005A538B" w:rsidRPr="003F0FF0" w:rsidRDefault="005A538B" w:rsidP="005A538B">
      <w:pPr>
        <w:pStyle w:val="subsection"/>
      </w:pPr>
      <w:r w:rsidRPr="003F0FF0">
        <w:tab/>
        <w:t>(3)</w:t>
      </w:r>
      <w:r w:rsidRPr="003F0FF0">
        <w:tab/>
        <w:t xml:space="preserve">Nothing in this section shall be deemed to prevent the appointment or employment of persons under the </w:t>
      </w:r>
      <w:r w:rsidRPr="003F0FF0">
        <w:rPr>
          <w:i/>
        </w:rPr>
        <w:t xml:space="preserve">Public Service Act 1999 </w:t>
      </w:r>
      <w:r w:rsidRPr="003F0FF0">
        <w:t>in its application to the Territory.</w:t>
      </w:r>
    </w:p>
    <w:p w:rsidR="005A538B" w:rsidRPr="003F0FF0" w:rsidRDefault="005A538B" w:rsidP="005A538B">
      <w:pPr>
        <w:pStyle w:val="ActHead5"/>
      </w:pPr>
      <w:bookmarkStart w:id="52" w:name="_Toc451766782"/>
      <w:r w:rsidRPr="003F0FF0">
        <w:rPr>
          <w:rStyle w:val="CharSectno"/>
        </w:rPr>
        <w:t>16</w:t>
      </w:r>
      <w:r w:rsidRPr="003F0FF0">
        <w:t xml:space="preserve">  Sittings of courts etc.</w:t>
      </w:r>
      <w:bookmarkEnd w:id="52"/>
    </w:p>
    <w:p w:rsidR="005A538B" w:rsidRPr="003F0FF0" w:rsidRDefault="005A538B" w:rsidP="005A538B">
      <w:pPr>
        <w:pStyle w:val="subsection"/>
      </w:pPr>
      <w:r w:rsidRPr="003F0FF0">
        <w:tab/>
        <w:t>(1)</w:t>
      </w:r>
      <w:r w:rsidRPr="003F0FF0">
        <w:tab/>
        <w:t>Provision may be made by Ordinance for and in relation to:</w:t>
      </w:r>
    </w:p>
    <w:p w:rsidR="005A538B" w:rsidRPr="003F0FF0" w:rsidRDefault="005A538B" w:rsidP="005A538B">
      <w:pPr>
        <w:pStyle w:val="paragraph"/>
      </w:pPr>
      <w:r w:rsidRPr="003F0FF0">
        <w:tab/>
        <w:t>(a)</w:t>
      </w:r>
      <w:r w:rsidRPr="003F0FF0">
        <w:tab/>
        <w:t xml:space="preserve">sittings in </w:t>
      </w:r>
      <w:smartTag w:uri="urn:schemas-microsoft-com:office:smarttags" w:element="country-region">
        <w:smartTag w:uri="urn:schemas-microsoft-com:office:smarttags" w:element="place">
          <w:r w:rsidRPr="003F0FF0">
            <w:t>Australia</w:t>
          </w:r>
        </w:smartTag>
      </w:smartTag>
      <w:r w:rsidRPr="003F0FF0">
        <w:t xml:space="preserve"> outside the Territory of a Territory court for the purpose of hearing and determining a matter if the court is satisfied that the hearing of the matter outside the Territory is not contrary to the interests of justice;</w:t>
      </w:r>
    </w:p>
    <w:p w:rsidR="005A538B" w:rsidRPr="003F0FF0" w:rsidRDefault="005A538B" w:rsidP="005A538B">
      <w:pPr>
        <w:pStyle w:val="paragraph"/>
      </w:pPr>
      <w:r w:rsidRPr="003F0FF0">
        <w:tab/>
        <w:t>(b)</w:t>
      </w:r>
      <w:r w:rsidRPr="003F0FF0">
        <w:tab/>
        <w:t xml:space="preserve">the establishment and operation at places in </w:t>
      </w:r>
      <w:smartTag w:uri="urn:schemas-microsoft-com:office:smarttags" w:element="country-region">
        <w:smartTag w:uri="urn:schemas-microsoft-com:office:smarttags" w:element="place">
          <w:r w:rsidRPr="003F0FF0">
            <w:t>Australia</w:t>
          </w:r>
        </w:smartTag>
      </w:smartTag>
      <w:r w:rsidRPr="003F0FF0">
        <w:t xml:space="preserve"> outside the Territory of registries of Territory courts; and</w:t>
      </w:r>
    </w:p>
    <w:p w:rsidR="005A538B" w:rsidRPr="003F0FF0" w:rsidRDefault="005A538B" w:rsidP="005A538B">
      <w:pPr>
        <w:pStyle w:val="paragraph"/>
      </w:pPr>
      <w:r w:rsidRPr="003F0FF0">
        <w:tab/>
        <w:t>(c)</w:t>
      </w:r>
      <w:r w:rsidRPr="003F0FF0">
        <w:tab/>
        <w:t xml:space="preserve">where a power or duty is conferred or imposed by law on a person who holds an office in relation to a Territory court—the exercise of the power, or the performance of the duty, at places in </w:t>
      </w:r>
      <w:smartTag w:uri="urn:schemas-microsoft-com:office:smarttags" w:element="country-region">
        <w:smartTag w:uri="urn:schemas-microsoft-com:office:smarttags" w:element="place">
          <w:r w:rsidRPr="003F0FF0">
            <w:t>Australia</w:t>
          </w:r>
        </w:smartTag>
      </w:smartTag>
      <w:r w:rsidRPr="003F0FF0">
        <w:t xml:space="preserve"> outside the Territory.</w:t>
      </w:r>
    </w:p>
    <w:p w:rsidR="005A538B" w:rsidRPr="003F0FF0" w:rsidRDefault="005A538B" w:rsidP="005A538B">
      <w:pPr>
        <w:pStyle w:val="subsection"/>
      </w:pPr>
      <w:r w:rsidRPr="003F0FF0">
        <w:tab/>
        <w:t>(2)</w:t>
      </w:r>
      <w:r w:rsidRPr="003F0FF0">
        <w:tab/>
        <w:t xml:space="preserve">A reference in </w:t>
      </w:r>
      <w:r w:rsidR="003F0FF0">
        <w:t>subsection (</w:t>
      </w:r>
      <w:r w:rsidRPr="003F0FF0">
        <w:t>1) to a Territory court is a reference to a court having jurisdiction in the Territory.</w:t>
      </w:r>
    </w:p>
    <w:p w:rsidR="005A538B" w:rsidRPr="003F0FF0" w:rsidRDefault="005A538B" w:rsidP="005A538B">
      <w:pPr>
        <w:pStyle w:val="ActHead5"/>
      </w:pPr>
      <w:bookmarkStart w:id="53" w:name="_Toc451766783"/>
      <w:r w:rsidRPr="003F0FF0">
        <w:rPr>
          <w:rStyle w:val="CharSectno"/>
        </w:rPr>
        <w:t>17</w:t>
      </w:r>
      <w:r w:rsidRPr="003F0FF0">
        <w:t xml:space="preserve">  Grant of pardon, remission etc.</w:t>
      </w:r>
      <w:bookmarkEnd w:id="53"/>
    </w:p>
    <w:p w:rsidR="005A538B" w:rsidRPr="003F0FF0" w:rsidRDefault="005A538B" w:rsidP="005A538B">
      <w:pPr>
        <w:pStyle w:val="subsection"/>
      </w:pPr>
      <w:r w:rsidRPr="003F0FF0">
        <w:tab/>
        <w:t>(1)</w:t>
      </w:r>
      <w:r w:rsidRPr="003F0FF0">
        <w:tab/>
        <w:t>The Governor</w:t>
      </w:r>
      <w:r w:rsidR="003F0FF0">
        <w:noBreakHyphen/>
      </w:r>
      <w:r w:rsidRPr="003F0FF0">
        <w:t xml:space="preserve">General, acting with the advice of the Minister, may, by warrant under </w:t>
      </w:r>
      <w:r w:rsidR="00E84432" w:rsidRPr="003F0FF0">
        <w:t>the Governor</w:t>
      </w:r>
      <w:r w:rsidR="003F0FF0">
        <w:noBreakHyphen/>
      </w:r>
      <w:r w:rsidR="00E84432" w:rsidRPr="003F0FF0">
        <w:t>General</w:t>
      </w:r>
      <w:r w:rsidR="00B86402" w:rsidRPr="003F0FF0">
        <w:t>’s</w:t>
      </w:r>
      <w:r w:rsidR="00B86402" w:rsidRPr="003F0FF0" w:rsidDel="00E84432">
        <w:t xml:space="preserve"> </w:t>
      </w:r>
      <w:r w:rsidRPr="003F0FF0">
        <w:t xml:space="preserve">hand, grant to a person convicted by a court of the Territory exercising criminal </w:t>
      </w:r>
      <w:r w:rsidRPr="003F0FF0">
        <w:lastRenderedPageBreak/>
        <w:t xml:space="preserve">jurisdiction a pardon, either free or conditional, or a remission or commutation of sentence, or a respite, for such period as </w:t>
      </w:r>
      <w:r w:rsidR="00B86402" w:rsidRPr="003F0FF0">
        <w:t>the Governor</w:t>
      </w:r>
      <w:r w:rsidR="003F0FF0">
        <w:noBreakHyphen/>
      </w:r>
      <w:r w:rsidR="00B86402" w:rsidRPr="003F0FF0">
        <w:t>General</w:t>
      </w:r>
      <w:r w:rsidRPr="003F0FF0">
        <w:t xml:space="preserve"> thinks fit, of the execution of sentence, and may remit any fine, penalty or forfeiture imposed or incurred under a law in force in the Territory.</w:t>
      </w:r>
    </w:p>
    <w:p w:rsidR="005A538B" w:rsidRPr="003F0FF0" w:rsidRDefault="005A538B" w:rsidP="005A538B">
      <w:pPr>
        <w:pStyle w:val="subsection"/>
      </w:pPr>
      <w:r w:rsidRPr="003F0FF0">
        <w:tab/>
        <w:t>(2)</w:t>
      </w:r>
      <w:r w:rsidRPr="003F0FF0">
        <w:tab/>
        <w:t>Where an offence has been committed in the Territory, or where an offence has been committed outside the Territory for which the offender may be tried in the Territory, the Governor</w:t>
      </w:r>
      <w:r w:rsidR="003F0FF0">
        <w:noBreakHyphen/>
      </w:r>
      <w:r w:rsidRPr="003F0FF0">
        <w:t xml:space="preserve">General, acting with the advice of the Minister, may, by warrant under </w:t>
      </w:r>
      <w:r w:rsidR="003C63F5" w:rsidRPr="003F0FF0">
        <w:t>the Governor</w:t>
      </w:r>
      <w:r w:rsidR="003F0FF0">
        <w:noBreakHyphen/>
      </w:r>
      <w:r w:rsidR="003C63F5" w:rsidRPr="003F0FF0">
        <w:t>General’s</w:t>
      </w:r>
      <w:r w:rsidRPr="003F0FF0">
        <w:t xml:space="preserve"> hand, grant a pardon to an accomplice who gives evidence that leads to the conviction of the principal offender, or of any of the principal offenders.</w:t>
      </w:r>
    </w:p>
    <w:p w:rsidR="005A538B" w:rsidRPr="003F0FF0" w:rsidRDefault="005A538B" w:rsidP="005A538B">
      <w:pPr>
        <w:pStyle w:val="ActHead5"/>
      </w:pPr>
      <w:bookmarkStart w:id="54" w:name="_Toc451766784"/>
      <w:r w:rsidRPr="003F0FF0">
        <w:rPr>
          <w:rStyle w:val="CharSectno"/>
        </w:rPr>
        <w:t>18</w:t>
      </w:r>
      <w:r w:rsidRPr="003F0FF0">
        <w:t xml:space="preserve">  Continuation of Malay customs</w:t>
      </w:r>
      <w:bookmarkEnd w:id="54"/>
    </w:p>
    <w:p w:rsidR="005A538B" w:rsidRPr="003F0FF0" w:rsidRDefault="005A538B" w:rsidP="005A538B">
      <w:pPr>
        <w:pStyle w:val="subsection"/>
      </w:pPr>
      <w:r w:rsidRPr="003F0FF0">
        <w:tab/>
      </w:r>
      <w:r w:rsidRPr="003F0FF0">
        <w:tab/>
        <w:t>The institutions, customs and usages of the Malay residents of the Territory shall, subject to any law in force in the Territory from time to time, be permitted to continue in existence.</w:t>
      </w:r>
    </w:p>
    <w:p w:rsidR="005A538B" w:rsidRPr="003F0FF0" w:rsidRDefault="005A538B" w:rsidP="005A538B">
      <w:pPr>
        <w:pStyle w:val="ActHead5"/>
      </w:pPr>
      <w:bookmarkStart w:id="55" w:name="_Toc451766785"/>
      <w:r w:rsidRPr="003F0FF0">
        <w:rPr>
          <w:rStyle w:val="CharSectno"/>
        </w:rPr>
        <w:t>18A</w:t>
      </w:r>
      <w:r w:rsidRPr="003F0FF0">
        <w:t xml:space="preserve">  Exemption from customs duty of goods produced in the Territory</w:t>
      </w:r>
      <w:bookmarkEnd w:id="55"/>
    </w:p>
    <w:p w:rsidR="005A538B" w:rsidRPr="003F0FF0" w:rsidRDefault="005A538B" w:rsidP="005A538B">
      <w:pPr>
        <w:pStyle w:val="subsection"/>
      </w:pPr>
      <w:r w:rsidRPr="003F0FF0">
        <w:tab/>
      </w:r>
      <w:r w:rsidRPr="003F0FF0">
        <w:tab/>
        <w:t xml:space="preserve">Duties of Customs are not chargeable on goods imported into </w:t>
      </w:r>
      <w:smartTag w:uri="urn:schemas-microsoft-com:office:smarttags" w:element="country-region">
        <w:smartTag w:uri="urn:schemas-microsoft-com:office:smarttags" w:element="place">
          <w:r w:rsidRPr="003F0FF0">
            <w:t>Australia</w:t>
          </w:r>
        </w:smartTag>
      </w:smartTag>
      <w:r w:rsidRPr="003F0FF0">
        <w:t xml:space="preserve"> from the Territory if the goods:</w:t>
      </w:r>
    </w:p>
    <w:p w:rsidR="005A538B" w:rsidRPr="003F0FF0" w:rsidRDefault="005A538B" w:rsidP="005A538B">
      <w:pPr>
        <w:pStyle w:val="paragraph"/>
      </w:pPr>
      <w:r w:rsidRPr="003F0FF0">
        <w:tab/>
        <w:t>(a)</w:t>
      </w:r>
      <w:r w:rsidRPr="003F0FF0">
        <w:tab/>
        <w:t>are the produce or manufacture of the Territory;</w:t>
      </w:r>
    </w:p>
    <w:p w:rsidR="005A538B" w:rsidRPr="003F0FF0" w:rsidRDefault="005A538B" w:rsidP="005A538B">
      <w:pPr>
        <w:pStyle w:val="paragraph"/>
      </w:pPr>
      <w:r w:rsidRPr="003F0FF0">
        <w:tab/>
        <w:t>(b)</w:t>
      </w:r>
      <w:r w:rsidRPr="003F0FF0">
        <w:tab/>
        <w:t xml:space="preserve">have been shipped in the Territory for export to </w:t>
      </w:r>
      <w:smartTag w:uri="urn:schemas-microsoft-com:office:smarttags" w:element="country-region">
        <w:smartTag w:uri="urn:schemas-microsoft-com:office:smarttags" w:element="place">
          <w:r w:rsidRPr="003F0FF0">
            <w:t>Australia</w:t>
          </w:r>
        </w:smartTag>
      </w:smartTag>
      <w:r w:rsidRPr="003F0FF0">
        <w:t>; and</w:t>
      </w:r>
    </w:p>
    <w:p w:rsidR="005A538B" w:rsidRPr="003F0FF0" w:rsidRDefault="005A538B" w:rsidP="005A538B">
      <w:pPr>
        <w:pStyle w:val="paragraph"/>
      </w:pPr>
      <w:r w:rsidRPr="003F0FF0">
        <w:tab/>
        <w:t>(c)</w:t>
      </w:r>
      <w:r w:rsidRPr="003F0FF0">
        <w:tab/>
        <w:t xml:space="preserve">are not goods which, if manufactured or produced in </w:t>
      </w:r>
      <w:smartTag w:uri="urn:schemas-microsoft-com:office:smarttags" w:element="country-region">
        <w:smartTag w:uri="urn:schemas-microsoft-com:office:smarttags" w:element="place">
          <w:r w:rsidRPr="003F0FF0">
            <w:t>Australia</w:t>
          </w:r>
        </w:smartTag>
      </w:smartTag>
      <w:r w:rsidRPr="003F0FF0">
        <w:t>, would be subject to a Duty of Excise.</w:t>
      </w:r>
    </w:p>
    <w:p w:rsidR="005A538B" w:rsidRPr="003F0FF0" w:rsidRDefault="005A538B" w:rsidP="005A538B">
      <w:pPr>
        <w:pStyle w:val="ActHead5"/>
      </w:pPr>
      <w:bookmarkStart w:id="56" w:name="_Toc451766786"/>
      <w:r w:rsidRPr="003F0FF0">
        <w:rPr>
          <w:rStyle w:val="CharSectno"/>
        </w:rPr>
        <w:t>18B</w:t>
      </w:r>
      <w:r w:rsidRPr="003F0FF0">
        <w:t xml:space="preserve">  Disposal of land</w:t>
      </w:r>
      <w:bookmarkEnd w:id="56"/>
    </w:p>
    <w:p w:rsidR="005A538B" w:rsidRPr="003F0FF0" w:rsidRDefault="005A538B" w:rsidP="005A538B">
      <w:pPr>
        <w:pStyle w:val="subsection"/>
      </w:pPr>
      <w:r w:rsidRPr="003F0FF0">
        <w:tab/>
        <w:t>(1)</w:t>
      </w:r>
      <w:r w:rsidRPr="003F0FF0">
        <w:tab/>
        <w:t xml:space="preserve">The application of the </w:t>
      </w:r>
      <w:r w:rsidRPr="003F0FF0">
        <w:rPr>
          <w:i/>
        </w:rPr>
        <w:t xml:space="preserve">Lands Acquisition Act 1989 </w:t>
      </w:r>
      <w:r w:rsidRPr="003F0FF0">
        <w:t>in relation to land in the Territory does not prevent or affect the making or operation of a provision of a law of the Territory (including a law made before this section’s commencement) under which:</w:t>
      </w:r>
    </w:p>
    <w:p w:rsidR="005A538B" w:rsidRPr="003F0FF0" w:rsidRDefault="005A538B" w:rsidP="005A538B">
      <w:pPr>
        <w:pStyle w:val="paragraph"/>
      </w:pPr>
      <w:r w:rsidRPr="003F0FF0">
        <w:lastRenderedPageBreak/>
        <w:tab/>
        <w:t>(a)</w:t>
      </w:r>
      <w:r w:rsidRPr="003F0FF0">
        <w:tab/>
        <w:t>lands in the Territory acquired by or vested in the Commonwealth may be disposed of or otherwise dealt with; or</w:t>
      </w:r>
    </w:p>
    <w:p w:rsidR="005A538B" w:rsidRPr="003F0FF0" w:rsidRDefault="005A538B" w:rsidP="005A538B">
      <w:pPr>
        <w:pStyle w:val="paragraph"/>
      </w:pPr>
      <w:r w:rsidRPr="003F0FF0">
        <w:tab/>
        <w:t>(b)</w:t>
      </w:r>
      <w:r w:rsidRPr="003F0FF0">
        <w:tab/>
        <w:t>instruments, receipts and other documents in relation to any such lands may be executed; or</w:t>
      </w:r>
    </w:p>
    <w:p w:rsidR="005A538B" w:rsidRPr="003F0FF0" w:rsidRDefault="005A538B" w:rsidP="005A538B">
      <w:pPr>
        <w:pStyle w:val="paragraph"/>
      </w:pPr>
      <w:r w:rsidRPr="003F0FF0">
        <w:tab/>
        <w:t>(c)</w:t>
      </w:r>
      <w:r w:rsidRPr="003F0FF0">
        <w:tab/>
        <w:t>rights, duties and liabilities in relation to any such lands are or may be acquired, conferred or imposed.</w:t>
      </w:r>
    </w:p>
    <w:p w:rsidR="005A538B" w:rsidRPr="003F0FF0" w:rsidRDefault="005A538B" w:rsidP="005A538B">
      <w:pPr>
        <w:pStyle w:val="subsection"/>
      </w:pPr>
      <w:r w:rsidRPr="003F0FF0">
        <w:tab/>
        <w:t>(2)</w:t>
      </w:r>
      <w:r w:rsidRPr="003F0FF0">
        <w:tab/>
        <w:t xml:space="preserve">A law of the Territory mentioned in </w:t>
      </w:r>
      <w:r w:rsidR="003F0FF0">
        <w:t>subsection (</w:t>
      </w:r>
      <w:r w:rsidRPr="003F0FF0">
        <w:t>1) which provides for the acquisition of land must provide that land is not to be acquired otherwise than on just terms.</w:t>
      </w:r>
    </w:p>
    <w:p w:rsidR="005A538B" w:rsidRPr="003F0FF0" w:rsidRDefault="005A538B" w:rsidP="005A538B">
      <w:pPr>
        <w:pStyle w:val="ActHead5"/>
      </w:pPr>
      <w:bookmarkStart w:id="57" w:name="_Toc451766787"/>
      <w:r w:rsidRPr="003F0FF0">
        <w:rPr>
          <w:rStyle w:val="CharSectno"/>
        </w:rPr>
        <w:t>19</w:t>
      </w:r>
      <w:r w:rsidRPr="003F0FF0">
        <w:t xml:space="preserve">  Audit</w:t>
      </w:r>
      <w:bookmarkEnd w:id="57"/>
    </w:p>
    <w:p w:rsidR="005A538B" w:rsidRPr="003F0FF0" w:rsidRDefault="005A538B" w:rsidP="005A538B">
      <w:pPr>
        <w:pStyle w:val="subsection"/>
      </w:pPr>
      <w:r w:rsidRPr="003F0FF0">
        <w:tab/>
      </w:r>
      <w:r w:rsidRPr="003F0FF0">
        <w:tab/>
        <w:t>The accounts of the Territory are subject to inspection and audit by the Auditor</w:t>
      </w:r>
      <w:r w:rsidR="003F0FF0">
        <w:noBreakHyphen/>
      </w:r>
      <w:r w:rsidRPr="003F0FF0">
        <w:t>General for the Commonwealth.</w:t>
      </w:r>
    </w:p>
    <w:p w:rsidR="005A538B" w:rsidRPr="003F0FF0" w:rsidRDefault="005A538B" w:rsidP="005A538B">
      <w:pPr>
        <w:pStyle w:val="ActHead5"/>
      </w:pPr>
      <w:bookmarkStart w:id="58" w:name="_Toc451766788"/>
      <w:r w:rsidRPr="003F0FF0">
        <w:rPr>
          <w:rStyle w:val="CharSectno"/>
        </w:rPr>
        <w:t>20</w:t>
      </w:r>
      <w:r w:rsidRPr="003F0FF0">
        <w:t xml:space="preserve">  Regulations</w:t>
      </w:r>
      <w:bookmarkEnd w:id="58"/>
    </w:p>
    <w:p w:rsidR="005A538B" w:rsidRPr="003F0FF0" w:rsidRDefault="005A538B" w:rsidP="005A538B">
      <w:pPr>
        <w:pStyle w:val="subsection"/>
      </w:pPr>
      <w:r w:rsidRPr="003F0FF0">
        <w:tab/>
      </w:r>
      <w:r w:rsidRPr="003F0FF0">
        <w:tab/>
        <w:t>The Governor</w:t>
      </w:r>
      <w:r w:rsidR="003F0FF0">
        <w:noBreakHyphen/>
      </w:r>
      <w:r w:rsidRPr="003F0FF0">
        <w:t>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5A538B" w:rsidRPr="003F0FF0" w:rsidRDefault="005A538B" w:rsidP="005A538B">
      <w:pPr>
        <w:pStyle w:val="paragraph"/>
      </w:pPr>
      <w:r w:rsidRPr="003F0FF0">
        <w:tab/>
        <w:t>(a)</w:t>
      </w:r>
      <w:r w:rsidRPr="003F0FF0">
        <w:tab/>
        <w:t>prescribing penalties, not exceeding a fine of $1,500 or imprisonment for 3 months, for offences against the regulations; and</w:t>
      </w:r>
    </w:p>
    <w:p w:rsidR="005A538B" w:rsidRPr="003F0FF0" w:rsidRDefault="005A538B" w:rsidP="005A538B">
      <w:pPr>
        <w:pStyle w:val="paragraph"/>
      </w:pPr>
      <w:r w:rsidRPr="003F0FF0">
        <w:tab/>
        <w:t>(b)</w:t>
      </w:r>
      <w:r w:rsidRPr="003F0FF0">
        <w:tab/>
        <w:t xml:space="preserve">making saving or transitional provisions in relation to the abolition of any court established by a law of the Territory. </w:t>
      </w:r>
    </w:p>
    <w:p w:rsidR="004D59CF" w:rsidRPr="003F0FF0" w:rsidRDefault="004D59CF" w:rsidP="00D463FA">
      <w:pPr>
        <w:sectPr w:rsidR="004D59CF" w:rsidRPr="003F0FF0" w:rsidSect="00D4591B">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5A538B" w:rsidRPr="003F0FF0" w:rsidRDefault="005A538B" w:rsidP="000C305F">
      <w:pPr>
        <w:pStyle w:val="ActHead1"/>
        <w:pageBreakBefore/>
      </w:pPr>
      <w:bookmarkStart w:id="59" w:name="_Toc451766789"/>
      <w:r w:rsidRPr="003F0FF0">
        <w:rPr>
          <w:rStyle w:val="CharChapNo"/>
        </w:rPr>
        <w:lastRenderedPageBreak/>
        <w:t>Schedule</w:t>
      </w:r>
      <w:r w:rsidRPr="003F0FF0">
        <w:t>—</w:t>
      </w:r>
      <w:r w:rsidRPr="003F0FF0">
        <w:rPr>
          <w:rStyle w:val="CharChapText"/>
        </w:rPr>
        <w:t>Laws continuing in force in the Territory on and after 1</w:t>
      </w:r>
      <w:r w:rsidR="003F0FF0" w:rsidRPr="003F0FF0">
        <w:rPr>
          <w:rStyle w:val="CharChapText"/>
        </w:rPr>
        <w:t> </w:t>
      </w:r>
      <w:r w:rsidRPr="003F0FF0">
        <w:rPr>
          <w:rStyle w:val="CharChapText"/>
        </w:rPr>
        <w:t>July 1992</w:t>
      </w:r>
      <w:bookmarkEnd w:id="59"/>
    </w:p>
    <w:p w:rsidR="005A538B" w:rsidRPr="003F0FF0" w:rsidRDefault="005A538B" w:rsidP="005A538B">
      <w:pPr>
        <w:pStyle w:val="notemargin"/>
      </w:pPr>
      <w:r w:rsidRPr="003F0FF0">
        <w:t>Section</w:t>
      </w:r>
      <w:r w:rsidR="003F0FF0">
        <w:t> </w:t>
      </w:r>
      <w:r w:rsidRPr="003F0FF0">
        <w:t>8</w:t>
      </w:r>
      <w:r w:rsidRPr="003F0FF0">
        <w:tab/>
      </w:r>
    </w:p>
    <w:p w:rsidR="005A538B" w:rsidRPr="003F0FF0" w:rsidRDefault="000C305F" w:rsidP="005A538B">
      <w:pPr>
        <w:pStyle w:val="Header"/>
      </w:pPr>
      <w:r w:rsidRPr="003F0FF0">
        <w:rPr>
          <w:rStyle w:val="CharPartNo"/>
        </w:rPr>
        <w:t xml:space="preserve"> </w:t>
      </w:r>
      <w:r w:rsidRPr="003F0FF0">
        <w:rPr>
          <w:rStyle w:val="CharPartText"/>
        </w:rPr>
        <w:t xml:space="preserve"> </w:t>
      </w:r>
    </w:p>
    <w:p w:rsidR="005A538B" w:rsidRPr="003F0FF0" w:rsidRDefault="000C305F" w:rsidP="005A538B">
      <w:pPr>
        <w:pStyle w:val="Header"/>
      </w:pPr>
      <w:r w:rsidRPr="003F0FF0">
        <w:rPr>
          <w:rStyle w:val="CharDivNo"/>
        </w:rPr>
        <w:t xml:space="preserve"> </w:t>
      </w:r>
      <w:r w:rsidRPr="003F0FF0">
        <w:rPr>
          <w:rStyle w:val="CharDivText"/>
        </w:rPr>
        <w:t xml:space="preserve"> </w:t>
      </w:r>
    </w:p>
    <w:p w:rsidR="005A538B" w:rsidRPr="003F0FF0" w:rsidRDefault="005A538B" w:rsidP="005A538B">
      <w:pPr>
        <w:spacing w:before="20"/>
        <w:ind w:left="284" w:hanging="284"/>
        <w:rPr>
          <w:i/>
        </w:rPr>
      </w:pPr>
      <w:r w:rsidRPr="003F0FF0">
        <w:rPr>
          <w:i/>
        </w:rPr>
        <w:t>Administration Ordinance 1975</w:t>
      </w:r>
    </w:p>
    <w:p w:rsidR="005A538B" w:rsidRPr="003F0FF0" w:rsidRDefault="005A538B" w:rsidP="005A538B">
      <w:pPr>
        <w:spacing w:before="20"/>
        <w:ind w:left="284" w:hanging="284"/>
      </w:pPr>
      <w:r w:rsidRPr="003F0FF0">
        <w:t>Companies Ordinance (of the Colony of Singapore in its application to the Territory)</w:t>
      </w:r>
    </w:p>
    <w:p w:rsidR="005A538B" w:rsidRPr="003F0FF0" w:rsidRDefault="005A538B" w:rsidP="005A538B">
      <w:pPr>
        <w:spacing w:before="20"/>
        <w:ind w:left="284" w:hanging="284"/>
      </w:pPr>
      <w:r w:rsidRPr="003F0FF0">
        <w:t>Co</w:t>
      </w:r>
      <w:r w:rsidR="003F0FF0">
        <w:noBreakHyphen/>
      </w:r>
      <w:r w:rsidRPr="003F0FF0">
        <w:t>operative Societies Ordinance (of the Colony of Singapore in its application to the Territory)</w:t>
      </w:r>
    </w:p>
    <w:p w:rsidR="005A538B" w:rsidRPr="003F0FF0" w:rsidRDefault="005A538B" w:rsidP="005A538B">
      <w:pPr>
        <w:spacing w:before="20"/>
        <w:ind w:left="284" w:hanging="284"/>
      </w:pPr>
      <w:r w:rsidRPr="003F0FF0">
        <w:t xml:space="preserve">Courts Ordinance (of the Colony of Singapore in its application to the Territory) </w:t>
      </w:r>
    </w:p>
    <w:p w:rsidR="005A538B" w:rsidRPr="003F0FF0" w:rsidRDefault="005A538B" w:rsidP="005A538B">
      <w:pPr>
        <w:spacing w:before="20"/>
        <w:ind w:left="284" w:hanging="284"/>
        <w:rPr>
          <w:i/>
        </w:rPr>
      </w:pPr>
      <w:r w:rsidRPr="003F0FF0">
        <w:rPr>
          <w:i/>
        </w:rPr>
        <w:t>Interpretation Ordinance 1955</w:t>
      </w:r>
    </w:p>
    <w:p w:rsidR="005A538B" w:rsidRPr="003F0FF0" w:rsidRDefault="005A538B" w:rsidP="005A538B">
      <w:pPr>
        <w:spacing w:before="20"/>
        <w:ind w:left="284" w:hanging="284"/>
        <w:rPr>
          <w:i/>
        </w:rPr>
      </w:pPr>
      <w:r w:rsidRPr="003F0FF0">
        <w:rPr>
          <w:i/>
        </w:rPr>
        <w:t>Migratory Birds Ordinance 1980</w:t>
      </w:r>
    </w:p>
    <w:p w:rsidR="005A538B" w:rsidRPr="003F0FF0" w:rsidRDefault="005A538B" w:rsidP="005A538B">
      <w:pPr>
        <w:spacing w:before="20"/>
        <w:ind w:left="284" w:hanging="284"/>
        <w:rPr>
          <w:i/>
        </w:rPr>
      </w:pPr>
      <w:r w:rsidRPr="003F0FF0">
        <w:rPr>
          <w:i/>
        </w:rPr>
        <w:t>Postal Services Ordinance 1979</w:t>
      </w:r>
    </w:p>
    <w:p w:rsidR="005A538B" w:rsidRPr="003F0FF0" w:rsidRDefault="005A538B" w:rsidP="005A538B">
      <w:pPr>
        <w:spacing w:before="20"/>
        <w:ind w:left="284" w:hanging="284"/>
      </w:pPr>
      <w:r w:rsidRPr="003F0FF0">
        <w:t>Quarantine and Prevention of Disease Ordinance (of the Colony of Singapore in its application to the Territory)</w:t>
      </w:r>
    </w:p>
    <w:p w:rsidR="005A538B" w:rsidRPr="003F0FF0" w:rsidRDefault="005A538B" w:rsidP="005A538B">
      <w:pPr>
        <w:spacing w:before="20"/>
        <w:ind w:left="284" w:hanging="284"/>
      </w:pPr>
      <w:r w:rsidRPr="003F0FF0">
        <w:rPr>
          <w:i/>
        </w:rPr>
        <w:t>Supreme Court Ordinance 1955</w:t>
      </w:r>
    </w:p>
    <w:p w:rsidR="005A538B" w:rsidRPr="003F0FF0" w:rsidRDefault="005A538B" w:rsidP="005A538B">
      <w:pPr>
        <w:sectPr w:rsidR="005A538B" w:rsidRPr="003F0FF0" w:rsidSect="00D4591B">
          <w:headerReference w:type="even" r:id="rId27"/>
          <w:headerReference w:type="default" r:id="rId28"/>
          <w:headerReference w:type="first" r:id="rId29"/>
          <w:footerReference w:type="first" r:id="rId30"/>
          <w:pgSz w:w="11906" w:h="16838" w:code="9"/>
          <w:pgMar w:top="2268" w:right="2410" w:bottom="3827" w:left="2410" w:header="567" w:footer="3119" w:gutter="0"/>
          <w:cols w:space="720"/>
          <w:docGrid w:linePitch="299"/>
        </w:sectPr>
      </w:pPr>
    </w:p>
    <w:p w:rsidR="000C305F" w:rsidRPr="003F0FF0" w:rsidRDefault="000C305F" w:rsidP="00147020">
      <w:pPr>
        <w:pStyle w:val="ENotesHeading1"/>
        <w:pageBreakBefore/>
        <w:outlineLvl w:val="9"/>
      </w:pPr>
      <w:bookmarkStart w:id="60" w:name="_Toc451766790"/>
      <w:r w:rsidRPr="003F0FF0">
        <w:lastRenderedPageBreak/>
        <w:t>Endnotes</w:t>
      </w:r>
      <w:bookmarkEnd w:id="60"/>
    </w:p>
    <w:p w:rsidR="00103910" w:rsidRPr="003F0FF0" w:rsidRDefault="00103910" w:rsidP="00442EC2">
      <w:pPr>
        <w:pStyle w:val="ENotesHeading2"/>
        <w:spacing w:line="240" w:lineRule="auto"/>
        <w:outlineLvl w:val="9"/>
      </w:pPr>
      <w:bookmarkStart w:id="61" w:name="_Toc451766791"/>
      <w:r w:rsidRPr="003F0FF0">
        <w:t>Endnote 1—About the endnotes</w:t>
      </w:r>
      <w:bookmarkEnd w:id="61"/>
    </w:p>
    <w:p w:rsidR="00103910" w:rsidRPr="003F0FF0" w:rsidRDefault="00103910" w:rsidP="00442EC2">
      <w:pPr>
        <w:spacing w:after="120"/>
      </w:pPr>
      <w:r w:rsidRPr="003F0FF0">
        <w:t>The endnotes provide information about this compilation and the compiled law.</w:t>
      </w:r>
    </w:p>
    <w:p w:rsidR="00103910" w:rsidRPr="003F0FF0" w:rsidRDefault="00103910" w:rsidP="00442EC2">
      <w:pPr>
        <w:spacing w:after="120"/>
      </w:pPr>
      <w:r w:rsidRPr="003F0FF0">
        <w:t>The following endnotes are included in every compilation:</w:t>
      </w:r>
    </w:p>
    <w:p w:rsidR="00103910" w:rsidRPr="003F0FF0" w:rsidRDefault="00103910" w:rsidP="00442EC2">
      <w:r w:rsidRPr="003F0FF0">
        <w:t>Endnote 1—About the endnotes</w:t>
      </w:r>
    </w:p>
    <w:p w:rsidR="00103910" w:rsidRPr="003F0FF0" w:rsidRDefault="00103910" w:rsidP="00442EC2">
      <w:r w:rsidRPr="003F0FF0">
        <w:t>Endnote 2—Abbreviation key</w:t>
      </w:r>
    </w:p>
    <w:p w:rsidR="00103910" w:rsidRPr="003F0FF0" w:rsidRDefault="00103910" w:rsidP="00442EC2">
      <w:r w:rsidRPr="003F0FF0">
        <w:t>Endnote 3—Legislation history</w:t>
      </w:r>
    </w:p>
    <w:p w:rsidR="00103910" w:rsidRPr="003F0FF0" w:rsidRDefault="00103910" w:rsidP="00442EC2">
      <w:pPr>
        <w:spacing w:after="120"/>
      </w:pPr>
      <w:r w:rsidRPr="003F0FF0">
        <w:t>Endnote 4—Amendment history</w:t>
      </w:r>
    </w:p>
    <w:p w:rsidR="00103910" w:rsidRPr="003F0FF0" w:rsidRDefault="00103910" w:rsidP="00442EC2">
      <w:r w:rsidRPr="003F0FF0">
        <w:rPr>
          <w:b/>
        </w:rPr>
        <w:t>Abbreviation key—Endnote 2</w:t>
      </w:r>
    </w:p>
    <w:p w:rsidR="00103910" w:rsidRPr="003F0FF0" w:rsidRDefault="00103910" w:rsidP="00442EC2">
      <w:pPr>
        <w:spacing w:after="120"/>
      </w:pPr>
      <w:r w:rsidRPr="003F0FF0">
        <w:t>The abbreviation key sets out abbreviations that may be used in the endnotes.</w:t>
      </w:r>
    </w:p>
    <w:p w:rsidR="00103910" w:rsidRPr="003F0FF0" w:rsidRDefault="00103910" w:rsidP="00442EC2">
      <w:pPr>
        <w:rPr>
          <w:b/>
        </w:rPr>
      </w:pPr>
      <w:r w:rsidRPr="003F0FF0">
        <w:rPr>
          <w:b/>
        </w:rPr>
        <w:t>Legislation history and amendment history—Endnotes 3 and 4</w:t>
      </w:r>
    </w:p>
    <w:p w:rsidR="00103910" w:rsidRPr="003F0FF0" w:rsidRDefault="00103910" w:rsidP="00442EC2">
      <w:pPr>
        <w:spacing w:after="120"/>
      </w:pPr>
      <w:r w:rsidRPr="003F0FF0">
        <w:t>Amending laws are annotated in the legislation history and amendment history.</w:t>
      </w:r>
    </w:p>
    <w:p w:rsidR="00103910" w:rsidRPr="003F0FF0" w:rsidRDefault="00103910" w:rsidP="00442EC2">
      <w:pPr>
        <w:spacing w:after="120"/>
      </w:pPr>
      <w:r w:rsidRPr="003F0FF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3910" w:rsidRPr="003F0FF0" w:rsidRDefault="00103910" w:rsidP="00442EC2">
      <w:pPr>
        <w:spacing w:after="120"/>
      </w:pPr>
      <w:r w:rsidRPr="003F0FF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3910" w:rsidRPr="003F0FF0" w:rsidRDefault="00103910" w:rsidP="00442EC2">
      <w:pPr>
        <w:rPr>
          <w:b/>
        </w:rPr>
      </w:pPr>
      <w:r w:rsidRPr="003F0FF0">
        <w:rPr>
          <w:b/>
        </w:rPr>
        <w:t>Editorial changes</w:t>
      </w:r>
    </w:p>
    <w:p w:rsidR="00103910" w:rsidRPr="003F0FF0" w:rsidRDefault="00103910" w:rsidP="00442EC2">
      <w:pPr>
        <w:spacing w:after="120"/>
      </w:pPr>
      <w:r w:rsidRPr="003F0FF0">
        <w:t xml:space="preserve">The </w:t>
      </w:r>
      <w:r w:rsidRPr="003F0FF0">
        <w:rPr>
          <w:i/>
        </w:rPr>
        <w:t>Legislation Act 2003</w:t>
      </w:r>
      <w:r w:rsidRPr="003F0FF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3910" w:rsidRPr="003F0FF0" w:rsidRDefault="00103910" w:rsidP="00442EC2">
      <w:pPr>
        <w:spacing w:after="120"/>
      </w:pPr>
      <w:r w:rsidRPr="003F0FF0">
        <w:t xml:space="preserve">If the compilation includes editorial changes, the endnotes include a brief outline of the changes in general terms. Full details of any changes can be obtained from the Office of Parliamentary Counsel. </w:t>
      </w:r>
    </w:p>
    <w:p w:rsidR="00103910" w:rsidRPr="003F0FF0" w:rsidRDefault="00103910" w:rsidP="00442EC2">
      <w:pPr>
        <w:keepNext/>
      </w:pPr>
      <w:r w:rsidRPr="003F0FF0">
        <w:rPr>
          <w:b/>
        </w:rPr>
        <w:lastRenderedPageBreak/>
        <w:t>Misdescribed amendments</w:t>
      </w:r>
    </w:p>
    <w:p w:rsidR="00103910" w:rsidRPr="003F0FF0" w:rsidRDefault="00103910" w:rsidP="00442EC2">
      <w:pPr>
        <w:spacing w:after="120"/>
      </w:pPr>
      <w:r w:rsidRPr="003F0FF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03910" w:rsidRPr="003F0FF0" w:rsidRDefault="00103910" w:rsidP="00442EC2">
      <w:pPr>
        <w:spacing w:before="120"/>
      </w:pPr>
      <w:r w:rsidRPr="003F0FF0">
        <w:t xml:space="preserve">If a misdescribed amendment cannot be given effect as intended, the abbreviation “(md not </w:t>
      </w:r>
      <w:proofErr w:type="spellStart"/>
      <w:r w:rsidRPr="003F0FF0">
        <w:t>incorp</w:t>
      </w:r>
      <w:proofErr w:type="spellEnd"/>
      <w:r w:rsidRPr="003F0FF0">
        <w:t>)” is added to the details of the amendment included in the amendment history.</w:t>
      </w:r>
    </w:p>
    <w:p w:rsidR="00103910" w:rsidRPr="003F0FF0" w:rsidRDefault="00103910" w:rsidP="00442EC2"/>
    <w:p w:rsidR="00103910" w:rsidRPr="003F0FF0" w:rsidRDefault="00103910" w:rsidP="00442EC2"/>
    <w:p w:rsidR="00103910" w:rsidRPr="003F0FF0" w:rsidRDefault="00103910" w:rsidP="00442EC2"/>
    <w:p w:rsidR="00103910" w:rsidRPr="003F0FF0" w:rsidRDefault="00103910" w:rsidP="00442EC2">
      <w:pPr>
        <w:pStyle w:val="ENotesHeading2"/>
        <w:pageBreakBefore/>
        <w:outlineLvl w:val="9"/>
      </w:pPr>
      <w:bookmarkStart w:id="62" w:name="_Toc451766792"/>
      <w:r w:rsidRPr="003F0FF0">
        <w:lastRenderedPageBreak/>
        <w:t>Endnote 2—Abbreviation key</w:t>
      </w:r>
      <w:bookmarkEnd w:id="62"/>
    </w:p>
    <w:p w:rsidR="00103910" w:rsidRPr="003F0FF0" w:rsidRDefault="00103910" w:rsidP="00442EC2">
      <w:pPr>
        <w:pStyle w:val="Tabletext"/>
      </w:pPr>
    </w:p>
    <w:tbl>
      <w:tblPr>
        <w:tblW w:w="7939" w:type="dxa"/>
        <w:tblInd w:w="108" w:type="dxa"/>
        <w:tblLayout w:type="fixed"/>
        <w:tblLook w:val="0000" w:firstRow="0" w:lastRow="0" w:firstColumn="0" w:lastColumn="0" w:noHBand="0" w:noVBand="0"/>
      </w:tblPr>
      <w:tblGrid>
        <w:gridCol w:w="4253"/>
        <w:gridCol w:w="3686"/>
      </w:tblGrid>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ad = added or inserted</w:t>
            </w:r>
          </w:p>
        </w:tc>
        <w:tc>
          <w:tcPr>
            <w:tcW w:w="3686" w:type="dxa"/>
            <w:shd w:val="clear" w:color="auto" w:fill="auto"/>
          </w:tcPr>
          <w:p w:rsidR="00103910" w:rsidRPr="003F0FF0" w:rsidRDefault="00103910" w:rsidP="00442EC2">
            <w:pPr>
              <w:spacing w:before="60"/>
              <w:ind w:left="34"/>
              <w:rPr>
                <w:sz w:val="20"/>
              </w:rPr>
            </w:pPr>
            <w:r w:rsidRPr="003F0FF0">
              <w:rPr>
                <w:sz w:val="20"/>
              </w:rPr>
              <w:t>o = order(s)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am = amended</w:t>
            </w:r>
          </w:p>
        </w:tc>
        <w:tc>
          <w:tcPr>
            <w:tcW w:w="3686" w:type="dxa"/>
            <w:shd w:val="clear" w:color="auto" w:fill="auto"/>
          </w:tcPr>
          <w:p w:rsidR="00103910" w:rsidRPr="003F0FF0" w:rsidRDefault="00103910" w:rsidP="00442EC2">
            <w:pPr>
              <w:spacing w:before="60"/>
              <w:ind w:left="34"/>
              <w:rPr>
                <w:sz w:val="20"/>
              </w:rPr>
            </w:pPr>
            <w:r w:rsidRPr="003F0FF0">
              <w:rPr>
                <w:sz w:val="20"/>
              </w:rPr>
              <w:t>Ord = Ordinance</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amdt = amendment</w:t>
            </w:r>
          </w:p>
        </w:tc>
        <w:tc>
          <w:tcPr>
            <w:tcW w:w="3686" w:type="dxa"/>
            <w:shd w:val="clear" w:color="auto" w:fill="auto"/>
          </w:tcPr>
          <w:p w:rsidR="00103910" w:rsidRPr="003F0FF0" w:rsidRDefault="00103910" w:rsidP="00442EC2">
            <w:pPr>
              <w:spacing w:before="60"/>
              <w:ind w:left="34"/>
              <w:rPr>
                <w:sz w:val="20"/>
              </w:rPr>
            </w:pPr>
            <w:r w:rsidRPr="003F0FF0">
              <w:rPr>
                <w:sz w:val="20"/>
              </w:rPr>
              <w:t>orig = original</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c = clause(s)</w:t>
            </w:r>
          </w:p>
        </w:tc>
        <w:tc>
          <w:tcPr>
            <w:tcW w:w="3686" w:type="dxa"/>
            <w:shd w:val="clear" w:color="auto" w:fill="auto"/>
          </w:tcPr>
          <w:p w:rsidR="00103910" w:rsidRPr="003F0FF0" w:rsidRDefault="00103910" w:rsidP="00442EC2">
            <w:pPr>
              <w:spacing w:before="60"/>
              <w:ind w:left="34"/>
              <w:rPr>
                <w:sz w:val="20"/>
              </w:rPr>
            </w:pPr>
            <w:r w:rsidRPr="003F0FF0">
              <w:rPr>
                <w:sz w:val="20"/>
              </w:rPr>
              <w:t>par = paragraph(s)/subparagraph(s)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C[x] = Compilation No. x</w:t>
            </w:r>
          </w:p>
        </w:tc>
        <w:tc>
          <w:tcPr>
            <w:tcW w:w="3686" w:type="dxa"/>
            <w:shd w:val="clear" w:color="auto" w:fill="auto"/>
          </w:tcPr>
          <w:p w:rsidR="00103910" w:rsidRPr="003F0FF0" w:rsidRDefault="00103910" w:rsidP="00442EC2">
            <w:pPr>
              <w:ind w:left="34"/>
              <w:rPr>
                <w:sz w:val="20"/>
              </w:rPr>
            </w:pPr>
            <w:r w:rsidRPr="003F0FF0">
              <w:rPr>
                <w:sz w:val="20"/>
              </w:rPr>
              <w:t xml:space="preserve">    /sub</w:t>
            </w:r>
            <w:r w:rsidR="003F0FF0">
              <w:rPr>
                <w:sz w:val="20"/>
              </w:rPr>
              <w:noBreakHyphen/>
            </w:r>
            <w:r w:rsidRPr="003F0FF0">
              <w:rPr>
                <w:sz w:val="20"/>
              </w:rPr>
              <w:t>subparagraph(s)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Ch = Chapter(s)</w:t>
            </w:r>
          </w:p>
        </w:tc>
        <w:tc>
          <w:tcPr>
            <w:tcW w:w="3686" w:type="dxa"/>
            <w:shd w:val="clear" w:color="auto" w:fill="auto"/>
          </w:tcPr>
          <w:p w:rsidR="00103910" w:rsidRPr="003F0FF0" w:rsidRDefault="00103910" w:rsidP="00442EC2">
            <w:pPr>
              <w:spacing w:before="60"/>
              <w:ind w:left="34"/>
              <w:rPr>
                <w:sz w:val="20"/>
              </w:rPr>
            </w:pPr>
            <w:r w:rsidRPr="003F0FF0">
              <w:rPr>
                <w:sz w:val="20"/>
              </w:rPr>
              <w:t>pres = present</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def = definition(s)</w:t>
            </w:r>
          </w:p>
        </w:tc>
        <w:tc>
          <w:tcPr>
            <w:tcW w:w="3686" w:type="dxa"/>
            <w:shd w:val="clear" w:color="auto" w:fill="auto"/>
          </w:tcPr>
          <w:p w:rsidR="00103910" w:rsidRPr="003F0FF0" w:rsidRDefault="00103910" w:rsidP="00442EC2">
            <w:pPr>
              <w:spacing w:before="60"/>
              <w:ind w:left="34"/>
              <w:rPr>
                <w:sz w:val="20"/>
              </w:rPr>
            </w:pPr>
            <w:r w:rsidRPr="003F0FF0">
              <w:rPr>
                <w:sz w:val="20"/>
              </w:rPr>
              <w:t>prev = previous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Dict = Dictionary</w:t>
            </w:r>
          </w:p>
        </w:tc>
        <w:tc>
          <w:tcPr>
            <w:tcW w:w="3686" w:type="dxa"/>
            <w:shd w:val="clear" w:color="auto" w:fill="auto"/>
          </w:tcPr>
          <w:p w:rsidR="00103910" w:rsidRPr="003F0FF0" w:rsidRDefault="00103910" w:rsidP="00442EC2">
            <w:pPr>
              <w:spacing w:before="60"/>
              <w:ind w:left="34"/>
              <w:rPr>
                <w:sz w:val="20"/>
              </w:rPr>
            </w:pPr>
            <w:r w:rsidRPr="003F0FF0">
              <w:rPr>
                <w:sz w:val="20"/>
              </w:rPr>
              <w:t>(prev…) = previously</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disallowed = disallowed by Parliament</w:t>
            </w:r>
          </w:p>
        </w:tc>
        <w:tc>
          <w:tcPr>
            <w:tcW w:w="3686" w:type="dxa"/>
            <w:shd w:val="clear" w:color="auto" w:fill="auto"/>
          </w:tcPr>
          <w:p w:rsidR="00103910" w:rsidRPr="003F0FF0" w:rsidRDefault="00103910" w:rsidP="00442EC2">
            <w:pPr>
              <w:spacing w:before="60"/>
              <w:ind w:left="34"/>
              <w:rPr>
                <w:sz w:val="20"/>
              </w:rPr>
            </w:pPr>
            <w:r w:rsidRPr="003F0FF0">
              <w:rPr>
                <w:sz w:val="20"/>
              </w:rPr>
              <w:t>Pt = Part(s)</w:t>
            </w:r>
          </w:p>
        </w:tc>
      </w:tr>
      <w:tr w:rsidR="00103910" w:rsidRPr="003F0FF0" w:rsidTr="00442EC2">
        <w:tc>
          <w:tcPr>
            <w:tcW w:w="4253" w:type="dxa"/>
            <w:shd w:val="clear" w:color="auto" w:fill="auto"/>
          </w:tcPr>
          <w:p w:rsidR="00103910" w:rsidRPr="003F0FF0" w:rsidRDefault="00103910" w:rsidP="00442EC2">
            <w:pPr>
              <w:spacing w:before="60"/>
              <w:ind w:left="34"/>
              <w:rPr>
                <w:sz w:val="20"/>
              </w:rPr>
            </w:pPr>
            <w:proofErr w:type="spellStart"/>
            <w:r w:rsidRPr="003F0FF0">
              <w:rPr>
                <w:sz w:val="20"/>
              </w:rPr>
              <w:t>Div</w:t>
            </w:r>
            <w:proofErr w:type="spellEnd"/>
            <w:r w:rsidRPr="003F0FF0">
              <w:rPr>
                <w:sz w:val="20"/>
              </w:rPr>
              <w:t xml:space="preserve"> = Division(s)</w:t>
            </w:r>
          </w:p>
        </w:tc>
        <w:tc>
          <w:tcPr>
            <w:tcW w:w="3686" w:type="dxa"/>
            <w:shd w:val="clear" w:color="auto" w:fill="auto"/>
          </w:tcPr>
          <w:p w:rsidR="00103910" w:rsidRPr="003F0FF0" w:rsidRDefault="00103910" w:rsidP="00442EC2">
            <w:pPr>
              <w:spacing w:before="60"/>
              <w:ind w:left="34"/>
              <w:rPr>
                <w:sz w:val="20"/>
              </w:rPr>
            </w:pPr>
            <w:r w:rsidRPr="003F0FF0">
              <w:rPr>
                <w:sz w:val="20"/>
              </w:rPr>
              <w:t>r = regulation(s)/rule(s)</w:t>
            </w:r>
          </w:p>
        </w:tc>
      </w:tr>
      <w:tr w:rsidR="00103910" w:rsidRPr="003F0FF0" w:rsidTr="00442EC2">
        <w:tc>
          <w:tcPr>
            <w:tcW w:w="4253" w:type="dxa"/>
            <w:shd w:val="clear" w:color="auto" w:fill="auto"/>
          </w:tcPr>
          <w:p w:rsidR="00103910" w:rsidRPr="003F0FF0" w:rsidRDefault="00103910" w:rsidP="00442EC2">
            <w:pPr>
              <w:spacing w:before="60"/>
              <w:ind w:left="34"/>
              <w:rPr>
                <w:sz w:val="20"/>
              </w:rPr>
            </w:pPr>
            <w:proofErr w:type="spellStart"/>
            <w:r w:rsidRPr="003F0FF0">
              <w:rPr>
                <w:sz w:val="20"/>
              </w:rPr>
              <w:t>ed</w:t>
            </w:r>
            <w:proofErr w:type="spellEnd"/>
            <w:r w:rsidRPr="003F0FF0">
              <w:rPr>
                <w:sz w:val="20"/>
              </w:rPr>
              <w:t xml:space="preserve"> = editorial change</w:t>
            </w:r>
          </w:p>
        </w:tc>
        <w:tc>
          <w:tcPr>
            <w:tcW w:w="3686" w:type="dxa"/>
            <w:shd w:val="clear" w:color="auto" w:fill="auto"/>
          </w:tcPr>
          <w:p w:rsidR="00103910" w:rsidRPr="003F0FF0" w:rsidRDefault="00103910" w:rsidP="00442EC2">
            <w:pPr>
              <w:spacing w:before="60"/>
              <w:ind w:left="34"/>
              <w:rPr>
                <w:sz w:val="20"/>
              </w:rPr>
            </w:pPr>
            <w:r w:rsidRPr="003F0FF0">
              <w:rPr>
                <w:sz w:val="20"/>
              </w:rPr>
              <w:t>reloc = relocated</w:t>
            </w:r>
          </w:p>
        </w:tc>
      </w:tr>
      <w:tr w:rsidR="00103910" w:rsidRPr="003F0FF0" w:rsidTr="00442EC2">
        <w:tc>
          <w:tcPr>
            <w:tcW w:w="4253" w:type="dxa"/>
            <w:shd w:val="clear" w:color="auto" w:fill="auto"/>
          </w:tcPr>
          <w:p w:rsidR="00103910" w:rsidRPr="003F0FF0" w:rsidRDefault="00103910" w:rsidP="00442EC2">
            <w:pPr>
              <w:spacing w:before="60"/>
              <w:ind w:left="34"/>
              <w:rPr>
                <w:sz w:val="20"/>
              </w:rPr>
            </w:pPr>
            <w:proofErr w:type="spellStart"/>
            <w:r w:rsidRPr="003F0FF0">
              <w:rPr>
                <w:sz w:val="20"/>
              </w:rPr>
              <w:t>exp</w:t>
            </w:r>
            <w:proofErr w:type="spellEnd"/>
            <w:r w:rsidRPr="003F0FF0">
              <w:rPr>
                <w:sz w:val="20"/>
              </w:rPr>
              <w:t xml:space="preserve"> = expires/expired or ceases/ceased to have</w:t>
            </w:r>
          </w:p>
        </w:tc>
        <w:tc>
          <w:tcPr>
            <w:tcW w:w="3686" w:type="dxa"/>
            <w:shd w:val="clear" w:color="auto" w:fill="auto"/>
          </w:tcPr>
          <w:p w:rsidR="00103910" w:rsidRPr="003F0FF0" w:rsidRDefault="00103910" w:rsidP="00442EC2">
            <w:pPr>
              <w:spacing w:before="60"/>
              <w:ind w:left="34"/>
              <w:rPr>
                <w:sz w:val="20"/>
              </w:rPr>
            </w:pPr>
            <w:r w:rsidRPr="003F0FF0">
              <w:rPr>
                <w:sz w:val="20"/>
              </w:rPr>
              <w:t>renum = renumbered</w:t>
            </w:r>
          </w:p>
        </w:tc>
      </w:tr>
      <w:tr w:rsidR="00103910" w:rsidRPr="003F0FF0" w:rsidTr="00442EC2">
        <w:tc>
          <w:tcPr>
            <w:tcW w:w="4253" w:type="dxa"/>
            <w:shd w:val="clear" w:color="auto" w:fill="auto"/>
          </w:tcPr>
          <w:p w:rsidR="00103910" w:rsidRPr="003F0FF0" w:rsidRDefault="00103910" w:rsidP="00442EC2">
            <w:pPr>
              <w:ind w:left="34"/>
              <w:rPr>
                <w:sz w:val="20"/>
              </w:rPr>
            </w:pPr>
            <w:r w:rsidRPr="003F0FF0">
              <w:rPr>
                <w:sz w:val="20"/>
              </w:rPr>
              <w:t xml:space="preserve">    effect</w:t>
            </w:r>
          </w:p>
        </w:tc>
        <w:tc>
          <w:tcPr>
            <w:tcW w:w="3686" w:type="dxa"/>
            <w:shd w:val="clear" w:color="auto" w:fill="auto"/>
          </w:tcPr>
          <w:p w:rsidR="00103910" w:rsidRPr="003F0FF0" w:rsidRDefault="00103910" w:rsidP="00442EC2">
            <w:pPr>
              <w:spacing w:before="60"/>
              <w:ind w:left="34"/>
              <w:rPr>
                <w:sz w:val="20"/>
              </w:rPr>
            </w:pPr>
            <w:r w:rsidRPr="003F0FF0">
              <w:rPr>
                <w:sz w:val="20"/>
              </w:rPr>
              <w:t>rep = repealed</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F = Federal Register of Legislation</w:t>
            </w:r>
          </w:p>
        </w:tc>
        <w:tc>
          <w:tcPr>
            <w:tcW w:w="3686" w:type="dxa"/>
            <w:shd w:val="clear" w:color="auto" w:fill="auto"/>
          </w:tcPr>
          <w:p w:rsidR="00103910" w:rsidRPr="003F0FF0" w:rsidRDefault="00103910" w:rsidP="00442EC2">
            <w:pPr>
              <w:spacing w:before="60"/>
              <w:ind w:left="34"/>
              <w:rPr>
                <w:sz w:val="20"/>
              </w:rPr>
            </w:pPr>
            <w:r w:rsidRPr="003F0FF0">
              <w:rPr>
                <w:sz w:val="20"/>
              </w:rPr>
              <w:t>rs = repealed and substituted</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gaz = gazette</w:t>
            </w:r>
          </w:p>
        </w:tc>
        <w:tc>
          <w:tcPr>
            <w:tcW w:w="3686" w:type="dxa"/>
            <w:shd w:val="clear" w:color="auto" w:fill="auto"/>
          </w:tcPr>
          <w:p w:rsidR="00103910" w:rsidRPr="003F0FF0" w:rsidRDefault="00103910" w:rsidP="00442EC2">
            <w:pPr>
              <w:spacing w:before="60"/>
              <w:ind w:left="34"/>
              <w:rPr>
                <w:sz w:val="20"/>
              </w:rPr>
            </w:pPr>
            <w:r w:rsidRPr="003F0FF0">
              <w:rPr>
                <w:sz w:val="20"/>
              </w:rPr>
              <w:t>s = section(s)/subsection(s)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 xml:space="preserve">LA = </w:t>
            </w:r>
            <w:r w:rsidRPr="003F0FF0">
              <w:rPr>
                <w:i/>
                <w:sz w:val="20"/>
              </w:rPr>
              <w:t>Legislation Act 2003</w:t>
            </w:r>
          </w:p>
        </w:tc>
        <w:tc>
          <w:tcPr>
            <w:tcW w:w="3686" w:type="dxa"/>
            <w:shd w:val="clear" w:color="auto" w:fill="auto"/>
          </w:tcPr>
          <w:p w:rsidR="00103910" w:rsidRPr="003F0FF0" w:rsidRDefault="00103910" w:rsidP="00442EC2">
            <w:pPr>
              <w:spacing w:before="60"/>
              <w:ind w:left="34"/>
              <w:rPr>
                <w:sz w:val="20"/>
              </w:rPr>
            </w:pPr>
            <w:r w:rsidRPr="003F0FF0">
              <w:rPr>
                <w:sz w:val="20"/>
              </w:rPr>
              <w:t>Sch = Schedule(s)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 xml:space="preserve">LIA = </w:t>
            </w:r>
            <w:r w:rsidRPr="003F0FF0">
              <w:rPr>
                <w:i/>
                <w:sz w:val="20"/>
              </w:rPr>
              <w:t>Legislative Instruments Act 2003</w:t>
            </w:r>
          </w:p>
        </w:tc>
        <w:tc>
          <w:tcPr>
            <w:tcW w:w="3686" w:type="dxa"/>
            <w:shd w:val="clear" w:color="auto" w:fill="auto"/>
          </w:tcPr>
          <w:p w:rsidR="00103910" w:rsidRPr="003F0FF0" w:rsidRDefault="00103910" w:rsidP="00442EC2">
            <w:pPr>
              <w:spacing w:before="60"/>
              <w:ind w:left="34"/>
              <w:rPr>
                <w:sz w:val="20"/>
              </w:rPr>
            </w:pPr>
            <w:r w:rsidRPr="003F0FF0">
              <w:rPr>
                <w:sz w:val="20"/>
              </w:rPr>
              <w:t>Sdiv = Subdivision(s)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(md) = misdescribed amendment can be given</w:t>
            </w:r>
          </w:p>
        </w:tc>
        <w:tc>
          <w:tcPr>
            <w:tcW w:w="3686" w:type="dxa"/>
            <w:shd w:val="clear" w:color="auto" w:fill="auto"/>
          </w:tcPr>
          <w:p w:rsidR="00103910" w:rsidRPr="003F0FF0" w:rsidRDefault="00103910" w:rsidP="00442EC2">
            <w:pPr>
              <w:spacing w:before="60"/>
              <w:ind w:left="34"/>
              <w:rPr>
                <w:sz w:val="20"/>
              </w:rPr>
            </w:pPr>
            <w:r w:rsidRPr="003F0FF0">
              <w:rPr>
                <w:sz w:val="20"/>
              </w:rPr>
              <w:t>SLI = Select Legislative Instrument</w:t>
            </w:r>
          </w:p>
        </w:tc>
      </w:tr>
      <w:tr w:rsidR="00103910" w:rsidRPr="003F0FF0" w:rsidTr="00442EC2">
        <w:tc>
          <w:tcPr>
            <w:tcW w:w="4253" w:type="dxa"/>
            <w:shd w:val="clear" w:color="auto" w:fill="auto"/>
          </w:tcPr>
          <w:p w:rsidR="00103910" w:rsidRPr="003F0FF0" w:rsidRDefault="00103910" w:rsidP="00442EC2">
            <w:pPr>
              <w:ind w:left="34"/>
              <w:rPr>
                <w:sz w:val="20"/>
              </w:rPr>
            </w:pPr>
            <w:r w:rsidRPr="003F0FF0">
              <w:rPr>
                <w:sz w:val="20"/>
              </w:rPr>
              <w:t xml:space="preserve">    effect</w:t>
            </w:r>
          </w:p>
        </w:tc>
        <w:tc>
          <w:tcPr>
            <w:tcW w:w="3686" w:type="dxa"/>
            <w:shd w:val="clear" w:color="auto" w:fill="auto"/>
          </w:tcPr>
          <w:p w:rsidR="00103910" w:rsidRPr="003F0FF0" w:rsidRDefault="00103910" w:rsidP="00442EC2">
            <w:pPr>
              <w:spacing w:before="60"/>
              <w:ind w:left="34"/>
              <w:rPr>
                <w:sz w:val="20"/>
              </w:rPr>
            </w:pPr>
            <w:r w:rsidRPr="003F0FF0">
              <w:rPr>
                <w:sz w:val="20"/>
              </w:rPr>
              <w:t>SR = Statutory Rules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 xml:space="preserve">(md not </w:t>
            </w:r>
            <w:proofErr w:type="spellStart"/>
            <w:r w:rsidRPr="003F0FF0">
              <w:rPr>
                <w:sz w:val="20"/>
              </w:rPr>
              <w:t>incorp</w:t>
            </w:r>
            <w:proofErr w:type="spellEnd"/>
            <w:r w:rsidRPr="003F0FF0">
              <w:rPr>
                <w:sz w:val="20"/>
              </w:rPr>
              <w:t>) = misdescribed amendment</w:t>
            </w:r>
          </w:p>
        </w:tc>
        <w:tc>
          <w:tcPr>
            <w:tcW w:w="3686" w:type="dxa"/>
            <w:shd w:val="clear" w:color="auto" w:fill="auto"/>
          </w:tcPr>
          <w:p w:rsidR="00103910" w:rsidRPr="003F0FF0" w:rsidRDefault="00103910" w:rsidP="00442EC2">
            <w:pPr>
              <w:spacing w:before="60"/>
              <w:ind w:left="34"/>
              <w:rPr>
                <w:sz w:val="20"/>
              </w:rPr>
            </w:pPr>
            <w:r w:rsidRPr="003F0FF0">
              <w:rPr>
                <w:sz w:val="20"/>
              </w:rPr>
              <w:t>Sub</w:t>
            </w:r>
            <w:r w:rsidR="003F0FF0">
              <w:rPr>
                <w:sz w:val="20"/>
              </w:rPr>
              <w:noBreakHyphen/>
            </w:r>
            <w:r w:rsidRPr="003F0FF0">
              <w:rPr>
                <w:sz w:val="20"/>
              </w:rPr>
              <w:t>Ch = Sub</w:t>
            </w:r>
            <w:r w:rsidR="003F0FF0">
              <w:rPr>
                <w:sz w:val="20"/>
              </w:rPr>
              <w:noBreakHyphen/>
            </w:r>
            <w:r w:rsidRPr="003F0FF0">
              <w:rPr>
                <w:sz w:val="20"/>
              </w:rPr>
              <w:t>Chapter(s)</w:t>
            </w:r>
          </w:p>
        </w:tc>
      </w:tr>
      <w:tr w:rsidR="00103910" w:rsidRPr="003F0FF0" w:rsidTr="00442EC2">
        <w:tc>
          <w:tcPr>
            <w:tcW w:w="4253" w:type="dxa"/>
            <w:shd w:val="clear" w:color="auto" w:fill="auto"/>
          </w:tcPr>
          <w:p w:rsidR="00103910" w:rsidRPr="003F0FF0" w:rsidRDefault="00103910" w:rsidP="00442EC2">
            <w:pPr>
              <w:ind w:left="34"/>
              <w:rPr>
                <w:sz w:val="20"/>
              </w:rPr>
            </w:pPr>
            <w:r w:rsidRPr="003F0FF0">
              <w:rPr>
                <w:sz w:val="20"/>
              </w:rPr>
              <w:t xml:space="preserve">    cannot be given effect</w:t>
            </w:r>
          </w:p>
        </w:tc>
        <w:tc>
          <w:tcPr>
            <w:tcW w:w="3686" w:type="dxa"/>
            <w:shd w:val="clear" w:color="auto" w:fill="auto"/>
          </w:tcPr>
          <w:p w:rsidR="00103910" w:rsidRPr="003F0FF0" w:rsidRDefault="00103910" w:rsidP="00442EC2">
            <w:pPr>
              <w:spacing w:before="60"/>
              <w:ind w:left="34"/>
              <w:rPr>
                <w:sz w:val="20"/>
              </w:rPr>
            </w:pPr>
            <w:r w:rsidRPr="003F0FF0">
              <w:rPr>
                <w:sz w:val="20"/>
              </w:rPr>
              <w:t>SubPt = Subpart(s)</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mod = modified/modification</w:t>
            </w:r>
          </w:p>
        </w:tc>
        <w:tc>
          <w:tcPr>
            <w:tcW w:w="3686" w:type="dxa"/>
            <w:shd w:val="clear" w:color="auto" w:fill="auto"/>
          </w:tcPr>
          <w:p w:rsidR="00103910" w:rsidRPr="003F0FF0" w:rsidRDefault="00103910" w:rsidP="00442EC2">
            <w:pPr>
              <w:spacing w:before="60"/>
              <w:ind w:left="34"/>
              <w:rPr>
                <w:sz w:val="20"/>
              </w:rPr>
            </w:pPr>
            <w:r w:rsidRPr="003F0FF0">
              <w:rPr>
                <w:sz w:val="20"/>
                <w:u w:val="single"/>
              </w:rPr>
              <w:t>underlining</w:t>
            </w:r>
            <w:r w:rsidRPr="003F0FF0">
              <w:rPr>
                <w:sz w:val="20"/>
              </w:rPr>
              <w:t xml:space="preserve"> = whole or part not</w:t>
            </w:r>
          </w:p>
        </w:tc>
      </w:tr>
      <w:tr w:rsidR="00103910" w:rsidRPr="003F0FF0" w:rsidTr="00442EC2">
        <w:tc>
          <w:tcPr>
            <w:tcW w:w="4253" w:type="dxa"/>
            <w:shd w:val="clear" w:color="auto" w:fill="auto"/>
          </w:tcPr>
          <w:p w:rsidR="00103910" w:rsidRPr="003F0FF0" w:rsidRDefault="00103910" w:rsidP="00442EC2">
            <w:pPr>
              <w:spacing w:before="60"/>
              <w:ind w:left="34"/>
              <w:rPr>
                <w:sz w:val="20"/>
              </w:rPr>
            </w:pPr>
            <w:r w:rsidRPr="003F0FF0">
              <w:rPr>
                <w:sz w:val="20"/>
              </w:rPr>
              <w:t>No. = Number(s)</w:t>
            </w:r>
          </w:p>
        </w:tc>
        <w:tc>
          <w:tcPr>
            <w:tcW w:w="3686" w:type="dxa"/>
            <w:shd w:val="clear" w:color="auto" w:fill="auto"/>
          </w:tcPr>
          <w:p w:rsidR="00103910" w:rsidRPr="003F0FF0" w:rsidRDefault="00103910" w:rsidP="00442EC2">
            <w:pPr>
              <w:ind w:left="34"/>
              <w:rPr>
                <w:sz w:val="20"/>
              </w:rPr>
            </w:pPr>
            <w:r w:rsidRPr="003F0FF0">
              <w:rPr>
                <w:sz w:val="20"/>
              </w:rPr>
              <w:t xml:space="preserve">    commenced or to be commenced</w:t>
            </w:r>
          </w:p>
        </w:tc>
      </w:tr>
    </w:tbl>
    <w:p w:rsidR="00103910" w:rsidRPr="003F0FF0" w:rsidRDefault="00103910" w:rsidP="00442EC2">
      <w:pPr>
        <w:pStyle w:val="Tabletext"/>
      </w:pPr>
    </w:p>
    <w:p w:rsidR="00103910" w:rsidRPr="003F0FF0" w:rsidRDefault="00103910" w:rsidP="003F0FF0">
      <w:pPr>
        <w:pStyle w:val="ENotesHeading2"/>
        <w:pageBreakBefore/>
        <w:outlineLvl w:val="9"/>
      </w:pPr>
      <w:bookmarkStart w:id="63" w:name="_Toc451766793"/>
      <w:r w:rsidRPr="003F0FF0">
        <w:lastRenderedPageBreak/>
        <w:t>Endnote 3—Legislation history</w:t>
      </w:r>
      <w:bookmarkEnd w:id="63"/>
    </w:p>
    <w:p w:rsidR="00103910" w:rsidRPr="003F0FF0" w:rsidRDefault="00103910" w:rsidP="00442EC2">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03910" w:rsidRPr="003F0FF0" w:rsidTr="00442EC2">
        <w:trPr>
          <w:cantSplit/>
          <w:tblHeader/>
        </w:trPr>
        <w:tc>
          <w:tcPr>
            <w:tcW w:w="1838" w:type="dxa"/>
            <w:tcBorders>
              <w:top w:val="single" w:sz="12" w:space="0" w:color="auto"/>
              <w:bottom w:val="single" w:sz="12" w:space="0" w:color="auto"/>
            </w:tcBorders>
            <w:shd w:val="clear" w:color="auto" w:fill="auto"/>
          </w:tcPr>
          <w:p w:rsidR="00103910" w:rsidRPr="003F0FF0" w:rsidRDefault="00103910" w:rsidP="00442EC2">
            <w:pPr>
              <w:pStyle w:val="ENoteTableHeading"/>
            </w:pPr>
            <w:r w:rsidRPr="003F0FF0">
              <w:t>Act</w:t>
            </w:r>
          </w:p>
        </w:tc>
        <w:tc>
          <w:tcPr>
            <w:tcW w:w="992" w:type="dxa"/>
            <w:tcBorders>
              <w:top w:val="single" w:sz="12" w:space="0" w:color="auto"/>
              <w:bottom w:val="single" w:sz="12" w:space="0" w:color="auto"/>
            </w:tcBorders>
            <w:shd w:val="clear" w:color="auto" w:fill="auto"/>
          </w:tcPr>
          <w:p w:rsidR="00103910" w:rsidRPr="003F0FF0" w:rsidRDefault="00103910" w:rsidP="00442EC2">
            <w:pPr>
              <w:pStyle w:val="ENoteTableHeading"/>
            </w:pPr>
            <w:r w:rsidRPr="003F0FF0">
              <w:t>Number and year</w:t>
            </w:r>
          </w:p>
        </w:tc>
        <w:tc>
          <w:tcPr>
            <w:tcW w:w="993" w:type="dxa"/>
            <w:tcBorders>
              <w:top w:val="single" w:sz="12" w:space="0" w:color="auto"/>
              <w:bottom w:val="single" w:sz="12" w:space="0" w:color="auto"/>
            </w:tcBorders>
            <w:shd w:val="clear" w:color="auto" w:fill="auto"/>
          </w:tcPr>
          <w:p w:rsidR="00103910" w:rsidRPr="003F0FF0" w:rsidRDefault="00103910" w:rsidP="00442EC2">
            <w:pPr>
              <w:pStyle w:val="ENoteTableHeading"/>
            </w:pPr>
            <w:r w:rsidRPr="003F0FF0">
              <w:t>Assent</w:t>
            </w:r>
          </w:p>
        </w:tc>
        <w:tc>
          <w:tcPr>
            <w:tcW w:w="1845" w:type="dxa"/>
            <w:tcBorders>
              <w:top w:val="single" w:sz="12" w:space="0" w:color="auto"/>
              <w:bottom w:val="single" w:sz="12" w:space="0" w:color="auto"/>
            </w:tcBorders>
            <w:shd w:val="clear" w:color="auto" w:fill="auto"/>
          </w:tcPr>
          <w:p w:rsidR="00103910" w:rsidRPr="003F0FF0" w:rsidRDefault="00103910" w:rsidP="00442EC2">
            <w:pPr>
              <w:pStyle w:val="ENoteTableHeading"/>
            </w:pPr>
            <w:r w:rsidRPr="003F0FF0">
              <w:t>Commencement</w:t>
            </w:r>
          </w:p>
        </w:tc>
        <w:tc>
          <w:tcPr>
            <w:tcW w:w="1557" w:type="dxa"/>
            <w:tcBorders>
              <w:top w:val="single" w:sz="12" w:space="0" w:color="auto"/>
              <w:bottom w:val="single" w:sz="12" w:space="0" w:color="auto"/>
            </w:tcBorders>
            <w:shd w:val="clear" w:color="auto" w:fill="auto"/>
          </w:tcPr>
          <w:p w:rsidR="00103910" w:rsidRPr="003F0FF0" w:rsidRDefault="00103910" w:rsidP="00442EC2">
            <w:pPr>
              <w:pStyle w:val="ENoteTableHeading"/>
            </w:pPr>
            <w:r w:rsidRPr="003F0FF0">
              <w:t>Application, saving and transitional provisions</w:t>
            </w:r>
          </w:p>
        </w:tc>
      </w:tr>
      <w:tr w:rsidR="00442EC2" w:rsidRPr="003F0FF0" w:rsidTr="00442EC2">
        <w:trPr>
          <w:cantSplit/>
        </w:trPr>
        <w:tc>
          <w:tcPr>
            <w:tcW w:w="1838" w:type="dxa"/>
            <w:tcBorders>
              <w:top w:val="single" w:sz="12" w:space="0" w:color="auto"/>
              <w:bottom w:val="single" w:sz="4" w:space="0" w:color="auto"/>
            </w:tcBorders>
            <w:shd w:val="clear" w:color="auto" w:fill="auto"/>
          </w:tcPr>
          <w:p w:rsidR="00442EC2" w:rsidRPr="003F0FF0" w:rsidRDefault="00442EC2" w:rsidP="00442EC2">
            <w:pPr>
              <w:pStyle w:val="ENoteTableText"/>
            </w:pPr>
            <w:r w:rsidRPr="003F0FF0">
              <w:t>Cocos (Keeling) Islands Act 1955</w:t>
            </w:r>
          </w:p>
        </w:tc>
        <w:tc>
          <w:tcPr>
            <w:tcW w:w="992" w:type="dxa"/>
            <w:tcBorders>
              <w:top w:val="single" w:sz="12" w:space="0" w:color="auto"/>
              <w:bottom w:val="single" w:sz="4" w:space="0" w:color="auto"/>
            </w:tcBorders>
            <w:shd w:val="clear" w:color="auto" w:fill="auto"/>
          </w:tcPr>
          <w:p w:rsidR="00442EC2" w:rsidRPr="003F0FF0" w:rsidRDefault="00442EC2" w:rsidP="00442EC2">
            <w:pPr>
              <w:pStyle w:val="ENoteTableText"/>
            </w:pPr>
            <w:r w:rsidRPr="003F0FF0">
              <w:t>34, 1955</w:t>
            </w:r>
          </w:p>
        </w:tc>
        <w:tc>
          <w:tcPr>
            <w:tcW w:w="993" w:type="dxa"/>
            <w:tcBorders>
              <w:top w:val="single" w:sz="12" w:space="0" w:color="auto"/>
              <w:bottom w:val="single" w:sz="4" w:space="0" w:color="auto"/>
            </w:tcBorders>
            <w:shd w:val="clear" w:color="auto" w:fill="auto"/>
          </w:tcPr>
          <w:p w:rsidR="00442EC2" w:rsidRPr="003F0FF0" w:rsidRDefault="00442EC2" w:rsidP="00442EC2">
            <w:pPr>
              <w:pStyle w:val="ENoteTableText"/>
            </w:pPr>
            <w:r w:rsidRPr="003F0FF0">
              <w:t>16</w:t>
            </w:r>
            <w:r w:rsidR="003F0FF0">
              <w:t> </w:t>
            </w:r>
            <w:r w:rsidRPr="003F0FF0">
              <w:t>June 1955</w:t>
            </w:r>
          </w:p>
        </w:tc>
        <w:tc>
          <w:tcPr>
            <w:tcW w:w="1845" w:type="dxa"/>
            <w:tcBorders>
              <w:top w:val="single" w:sz="12" w:space="0" w:color="auto"/>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1955"/>
                <w:attr w:name="Day" w:val="23"/>
                <w:attr w:name="Month" w:val="11"/>
              </w:smartTagPr>
              <w:r w:rsidRPr="003F0FF0">
                <w:t>23 Nov 1955</w:t>
              </w:r>
            </w:smartTag>
            <w:r w:rsidRPr="003F0FF0">
              <w:t xml:space="preserve"> (</w:t>
            </w:r>
            <w:r w:rsidRPr="003F0FF0">
              <w:rPr>
                <w:i/>
              </w:rPr>
              <w:t xml:space="preserve">see Gazette </w:t>
            </w:r>
            <w:r w:rsidRPr="003F0FF0">
              <w:t xml:space="preserve">1955, </w:t>
            </w:r>
            <w:r w:rsidRPr="003F0FF0">
              <w:br/>
              <w:t>p. 3665)</w:t>
            </w:r>
          </w:p>
        </w:tc>
        <w:tc>
          <w:tcPr>
            <w:tcW w:w="1557" w:type="dxa"/>
            <w:tcBorders>
              <w:top w:val="single" w:sz="12" w:space="0" w:color="auto"/>
              <w:bottom w:val="single" w:sz="4" w:space="0" w:color="auto"/>
            </w:tcBorders>
            <w:shd w:val="clear" w:color="auto" w:fill="auto"/>
          </w:tcPr>
          <w:p w:rsidR="00442EC2" w:rsidRPr="003F0FF0" w:rsidRDefault="00442EC2" w:rsidP="00442EC2">
            <w:pPr>
              <w:pStyle w:val="ENoteTableText"/>
            </w:pP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Cocos (Keeling) Islands Act 1956</w:t>
            </w:r>
          </w:p>
        </w:tc>
        <w:tc>
          <w:tcPr>
            <w:tcW w:w="992" w:type="dxa"/>
            <w:shd w:val="clear" w:color="auto" w:fill="auto"/>
          </w:tcPr>
          <w:p w:rsidR="00442EC2" w:rsidRPr="003F0FF0" w:rsidRDefault="00442EC2" w:rsidP="00442EC2">
            <w:pPr>
              <w:pStyle w:val="ENoteTableText"/>
            </w:pPr>
            <w:r w:rsidRPr="003F0FF0">
              <w:t>89, 1956</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56"/>
                <w:attr w:name="Day" w:val="8"/>
                <w:attr w:name="Month" w:val="11"/>
              </w:smartTagPr>
              <w:r w:rsidRPr="003F0FF0">
                <w:t>8 Nov 1956</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55"/>
                <w:attr w:name="Day" w:val="23"/>
                <w:attr w:name="Month" w:val="11"/>
              </w:smartTagPr>
              <w:r w:rsidRPr="003F0FF0">
                <w:t>23 Nov 1955</w:t>
              </w:r>
            </w:smartTag>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Cocos (Keeling) Islands Act 1958</w:t>
            </w:r>
          </w:p>
        </w:tc>
        <w:tc>
          <w:tcPr>
            <w:tcW w:w="992" w:type="dxa"/>
            <w:shd w:val="clear" w:color="auto" w:fill="auto"/>
          </w:tcPr>
          <w:p w:rsidR="00442EC2" w:rsidRPr="003F0FF0" w:rsidRDefault="00442EC2" w:rsidP="00442EC2">
            <w:pPr>
              <w:pStyle w:val="ENoteTableText"/>
            </w:pPr>
            <w:r w:rsidRPr="003F0FF0">
              <w:t>67, 1958</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58"/>
                <w:attr w:name="Day" w:val="8"/>
                <w:attr w:name="Month" w:val="10"/>
              </w:smartTagPr>
              <w:r w:rsidRPr="003F0FF0">
                <w:t>8 Oct 1958</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58"/>
                <w:attr w:name="Day" w:val="8"/>
                <w:attr w:name="Month" w:val="10"/>
              </w:smartTagPr>
              <w:r w:rsidRPr="003F0FF0">
                <w:t>8 Oct 1958</w:t>
              </w:r>
            </w:smartTag>
          </w:p>
        </w:tc>
        <w:tc>
          <w:tcPr>
            <w:tcW w:w="1557" w:type="dxa"/>
            <w:shd w:val="clear" w:color="auto" w:fill="auto"/>
          </w:tcPr>
          <w:p w:rsidR="00442EC2" w:rsidRPr="003F0FF0" w:rsidRDefault="00442EC2" w:rsidP="00442EC2">
            <w:pPr>
              <w:pStyle w:val="ENoteTableText"/>
            </w:pPr>
            <w:r w:rsidRPr="003F0FF0">
              <w:t>s. 5(2)</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Cocos (Keeling) Islands Act 1963</w:t>
            </w:r>
          </w:p>
        </w:tc>
        <w:tc>
          <w:tcPr>
            <w:tcW w:w="992" w:type="dxa"/>
            <w:shd w:val="clear" w:color="auto" w:fill="auto"/>
          </w:tcPr>
          <w:p w:rsidR="00442EC2" w:rsidRPr="003F0FF0" w:rsidRDefault="00442EC2" w:rsidP="00442EC2">
            <w:pPr>
              <w:pStyle w:val="ENoteTableText"/>
            </w:pPr>
            <w:r w:rsidRPr="003F0FF0">
              <w:t>22, 1963</w:t>
            </w:r>
          </w:p>
        </w:tc>
        <w:tc>
          <w:tcPr>
            <w:tcW w:w="993" w:type="dxa"/>
            <w:shd w:val="clear" w:color="auto" w:fill="auto"/>
          </w:tcPr>
          <w:p w:rsidR="00442EC2" w:rsidRPr="003F0FF0" w:rsidRDefault="00442EC2" w:rsidP="00442EC2">
            <w:pPr>
              <w:pStyle w:val="ENoteTableText"/>
            </w:pPr>
            <w:r w:rsidRPr="003F0FF0">
              <w:t>28</w:t>
            </w:r>
            <w:r w:rsidR="003F0FF0">
              <w:t> </w:t>
            </w:r>
            <w:r w:rsidRPr="003F0FF0">
              <w:t>May 1963</w:t>
            </w:r>
          </w:p>
        </w:tc>
        <w:tc>
          <w:tcPr>
            <w:tcW w:w="1845" w:type="dxa"/>
            <w:shd w:val="clear" w:color="auto" w:fill="auto"/>
          </w:tcPr>
          <w:p w:rsidR="00442EC2" w:rsidRPr="003F0FF0" w:rsidRDefault="00442EC2" w:rsidP="00442EC2">
            <w:pPr>
              <w:pStyle w:val="ENoteTableText"/>
            </w:pPr>
            <w:r w:rsidRPr="003F0FF0">
              <w:t>25</w:t>
            </w:r>
            <w:r w:rsidR="003F0FF0">
              <w:t> </w:t>
            </w:r>
            <w:r w:rsidRPr="003F0FF0">
              <w:t>June 1963</w:t>
            </w:r>
          </w:p>
        </w:tc>
        <w:tc>
          <w:tcPr>
            <w:tcW w:w="1557" w:type="dxa"/>
            <w:shd w:val="clear" w:color="auto" w:fill="auto"/>
          </w:tcPr>
          <w:p w:rsidR="00442EC2" w:rsidRPr="003F0FF0" w:rsidRDefault="00442EC2" w:rsidP="00442EC2">
            <w:pPr>
              <w:pStyle w:val="ENoteTableText"/>
            </w:pPr>
            <w:r w:rsidRPr="003F0FF0">
              <w:t>s. 3</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Statute Law Revision (Decimal Currency) Act 1966</w:t>
            </w:r>
          </w:p>
        </w:tc>
        <w:tc>
          <w:tcPr>
            <w:tcW w:w="992" w:type="dxa"/>
            <w:shd w:val="clear" w:color="auto" w:fill="auto"/>
          </w:tcPr>
          <w:p w:rsidR="00442EC2" w:rsidRPr="003F0FF0" w:rsidRDefault="00442EC2" w:rsidP="00442EC2">
            <w:pPr>
              <w:pStyle w:val="ENoteTableText"/>
            </w:pPr>
            <w:r w:rsidRPr="003F0FF0">
              <w:t>93, 1966</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66"/>
                <w:attr w:name="Day" w:val="29"/>
                <w:attr w:name="Month" w:val="10"/>
              </w:smartTagPr>
              <w:r w:rsidRPr="003F0FF0">
                <w:t>29 Oct 1966</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66"/>
                <w:attr w:name="Day" w:val="1"/>
                <w:attr w:name="Month" w:val="12"/>
              </w:smartTagPr>
              <w:r w:rsidRPr="003F0FF0">
                <w:t>1 Dec 1966</w:t>
              </w:r>
            </w:smartTag>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Statute Law Revision Act 1973</w:t>
            </w:r>
          </w:p>
        </w:tc>
        <w:tc>
          <w:tcPr>
            <w:tcW w:w="992" w:type="dxa"/>
            <w:shd w:val="clear" w:color="auto" w:fill="auto"/>
          </w:tcPr>
          <w:p w:rsidR="00442EC2" w:rsidRPr="003F0FF0" w:rsidRDefault="00442EC2" w:rsidP="00442EC2">
            <w:pPr>
              <w:pStyle w:val="ENoteTableText"/>
            </w:pPr>
            <w:r w:rsidRPr="003F0FF0">
              <w:t>216, 1973</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73"/>
                <w:attr w:name="Day" w:val="19"/>
                <w:attr w:name="Month" w:val="12"/>
              </w:smartTagPr>
              <w:r w:rsidRPr="003F0FF0">
                <w:t>19 Dec 1973</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73"/>
                <w:attr w:name="Day" w:val="31"/>
                <w:attr w:name="Month" w:val="12"/>
              </w:smartTagPr>
              <w:r w:rsidRPr="003F0FF0">
                <w:t>31 Dec 1973</w:t>
              </w:r>
            </w:smartTag>
          </w:p>
        </w:tc>
        <w:tc>
          <w:tcPr>
            <w:tcW w:w="1557" w:type="dxa"/>
            <w:shd w:val="clear" w:color="auto" w:fill="auto"/>
          </w:tcPr>
          <w:p w:rsidR="00442EC2" w:rsidRPr="003F0FF0" w:rsidRDefault="00442EC2" w:rsidP="00442EC2">
            <w:pPr>
              <w:pStyle w:val="ENoteTableText"/>
            </w:pPr>
            <w:r w:rsidRPr="003F0FF0">
              <w:t>ss.</w:t>
            </w:r>
            <w:r w:rsidR="003F0FF0">
              <w:t> </w:t>
            </w:r>
            <w:r w:rsidRPr="003F0FF0">
              <w:t>9(1) and 10</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Postal and Telecommunications Commissions (Transitional Provisions) Act 1975</w:t>
            </w:r>
          </w:p>
        </w:tc>
        <w:tc>
          <w:tcPr>
            <w:tcW w:w="992" w:type="dxa"/>
            <w:shd w:val="clear" w:color="auto" w:fill="auto"/>
          </w:tcPr>
          <w:p w:rsidR="00442EC2" w:rsidRPr="003F0FF0" w:rsidRDefault="00442EC2" w:rsidP="00442EC2">
            <w:pPr>
              <w:pStyle w:val="ENoteTableText"/>
            </w:pPr>
            <w:r w:rsidRPr="003F0FF0">
              <w:t>56, 1975</w:t>
            </w:r>
          </w:p>
        </w:tc>
        <w:tc>
          <w:tcPr>
            <w:tcW w:w="993" w:type="dxa"/>
            <w:shd w:val="clear" w:color="auto" w:fill="auto"/>
          </w:tcPr>
          <w:p w:rsidR="00442EC2" w:rsidRPr="003F0FF0" w:rsidRDefault="00442EC2" w:rsidP="00442EC2">
            <w:pPr>
              <w:pStyle w:val="ENoteTableText"/>
            </w:pPr>
            <w:r w:rsidRPr="003F0FF0">
              <w:t>12</w:t>
            </w:r>
            <w:r w:rsidR="003F0FF0">
              <w:t> </w:t>
            </w:r>
            <w:r w:rsidRPr="003F0FF0">
              <w:t>June 1975</w:t>
            </w:r>
          </w:p>
        </w:tc>
        <w:tc>
          <w:tcPr>
            <w:tcW w:w="1845" w:type="dxa"/>
            <w:shd w:val="clear" w:color="auto" w:fill="auto"/>
          </w:tcPr>
          <w:p w:rsidR="00442EC2" w:rsidRPr="003F0FF0" w:rsidRDefault="00442EC2" w:rsidP="00442EC2">
            <w:pPr>
              <w:pStyle w:val="ENoteTableText"/>
            </w:pPr>
            <w:r w:rsidRPr="003F0FF0">
              <w:t>ss.</w:t>
            </w:r>
            <w:r w:rsidR="003F0FF0">
              <w:t> </w:t>
            </w:r>
            <w:r w:rsidRPr="003F0FF0">
              <w:t>4 and 38: 1</w:t>
            </w:r>
            <w:r w:rsidR="003F0FF0">
              <w:t> </w:t>
            </w:r>
            <w:r w:rsidRPr="003F0FF0">
              <w:t>July 1975 (</w:t>
            </w:r>
            <w:r w:rsidRPr="003F0FF0">
              <w:rPr>
                <w:i/>
              </w:rPr>
              <w:t xml:space="preserve">see </w:t>
            </w:r>
            <w:r w:rsidRPr="003F0FF0">
              <w:t xml:space="preserve">s. 2(1) and </w:t>
            </w:r>
            <w:r w:rsidRPr="003F0FF0">
              <w:rPr>
                <w:i/>
              </w:rPr>
              <w:t xml:space="preserve">Gazette </w:t>
            </w:r>
            <w:r w:rsidRPr="003F0FF0">
              <w:t>1975, No. S122)</w:t>
            </w:r>
            <w:r w:rsidRPr="003F0FF0">
              <w:br/>
              <w:t>Remainder: Royal Assent</w:t>
            </w:r>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Cocos (Keeling) Islands Amendment Act 1979</w:t>
            </w:r>
          </w:p>
        </w:tc>
        <w:tc>
          <w:tcPr>
            <w:tcW w:w="992" w:type="dxa"/>
            <w:shd w:val="clear" w:color="auto" w:fill="auto"/>
          </w:tcPr>
          <w:p w:rsidR="00442EC2" w:rsidRPr="003F0FF0" w:rsidRDefault="00442EC2" w:rsidP="00442EC2">
            <w:pPr>
              <w:pStyle w:val="ENoteTableText"/>
            </w:pPr>
            <w:r w:rsidRPr="003F0FF0">
              <w:t>6, 1979</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79"/>
                <w:attr w:name="Day" w:val="5"/>
                <w:attr w:name="Month" w:val="3"/>
              </w:smartTagPr>
              <w:r w:rsidRPr="003F0FF0">
                <w:t>5 Mar 1979</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79"/>
                <w:attr w:name="Day" w:val="21"/>
                <w:attr w:name="Month" w:val="3"/>
              </w:smartTagPr>
              <w:r w:rsidRPr="003F0FF0">
                <w:t>21 Mar 1979</w:t>
              </w:r>
            </w:smartTag>
            <w:r w:rsidRPr="003F0FF0">
              <w:t xml:space="preserve"> (</w:t>
            </w:r>
            <w:r w:rsidRPr="003F0FF0">
              <w:rPr>
                <w:i/>
              </w:rPr>
              <w:t xml:space="preserve">see Gazette </w:t>
            </w:r>
            <w:r w:rsidRPr="003F0FF0">
              <w:t>1979, No. S48)</w:t>
            </w:r>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tcBorders>
              <w:bottom w:val="nil"/>
            </w:tcBorders>
            <w:shd w:val="clear" w:color="auto" w:fill="auto"/>
          </w:tcPr>
          <w:p w:rsidR="00442EC2" w:rsidRPr="003F0FF0" w:rsidRDefault="00442EC2" w:rsidP="00D008DD">
            <w:pPr>
              <w:pStyle w:val="ENoteTableText"/>
              <w:keepNext/>
            </w:pPr>
            <w:r w:rsidRPr="003F0FF0">
              <w:lastRenderedPageBreak/>
              <w:t xml:space="preserve">Statute Law (Miscellaneous Amendments) Act </w:t>
            </w:r>
            <w:r w:rsidRPr="003F0FF0">
              <w:br/>
              <w:t>(No.</w:t>
            </w:r>
            <w:r w:rsidR="003F0FF0">
              <w:t> </w:t>
            </w:r>
            <w:r w:rsidRPr="003F0FF0">
              <w:t>1) 1982</w:t>
            </w:r>
          </w:p>
        </w:tc>
        <w:tc>
          <w:tcPr>
            <w:tcW w:w="992" w:type="dxa"/>
            <w:tcBorders>
              <w:bottom w:val="nil"/>
            </w:tcBorders>
            <w:shd w:val="clear" w:color="auto" w:fill="auto"/>
          </w:tcPr>
          <w:p w:rsidR="00442EC2" w:rsidRPr="003F0FF0" w:rsidRDefault="00442EC2" w:rsidP="00D008DD">
            <w:pPr>
              <w:pStyle w:val="ENoteTableText"/>
              <w:keepNext/>
            </w:pPr>
            <w:r w:rsidRPr="003F0FF0">
              <w:t>26, 1982</w:t>
            </w:r>
          </w:p>
        </w:tc>
        <w:tc>
          <w:tcPr>
            <w:tcW w:w="993" w:type="dxa"/>
            <w:tcBorders>
              <w:bottom w:val="nil"/>
            </w:tcBorders>
            <w:shd w:val="clear" w:color="auto" w:fill="auto"/>
          </w:tcPr>
          <w:p w:rsidR="00442EC2" w:rsidRPr="003F0FF0" w:rsidRDefault="00442EC2" w:rsidP="00D008DD">
            <w:pPr>
              <w:pStyle w:val="ENoteTableText"/>
              <w:keepNext/>
            </w:pPr>
            <w:r w:rsidRPr="003F0FF0">
              <w:t>7</w:t>
            </w:r>
            <w:r w:rsidR="003F0FF0">
              <w:t> </w:t>
            </w:r>
            <w:r w:rsidRPr="003F0FF0">
              <w:t>May 1982</w:t>
            </w:r>
          </w:p>
        </w:tc>
        <w:tc>
          <w:tcPr>
            <w:tcW w:w="1845" w:type="dxa"/>
            <w:tcBorders>
              <w:bottom w:val="nil"/>
            </w:tcBorders>
            <w:shd w:val="clear" w:color="auto" w:fill="auto"/>
          </w:tcPr>
          <w:p w:rsidR="00442EC2" w:rsidRPr="003F0FF0" w:rsidRDefault="00442EC2" w:rsidP="00D008DD">
            <w:pPr>
              <w:pStyle w:val="ENoteTableText"/>
              <w:keepNext/>
            </w:pPr>
            <w:r w:rsidRPr="003F0FF0">
              <w:t>Part XIII (ss.</w:t>
            </w:r>
            <w:r w:rsidR="003F0FF0">
              <w:t> </w:t>
            </w:r>
            <w:r w:rsidRPr="003F0FF0">
              <w:t>78, 79): 4</w:t>
            </w:r>
            <w:r w:rsidR="003F0FF0">
              <w:t> </w:t>
            </w:r>
            <w:r w:rsidRPr="003F0FF0">
              <w:t xml:space="preserve">June 1982 </w:t>
            </w:r>
            <w:r w:rsidRPr="003F0FF0">
              <w:rPr>
                <w:i/>
              </w:rPr>
              <w:t>(a)</w:t>
            </w:r>
          </w:p>
        </w:tc>
        <w:tc>
          <w:tcPr>
            <w:tcW w:w="1557" w:type="dxa"/>
            <w:tcBorders>
              <w:bottom w:val="nil"/>
            </w:tcBorders>
            <w:shd w:val="clear" w:color="auto" w:fill="auto"/>
          </w:tcPr>
          <w:p w:rsidR="00442EC2" w:rsidRPr="003F0FF0" w:rsidRDefault="00442EC2" w:rsidP="00D008DD">
            <w:pPr>
              <w:pStyle w:val="ENoteTableText"/>
              <w:keepNext/>
            </w:pPr>
            <w:r w:rsidRPr="003F0FF0">
              <w:t>—</w:t>
            </w:r>
          </w:p>
        </w:tc>
      </w:tr>
      <w:tr w:rsidR="00442EC2" w:rsidRPr="003F0FF0" w:rsidTr="00442EC2">
        <w:trPr>
          <w:cantSplit/>
        </w:trPr>
        <w:tc>
          <w:tcPr>
            <w:tcW w:w="1838" w:type="dxa"/>
            <w:tcBorders>
              <w:top w:val="nil"/>
              <w:bottom w:val="nil"/>
            </w:tcBorders>
            <w:shd w:val="clear" w:color="auto" w:fill="auto"/>
          </w:tcPr>
          <w:p w:rsidR="00442EC2" w:rsidRPr="003F0FF0" w:rsidRDefault="00442EC2" w:rsidP="00D008DD">
            <w:pPr>
              <w:pStyle w:val="ENoteTTIndentHeading"/>
            </w:pPr>
            <w:r w:rsidRPr="003F0FF0">
              <w:rPr>
                <w:rFonts w:cs="Times New Roman"/>
              </w:rPr>
              <w:t>as amended by</w:t>
            </w:r>
          </w:p>
        </w:tc>
        <w:tc>
          <w:tcPr>
            <w:tcW w:w="992" w:type="dxa"/>
            <w:tcBorders>
              <w:top w:val="nil"/>
              <w:bottom w:val="nil"/>
            </w:tcBorders>
            <w:shd w:val="clear" w:color="auto" w:fill="auto"/>
          </w:tcPr>
          <w:p w:rsidR="00442EC2" w:rsidRPr="003F0FF0" w:rsidRDefault="00442EC2" w:rsidP="00D008DD">
            <w:pPr>
              <w:pStyle w:val="ENoteTableText"/>
              <w:keepNext/>
            </w:pPr>
          </w:p>
        </w:tc>
        <w:tc>
          <w:tcPr>
            <w:tcW w:w="993" w:type="dxa"/>
            <w:tcBorders>
              <w:top w:val="nil"/>
              <w:bottom w:val="nil"/>
            </w:tcBorders>
            <w:shd w:val="clear" w:color="auto" w:fill="auto"/>
          </w:tcPr>
          <w:p w:rsidR="00442EC2" w:rsidRPr="003F0FF0" w:rsidRDefault="00442EC2" w:rsidP="00D008DD">
            <w:pPr>
              <w:pStyle w:val="ENoteTableText"/>
              <w:keepNext/>
            </w:pPr>
          </w:p>
        </w:tc>
        <w:tc>
          <w:tcPr>
            <w:tcW w:w="1845" w:type="dxa"/>
            <w:tcBorders>
              <w:top w:val="nil"/>
              <w:bottom w:val="nil"/>
            </w:tcBorders>
            <w:shd w:val="clear" w:color="auto" w:fill="auto"/>
          </w:tcPr>
          <w:p w:rsidR="00442EC2" w:rsidRPr="003F0FF0" w:rsidRDefault="00442EC2" w:rsidP="00D008DD">
            <w:pPr>
              <w:pStyle w:val="ENoteTableText"/>
              <w:keepNext/>
            </w:pPr>
          </w:p>
        </w:tc>
        <w:tc>
          <w:tcPr>
            <w:tcW w:w="1557" w:type="dxa"/>
            <w:tcBorders>
              <w:top w:val="nil"/>
              <w:bottom w:val="nil"/>
            </w:tcBorders>
            <w:shd w:val="clear" w:color="auto" w:fill="auto"/>
          </w:tcPr>
          <w:p w:rsidR="00442EC2" w:rsidRPr="003F0FF0" w:rsidRDefault="00442EC2" w:rsidP="00D008DD">
            <w:pPr>
              <w:pStyle w:val="ENoteTableText"/>
              <w:keepNext/>
            </w:pPr>
          </w:p>
        </w:tc>
      </w:tr>
      <w:tr w:rsidR="00442EC2" w:rsidRPr="003F0FF0" w:rsidTr="00442EC2">
        <w:trPr>
          <w:cantSplit/>
        </w:trPr>
        <w:tc>
          <w:tcPr>
            <w:tcW w:w="1838" w:type="dxa"/>
            <w:tcBorders>
              <w:top w:val="nil"/>
              <w:bottom w:val="single" w:sz="4" w:space="0" w:color="auto"/>
            </w:tcBorders>
            <w:shd w:val="clear" w:color="auto" w:fill="auto"/>
          </w:tcPr>
          <w:p w:rsidR="00442EC2" w:rsidRPr="003F0FF0" w:rsidRDefault="00442EC2" w:rsidP="00D008DD">
            <w:pPr>
              <w:pStyle w:val="ENoteTTi"/>
            </w:pPr>
            <w:r w:rsidRPr="003F0FF0">
              <w:t>Statute Law (Miscellaneous Amendments) Act (No.</w:t>
            </w:r>
            <w:r w:rsidR="003F0FF0">
              <w:t> </w:t>
            </w:r>
            <w:r w:rsidRPr="003F0FF0">
              <w:t>2) 1982</w:t>
            </w:r>
          </w:p>
        </w:tc>
        <w:tc>
          <w:tcPr>
            <w:tcW w:w="992" w:type="dxa"/>
            <w:tcBorders>
              <w:top w:val="nil"/>
              <w:bottom w:val="single" w:sz="4" w:space="0" w:color="auto"/>
            </w:tcBorders>
            <w:shd w:val="clear" w:color="auto" w:fill="auto"/>
          </w:tcPr>
          <w:p w:rsidR="00442EC2" w:rsidRPr="003F0FF0" w:rsidRDefault="00442EC2" w:rsidP="00D008DD">
            <w:pPr>
              <w:pStyle w:val="ENoteTableText"/>
              <w:keepNext/>
            </w:pPr>
            <w:r w:rsidRPr="003F0FF0">
              <w:t>80, 1982</w:t>
            </w:r>
          </w:p>
        </w:tc>
        <w:tc>
          <w:tcPr>
            <w:tcW w:w="993" w:type="dxa"/>
            <w:tcBorders>
              <w:top w:val="nil"/>
              <w:bottom w:val="single" w:sz="4" w:space="0" w:color="auto"/>
            </w:tcBorders>
            <w:shd w:val="clear" w:color="auto" w:fill="auto"/>
          </w:tcPr>
          <w:p w:rsidR="00442EC2" w:rsidRPr="003F0FF0" w:rsidRDefault="00442EC2" w:rsidP="00D008DD">
            <w:pPr>
              <w:pStyle w:val="ENoteTableText"/>
              <w:keepNext/>
            </w:pPr>
            <w:smartTag w:uri="urn:schemas-microsoft-com:office:smarttags" w:element="date">
              <w:smartTagPr>
                <w:attr w:name="Year" w:val="1982"/>
                <w:attr w:name="Day" w:val="22"/>
                <w:attr w:name="Month" w:val="9"/>
              </w:smartTagPr>
              <w:r w:rsidRPr="003F0FF0">
                <w:t>22 Sept 1982</w:t>
              </w:r>
            </w:smartTag>
          </w:p>
        </w:tc>
        <w:tc>
          <w:tcPr>
            <w:tcW w:w="1845" w:type="dxa"/>
            <w:tcBorders>
              <w:top w:val="nil"/>
              <w:bottom w:val="single" w:sz="4" w:space="0" w:color="auto"/>
            </w:tcBorders>
            <w:shd w:val="clear" w:color="auto" w:fill="auto"/>
          </w:tcPr>
          <w:p w:rsidR="00442EC2" w:rsidRPr="003F0FF0" w:rsidRDefault="00442EC2" w:rsidP="00D008DD">
            <w:pPr>
              <w:pStyle w:val="ENoteTableText"/>
              <w:keepNext/>
            </w:pPr>
            <w:r w:rsidRPr="003F0FF0">
              <w:t>Part LXXI (ss.</w:t>
            </w:r>
            <w:r w:rsidR="003F0FF0">
              <w:t> </w:t>
            </w:r>
            <w:r w:rsidRPr="003F0FF0">
              <w:t>262, 263): 4</w:t>
            </w:r>
            <w:r w:rsidR="003F0FF0">
              <w:t> </w:t>
            </w:r>
            <w:r w:rsidRPr="003F0FF0">
              <w:t xml:space="preserve">June 1982 </w:t>
            </w:r>
            <w:r w:rsidRPr="003F0FF0">
              <w:rPr>
                <w:i/>
              </w:rPr>
              <w:t>(b)</w:t>
            </w:r>
          </w:p>
        </w:tc>
        <w:tc>
          <w:tcPr>
            <w:tcW w:w="1557" w:type="dxa"/>
            <w:tcBorders>
              <w:top w:val="nil"/>
              <w:bottom w:val="single" w:sz="4" w:space="0" w:color="auto"/>
            </w:tcBorders>
            <w:shd w:val="clear" w:color="auto" w:fill="auto"/>
          </w:tcPr>
          <w:p w:rsidR="00442EC2" w:rsidRPr="003F0FF0" w:rsidRDefault="00442EC2" w:rsidP="00D008DD">
            <w:pPr>
              <w:pStyle w:val="ENoteTableText"/>
              <w:keepNext/>
            </w:pPr>
            <w:r w:rsidRPr="003F0FF0">
              <w:t>—</w:t>
            </w:r>
          </w:p>
        </w:tc>
      </w:tr>
      <w:tr w:rsidR="00442EC2" w:rsidRPr="003F0FF0" w:rsidTr="00442EC2">
        <w:trPr>
          <w:cantSplit/>
        </w:trPr>
        <w:tc>
          <w:tcPr>
            <w:tcW w:w="1838" w:type="dxa"/>
            <w:tcBorders>
              <w:top w:val="single" w:sz="4" w:space="0" w:color="auto"/>
            </w:tcBorders>
            <w:shd w:val="clear" w:color="auto" w:fill="auto"/>
          </w:tcPr>
          <w:p w:rsidR="00442EC2" w:rsidRPr="003F0FF0" w:rsidRDefault="00442EC2" w:rsidP="00442EC2">
            <w:pPr>
              <w:pStyle w:val="ENoteTableText"/>
            </w:pPr>
            <w:r w:rsidRPr="003F0FF0">
              <w:t>Statute Law (Miscellaneous Provisions) Act (No.</w:t>
            </w:r>
            <w:r w:rsidR="003F0FF0">
              <w:t> </w:t>
            </w:r>
            <w:r w:rsidRPr="003F0FF0">
              <w:t>1) 1983</w:t>
            </w:r>
          </w:p>
        </w:tc>
        <w:tc>
          <w:tcPr>
            <w:tcW w:w="992" w:type="dxa"/>
            <w:tcBorders>
              <w:top w:val="single" w:sz="4" w:space="0" w:color="auto"/>
            </w:tcBorders>
            <w:shd w:val="clear" w:color="auto" w:fill="auto"/>
          </w:tcPr>
          <w:p w:rsidR="00442EC2" w:rsidRPr="003F0FF0" w:rsidRDefault="00442EC2" w:rsidP="00442EC2">
            <w:pPr>
              <w:pStyle w:val="ENoteTableText"/>
            </w:pPr>
            <w:r w:rsidRPr="003F0FF0">
              <w:t>39, 1983</w:t>
            </w:r>
          </w:p>
        </w:tc>
        <w:tc>
          <w:tcPr>
            <w:tcW w:w="993" w:type="dxa"/>
            <w:tcBorders>
              <w:top w:val="single" w:sz="4" w:space="0" w:color="auto"/>
            </w:tcBorders>
            <w:shd w:val="clear" w:color="auto" w:fill="auto"/>
          </w:tcPr>
          <w:p w:rsidR="00442EC2" w:rsidRPr="003F0FF0" w:rsidRDefault="00442EC2" w:rsidP="00442EC2">
            <w:pPr>
              <w:pStyle w:val="ENoteTableText"/>
            </w:pPr>
            <w:r w:rsidRPr="003F0FF0">
              <w:t>20</w:t>
            </w:r>
            <w:r w:rsidR="003F0FF0">
              <w:t> </w:t>
            </w:r>
            <w:r w:rsidRPr="003F0FF0">
              <w:t>June 1983</w:t>
            </w:r>
          </w:p>
        </w:tc>
        <w:tc>
          <w:tcPr>
            <w:tcW w:w="1845" w:type="dxa"/>
            <w:tcBorders>
              <w:top w:val="single" w:sz="4" w:space="0" w:color="auto"/>
            </w:tcBorders>
            <w:shd w:val="clear" w:color="auto" w:fill="auto"/>
          </w:tcPr>
          <w:p w:rsidR="00442EC2" w:rsidRPr="003F0FF0" w:rsidRDefault="00442EC2" w:rsidP="00442EC2">
            <w:pPr>
              <w:pStyle w:val="ENoteTableText"/>
            </w:pPr>
            <w:r w:rsidRPr="003F0FF0">
              <w:t>s. 3: 18</w:t>
            </w:r>
            <w:r w:rsidR="003F0FF0">
              <w:t> </w:t>
            </w:r>
            <w:r w:rsidRPr="003F0FF0">
              <w:t xml:space="preserve">July 1983 </w:t>
            </w:r>
            <w:r w:rsidRPr="003F0FF0">
              <w:rPr>
                <w:i/>
              </w:rPr>
              <w:t>(c)</w:t>
            </w:r>
          </w:p>
        </w:tc>
        <w:tc>
          <w:tcPr>
            <w:tcW w:w="1557" w:type="dxa"/>
            <w:tcBorders>
              <w:top w:val="single" w:sz="4" w:space="0" w:color="auto"/>
            </w:tcBorders>
            <w:shd w:val="clear" w:color="auto" w:fill="auto"/>
          </w:tcPr>
          <w:p w:rsidR="00442EC2" w:rsidRPr="003F0FF0" w:rsidRDefault="00442EC2" w:rsidP="00442EC2">
            <w:pPr>
              <w:pStyle w:val="ENoteTableText"/>
            </w:pPr>
            <w:r w:rsidRPr="003F0FF0">
              <w:t>s. 7(1)</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Statute Law (Miscellaneous Provisions) Act (No.</w:t>
            </w:r>
            <w:r w:rsidR="003F0FF0">
              <w:t> </w:t>
            </w:r>
            <w:r w:rsidRPr="003F0FF0">
              <w:t>1) 1985</w:t>
            </w:r>
          </w:p>
        </w:tc>
        <w:tc>
          <w:tcPr>
            <w:tcW w:w="992" w:type="dxa"/>
            <w:shd w:val="clear" w:color="auto" w:fill="auto"/>
          </w:tcPr>
          <w:p w:rsidR="00442EC2" w:rsidRPr="003F0FF0" w:rsidRDefault="00442EC2" w:rsidP="00442EC2">
            <w:pPr>
              <w:pStyle w:val="ENoteTableText"/>
            </w:pPr>
            <w:r w:rsidRPr="003F0FF0">
              <w:t>65, 1985</w:t>
            </w:r>
          </w:p>
        </w:tc>
        <w:tc>
          <w:tcPr>
            <w:tcW w:w="993" w:type="dxa"/>
            <w:shd w:val="clear" w:color="auto" w:fill="auto"/>
          </w:tcPr>
          <w:p w:rsidR="00442EC2" w:rsidRPr="003F0FF0" w:rsidRDefault="00442EC2" w:rsidP="00442EC2">
            <w:pPr>
              <w:pStyle w:val="ENoteTableText"/>
            </w:pPr>
            <w:r w:rsidRPr="003F0FF0">
              <w:t>5</w:t>
            </w:r>
            <w:r w:rsidR="003F0FF0">
              <w:t> </w:t>
            </w:r>
            <w:r w:rsidRPr="003F0FF0">
              <w:t>June 1985</w:t>
            </w:r>
          </w:p>
        </w:tc>
        <w:tc>
          <w:tcPr>
            <w:tcW w:w="1845" w:type="dxa"/>
            <w:shd w:val="clear" w:color="auto" w:fill="auto"/>
          </w:tcPr>
          <w:p w:rsidR="00442EC2" w:rsidRPr="003F0FF0" w:rsidRDefault="00442EC2" w:rsidP="00442EC2">
            <w:pPr>
              <w:pStyle w:val="ENoteTableText"/>
            </w:pPr>
            <w:r w:rsidRPr="003F0FF0">
              <w:t>s. 3: 3</w:t>
            </w:r>
            <w:r w:rsidR="003F0FF0">
              <w:t> </w:t>
            </w:r>
            <w:r w:rsidRPr="003F0FF0">
              <w:t xml:space="preserve">July 1985 </w:t>
            </w:r>
            <w:r w:rsidRPr="003F0FF0">
              <w:rPr>
                <w:i/>
              </w:rPr>
              <w:t>(d)</w:t>
            </w:r>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Statute Law (Miscellaneous Provisions) Act (No.</w:t>
            </w:r>
            <w:r w:rsidR="003F0FF0">
              <w:t> </w:t>
            </w:r>
            <w:r w:rsidRPr="003F0FF0">
              <w:t>2) 1986</w:t>
            </w:r>
          </w:p>
        </w:tc>
        <w:tc>
          <w:tcPr>
            <w:tcW w:w="992" w:type="dxa"/>
            <w:shd w:val="clear" w:color="auto" w:fill="auto"/>
          </w:tcPr>
          <w:p w:rsidR="00442EC2" w:rsidRPr="003F0FF0" w:rsidRDefault="00442EC2" w:rsidP="00442EC2">
            <w:pPr>
              <w:pStyle w:val="ENoteTableText"/>
            </w:pPr>
            <w:r w:rsidRPr="003F0FF0">
              <w:t>168, 1986</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86"/>
                <w:attr w:name="Day" w:val="18"/>
                <w:attr w:name="Month" w:val="12"/>
              </w:smartTagPr>
              <w:r w:rsidRPr="003F0FF0">
                <w:t>18 Dec 1986</w:t>
              </w:r>
            </w:smartTag>
          </w:p>
        </w:tc>
        <w:tc>
          <w:tcPr>
            <w:tcW w:w="1845" w:type="dxa"/>
            <w:shd w:val="clear" w:color="auto" w:fill="auto"/>
          </w:tcPr>
          <w:p w:rsidR="00442EC2" w:rsidRPr="003F0FF0" w:rsidRDefault="00442EC2" w:rsidP="00442EC2">
            <w:pPr>
              <w:pStyle w:val="ENoteTableText"/>
            </w:pPr>
            <w:r w:rsidRPr="003F0FF0">
              <w:t xml:space="preserve">s. 3: Royal Assent </w:t>
            </w:r>
            <w:r w:rsidRPr="003F0FF0">
              <w:rPr>
                <w:i/>
              </w:rPr>
              <w:t>(e)</w:t>
            </w:r>
          </w:p>
        </w:tc>
        <w:tc>
          <w:tcPr>
            <w:tcW w:w="1557" w:type="dxa"/>
            <w:shd w:val="clear" w:color="auto" w:fill="auto"/>
          </w:tcPr>
          <w:p w:rsidR="00442EC2" w:rsidRPr="003F0FF0" w:rsidRDefault="00442EC2" w:rsidP="00442EC2">
            <w:pPr>
              <w:pStyle w:val="ENoteTableText"/>
            </w:pPr>
            <w:r w:rsidRPr="003F0FF0">
              <w:t>s. 5(3)</w:t>
            </w:r>
          </w:p>
        </w:tc>
      </w:tr>
      <w:tr w:rsidR="00442EC2" w:rsidRPr="003F0FF0" w:rsidTr="00442EC2">
        <w:trPr>
          <w:cantSplit/>
        </w:trPr>
        <w:tc>
          <w:tcPr>
            <w:tcW w:w="1838" w:type="dxa"/>
            <w:tcBorders>
              <w:bottom w:val="single" w:sz="4" w:space="0" w:color="auto"/>
            </w:tcBorders>
            <w:shd w:val="clear" w:color="auto" w:fill="auto"/>
          </w:tcPr>
          <w:p w:rsidR="00442EC2" w:rsidRPr="003F0FF0" w:rsidRDefault="00442EC2" w:rsidP="00442EC2">
            <w:pPr>
              <w:pStyle w:val="ENoteTableText"/>
            </w:pPr>
            <w:bookmarkStart w:id="64" w:name="_GoBack" w:colFirst="5" w:colLast="5"/>
            <w:r w:rsidRPr="003F0FF0">
              <w:t>Statutory Instruments (Tabling and Disallowance) Legislation Amendment Act 1988</w:t>
            </w:r>
          </w:p>
        </w:tc>
        <w:tc>
          <w:tcPr>
            <w:tcW w:w="992" w:type="dxa"/>
            <w:tcBorders>
              <w:bottom w:val="single" w:sz="4" w:space="0" w:color="auto"/>
            </w:tcBorders>
            <w:shd w:val="clear" w:color="auto" w:fill="auto"/>
          </w:tcPr>
          <w:p w:rsidR="00442EC2" w:rsidRPr="003F0FF0" w:rsidRDefault="00442EC2" w:rsidP="00442EC2">
            <w:pPr>
              <w:pStyle w:val="ENoteTableText"/>
            </w:pPr>
            <w:r w:rsidRPr="003F0FF0">
              <w:t>99, 1988</w:t>
            </w:r>
          </w:p>
        </w:tc>
        <w:tc>
          <w:tcPr>
            <w:tcW w:w="993" w:type="dxa"/>
            <w:tcBorders>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1988"/>
                <w:attr w:name="Day" w:val="2"/>
                <w:attr w:name="Month" w:val="12"/>
              </w:smartTagPr>
              <w:r w:rsidRPr="003F0FF0">
                <w:t>2 Dec 1988</w:t>
              </w:r>
            </w:smartTag>
          </w:p>
        </w:tc>
        <w:tc>
          <w:tcPr>
            <w:tcW w:w="1845" w:type="dxa"/>
            <w:tcBorders>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1988"/>
                <w:attr w:name="Day" w:val="2"/>
                <w:attr w:name="Month" w:val="12"/>
              </w:smartTagPr>
              <w:r w:rsidRPr="003F0FF0">
                <w:t>2 Dec 1988</w:t>
              </w:r>
            </w:smartTag>
          </w:p>
        </w:tc>
        <w:tc>
          <w:tcPr>
            <w:tcW w:w="1557" w:type="dxa"/>
            <w:tcBorders>
              <w:bottom w:val="single" w:sz="4" w:space="0" w:color="auto"/>
            </w:tcBorders>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tcBorders>
              <w:bottom w:val="single" w:sz="4" w:space="0" w:color="auto"/>
            </w:tcBorders>
            <w:shd w:val="clear" w:color="auto" w:fill="auto"/>
          </w:tcPr>
          <w:p w:rsidR="00442EC2" w:rsidRPr="003F0FF0" w:rsidRDefault="00442EC2" w:rsidP="00442EC2">
            <w:pPr>
              <w:pStyle w:val="ENoteTableText"/>
            </w:pPr>
            <w:bookmarkStart w:id="65" w:name="CU_1768312"/>
            <w:bookmarkEnd w:id="65"/>
            <w:bookmarkEnd w:id="64"/>
            <w:r w:rsidRPr="003F0FF0">
              <w:lastRenderedPageBreak/>
              <w:t>Arts, Territories and Environment Legislation Amendment Act 1989</w:t>
            </w:r>
          </w:p>
        </w:tc>
        <w:tc>
          <w:tcPr>
            <w:tcW w:w="992" w:type="dxa"/>
            <w:tcBorders>
              <w:bottom w:val="single" w:sz="4" w:space="0" w:color="auto"/>
            </w:tcBorders>
            <w:shd w:val="clear" w:color="auto" w:fill="auto"/>
          </w:tcPr>
          <w:p w:rsidR="00442EC2" w:rsidRPr="003F0FF0" w:rsidRDefault="00442EC2" w:rsidP="00442EC2">
            <w:pPr>
              <w:pStyle w:val="ENoteTableText"/>
            </w:pPr>
            <w:r w:rsidRPr="003F0FF0">
              <w:t>60, 1989</w:t>
            </w:r>
          </w:p>
        </w:tc>
        <w:tc>
          <w:tcPr>
            <w:tcW w:w="993" w:type="dxa"/>
            <w:tcBorders>
              <w:bottom w:val="single" w:sz="4" w:space="0" w:color="auto"/>
            </w:tcBorders>
            <w:shd w:val="clear" w:color="auto" w:fill="auto"/>
          </w:tcPr>
          <w:p w:rsidR="00442EC2" w:rsidRPr="003F0FF0" w:rsidRDefault="00442EC2" w:rsidP="00442EC2">
            <w:pPr>
              <w:pStyle w:val="ENoteTableText"/>
            </w:pPr>
            <w:r w:rsidRPr="003F0FF0">
              <w:t>19</w:t>
            </w:r>
            <w:r w:rsidR="003F0FF0">
              <w:t> </w:t>
            </w:r>
            <w:r w:rsidRPr="003F0FF0">
              <w:t>June 1989</w:t>
            </w:r>
          </w:p>
        </w:tc>
        <w:tc>
          <w:tcPr>
            <w:tcW w:w="1845" w:type="dxa"/>
            <w:tcBorders>
              <w:bottom w:val="single" w:sz="4" w:space="0" w:color="auto"/>
            </w:tcBorders>
            <w:shd w:val="clear" w:color="auto" w:fill="auto"/>
          </w:tcPr>
          <w:p w:rsidR="00442EC2" w:rsidRPr="003F0FF0" w:rsidRDefault="00442EC2" w:rsidP="00442EC2">
            <w:pPr>
              <w:pStyle w:val="ENoteTableText"/>
            </w:pPr>
            <w:r w:rsidRPr="003F0FF0">
              <w:t>ss.</w:t>
            </w:r>
            <w:r w:rsidR="003F0FF0">
              <w:t> </w:t>
            </w:r>
            <w:r w:rsidRPr="003F0FF0">
              <w:t xml:space="preserve">11 and 13: </w:t>
            </w:r>
            <w:r w:rsidRPr="003F0FF0">
              <w:br/>
            </w:r>
            <w:smartTag w:uri="urn:schemas-microsoft-com:office:smarttags" w:element="date">
              <w:smartTagPr>
                <w:attr w:name="Year" w:val="1988"/>
                <w:attr w:name="Day" w:val="7"/>
                <w:attr w:name="Month" w:val="12"/>
              </w:smartTagPr>
              <w:r w:rsidRPr="003F0FF0">
                <w:t>7 Dec 1988</w:t>
              </w:r>
            </w:smartTag>
            <w:r w:rsidRPr="003F0FF0">
              <w:br/>
              <w:t>Part</w:t>
            </w:r>
            <w:r w:rsidR="003F0FF0">
              <w:t> </w:t>
            </w:r>
            <w:r w:rsidRPr="003F0FF0">
              <w:t>5 (ss.</w:t>
            </w:r>
            <w:r w:rsidR="003F0FF0">
              <w:t> </w:t>
            </w:r>
            <w:r w:rsidRPr="003F0FF0">
              <w:t>14, 15): 11</w:t>
            </w:r>
            <w:r w:rsidR="003F0FF0">
              <w:t> </w:t>
            </w:r>
            <w:r w:rsidRPr="003F0FF0">
              <w:t>May 1989 (</w:t>
            </w:r>
            <w:r w:rsidRPr="003F0FF0">
              <w:rPr>
                <w:i/>
              </w:rPr>
              <w:t xml:space="preserve">see </w:t>
            </w:r>
            <w:r w:rsidRPr="003F0FF0">
              <w:t xml:space="preserve">s. 2(3) and </w:t>
            </w:r>
            <w:r w:rsidRPr="003F0FF0">
              <w:rPr>
                <w:i/>
              </w:rPr>
              <w:t xml:space="preserve">Gazette </w:t>
            </w:r>
            <w:r w:rsidRPr="003F0FF0">
              <w:t>1989, No. S164)</w:t>
            </w:r>
            <w:r w:rsidRPr="003F0FF0">
              <w:br/>
              <w:t>Remainder: Royal Assent</w:t>
            </w:r>
          </w:p>
        </w:tc>
        <w:tc>
          <w:tcPr>
            <w:tcW w:w="1557" w:type="dxa"/>
            <w:tcBorders>
              <w:bottom w:val="single" w:sz="4" w:space="0" w:color="auto"/>
            </w:tcBorders>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tcBorders>
              <w:top w:val="single" w:sz="4" w:space="0" w:color="auto"/>
            </w:tcBorders>
            <w:shd w:val="clear" w:color="auto" w:fill="auto"/>
          </w:tcPr>
          <w:p w:rsidR="00442EC2" w:rsidRPr="003F0FF0" w:rsidRDefault="00442EC2" w:rsidP="00442EC2">
            <w:pPr>
              <w:pStyle w:val="ENoteTableText"/>
            </w:pPr>
            <w:r w:rsidRPr="003F0FF0">
              <w:t>Territories Law Reform Act 1992</w:t>
            </w:r>
          </w:p>
        </w:tc>
        <w:tc>
          <w:tcPr>
            <w:tcW w:w="992" w:type="dxa"/>
            <w:tcBorders>
              <w:top w:val="single" w:sz="4" w:space="0" w:color="auto"/>
            </w:tcBorders>
            <w:shd w:val="clear" w:color="auto" w:fill="auto"/>
          </w:tcPr>
          <w:p w:rsidR="00442EC2" w:rsidRPr="003F0FF0" w:rsidRDefault="00442EC2" w:rsidP="00442EC2">
            <w:pPr>
              <w:pStyle w:val="ENoteTableText"/>
            </w:pPr>
            <w:r w:rsidRPr="003F0FF0">
              <w:t>104, 1992</w:t>
            </w:r>
          </w:p>
        </w:tc>
        <w:tc>
          <w:tcPr>
            <w:tcW w:w="993" w:type="dxa"/>
            <w:tcBorders>
              <w:top w:val="single" w:sz="4" w:space="0" w:color="auto"/>
            </w:tcBorders>
            <w:shd w:val="clear" w:color="auto" w:fill="auto"/>
          </w:tcPr>
          <w:p w:rsidR="00442EC2" w:rsidRPr="003F0FF0" w:rsidRDefault="00442EC2" w:rsidP="00442EC2">
            <w:pPr>
              <w:pStyle w:val="ENoteTableText"/>
            </w:pPr>
            <w:r w:rsidRPr="003F0FF0">
              <w:t>30</w:t>
            </w:r>
            <w:r w:rsidR="003F0FF0">
              <w:t> </w:t>
            </w:r>
            <w:r w:rsidRPr="003F0FF0">
              <w:t>June 1992</w:t>
            </w:r>
          </w:p>
        </w:tc>
        <w:tc>
          <w:tcPr>
            <w:tcW w:w="1845" w:type="dxa"/>
            <w:tcBorders>
              <w:top w:val="single" w:sz="4" w:space="0" w:color="auto"/>
            </w:tcBorders>
            <w:shd w:val="clear" w:color="auto" w:fill="auto"/>
          </w:tcPr>
          <w:p w:rsidR="00442EC2" w:rsidRPr="003F0FF0" w:rsidRDefault="00442EC2" w:rsidP="00442EC2">
            <w:pPr>
              <w:pStyle w:val="ENoteTableText"/>
            </w:pPr>
            <w:r w:rsidRPr="003F0FF0">
              <w:t>ss.</w:t>
            </w:r>
            <w:r w:rsidR="003F0FF0">
              <w:t> </w:t>
            </w:r>
            <w:r w:rsidRPr="003F0FF0">
              <w:t>1, 2, 25 and 26: Royal Assent</w:t>
            </w:r>
            <w:r w:rsidRPr="003F0FF0">
              <w:br/>
              <w:t>ss.</w:t>
            </w:r>
            <w:r w:rsidR="003F0FF0">
              <w:t> </w:t>
            </w:r>
            <w:r w:rsidRPr="003F0FF0">
              <w:t>9, 10, 19, 21 and 22: 29</w:t>
            </w:r>
            <w:r w:rsidR="003F0FF0">
              <w:t> </w:t>
            </w:r>
            <w:r w:rsidRPr="003F0FF0">
              <w:t>June 1993 (</w:t>
            </w:r>
            <w:r w:rsidRPr="003F0FF0">
              <w:rPr>
                <w:i/>
              </w:rPr>
              <w:t xml:space="preserve">see Gazette </w:t>
            </w:r>
            <w:r w:rsidRPr="003F0FF0">
              <w:t>1993, S196)</w:t>
            </w:r>
            <w:r w:rsidRPr="003F0FF0">
              <w:br/>
              <w:t>Remainder: 1</w:t>
            </w:r>
            <w:r w:rsidR="003F0FF0">
              <w:t> </w:t>
            </w:r>
            <w:r w:rsidRPr="003F0FF0">
              <w:t>July 1992</w:t>
            </w:r>
          </w:p>
        </w:tc>
        <w:tc>
          <w:tcPr>
            <w:tcW w:w="1557" w:type="dxa"/>
            <w:tcBorders>
              <w:top w:val="single" w:sz="4" w:space="0" w:color="auto"/>
            </w:tcBorders>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Territories Legislation Amendment Act 1992</w:t>
            </w:r>
          </w:p>
        </w:tc>
        <w:tc>
          <w:tcPr>
            <w:tcW w:w="992" w:type="dxa"/>
            <w:shd w:val="clear" w:color="auto" w:fill="auto"/>
          </w:tcPr>
          <w:p w:rsidR="00442EC2" w:rsidRPr="003F0FF0" w:rsidRDefault="00442EC2" w:rsidP="00442EC2">
            <w:pPr>
              <w:pStyle w:val="ENoteTableText"/>
            </w:pPr>
            <w:r w:rsidRPr="003F0FF0">
              <w:t>211, 1992</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92"/>
                <w:attr w:name="Day" w:val="24"/>
                <w:attr w:name="Month" w:val="12"/>
              </w:smartTagPr>
              <w:r w:rsidRPr="003F0FF0">
                <w:t>24 Dec 1992</w:t>
              </w:r>
            </w:smartTag>
          </w:p>
        </w:tc>
        <w:tc>
          <w:tcPr>
            <w:tcW w:w="1845" w:type="dxa"/>
            <w:shd w:val="clear" w:color="auto" w:fill="auto"/>
          </w:tcPr>
          <w:p w:rsidR="00442EC2" w:rsidRPr="003F0FF0" w:rsidRDefault="00442EC2" w:rsidP="00442EC2">
            <w:pPr>
              <w:pStyle w:val="ENoteTableText"/>
            </w:pPr>
            <w:r w:rsidRPr="003F0FF0">
              <w:t xml:space="preserve">s. 4: </w:t>
            </w:r>
            <w:r w:rsidRPr="003F0FF0">
              <w:rPr>
                <w:i/>
              </w:rPr>
              <w:t>(f)</w:t>
            </w:r>
            <w:r w:rsidRPr="003F0FF0">
              <w:br/>
              <w:t>Remainder: Royal Assent</w:t>
            </w:r>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shd w:val="clear" w:color="auto" w:fill="auto"/>
          </w:tcPr>
          <w:p w:rsidR="00442EC2" w:rsidRPr="003F0FF0" w:rsidRDefault="00442EC2" w:rsidP="00442EC2">
            <w:pPr>
              <w:pStyle w:val="ENoteTableText"/>
            </w:pPr>
            <w:r w:rsidRPr="003F0FF0">
              <w:t>Environment, Sport and Territories Legislation Amendment Act 1994</w:t>
            </w:r>
          </w:p>
        </w:tc>
        <w:tc>
          <w:tcPr>
            <w:tcW w:w="992" w:type="dxa"/>
            <w:shd w:val="clear" w:color="auto" w:fill="auto"/>
          </w:tcPr>
          <w:p w:rsidR="00442EC2" w:rsidRPr="003F0FF0" w:rsidRDefault="00442EC2" w:rsidP="00442EC2">
            <w:pPr>
              <w:pStyle w:val="ENoteTableText"/>
            </w:pPr>
            <w:r w:rsidRPr="003F0FF0">
              <w:t>113, 1994</w:t>
            </w:r>
          </w:p>
        </w:tc>
        <w:tc>
          <w:tcPr>
            <w:tcW w:w="993" w:type="dxa"/>
            <w:shd w:val="clear" w:color="auto" w:fill="auto"/>
          </w:tcPr>
          <w:p w:rsidR="00442EC2" w:rsidRPr="003F0FF0" w:rsidRDefault="00442EC2" w:rsidP="00442EC2">
            <w:pPr>
              <w:pStyle w:val="ENoteTableText"/>
            </w:pPr>
            <w:smartTag w:uri="urn:schemas-microsoft-com:office:smarttags" w:element="date">
              <w:smartTagPr>
                <w:attr w:name="Year" w:val="1994"/>
                <w:attr w:name="Day" w:val="16"/>
                <w:attr w:name="Month" w:val="9"/>
              </w:smartTagPr>
              <w:r w:rsidRPr="003F0FF0">
                <w:t>16 Sept 1994</w:t>
              </w:r>
            </w:smartTag>
          </w:p>
        </w:tc>
        <w:tc>
          <w:tcPr>
            <w:tcW w:w="1845" w:type="dxa"/>
            <w:shd w:val="clear" w:color="auto" w:fill="auto"/>
          </w:tcPr>
          <w:p w:rsidR="00442EC2" w:rsidRPr="003F0FF0" w:rsidRDefault="00442EC2" w:rsidP="00442EC2">
            <w:pPr>
              <w:pStyle w:val="ENoteTableText"/>
            </w:pPr>
            <w:smartTag w:uri="urn:schemas-microsoft-com:office:smarttags" w:element="date">
              <w:smartTagPr>
                <w:attr w:name="Year" w:val="1994"/>
                <w:attr w:name="Day" w:val="16"/>
                <w:attr w:name="Month" w:val="9"/>
              </w:smartTagPr>
              <w:r w:rsidRPr="003F0FF0">
                <w:t>16 Sept 1994</w:t>
              </w:r>
            </w:smartTag>
          </w:p>
        </w:tc>
        <w:tc>
          <w:tcPr>
            <w:tcW w:w="1557" w:type="dxa"/>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tcBorders>
              <w:bottom w:val="nil"/>
            </w:tcBorders>
            <w:shd w:val="clear" w:color="auto" w:fill="auto"/>
          </w:tcPr>
          <w:p w:rsidR="00442EC2" w:rsidRPr="003F0FF0" w:rsidRDefault="00442EC2" w:rsidP="00442EC2">
            <w:pPr>
              <w:pStyle w:val="ENoteTableText"/>
              <w:keepNext/>
            </w:pPr>
            <w:r w:rsidRPr="003F0FF0">
              <w:t>Workplace Relations and Other Legislation Amendment Act 1996</w:t>
            </w:r>
          </w:p>
        </w:tc>
        <w:tc>
          <w:tcPr>
            <w:tcW w:w="992" w:type="dxa"/>
            <w:tcBorders>
              <w:bottom w:val="nil"/>
            </w:tcBorders>
            <w:shd w:val="clear" w:color="auto" w:fill="auto"/>
          </w:tcPr>
          <w:p w:rsidR="00442EC2" w:rsidRPr="003F0FF0" w:rsidRDefault="00442EC2" w:rsidP="00442EC2">
            <w:pPr>
              <w:pStyle w:val="ENoteTableText"/>
              <w:keepNext/>
            </w:pPr>
            <w:r w:rsidRPr="003F0FF0">
              <w:t>60, 1996</w:t>
            </w:r>
          </w:p>
        </w:tc>
        <w:tc>
          <w:tcPr>
            <w:tcW w:w="993" w:type="dxa"/>
            <w:tcBorders>
              <w:bottom w:val="nil"/>
            </w:tcBorders>
            <w:shd w:val="clear" w:color="auto" w:fill="auto"/>
          </w:tcPr>
          <w:p w:rsidR="00442EC2" w:rsidRPr="003F0FF0" w:rsidRDefault="00442EC2" w:rsidP="00442EC2">
            <w:pPr>
              <w:pStyle w:val="ENoteTableText"/>
              <w:keepNext/>
            </w:pPr>
            <w:smartTag w:uri="urn:schemas-microsoft-com:office:smarttags" w:element="date">
              <w:smartTagPr>
                <w:attr w:name="Year" w:val="1996"/>
                <w:attr w:name="Day" w:val="25"/>
                <w:attr w:name="Month" w:val="11"/>
              </w:smartTagPr>
              <w:r w:rsidRPr="003F0FF0">
                <w:t>25 Nov 1996</w:t>
              </w:r>
            </w:smartTag>
          </w:p>
        </w:tc>
        <w:tc>
          <w:tcPr>
            <w:tcW w:w="1845" w:type="dxa"/>
            <w:tcBorders>
              <w:bottom w:val="nil"/>
            </w:tcBorders>
            <w:shd w:val="clear" w:color="auto" w:fill="auto"/>
          </w:tcPr>
          <w:p w:rsidR="00442EC2" w:rsidRPr="003F0FF0" w:rsidRDefault="00442EC2" w:rsidP="00442EC2">
            <w:pPr>
              <w:pStyle w:val="ENoteTableText"/>
              <w:keepNext/>
            </w:pPr>
            <w:r w:rsidRPr="003F0FF0">
              <w:t>Schedule</w:t>
            </w:r>
            <w:r w:rsidR="003F0FF0">
              <w:t> </w:t>
            </w:r>
            <w:r w:rsidRPr="003F0FF0">
              <w:t>19 (item</w:t>
            </w:r>
            <w:r w:rsidR="003F0FF0">
              <w:t> </w:t>
            </w:r>
            <w:r w:rsidRPr="003F0FF0">
              <w:t xml:space="preserve">13): Royal Assent </w:t>
            </w:r>
            <w:r w:rsidRPr="003F0FF0">
              <w:rPr>
                <w:i/>
              </w:rPr>
              <w:t>(g)</w:t>
            </w:r>
          </w:p>
        </w:tc>
        <w:tc>
          <w:tcPr>
            <w:tcW w:w="1557" w:type="dxa"/>
            <w:tcBorders>
              <w:bottom w:val="nil"/>
            </w:tcBorders>
            <w:shd w:val="clear" w:color="auto" w:fill="auto"/>
          </w:tcPr>
          <w:p w:rsidR="00442EC2" w:rsidRPr="003F0FF0" w:rsidRDefault="00442EC2" w:rsidP="00442EC2">
            <w:pPr>
              <w:pStyle w:val="ENoteTableText"/>
              <w:keepNext/>
            </w:pPr>
            <w:r w:rsidRPr="003F0FF0">
              <w:t>s. 2(2) and (6) (am. by 77, 1996, Sch. 3 [items</w:t>
            </w:r>
            <w:r w:rsidR="003F0FF0">
              <w:t> </w:t>
            </w:r>
            <w:r w:rsidRPr="003F0FF0">
              <w:t>1, 2])</w:t>
            </w:r>
          </w:p>
        </w:tc>
      </w:tr>
      <w:tr w:rsidR="00442EC2" w:rsidRPr="003F0FF0" w:rsidTr="00442EC2">
        <w:trPr>
          <w:cantSplit/>
        </w:trPr>
        <w:tc>
          <w:tcPr>
            <w:tcW w:w="1838" w:type="dxa"/>
            <w:tcBorders>
              <w:top w:val="nil"/>
              <w:bottom w:val="nil"/>
            </w:tcBorders>
            <w:shd w:val="clear" w:color="auto" w:fill="auto"/>
          </w:tcPr>
          <w:p w:rsidR="00442EC2" w:rsidRPr="003F0FF0" w:rsidRDefault="00442EC2" w:rsidP="00442EC2">
            <w:pPr>
              <w:pStyle w:val="ENoteTTIndentHeading"/>
            </w:pPr>
            <w:r w:rsidRPr="003F0FF0">
              <w:rPr>
                <w:rFonts w:cs="Times New Roman"/>
              </w:rPr>
              <w:t>as amended by</w:t>
            </w:r>
          </w:p>
        </w:tc>
        <w:tc>
          <w:tcPr>
            <w:tcW w:w="992" w:type="dxa"/>
            <w:tcBorders>
              <w:top w:val="nil"/>
              <w:bottom w:val="nil"/>
            </w:tcBorders>
            <w:shd w:val="clear" w:color="auto" w:fill="auto"/>
          </w:tcPr>
          <w:p w:rsidR="00442EC2" w:rsidRPr="003F0FF0" w:rsidRDefault="00442EC2" w:rsidP="00442EC2">
            <w:pPr>
              <w:pStyle w:val="ENoteTableText"/>
              <w:keepNext/>
            </w:pPr>
          </w:p>
        </w:tc>
        <w:tc>
          <w:tcPr>
            <w:tcW w:w="993" w:type="dxa"/>
            <w:tcBorders>
              <w:top w:val="nil"/>
              <w:bottom w:val="nil"/>
            </w:tcBorders>
            <w:shd w:val="clear" w:color="auto" w:fill="auto"/>
          </w:tcPr>
          <w:p w:rsidR="00442EC2" w:rsidRPr="003F0FF0" w:rsidRDefault="00442EC2" w:rsidP="00442EC2">
            <w:pPr>
              <w:pStyle w:val="ENoteTableText"/>
              <w:keepNext/>
            </w:pPr>
          </w:p>
        </w:tc>
        <w:tc>
          <w:tcPr>
            <w:tcW w:w="1845" w:type="dxa"/>
            <w:tcBorders>
              <w:top w:val="nil"/>
              <w:bottom w:val="nil"/>
            </w:tcBorders>
            <w:shd w:val="clear" w:color="auto" w:fill="auto"/>
          </w:tcPr>
          <w:p w:rsidR="00442EC2" w:rsidRPr="003F0FF0" w:rsidRDefault="00442EC2" w:rsidP="00442EC2">
            <w:pPr>
              <w:pStyle w:val="ENoteTableText"/>
              <w:keepNext/>
            </w:pPr>
          </w:p>
        </w:tc>
        <w:tc>
          <w:tcPr>
            <w:tcW w:w="1557" w:type="dxa"/>
            <w:tcBorders>
              <w:top w:val="nil"/>
              <w:bottom w:val="nil"/>
            </w:tcBorders>
            <w:shd w:val="clear" w:color="auto" w:fill="auto"/>
          </w:tcPr>
          <w:p w:rsidR="00442EC2" w:rsidRPr="003F0FF0" w:rsidRDefault="00442EC2" w:rsidP="00442EC2">
            <w:pPr>
              <w:pStyle w:val="ENoteTableText"/>
              <w:keepNext/>
            </w:pPr>
          </w:p>
        </w:tc>
      </w:tr>
      <w:tr w:rsidR="00442EC2" w:rsidRPr="003F0FF0" w:rsidTr="00442EC2">
        <w:trPr>
          <w:cantSplit/>
        </w:trPr>
        <w:tc>
          <w:tcPr>
            <w:tcW w:w="1838" w:type="dxa"/>
            <w:tcBorders>
              <w:top w:val="nil"/>
              <w:bottom w:val="single" w:sz="4" w:space="0" w:color="auto"/>
            </w:tcBorders>
            <w:shd w:val="clear" w:color="auto" w:fill="auto"/>
          </w:tcPr>
          <w:p w:rsidR="00442EC2" w:rsidRPr="003F0FF0" w:rsidRDefault="00442EC2" w:rsidP="00442EC2">
            <w:pPr>
              <w:pStyle w:val="ENoteTTi"/>
            </w:pPr>
            <w:r w:rsidRPr="003F0FF0">
              <w:t>Workplace Relations and Other Legislation Amendment Act (No.</w:t>
            </w:r>
            <w:r w:rsidR="003F0FF0">
              <w:t> </w:t>
            </w:r>
            <w:r w:rsidRPr="003F0FF0">
              <w:t>2) 1996</w:t>
            </w:r>
          </w:p>
        </w:tc>
        <w:tc>
          <w:tcPr>
            <w:tcW w:w="992" w:type="dxa"/>
            <w:tcBorders>
              <w:top w:val="nil"/>
              <w:bottom w:val="single" w:sz="4" w:space="0" w:color="auto"/>
            </w:tcBorders>
            <w:shd w:val="clear" w:color="auto" w:fill="auto"/>
          </w:tcPr>
          <w:p w:rsidR="00442EC2" w:rsidRPr="003F0FF0" w:rsidRDefault="00442EC2" w:rsidP="00442EC2">
            <w:pPr>
              <w:pStyle w:val="ENoteTableText"/>
              <w:keepNext/>
            </w:pPr>
            <w:r w:rsidRPr="003F0FF0">
              <w:t>77, 1996</w:t>
            </w:r>
          </w:p>
        </w:tc>
        <w:tc>
          <w:tcPr>
            <w:tcW w:w="993" w:type="dxa"/>
            <w:tcBorders>
              <w:top w:val="nil"/>
              <w:bottom w:val="single" w:sz="4" w:space="0" w:color="auto"/>
            </w:tcBorders>
            <w:shd w:val="clear" w:color="auto" w:fill="auto"/>
          </w:tcPr>
          <w:p w:rsidR="00442EC2" w:rsidRPr="003F0FF0" w:rsidRDefault="00442EC2" w:rsidP="00442EC2">
            <w:pPr>
              <w:pStyle w:val="ENoteTableText"/>
              <w:keepNext/>
            </w:pPr>
            <w:smartTag w:uri="urn:schemas-microsoft-com:office:smarttags" w:element="date">
              <w:smartTagPr>
                <w:attr w:name="Year" w:val="1996"/>
                <w:attr w:name="Day" w:val="19"/>
                <w:attr w:name="Month" w:val="12"/>
              </w:smartTagPr>
              <w:r w:rsidRPr="003F0FF0">
                <w:t>19 Dec 1996</w:t>
              </w:r>
            </w:smartTag>
          </w:p>
        </w:tc>
        <w:tc>
          <w:tcPr>
            <w:tcW w:w="1845" w:type="dxa"/>
            <w:tcBorders>
              <w:top w:val="nil"/>
              <w:bottom w:val="single" w:sz="4" w:space="0" w:color="auto"/>
            </w:tcBorders>
            <w:shd w:val="clear" w:color="auto" w:fill="auto"/>
          </w:tcPr>
          <w:p w:rsidR="00442EC2" w:rsidRPr="003F0FF0" w:rsidRDefault="00442EC2" w:rsidP="00442EC2">
            <w:pPr>
              <w:pStyle w:val="ENoteTableText"/>
              <w:keepNext/>
            </w:pPr>
            <w:r w:rsidRPr="003F0FF0">
              <w:t>Schedule</w:t>
            </w:r>
            <w:r w:rsidR="003F0FF0">
              <w:t> </w:t>
            </w:r>
            <w:r w:rsidRPr="003F0FF0">
              <w:t>3 (items</w:t>
            </w:r>
            <w:r w:rsidR="003F0FF0">
              <w:t> </w:t>
            </w:r>
            <w:r w:rsidRPr="003F0FF0">
              <w:t xml:space="preserve">1, 2): </w:t>
            </w:r>
            <w:r w:rsidRPr="003F0FF0">
              <w:rPr>
                <w:i/>
              </w:rPr>
              <w:t>(h)</w:t>
            </w:r>
          </w:p>
        </w:tc>
        <w:tc>
          <w:tcPr>
            <w:tcW w:w="1557" w:type="dxa"/>
            <w:tcBorders>
              <w:top w:val="nil"/>
              <w:bottom w:val="single" w:sz="4" w:space="0" w:color="auto"/>
            </w:tcBorders>
            <w:shd w:val="clear" w:color="auto" w:fill="auto"/>
          </w:tcPr>
          <w:p w:rsidR="00442EC2" w:rsidRPr="003F0FF0" w:rsidRDefault="00442EC2" w:rsidP="00442EC2">
            <w:pPr>
              <w:pStyle w:val="ENoteTableText"/>
              <w:keepNext/>
            </w:pPr>
            <w:r w:rsidRPr="003F0FF0">
              <w:t>—</w:t>
            </w:r>
          </w:p>
        </w:tc>
      </w:tr>
      <w:tr w:rsidR="00442EC2" w:rsidRPr="003F0FF0" w:rsidTr="00442EC2">
        <w:trPr>
          <w:cantSplit/>
        </w:trPr>
        <w:tc>
          <w:tcPr>
            <w:tcW w:w="1838" w:type="dxa"/>
            <w:tcBorders>
              <w:top w:val="single" w:sz="4" w:space="0" w:color="auto"/>
            </w:tcBorders>
            <w:shd w:val="clear" w:color="auto" w:fill="auto"/>
          </w:tcPr>
          <w:p w:rsidR="00442EC2" w:rsidRPr="003F0FF0" w:rsidRDefault="00442EC2" w:rsidP="00442EC2">
            <w:pPr>
              <w:pStyle w:val="ENoteTableText"/>
            </w:pPr>
            <w:r w:rsidRPr="003F0FF0">
              <w:t>Environment, Sport and Territories Legislation Amendment Act 1997</w:t>
            </w:r>
          </w:p>
        </w:tc>
        <w:tc>
          <w:tcPr>
            <w:tcW w:w="992" w:type="dxa"/>
            <w:tcBorders>
              <w:top w:val="single" w:sz="4" w:space="0" w:color="auto"/>
            </w:tcBorders>
            <w:shd w:val="clear" w:color="auto" w:fill="auto"/>
          </w:tcPr>
          <w:p w:rsidR="00442EC2" w:rsidRPr="003F0FF0" w:rsidRDefault="00442EC2" w:rsidP="00442EC2">
            <w:pPr>
              <w:pStyle w:val="ENoteTableText"/>
            </w:pPr>
            <w:r w:rsidRPr="003F0FF0">
              <w:t>118, 1997</w:t>
            </w:r>
          </w:p>
        </w:tc>
        <w:tc>
          <w:tcPr>
            <w:tcW w:w="993" w:type="dxa"/>
            <w:tcBorders>
              <w:top w:val="single" w:sz="4" w:space="0" w:color="auto"/>
            </w:tcBorders>
            <w:shd w:val="clear" w:color="auto" w:fill="auto"/>
          </w:tcPr>
          <w:p w:rsidR="00442EC2" w:rsidRPr="003F0FF0" w:rsidRDefault="00442EC2" w:rsidP="00442EC2">
            <w:pPr>
              <w:pStyle w:val="ENoteTableText"/>
            </w:pPr>
            <w:r w:rsidRPr="003F0FF0">
              <w:t>7</w:t>
            </w:r>
            <w:r w:rsidR="003F0FF0">
              <w:t> </w:t>
            </w:r>
            <w:r w:rsidRPr="003F0FF0">
              <w:t>July 1997</w:t>
            </w:r>
          </w:p>
        </w:tc>
        <w:tc>
          <w:tcPr>
            <w:tcW w:w="1845" w:type="dxa"/>
            <w:tcBorders>
              <w:top w:val="single" w:sz="4" w:space="0" w:color="auto"/>
            </w:tcBorders>
            <w:shd w:val="clear" w:color="auto" w:fill="auto"/>
          </w:tcPr>
          <w:p w:rsidR="00442EC2" w:rsidRPr="003F0FF0" w:rsidRDefault="00442EC2" w:rsidP="00442EC2">
            <w:pPr>
              <w:pStyle w:val="ENoteTableText"/>
            </w:pPr>
            <w:r w:rsidRPr="003F0FF0">
              <w:t>Schedule</w:t>
            </w:r>
            <w:r w:rsidR="003F0FF0">
              <w:t> </w:t>
            </w:r>
            <w:r w:rsidRPr="003F0FF0">
              <w:t>1 (items</w:t>
            </w:r>
            <w:r w:rsidR="003F0FF0">
              <w:t> </w:t>
            </w:r>
            <w:r w:rsidRPr="003F0FF0">
              <w:t xml:space="preserve">14–19): Royal Assent </w:t>
            </w:r>
            <w:r w:rsidRPr="003F0FF0">
              <w:rPr>
                <w:i/>
              </w:rPr>
              <w:t>(</w:t>
            </w:r>
            <w:proofErr w:type="spellStart"/>
            <w:r w:rsidRPr="003F0FF0">
              <w:rPr>
                <w:i/>
              </w:rPr>
              <w:t>i</w:t>
            </w:r>
            <w:proofErr w:type="spellEnd"/>
            <w:r w:rsidRPr="003F0FF0">
              <w:rPr>
                <w:i/>
              </w:rPr>
              <w:t>)</w:t>
            </w:r>
          </w:p>
        </w:tc>
        <w:tc>
          <w:tcPr>
            <w:tcW w:w="1557" w:type="dxa"/>
            <w:tcBorders>
              <w:top w:val="single" w:sz="4" w:space="0" w:color="auto"/>
            </w:tcBorders>
            <w:shd w:val="clear" w:color="auto" w:fill="auto"/>
          </w:tcPr>
          <w:p w:rsidR="00442EC2" w:rsidRPr="003F0FF0" w:rsidRDefault="00442EC2" w:rsidP="00442EC2">
            <w:pPr>
              <w:pStyle w:val="ENoteTableText"/>
            </w:pPr>
            <w:r w:rsidRPr="003F0FF0">
              <w:t>Sch. 1 (item</w:t>
            </w:r>
            <w:r w:rsidR="003F0FF0">
              <w:t> </w:t>
            </w:r>
            <w:r w:rsidRPr="003F0FF0">
              <w:t>15)</w:t>
            </w:r>
          </w:p>
        </w:tc>
      </w:tr>
      <w:tr w:rsidR="00442EC2" w:rsidRPr="003F0FF0" w:rsidTr="00442EC2">
        <w:trPr>
          <w:cantSplit/>
        </w:trPr>
        <w:tc>
          <w:tcPr>
            <w:tcW w:w="1838" w:type="dxa"/>
            <w:tcBorders>
              <w:bottom w:val="single" w:sz="4" w:space="0" w:color="auto"/>
            </w:tcBorders>
            <w:shd w:val="clear" w:color="auto" w:fill="auto"/>
          </w:tcPr>
          <w:p w:rsidR="00442EC2" w:rsidRPr="003F0FF0" w:rsidRDefault="00442EC2" w:rsidP="00442EC2">
            <w:pPr>
              <w:pStyle w:val="ENoteTableText"/>
            </w:pPr>
            <w:r w:rsidRPr="003F0FF0">
              <w:lastRenderedPageBreak/>
              <w:t>Public Employment (Consequential and Transitional) Amendment Act 1999</w:t>
            </w:r>
          </w:p>
        </w:tc>
        <w:tc>
          <w:tcPr>
            <w:tcW w:w="992" w:type="dxa"/>
            <w:tcBorders>
              <w:bottom w:val="single" w:sz="4" w:space="0" w:color="auto"/>
            </w:tcBorders>
            <w:shd w:val="clear" w:color="auto" w:fill="auto"/>
          </w:tcPr>
          <w:p w:rsidR="00442EC2" w:rsidRPr="003F0FF0" w:rsidRDefault="00442EC2" w:rsidP="00442EC2">
            <w:pPr>
              <w:pStyle w:val="ENoteTableText"/>
            </w:pPr>
            <w:r w:rsidRPr="003F0FF0">
              <w:t>146, 1999</w:t>
            </w:r>
          </w:p>
        </w:tc>
        <w:tc>
          <w:tcPr>
            <w:tcW w:w="993" w:type="dxa"/>
            <w:tcBorders>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1999"/>
                <w:attr w:name="Day" w:val="11"/>
                <w:attr w:name="Month" w:val="11"/>
              </w:smartTagPr>
              <w:r w:rsidRPr="003F0FF0">
                <w:t>11 Nov 1999</w:t>
              </w:r>
            </w:smartTag>
          </w:p>
        </w:tc>
        <w:tc>
          <w:tcPr>
            <w:tcW w:w="1845" w:type="dxa"/>
            <w:tcBorders>
              <w:bottom w:val="single" w:sz="4" w:space="0" w:color="auto"/>
            </w:tcBorders>
            <w:shd w:val="clear" w:color="auto" w:fill="auto"/>
          </w:tcPr>
          <w:p w:rsidR="00442EC2" w:rsidRPr="003F0FF0" w:rsidRDefault="00442EC2" w:rsidP="00442EC2">
            <w:pPr>
              <w:pStyle w:val="ENoteTableText"/>
              <w:rPr>
                <w:i/>
              </w:rPr>
            </w:pPr>
            <w:r w:rsidRPr="003F0FF0">
              <w:t>Schedule</w:t>
            </w:r>
            <w:r w:rsidR="003F0FF0">
              <w:t> </w:t>
            </w:r>
            <w:r w:rsidRPr="003F0FF0">
              <w:t>1 (items</w:t>
            </w:r>
            <w:r w:rsidR="003F0FF0">
              <w:t> </w:t>
            </w:r>
            <w:r w:rsidRPr="003F0FF0">
              <w:t xml:space="preserve">297, 298): </w:t>
            </w:r>
            <w:smartTag w:uri="urn:schemas-microsoft-com:office:smarttags" w:element="date">
              <w:smartTagPr>
                <w:attr w:name="Year" w:val="1999"/>
                <w:attr w:name="Day" w:val="5"/>
                <w:attr w:name="Month" w:val="12"/>
              </w:smartTagPr>
              <w:r w:rsidRPr="003F0FF0">
                <w:t>5 Dec 1999</w:t>
              </w:r>
            </w:smartTag>
            <w:r w:rsidRPr="003F0FF0">
              <w:t xml:space="preserve"> (</w:t>
            </w:r>
            <w:r w:rsidRPr="003F0FF0">
              <w:rPr>
                <w:i/>
              </w:rPr>
              <w:t xml:space="preserve">see Gazette </w:t>
            </w:r>
            <w:r w:rsidRPr="003F0FF0">
              <w:t xml:space="preserve">1999, No. S584) </w:t>
            </w:r>
            <w:r w:rsidRPr="003F0FF0">
              <w:rPr>
                <w:i/>
              </w:rPr>
              <w:t>(j)</w:t>
            </w:r>
          </w:p>
        </w:tc>
        <w:tc>
          <w:tcPr>
            <w:tcW w:w="1557" w:type="dxa"/>
            <w:tcBorders>
              <w:bottom w:val="single" w:sz="4" w:space="0" w:color="auto"/>
            </w:tcBorders>
            <w:shd w:val="clear" w:color="auto" w:fill="auto"/>
          </w:tcPr>
          <w:p w:rsidR="00442EC2" w:rsidRPr="003F0FF0" w:rsidRDefault="00442EC2" w:rsidP="00442EC2">
            <w:pPr>
              <w:pStyle w:val="ENoteTableText"/>
            </w:pPr>
            <w:r w:rsidRPr="003F0FF0">
              <w:t>—</w:t>
            </w:r>
          </w:p>
        </w:tc>
      </w:tr>
      <w:tr w:rsidR="00442EC2" w:rsidRPr="003F0FF0" w:rsidTr="00442EC2">
        <w:trPr>
          <w:cantSplit/>
        </w:trPr>
        <w:tc>
          <w:tcPr>
            <w:tcW w:w="1838" w:type="dxa"/>
            <w:tcBorders>
              <w:bottom w:val="single" w:sz="4" w:space="0" w:color="auto"/>
            </w:tcBorders>
            <w:shd w:val="clear" w:color="auto" w:fill="auto"/>
          </w:tcPr>
          <w:p w:rsidR="00442EC2" w:rsidRPr="003F0FF0" w:rsidRDefault="00442EC2" w:rsidP="00442EC2">
            <w:pPr>
              <w:pStyle w:val="ENoteTableText"/>
            </w:pPr>
            <w:bookmarkStart w:id="66" w:name="CU_2669566"/>
            <w:bookmarkEnd w:id="66"/>
            <w:r w:rsidRPr="003F0FF0">
              <w:t>Transport and Regional Services Legislation Amendment (Application of Criminal Code) Act 2001</w:t>
            </w:r>
          </w:p>
        </w:tc>
        <w:tc>
          <w:tcPr>
            <w:tcW w:w="992" w:type="dxa"/>
            <w:tcBorders>
              <w:bottom w:val="single" w:sz="4" w:space="0" w:color="auto"/>
            </w:tcBorders>
            <w:shd w:val="clear" w:color="auto" w:fill="auto"/>
          </w:tcPr>
          <w:p w:rsidR="00442EC2" w:rsidRPr="003F0FF0" w:rsidRDefault="00442EC2" w:rsidP="00442EC2">
            <w:pPr>
              <w:pStyle w:val="ENoteTableText"/>
            </w:pPr>
            <w:r w:rsidRPr="003F0FF0">
              <w:t>143, 2001</w:t>
            </w:r>
          </w:p>
        </w:tc>
        <w:tc>
          <w:tcPr>
            <w:tcW w:w="993" w:type="dxa"/>
            <w:tcBorders>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2001"/>
                <w:attr w:name="Day" w:val="1"/>
                <w:attr w:name="Month" w:val="10"/>
              </w:smartTagPr>
              <w:r w:rsidRPr="003F0FF0">
                <w:t>1 Oct 2001</w:t>
              </w:r>
            </w:smartTag>
          </w:p>
        </w:tc>
        <w:tc>
          <w:tcPr>
            <w:tcW w:w="1845" w:type="dxa"/>
            <w:tcBorders>
              <w:bottom w:val="single" w:sz="4" w:space="0" w:color="auto"/>
            </w:tcBorders>
            <w:shd w:val="clear" w:color="auto" w:fill="auto"/>
          </w:tcPr>
          <w:p w:rsidR="00442EC2" w:rsidRPr="003F0FF0" w:rsidRDefault="00442EC2" w:rsidP="00442EC2">
            <w:pPr>
              <w:pStyle w:val="ENoteTableText"/>
            </w:pPr>
            <w:smartTag w:uri="urn:schemas-microsoft-com:office:smarttags" w:element="date">
              <w:smartTagPr>
                <w:attr w:name="Year" w:val="2001"/>
                <w:attr w:name="Day" w:val="2"/>
                <w:attr w:name="Month" w:val="10"/>
              </w:smartTagPr>
              <w:r w:rsidRPr="003F0FF0">
                <w:t>2 Oct 2001</w:t>
              </w:r>
            </w:smartTag>
          </w:p>
        </w:tc>
        <w:tc>
          <w:tcPr>
            <w:tcW w:w="1557" w:type="dxa"/>
            <w:tcBorders>
              <w:bottom w:val="single" w:sz="4" w:space="0" w:color="auto"/>
            </w:tcBorders>
            <w:shd w:val="clear" w:color="auto" w:fill="auto"/>
          </w:tcPr>
          <w:p w:rsidR="00442EC2" w:rsidRPr="003F0FF0" w:rsidRDefault="00442EC2" w:rsidP="00442EC2">
            <w:pPr>
              <w:pStyle w:val="ENoteTableText"/>
            </w:pPr>
            <w:r w:rsidRPr="003F0FF0">
              <w:t>s. 4</w:t>
            </w:r>
          </w:p>
        </w:tc>
      </w:tr>
      <w:tr w:rsidR="00442EC2" w:rsidRPr="003F0FF0" w:rsidTr="00442EC2">
        <w:trPr>
          <w:cantSplit/>
        </w:trPr>
        <w:tc>
          <w:tcPr>
            <w:tcW w:w="1838" w:type="dxa"/>
            <w:tcBorders>
              <w:top w:val="single" w:sz="4" w:space="0" w:color="auto"/>
            </w:tcBorders>
            <w:shd w:val="clear" w:color="auto" w:fill="auto"/>
          </w:tcPr>
          <w:p w:rsidR="00442EC2" w:rsidRPr="003F0FF0" w:rsidRDefault="00442EC2" w:rsidP="00442EC2">
            <w:pPr>
              <w:pStyle w:val="ENoteTableText"/>
            </w:pPr>
            <w:r w:rsidRPr="003F0FF0">
              <w:t>Statute Law Revision Act 2008</w:t>
            </w:r>
          </w:p>
        </w:tc>
        <w:tc>
          <w:tcPr>
            <w:tcW w:w="992" w:type="dxa"/>
            <w:tcBorders>
              <w:top w:val="single" w:sz="4" w:space="0" w:color="auto"/>
            </w:tcBorders>
            <w:shd w:val="clear" w:color="auto" w:fill="auto"/>
          </w:tcPr>
          <w:p w:rsidR="00442EC2" w:rsidRPr="003F0FF0" w:rsidRDefault="00442EC2" w:rsidP="00442EC2">
            <w:pPr>
              <w:pStyle w:val="ENoteTableText"/>
            </w:pPr>
            <w:r w:rsidRPr="003F0FF0">
              <w:t>73, 2008</w:t>
            </w:r>
          </w:p>
        </w:tc>
        <w:tc>
          <w:tcPr>
            <w:tcW w:w="993" w:type="dxa"/>
            <w:tcBorders>
              <w:top w:val="single" w:sz="4" w:space="0" w:color="auto"/>
            </w:tcBorders>
            <w:shd w:val="clear" w:color="auto" w:fill="auto"/>
          </w:tcPr>
          <w:p w:rsidR="00442EC2" w:rsidRPr="003F0FF0" w:rsidRDefault="00442EC2" w:rsidP="00442EC2">
            <w:pPr>
              <w:pStyle w:val="ENoteTableText"/>
            </w:pPr>
            <w:r w:rsidRPr="003F0FF0">
              <w:t>3</w:t>
            </w:r>
            <w:r w:rsidR="003F0FF0">
              <w:t> </w:t>
            </w:r>
            <w:r w:rsidRPr="003F0FF0">
              <w:t>July 2008</w:t>
            </w:r>
          </w:p>
        </w:tc>
        <w:tc>
          <w:tcPr>
            <w:tcW w:w="1845" w:type="dxa"/>
            <w:tcBorders>
              <w:top w:val="single" w:sz="4" w:space="0" w:color="auto"/>
            </w:tcBorders>
            <w:shd w:val="clear" w:color="auto" w:fill="auto"/>
          </w:tcPr>
          <w:p w:rsidR="00442EC2" w:rsidRPr="003F0FF0" w:rsidRDefault="00442EC2" w:rsidP="00442EC2">
            <w:pPr>
              <w:pStyle w:val="ENoteTableText"/>
            </w:pPr>
            <w:r w:rsidRPr="003F0FF0">
              <w:t>Schedule</w:t>
            </w:r>
            <w:r w:rsidR="003F0FF0">
              <w:t> </w:t>
            </w:r>
            <w:r w:rsidRPr="003F0FF0">
              <w:t>4 (items</w:t>
            </w:r>
            <w:r w:rsidR="003F0FF0">
              <w:t> </w:t>
            </w:r>
            <w:r w:rsidRPr="003F0FF0">
              <w:t>157–159): 4</w:t>
            </w:r>
            <w:r w:rsidR="003F0FF0">
              <w:t> </w:t>
            </w:r>
            <w:r w:rsidRPr="003F0FF0">
              <w:t>July 2008</w:t>
            </w:r>
          </w:p>
        </w:tc>
        <w:tc>
          <w:tcPr>
            <w:tcW w:w="1557" w:type="dxa"/>
            <w:tcBorders>
              <w:top w:val="single" w:sz="4" w:space="0" w:color="auto"/>
            </w:tcBorders>
            <w:shd w:val="clear" w:color="auto" w:fill="auto"/>
          </w:tcPr>
          <w:p w:rsidR="00442EC2" w:rsidRPr="003F0FF0" w:rsidRDefault="00442EC2" w:rsidP="00442EC2">
            <w:pPr>
              <w:pStyle w:val="ENoteTableText"/>
            </w:pPr>
            <w:r w:rsidRPr="003F0FF0">
              <w:t>—</w:t>
            </w:r>
          </w:p>
        </w:tc>
      </w:tr>
      <w:tr w:rsidR="00442EC2" w:rsidRPr="003F0FF0" w:rsidTr="00F477C4">
        <w:trPr>
          <w:cantSplit/>
        </w:trPr>
        <w:tc>
          <w:tcPr>
            <w:tcW w:w="1838" w:type="dxa"/>
            <w:shd w:val="clear" w:color="auto" w:fill="auto"/>
          </w:tcPr>
          <w:p w:rsidR="00442EC2" w:rsidRPr="003F0FF0" w:rsidRDefault="00442EC2" w:rsidP="00442EC2">
            <w:pPr>
              <w:pStyle w:val="ENoteTableText"/>
            </w:pPr>
            <w:r w:rsidRPr="003F0FF0">
              <w:t>Territories Law Reform Act 2010</w:t>
            </w:r>
          </w:p>
        </w:tc>
        <w:tc>
          <w:tcPr>
            <w:tcW w:w="992" w:type="dxa"/>
            <w:shd w:val="clear" w:color="auto" w:fill="auto"/>
          </w:tcPr>
          <w:p w:rsidR="00442EC2" w:rsidRPr="003F0FF0" w:rsidRDefault="00442EC2" w:rsidP="00442EC2">
            <w:pPr>
              <w:pStyle w:val="ENoteTableText"/>
            </w:pPr>
            <w:r w:rsidRPr="003F0FF0">
              <w:t>139, 2010</w:t>
            </w:r>
          </w:p>
        </w:tc>
        <w:tc>
          <w:tcPr>
            <w:tcW w:w="993" w:type="dxa"/>
            <w:shd w:val="clear" w:color="auto" w:fill="auto"/>
          </w:tcPr>
          <w:p w:rsidR="00442EC2" w:rsidRPr="003F0FF0" w:rsidRDefault="00442EC2" w:rsidP="00442EC2">
            <w:pPr>
              <w:pStyle w:val="ENoteTableText"/>
            </w:pPr>
            <w:r w:rsidRPr="003F0FF0">
              <w:t>10 Dec 2010</w:t>
            </w:r>
          </w:p>
        </w:tc>
        <w:tc>
          <w:tcPr>
            <w:tcW w:w="1845" w:type="dxa"/>
            <w:shd w:val="clear" w:color="auto" w:fill="auto"/>
          </w:tcPr>
          <w:p w:rsidR="00442EC2" w:rsidRPr="003F0FF0" w:rsidRDefault="00442EC2" w:rsidP="00442EC2">
            <w:pPr>
              <w:pStyle w:val="ENoteTableText"/>
            </w:pPr>
            <w:r w:rsidRPr="003F0FF0">
              <w:t>Schedule</w:t>
            </w:r>
            <w:r w:rsidR="003F0FF0">
              <w:t> </w:t>
            </w:r>
            <w:r w:rsidRPr="003F0FF0">
              <w:t>3: 11 Dec 2010</w:t>
            </w:r>
          </w:p>
        </w:tc>
        <w:tc>
          <w:tcPr>
            <w:tcW w:w="1557" w:type="dxa"/>
            <w:shd w:val="clear" w:color="auto" w:fill="auto"/>
          </w:tcPr>
          <w:p w:rsidR="00442EC2" w:rsidRPr="003F0FF0" w:rsidRDefault="00442EC2" w:rsidP="00442EC2">
            <w:pPr>
              <w:pStyle w:val="ENoteTableText"/>
            </w:pPr>
            <w:r w:rsidRPr="003F0FF0">
              <w:t xml:space="preserve">Sch. 3 (items </w:t>
            </w:r>
            <w:r w:rsidRPr="003F0FF0">
              <w:br/>
              <w:t>3–5)</w:t>
            </w:r>
          </w:p>
        </w:tc>
      </w:tr>
      <w:tr w:rsidR="00CA675C" w:rsidRPr="003F0FF0" w:rsidTr="00442EC2">
        <w:trPr>
          <w:cantSplit/>
        </w:trPr>
        <w:tc>
          <w:tcPr>
            <w:tcW w:w="1838" w:type="dxa"/>
            <w:tcBorders>
              <w:bottom w:val="single" w:sz="12" w:space="0" w:color="auto"/>
            </w:tcBorders>
            <w:shd w:val="clear" w:color="auto" w:fill="auto"/>
          </w:tcPr>
          <w:p w:rsidR="00CA675C" w:rsidRPr="003F0FF0" w:rsidRDefault="00CA675C" w:rsidP="00442EC2">
            <w:pPr>
              <w:pStyle w:val="ENoteTableText"/>
            </w:pPr>
            <w:r w:rsidRPr="003F0FF0">
              <w:t>Statute Law Revision Act (No.</w:t>
            </w:r>
            <w:r w:rsidR="003F0FF0">
              <w:t> </w:t>
            </w:r>
            <w:r w:rsidRPr="003F0FF0">
              <w:t>1) 2016</w:t>
            </w:r>
          </w:p>
        </w:tc>
        <w:tc>
          <w:tcPr>
            <w:tcW w:w="992" w:type="dxa"/>
            <w:tcBorders>
              <w:bottom w:val="single" w:sz="12" w:space="0" w:color="auto"/>
            </w:tcBorders>
            <w:shd w:val="clear" w:color="auto" w:fill="auto"/>
          </w:tcPr>
          <w:p w:rsidR="00CA675C" w:rsidRPr="003F0FF0" w:rsidRDefault="00CA675C" w:rsidP="00442EC2">
            <w:pPr>
              <w:pStyle w:val="ENoteTableText"/>
            </w:pPr>
            <w:r w:rsidRPr="003F0FF0">
              <w:t>4, 2016</w:t>
            </w:r>
          </w:p>
        </w:tc>
        <w:tc>
          <w:tcPr>
            <w:tcW w:w="993" w:type="dxa"/>
            <w:tcBorders>
              <w:bottom w:val="single" w:sz="12" w:space="0" w:color="auto"/>
            </w:tcBorders>
            <w:shd w:val="clear" w:color="auto" w:fill="auto"/>
          </w:tcPr>
          <w:p w:rsidR="00CA675C" w:rsidRPr="003F0FF0" w:rsidRDefault="00CA675C" w:rsidP="00442EC2">
            <w:pPr>
              <w:pStyle w:val="ENoteTableText"/>
            </w:pPr>
            <w:r w:rsidRPr="003F0FF0">
              <w:t>11 Feb 2016</w:t>
            </w:r>
          </w:p>
        </w:tc>
        <w:tc>
          <w:tcPr>
            <w:tcW w:w="1845" w:type="dxa"/>
            <w:tcBorders>
              <w:bottom w:val="single" w:sz="12" w:space="0" w:color="auto"/>
            </w:tcBorders>
            <w:shd w:val="clear" w:color="auto" w:fill="auto"/>
          </w:tcPr>
          <w:p w:rsidR="00CA675C" w:rsidRPr="003F0FF0" w:rsidRDefault="00CA675C" w:rsidP="00442EC2">
            <w:pPr>
              <w:pStyle w:val="ENoteTableText"/>
            </w:pPr>
            <w:r w:rsidRPr="003F0FF0">
              <w:t>Sch 4 (items</w:t>
            </w:r>
            <w:r w:rsidR="003F0FF0">
              <w:t> </w:t>
            </w:r>
            <w:r w:rsidRPr="003F0FF0">
              <w:t>1, 57, 58): 10 Mar 2016 (s 2(1) item</w:t>
            </w:r>
            <w:r w:rsidR="003F0FF0">
              <w:t> </w:t>
            </w:r>
            <w:r w:rsidRPr="003F0FF0">
              <w:t>6)</w:t>
            </w:r>
          </w:p>
        </w:tc>
        <w:tc>
          <w:tcPr>
            <w:tcW w:w="1557" w:type="dxa"/>
            <w:tcBorders>
              <w:bottom w:val="single" w:sz="12" w:space="0" w:color="auto"/>
            </w:tcBorders>
            <w:shd w:val="clear" w:color="auto" w:fill="auto"/>
          </w:tcPr>
          <w:p w:rsidR="00CA675C" w:rsidRPr="003F0FF0" w:rsidRDefault="00CA675C" w:rsidP="00442EC2">
            <w:pPr>
              <w:pStyle w:val="ENoteTableText"/>
            </w:pPr>
            <w:r w:rsidRPr="003F0FF0">
              <w:t>—</w:t>
            </w:r>
          </w:p>
        </w:tc>
      </w:tr>
    </w:tbl>
    <w:p w:rsidR="00103910" w:rsidRPr="003F0FF0" w:rsidRDefault="00103910" w:rsidP="00442EC2">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442EC2" w:rsidRPr="003F0FF0" w:rsidTr="00442EC2">
        <w:trPr>
          <w:cantSplit/>
          <w:tblHeader/>
        </w:trPr>
        <w:tc>
          <w:tcPr>
            <w:tcW w:w="1806" w:type="dxa"/>
            <w:tcBorders>
              <w:top w:val="single" w:sz="12" w:space="0" w:color="auto"/>
              <w:bottom w:val="single" w:sz="12" w:space="0" w:color="auto"/>
            </w:tcBorders>
            <w:shd w:val="clear" w:color="auto" w:fill="auto"/>
          </w:tcPr>
          <w:p w:rsidR="00442EC2" w:rsidRPr="003F0FF0" w:rsidRDefault="00442EC2" w:rsidP="00442EC2">
            <w:pPr>
              <w:pStyle w:val="ENoteTableHeading"/>
            </w:pPr>
            <w:r w:rsidRPr="003F0FF0">
              <w:t>Name</w:t>
            </w:r>
          </w:p>
        </w:tc>
        <w:tc>
          <w:tcPr>
            <w:tcW w:w="1806" w:type="dxa"/>
            <w:tcBorders>
              <w:top w:val="single" w:sz="12" w:space="0" w:color="auto"/>
              <w:bottom w:val="single" w:sz="12" w:space="0" w:color="auto"/>
            </w:tcBorders>
            <w:shd w:val="clear" w:color="auto" w:fill="auto"/>
          </w:tcPr>
          <w:p w:rsidR="00442EC2" w:rsidRPr="003F0FF0" w:rsidRDefault="00442EC2" w:rsidP="00442EC2">
            <w:pPr>
              <w:pStyle w:val="ENoteTableHeading"/>
            </w:pPr>
            <w:r w:rsidRPr="003F0FF0">
              <w:t>Registration</w:t>
            </w:r>
          </w:p>
        </w:tc>
        <w:tc>
          <w:tcPr>
            <w:tcW w:w="1806" w:type="dxa"/>
            <w:tcBorders>
              <w:top w:val="single" w:sz="12" w:space="0" w:color="auto"/>
              <w:bottom w:val="single" w:sz="12" w:space="0" w:color="auto"/>
            </w:tcBorders>
            <w:shd w:val="clear" w:color="auto" w:fill="auto"/>
          </w:tcPr>
          <w:p w:rsidR="00442EC2" w:rsidRPr="003F0FF0" w:rsidRDefault="00442EC2" w:rsidP="00442EC2">
            <w:pPr>
              <w:pStyle w:val="ENoteTableHeading"/>
            </w:pPr>
            <w:r w:rsidRPr="003F0FF0">
              <w:t>Commencement</w:t>
            </w:r>
          </w:p>
        </w:tc>
        <w:tc>
          <w:tcPr>
            <w:tcW w:w="1806" w:type="dxa"/>
            <w:tcBorders>
              <w:top w:val="single" w:sz="12" w:space="0" w:color="auto"/>
              <w:bottom w:val="single" w:sz="12" w:space="0" w:color="auto"/>
            </w:tcBorders>
            <w:shd w:val="clear" w:color="auto" w:fill="auto"/>
          </w:tcPr>
          <w:p w:rsidR="00442EC2" w:rsidRPr="003F0FF0" w:rsidRDefault="00442EC2" w:rsidP="00442EC2">
            <w:pPr>
              <w:pStyle w:val="ENoteTableHeading"/>
            </w:pPr>
            <w:r w:rsidRPr="003F0FF0">
              <w:t>Application, saving and transitional provisions</w:t>
            </w:r>
          </w:p>
        </w:tc>
      </w:tr>
      <w:tr w:rsidR="00442EC2" w:rsidRPr="003F0FF0" w:rsidTr="00442EC2">
        <w:trPr>
          <w:cantSplit/>
        </w:trPr>
        <w:tc>
          <w:tcPr>
            <w:tcW w:w="1806" w:type="dxa"/>
            <w:tcBorders>
              <w:bottom w:val="single" w:sz="12" w:space="0" w:color="auto"/>
            </w:tcBorders>
            <w:shd w:val="clear" w:color="auto" w:fill="auto"/>
          </w:tcPr>
          <w:p w:rsidR="00442EC2" w:rsidRPr="003F0FF0" w:rsidRDefault="00442EC2" w:rsidP="00442EC2">
            <w:pPr>
              <w:pStyle w:val="ENoteTableText"/>
            </w:pPr>
            <w:r w:rsidRPr="003F0FF0">
              <w:t>Workplace Relations Amendment (Work Choices) (Consequential Amendments) Regulations</w:t>
            </w:r>
            <w:r w:rsidR="003F0FF0">
              <w:t> </w:t>
            </w:r>
            <w:r w:rsidRPr="003F0FF0">
              <w:t>2006 (No.</w:t>
            </w:r>
            <w:r w:rsidR="003F0FF0">
              <w:t> </w:t>
            </w:r>
            <w:r w:rsidRPr="003F0FF0">
              <w:t>1) (SLI No.</w:t>
            </w:r>
            <w:r w:rsidR="003F0FF0">
              <w:t> </w:t>
            </w:r>
            <w:r w:rsidRPr="003F0FF0">
              <w:t>50, 2006)</w:t>
            </w:r>
          </w:p>
        </w:tc>
        <w:tc>
          <w:tcPr>
            <w:tcW w:w="1806" w:type="dxa"/>
            <w:tcBorders>
              <w:bottom w:val="single" w:sz="12" w:space="0" w:color="auto"/>
            </w:tcBorders>
            <w:shd w:val="clear" w:color="auto" w:fill="auto"/>
          </w:tcPr>
          <w:p w:rsidR="00442EC2" w:rsidRPr="003F0FF0" w:rsidRDefault="00442EC2" w:rsidP="00442EC2">
            <w:pPr>
              <w:pStyle w:val="ENoteTableText"/>
            </w:pPr>
            <w:r w:rsidRPr="003F0FF0">
              <w:t>17 Mar 2006 (F2006L00820)</w:t>
            </w:r>
          </w:p>
        </w:tc>
        <w:tc>
          <w:tcPr>
            <w:tcW w:w="1806" w:type="dxa"/>
            <w:tcBorders>
              <w:bottom w:val="single" w:sz="12" w:space="0" w:color="auto"/>
            </w:tcBorders>
            <w:shd w:val="clear" w:color="auto" w:fill="auto"/>
          </w:tcPr>
          <w:p w:rsidR="00442EC2" w:rsidRPr="003F0FF0" w:rsidRDefault="00442EC2" w:rsidP="00F477C4">
            <w:pPr>
              <w:pStyle w:val="ENoteTableText"/>
            </w:pPr>
            <w:r w:rsidRPr="003F0FF0">
              <w:t>Sch 4</w:t>
            </w:r>
            <w:r w:rsidR="00D008DD" w:rsidRPr="003F0FF0">
              <w:t>6</w:t>
            </w:r>
            <w:r w:rsidR="00D169C8">
              <w:t>: 27 Mar 2006 (</w:t>
            </w:r>
            <w:r w:rsidRPr="003F0FF0">
              <w:t>r</w:t>
            </w:r>
            <w:r w:rsidR="00F477C4" w:rsidRPr="003F0FF0">
              <w:t> </w:t>
            </w:r>
            <w:r w:rsidRPr="003F0FF0">
              <w:t>2(b)</w:t>
            </w:r>
            <w:r w:rsidR="00D008DD" w:rsidRPr="003F0FF0">
              <w:t>)</w:t>
            </w:r>
          </w:p>
        </w:tc>
        <w:tc>
          <w:tcPr>
            <w:tcW w:w="1806" w:type="dxa"/>
            <w:tcBorders>
              <w:bottom w:val="single" w:sz="12" w:space="0" w:color="auto"/>
            </w:tcBorders>
            <w:shd w:val="clear" w:color="auto" w:fill="auto"/>
          </w:tcPr>
          <w:p w:rsidR="00442EC2" w:rsidRPr="003F0FF0" w:rsidRDefault="00442EC2" w:rsidP="00442EC2">
            <w:pPr>
              <w:pStyle w:val="ENoteTableText"/>
            </w:pPr>
            <w:r w:rsidRPr="003F0FF0">
              <w:t>—</w:t>
            </w:r>
          </w:p>
        </w:tc>
      </w:tr>
    </w:tbl>
    <w:p w:rsidR="00103910" w:rsidRPr="003F0FF0" w:rsidRDefault="00103910" w:rsidP="00442EC2"/>
    <w:p w:rsidR="00442EC2" w:rsidRPr="003F0FF0" w:rsidRDefault="00442EC2" w:rsidP="00442EC2">
      <w:pPr>
        <w:pStyle w:val="EndNotespara"/>
      </w:pPr>
      <w:r w:rsidRPr="003F0FF0">
        <w:rPr>
          <w:i/>
        </w:rPr>
        <w:t>(a)</w:t>
      </w:r>
      <w:r w:rsidRPr="003F0FF0">
        <w:tab/>
        <w:t xml:space="preserve">The </w:t>
      </w:r>
      <w:r w:rsidRPr="003F0FF0">
        <w:rPr>
          <w:i/>
        </w:rPr>
        <w:t xml:space="preserve">Cocos (Keeling) Islands Act 1955 </w:t>
      </w:r>
      <w:r w:rsidRPr="003F0FF0">
        <w:t>was amended by Part XIII (sections</w:t>
      </w:r>
      <w:r w:rsidR="003F0FF0">
        <w:t> </w:t>
      </w:r>
      <w:r w:rsidRPr="003F0FF0">
        <w:t xml:space="preserve">78 and 79) only of the </w:t>
      </w:r>
      <w:r w:rsidRPr="003F0FF0">
        <w:rPr>
          <w:i/>
        </w:rPr>
        <w:t>Statute Law (Miscellaneous Amendments) Act (No.</w:t>
      </w:r>
      <w:r w:rsidR="003F0FF0">
        <w:rPr>
          <w:i/>
        </w:rPr>
        <w:t> </w:t>
      </w:r>
      <w:r w:rsidRPr="003F0FF0">
        <w:rPr>
          <w:i/>
        </w:rPr>
        <w:t>1) 1982</w:t>
      </w:r>
      <w:r w:rsidRPr="003F0FF0">
        <w:t>, subsection</w:t>
      </w:r>
      <w:r w:rsidR="003F0FF0">
        <w:t> </w:t>
      </w:r>
      <w:r w:rsidRPr="003F0FF0">
        <w:t>2(12) of which provides as follows:</w:t>
      </w:r>
    </w:p>
    <w:p w:rsidR="00442EC2" w:rsidRPr="003F0FF0" w:rsidRDefault="00442EC2" w:rsidP="00442EC2">
      <w:pPr>
        <w:pStyle w:val="EndNotessubpara"/>
      </w:pPr>
      <w:r w:rsidRPr="003F0FF0">
        <w:lastRenderedPageBreak/>
        <w:tab/>
        <w:t>(12)</w:t>
      </w:r>
      <w:r w:rsidRPr="003F0FF0">
        <w:tab/>
        <w:t>The remaining provisions of this Act shall come into operation on the twenty</w:t>
      </w:r>
      <w:r w:rsidR="003F0FF0">
        <w:noBreakHyphen/>
      </w:r>
      <w:r w:rsidRPr="003F0FF0">
        <w:t>eighth day after the day on which this Act receives the Royal Assent.</w:t>
      </w:r>
    </w:p>
    <w:p w:rsidR="00442EC2" w:rsidRPr="003F0FF0" w:rsidRDefault="00442EC2" w:rsidP="00442EC2">
      <w:pPr>
        <w:pStyle w:val="EndNotespara"/>
      </w:pPr>
      <w:r w:rsidRPr="003F0FF0">
        <w:rPr>
          <w:i/>
        </w:rPr>
        <w:t>(b)</w:t>
      </w:r>
      <w:r w:rsidRPr="003F0FF0">
        <w:tab/>
        <w:t xml:space="preserve">The </w:t>
      </w:r>
      <w:r w:rsidRPr="003F0FF0">
        <w:rPr>
          <w:i/>
        </w:rPr>
        <w:t>Statute Law (Miscellaneous Amendments) Act (No.</w:t>
      </w:r>
      <w:r w:rsidR="003F0FF0">
        <w:rPr>
          <w:i/>
        </w:rPr>
        <w:t> </w:t>
      </w:r>
      <w:r w:rsidRPr="003F0FF0">
        <w:rPr>
          <w:i/>
        </w:rPr>
        <w:t xml:space="preserve">1) 1982 </w:t>
      </w:r>
      <w:r w:rsidRPr="003F0FF0">
        <w:t>was amended by Part LXXI (sections</w:t>
      </w:r>
      <w:r w:rsidR="003F0FF0">
        <w:t> </w:t>
      </w:r>
      <w:r w:rsidRPr="003F0FF0">
        <w:t xml:space="preserve">262 and 263) only of the </w:t>
      </w:r>
      <w:r w:rsidRPr="003F0FF0">
        <w:rPr>
          <w:i/>
        </w:rPr>
        <w:t>Statute Law (Miscellaneous Amendments) Act (No.</w:t>
      </w:r>
      <w:r w:rsidR="003F0FF0">
        <w:rPr>
          <w:i/>
        </w:rPr>
        <w:t> </w:t>
      </w:r>
      <w:r w:rsidRPr="003F0FF0">
        <w:rPr>
          <w:i/>
        </w:rPr>
        <w:t>2) 1982</w:t>
      </w:r>
      <w:r w:rsidRPr="003F0FF0">
        <w:t>, subsection</w:t>
      </w:r>
      <w:r w:rsidR="003F0FF0">
        <w:t> </w:t>
      </w:r>
      <w:r w:rsidRPr="003F0FF0">
        <w:t>2(11) of which provides as follows:</w:t>
      </w:r>
    </w:p>
    <w:p w:rsidR="00442EC2" w:rsidRPr="003F0FF0" w:rsidRDefault="00442EC2" w:rsidP="00442EC2">
      <w:pPr>
        <w:pStyle w:val="EndNotessubpara"/>
      </w:pPr>
      <w:r w:rsidRPr="003F0FF0">
        <w:tab/>
        <w:t>(11)</w:t>
      </w:r>
      <w:r w:rsidRPr="003F0FF0">
        <w:tab/>
        <w:t>Parts XLIX and LXXI shall be deemed to have come into operation on 4</w:t>
      </w:r>
      <w:r w:rsidR="003F0FF0">
        <w:t> </w:t>
      </w:r>
      <w:r w:rsidRPr="003F0FF0">
        <w:t>June 1982.</w:t>
      </w:r>
    </w:p>
    <w:p w:rsidR="00442EC2" w:rsidRPr="003F0FF0" w:rsidRDefault="00442EC2" w:rsidP="00442EC2">
      <w:pPr>
        <w:pStyle w:val="EndNotespara"/>
      </w:pPr>
      <w:r w:rsidRPr="003F0FF0">
        <w:rPr>
          <w:i/>
        </w:rPr>
        <w:t>(c)</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section</w:t>
      </w:r>
      <w:r w:rsidR="003F0FF0">
        <w:t> </w:t>
      </w:r>
      <w:r w:rsidRPr="003F0FF0">
        <w:t xml:space="preserve">3 only of the </w:t>
      </w:r>
      <w:r w:rsidRPr="003F0FF0">
        <w:rPr>
          <w:i/>
        </w:rPr>
        <w:t>Statute Law (Miscellaneous Provisions) Act (No.</w:t>
      </w:r>
      <w:r w:rsidR="003F0FF0">
        <w:rPr>
          <w:i/>
        </w:rPr>
        <w:t> </w:t>
      </w:r>
      <w:r w:rsidRPr="003F0FF0">
        <w:rPr>
          <w:i/>
        </w:rPr>
        <w:t>1) 1983</w:t>
      </w:r>
      <w:r w:rsidRPr="003F0FF0">
        <w:t>, subsection</w:t>
      </w:r>
      <w:r w:rsidR="003F0FF0">
        <w:t> </w:t>
      </w:r>
      <w:r w:rsidRPr="003F0FF0">
        <w:t>2(1) of which provides as follows:</w:t>
      </w:r>
    </w:p>
    <w:p w:rsidR="00442EC2" w:rsidRPr="003F0FF0" w:rsidRDefault="00442EC2" w:rsidP="00442EC2">
      <w:pPr>
        <w:pStyle w:val="EndNotessubpara"/>
      </w:pPr>
      <w:r w:rsidRPr="003F0FF0">
        <w:tab/>
        <w:t>(1)</w:t>
      </w:r>
      <w:r w:rsidRPr="003F0FF0">
        <w:tab/>
        <w:t>Subject to this section, this Act shall come into operation on the twenty</w:t>
      </w:r>
      <w:r w:rsidR="003F0FF0">
        <w:noBreakHyphen/>
      </w:r>
      <w:r w:rsidRPr="003F0FF0">
        <w:t>eighth day after the day on which it receives the Royal Assent.</w:t>
      </w:r>
    </w:p>
    <w:p w:rsidR="00442EC2" w:rsidRPr="003F0FF0" w:rsidRDefault="00442EC2" w:rsidP="00442EC2">
      <w:pPr>
        <w:pStyle w:val="EndNotespara"/>
      </w:pPr>
      <w:r w:rsidRPr="003F0FF0">
        <w:rPr>
          <w:i/>
        </w:rPr>
        <w:t>(d)</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section</w:t>
      </w:r>
      <w:r w:rsidR="003F0FF0">
        <w:t> </w:t>
      </w:r>
      <w:r w:rsidRPr="003F0FF0">
        <w:t xml:space="preserve">3 only of the </w:t>
      </w:r>
      <w:r w:rsidRPr="003F0FF0">
        <w:rPr>
          <w:i/>
        </w:rPr>
        <w:t>Statute Law (Miscellaneous Provisions) Act (No.</w:t>
      </w:r>
      <w:r w:rsidR="003F0FF0">
        <w:rPr>
          <w:i/>
        </w:rPr>
        <w:t> </w:t>
      </w:r>
      <w:r w:rsidRPr="003F0FF0">
        <w:rPr>
          <w:i/>
        </w:rPr>
        <w:t>1) 1985</w:t>
      </w:r>
      <w:r w:rsidRPr="003F0FF0">
        <w:t>, subsection</w:t>
      </w:r>
      <w:r w:rsidR="003F0FF0">
        <w:t> </w:t>
      </w:r>
      <w:r w:rsidRPr="003F0FF0">
        <w:t>2(1) of which provides as follows:</w:t>
      </w:r>
    </w:p>
    <w:p w:rsidR="00442EC2" w:rsidRPr="003F0FF0" w:rsidRDefault="00442EC2" w:rsidP="00442EC2">
      <w:pPr>
        <w:pStyle w:val="EndNotessubpara"/>
      </w:pPr>
      <w:r w:rsidRPr="003F0FF0">
        <w:tab/>
        <w:t>(1)</w:t>
      </w:r>
      <w:r w:rsidRPr="003F0FF0">
        <w:tab/>
        <w:t>Subject to this section, this Act shall come into operation on the twenty</w:t>
      </w:r>
      <w:r w:rsidR="003F0FF0">
        <w:noBreakHyphen/>
      </w:r>
      <w:r w:rsidRPr="003F0FF0">
        <w:t>eighth day after the day on which it receives the Royal Assent.</w:t>
      </w:r>
    </w:p>
    <w:p w:rsidR="00442EC2" w:rsidRPr="003F0FF0" w:rsidRDefault="00442EC2" w:rsidP="00442EC2">
      <w:pPr>
        <w:pStyle w:val="EndNotespara"/>
      </w:pPr>
      <w:r w:rsidRPr="003F0FF0">
        <w:rPr>
          <w:i/>
        </w:rPr>
        <w:t>(e)</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section</w:t>
      </w:r>
      <w:r w:rsidR="003F0FF0">
        <w:t> </w:t>
      </w:r>
      <w:r w:rsidRPr="003F0FF0">
        <w:t xml:space="preserve">3 only of the </w:t>
      </w:r>
      <w:r w:rsidRPr="003F0FF0">
        <w:rPr>
          <w:i/>
        </w:rPr>
        <w:t>Statute Law (Miscellaneous Provisions) Act (No.</w:t>
      </w:r>
      <w:r w:rsidR="003F0FF0">
        <w:rPr>
          <w:i/>
        </w:rPr>
        <w:t> </w:t>
      </w:r>
      <w:r w:rsidRPr="003F0FF0">
        <w:rPr>
          <w:i/>
        </w:rPr>
        <w:t>2) 1986</w:t>
      </w:r>
      <w:r w:rsidRPr="003F0FF0">
        <w:t>, subsection</w:t>
      </w:r>
      <w:r w:rsidR="003F0FF0">
        <w:t> </w:t>
      </w:r>
      <w:r w:rsidRPr="003F0FF0">
        <w:t>2(1) of which provides as follows:</w:t>
      </w:r>
    </w:p>
    <w:p w:rsidR="00442EC2" w:rsidRPr="003F0FF0" w:rsidRDefault="00442EC2" w:rsidP="00442EC2">
      <w:pPr>
        <w:pStyle w:val="EndNotessubpara"/>
      </w:pPr>
      <w:r w:rsidRPr="003F0FF0">
        <w:tab/>
        <w:t>(1)</w:t>
      </w:r>
      <w:r w:rsidRPr="003F0FF0">
        <w:tab/>
        <w:t>Subject to this section, this Act shall come into operation on the day on which it receives the Royal Assent.</w:t>
      </w:r>
    </w:p>
    <w:p w:rsidR="00442EC2" w:rsidRPr="003F0FF0" w:rsidRDefault="00442EC2" w:rsidP="00442EC2">
      <w:pPr>
        <w:pStyle w:val="EndNotespara"/>
      </w:pPr>
      <w:r w:rsidRPr="003F0FF0">
        <w:rPr>
          <w:i/>
        </w:rPr>
        <w:t>(f)</w:t>
      </w:r>
      <w:r w:rsidRPr="003F0FF0">
        <w:tab/>
        <w:t>Subsection</w:t>
      </w:r>
      <w:r w:rsidR="003F0FF0">
        <w:t> </w:t>
      </w:r>
      <w:r w:rsidRPr="003F0FF0">
        <w:t xml:space="preserve">2(2) of the </w:t>
      </w:r>
      <w:r w:rsidRPr="003F0FF0">
        <w:rPr>
          <w:i/>
        </w:rPr>
        <w:t xml:space="preserve">Territories Legislation Amendment Act 1992 </w:t>
      </w:r>
      <w:r w:rsidRPr="003F0FF0">
        <w:t>provides as follows:</w:t>
      </w:r>
    </w:p>
    <w:p w:rsidR="00442EC2" w:rsidRPr="003F0FF0" w:rsidRDefault="00442EC2" w:rsidP="00442EC2">
      <w:pPr>
        <w:pStyle w:val="EndNotessubpara"/>
      </w:pPr>
      <w:r w:rsidRPr="003F0FF0">
        <w:tab/>
        <w:t>(2)</w:t>
      </w:r>
      <w:r w:rsidRPr="003F0FF0">
        <w:tab/>
        <w:t>Section</w:t>
      </w:r>
      <w:r w:rsidR="003F0FF0">
        <w:t> </w:t>
      </w:r>
      <w:r w:rsidRPr="003F0FF0">
        <w:t>4 and Schedule</w:t>
      </w:r>
      <w:r w:rsidR="003F0FF0">
        <w:t> </w:t>
      </w:r>
      <w:r w:rsidRPr="003F0FF0">
        <w:t>2 commence immediately after the commencement of sections</w:t>
      </w:r>
      <w:r w:rsidR="003F0FF0">
        <w:t> </w:t>
      </w:r>
      <w:r w:rsidRPr="003F0FF0">
        <w:t xml:space="preserve">10 and 19 of the </w:t>
      </w:r>
      <w:r w:rsidRPr="003F0FF0">
        <w:rPr>
          <w:i/>
        </w:rPr>
        <w:t>Territories Law Reform Act 1992</w:t>
      </w:r>
      <w:r w:rsidRPr="003F0FF0">
        <w:t>.</w:t>
      </w:r>
    </w:p>
    <w:p w:rsidR="00442EC2" w:rsidRPr="003F0FF0" w:rsidRDefault="00442EC2" w:rsidP="00442EC2">
      <w:pPr>
        <w:pStyle w:val="EndNotessubpara"/>
      </w:pPr>
      <w:r w:rsidRPr="003F0FF0">
        <w:tab/>
        <w:t>Sections</w:t>
      </w:r>
      <w:r w:rsidR="003F0FF0">
        <w:t> </w:t>
      </w:r>
      <w:r w:rsidRPr="003F0FF0">
        <w:t>10 and 19 commenced on 29</w:t>
      </w:r>
      <w:r w:rsidR="003F0FF0">
        <w:t> </w:t>
      </w:r>
      <w:r w:rsidRPr="003F0FF0">
        <w:t>June 1993 (</w:t>
      </w:r>
      <w:r w:rsidRPr="003F0FF0">
        <w:rPr>
          <w:i/>
        </w:rPr>
        <w:t xml:space="preserve">see Gazette </w:t>
      </w:r>
      <w:r w:rsidRPr="003F0FF0">
        <w:t>1993, No. S196).</w:t>
      </w:r>
    </w:p>
    <w:p w:rsidR="00442EC2" w:rsidRPr="003F0FF0" w:rsidRDefault="00442EC2" w:rsidP="00442EC2">
      <w:pPr>
        <w:pStyle w:val="EndNotespara"/>
      </w:pPr>
      <w:r w:rsidRPr="003F0FF0">
        <w:rPr>
          <w:i/>
        </w:rPr>
        <w:t>(g)</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Schedule</w:t>
      </w:r>
      <w:r w:rsidR="003F0FF0">
        <w:t> </w:t>
      </w:r>
      <w:r w:rsidRPr="003F0FF0">
        <w:t>19 (item</w:t>
      </w:r>
      <w:r w:rsidR="003F0FF0">
        <w:t> </w:t>
      </w:r>
      <w:r w:rsidRPr="003F0FF0">
        <w:t xml:space="preserve">13) only of the </w:t>
      </w:r>
      <w:r w:rsidRPr="003F0FF0">
        <w:rPr>
          <w:i/>
        </w:rPr>
        <w:t>Workplace Relations and Other Legislation Amendment Act 1996</w:t>
      </w:r>
      <w:r w:rsidRPr="003F0FF0">
        <w:t>, subsection</w:t>
      </w:r>
      <w:r w:rsidR="003F0FF0">
        <w:t> </w:t>
      </w:r>
      <w:r w:rsidRPr="003F0FF0">
        <w:t>2(1) of which provides as follows:</w:t>
      </w:r>
    </w:p>
    <w:p w:rsidR="00442EC2" w:rsidRPr="003F0FF0" w:rsidRDefault="00442EC2" w:rsidP="00442EC2">
      <w:pPr>
        <w:pStyle w:val="EndNotessubpara"/>
      </w:pPr>
      <w:r w:rsidRPr="003F0FF0">
        <w:tab/>
        <w:t>(1)</w:t>
      </w:r>
      <w:r w:rsidRPr="003F0FF0">
        <w:tab/>
        <w:t>Subject to this section, this Act commences on the day on which it receives the Royal Assent.</w:t>
      </w:r>
    </w:p>
    <w:p w:rsidR="00442EC2" w:rsidRPr="003F0FF0" w:rsidRDefault="00442EC2" w:rsidP="00442EC2">
      <w:pPr>
        <w:pStyle w:val="EndNotespara"/>
      </w:pPr>
      <w:r w:rsidRPr="003F0FF0">
        <w:rPr>
          <w:i/>
        </w:rPr>
        <w:t>(h)</w:t>
      </w:r>
      <w:r w:rsidRPr="003F0FF0">
        <w:tab/>
        <w:t xml:space="preserve">The </w:t>
      </w:r>
      <w:r w:rsidRPr="003F0FF0">
        <w:rPr>
          <w:i/>
        </w:rPr>
        <w:t>Workplace Relations and Other Legislation Amendment Act 1996</w:t>
      </w:r>
      <w:r w:rsidRPr="003F0FF0">
        <w:t xml:space="preserve"> was amended by Schedule</w:t>
      </w:r>
      <w:r w:rsidR="003F0FF0">
        <w:t> </w:t>
      </w:r>
      <w:r w:rsidRPr="003F0FF0">
        <w:t>3 (items</w:t>
      </w:r>
      <w:r w:rsidR="003F0FF0">
        <w:t> </w:t>
      </w:r>
      <w:r w:rsidRPr="003F0FF0">
        <w:t xml:space="preserve">1 and 2) of the </w:t>
      </w:r>
      <w:r w:rsidRPr="003F0FF0">
        <w:rPr>
          <w:i/>
        </w:rPr>
        <w:t xml:space="preserve">Workplace Relations and </w:t>
      </w:r>
      <w:r w:rsidRPr="003F0FF0">
        <w:rPr>
          <w:i/>
        </w:rPr>
        <w:lastRenderedPageBreak/>
        <w:t>Other Legislation Amendment Act (No.</w:t>
      </w:r>
      <w:r w:rsidR="003F0FF0">
        <w:rPr>
          <w:i/>
        </w:rPr>
        <w:t> </w:t>
      </w:r>
      <w:r w:rsidRPr="003F0FF0">
        <w:rPr>
          <w:i/>
        </w:rPr>
        <w:t>2) 1996</w:t>
      </w:r>
      <w:r w:rsidRPr="003F0FF0">
        <w:t>, subsection</w:t>
      </w:r>
      <w:r w:rsidR="003F0FF0">
        <w:t> </w:t>
      </w:r>
      <w:r w:rsidRPr="003F0FF0">
        <w:t>2(4) of which provides as follows:</w:t>
      </w:r>
    </w:p>
    <w:p w:rsidR="00442EC2" w:rsidRPr="003F0FF0" w:rsidRDefault="00442EC2" w:rsidP="00442EC2">
      <w:pPr>
        <w:pStyle w:val="EndNotessubpara"/>
      </w:pPr>
      <w:r w:rsidRPr="003F0FF0">
        <w:tab/>
        <w:t>(4)</w:t>
      </w:r>
      <w:r w:rsidRPr="003F0FF0">
        <w:tab/>
        <w:t>The items of Schedule</w:t>
      </w:r>
      <w:r w:rsidR="003F0FF0">
        <w:t> </w:t>
      </w:r>
      <w:r w:rsidRPr="003F0FF0">
        <w:t xml:space="preserve">3 are taken to have commenced immediately after the </w:t>
      </w:r>
      <w:r w:rsidRPr="003F0FF0">
        <w:rPr>
          <w:i/>
        </w:rPr>
        <w:t>Workplace Relations and Other Legislation Amendment Act 1996</w:t>
      </w:r>
      <w:r w:rsidRPr="003F0FF0">
        <w:t xml:space="preserve"> received the Royal Assent.</w:t>
      </w:r>
    </w:p>
    <w:p w:rsidR="00442EC2" w:rsidRPr="003F0FF0" w:rsidRDefault="00442EC2" w:rsidP="00442EC2">
      <w:pPr>
        <w:pStyle w:val="EndNotessubpara"/>
      </w:pPr>
      <w:r w:rsidRPr="003F0FF0">
        <w:t xml:space="preserve">The </w:t>
      </w:r>
      <w:r w:rsidRPr="003F0FF0">
        <w:rPr>
          <w:i/>
        </w:rPr>
        <w:t>Workplace Relations and Other Legislation Amendment Act 1996</w:t>
      </w:r>
      <w:r w:rsidRPr="003F0FF0">
        <w:t xml:space="preserve"> received the Royal Assent on 25</w:t>
      </w:r>
      <w:r w:rsidR="003F0FF0">
        <w:t> </w:t>
      </w:r>
      <w:r w:rsidRPr="003F0FF0">
        <w:t>November 1996.</w:t>
      </w:r>
    </w:p>
    <w:p w:rsidR="00442EC2" w:rsidRPr="003F0FF0" w:rsidRDefault="00442EC2" w:rsidP="00442EC2">
      <w:pPr>
        <w:pStyle w:val="EndNotespara"/>
      </w:pPr>
      <w:r w:rsidRPr="003F0FF0">
        <w:rPr>
          <w:i/>
        </w:rPr>
        <w:t>(</w:t>
      </w:r>
      <w:proofErr w:type="spellStart"/>
      <w:r w:rsidRPr="003F0FF0">
        <w:rPr>
          <w:i/>
        </w:rPr>
        <w:t>i</w:t>
      </w:r>
      <w:proofErr w:type="spellEnd"/>
      <w:r w:rsidRPr="003F0FF0">
        <w:rPr>
          <w:i/>
        </w:rPr>
        <w:t>)</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Schedule</w:t>
      </w:r>
      <w:r w:rsidR="003F0FF0">
        <w:t> </w:t>
      </w:r>
      <w:r w:rsidRPr="003F0FF0">
        <w:t>1 (items</w:t>
      </w:r>
      <w:r w:rsidR="003F0FF0">
        <w:t> </w:t>
      </w:r>
      <w:r w:rsidRPr="003F0FF0">
        <w:t xml:space="preserve">14–19) only of the </w:t>
      </w:r>
      <w:r w:rsidRPr="003F0FF0">
        <w:rPr>
          <w:i/>
        </w:rPr>
        <w:t>Environment, Sport and Territories Legislation Amendment Act 1997</w:t>
      </w:r>
      <w:r w:rsidRPr="003F0FF0">
        <w:t>, subsection</w:t>
      </w:r>
      <w:r w:rsidR="003F0FF0">
        <w:t> </w:t>
      </w:r>
      <w:r w:rsidRPr="003F0FF0">
        <w:t>2(1) of which provides as follows:</w:t>
      </w:r>
    </w:p>
    <w:p w:rsidR="00442EC2" w:rsidRPr="003F0FF0" w:rsidRDefault="00442EC2" w:rsidP="00442EC2">
      <w:pPr>
        <w:pStyle w:val="EndNotessubpara"/>
      </w:pPr>
      <w:r w:rsidRPr="003F0FF0">
        <w:tab/>
        <w:t>(1)</w:t>
      </w:r>
      <w:r w:rsidRPr="003F0FF0">
        <w:tab/>
        <w:t xml:space="preserve">Subject to </w:t>
      </w:r>
      <w:r w:rsidR="003F0FF0">
        <w:t>subsections (</w:t>
      </w:r>
      <w:r w:rsidRPr="003F0FF0">
        <w:t>2), (3) and (4), this Act commences on the day on which it receives the Royal Assent.</w:t>
      </w:r>
    </w:p>
    <w:p w:rsidR="00442EC2" w:rsidRPr="003F0FF0" w:rsidRDefault="00442EC2" w:rsidP="00442EC2">
      <w:pPr>
        <w:pStyle w:val="EndNotespara"/>
      </w:pPr>
      <w:r w:rsidRPr="003F0FF0">
        <w:rPr>
          <w:i/>
        </w:rPr>
        <w:t>(j)</w:t>
      </w:r>
      <w:r w:rsidRPr="003F0FF0">
        <w:tab/>
        <w:t xml:space="preserve">The </w:t>
      </w:r>
      <w:r w:rsidRPr="003F0FF0">
        <w:rPr>
          <w:i/>
        </w:rPr>
        <w:t xml:space="preserve">Cocos (Keeling) </w:t>
      </w:r>
      <w:smartTag w:uri="urn:schemas-microsoft-com:office:smarttags" w:element="place">
        <w:r w:rsidRPr="003F0FF0">
          <w:rPr>
            <w:i/>
          </w:rPr>
          <w:t>Islands</w:t>
        </w:r>
      </w:smartTag>
      <w:r w:rsidRPr="003F0FF0">
        <w:rPr>
          <w:i/>
        </w:rPr>
        <w:t xml:space="preserve"> Act 1955 </w:t>
      </w:r>
      <w:r w:rsidRPr="003F0FF0">
        <w:t>was amended by Schedule</w:t>
      </w:r>
      <w:r w:rsidR="003F0FF0">
        <w:t> </w:t>
      </w:r>
      <w:r w:rsidRPr="003F0FF0">
        <w:t>1 (items</w:t>
      </w:r>
      <w:r w:rsidR="003F0FF0">
        <w:t> </w:t>
      </w:r>
      <w:r w:rsidRPr="003F0FF0">
        <w:t xml:space="preserve">297 and 298) only of the </w:t>
      </w:r>
      <w:r w:rsidRPr="003F0FF0">
        <w:rPr>
          <w:i/>
        </w:rPr>
        <w:t>Public Employment (Consequential and Transitional) Amendment Act 1999</w:t>
      </w:r>
      <w:r w:rsidRPr="003F0FF0">
        <w:t>, subsections</w:t>
      </w:r>
      <w:r w:rsidR="003F0FF0">
        <w:t> </w:t>
      </w:r>
      <w:r w:rsidRPr="003F0FF0">
        <w:t>2(1) and (2) of which provides as follows:</w:t>
      </w:r>
    </w:p>
    <w:p w:rsidR="00442EC2" w:rsidRPr="003F0FF0" w:rsidRDefault="00442EC2" w:rsidP="00442EC2">
      <w:pPr>
        <w:pStyle w:val="EndNotessubpara"/>
      </w:pPr>
      <w:r w:rsidRPr="003F0FF0">
        <w:tab/>
        <w:t>(1)</w:t>
      </w:r>
      <w:r w:rsidRPr="003F0FF0">
        <w:tab/>
        <w:t xml:space="preserve">In this Act, </w:t>
      </w:r>
      <w:r w:rsidRPr="003F0FF0">
        <w:rPr>
          <w:b/>
          <w:i/>
        </w:rPr>
        <w:t xml:space="preserve">commencing time </w:t>
      </w:r>
      <w:r w:rsidRPr="003F0FF0">
        <w:t xml:space="preserve">means the time when the </w:t>
      </w:r>
      <w:r w:rsidRPr="003F0FF0">
        <w:rPr>
          <w:i/>
        </w:rPr>
        <w:t>Public Service Act 1999</w:t>
      </w:r>
      <w:r w:rsidRPr="003F0FF0">
        <w:t xml:space="preserve"> commences.</w:t>
      </w:r>
    </w:p>
    <w:p w:rsidR="00442EC2" w:rsidRPr="003F0FF0" w:rsidRDefault="00442EC2" w:rsidP="00442EC2">
      <w:pPr>
        <w:pStyle w:val="EndNotessubpara"/>
      </w:pPr>
      <w:r w:rsidRPr="003F0FF0">
        <w:tab/>
        <w:t>(2)</w:t>
      </w:r>
      <w:r w:rsidRPr="003F0FF0">
        <w:tab/>
        <w:t>Subject to this section, this Act commences at the commencing time.</w:t>
      </w:r>
    </w:p>
    <w:p w:rsidR="00103910" w:rsidRPr="003F0FF0" w:rsidRDefault="00103910" w:rsidP="003F0FF0">
      <w:pPr>
        <w:pStyle w:val="ENotesHeading2"/>
        <w:pageBreakBefore/>
        <w:outlineLvl w:val="9"/>
      </w:pPr>
      <w:bookmarkStart w:id="67" w:name="_Toc451766794"/>
      <w:r w:rsidRPr="003F0FF0">
        <w:lastRenderedPageBreak/>
        <w:t>Endnote 4—Amendment history</w:t>
      </w:r>
      <w:bookmarkEnd w:id="67"/>
    </w:p>
    <w:p w:rsidR="00103910" w:rsidRPr="003F0FF0" w:rsidRDefault="00103910" w:rsidP="00442EC2">
      <w:pPr>
        <w:pStyle w:val="Tabletext"/>
      </w:pPr>
    </w:p>
    <w:tbl>
      <w:tblPr>
        <w:tblW w:w="7082" w:type="dxa"/>
        <w:tblInd w:w="113" w:type="dxa"/>
        <w:tblLayout w:type="fixed"/>
        <w:tblLook w:val="0000" w:firstRow="0" w:lastRow="0" w:firstColumn="0" w:lastColumn="0" w:noHBand="0" w:noVBand="0"/>
      </w:tblPr>
      <w:tblGrid>
        <w:gridCol w:w="2139"/>
        <w:gridCol w:w="4943"/>
      </w:tblGrid>
      <w:tr w:rsidR="00103910" w:rsidRPr="003F0FF0" w:rsidTr="00442EC2">
        <w:trPr>
          <w:cantSplit/>
          <w:tblHeader/>
        </w:trPr>
        <w:tc>
          <w:tcPr>
            <w:tcW w:w="2139" w:type="dxa"/>
            <w:tcBorders>
              <w:top w:val="single" w:sz="12" w:space="0" w:color="auto"/>
              <w:bottom w:val="single" w:sz="12" w:space="0" w:color="auto"/>
            </w:tcBorders>
            <w:shd w:val="clear" w:color="auto" w:fill="auto"/>
          </w:tcPr>
          <w:p w:rsidR="00103910" w:rsidRPr="003F0FF0" w:rsidRDefault="00103910" w:rsidP="00442EC2">
            <w:pPr>
              <w:pStyle w:val="ENoteTableHeading"/>
              <w:tabs>
                <w:tab w:val="center" w:leader="dot" w:pos="2268"/>
              </w:tabs>
            </w:pPr>
            <w:r w:rsidRPr="003F0FF0">
              <w:t>Provision affected</w:t>
            </w:r>
          </w:p>
        </w:tc>
        <w:tc>
          <w:tcPr>
            <w:tcW w:w="4943" w:type="dxa"/>
            <w:tcBorders>
              <w:top w:val="single" w:sz="12" w:space="0" w:color="auto"/>
              <w:bottom w:val="single" w:sz="12" w:space="0" w:color="auto"/>
            </w:tcBorders>
            <w:shd w:val="clear" w:color="auto" w:fill="auto"/>
          </w:tcPr>
          <w:p w:rsidR="00103910" w:rsidRPr="003F0FF0" w:rsidRDefault="00103910" w:rsidP="00442EC2">
            <w:pPr>
              <w:pStyle w:val="ENoteTableHeading"/>
              <w:tabs>
                <w:tab w:val="center" w:leader="dot" w:pos="2268"/>
              </w:tabs>
            </w:pPr>
            <w:r w:rsidRPr="003F0FF0">
              <w:t>How affected</w:t>
            </w:r>
          </w:p>
        </w:tc>
      </w:tr>
      <w:tr w:rsidR="000C305F" w:rsidRPr="003F0FF0" w:rsidTr="000C305F">
        <w:trPr>
          <w:cantSplit/>
        </w:trPr>
        <w:tc>
          <w:tcPr>
            <w:tcW w:w="2139" w:type="dxa"/>
            <w:tcBorders>
              <w:top w:val="single" w:sz="12" w:space="0" w:color="auto"/>
            </w:tcBorders>
            <w:shd w:val="clear" w:color="auto" w:fill="auto"/>
          </w:tcPr>
          <w:p w:rsidR="000C305F" w:rsidRPr="003F0FF0" w:rsidRDefault="000C305F" w:rsidP="00147020">
            <w:pPr>
              <w:pStyle w:val="ENoteTableText"/>
              <w:tabs>
                <w:tab w:val="center" w:leader="dot" w:pos="2268"/>
              </w:tabs>
            </w:pPr>
            <w:r w:rsidRPr="003F0FF0">
              <w:t xml:space="preserve">Preamble </w:t>
            </w:r>
            <w:r w:rsidRPr="003F0FF0">
              <w:tab/>
            </w:r>
          </w:p>
        </w:tc>
        <w:tc>
          <w:tcPr>
            <w:tcW w:w="4943" w:type="dxa"/>
            <w:tcBorders>
              <w:top w:val="single" w:sz="12" w:space="0" w:color="auto"/>
            </w:tcBorders>
            <w:shd w:val="clear" w:color="auto" w:fill="auto"/>
          </w:tcPr>
          <w:p w:rsidR="000C305F" w:rsidRPr="003F0FF0" w:rsidRDefault="000C305F" w:rsidP="000C305F">
            <w:pPr>
              <w:pStyle w:val="ENoteTableText"/>
            </w:pPr>
            <w:r w:rsidRPr="003F0FF0">
              <w:t>am.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r w:rsidRPr="003F0FF0">
              <w:rPr>
                <w:b/>
              </w:rPr>
              <w:t>I</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3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67, 1958</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216, 1973</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4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 1979; No.</w:t>
            </w:r>
            <w:r w:rsidR="003F0FF0">
              <w:t> </w:t>
            </w:r>
            <w:r w:rsidRPr="003F0FF0">
              <w:t>60, 1989; Nos. 104 and 211,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4A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143, 2001</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r w:rsidRPr="003F0FF0">
              <w:rPr>
                <w:b/>
              </w:rPr>
              <w:t>II</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6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 1979; No.</w:t>
            </w:r>
            <w:r w:rsidR="003F0FF0">
              <w:t> </w:t>
            </w:r>
            <w:r w:rsidRPr="003F0FF0">
              <w:t>65, 1985</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7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r w:rsidRPr="003F0FF0">
              <w:rPr>
                <w:b/>
              </w:rPr>
              <w:t>III</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Division</w:t>
            </w:r>
            <w:r w:rsidR="003F0FF0">
              <w:rPr>
                <w:b/>
              </w:rPr>
              <w:t> </w:t>
            </w:r>
            <w:r w:rsidRPr="003F0FF0">
              <w:rPr>
                <w:b/>
              </w:rPr>
              <w:t>1</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Heading to Part III </w:t>
            </w:r>
            <w:r w:rsidRPr="003F0FF0">
              <w:tab/>
            </w: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Div. 1 of Part III </w:t>
            </w:r>
            <w:r w:rsidRPr="003F0FF0">
              <w:tab/>
            </w: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7A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8B–8E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Heading to s. 8F </w:t>
            </w:r>
            <w:r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60, 1996</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SLI</w:t>
            </w:r>
            <w:r w:rsidR="003F0FF0">
              <w:t> </w:t>
            </w:r>
            <w:r w:rsidRPr="003F0FF0">
              <w:t>2006 No.</w:t>
            </w:r>
            <w:r w:rsidR="003F0FF0">
              <w:t> </w:t>
            </w:r>
            <w:r w:rsidRPr="003F0FF0">
              <w:t>50</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8F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60, 1996</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SLI</w:t>
            </w:r>
            <w:r w:rsidR="003F0FF0">
              <w:t> </w:t>
            </w:r>
            <w:r w:rsidRPr="003F0FF0">
              <w:t>2006 No.</w:t>
            </w:r>
            <w:r w:rsidR="003F0FF0">
              <w:t> </w:t>
            </w:r>
            <w:r w:rsidRPr="003F0FF0">
              <w:t>50</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8G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 No.</w:t>
            </w:r>
            <w:r w:rsidR="003F0FF0">
              <w:t> </w:t>
            </w:r>
            <w:r w:rsidRPr="003F0FF0">
              <w:t>113, 1994; No.</w:t>
            </w:r>
            <w:r w:rsidR="003F0FF0">
              <w:t> </w:t>
            </w:r>
            <w:r w:rsidRPr="003F0FF0">
              <w:t>146, 1999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rs. No.</w:t>
            </w:r>
            <w:r w:rsidR="003F0FF0">
              <w:t> </w:t>
            </w:r>
            <w:r w:rsidRPr="003F0FF0">
              <w:t>139, 2010</w:t>
            </w: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Note to s. 8G(1) </w:t>
            </w:r>
            <w:r w:rsidR="00147020"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113, 1994</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8H</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139, 2010</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8I</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9, 10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11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216, 1973</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56, 1975</w:t>
            </w:r>
          </w:p>
        </w:tc>
      </w:tr>
      <w:tr w:rsidR="00CA675C" w:rsidRPr="003F0FF0" w:rsidTr="00BE4BD3">
        <w:trPr>
          <w:cantSplit/>
        </w:trPr>
        <w:tc>
          <w:tcPr>
            <w:tcW w:w="2139" w:type="dxa"/>
            <w:shd w:val="clear" w:color="auto" w:fill="auto"/>
          </w:tcPr>
          <w:p w:rsidR="00CA675C" w:rsidRPr="003F0FF0" w:rsidRDefault="00CA675C" w:rsidP="00BE4BD3">
            <w:pPr>
              <w:pStyle w:val="ENoteTableText"/>
              <w:tabs>
                <w:tab w:val="center" w:leader="dot" w:pos="2268"/>
              </w:tabs>
            </w:pPr>
            <w:r w:rsidRPr="003F0FF0">
              <w:t xml:space="preserve">s 12 </w:t>
            </w:r>
            <w:r w:rsidRPr="003F0FF0">
              <w:tab/>
            </w:r>
          </w:p>
        </w:tc>
        <w:tc>
          <w:tcPr>
            <w:tcW w:w="4943" w:type="dxa"/>
            <w:shd w:val="clear" w:color="auto" w:fill="auto"/>
          </w:tcPr>
          <w:p w:rsidR="00CA675C" w:rsidRPr="003F0FF0" w:rsidRDefault="00CA675C" w:rsidP="00BE4BD3">
            <w:pPr>
              <w:pStyle w:val="ENoteTableText"/>
            </w:pPr>
            <w:r w:rsidRPr="003F0FF0">
              <w:t xml:space="preserve">am No 4, 2016 (md not </w:t>
            </w:r>
            <w:proofErr w:type="spellStart"/>
            <w:r w:rsidRPr="003F0FF0">
              <w:t>incorp</w:t>
            </w:r>
            <w:proofErr w:type="spellEnd"/>
            <w:r w:rsidRPr="003F0FF0">
              <w:t>)</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Division  2</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13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22, 1963; No.</w:t>
            </w:r>
            <w:r w:rsidR="003F0FF0">
              <w:t> </w:t>
            </w:r>
            <w:r w:rsidRPr="003F0FF0">
              <w:t>6, 1979; No.</w:t>
            </w:r>
            <w:r w:rsidR="003F0FF0">
              <w:t> </w:t>
            </w:r>
            <w:r w:rsidRPr="003F0FF0">
              <w:t>26, 1982 (as am. by No.</w:t>
            </w:r>
            <w:r w:rsidR="003F0FF0">
              <w:t> </w:t>
            </w:r>
            <w:r w:rsidRPr="003F0FF0">
              <w:t>80, 1982); No.</w:t>
            </w:r>
            <w:r w:rsidR="003F0FF0">
              <w:t> </w:t>
            </w:r>
            <w:r w:rsidRPr="003F0FF0">
              <w:t>39, 1983; No.</w:t>
            </w:r>
            <w:r w:rsidR="003F0FF0">
              <w:t> </w:t>
            </w:r>
            <w:r w:rsidRPr="003F0FF0">
              <w:t>168, 1986; No.</w:t>
            </w:r>
            <w:r w:rsidR="003F0FF0">
              <w:t> </w:t>
            </w:r>
            <w:r w:rsidRPr="003F0FF0">
              <w:t>99, 1988</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13A–13C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99, 1988</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13D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99, 1988</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Part IV </w:t>
            </w:r>
            <w:r w:rsidRPr="003F0FF0">
              <w:tab/>
            </w:r>
          </w:p>
        </w:tc>
        <w:tc>
          <w:tcPr>
            <w:tcW w:w="4943" w:type="dxa"/>
            <w:shd w:val="clear" w:color="auto" w:fill="auto"/>
          </w:tcPr>
          <w:p w:rsidR="000C305F" w:rsidRPr="003F0FF0" w:rsidRDefault="000C305F" w:rsidP="000C305F">
            <w:pPr>
              <w:pStyle w:val="ENoteTableText"/>
            </w:pPr>
            <w:r w:rsidRPr="003F0FF0">
              <w:t>rep. No.</w:t>
            </w:r>
            <w:r w:rsidR="003F0FF0">
              <w:t> </w:t>
            </w:r>
            <w:r w:rsidRPr="003F0FF0">
              <w:t>118, 1997</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14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67, 1958;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 xml:space="preserve">65, 1985 </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14A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118, 1997</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 </w:t>
            </w:r>
            <w:r w:rsidR="000C305F" w:rsidRPr="003F0FF0">
              <w:tab/>
            </w:r>
          </w:p>
        </w:tc>
        <w:tc>
          <w:tcPr>
            <w:tcW w:w="4943" w:type="dxa"/>
            <w:shd w:val="clear" w:color="auto" w:fill="auto"/>
          </w:tcPr>
          <w:p w:rsidR="000C305F" w:rsidRPr="003F0FF0" w:rsidRDefault="000C305F" w:rsidP="000C305F">
            <w:pPr>
              <w:pStyle w:val="ENoteTableText"/>
            </w:pPr>
            <w:r w:rsidRPr="003F0FF0">
              <w:t>rs. No.</w:t>
            </w:r>
            <w:r w:rsidR="003F0FF0">
              <w:t> </w:t>
            </w:r>
            <w:r w:rsidRPr="003F0FF0">
              <w:t>6, 1979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65, 1985;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rep. No.</w:t>
            </w:r>
            <w:r w:rsidR="003F0FF0">
              <w:t> </w:t>
            </w:r>
            <w:r w:rsidRPr="003F0FF0">
              <w:t>118, 1997</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r w:rsidRPr="003F0FF0">
              <w:rPr>
                <w:b/>
              </w:rPr>
              <w:t>IVA</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Part IVA </w:t>
            </w:r>
            <w:r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60, 1989</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15AA</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147020" w:rsidRPr="003F0FF0">
              <w:t> </w:t>
            </w:r>
            <w:r w:rsidRPr="003F0FF0">
              <w:t>60, 1989</w:t>
            </w:r>
          </w:p>
        </w:tc>
      </w:tr>
      <w:tr w:rsidR="00CA675C" w:rsidRPr="003F0FF0" w:rsidTr="00BE4BD3">
        <w:trPr>
          <w:cantSplit/>
        </w:trPr>
        <w:tc>
          <w:tcPr>
            <w:tcW w:w="2139" w:type="dxa"/>
            <w:shd w:val="clear" w:color="auto" w:fill="auto"/>
          </w:tcPr>
          <w:p w:rsidR="00CA675C" w:rsidRPr="003F0FF0" w:rsidRDefault="00CA675C" w:rsidP="00017A72">
            <w:pPr>
              <w:pStyle w:val="ENoteTableText"/>
              <w:tabs>
                <w:tab w:val="center" w:leader="dot" w:pos="2268"/>
              </w:tabs>
            </w:pPr>
            <w:r w:rsidRPr="003F0FF0">
              <w:t xml:space="preserve">s 15AB </w:t>
            </w:r>
            <w:r w:rsidRPr="003F0FF0">
              <w:tab/>
            </w:r>
          </w:p>
        </w:tc>
        <w:tc>
          <w:tcPr>
            <w:tcW w:w="4943" w:type="dxa"/>
            <w:shd w:val="clear" w:color="auto" w:fill="auto"/>
          </w:tcPr>
          <w:p w:rsidR="00CA675C" w:rsidRPr="003F0FF0" w:rsidRDefault="00CA675C" w:rsidP="00BE4BD3">
            <w:pPr>
              <w:pStyle w:val="ENoteTableText"/>
            </w:pPr>
            <w:r w:rsidRPr="003F0FF0">
              <w:t>ad No 60, 1989</w:t>
            </w:r>
          </w:p>
        </w:tc>
      </w:tr>
      <w:tr w:rsidR="00CA675C" w:rsidRPr="003F0FF0" w:rsidTr="00BE4BD3">
        <w:trPr>
          <w:cantSplit/>
        </w:trPr>
        <w:tc>
          <w:tcPr>
            <w:tcW w:w="2139" w:type="dxa"/>
            <w:shd w:val="clear" w:color="auto" w:fill="auto"/>
          </w:tcPr>
          <w:p w:rsidR="00CA675C" w:rsidRPr="003F0FF0" w:rsidRDefault="00CA675C" w:rsidP="00BE4BD3">
            <w:pPr>
              <w:pStyle w:val="ENoteTableText"/>
              <w:tabs>
                <w:tab w:val="center" w:leader="dot" w:pos="2268"/>
              </w:tabs>
            </w:pPr>
            <w:r w:rsidRPr="003F0FF0">
              <w:t xml:space="preserve">s 15AC </w:t>
            </w:r>
            <w:r w:rsidRPr="003F0FF0">
              <w:tab/>
            </w:r>
          </w:p>
        </w:tc>
        <w:tc>
          <w:tcPr>
            <w:tcW w:w="4943" w:type="dxa"/>
            <w:shd w:val="clear" w:color="auto" w:fill="auto"/>
          </w:tcPr>
          <w:p w:rsidR="00CA675C" w:rsidRPr="003F0FF0" w:rsidRDefault="00CA675C" w:rsidP="00BE4BD3">
            <w:pPr>
              <w:pStyle w:val="ENoteTableText"/>
            </w:pPr>
            <w:r w:rsidRPr="003F0FF0">
              <w:t>ad No 60, 1989</w:t>
            </w:r>
          </w:p>
        </w:tc>
      </w:tr>
      <w:tr w:rsidR="00CA675C" w:rsidRPr="003F0FF0" w:rsidTr="00BE4BD3">
        <w:trPr>
          <w:cantSplit/>
        </w:trPr>
        <w:tc>
          <w:tcPr>
            <w:tcW w:w="2139" w:type="dxa"/>
            <w:shd w:val="clear" w:color="auto" w:fill="auto"/>
          </w:tcPr>
          <w:p w:rsidR="00CA675C" w:rsidRPr="003F0FF0" w:rsidRDefault="00CA675C" w:rsidP="00BE4BD3">
            <w:pPr>
              <w:pStyle w:val="ENoteTableText"/>
              <w:tabs>
                <w:tab w:val="center" w:leader="dot" w:pos="2268"/>
              </w:tabs>
            </w:pPr>
          </w:p>
        </w:tc>
        <w:tc>
          <w:tcPr>
            <w:tcW w:w="4943" w:type="dxa"/>
            <w:shd w:val="clear" w:color="auto" w:fill="auto"/>
          </w:tcPr>
          <w:p w:rsidR="00CA675C" w:rsidRPr="003F0FF0" w:rsidRDefault="00CA675C" w:rsidP="00BE4BD3">
            <w:pPr>
              <w:pStyle w:val="ENoteTableText"/>
            </w:pPr>
            <w:r w:rsidRPr="003F0FF0">
              <w:t>am No 4, 2016</w:t>
            </w:r>
          </w:p>
        </w:tc>
      </w:tr>
      <w:tr w:rsidR="00CA675C" w:rsidRPr="003F0FF0" w:rsidTr="00BE4BD3">
        <w:trPr>
          <w:cantSplit/>
        </w:trPr>
        <w:tc>
          <w:tcPr>
            <w:tcW w:w="2139" w:type="dxa"/>
            <w:shd w:val="clear" w:color="auto" w:fill="auto"/>
          </w:tcPr>
          <w:p w:rsidR="00CA675C" w:rsidRPr="003F0FF0" w:rsidRDefault="00CA675C" w:rsidP="00BE4BD3">
            <w:pPr>
              <w:pStyle w:val="ENoteTableText"/>
              <w:tabs>
                <w:tab w:val="center" w:leader="dot" w:pos="2268"/>
              </w:tabs>
            </w:pPr>
            <w:r w:rsidRPr="003F0FF0">
              <w:t>s 15AD</w:t>
            </w:r>
            <w:r w:rsidRPr="003F0FF0">
              <w:tab/>
            </w:r>
          </w:p>
        </w:tc>
        <w:tc>
          <w:tcPr>
            <w:tcW w:w="4943" w:type="dxa"/>
            <w:shd w:val="clear" w:color="auto" w:fill="auto"/>
          </w:tcPr>
          <w:p w:rsidR="00CA675C" w:rsidRPr="003F0FF0" w:rsidRDefault="00CA675C" w:rsidP="00BE4BD3">
            <w:pPr>
              <w:pStyle w:val="ENoteTableText"/>
            </w:pPr>
            <w:r w:rsidRPr="003F0FF0">
              <w:t>ad No 60, 1989</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15AE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60, 1989</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143, 2001</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15AF–15AK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60, 1989</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proofErr w:type="spellStart"/>
            <w:r w:rsidRPr="003F0FF0">
              <w:rPr>
                <w:b/>
              </w:rPr>
              <w:t>IVAA</w:t>
            </w:r>
            <w:proofErr w:type="spellEnd"/>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Part </w:t>
            </w:r>
            <w:proofErr w:type="spellStart"/>
            <w:r w:rsidRPr="003F0FF0">
              <w:t>IVAA</w:t>
            </w:r>
            <w:proofErr w:type="spellEnd"/>
            <w:r w:rsidRPr="003F0FF0">
              <w:t xml:space="preserve"> </w:t>
            </w:r>
            <w:r w:rsidRPr="003F0FF0">
              <w:tab/>
            </w: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15AAA, 15AAB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15AAC, 15AAD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rs.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15AAE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118, 1997</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ss.</w:t>
            </w:r>
            <w:r w:rsidR="003F0FF0">
              <w:t> </w:t>
            </w:r>
            <w:r w:rsidR="000C305F" w:rsidRPr="003F0FF0">
              <w:t xml:space="preserve">15AAF–15AAH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15AAI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211, 1992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Part</w:t>
            </w:r>
            <w:r w:rsidR="00147020" w:rsidRPr="003F0FF0">
              <w:rPr>
                <w:b/>
              </w:rPr>
              <w:t> </w:t>
            </w:r>
            <w:r w:rsidRPr="003F0FF0">
              <w:rPr>
                <w:b/>
              </w:rPr>
              <w:t>V</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15A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67, 1958</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216, 1973; No.</w:t>
            </w:r>
            <w:r w:rsidR="003F0FF0">
              <w:t> </w:t>
            </w:r>
            <w:r w:rsidRPr="003F0FF0">
              <w:t>65, 1985; No.</w:t>
            </w:r>
            <w:r w:rsidR="003F0FF0">
              <w:t> </w:t>
            </w:r>
            <w:r w:rsidRPr="003F0FF0">
              <w:t>104, 1992; No.</w:t>
            </w:r>
            <w:r w:rsidR="003F0FF0">
              <w:t> </w:t>
            </w:r>
            <w:r w:rsidRPr="003F0FF0">
              <w:t>146, 1999</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16 </w:t>
            </w:r>
            <w:r w:rsidR="000C305F" w:rsidRPr="003F0FF0">
              <w:tab/>
            </w:r>
          </w:p>
        </w:tc>
        <w:tc>
          <w:tcPr>
            <w:tcW w:w="4943" w:type="dxa"/>
            <w:shd w:val="clear" w:color="auto" w:fill="auto"/>
          </w:tcPr>
          <w:p w:rsidR="000C305F" w:rsidRPr="003F0FF0" w:rsidRDefault="000C305F" w:rsidP="000C305F">
            <w:pPr>
              <w:pStyle w:val="ENoteTableText"/>
            </w:pPr>
            <w:r w:rsidRPr="003F0FF0">
              <w:t>rs. No.</w:t>
            </w:r>
            <w:r w:rsidR="003F0FF0">
              <w:t> </w:t>
            </w:r>
            <w:r w:rsidRPr="003F0FF0">
              <w:t>65, 1985</w:t>
            </w:r>
          </w:p>
        </w:tc>
      </w:tr>
      <w:tr w:rsidR="000C305F" w:rsidRPr="003F0FF0" w:rsidTr="000C305F">
        <w:trPr>
          <w:cantSplit/>
        </w:trPr>
        <w:tc>
          <w:tcPr>
            <w:tcW w:w="2139" w:type="dxa"/>
            <w:shd w:val="clear" w:color="auto" w:fill="auto"/>
          </w:tcPr>
          <w:p w:rsidR="000C305F" w:rsidRPr="003F0FF0" w:rsidRDefault="000C305F" w:rsidP="000C305F">
            <w:pPr>
              <w:pStyle w:val="ENoteTableText"/>
            </w:pPr>
          </w:p>
        </w:tc>
        <w:tc>
          <w:tcPr>
            <w:tcW w:w="4943" w:type="dxa"/>
            <w:shd w:val="clear" w:color="auto" w:fill="auto"/>
          </w:tcPr>
          <w:p w:rsidR="000C305F" w:rsidRPr="003F0FF0" w:rsidRDefault="000C305F" w:rsidP="000C305F">
            <w:pPr>
              <w:pStyle w:val="ENoteTableText"/>
            </w:pPr>
            <w:r w:rsidRPr="003F0FF0">
              <w:t>am. No.</w:t>
            </w:r>
            <w:r w:rsidR="003F0FF0">
              <w:t> </w:t>
            </w:r>
            <w:r w:rsidRPr="003F0FF0">
              <w:t>60, 1989</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17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67, 1958; No.</w:t>
            </w:r>
            <w:r w:rsidR="003F0FF0">
              <w:t> </w:t>
            </w:r>
            <w:r w:rsidRPr="003F0FF0">
              <w:t>60, 1989; No.</w:t>
            </w:r>
            <w:r w:rsidR="003F0FF0">
              <w:t> </w:t>
            </w:r>
            <w:r w:rsidRPr="003F0FF0">
              <w:t>73, 2008</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18A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89, 1956</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18B </w:t>
            </w:r>
            <w:r w:rsidR="000C305F"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147020" w:rsidP="00147020">
            <w:pPr>
              <w:pStyle w:val="ENoteTableText"/>
              <w:tabs>
                <w:tab w:val="center" w:leader="dot" w:pos="2268"/>
              </w:tabs>
            </w:pPr>
            <w:r w:rsidRPr="003F0FF0">
              <w:t>s.</w:t>
            </w:r>
            <w:r w:rsidR="000C305F" w:rsidRPr="003F0FF0">
              <w:t xml:space="preserve"> 20 </w:t>
            </w:r>
            <w:r w:rsidR="000C305F" w:rsidRPr="003F0FF0">
              <w:tab/>
            </w:r>
          </w:p>
        </w:tc>
        <w:tc>
          <w:tcPr>
            <w:tcW w:w="4943" w:type="dxa"/>
            <w:shd w:val="clear" w:color="auto" w:fill="auto"/>
          </w:tcPr>
          <w:p w:rsidR="000C305F" w:rsidRPr="003F0FF0" w:rsidRDefault="000C305F" w:rsidP="000C305F">
            <w:pPr>
              <w:pStyle w:val="ENoteTableText"/>
            </w:pPr>
            <w:r w:rsidRPr="003F0FF0">
              <w:t>am. No.</w:t>
            </w:r>
            <w:r w:rsidR="003F0FF0">
              <w:t> </w:t>
            </w:r>
            <w:r w:rsidRPr="003F0FF0">
              <w:t>93, 1966; No.</w:t>
            </w:r>
            <w:r w:rsidR="003F0FF0">
              <w:t> </w:t>
            </w:r>
            <w:r w:rsidRPr="003F0FF0">
              <w:t>6, 1979; No.</w:t>
            </w:r>
            <w:r w:rsidR="003F0FF0">
              <w:t> </w:t>
            </w:r>
            <w:r w:rsidRPr="003F0FF0">
              <w:t>104, 1992</w:t>
            </w:r>
          </w:p>
        </w:tc>
      </w:tr>
      <w:tr w:rsidR="000C305F" w:rsidRPr="003F0FF0" w:rsidTr="000C305F">
        <w:trPr>
          <w:cantSplit/>
        </w:trPr>
        <w:tc>
          <w:tcPr>
            <w:tcW w:w="2139" w:type="dxa"/>
            <w:shd w:val="clear" w:color="auto" w:fill="auto"/>
          </w:tcPr>
          <w:p w:rsidR="000C305F" w:rsidRPr="003F0FF0" w:rsidRDefault="000C305F" w:rsidP="000C305F">
            <w:pPr>
              <w:pStyle w:val="ENoteTableText"/>
            </w:pPr>
            <w:r w:rsidRPr="003F0FF0">
              <w:rPr>
                <w:b/>
              </w:rPr>
              <w:t>Schedule</w:t>
            </w:r>
          </w:p>
        </w:tc>
        <w:tc>
          <w:tcPr>
            <w:tcW w:w="4943" w:type="dxa"/>
            <w:shd w:val="clear" w:color="auto" w:fill="auto"/>
          </w:tcPr>
          <w:p w:rsidR="000C305F" w:rsidRPr="003F0FF0" w:rsidRDefault="000C305F" w:rsidP="000C305F">
            <w:pPr>
              <w:pStyle w:val="ENoteTableText"/>
            </w:pPr>
          </w:p>
        </w:tc>
      </w:tr>
      <w:tr w:rsidR="000C305F" w:rsidRPr="003F0FF0" w:rsidTr="000C305F">
        <w:trPr>
          <w:cantSplit/>
        </w:trPr>
        <w:tc>
          <w:tcPr>
            <w:tcW w:w="2139" w:type="dxa"/>
            <w:shd w:val="clear" w:color="auto" w:fill="auto"/>
          </w:tcPr>
          <w:p w:rsidR="000C305F" w:rsidRPr="003F0FF0" w:rsidRDefault="000C305F" w:rsidP="00147020">
            <w:pPr>
              <w:pStyle w:val="ENoteTableText"/>
              <w:tabs>
                <w:tab w:val="center" w:leader="dot" w:pos="2268"/>
              </w:tabs>
            </w:pPr>
            <w:r w:rsidRPr="003F0FF0">
              <w:t xml:space="preserve">Schedule </w:t>
            </w:r>
            <w:r w:rsidRPr="003F0FF0">
              <w:tab/>
            </w:r>
          </w:p>
        </w:tc>
        <w:tc>
          <w:tcPr>
            <w:tcW w:w="4943" w:type="dxa"/>
            <w:shd w:val="clear" w:color="auto" w:fill="auto"/>
          </w:tcPr>
          <w:p w:rsidR="000C305F" w:rsidRPr="003F0FF0" w:rsidRDefault="000C305F" w:rsidP="000C305F">
            <w:pPr>
              <w:pStyle w:val="ENoteTableText"/>
            </w:pPr>
            <w:r w:rsidRPr="003F0FF0">
              <w:t>ad. No.</w:t>
            </w:r>
            <w:r w:rsidR="003F0FF0">
              <w:t> </w:t>
            </w:r>
            <w:r w:rsidRPr="003F0FF0">
              <w:t xml:space="preserve">104, 1992 </w:t>
            </w:r>
          </w:p>
        </w:tc>
      </w:tr>
      <w:tr w:rsidR="000C305F" w:rsidRPr="003F0FF0" w:rsidTr="000C305F">
        <w:trPr>
          <w:cantSplit/>
        </w:trPr>
        <w:tc>
          <w:tcPr>
            <w:tcW w:w="2139" w:type="dxa"/>
            <w:tcBorders>
              <w:bottom w:val="single" w:sz="12" w:space="0" w:color="auto"/>
            </w:tcBorders>
            <w:shd w:val="clear" w:color="auto" w:fill="auto"/>
          </w:tcPr>
          <w:p w:rsidR="000C305F" w:rsidRPr="003F0FF0" w:rsidRDefault="000C305F" w:rsidP="000C305F">
            <w:pPr>
              <w:pStyle w:val="ENoteTableText"/>
            </w:pPr>
          </w:p>
        </w:tc>
        <w:tc>
          <w:tcPr>
            <w:tcW w:w="4943" w:type="dxa"/>
            <w:tcBorders>
              <w:bottom w:val="single" w:sz="12" w:space="0" w:color="auto"/>
            </w:tcBorders>
            <w:shd w:val="clear" w:color="auto" w:fill="auto"/>
          </w:tcPr>
          <w:p w:rsidR="000C305F" w:rsidRPr="003F0FF0" w:rsidRDefault="000C305F" w:rsidP="000C305F">
            <w:pPr>
              <w:pStyle w:val="ENoteTableText"/>
            </w:pPr>
            <w:r w:rsidRPr="003F0FF0">
              <w:t>am. No.</w:t>
            </w:r>
            <w:r w:rsidR="003F0FF0">
              <w:t> </w:t>
            </w:r>
            <w:r w:rsidRPr="003F0FF0">
              <w:t>118, 1997</w:t>
            </w:r>
          </w:p>
        </w:tc>
      </w:tr>
    </w:tbl>
    <w:p w:rsidR="00103910" w:rsidRPr="003F0FF0" w:rsidRDefault="00103910" w:rsidP="00103910">
      <w:pPr>
        <w:rPr>
          <w:lang w:eastAsia="en-AU"/>
        </w:rPr>
        <w:sectPr w:rsidR="00103910" w:rsidRPr="003F0FF0" w:rsidSect="00D4591B">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0C305F" w:rsidRPr="003F0FF0" w:rsidRDefault="000C305F" w:rsidP="00D008DD"/>
    <w:sectPr w:rsidR="000C305F" w:rsidRPr="003F0FF0" w:rsidSect="00D4591B">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DD" w:rsidRPr="007C6441" w:rsidRDefault="00D008DD" w:rsidP="00D2343A">
      <w:pPr>
        <w:spacing w:line="240" w:lineRule="auto"/>
      </w:pPr>
      <w:r>
        <w:separator/>
      </w:r>
    </w:p>
  </w:endnote>
  <w:endnote w:type="continuationSeparator" w:id="0">
    <w:p w:rsidR="00D008DD" w:rsidRPr="007C6441" w:rsidRDefault="00D008DD" w:rsidP="00D23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54</w:t>
          </w:r>
          <w:r w:rsidRPr="007B3B51">
            <w:rPr>
              <w:i/>
              <w:sz w:val="16"/>
              <w:szCs w:val="16"/>
            </w:rPr>
            <w:fldChar w:fldCharType="end"/>
          </w: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p>
      </w:tc>
    </w:tr>
    <w:tr w:rsidR="00D008DD" w:rsidRPr="0055472E" w:rsidTr="00442EC2">
      <w:tc>
        <w:tcPr>
          <w:tcW w:w="2190" w:type="dxa"/>
          <w:gridSpan w:val="2"/>
        </w:tcPr>
        <w:p w:rsidR="00D008DD" w:rsidRPr="0055472E" w:rsidRDefault="00D008DD" w:rsidP="00442E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0FF0">
            <w:rPr>
              <w:sz w:val="16"/>
              <w:szCs w:val="16"/>
            </w:rPr>
            <w:t>11</w:t>
          </w:r>
          <w:r w:rsidRPr="0055472E">
            <w:rPr>
              <w:sz w:val="16"/>
              <w:szCs w:val="16"/>
            </w:rPr>
            <w:fldChar w:fldCharType="end"/>
          </w:r>
        </w:p>
      </w:tc>
      <w:tc>
        <w:tcPr>
          <w:tcW w:w="2920" w:type="dxa"/>
        </w:tcPr>
        <w:p w:rsidR="00D008DD" w:rsidRPr="0055472E" w:rsidRDefault="00D008DD" w:rsidP="00442E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0FF0">
            <w:rPr>
              <w:sz w:val="16"/>
              <w:szCs w:val="16"/>
            </w:rPr>
            <w:t>10/3/16</w:t>
          </w:r>
          <w:r w:rsidRPr="0055472E">
            <w:rPr>
              <w:sz w:val="16"/>
              <w:szCs w:val="16"/>
            </w:rPr>
            <w:fldChar w:fldCharType="end"/>
          </w:r>
        </w:p>
      </w:tc>
      <w:tc>
        <w:tcPr>
          <w:tcW w:w="2193" w:type="dxa"/>
          <w:gridSpan w:val="2"/>
        </w:tcPr>
        <w:p w:rsidR="00D008DD" w:rsidRPr="0055472E" w:rsidRDefault="00D008DD" w:rsidP="00442E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0FF0">
            <w:rPr>
              <w:sz w:val="16"/>
              <w:szCs w:val="16"/>
            </w:rPr>
            <w:instrText>23/05/2016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0FF0">
            <w:rPr>
              <w:sz w:val="16"/>
              <w:szCs w:val="16"/>
            </w:rPr>
            <w:instrText>23/5/16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0FF0">
            <w:rPr>
              <w:noProof/>
              <w:sz w:val="16"/>
              <w:szCs w:val="16"/>
            </w:rPr>
            <w:t>23/5/16</w:t>
          </w:r>
          <w:r w:rsidRPr="0055472E">
            <w:rPr>
              <w:sz w:val="16"/>
              <w:szCs w:val="16"/>
            </w:rPr>
            <w:fldChar w:fldCharType="end"/>
          </w:r>
        </w:p>
      </w:tc>
    </w:tr>
  </w:tbl>
  <w:p w:rsidR="00D008DD" w:rsidRPr="00103910" w:rsidRDefault="00D008DD" w:rsidP="0010391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i/>
              <w:sz w:val="16"/>
              <w:szCs w:val="16"/>
            </w:rPr>
          </w:pP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49</w:t>
          </w:r>
          <w:r w:rsidRPr="007B3B51">
            <w:rPr>
              <w:i/>
              <w:sz w:val="16"/>
              <w:szCs w:val="16"/>
            </w:rPr>
            <w:fldChar w:fldCharType="end"/>
          </w:r>
        </w:p>
      </w:tc>
    </w:tr>
    <w:tr w:rsidR="00D008DD" w:rsidRPr="00130F37" w:rsidTr="00442EC2">
      <w:tc>
        <w:tcPr>
          <w:tcW w:w="2190" w:type="dxa"/>
          <w:gridSpan w:val="2"/>
        </w:tcPr>
        <w:p w:rsidR="00D008DD" w:rsidRPr="00130F37" w:rsidRDefault="00D008DD" w:rsidP="00442E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0FF0">
            <w:rPr>
              <w:sz w:val="16"/>
              <w:szCs w:val="16"/>
            </w:rPr>
            <w:t>11</w:t>
          </w:r>
          <w:r w:rsidRPr="00130F37">
            <w:rPr>
              <w:sz w:val="16"/>
              <w:szCs w:val="16"/>
            </w:rPr>
            <w:fldChar w:fldCharType="end"/>
          </w:r>
        </w:p>
      </w:tc>
      <w:tc>
        <w:tcPr>
          <w:tcW w:w="2920" w:type="dxa"/>
        </w:tcPr>
        <w:p w:rsidR="00D008DD" w:rsidRPr="00130F37" w:rsidRDefault="00D008DD" w:rsidP="00442E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0FF0">
            <w:rPr>
              <w:sz w:val="16"/>
              <w:szCs w:val="16"/>
            </w:rPr>
            <w:t>10/3/16</w:t>
          </w:r>
          <w:r w:rsidRPr="00130F37">
            <w:rPr>
              <w:sz w:val="16"/>
              <w:szCs w:val="16"/>
            </w:rPr>
            <w:fldChar w:fldCharType="end"/>
          </w:r>
        </w:p>
      </w:tc>
      <w:tc>
        <w:tcPr>
          <w:tcW w:w="2193" w:type="dxa"/>
          <w:gridSpan w:val="2"/>
        </w:tcPr>
        <w:p w:rsidR="00D008DD" w:rsidRPr="00130F37" w:rsidRDefault="00D008DD" w:rsidP="00442E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0FF0">
            <w:rPr>
              <w:sz w:val="16"/>
              <w:szCs w:val="16"/>
            </w:rPr>
            <w:instrText>23/05/2016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0FF0">
            <w:rPr>
              <w:sz w:val="16"/>
              <w:szCs w:val="16"/>
            </w:rPr>
            <w:instrText>23/5/16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0FF0">
            <w:rPr>
              <w:noProof/>
              <w:sz w:val="16"/>
              <w:szCs w:val="16"/>
            </w:rPr>
            <w:t>23/5/16</w:t>
          </w:r>
          <w:r w:rsidRPr="00130F37">
            <w:rPr>
              <w:sz w:val="16"/>
              <w:szCs w:val="16"/>
            </w:rPr>
            <w:fldChar w:fldCharType="end"/>
          </w:r>
        </w:p>
      </w:tc>
    </w:tr>
  </w:tbl>
  <w:p w:rsidR="00D008DD" w:rsidRPr="00103910" w:rsidRDefault="00D008DD" w:rsidP="0010391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10391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i/>
              <w:sz w:val="16"/>
              <w:szCs w:val="16"/>
            </w:rPr>
          </w:pP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0FF0">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A72">
            <w:rPr>
              <w:i/>
              <w:noProof/>
              <w:sz w:val="16"/>
              <w:szCs w:val="16"/>
            </w:rPr>
            <w:t>52</w:t>
          </w:r>
          <w:r w:rsidRPr="007B3B51">
            <w:rPr>
              <w:i/>
              <w:sz w:val="16"/>
              <w:szCs w:val="16"/>
            </w:rPr>
            <w:fldChar w:fldCharType="end"/>
          </w:r>
        </w:p>
      </w:tc>
    </w:tr>
    <w:tr w:rsidR="00D008DD" w:rsidRPr="00130F37" w:rsidTr="00442EC2">
      <w:tc>
        <w:tcPr>
          <w:tcW w:w="2190" w:type="dxa"/>
          <w:gridSpan w:val="2"/>
        </w:tcPr>
        <w:p w:rsidR="00D008DD" w:rsidRPr="00130F37" w:rsidRDefault="00D008DD" w:rsidP="00442E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0FF0">
            <w:rPr>
              <w:sz w:val="16"/>
              <w:szCs w:val="16"/>
            </w:rPr>
            <w:t>11</w:t>
          </w:r>
          <w:r w:rsidRPr="00130F37">
            <w:rPr>
              <w:sz w:val="16"/>
              <w:szCs w:val="16"/>
            </w:rPr>
            <w:fldChar w:fldCharType="end"/>
          </w:r>
        </w:p>
      </w:tc>
      <w:tc>
        <w:tcPr>
          <w:tcW w:w="2920" w:type="dxa"/>
        </w:tcPr>
        <w:p w:rsidR="00D008DD" w:rsidRPr="00130F37" w:rsidRDefault="00D008DD" w:rsidP="00442E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0FF0">
            <w:rPr>
              <w:sz w:val="16"/>
              <w:szCs w:val="16"/>
            </w:rPr>
            <w:t>10/3/16</w:t>
          </w:r>
          <w:r w:rsidRPr="00130F37">
            <w:rPr>
              <w:sz w:val="16"/>
              <w:szCs w:val="16"/>
            </w:rPr>
            <w:fldChar w:fldCharType="end"/>
          </w:r>
        </w:p>
      </w:tc>
      <w:tc>
        <w:tcPr>
          <w:tcW w:w="2193" w:type="dxa"/>
          <w:gridSpan w:val="2"/>
        </w:tcPr>
        <w:p w:rsidR="00D008DD" w:rsidRPr="00130F37" w:rsidRDefault="00D008DD" w:rsidP="00442E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0FF0">
            <w:rPr>
              <w:sz w:val="16"/>
              <w:szCs w:val="16"/>
            </w:rPr>
            <w:instrText>23/05/2016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0FF0">
            <w:rPr>
              <w:sz w:val="16"/>
              <w:szCs w:val="16"/>
            </w:rPr>
            <w:instrText>23/5/16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0FF0">
            <w:rPr>
              <w:noProof/>
              <w:sz w:val="16"/>
              <w:szCs w:val="16"/>
            </w:rPr>
            <w:t>23/5/16</w:t>
          </w:r>
          <w:r w:rsidRPr="00130F37">
            <w:rPr>
              <w:sz w:val="16"/>
              <w:szCs w:val="16"/>
            </w:rPr>
            <w:fldChar w:fldCharType="end"/>
          </w:r>
        </w:p>
      </w:tc>
    </w:tr>
  </w:tbl>
  <w:p w:rsidR="00D008DD" w:rsidRPr="00103910" w:rsidRDefault="00D008DD" w:rsidP="00103910">
    <w:pPr>
      <w:pStyle w:val="Footer"/>
    </w:pPr>
  </w:p>
  <w:p w:rsidR="00D008DD" w:rsidRPr="00103910" w:rsidRDefault="00D008DD" w:rsidP="0010391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A72">
            <w:rPr>
              <w:i/>
              <w:noProof/>
              <w:sz w:val="16"/>
              <w:szCs w:val="16"/>
            </w:rPr>
            <w:t>52</w:t>
          </w:r>
          <w:r w:rsidRPr="007B3B51">
            <w:rPr>
              <w:i/>
              <w:sz w:val="16"/>
              <w:szCs w:val="16"/>
            </w:rPr>
            <w:fldChar w:fldCharType="end"/>
          </w: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0FF0">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p>
      </w:tc>
    </w:tr>
    <w:tr w:rsidR="00D008DD" w:rsidRPr="0055472E" w:rsidTr="00442EC2">
      <w:tc>
        <w:tcPr>
          <w:tcW w:w="2190" w:type="dxa"/>
          <w:gridSpan w:val="2"/>
        </w:tcPr>
        <w:p w:rsidR="00D008DD" w:rsidRPr="0055472E" w:rsidRDefault="00D008DD" w:rsidP="00442E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0FF0">
            <w:rPr>
              <w:sz w:val="16"/>
              <w:szCs w:val="16"/>
            </w:rPr>
            <w:t>11</w:t>
          </w:r>
          <w:r w:rsidRPr="0055472E">
            <w:rPr>
              <w:sz w:val="16"/>
              <w:szCs w:val="16"/>
            </w:rPr>
            <w:fldChar w:fldCharType="end"/>
          </w:r>
        </w:p>
      </w:tc>
      <w:tc>
        <w:tcPr>
          <w:tcW w:w="2920" w:type="dxa"/>
        </w:tcPr>
        <w:p w:rsidR="00D008DD" w:rsidRPr="0055472E" w:rsidRDefault="00D008DD" w:rsidP="00442E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0FF0">
            <w:rPr>
              <w:sz w:val="16"/>
              <w:szCs w:val="16"/>
            </w:rPr>
            <w:t>10/3/16</w:t>
          </w:r>
          <w:r w:rsidRPr="0055472E">
            <w:rPr>
              <w:sz w:val="16"/>
              <w:szCs w:val="16"/>
            </w:rPr>
            <w:fldChar w:fldCharType="end"/>
          </w:r>
        </w:p>
      </w:tc>
      <w:tc>
        <w:tcPr>
          <w:tcW w:w="2193" w:type="dxa"/>
          <w:gridSpan w:val="2"/>
        </w:tcPr>
        <w:p w:rsidR="00D008DD" w:rsidRPr="0055472E" w:rsidRDefault="00D008DD" w:rsidP="00442E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0FF0">
            <w:rPr>
              <w:sz w:val="16"/>
              <w:szCs w:val="16"/>
            </w:rPr>
            <w:instrText>23/05/2016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0FF0">
            <w:rPr>
              <w:sz w:val="16"/>
              <w:szCs w:val="16"/>
            </w:rPr>
            <w:instrText>23/5/16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0FF0">
            <w:rPr>
              <w:noProof/>
              <w:sz w:val="16"/>
              <w:szCs w:val="16"/>
            </w:rPr>
            <w:t>23/5/16</w:t>
          </w:r>
          <w:r w:rsidRPr="0055472E">
            <w:rPr>
              <w:sz w:val="16"/>
              <w:szCs w:val="16"/>
            </w:rPr>
            <w:fldChar w:fldCharType="end"/>
          </w:r>
        </w:p>
      </w:tc>
    </w:tr>
  </w:tbl>
  <w:p w:rsidR="00D008DD" w:rsidRPr="00103910" w:rsidRDefault="00D008DD" w:rsidP="0010391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i/>
              <w:sz w:val="16"/>
              <w:szCs w:val="16"/>
            </w:rPr>
          </w:pP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0FF0">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A72">
            <w:rPr>
              <w:i/>
              <w:noProof/>
              <w:sz w:val="16"/>
              <w:szCs w:val="16"/>
            </w:rPr>
            <w:t>52</w:t>
          </w:r>
          <w:r w:rsidRPr="007B3B51">
            <w:rPr>
              <w:i/>
              <w:sz w:val="16"/>
              <w:szCs w:val="16"/>
            </w:rPr>
            <w:fldChar w:fldCharType="end"/>
          </w:r>
        </w:p>
      </w:tc>
    </w:tr>
    <w:tr w:rsidR="00D008DD" w:rsidRPr="00130F37" w:rsidTr="00442EC2">
      <w:tc>
        <w:tcPr>
          <w:tcW w:w="2190" w:type="dxa"/>
          <w:gridSpan w:val="2"/>
        </w:tcPr>
        <w:p w:rsidR="00D008DD" w:rsidRPr="00130F37" w:rsidRDefault="00D008DD" w:rsidP="00442E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0FF0">
            <w:rPr>
              <w:sz w:val="16"/>
              <w:szCs w:val="16"/>
            </w:rPr>
            <w:t>11</w:t>
          </w:r>
          <w:r w:rsidRPr="00130F37">
            <w:rPr>
              <w:sz w:val="16"/>
              <w:szCs w:val="16"/>
            </w:rPr>
            <w:fldChar w:fldCharType="end"/>
          </w:r>
        </w:p>
      </w:tc>
      <w:tc>
        <w:tcPr>
          <w:tcW w:w="2920" w:type="dxa"/>
        </w:tcPr>
        <w:p w:rsidR="00D008DD" w:rsidRPr="00130F37" w:rsidRDefault="00D008DD" w:rsidP="00442E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0FF0">
            <w:rPr>
              <w:sz w:val="16"/>
              <w:szCs w:val="16"/>
            </w:rPr>
            <w:t>10/3/16</w:t>
          </w:r>
          <w:r w:rsidRPr="00130F37">
            <w:rPr>
              <w:sz w:val="16"/>
              <w:szCs w:val="16"/>
            </w:rPr>
            <w:fldChar w:fldCharType="end"/>
          </w:r>
        </w:p>
      </w:tc>
      <w:tc>
        <w:tcPr>
          <w:tcW w:w="2193" w:type="dxa"/>
          <w:gridSpan w:val="2"/>
        </w:tcPr>
        <w:p w:rsidR="00D008DD" w:rsidRPr="00130F37" w:rsidRDefault="00D008DD" w:rsidP="00442E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0FF0">
            <w:rPr>
              <w:sz w:val="16"/>
              <w:szCs w:val="16"/>
            </w:rPr>
            <w:instrText>23/05/2016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0FF0">
            <w:rPr>
              <w:sz w:val="16"/>
              <w:szCs w:val="16"/>
            </w:rPr>
            <w:instrText>23/5/16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0FF0">
            <w:rPr>
              <w:noProof/>
              <w:sz w:val="16"/>
              <w:szCs w:val="16"/>
            </w:rPr>
            <w:t>23/5/16</w:t>
          </w:r>
          <w:r w:rsidRPr="00130F37">
            <w:rPr>
              <w:sz w:val="16"/>
              <w:szCs w:val="16"/>
            </w:rPr>
            <w:fldChar w:fldCharType="end"/>
          </w:r>
        </w:p>
      </w:tc>
    </w:tr>
  </w:tbl>
  <w:p w:rsidR="00D008DD" w:rsidRPr="00103910" w:rsidRDefault="00D008DD" w:rsidP="0010391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A1328" w:rsidRDefault="00D008DD" w:rsidP="00513719">
    <w:pPr>
      <w:pBdr>
        <w:top w:val="single" w:sz="6" w:space="1" w:color="auto"/>
      </w:pBdr>
      <w:spacing w:before="120"/>
      <w:rPr>
        <w:sz w:val="18"/>
      </w:rPr>
    </w:pPr>
  </w:p>
  <w:p w:rsidR="00D008DD" w:rsidRPr="007A1328" w:rsidRDefault="00D008DD" w:rsidP="005137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0FF0">
      <w:rPr>
        <w:i/>
        <w:noProof/>
        <w:sz w:val="18"/>
      </w:rPr>
      <w:t>Cocos (Keeling) Islands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17A72">
      <w:rPr>
        <w:i/>
        <w:noProof/>
        <w:sz w:val="18"/>
      </w:rPr>
      <w:t>52</w:t>
    </w:r>
    <w:r w:rsidRPr="007A1328">
      <w:rPr>
        <w:i/>
        <w:sz w:val="18"/>
      </w:rPr>
      <w:fldChar w:fldCharType="end"/>
    </w:r>
  </w:p>
  <w:p w:rsidR="00D008DD" w:rsidRPr="007A1328" w:rsidRDefault="00D008DD" w:rsidP="0051371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rsidP="00442EC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ED79B6" w:rsidRDefault="00D008DD" w:rsidP="00442E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ii</w:t>
          </w:r>
          <w:r w:rsidRPr="007B3B51">
            <w:rPr>
              <w:i/>
              <w:sz w:val="16"/>
              <w:szCs w:val="16"/>
            </w:rPr>
            <w:fldChar w:fldCharType="end"/>
          </w: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p>
      </w:tc>
    </w:tr>
    <w:tr w:rsidR="00D008DD" w:rsidRPr="0055472E" w:rsidTr="00442EC2">
      <w:tc>
        <w:tcPr>
          <w:tcW w:w="2190" w:type="dxa"/>
          <w:gridSpan w:val="2"/>
        </w:tcPr>
        <w:p w:rsidR="00D008DD" w:rsidRPr="0055472E" w:rsidRDefault="00D008DD" w:rsidP="00442E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0FF0">
            <w:rPr>
              <w:sz w:val="16"/>
              <w:szCs w:val="16"/>
            </w:rPr>
            <w:t>11</w:t>
          </w:r>
          <w:r w:rsidRPr="0055472E">
            <w:rPr>
              <w:sz w:val="16"/>
              <w:szCs w:val="16"/>
            </w:rPr>
            <w:fldChar w:fldCharType="end"/>
          </w:r>
        </w:p>
      </w:tc>
      <w:tc>
        <w:tcPr>
          <w:tcW w:w="2920" w:type="dxa"/>
        </w:tcPr>
        <w:p w:rsidR="00D008DD" w:rsidRPr="0055472E" w:rsidRDefault="00D008DD" w:rsidP="00442E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0FF0">
            <w:rPr>
              <w:sz w:val="16"/>
              <w:szCs w:val="16"/>
            </w:rPr>
            <w:t>10/3/16</w:t>
          </w:r>
          <w:r w:rsidRPr="0055472E">
            <w:rPr>
              <w:sz w:val="16"/>
              <w:szCs w:val="16"/>
            </w:rPr>
            <w:fldChar w:fldCharType="end"/>
          </w:r>
        </w:p>
      </w:tc>
      <w:tc>
        <w:tcPr>
          <w:tcW w:w="2193" w:type="dxa"/>
          <w:gridSpan w:val="2"/>
        </w:tcPr>
        <w:p w:rsidR="00D008DD" w:rsidRPr="0055472E" w:rsidRDefault="00D008DD" w:rsidP="00442E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0FF0">
            <w:rPr>
              <w:sz w:val="16"/>
              <w:szCs w:val="16"/>
            </w:rPr>
            <w:instrText>23/05/2016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0FF0">
            <w:rPr>
              <w:sz w:val="16"/>
              <w:szCs w:val="16"/>
            </w:rPr>
            <w:instrText>23/5/16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0FF0">
            <w:rPr>
              <w:noProof/>
              <w:sz w:val="16"/>
              <w:szCs w:val="16"/>
            </w:rPr>
            <w:t>23/5/16</w:t>
          </w:r>
          <w:r w:rsidRPr="0055472E">
            <w:rPr>
              <w:sz w:val="16"/>
              <w:szCs w:val="16"/>
            </w:rPr>
            <w:fldChar w:fldCharType="end"/>
          </w:r>
        </w:p>
      </w:tc>
    </w:tr>
  </w:tbl>
  <w:p w:rsidR="00D008DD" w:rsidRPr="00103910" w:rsidRDefault="00D008DD" w:rsidP="001039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i/>
              <w:sz w:val="16"/>
              <w:szCs w:val="16"/>
            </w:rPr>
          </w:pP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iii</w:t>
          </w:r>
          <w:r w:rsidRPr="007B3B51">
            <w:rPr>
              <w:i/>
              <w:sz w:val="16"/>
              <w:szCs w:val="16"/>
            </w:rPr>
            <w:fldChar w:fldCharType="end"/>
          </w:r>
        </w:p>
      </w:tc>
    </w:tr>
    <w:tr w:rsidR="00D008DD" w:rsidRPr="00130F37" w:rsidTr="00442EC2">
      <w:tc>
        <w:tcPr>
          <w:tcW w:w="2190" w:type="dxa"/>
          <w:gridSpan w:val="2"/>
        </w:tcPr>
        <w:p w:rsidR="00D008DD" w:rsidRPr="00130F37" w:rsidRDefault="00D008DD" w:rsidP="00442E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0FF0">
            <w:rPr>
              <w:sz w:val="16"/>
              <w:szCs w:val="16"/>
            </w:rPr>
            <w:t>11</w:t>
          </w:r>
          <w:r w:rsidRPr="00130F37">
            <w:rPr>
              <w:sz w:val="16"/>
              <w:szCs w:val="16"/>
            </w:rPr>
            <w:fldChar w:fldCharType="end"/>
          </w:r>
        </w:p>
      </w:tc>
      <w:tc>
        <w:tcPr>
          <w:tcW w:w="2920" w:type="dxa"/>
        </w:tcPr>
        <w:p w:rsidR="00D008DD" w:rsidRPr="00130F37" w:rsidRDefault="00D008DD" w:rsidP="00442E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0FF0">
            <w:rPr>
              <w:sz w:val="16"/>
              <w:szCs w:val="16"/>
            </w:rPr>
            <w:t>10/3/16</w:t>
          </w:r>
          <w:r w:rsidRPr="00130F37">
            <w:rPr>
              <w:sz w:val="16"/>
              <w:szCs w:val="16"/>
            </w:rPr>
            <w:fldChar w:fldCharType="end"/>
          </w:r>
        </w:p>
      </w:tc>
      <w:tc>
        <w:tcPr>
          <w:tcW w:w="2193" w:type="dxa"/>
          <w:gridSpan w:val="2"/>
        </w:tcPr>
        <w:p w:rsidR="00D008DD" w:rsidRPr="00130F37" w:rsidRDefault="00D008DD" w:rsidP="00442E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0FF0">
            <w:rPr>
              <w:sz w:val="16"/>
              <w:szCs w:val="16"/>
            </w:rPr>
            <w:instrText>23/05/2016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0FF0">
            <w:rPr>
              <w:sz w:val="16"/>
              <w:szCs w:val="16"/>
            </w:rPr>
            <w:instrText>23/5/16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0FF0">
            <w:rPr>
              <w:noProof/>
              <w:sz w:val="16"/>
              <w:szCs w:val="16"/>
            </w:rPr>
            <w:t>23/5/16</w:t>
          </w:r>
          <w:r w:rsidRPr="00130F37">
            <w:rPr>
              <w:sz w:val="16"/>
              <w:szCs w:val="16"/>
            </w:rPr>
            <w:fldChar w:fldCharType="end"/>
          </w:r>
        </w:p>
      </w:tc>
    </w:tr>
  </w:tbl>
  <w:p w:rsidR="00D008DD" w:rsidRPr="00103910" w:rsidRDefault="00D008DD" w:rsidP="0010391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42</w:t>
          </w:r>
          <w:r w:rsidRPr="007B3B51">
            <w:rPr>
              <w:i/>
              <w:sz w:val="16"/>
              <w:szCs w:val="16"/>
            </w:rPr>
            <w:fldChar w:fldCharType="end"/>
          </w: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p>
      </w:tc>
    </w:tr>
    <w:tr w:rsidR="00D008DD" w:rsidRPr="0055472E" w:rsidTr="00442EC2">
      <w:tc>
        <w:tcPr>
          <w:tcW w:w="2190" w:type="dxa"/>
          <w:gridSpan w:val="2"/>
        </w:tcPr>
        <w:p w:rsidR="00D008DD" w:rsidRPr="0055472E" w:rsidRDefault="00D008DD" w:rsidP="00442E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0FF0">
            <w:rPr>
              <w:sz w:val="16"/>
              <w:szCs w:val="16"/>
            </w:rPr>
            <w:t>11</w:t>
          </w:r>
          <w:r w:rsidRPr="0055472E">
            <w:rPr>
              <w:sz w:val="16"/>
              <w:szCs w:val="16"/>
            </w:rPr>
            <w:fldChar w:fldCharType="end"/>
          </w:r>
        </w:p>
      </w:tc>
      <w:tc>
        <w:tcPr>
          <w:tcW w:w="2920" w:type="dxa"/>
        </w:tcPr>
        <w:p w:rsidR="00D008DD" w:rsidRPr="0055472E" w:rsidRDefault="00D008DD" w:rsidP="00442E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0FF0">
            <w:rPr>
              <w:sz w:val="16"/>
              <w:szCs w:val="16"/>
            </w:rPr>
            <w:t>10/3/16</w:t>
          </w:r>
          <w:r w:rsidRPr="0055472E">
            <w:rPr>
              <w:sz w:val="16"/>
              <w:szCs w:val="16"/>
            </w:rPr>
            <w:fldChar w:fldCharType="end"/>
          </w:r>
        </w:p>
      </w:tc>
      <w:tc>
        <w:tcPr>
          <w:tcW w:w="2193" w:type="dxa"/>
          <w:gridSpan w:val="2"/>
        </w:tcPr>
        <w:p w:rsidR="00D008DD" w:rsidRPr="0055472E" w:rsidRDefault="00D008DD" w:rsidP="00442E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0FF0">
            <w:rPr>
              <w:sz w:val="16"/>
              <w:szCs w:val="16"/>
            </w:rPr>
            <w:instrText>23/05/2016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0FF0">
            <w:rPr>
              <w:sz w:val="16"/>
              <w:szCs w:val="16"/>
            </w:rPr>
            <w:instrText>23/5/16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0FF0">
            <w:rPr>
              <w:noProof/>
              <w:sz w:val="16"/>
              <w:szCs w:val="16"/>
            </w:rPr>
            <w:t>23/5/16</w:t>
          </w:r>
          <w:r w:rsidRPr="0055472E">
            <w:rPr>
              <w:sz w:val="16"/>
              <w:szCs w:val="16"/>
            </w:rPr>
            <w:fldChar w:fldCharType="end"/>
          </w:r>
        </w:p>
      </w:tc>
    </w:tr>
  </w:tbl>
  <w:p w:rsidR="00D008DD" w:rsidRPr="00103910" w:rsidRDefault="00D008DD" w:rsidP="001039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B3B51" w:rsidRDefault="00D008DD" w:rsidP="00442E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08DD" w:rsidRPr="007B3B51" w:rsidTr="00442EC2">
      <w:tc>
        <w:tcPr>
          <w:tcW w:w="1247" w:type="dxa"/>
        </w:tcPr>
        <w:p w:rsidR="00D008DD" w:rsidRPr="007B3B51" w:rsidRDefault="00D008DD" w:rsidP="00442EC2">
          <w:pPr>
            <w:rPr>
              <w:i/>
              <w:sz w:val="16"/>
              <w:szCs w:val="16"/>
            </w:rPr>
          </w:pPr>
        </w:p>
      </w:tc>
      <w:tc>
        <w:tcPr>
          <w:tcW w:w="5387" w:type="dxa"/>
          <w:gridSpan w:val="3"/>
        </w:tcPr>
        <w:p w:rsidR="00D008DD" w:rsidRPr="007B3B51" w:rsidRDefault="00D008DD" w:rsidP="00442E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9C8">
            <w:rPr>
              <w:i/>
              <w:noProof/>
              <w:sz w:val="16"/>
              <w:szCs w:val="16"/>
            </w:rPr>
            <w:t>Cocos (Keeling) Islands Act 1955</w:t>
          </w:r>
          <w:r w:rsidRPr="007B3B51">
            <w:rPr>
              <w:i/>
              <w:sz w:val="16"/>
              <w:szCs w:val="16"/>
            </w:rPr>
            <w:fldChar w:fldCharType="end"/>
          </w:r>
        </w:p>
      </w:tc>
      <w:tc>
        <w:tcPr>
          <w:tcW w:w="669" w:type="dxa"/>
        </w:tcPr>
        <w:p w:rsidR="00D008DD" w:rsidRPr="007B3B51" w:rsidRDefault="00D008DD" w:rsidP="00442E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9C8">
            <w:rPr>
              <w:i/>
              <w:noProof/>
              <w:sz w:val="16"/>
              <w:szCs w:val="16"/>
            </w:rPr>
            <w:t>41</w:t>
          </w:r>
          <w:r w:rsidRPr="007B3B51">
            <w:rPr>
              <w:i/>
              <w:sz w:val="16"/>
              <w:szCs w:val="16"/>
            </w:rPr>
            <w:fldChar w:fldCharType="end"/>
          </w:r>
        </w:p>
      </w:tc>
    </w:tr>
    <w:tr w:rsidR="00D008DD" w:rsidRPr="00130F37" w:rsidTr="00442EC2">
      <w:tc>
        <w:tcPr>
          <w:tcW w:w="2190" w:type="dxa"/>
          <w:gridSpan w:val="2"/>
        </w:tcPr>
        <w:p w:rsidR="00D008DD" w:rsidRPr="00130F37" w:rsidRDefault="00D008DD" w:rsidP="00442E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0FF0">
            <w:rPr>
              <w:sz w:val="16"/>
              <w:szCs w:val="16"/>
            </w:rPr>
            <w:t>11</w:t>
          </w:r>
          <w:r w:rsidRPr="00130F37">
            <w:rPr>
              <w:sz w:val="16"/>
              <w:szCs w:val="16"/>
            </w:rPr>
            <w:fldChar w:fldCharType="end"/>
          </w:r>
        </w:p>
      </w:tc>
      <w:tc>
        <w:tcPr>
          <w:tcW w:w="2920" w:type="dxa"/>
        </w:tcPr>
        <w:p w:rsidR="00D008DD" w:rsidRPr="00130F37" w:rsidRDefault="00D008DD" w:rsidP="00442E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0FF0">
            <w:rPr>
              <w:sz w:val="16"/>
              <w:szCs w:val="16"/>
            </w:rPr>
            <w:t>10/3/16</w:t>
          </w:r>
          <w:r w:rsidRPr="00130F37">
            <w:rPr>
              <w:sz w:val="16"/>
              <w:szCs w:val="16"/>
            </w:rPr>
            <w:fldChar w:fldCharType="end"/>
          </w:r>
        </w:p>
      </w:tc>
      <w:tc>
        <w:tcPr>
          <w:tcW w:w="2193" w:type="dxa"/>
          <w:gridSpan w:val="2"/>
        </w:tcPr>
        <w:p w:rsidR="00D008DD" w:rsidRPr="00130F37" w:rsidRDefault="00D008DD" w:rsidP="00442E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0FF0">
            <w:rPr>
              <w:sz w:val="16"/>
              <w:szCs w:val="16"/>
            </w:rPr>
            <w:instrText>23/05/2016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0FF0">
            <w:rPr>
              <w:sz w:val="16"/>
              <w:szCs w:val="16"/>
            </w:rPr>
            <w:instrText>23/5/16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0FF0">
            <w:rPr>
              <w:noProof/>
              <w:sz w:val="16"/>
              <w:szCs w:val="16"/>
            </w:rPr>
            <w:t>23/5/16</w:t>
          </w:r>
          <w:r w:rsidRPr="00130F37">
            <w:rPr>
              <w:sz w:val="16"/>
              <w:szCs w:val="16"/>
            </w:rPr>
            <w:fldChar w:fldCharType="end"/>
          </w:r>
        </w:p>
      </w:tc>
    </w:tr>
  </w:tbl>
  <w:p w:rsidR="00D008DD" w:rsidRPr="00103910" w:rsidRDefault="00D008DD" w:rsidP="0010391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A1328" w:rsidRDefault="00D008DD" w:rsidP="00513719">
    <w:pPr>
      <w:pBdr>
        <w:top w:val="single" w:sz="6" w:space="1" w:color="auto"/>
      </w:pBdr>
      <w:spacing w:before="120"/>
      <w:rPr>
        <w:sz w:val="18"/>
      </w:rPr>
    </w:pPr>
  </w:p>
  <w:p w:rsidR="00D008DD" w:rsidRPr="007A1328" w:rsidRDefault="00D008DD" w:rsidP="005137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0FF0">
      <w:rPr>
        <w:i/>
        <w:noProof/>
        <w:sz w:val="18"/>
      </w:rPr>
      <w:t>Cocos (Keeling) Islands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17A72">
      <w:rPr>
        <w:i/>
        <w:noProof/>
        <w:sz w:val="18"/>
      </w:rPr>
      <w:t>52</w:t>
    </w:r>
    <w:r w:rsidRPr="007A1328">
      <w:rPr>
        <w:i/>
        <w:sz w:val="18"/>
      </w:rPr>
      <w:fldChar w:fldCharType="end"/>
    </w:r>
  </w:p>
  <w:p w:rsidR="00D008DD" w:rsidRPr="007A1328" w:rsidRDefault="00D008DD" w:rsidP="0051371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A1328" w:rsidRDefault="00D008DD" w:rsidP="00513719">
    <w:pPr>
      <w:pBdr>
        <w:top w:val="single" w:sz="6" w:space="1" w:color="auto"/>
      </w:pBdr>
      <w:spacing w:before="120"/>
      <w:rPr>
        <w:sz w:val="18"/>
      </w:rPr>
    </w:pPr>
  </w:p>
  <w:p w:rsidR="00D008DD" w:rsidRPr="007A1328" w:rsidRDefault="00D008DD" w:rsidP="005137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0FF0">
      <w:rPr>
        <w:i/>
        <w:noProof/>
        <w:sz w:val="18"/>
      </w:rPr>
      <w:t>Cocos (Keeling) Islands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17A72">
      <w:rPr>
        <w:i/>
        <w:noProof/>
        <w:sz w:val="18"/>
      </w:rPr>
      <w:t>52</w:t>
    </w:r>
    <w:r w:rsidRPr="007A1328">
      <w:rPr>
        <w:i/>
        <w:sz w:val="18"/>
      </w:rPr>
      <w:fldChar w:fldCharType="end"/>
    </w:r>
  </w:p>
  <w:p w:rsidR="00D008DD" w:rsidRPr="007A1328" w:rsidRDefault="00D008DD" w:rsidP="00513719">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DD" w:rsidRPr="007C6441" w:rsidRDefault="00D008DD" w:rsidP="00D2343A">
      <w:pPr>
        <w:spacing w:line="240" w:lineRule="auto"/>
      </w:pPr>
      <w:r>
        <w:separator/>
      </w:r>
    </w:p>
  </w:footnote>
  <w:footnote w:type="continuationSeparator" w:id="0">
    <w:p w:rsidR="00D008DD" w:rsidRPr="007C6441" w:rsidRDefault="00D008DD" w:rsidP="00D234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rsidP="00442EC2">
    <w:pPr>
      <w:pStyle w:val="Header"/>
      <w:pBdr>
        <w:bottom w:val="single" w:sz="6" w:space="1" w:color="auto"/>
      </w:pBdr>
    </w:pPr>
  </w:p>
  <w:p w:rsidR="00D008DD" w:rsidRDefault="00D008DD" w:rsidP="00442EC2">
    <w:pPr>
      <w:pStyle w:val="Header"/>
      <w:pBdr>
        <w:bottom w:val="single" w:sz="6" w:space="1" w:color="auto"/>
      </w:pBdr>
    </w:pPr>
  </w:p>
  <w:p w:rsidR="00D008DD" w:rsidRPr="001E77D2" w:rsidRDefault="00D008DD" w:rsidP="00442EC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rPr>
        <w:sz w:val="20"/>
      </w:rPr>
    </w:pPr>
    <w:r>
      <w:rPr>
        <w:b/>
        <w:sz w:val="20"/>
      </w:rPr>
      <w:fldChar w:fldCharType="begin"/>
    </w:r>
    <w:r>
      <w:rPr>
        <w:b/>
        <w:sz w:val="20"/>
      </w:rPr>
      <w:instrText xml:space="preserve"> STYLEREF CharChapNo </w:instrText>
    </w:r>
    <w:r w:rsidR="003F0FF0">
      <w:rPr>
        <w:b/>
        <w:sz w:val="20"/>
      </w:rPr>
      <w:fldChar w:fldCharType="separate"/>
    </w:r>
    <w:r w:rsidR="00D169C8">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3F0FF0">
      <w:rPr>
        <w:sz w:val="20"/>
      </w:rPr>
      <w:fldChar w:fldCharType="separate"/>
    </w:r>
    <w:r w:rsidR="00D169C8">
      <w:rPr>
        <w:noProof/>
        <w:sz w:val="20"/>
      </w:rPr>
      <w:t>Laws continuing in force in the Territory on and after 1 July 1992</w:t>
    </w:r>
    <w:r>
      <w:rPr>
        <w:sz w:val="20"/>
      </w:rPr>
      <w:fldChar w:fldCharType="end"/>
    </w:r>
  </w:p>
  <w:p w:rsidR="00D008DD" w:rsidRDefault="00D008DD">
    <w:pPr>
      <w:rPr>
        <w:b/>
        <w:sz w:val="20"/>
      </w:rPr>
    </w:pPr>
  </w:p>
  <w:p w:rsidR="00D008DD" w:rsidRDefault="00D008DD">
    <w:pPr>
      <w:rPr>
        <w:sz w:val="20"/>
      </w:rPr>
    </w:pPr>
  </w:p>
  <w:p w:rsidR="00D008DD" w:rsidRDefault="00D008DD">
    <w:pPr>
      <w:rPr>
        <w:b/>
        <w:sz w:val="24"/>
      </w:rPr>
    </w:pPr>
  </w:p>
  <w:p w:rsidR="00D008DD" w:rsidRDefault="00D008DD">
    <w:pPr>
      <w:pBdr>
        <w:bottom w:val="single" w:sz="6" w:space="1" w:color="auto"/>
      </w:pBdr>
      <w:rPr>
        <w:sz w:val="24"/>
      </w:rPr>
    </w:pPr>
  </w:p>
  <w:p w:rsidR="00D008DD" w:rsidRDefault="00D008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008DD" w:rsidRDefault="00D008DD">
    <w:pPr>
      <w:jc w:val="right"/>
      <w:rPr>
        <w:b/>
        <w:sz w:val="20"/>
      </w:rPr>
    </w:pPr>
  </w:p>
  <w:p w:rsidR="00D008DD" w:rsidRDefault="00D008DD">
    <w:pPr>
      <w:jc w:val="right"/>
      <w:rPr>
        <w:sz w:val="20"/>
      </w:rPr>
    </w:pPr>
  </w:p>
  <w:p w:rsidR="00D008DD" w:rsidRDefault="00D008DD">
    <w:pPr>
      <w:jc w:val="right"/>
      <w:rPr>
        <w:b/>
        <w:sz w:val="24"/>
      </w:rPr>
    </w:pPr>
  </w:p>
  <w:p w:rsidR="00D008DD" w:rsidRDefault="00D008DD">
    <w:pPr>
      <w:pBdr>
        <w:bottom w:val="single" w:sz="6" w:space="1" w:color="auto"/>
      </w:pBdr>
      <w:jc w:val="right"/>
      <w:rPr>
        <w:sz w:val="24"/>
      </w:rPr>
    </w:pPr>
  </w:p>
  <w:p w:rsidR="00D008DD" w:rsidRDefault="00D008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E528B" w:rsidRDefault="00D008DD" w:rsidP="00442EC2">
    <w:pPr>
      <w:rPr>
        <w:sz w:val="26"/>
        <w:szCs w:val="26"/>
      </w:rPr>
    </w:pPr>
  </w:p>
  <w:p w:rsidR="00D008DD" w:rsidRPr="00750516" w:rsidRDefault="00D008DD" w:rsidP="00442EC2">
    <w:pPr>
      <w:rPr>
        <w:b/>
        <w:sz w:val="20"/>
      </w:rPr>
    </w:pPr>
    <w:r w:rsidRPr="00750516">
      <w:rPr>
        <w:b/>
        <w:sz w:val="20"/>
      </w:rPr>
      <w:t>Endnotes</w:t>
    </w:r>
  </w:p>
  <w:p w:rsidR="00D008DD" w:rsidRPr="007A1328" w:rsidRDefault="00D008DD" w:rsidP="00442EC2">
    <w:pPr>
      <w:rPr>
        <w:sz w:val="20"/>
      </w:rPr>
    </w:pPr>
  </w:p>
  <w:p w:rsidR="00D008DD" w:rsidRPr="007A1328" w:rsidRDefault="00D008DD" w:rsidP="00442EC2">
    <w:pPr>
      <w:rPr>
        <w:b/>
        <w:sz w:val="24"/>
      </w:rPr>
    </w:pPr>
  </w:p>
  <w:p w:rsidR="00D008DD" w:rsidRPr="007E528B" w:rsidRDefault="00D008DD" w:rsidP="0010391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169C8">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7E528B" w:rsidRDefault="00D008DD" w:rsidP="00442EC2">
    <w:pPr>
      <w:jc w:val="right"/>
      <w:rPr>
        <w:sz w:val="26"/>
        <w:szCs w:val="26"/>
      </w:rPr>
    </w:pPr>
  </w:p>
  <w:p w:rsidR="00D008DD" w:rsidRPr="00750516" w:rsidRDefault="00D008DD" w:rsidP="00442EC2">
    <w:pPr>
      <w:jc w:val="right"/>
      <w:rPr>
        <w:b/>
        <w:sz w:val="20"/>
      </w:rPr>
    </w:pPr>
    <w:r w:rsidRPr="00750516">
      <w:rPr>
        <w:b/>
        <w:sz w:val="20"/>
      </w:rPr>
      <w:t>Endnotes</w:t>
    </w:r>
  </w:p>
  <w:p w:rsidR="00D008DD" w:rsidRPr="007A1328" w:rsidRDefault="00D008DD" w:rsidP="00442EC2">
    <w:pPr>
      <w:jc w:val="right"/>
      <w:rPr>
        <w:sz w:val="20"/>
      </w:rPr>
    </w:pPr>
  </w:p>
  <w:p w:rsidR="00D008DD" w:rsidRPr="007A1328" w:rsidRDefault="00D008DD" w:rsidP="00442EC2">
    <w:pPr>
      <w:jc w:val="right"/>
      <w:rPr>
        <w:b/>
        <w:sz w:val="24"/>
      </w:rPr>
    </w:pPr>
  </w:p>
  <w:p w:rsidR="00D008DD" w:rsidRPr="007E528B" w:rsidRDefault="00D008DD" w:rsidP="0010391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169C8">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jc w:val="right"/>
    </w:pPr>
  </w:p>
  <w:p w:rsidR="00D008DD" w:rsidRDefault="00D008DD">
    <w:pPr>
      <w:jc w:val="right"/>
      <w:rPr>
        <w:i/>
      </w:rPr>
    </w:pPr>
  </w:p>
  <w:p w:rsidR="00D008DD" w:rsidRDefault="00D008DD">
    <w:pPr>
      <w:jc w:val="right"/>
    </w:pPr>
  </w:p>
  <w:p w:rsidR="00D008DD" w:rsidRDefault="00D008DD">
    <w:pPr>
      <w:jc w:val="right"/>
      <w:rPr>
        <w:sz w:val="24"/>
      </w:rPr>
    </w:pPr>
  </w:p>
  <w:p w:rsidR="00D008DD" w:rsidRDefault="00D008DD">
    <w:pPr>
      <w:pBdr>
        <w:bottom w:val="single" w:sz="12" w:space="1" w:color="auto"/>
      </w:pBdr>
      <w:jc w:val="right"/>
      <w:rPr>
        <w:i/>
        <w:sz w:val="24"/>
      </w:rPr>
    </w:pPr>
  </w:p>
  <w:p w:rsidR="00D008DD" w:rsidRDefault="00D008D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jc w:val="right"/>
      <w:rPr>
        <w:b/>
      </w:rPr>
    </w:pPr>
  </w:p>
  <w:p w:rsidR="00D008DD" w:rsidRDefault="00D008DD">
    <w:pPr>
      <w:jc w:val="right"/>
      <w:rPr>
        <w:b/>
        <w:i/>
      </w:rPr>
    </w:pPr>
  </w:p>
  <w:p w:rsidR="00D008DD" w:rsidRDefault="00D008DD">
    <w:pPr>
      <w:jc w:val="right"/>
    </w:pPr>
  </w:p>
  <w:p w:rsidR="00D008DD" w:rsidRDefault="00D008DD">
    <w:pPr>
      <w:jc w:val="right"/>
      <w:rPr>
        <w:b/>
        <w:sz w:val="24"/>
      </w:rPr>
    </w:pPr>
  </w:p>
  <w:p w:rsidR="00D008DD" w:rsidRDefault="00D008DD">
    <w:pPr>
      <w:pBdr>
        <w:bottom w:val="single" w:sz="12" w:space="1" w:color="auto"/>
      </w:pBdr>
      <w:jc w:val="right"/>
      <w:rPr>
        <w:b/>
        <w:i/>
        <w:sz w:val="24"/>
      </w:rPr>
    </w:pPr>
  </w:p>
  <w:p w:rsidR="00D008DD" w:rsidRDefault="00D008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Default="00D008DD" w:rsidP="00442EC2">
    <w:pPr>
      <w:pStyle w:val="Header"/>
      <w:pBdr>
        <w:bottom w:val="single" w:sz="4" w:space="1" w:color="auto"/>
      </w:pBdr>
    </w:pPr>
  </w:p>
  <w:p w:rsidR="00D008DD" w:rsidRDefault="00D008DD" w:rsidP="00442EC2">
    <w:pPr>
      <w:pStyle w:val="Header"/>
      <w:pBdr>
        <w:bottom w:val="single" w:sz="4" w:space="1" w:color="auto"/>
      </w:pBdr>
    </w:pPr>
  </w:p>
  <w:p w:rsidR="00D008DD" w:rsidRPr="001E77D2" w:rsidRDefault="00D008DD" w:rsidP="00442EC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5F1388" w:rsidRDefault="00D008DD" w:rsidP="00442E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ED79B6" w:rsidRDefault="00D008DD" w:rsidP="00442EC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ED79B6" w:rsidRDefault="00D008DD" w:rsidP="00442EC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ED79B6" w:rsidRDefault="00D008DD" w:rsidP="00442EC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FF4C0F" w:rsidRDefault="00D008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008DD" w:rsidRPr="00FF4C0F" w:rsidRDefault="00D008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3F0FF0">
      <w:rPr>
        <w:sz w:val="20"/>
      </w:rPr>
      <w:fldChar w:fldCharType="separate"/>
    </w:r>
    <w:r w:rsidR="00D169C8">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3F0FF0">
      <w:rPr>
        <w:sz w:val="20"/>
      </w:rPr>
      <w:fldChar w:fldCharType="separate"/>
    </w:r>
    <w:r w:rsidR="00D169C8">
      <w:rPr>
        <w:noProof/>
        <w:sz w:val="20"/>
      </w:rPr>
      <w:t>Miscellaneous</w:t>
    </w:r>
    <w:r w:rsidRPr="00FF4C0F">
      <w:rPr>
        <w:sz w:val="20"/>
      </w:rPr>
      <w:fldChar w:fldCharType="end"/>
    </w:r>
  </w:p>
  <w:p w:rsidR="00D008DD" w:rsidRPr="00FF4C0F" w:rsidRDefault="00D008D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008DD" w:rsidRPr="00E140E4" w:rsidRDefault="00D008DD">
    <w:pPr>
      <w:keepNext/>
    </w:pPr>
  </w:p>
  <w:p w:rsidR="00D008DD" w:rsidRPr="00E140E4" w:rsidRDefault="00D008DD">
    <w:pPr>
      <w:keepNext/>
      <w:rPr>
        <w:b/>
      </w:rPr>
    </w:pPr>
    <w:r w:rsidRPr="00E140E4">
      <w:t>Section</w:t>
    </w:r>
    <w:r w:rsidRPr="00FF4C0F">
      <w:t xml:space="preserve"> </w:t>
    </w:r>
    <w:r w:rsidR="00CC525B">
      <w:fldChar w:fldCharType="begin"/>
    </w:r>
    <w:r w:rsidR="00CC525B">
      <w:instrText xml:space="preserve"> STYLEREF  CharSectno  \* CHARFORMAT </w:instrText>
    </w:r>
    <w:r w:rsidR="00CC525B">
      <w:fldChar w:fldCharType="separate"/>
    </w:r>
    <w:r w:rsidR="00D169C8">
      <w:rPr>
        <w:noProof/>
      </w:rPr>
      <w:t>18</w:t>
    </w:r>
    <w:r w:rsidR="00CC525B">
      <w:rPr>
        <w:noProof/>
      </w:rPr>
      <w:fldChar w:fldCharType="end"/>
    </w:r>
  </w:p>
  <w:p w:rsidR="00D008DD" w:rsidRPr="00E140E4" w:rsidRDefault="00D008D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FF4C0F" w:rsidRDefault="00D008D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008DD" w:rsidRPr="00FF4C0F" w:rsidRDefault="00D008DD">
    <w:pPr>
      <w:keepNext/>
      <w:jc w:val="right"/>
      <w:rPr>
        <w:sz w:val="20"/>
      </w:rPr>
    </w:pPr>
    <w:r w:rsidRPr="00FF4C0F">
      <w:rPr>
        <w:sz w:val="20"/>
      </w:rPr>
      <w:fldChar w:fldCharType="begin"/>
    </w:r>
    <w:r w:rsidRPr="00FF4C0F">
      <w:rPr>
        <w:sz w:val="20"/>
      </w:rPr>
      <w:instrText xml:space="preserve"> STYLEREF  CharPartText  \* CHARFORMAT </w:instrText>
    </w:r>
    <w:r w:rsidR="00D169C8">
      <w:rPr>
        <w:sz w:val="20"/>
      </w:rPr>
      <w:fldChar w:fldCharType="separate"/>
    </w:r>
    <w:r w:rsidR="00D169C8">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D169C8">
      <w:rPr>
        <w:sz w:val="20"/>
      </w:rPr>
      <w:fldChar w:fldCharType="separate"/>
    </w:r>
    <w:r w:rsidR="00D169C8">
      <w:rPr>
        <w:b/>
        <w:noProof/>
        <w:sz w:val="20"/>
      </w:rPr>
      <w:t>Part V</w:t>
    </w:r>
    <w:r w:rsidRPr="00FF4C0F">
      <w:rPr>
        <w:sz w:val="20"/>
      </w:rPr>
      <w:fldChar w:fldCharType="end"/>
    </w:r>
  </w:p>
  <w:p w:rsidR="00D008DD" w:rsidRPr="00FF4C0F" w:rsidRDefault="00D008D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008DD" w:rsidRPr="00E140E4" w:rsidRDefault="00D008DD">
    <w:pPr>
      <w:keepNext/>
      <w:jc w:val="right"/>
    </w:pPr>
  </w:p>
  <w:p w:rsidR="00D008DD" w:rsidRPr="0037294E" w:rsidRDefault="00D008DD">
    <w:pPr>
      <w:keepNext/>
      <w:jc w:val="right"/>
    </w:pPr>
    <w:r>
      <w:t>Sectio</w:t>
    </w:r>
    <w:r w:rsidRPr="0037294E">
      <w:t xml:space="preserve">n </w:t>
    </w:r>
    <w:r w:rsidR="00CC525B">
      <w:fldChar w:fldCharType="begin"/>
    </w:r>
    <w:r w:rsidR="00CC525B">
      <w:instrText xml:space="preserve"> STYLEREF  CharSectno  \* CHA</w:instrText>
    </w:r>
    <w:r w:rsidR="00CC525B">
      <w:instrText xml:space="preserve">RFORMAT </w:instrText>
    </w:r>
    <w:r w:rsidR="00CC525B">
      <w:fldChar w:fldCharType="separate"/>
    </w:r>
    <w:r w:rsidR="00D169C8">
      <w:rPr>
        <w:noProof/>
      </w:rPr>
      <w:t>19</w:t>
    </w:r>
    <w:r w:rsidR="00CC525B">
      <w:rPr>
        <w:noProof/>
      </w:rPr>
      <w:fldChar w:fldCharType="end"/>
    </w:r>
  </w:p>
  <w:p w:rsidR="00D008DD" w:rsidRPr="008C6D62" w:rsidRDefault="00D008D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DD" w:rsidRPr="008C6D62" w:rsidRDefault="00D008DD">
    <w:pPr>
      <w:keepNext/>
      <w:jc w:val="right"/>
      <w:rPr>
        <w:sz w:val="20"/>
      </w:rPr>
    </w:pPr>
  </w:p>
  <w:p w:rsidR="00D008DD" w:rsidRPr="008C6D62" w:rsidRDefault="00D008DD">
    <w:pPr>
      <w:keepNext/>
      <w:jc w:val="right"/>
      <w:rPr>
        <w:sz w:val="20"/>
      </w:rPr>
    </w:pPr>
  </w:p>
  <w:p w:rsidR="00D008DD" w:rsidRPr="008C6D62" w:rsidRDefault="00D008DD">
    <w:pPr>
      <w:keepNext/>
      <w:jc w:val="right"/>
      <w:rPr>
        <w:sz w:val="20"/>
      </w:rPr>
    </w:pPr>
  </w:p>
  <w:p w:rsidR="00D008DD" w:rsidRPr="00E140E4" w:rsidRDefault="00D008DD">
    <w:pPr>
      <w:keepNext/>
      <w:jc w:val="right"/>
    </w:pPr>
  </w:p>
  <w:p w:rsidR="00D008DD" w:rsidRPr="00E140E4" w:rsidRDefault="00D008DD">
    <w:pPr>
      <w:keepNext/>
      <w:jc w:val="right"/>
    </w:pPr>
  </w:p>
  <w:p w:rsidR="00D008DD" w:rsidRPr="008C6D62" w:rsidRDefault="00D008D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abstractNum w:abstractNumId="27">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23"/>
  </w:num>
  <w:num w:numId="2">
    <w:abstractNumId w:val="20"/>
  </w:num>
  <w:num w:numId="3">
    <w:abstractNumId w:val="12"/>
  </w:num>
  <w:num w:numId="4">
    <w:abstractNumId w:val="25"/>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6"/>
  </w:num>
  <w:num w:numId="30">
    <w:abstractNumId w:val="15"/>
  </w:num>
  <w:num w:numId="31">
    <w:abstractNumId w:val="24"/>
  </w:num>
  <w:num w:numId="32">
    <w:abstractNumId w:val="17"/>
  </w:num>
  <w:num w:numId="33">
    <w:abstractNumId w:val="1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7A72"/>
    <w:rsid w:val="000565A2"/>
    <w:rsid w:val="00094313"/>
    <w:rsid w:val="000B008A"/>
    <w:rsid w:val="000B3504"/>
    <w:rsid w:val="000C305F"/>
    <w:rsid w:val="000D2657"/>
    <w:rsid w:val="000E677B"/>
    <w:rsid w:val="000F5EF5"/>
    <w:rsid w:val="00103910"/>
    <w:rsid w:val="0011690E"/>
    <w:rsid w:val="0013120B"/>
    <w:rsid w:val="00147020"/>
    <w:rsid w:val="001472E1"/>
    <w:rsid w:val="001510A5"/>
    <w:rsid w:val="00172C04"/>
    <w:rsid w:val="00182E26"/>
    <w:rsid w:val="001A69E0"/>
    <w:rsid w:val="001B192B"/>
    <w:rsid w:val="001B5915"/>
    <w:rsid w:val="001C6B06"/>
    <w:rsid w:val="001E14E0"/>
    <w:rsid w:val="001E5690"/>
    <w:rsid w:val="001F140F"/>
    <w:rsid w:val="00213F8F"/>
    <w:rsid w:val="00235CB9"/>
    <w:rsid w:val="002505D8"/>
    <w:rsid w:val="002827AA"/>
    <w:rsid w:val="0028439E"/>
    <w:rsid w:val="002B1A7A"/>
    <w:rsid w:val="002E4EF4"/>
    <w:rsid w:val="002E6351"/>
    <w:rsid w:val="002F4B2C"/>
    <w:rsid w:val="002F5B83"/>
    <w:rsid w:val="00327646"/>
    <w:rsid w:val="003707C4"/>
    <w:rsid w:val="00381AB0"/>
    <w:rsid w:val="00386F6E"/>
    <w:rsid w:val="00395ED5"/>
    <w:rsid w:val="003970EE"/>
    <w:rsid w:val="003A5C5F"/>
    <w:rsid w:val="003A6918"/>
    <w:rsid w:val="003B034F"/>
    <w:rsid w:val="003C63F5"/>
    <w:rsid w:val="003E552A"/>
    <w:rsid w:val="003F0FF0"/>
    <w:rsid w:val="00432AAA"/>
    <w:rsid w:val="00442EC2"/>
    <w:rsid w:val="00475AA9"/>
    <w:rsid w:val="004918A6"/>
    <w:rsid w:val="0049595A"/>
    <w:rsid w:val="00497241"/>
    <w:rsid w:val="004A456F"/>
    <w:rsid w:val="004C6E44"/>
    <w:rsid w:val="004D59CF"/>
    <w:rsid w:val="004E1C24"/>
    <w:rsid w:val="004F5B0B"/>
    <w:rsid w:val="004F79D6"/>
    <w:rsid w:val="00512768"/>
    <w:rsid w:val="00513719"/>
    <w:rsid w:val="00535A57"/>
    <w:rsid w:val="00596E14"/>
    <w:rsid w:val="005A23B7"/>
    <w:rsid w:val="005A538B"/>
    <w:rsid w:val="005B01E0"/>
    <w:rsid w:val="005B3887"/>
    <w:rsid w:val="005B3CB5"/>
    <w:rsid w:val="005B6C63"/>
    <w:rsid w:val="005C22A9"/>
    <w:rsid w:val="005C2E73"/>
    <w:rsid w:val="005C79B6"/>
    <w:rsid w:val="00600D81"/>
    <w:rsid w:val="006022D0"/>
    <w:rsid w:val="00605142"/>
    <w:rsid w:val="0061799D"/>
    <w:rsid w:val="0065596F"/>
    <w:rsid w:val="00677B4A"/>
    <w:rsid w:val="006923BF"/>
    <w:rsid w:val="006A5342"/>
    <w:rsid w:val="006A7178"/>
    <w:rsid w:val="006B5C73"/>
    <w:rsid w:val="006D26ED"/>
    <w:rsid w:val="006E1790"/>
    <w:rsid w:val="006E1AC9"/>
    <w:rsid w:val="00715BAA"/>
    <w:rsid w:val="00746642"/>
    <w:rsid w:val="007A0BFD"/>
    <w:rsid w:val="007B7959"/>
    <w:rsid w:val="007C5ADE"/>
    <w:rsid w:val="007E4B43"/>
    <w:rsid w:val="007F7EEE"/>
    <w:rsid w:val="008058E2"/>
    <w:rsid w:val="00820E6E"/>
    <w:rsid w:val="00834CFA"/>
    <w:rsid w:val="00836F5E"/>
    <w:rsid w:val="008641C0"/>
    <w:rsid w:val="00885366"/>
    <w:rsid w:val="008B6C45"/>
    <w:rsid w:val="008C6ADB"/>
    <w:rsid w:val="008D2E61"/>
    <w:rsid w:val="008E518D"/>
    <w:rsid w:val="00904D5F"/>
    <w:rsid w:val="0090787B"/>
    <w:rsid w:val="00940902"/>
    <w:rsid w:val="0094581A"/>
    <w:rsid w:val="00947F21"/>
    <w:rsid w:val="009616AC"/>
    <w:rsid w:val="00964802"/>
    <w:rsid w:val="00964815"/>
    <w:rsid w:val="00971DAD"/>
    <w:rsid w:val="0097346C"/>
    <w:rsid w:val="00973576"/>
    <w:rsid w:val="00973F30"/>
    <w:rsid w:val="009776D5"/>
    <w:rsid w:val="009B74A3"/>
    <w:rsid w:val="009C6061"/>
    <w:rsid w:val="00A41C5B"/>
    <w:rsid w:val="00A769F6"/>
    <w:rsid w:val="00A924B7"/>
    <w:rsid w:val="00A93247"/>
    <w:rsid w:val="00AB0884"/>
    <w:rsid w:val="00AB7153"/>
    <w:rsid w:val="00AD5D83"/>
    <w:rsid w:val="00AF728F"/>
    <w:rsid w:val="00B15D89"/>
    <w:rsid w:val="00B33CE6"/>
    <w:rsid w:val="00B51590"/>
    <w:rsid w:val="00B538A5"/>
    <w:rsid w:val="00B80AC9"/>
    <w:rsid w:val="00B86402"/>
    <w:rsid w:val="00BB14B1"/>
    <w:rsid w:val="00BC2256"/>
    <w:rsid w:val="00BC35BB"/>
    <w:rsid w:val="00BD1789"/>
    <w:rsid w:val="00BE0FB2"/>
    <w:rsid w:val="00C23E76"/>
    <w:rsid w:val="00C303BE"/>
    <w:rsid w:val="00C42C6E"/>
    <w:rsid w:val="00C6199E"/>
    <w:rsid w:val="00C62480"/>
    <w:rsid w:val="00C733DB"/>
    <w:rsid w:val="00C85125"/>
    <w:rsid w:val="00C87FDE"/>
    <w:rsid w:val="00C93993"/>
    <w:rsid w:val="00CA675C"/>
    <w:rsid w:val="00CA733C"/>
    <w:rsid w:val="00CC236B"/>
    <w:rsid w:val="00CC525B"/>
    <w:rsid w:val="00CF5852"/>
    <w:rsid w:val="00D008DD"/>
    <w:rsid w:val="00D06263"/>
    <w:rsid w:val="00D169C8"/>
    <w:rsid w:val="00D2343A"/>
    <w:rsid w:val="00D4591B"/>
    <w:rsid w:val="00D463FA"/>
    <w:rsid w:val="00D7445A"/>
    <w:rsid w:val="00D819B6"/>
    <w:rsid w:val="00D86AB1"/>
    <w:rsid w:val="00DF2AF9"/>
    <w:rsid w:val="00E00521"/>
    <w:rsid w:val="00E100E8"/>
    <w:rsid w:val="00E13612"/>
    <w:rsid w:val="00E13A1D"/>
    <w:rsid w:val="00E42BA4"/>
    <w:rsid w:val="00E71267"/>
    <w:rsid w:val="00E84432"/>
    <w:rsid w:val="00EB139D"/>
    <w:rsid w:val="00ED6050"/>
    <w:rsid w:val="00ED6FE3"/>
    <w:rsid w:val="00ED74D9"/>
    <w:rsid w:val="00EF4DCF"/>
    <w:rsid w:val="00F34446"/>
    <w:rsid w:val="00F477C4"/>
    <w:rsid w:val="00F64012"/>
    <w:rsid w:val="00F8340C"/>
    <w:rsid w:val="00F84CF4"/>
    <w:rsid w:val="00F93624"/>
    <w:rsid w:val="00FA00FC"/>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FF0"/>
    <w:pPr>
      <w:spacing w:line="260" w:lineRule="atLeast"/>
    </w:pPr>
    <w:rPr>
      <w:rFonts w:eastAsiaTheme="minorHAnsi" w:cstheme="minorBidi"/>
      <w:sz w:val="22"/>
      <w:lang w:eastAsia="en-US"/>
    </w:rPr>
  </w:style>
  <w:style w:type="paragraph" w:styleId="Heading1">
    <w:name w:val="heading 1"/>
    <w:next w:val="Heading2"/>
    <w:autoRedefine/>
    <w:qFormat/>
    <w:rsid w:val="00B538A5"/>
    <w:pPr>
      <w:keepNext/>
      <w:keepLines/>
      <w:ind w:left="1134" w:hanging="1134"/>
      <w:outlineLvl w:val="0"/>
    </w:pPr>
    <w:rPr>
      <w:b/>
      <w:bCs/>
      <w:kern w:val="28"/>
      <w:sz w:val="36"/>
      <w:szCs w:val="32"/>
    </w:rPr>
  </w:style>
  <w:style w:type="paragraph" w:styleId="Heading2">
    <w:name w:val="heading 2"/>
    <w:basedOn w:val="Heading1"/>
    <w:next w:val="Heading3"/>
    <w:autoRedefine/>
    <w:qFormat/>
    <w:rsid w:val="00B538A5"/>
    <w:pPr>
      <w:spacing w:before="280"/>
      <w:outlineLvl w:val="1"/>
    </w:pPr>
    <w:rPr>
      <w:bCs w:val="0"/>
      <w:iCs/>
      <w:sz w:val="32"/>
      <w:szCs w:val="28"/>
    </w:rPr>
  </w:style>
  <w:style w:type="paragraph" w:styleId="Heading3">
    <w:name w:val="heading 3"/>
    <w:basedOn w:val="Heading1"/>
    <w:next w:val="Heading4"/>
    <w:autoRedefine/>
    <w:qFormat/>
    <w:rsid w:val="00B538A5"/>
    <w:pPr>
      <w:spacing w:before="240"/>
      <w:outlineLvl w:val="2"/>
    </w:pPr>
    <w:rPr>
      <w:bCs w:val="0"/>
      <w:sz w:val="28"/>
      <w:szCs w:val="26"/>
    </w:rPr>
  </w:style>
  <w:style w:type="paragraph" w:styleId="Heading4">
    <w:name w:val="heading 4"/>
    <w:basedOn w:val="Heading1"/>
    <w:next w:val="Heading5"/>
    <w:autoRedefine/>
    <w:qFormat/>
    <w:rsid w:val="00B538A5"/>
    <w:pPr>
      <w:spacing w:before="220"/>
      <w:outlineLvl w:val="3"/>
    </w:pPr>
    <w:rPr>
      <w:bCs w:val="0"/>
      <w:sz w:val="26"/>
      <w:szCs w:val="28"/>
    </w:rPr>
  </w:style>
  <w:style w:type="paragraph" w:styleId="Heading5">
    <w:name w:val="heading 5"/>
    <w:basedOn w:val="Heading1"/>
    <w:next w:val="subsection"/>
    <w:autoRedefine/>
    <w:qFormat/>
    <w:rsid w:val="00B538A5"/>
    <w:pPr>
      <w:spacing w:before="280"/>
      <w:outlineLvl w:val="4"/>
    </w:pPr>
    <w:rPr>
      <w:bCs w:val="0"/>
      <w:iCs/>
      <w:sz w:val="24"/>
      <w:szCs w:val="26"/>
    </w:rPr>
  </w:style>
  <w:style w:type="paragraph" w:styleId="Heading6">
    <w:name w:val="heading 6"/>
    <w:basedOn w:val="Heading1"/>
    <w:next w:val="Heading7"/>
    <w:autoRedefine/>
    <w:qFormat/>
    <w:rsid w:val="00B538A5"/>
    <w:pPr>
      <w:outlineLvl w:val="5"/>
    </w:pPr>
    <w:rPr>
      <w:rFonts w:ascii="Arial" w:hAnsi="Arial" w:cs="Arial"/>
      <w:bCs w:val="0"/>
      <w:sz w:val="32"/>
      <w:szCs w:val="22"/>
    </w:rPr>
  </w:style>
  <w:style w:type="paragraph" w:styleId="Heading7">
    <w:name w:val="heading 7"/>
    <w:basedOn w:val="Heading6"/>
    <w:next w:val="Normal"/>
    <w:autoRedefine/>
    <w:qFormat/>
    <w:rsid w:val="00B538A5"/>
    <w:pPr>
      <w:spacing w:before="280"/>
      <w:outlineLvl w:val="6"/>
    </w:pPr>
    <w:rPr>
      <w:sz w:val="28"/>
    </w:rPr>
  </w:style>
  <w:style w:type="paragraph" w:styleId="Heading8">
    <w:name w:val="heading 8"/>
    <w:basedOn w:val="Heading6"/>
    <w:next w:val="Normal"/>
    <w:autoRedefine/>
    <w:qFormat/>
    <w:rsid w:val="00B538A5"/>
    <w:pPr>
      <w:spacing w:before="240"/>
      <w:outlineLvl w:val="7"/>
    </w:pPr>
    <w:rPr>
      <w:iCs/>
      <w:sz w:val="26"/>
    </w:rPr>
  </w:style>
  <w:style w:type="paragraph" w:styleId="Heading9">
    <w:name w:val="heading 9"/>
    <w:basedOn w:val="Heading1"/>
    <w:next w:val="Normal"/>
    <w:autoRedefine/>
    <w:qFormat/>
    <w:rsid w:val="00B538A5"/>
    <w:pPr>
      <w:keepNext w:val="0"/>
      <w:spacing w:before="280"/>
      <w:outlineLvl w:val="8"/>
    </w:pPr>
    <w:rPr>
      <w:i/>
      <w:sz w:val="28"/>
      <w:szCs w:val="22"/>
    </w:rPr>
  </w:style>
  <w:style w:type="character" w:default="1" w:styleId="DefaultParagraphFont">
    <w:name w:val="Default Paragraph Font"/>
    <w:uiPriority w:val="1"/>
    <w:unhideWhenUsed/>
    <w:rsid w:val="003F0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FF0"/>
  </w:style>
  <w:style w:type="numbering" w:styleId="111111">
    <w:name w:val="Outline List 2"/>
    <w:basedOn w:val="NoList"/>
    <w:rsid w:val="00B538A5"/>
    <w:pPr>
      <w:numPr>
        <w:numId w:val="1"/>
      </w:numPr>
    </w:pPr>
  </w:style>
  <w:style w:type="numbering" w:styleId="1ai">
    <w:name w:val="Outline List 1"/>
    <w:basedOn w:val="NoList"/>
    <w:rsid w:val="00B538A5"/>
    <w:pPr>
      <w:numPr>
        <w:numId w:val="4"/>
      </w:numPr>
    </w:pPr>
  </w:style>
  <w:style w:type="paragraph" w:customStyle="1" w:styleId="ActHead1">
    <w:name w:val="ActHead 1"/>
    <w:aliases w:val="c"/>
    <w:basedOn w:val="OPCParaBase"/>
    <w:next w:val="Normal"/>
    <w:qFormat/>
    <w:rsid w:val="003F0F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0F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0F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0F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0F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0F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0F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0F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0F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0FF0"/>
  </w:style>
  <w:style w:type="paragraph" w:customStyle="1" w:styleId="EnStatement">
    <w:name w:val="EnStatement"/>
    <w:basedOn w:val="Normal"/>
    <w:rsid w:val="003F0FF0"/>
    <w:pPr>
      <w:numPr>
        <w:numId w:val="38"/>
      </w:numPr>
    </w:pPr>
    <w:rPr>
      <w:rFonts w:eastAsia="Times New Roman" w:cs="Times New Roman"/>
      <w:lang w:eastAsia="en-AU"/>
    </w:rPr>
  </w:style>
  <w:style w:type="paragraph" w:customStyle="1" w:styleId="EnStatementHeading">
    <w:name w:val="EnStatementHeading"/>
    <w:basedOn w:val="Normal"/>
    <w:rsid w:val="003F0FF0"/>
    <w:rPr>
      <w:rFonts w:eastAsia="Times New Roman" w:cs="Times New Roman"/>
      <w:b/>
      <w:lang w:eastAsia="en-AU"/>
    </w:rPr>
  </w:style>
  <w:style w:type="numbering" w:styleId="ArticleSection">
    <w:name w:val="Outline List 3"/>
    <w:basedOn w:val="NoList"/>
    <w:rsid w:val="00B538A5"/>
    <w:pPr>
      <w:numPr>
        <w:numId w:val="5"/>
      </w:numPr>
    </w:pPr>
  </w:style>
  <w:style w:type="paragraph" w:styleId="BalloonText">
    <w:name w:val="Balloon Text"/>
    <w:basedOn w:val="Normal"/>
    <w:link w:val="BalloonTextChar"/>
    <w:uiPriority w:val="99"/>
    <w:unhideWhenUsed/>
    <w:rsid w:val="003F0FF0"/>
    <w:pPr>
      <w:spacing w:line="240" w:lineRule="auto"/>
    </w:pPr>
    <w:rPr>
      <w:rFonts w:ascii="Tahoma" w:hAnsi="Tahoma" w:cs="Tahoma"/>
      <w:sz w:val="16"/>
      <w:szCs w:val="16"/>
    </w:rPr>
  </w:style>
  <w:style w:type="paragraph" w:styleId="BlockText">
    <w:name w:val="Block Text"/>
    <w:rsid w:val="00B538A5"/>
    <w:pPr>
      <w:spacing w:after="120"/>
      <w:ind w:left="1440" w:right="1440"/>
    </w:pPr>
    <w:rPr>
      <w:sz w:val="22"/>
      <w:szCs w:val="24"/>
    </w:rPr>
  </w:style>
  <w:style w:type="paragraph" w:customStyle="1" w:styleId="Blocks">
    <w:name w:val="Blocks"/>
    <w:aliases w:val="bb"/>
    <w:basedOn w:val="OPCParaBase"/>
    <w:qFormat/>
    <w:rsid w:val="003F0FF0"/>
    <w:pPr>
      <w:spacing w:line="240" w:lineRule="auto"/>
    </w:pPr>
    <w:rPr>
      <w:sz w:val="24"/>
    </w:rPr>
  </w:style>
  <w:style w:type="paragraph" w:styleId="BodyText">
    <w:name w:val="Body Text"/>
    <w:rsid w:val="00B538A5"/>
    <w:pPr>
      <w:spacing w:after="120"/>
    </w:pPr>
    <w:rPr>
      <w:sz w:val="22"/>
      <w:szCs w:val="24"/>
    </w:rPr>
  </w:style>
  <w:style w:type="paragraph" w:styleId="BodyText2">
    <w:name w:val="Body Text 2"/>
    <w:rsid w:val="00B538A5"/>
    <w:pPr>
      <w:spacing w:after="120" w:line="480" w:lineRule="auto"/>
    </w:pPr>
    <w:rPr>
      <w:sz w:val="22"/>
      <w:szCs w:val="24"/>
    </w:rPr>
  </w:style>
  <w:style w:type="paragraph" w:styleId="BodyText3">
    <w:name w:val="Body Text 3"/>
    <w:rsid w:val="00B538A5"/>
    <w:pPr>
      <w:spacing w:after="120"/>
    </w:pPr>
    <w:rPr>
      <w:sz w:val="16"/>
      <w:szCs w:val="16"/>
    </w:rPr>
  </w:style>
  <w:style w:type="paragraph" w:styleId="BodyTextFirstIndent">
    <w:name w:val="Body Text First Indent"/>
    <w:basedOn w:val="BodyText"/>
    <w:rsid w:val="00B538A5"/>
    <w:pPr>
      <w:ind w:firstLine="210"/>
    </w:pPr>
  </w:style>
  <w:style w:type="paragraph" w:styleId="BodyTextIndent">
    <w:name w:val="Body Text Indent"/>
    <w:rsid w:val="00B538A5"/>
    <w:pPr>
      <w:spacing w:after="120"/>
      <w:ind w:left="283"/>
    </w:pPr>
    <w:rPr>
      <w:sz w:val="22"/>
      <w:szCs w:val="24"/>
    </w:rPr>
  </w:style>
  <w:style w:type="paragraph" w:styleId="BodyTextFirstIndent2">
    <w:name w:val="Body Text First Indent 2"/>
    <w:basedOn w:val="BodyTextIndent"/>
    <w:rsid w:val="00B538A5"/>
    <w:pPr>
      <w:ind w:firstLine="210"/>
    </w:pPr>
  </w:style>
  <w:style w:type="paragraph" w:styleId="BodyTextIndent2">
    <w:name w:val="Body Text Indent 2"/>
    <w:rsid w:val="00B538A5"/>
    <w:pPr>
      <w:spacing w:after="120" w:line="480" w:lineRule="auto"/>
      <w:ind w:left="283"/>
    </w:pPr>
    <w:rPr>
      <w:sz w:val="22"/>
      <w:szCs w:val="24"/>
    </w:rPr>
  </w:style>
  <w:style w:type="paragraph" w:styleId="BodyTextIndent3">
    <w:name w:val="Body Text Indent 3"/>
    <w:rsid w:val="00B538A5"/>
    <w:pPr>
      <w:spacing w:after="120"/>
      <w:ind w:left="283"/>
    </w:pPr>
    <w:rPr>
      <w:sz w:val="16"/>
      <w:szCs w:val="16"/>
    </w:rPr>
  </w:style>
  <w:style w:type="paragraph" w:customStyle="1" w:styleId="BoxText">
    <w:name w:val="BoxText"/>
    <w:aliases w:val="bt"/>
    <w:basedOn w:val="OPCParaBase"/>
    <w:qFormat/>
    <w:rsid w:val="003F0F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0FF0"/>
    <w:rPr>
      <w:b/>
    </w:rPr>
  </w:style>
  <w:style w:type="paragraph" w:customStyle="1" w:styleId="BoxHeadItalic">
    <w:name w:val="BoxHeadItalic"/>
    <w:aliases w:val="bhi"/>
    <w:basedOn w:val="BoxText"/>
    <w:next w:val="BoxStep"/>
    <w:qFormat/>
    <w:rsid w:val="003F0FF0"/>
    <w:rPr>
      <w:i/>
    </w:rPr>
  </w:style>
  <w:style w:type="paragraph" w:customStyle="1" w:styleId="BoxList">
    <w:name w:val="BoxList"/>
    <w:aliases w:val="bl"/>
    <w:basedOn w:val="BoxText"/>
    <w:qFormat/>
    <w:rsid w:val="003F0FF0"/>
    <w:pPr>
      <w:ind w:left="1559" w:hanging="425"/>
    </w:pPr>
  </w:style>
  <w:style w:type="paragraph" w:customStyle="1" w:styleId="BoxNote">
    <w:name w:val="BoxNote"/>
    <w:aliases w:val="bn"/>
    <w:basedOn w:val="BoxText"/>
    <w:qFormat/>
    <w:rsid w:val="003F0FF0"/>
    <w:pPr>
      <w:tabs>
        <w:tab w:val="left" w:pos="1985"/>
      </w:tabs>
      <w:spacing w:before="122" w:line="198" w:lineRule="exact"/>
      <w:ind w:left="2948" w:hanging="1814"/>
    </w:pPr>
    <w:rPr>
      <w:sz w:val="18"/>
    </w:rPr>
  </w:style>
  <w:style w:type="paragraph" w:customStyle="1" w:styleId="BoxPara">
    <w:name w:val="BoxPara"/>
    <w:aliases w:val="bp"/>
    <w:basedOn w:val="BoxText"/>
    <w:qFormat/>
    <w:rsid w:val="003F0FF0"/>
    <w:pPr>
      <w:tabs>
        <w:tab w:val="right" w:pos="2268"/>
      </w:tabs>
      <w:ind w:left="2552" w:hanging="1418"/>
    </w:pPr>
  </w:style>
  <w:style w:type="paragraph" w:customStyle="1" w:styleId="BoxStep">
    <w:name w:val="BoxStep"/>
    <w:aliases w:val="bs"/>
    <w:basedOn w:val="BoxText"/>
    <w:qFormat/>
    <w:rsid w:val="003F0FF0"/>
    <w:pPr>
      <w:ind w:left="1985" w:hanging="851"/>
    </w:pPr>
  </w:style>
  <w:style w:type="paragraph" w:styleId="Caption">
    <w:name w:val="caption"/>
    <w:next w:val="Normal"/>
    <w:qFormat/>
    <w:rsid w:val="00B538A5"/>
    <w:pPr>
      <w:spacing w:before="120" w:after="120"/>
    </w:pPr>
    <w:rPr>
      <w:b/>
      <w:bCs/>
    </w:rPr>
  </w:style>
  <w:style w:type="character" w:customStyle="1" w:styleId="CharAmPartNo">
    <w:name w:val="CharAmPartNo"/>
    <w:basedOn w:val="OPCCharBase"/>
    <w:uiPriority w:val="1"/>
    <w:qFormat/>
    <w:rsid w:val="003F0FF0"/>
  </w:style>
  <w:style w:type="character" w:customStyle="1" w:styleId="CharAmPartText">
    <w:name w:val="CharAmPartText"/>
    <w:basedOn w:val="OPCCharBase"/>
    <w:uiPriority w:val="1"/>
    <w:qFormat/>
    <w:rsid w:val="003F0FF0"/>
  </w:style>
  <w:style w:type="character" w:customStyle="1" w:styleId="CharAmSchNo">
    <w:name w:val="CharAmSchNo"/>
    <w:basedOn w:val="OPCCharBase"/>
    <w:uiPriority w:val="1"/>
    <w:qFormat/>
    <w:rsid w:val="003F0FF0"/>
  </w:style>
  <w:style w:type="character" w:customStyle="1" w:styleId="CharAmSchText">
    <w:name w:val="CharAmSchText"/>
    <w:basedOn w:val="OPCCharBase"/>
    <w:uiPriority w:val="1"/>
    <w:qFormat/>
    <w:rsid w:val="003F0FF0"/>
  </w:style>
  <w:style w:type="character" w:customStyle="1" w:styleId="CharBoldItalic">
    <w:name w:val="CharBoldItalic"/>
    <w:basedOn w:val="OPCCharBase"/>
    <w:uiPriority w:val="1"/>
    <w:qFormat/>
    <w:rsid w:val="003F0FF0"/>
    <w:rPr>
      <w:b/>
      <w:i/>
    </w:rPr>
  </w:style>
  <w:style w:type="character" w:customStyle="1" w:styleId="CharChapNo">
    <w:name w:val="CharChapNo"/>
    <w:basedOn w:val="OPCCharBase"/>
    <w:qFormat/>
    <w:rsid w:val="003F0FF0"/>
  </w:style>
  <w:style w:type="character" w:customStyle="1" w:styleId="CharChapText">
    <w:name w:val="CharChapText"/>
    <w:basedOn w:val="OPCCharBase"/>
    <w:qFormat/>
    <w:rsid w:val="003F0FF0"/>
  </w:style>
  <w:style w:type="character" w:customStyle="1" w:styleId="CharDivNo">
    <w:name w:val="CharDivNo"/>
    <w:basedOn w:val="OPCCharBase"/>
    <w:qFormat/>
    <w:rsid w:val="003F0FF0"/>
  </w:style>
  <w:style w:type="character" w:customStyle="1" w:styleId="CharDivText">
    <w:name w:val="CharDivText"/>
    <w:basedOn w:val="OPCCharBase"/>
    <w:qFormat/>
    <w:rsid w:val="003F0FF0"/>
  </w:style>
  <w:style w:type="character" w:customStyle="1" w:styleId="CharItalic">
    <w:name w:val="CharItalic"/>
    <w:basedOn w:val="OPCCharBase"/>
    <w:uiPriority w:val="1"/>
    <w:qFormat/>
    <w:rsid w:val="003F0FF0"/>
    <w:rPr>
      <w:i/>
    </w:rPr>
  </w:style>
  <w:style w:type="character" w:customStyle="1" w:styleId="CharPartNo">
    <w:name w:val="CharPartNo"/>
    <w:basedOn w:val="OPCCharBase"/>
    <w:qFormat/>
    <w:rsid w:val="003F0FF0"/>
  </w:style>
  <w:style w:type="character" w:customStyle="1" w:styleId="CharPartText">
    <w:name w:val="CharPartText"/>
    <w:basedOn w:val="OPCCharBase"/>
    <w:qFormat/>
    <w:rsid w:val="003F0FF0"/>
  </w:style>
  <w:style w:type="character" w:customStyle="1" w:styleId="CharSectno">
    <w:name w:val="CharSectno"/>
    <w:basedOn w:val="OPCCharBase"/>
    <w:qFormat/>
    <w:rsid w:val="003F0FF0"/>
  </w:style>
  <w:style w:type="character" w:customStyle="1" w:styleId="CharSubdNo">
    <w:name w:val="CharSubdNo"/>
    <w:basedOn w:val="OPCCharBase"/>
    <w:uiPriority w:val="1"/>
    <w:qFormat/>
    <w:rsid w:val="003F0FF0"/>
  </w:style>
  <w:style w:type="character" w:customStyle="1" w:styleId="CharSubdText">
    <w:name w:val="CharSubdText"/>
    <w:basedOn w:val="OPCCharBase"/>
    <w:uiPriority w:val="1"/>
    <w:qFormat/>
    <w:rsid w:val="003F0FF0"/>
  </w:style>
  <w:style w:type="paragraph" w:styleId="Closing">
    <w:name w:val="Closing"/>
    <w:rsid w:val="00B538A5"/>
    <w:pPr>
      <w:ind w:left="4252"/>
    </w:pPr>
    <w:rPr>
      <w:sz w:val="22"/>
      <w:szCs w:val="24"/>
    </w:rPr>
  </w:style>
  <w:style w:type="character" w:styleId="CommentReference">
    <w:name w:val="annotation reference"/>
    <w:rsid w:val="00B538A5"/>
    <w:rPr>
      <w:sz w:val="16"/>
      <w:szCs w:val="16"/>
    </w:rPr>
  </w:style>
  <w:style w:type="paragraph" w:styleId="CommentText">
    <w:name w:val="annotation text"/>
    <w:rsid w:val="00B538A5"/>
  </w:style>
  <w:style w:type="paragraph" w:styleId="CommentSubject">
    <w:name w:val="annotation subject"/>
    <w:next w:val="CommentText"/>
    <w:rsid w:val="00B538A5"/>
    <w:rPr>
      <w:b/>
      <w:bCs/>
      <w:szCs w:val="24"/>
    </w:rPr>
  </w:style>
  <w:style w:type="paragraph" w:customStyle="1" w:styleId="notetext">
    <w:name w:val="note(text)"/>
    <w:aliases w:val="n"/>
    <w:basedOn w:val="OPCParaBase"/>
    <w:rsid w:val="003F0FF0"/>
    <w:pPr>
      <w:spacing w:before="122" w:line="240" w:lineRule="auto"/>
      <w:ind w:left="1985" w:hanging="851"/>
    </w:pPr>
    <w:rPr>
      <w:sz w:val="18"/>
    </w:rPr>
  </w:style>
  <w:style w:type="paragraph" w:customStyle="1" w:styleId="notemargin">
    <w:name w:val="note(margin)"/>
    <w:aliases w:val="nm"/>
    <w:basedOn w:val="OPCParaBase"/>
    <w:rsid w:val="003F0FF0"/>
    <w:pPr>
      <w:tabs>
        <w:tab w:val="left" w:pos="709"/>
      </w:tabs>
      <w:spacing w:before="122" w:line="198" w:lineRule="exact"/>
      <w:ind w:left="709" w:hanging="709"/>
    </w:pPr>
    <w:rPr>
      <w:sz w:val="18"/>
    </w:rPr>
  </w:style>
  <w:style w:type="paragraph" w:customStyle="1" w:styleId="CTA-">
    <w:name w:val="CTA -"/>
    <w:basedOn w:val="OPCParaBase"/>
    <w:rsid w:val="003F0FF0"/>
    <w:pPr>
      <w:spacing w:before="60" w:line="240" w:lineRule="atLeast"/>
      <w:ind w:left="85" w:hanging="85"/>
    </w:pPr>
    <w:rPr>
      <w:sz w:val="20"/>
    </w:rPr>
  </w:style>
  <w:style w:type="paragraph" w:customStyle="1" w:styleId="CTA--">
    <w:name w:val="CTA --"/>
    <w:basedOn w:val="OPCParaBase"/>
    <w:next w:val="Normal"/>
    <w:rsid w:val="003F0FF0"/>
    <w:pPr>
      <w:spacing w:before="60" w:line="240" w:lineRule="atLeast"/>
      <w:ind w:left="142" w:hanging="142"/>
    </w:pPr>
    <w:rPr>
      <w:sz w:val="20"/>
    </w:rPr>
  </w:style>
  <w:style w:type="paragraph" w:customStyle="1" w:styleId="CTA---">
    <w:name w:val="CTA ---"/>
    <w:basedOn w:val="OPCParaBase"/>
    <w:next w:val="Normal"/>
    <w:rsid w:val="003F0FF0"/>
    <w:pPr>
      <w:spacing w:before="60" w:line="240" w:lineRule="atLeast"/>
      <w:ind w:left="198" w:hanging="198"/>
    </w:pPr>
    <w:rPr>
      <w:sz w:val="20"/>
    </w:rPr>
  </w:style>
  <w:style w:type="paragraph" w:customStyle="1" w:styleId="CTA----">
    <w:name w:val="CTA ----"/>
    <w:basedOn w:val="OPCParaBase"/>
    <w:next w:val="Normal"/>
    <w:rsid w:val="003F0FF0"/>
    <w:pPr>
      <w:spacing w:before="60" w:line="240" w:lineRule="atLeast"/>
      <w:ind w:left="255" w:hanging="255"/>
    </w:pPr>
    <w:rPr>
      <w:sz w:val="20"/>
    </w:rPr>
  </w:style>
  <w:style w:type="paragraph" w:customStyle="1" w:styleId="CTA1a">
    <w:name w:val="CTA 1(a)"/>
    <w:basedOn w:val="OPCParaBase"/>
    <w:rsid w:val="003F0FF0"/>
    <w:pPr>
      <w:tabs>
        <w:tab w:val="right" w:pos="414"/>
      </w:tabs>
      <w:spacing w:before="40" w:line="240" w:lineRule="atLeast"/>
      <w:ind w:left="675" w:hanging="675"/>
    </w:pPr>
    <w:rPr>
      <w:sz w:val="20"/>
    </w:rPr>
  </w:style>
  <w:style w:type="paragraph" w:customStyle="1" w:styleId="CTA1ai">
    <w:name w:val="CTA 1(a)(i)"/>
    <w:basedOn w:val="OPCParaBase"/>
    <w:rsid w:val="003F0FF0"/>
    <w:pPr>
      <w:tabs>
        <w:tab w:val="right" w:pos="1004"/>
      </w:tabs>
      <w:spacing w:before="40" w:line="240" w:lineRule="atLeast"/>
      <w:ind w:left="1253" w:hanging="1253"/>
    </w:pPr>
    <w:rPr>
      <w:sz w:val="20"/>
    </w:rPr>
  </w:style>
  <w:style w:type="paragraph" w:customStyle="1" w:styleId="CTA2a">
    <w:name w:val="CTA 2(a)"/>
    <w:basedOn w:val="OPCParaBase"/>
    <w:rsid w:val="003F0FF0"/>
    <w:pPr>
      <w:tabs>
        <w:tab w:val="right" w:pos="482"/>
      </w:tabs>
      <w:spacing w:before="40" w:line="240" w:lineRule="atLeast"/>
      <w:ind w:left="748" w:hanging="748"/>
    </w:pPr>
    <w:rPr>
      <w:sz w:val="20"/>
    </w:rPr>
  </w:style>
  <w:style w:type="paragraph" w:customStyle="1" w:styleId="CTA2ai">
    <w:name w:val="CTA 2(a)(i)"/>
    <w:basedOn w:val="OPCParaBase"/>
    <w:rsid w:val="003F0FF0"/>
    <w:pPr>
      <w:tabs>
        <w:tab w:val="right" w:pos="1089"/>
      </w:tabs>
      <w:spacing w:before="40" w:line="240" w:lineRule="atLeast"/>
      <w:ind w:left="1327" w:hanging="1327"/>
    </w:pPr>
    <w:rPr>
      <w:sz w:val="20"/>
    </w:rPr>
  </w:style>
  <w:style w:type="paragraph" w:customStyle="1" w:styleId="CTA3a">
    <w:name w:val="CTA 3(a)"/>
    <w:basedOn w:val="OPCParaBase"/>
    <w:rsid w:val="003F0FF0"/>
    <w:pPr>
      <w:tabs>
        <w:tab w:val="right" w:pos="556"/>
      </w:tabs>
      <w:spacing w:before="40" w:line="240" w:lineRule="atLeast"/>
      <w:ind w:left="805" w:hanging="805"/>
    </w:pPr>
    <w:rPr>
      <w:sz w:val="20"/>
    </w:rPr>
  </w:style>
  <w:style w:type="paragraph" w:customStyle="1" w:styleId="CTA3ai">
    <w:name w:val="CTA 3(a)(i)"/>
    <w:basedOn w:val="OPCParaBase"/>
    <w:rsid w:val="003F0FF0"/>
    <w:pPr>
      <w:tabs>
        <w:tab w:val="right" w:pos="1140"/>
      </w:tabs>
      <w:spacing w:before="40" w:line="240" w:lineRule="atLeast"/>
      <w:ind w:left="1361" w:hanging="1361"/>
    </w:pPr>
    <w:rPr>
      <w:sz w:val="20"/>
    </w:rPr>
  </w:style>
  <w:style w:type="paragraph" w:customStyle="1" w:styleId="CTA4a">
    <w:name w:val="CTA 4(a)"/>
    <w:basedOn w:val="OPCParaBase"/>
    <w:rsid w:val="003F0FF0"/>
    <w:pPr>
      <w:tabs>
        <w:tab w:val="right" w:pos="624"/>
      </w:tabs>
      <w:spacing w:before="40" w:line="240" w:lineRule="atLeast"/>
      <w:ind w:left="873" w:hanging="873"/>
    </w:pPr>
    <w:rPr>
      <w:sz w:val="20"/>
    </w:rPr>
  </w:style>
  <w:style w:type="paragraph" w:customStyle="1" w:styleId="CTA4ai">
    <w:name w:val="CTA 4(a)(i)"/>
    <w:basedOn w:val="OPCParaBase"/>
    <w:rsid w:val="003F0FF0"/>
    <w:pPr>
      <w:tabs>
        <w:tab w:val="right" w:pos="1213"/>
      </w:tabs>
      <w:spacing w:before="40" w:line="240" w:lineRule="atLeast"/>
      <w:ind w:left="1452" w:hanging="1452"/>
    </w:pPr>
    <w:rPr>
      <w:sz w:val="20"/>
    </w:rPr>
  </w:style>
  <w:style w:type="paragraph" w:customStyle="1" w:styleId="CTACAPS">
    <w:name w:val="CTA CAPS"/>
    <w:basedOn w:val="OPCParaBase"/>
    <w:rsid w:val="003F0FF0"/>
    <w:pPr>
      <w:spacing w:before="60" w:line="240" w:lineRule="atLeast"/>
    </w:pPr>
    <w:rPr>
      <w:sz w:val="20"/>
    </w:rPr>
  </w:style>
  <w:style w:type="paragraph" w:customStyle="1" w:styleId="CTAright">
    <w:name w:val="CTA right"/>
    <w:basedOn w:val="OPCParaBase"/>
    <w:rsid w:val="003F0FF0"/>
    <w:pPr>
      <w:spacing w:before="60" w:line="240" w:lineRule="auto"/>
      <w:jc w:val="right"/>
    </w:pPr>
    <w:rPr>
      <w:sz w:val="20"/>
    </w:rPr>
  </w:style>
  <w:style w:type="paragraph" w:styleId="Date">
    <w:name w:val="Date"/>
    <w:next w:val="Normal"/>
    <w:rsid w:val="00B538A5"/>
    <w:rPr>
      <w:sz w:val="22"/>
      <w:szCs w:val="24"/>
    </w:rPr>
  </w:style>
  <w:style w:type="paragraph" w:customStyle="1" w:styleId="subsection">
    <w:name w:val="subsection"/>
    <w:aliases w:val="ss"/>
    <w:basedOn w:val="OPCParaBase"/>
    <w:rsid w:val="003F0FF0"/>
    <w:pPr>
      <w:tabs>
        <w:tab w:val="right" w:pos="1021"/>
      </w:tabs>
      <w:spacing w:before="180" w:line="240" w:lineRule="auto"/>
      <w:ind w:left="1134" w:hanging="1134"/>
    </w:pPr>
  </w:style>
  <w:style w:type="paragraph" w:customStyle="1" w:styleId="Definition">
    <w:name w:val="Definition"/>
    <w:aliases w:val="dd"/>
    <w:basedOn w:val="OPCParaBase"/>
    <w:rsid w:val="003F0FF0"/>
    <w:pPr>
      <w:spacing w:before="180" w:line="240" w:lineRule="auto"/>
      <w:ind w:left="1134"/>
    </w:pPr>
  </w:style>
  <w:style w:type="paragraph" w:styleId="DocumentMap">
    <w:name w:val="Document Map"/>
    <w:rsid w:val="00B538A5"/>
    <w:pPr>
      <w:shd w:val="clear" w:color="auto" w:fill="000080"/>
    </w:pPr>
    <w:rPr>
      <w:rFonts w:ascii="Tahoma" w:hAnsi="Tahoma" w:cs="Tahoma"/>
      <w:sz w:val="22"/>
      <w:szCs w:val="24"/>
    </w:rPr>
  </w:style>
  <w:style w:type="paragraph" w:styleId="E-mailSignature">
    <w:name w:val="E-mail Signature"/>
    <w:rsid w:val="00B538A5"/>
    <w:rPr>
      <w:sz w:val="22"/>
      <w:szCs w:val="24"/>
    </w:rPr>
  </w:style>
  <w:style w:type="character" w:styleId="Emphasis">
    <w:name w:val="Emphasis"/>
    <w:qFormat/>
    <w:rsid w:val="00B538A5"/>
    <w:rPr>
      <w:i/>
      <w:iCs/>
    </w:rPr>
  </w:style>
  <w:style w:type="character" w:styleId="EndnoteReference">
    <w:name w:val="endnote reference"/>
    <w:rsid w:val="00B538A5"/>
    <w:rPr>
      <w:vertAlign w:val="superscript"/>
    </w:rPr>
  </w:style>
  <w:style w:type="paragraph" w:styleId="EndnoteText">
    <w:name w:val="endnote text"/>
    <w:rsid w:val="00B538A5"/>
  </w:style>
  <w:style w:type="paragraph" w:styleId="EnvelopeAddress">
    <w:name w:val="envelope address"/>
    <w:rsid w:val="00B538A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538A5"/>
    <w:rPr>
      <w:rFonts w:ascii="Arial" w:hAnsi="Arial" w:cs="Arial"/>
    </w:rPr>
  </w:style>
  <w:style w:type="character" w:styleId="FollowedHyperlink">
    <w:name w:val="FollowedHyperlink"/>
    <w:rsid w:val="00B538A5"/>
    <w:rPr>
      <w:color w:val="800080"/>
      <w:u w:val="single"/>
    </w:rPr>
  </w:style>
  <w:style w:type="paragraph" w:styleId="Footer">
    <w:name w:val="footer"/>
    <w:link w:val="FooterChar"/>
    <w:rsid w:val="003F0FF0"/>
    <w:pPr>
      <w:tabs>
        <w:tab w:val="center" w:pos="4153"/>
        <w:tab w:val="right" w:pos="8306"/>
      </w:tabs>
    </w:pPr>
    <w:rPr>
      <w:sz w:val="22"/>
      <w:szCs w:val="24"/>
    </w:rPr>
  </w:style>
  <w:style w:type="character" w:styleId="FootnoteReference">
    <w:name w:val="footnote reference"/>
    <w:rsid w:val="00B538A5"/>
    <w:rPr>
      <w:vertAlign w:val="superscript"/>
    </w:rPr>
  </w:style>
  <w:style w:type="paragraph" w:styleId="FootnoteText">
    <w:name w:val="footnote text"/>
    <w:rsid w:val="00B538A5"/>
  </w:style>
  <w:style w:type="paragraph" w:customStyle="1" w:styleId="Formula">
    <w:name w:val="Formula"/>
    <w:basedOn w:val="OPCParaBase"/>
    <w:rsid w:val="003F0FF0"/>
    <w:pPr>
      <w:spacing w:line="240" w:lineRule="auto"/>
      <w:ind w:left="1134"/>
    </w:pPr>
    <w:rPr>
      <w:sz w:val="20"/>
    </w:rPr>
  </w:style>
  <w:style w:type="paragraph" w:styleId="Header">
    <w:name w:val="header"/>
    <w:basedOn w:val="OPCParaBase"/>
    <w:link w:val="HeaderChar"/>
    <w:unhideWhenUsed/>
    <w:rsid w:val="003F0FF0"/>
    <w:pPr>
      <w:keepNext/>
      <w:keepLines/>
      <w:tabs>
        <w:tab w:val="center" w:pos="4150"/>
        <w:tab w:val="right" w:pos="8307"/>
      </w:tabs>
      <w:spacing w:line="160" w:lineRule="exact"/>
    </w:pPr>
    <w:rPr>
      <w:sz w:val="16"/>
    </w:rPr>
  </w:style>
  <w:style w:type="paragraph" w:customStyle="1" w:styleId="House">
    <w:name w:val="House"/>
    <w:basedOn w:val="OPCParaBase"/>
    <w:rsid w:val="003F0FF0"/>
    <w:pPr>
      <w:spacing w:line="240" w:lineRule="auto"/>
    </w:pPr>
    <w:rPr>
      <w:sz w:val="28"/>
    </w:rPr>
  </w:style>
  <w:style w:type="character" w:styleId="HTMLAcronym">
    <w:name w:val="HTML Acronym"/>
    <w:basedOn w:val="DefaultParagraphFont"/>
    <w:rsid w:val="00B538A5"/>
  </w:style>
  <w:style w:type="paragraph" w:styleId="HTMLAddress">
    <w:name w:val="HTML Address"/>
    <w:rsid w:val="00B538A5"/>
    <w:rPr>
      <w:i/>
      <w:iCs/>
      <w:sz w:val="22"/>
      <w:szCs w:val="24"/>
    </w:rPr>
  </w:style>
  <w:style w:type="character" w:styleId="HTMLCite">
    <w:name w:val="HTML Cite"/>
    <w:rsid w:val="00B538A5"/>
    <w:rPr>
      <w:i/>
      <w:iCs/>
    </w:rPr>
  </w:style>
  <w:style w:type="character" w:styleId="HTMLCode">
    <w:name w:val="HTML Code"/>
    <w:rsid w:val="00B538A5"/>
    <w:rPr>
      <w:rFonts w:ascii="Courier New" w:hAnsi="Courier New" w:cs="Courier New"/>
      <w:sz w:val="20"/>
      <w:szCs w:val="20"/>
    </w:rPr>
  </w:style>
  <w:style w:type="character" w:styleId="HTMLDefinition">
    <w:name w:val="HTML Definition"/>
    <w:rsid w:val="00B538A5"/>
    <w:rPr>
      <w:i/>
      <w:iCs/>
    </w:rPr>
  </w:style>
  <w:style w:type="character" w:styleId="HTMLKeyboard">
    <w:name w:val="HTML Keyboard"/>
    <w:rsid w:val="00B538A5"/>
    <w:rPr>
      <w:rFonts w:ascii="Courier New" w:hAnsi="Courier New" w:cs="Courier New"/>
      <w:sz w:val="20"/>
      <w:szCs w:val="20"/>
    </w:rPr>
  </w:style>
  <w:style w:type="paragraph" w:styleId="HTMLPreformatted">
    <w:name w:val="HTML Preformatted"/>
    <w:rsid w:val="00B538A5"/>
    <w:rPr>
      <w:rFonts w:ascii="Courier New" w:hAnsi="Courier New" w:cs="Courier New"/>
    </w:rPr>
  </w:style>
  <w:style w:type="character" w:styleId="HTMLSample">
    <w:name w:val="HTML Sample"/>
    <w:rsid w:val="00B538A5"/>
    <w:rPr>
      <w:rFonts w:ascii="Courier New" w:hAnsi="Courier New" w:cs="Courier New"/>
    </w:rPr>
  </w:style>
  <w:style w:type="character" w:styleId="HTMLTypewriter">
    <w:name w:val="HTML Typewriter"/>
    <w:rsid w:val="00B538A5"/>
    <w:rPr>
      <w:rFonts w:ascii="Courier New" w:hAnsi="Courier New" w:cs="Courier New"/>
      <w:sz w:val="20"/>
      <w:szCs w:val="20"/>
    </w:rPr>
  </w:style>
  <w:style w:type="character" w:styleId="HTMLVariable">
    <w:name w:val="HTML Variable"/>
    <w:rsid w:val="00B538A5"/>
    <w:rPr>
      <w:i/>
      <w:iCs/>
    </w:rPr>
  </w:style>
  <w:style w:type="character" w:styleId="Hyperlink">
    <w:name w:val="Hyperlink"/>
    <w:rsid w:val="00B538A5"/>
    <w:rPr>
      <w:color w:val="0000FF"/>
      <w:u w:val="single"/>
    </w:rPr>
  </w:style>
  <w:style w:type="paragraph" w:styleId="Index1">
    <w:name w:val="index 1"/>
    <w:next w:val="Normal"/>
    <w:rsid w:val="00B538A5"/>
    <w:pPr>
      <w:ind w:left="220" w:hanging="220"/>
    </w:pPr>
    <w:rPr>
      <w:sz w:val="22"/>
      <w:szCs w:val="24"/>
    </w:rPr>
  </w:style>
  <w:style w:type="paragraph" w:styleId="Index2">
    <w:name w:val="index 2"/>
    <w:next w:val="Normal"/>
    <w:rsid w:val="00B538A5"/>
    <w:pPr>
      <w:ind w:left="440" w:hanging="220"/>
    </w:pPr>
    <w:rPr>
      <w:sz w:val="22"/>
      <w:szCs w:val="24"/>
    </w:rPr>
  </w:style>
  <w:style w:type="paragraph" w:styleId="Index3">
    <w:name w:val="index 3"/>
    <w:next w:val="Normal"/>
    <w:rsid w:val="00B538A5"/>
    <w:pPr>
      <w:ind w:left="660" w:hanging="220"/>
    </w:pPr>
    <w:rPr>
      <w:sz w:val="22"/>
      <w:szCs w:val="24"/>
    </w:rPr>
  </w:style>
  <w:style w:type="paragraph" w:styleId="Index4">
    <w:name w:val="index 4"/>
    <w:next w:val="Normal"/>
    <w:rsid w:val="00B538A5"/>
    <w:pPr>
      <w:ind w:left="880" w:hanging="220"/>
    </w:pPr>
    <w:rPr>
      <w:sz w:val="22"/>
      <w:szCs w:val="24"/>
    </w:rPr>
  </w:style>
  <w:style w:type="paragraph" w:styleId="Index5">
    <w:name w:val="index 5"/>
    <w:next w:val="Normal"/>
    <w:rsid w:val="00B538A5"/>
    <w:pPr>
      <w:ind w:left="1100" w:hanging="220"/>
    </w:pPr>
    <w:rPr>
      <w:sz w:val="22"/>
      <w:szCs w:val="24"/>
    </w:rPr>
  </w:style>
  <w:style w:type="paragraph" w:styleId="Index6">
    <w:name w:val="index 6"/>
    <w:next w:val="Normal"/>
    <w:rsid w:val="00B538A5"/>
    <w:pPr>
      <w:ind w:left="1320" w:hanging="220"/>
    </w:pPr>
    <w:rPr>
      <w:sz w:val="22"/>
      <w:szCs w:val="24"/>
    </w:rPr>
  </w:style>
  <w:style w:type="paragraph" w:styleId="Index7">
    <w:name w:val="index 7"/>
    <w:next w:val="Normal"/>
    <w:rsid w:val="00B538A5"/>
    <w:pPr>
      <w:ind w:left="1540" w:hanging="220"/>
    </w:pPr>
    <w:rPr>
      <w:sz w:val="22"/>
      <w:szCs w:val="24"/>
    </w:rPr>
  </w:style>
  <w:style w:type="paragraph" w:styleId="Index8">
    <w:name w:val="index 8"/>
    <w:next w:val="Normal"/>
    <w:rsid w:val="00B538A5"/>
    <w:pPr>
      <w:ind w:left="1760" w:hanging="220"/>
    </w:pPr>
    <w:rPr>
      <w:sz w:val="22"/>
      <w:szCs w:val="24"/>
    </w:rPr>
  </w:style>
  <w:style w:type="paragraph" w:styleId="Index9">
    <w:name w:val="index 9"/>
    <w:next w:val="Normal"/>
    <w:rsid w:val="00B538A5"/>
    <w:pPr>
      <w:ind w:left="1980" w:hanging="220"/>
    </w:pPr>
    <w:rPr>
      <w:sz w:val="22"/>
      <w:szCs w:val="24"/>
    </w:rPr>
  </w:style>
  <w:style w:type="paragraph" w:styleId="IndexHeading">
    <w:name w:val="index heading"/>
    <w:next w:val="Index1"/>
    <w:rsid w:val="00B538A5"/>
    <w:rPr>
      <w:rFonts w:ascii="Arial" w:hAnsi="Arial" w:cs="Arial"/>
      <w:b/>
      <w:bCs/>
      <w:sz w:val="22"/>
      <w:szCs w:val="24"/>
    </w:rPr>
  </w:style>
  <w:style w:type="paragraph" w:customStyle="1" w:styleId="Item">
    <w:name w:val="Item"/>
    <w:aliases w:val="i"/>
    <w:basedOn w:val="OPCParaBase"/>
    <w:next w:val="ItemHead"/>
    <w:rsid w:val="003F0FF0"/>
    <w:pPr>
      <w:keepLines/>
      <w:spacing w:before="80" w:line="240" w:lineRule="auto"/>
      <w:ind w:left="709"/>
    </w:pPr>
  </w:style>
  <w:style w:type="paragraph" w:customStyle="1" w:styleId="ItemHead">
    <w:name w:val="ItemHead"/>
    <w:aliases w:val="ih"/>
    <w:basedOn w:val="OPCParaBase"/>
    <w:next w:val="Item"/>
    <w:rsid w:val="003F0FF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0FF0"/>
    <w:rPr>
      <w:sz w:val="16"/>
    </w:rPr>
  </w:style>
  <w:style w:type="paragraph" w:styleId="List">
    <w:name w:val="List"/>
    <w:rsid w:val="00B538A5"/>
    <w:pPr>
      <w:ind w:left="283" w:hanging="283"/>
    </w:pPr>
    <w:rPr>
      <w:sz w:val="22"/>
      <w:szCs w:val="24"/>
    </w:rPr>
  </w:style>
  <w:style w:type="paragraph" w:styleId="List2">
    <w:name w:val="List 2"/>
    <w:rsid w:val="00B538A5"/>
    <w:pPr>
      <w:ind w:left="566" w:hanging="283"/>
    </w:pPr>
    <w:rPr>
      <w:sz w:val="22"/>
      <w:szCs w:val="24"/>
    </w:rPr>
  </w:style>
  <w:style w:type="paragraph" w:styleId="List3">
    <w:name w:val="List 3"/>
    <w:rsid w:val="00B538A5"/>
    <w:pPr>
      <w:ind w:left="849" w:hanging="283"/>
    </w:pPr>
    <w:rPr>
      <w:sz w:val="22"/>
      <w:szCs w:val="24"/>
    </w:rPr>
  </w:style>
  <w:style w:type="paragraph" w:styleId="List4">
    <w:name w:val="List 4"/>
    <w:rsid w:val="00B538A5"/>
    <w:pPr>
      <w:ind w:left="1132" w:hanging="283"/>
    </w:pPr>
    <w:rPr>
      <w:sz w:val="22"/>
      <w:szCs w:val="24"/>
    </w:rPr>
  </w:style>
  <w:style w:type="paragraph" w:styleId="List5">
    <w:name w:val="List 5"/>
    <w:rsid w:val="00B538A5"/>
    <w:pPr>
      <w:ind w:left="1415" w:hanging="283"/>
    </w:pPr>
    <w:rPr>
      <w:sz w:val="22"/>
      <w:szCs w:val="24"/>
    </w:rPr>
  </w:style>
  <w:style w:type="paragraph" w:styleId="ListBullet">
    <w:name w:val="List Bullet"/>
    <w:rsid w:val="00B538A5"/>
    <w:pPr>
      <w:numPr>
        <w:numId w:val="7"/>
      </w:numPr>
      <w:tabs>
        <w:tab w:val="clear" w:pos="360"/>
        <w:tab w:val="num" w:pos="2989"/>
      </w:tabs>
      <w:ind w:left="1225" w:firstLine="1043"/>
    </w:pPr>
    <w:rPr>
      <w:sz w:val="22"/>
      <w:szCs w:val="24"/>
    </w:rPr>
  </w:style>
  <w:style w:type="paragraph" w:styleId="ListBullet2">
    <w:name w:val="List Bullet 2"/>
    <w:rsid w:val="00B538A5"/>
    <w:pPr>
      <w:numPr>
        <w:numId w:val="9"/>
      </w:numPr>
      <w:tabs>
        <w:tab w:val="clear" w:pos="643"/>
        <w:tab w:val="num" w:pos="360"/>
      </w:tabs>
      <w:ind w:left="360"/>
    </w:pPr>
    <w:rPr>
      <w:sz w:val="22"/>
      <w:szCs w:val="24"/>
    </w:rPr>
  </w:style>
  <w:style w:type="paragraph" w:styleId="ListBullet3">
    <w:name w:val="List Bullet 3"/>
    <w:rsid w:val="00B538A5"/>
    <w:pPr>
      <w:numPr>
        <w:numId w:val="11"/>
      </w:numPr>
      <w:tabs>
        <w:tab w:val="clear" w:pos="926"/>
        <w:tab w:val="num" w:pos="360"/>
      </w:tabs>
      <w:ind w:left="360"/>
    </w:pPr>
    <w:rPr>
      <w:sz w:val="22"/>
      <w:szCs w:val="24"/>
    </w:rPr>
  </w:style>
  <w:style w:type="paragraph" w:styleId="ListBullet4">
    <w:name w:val="List Bullet 4"/>
    <w:rsid w:val="00B538A5"/>
    <w:pPr>
      <w:numPr>
        <w:numId w:val="13"/>
      </w:numPr>
      <w:tabs>
        <w:tab w:val="clear" w:pos="1209"/>
        <w:tab w:val="num" w:pos="926"/>
      </w:tabs>
      <w:ind w:left="926"/>
    </w:pPr>
    <w:rPr>
      <w:sz w:val="22"/>
      <w:szCs w:val="24"/>
    </w:rPr>
  </w:style>
  <w:style w:type="paragraph" w:styleId="ListBullet5">
    <w:name w:val="List Bullet 5"/>
    <w:rsid w:val="00B538A5"/>
    <w:pPr>
      <w:numPr>
        <w:numId w:val="15"/>
      </w:numPr>
    </w:pPr>
    <w:rPr>
      <w:sz w:val="22"/>
      <w:szCs w:val="24"/>
    </w:rPr>
  </w:style>
  <w:style w:type="paragraph" w:styleId="ListContinue">
    <w:name w:val="List Continue"/>
    <w:rsid w:val="00B538A5"/>
    <w:pPr>
      <w:spacing w:after="120"/>
      <w:ind w:left="283"/>
    </w:pPr>
    <w:rPr>
      <w:sz w:val="22"/>
      <w:szCs w:val="24"/>
    </w:rPr>
  </w:style>
  <w:style w:type="paragraph" w:styleId="ListContinue2">
    <w:name w:val="List Continue 2"/>
    <w:rsid w:val="00B538A5"/>
    <w:pPr>
      <w:spacing w:after="120"/>
      <w:ind w:left="566"/>
    </w:pPr>
    <w:rPr>
      <w:sz w:val="22"/>
      <w:szCs w:val="24"/>
    </w:rPr>
  </w:style>
  <w:style w:type="paragraph" w:styleId="ListContinue3">
    <w:name w:val="List Continue 3"/>
    <w:rsid w:val="00B538A5"/>
    <w:pPr>
      <w:spacing w:after="120"/>
      <w:ind w:left="849"/>
    </w:pPr>
    <w:rPr>
      <w:sz w:val="22"/>
      <w:szCs w:val="24"/>
    </w:rPr>
  </w:style>
  <w:style w:type="paragraph" w:styleId="ListContinue4">
    <w:name w:val="List Continue 4"/>
    <w:rsid w:val="00B538A5"/>
    <w:pPr>
      <w:spacing w:after="120"/>
      <w:ind w:left="1132"/>
    </w:pPr>
    <w:rPr>
      <w:sz w:val="22"/>
      <w:szCs w:val="24"/>
    </w:rPr>
  </w:style>
  <w:style w:type="paragraph" w:styleId="ListContinue5">
    <w:name w:val="List Continue 5"/>
    <w:rsid w:val="00B538A5"/>
    <w:pPr>
      <w:spacing w:after="120"/>
      <w:ind w:left="1415"/>
    </w:pPr>
    <w:rPr>
      <w:sz w:val="22"/>
      <w:szCs w:val="24"/>
    </w:rPr>
  </w:style>
  <w:style w:type="paragraph" w:styleId="ListNumber">
    <w:name w:val="List Number"/>
    <w:rsid w:val="00B538A5"/>
    <w:pPr>
      <w:numPr>
        <w:numId w:val="17"/>
      </w:numPr>
      <w:tabs>
        <w:tab w:val="clear" w:pos="360"/>
        <w:tab w:val="num" w:pos="4242"/>
      </w:tabs>
      <w:ind w:left="3521" w:hanging="1043"/>
    </w:pPr>
    <w:rPr>
      <w:sz w:val="22"/>
      <w:szCs w:val="24"/>
    </w:rPr>
  </w:style>
  <w:style w:type="paragraph" w:styleId="ListNumber2">
    <w:name w:val="List Number 2"/>
    <w:rsid w:val="00B538A5"/>
    <w:pPr>
      <w:numPr>
        <w:numId w:val="19"/>
      </w:numPr>
      <w:tabs>
        <w:tab w:val="clear" w:pos="643"/>
        <w:tab w:val="num" w:pos="360"/>
      </w:tabs>
      <w:ind w:left="360"/>
    </w:pPr>
    <w:rPr>
      <w:sz w:val="22"/>
      <w:szCs w:val="24"/>
    </w:rPr>
  </w:style>
  <w:style w:type="paragraph" w:styleId="ListNumber3">
    <w:name w:val="List Number 3"/>
    <w:rsid w:val="00B538A5"/>
    <w:pPr>
      <w:numPr>
        <w:numId w:val="21"/>
      </w:numPr>
      <w:tabs>
        <w:tab w:val="clear" w:pos="926"/>
        <w:tab w:val="num" w:pos="360"/>
      </w:tabs>
      <w:ind w:left="360"/>
    </w:pPr>
    <w:rPr>
      <w:sz w:val="22"/>
      <w:szCs w:val="24"/>
    </w:rPr>
  </w:style>
  <w:style w:type="paragraph" w:styleId="ListNumber4">
    <w:name w:val="List Number 4"/>
    <w:rsid w:val="00B538A5"/>
    <w:pPr>
      <w:numPr>
        <w:numId w:val="23"/>
      </w:numPr>
      <w:tabs>
        <w:tab w:val="clear" w:pos="1209"/>
        <w:tab w:val="num" w:pos="360"/>
      </w:tabs>
      <w:ind w:left="360"/>
    </w:pPr>
    <w:rPr>
      <w:sz w:val="22"/>
      <w:szCs w:val="24"/>
    </w:rPr>
  </w:style>
  <w:style w:type="paragraph" w:styleId="ListNumber5">
    <w:name w:val="List Number 5"/>
    <w:rsid w:val="00B538A5"/>
    <w:pPr>
      <w:numPr>
        <w:numId w:val="25"/>
      </w:numPr>
      <w:tabs>
        <w:tab w:val="clear" w:pos="1492"/>
        <w:tab w:val="num" w:pos="1440"/>
      </w:tabs>
      <w:ind w:left="0" w:firstLine="0"/>
    </w:pPr>
    <w:rPr>
      <w:sz w:val="22"/>
      <w:szCs w:val="24"/>
    </w:rPr>
  </w:style>
  <w:style w:type="paragraph" w:customStyle="1" w:styleId="LongT">
    <w:name w:val="LongT"/>
    <w:basedOn w:val="OPCParaBase"/>
    <w:rsid w:val="003F0FF0"/>
    <w:pPr>
      <w:spacing w:line="240" w:lineRule="auto"/>
    </w:pPr>
    <w:rPr>
      <w:b/>
      <w:sz w:val="32"/>
    </w:rPr>
  </w:style>
  <w:style w:type="paragraph" w:styleId="MacroText">
    <w:name w:val="macro"/>
    <w:rsid w:val="00B538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538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538A5"/>
    <w:rPr>
      <w:sz w:val="24"/>
      <w:szCs w:val="24"/>
    </w:rPr>
  </w:style>
  <w:style w:type="paragraph" w:styleId="NormalIndent">
    <w:name w:val="Normal Indent"/>
    <w:rsid w:val="00B538A5"/>
    <w:pPr>
      <w:ind w:left="720"/>
    </w:pPr>
    <w:rPr>
      <w:sz w:val="22"/>
      <w:szCs w:val="24"/>
    </w:rPr>
  </w:style>
  <w:style w:type="paragraph" w:styleId="NoteHeading">
    <w:name w:val="Note Heading"/>
    <w:next w:val="Normal"/>
    <w:rsid w:val="00B538A5"/>
    <w:rPr>
      <w:sz w:val="22"/>
      <w:szCs w:val="24"/>
    </w:rPr>
  </w:style>
  <w:style w:type="paragraph" w:customStyle="1" w:styleId="notedraft">
    <w:name w:val="note(draft)"/>
    <w:aliases w:val="nd"/>
    <w:basedOn w:val="OPCParaBase"/>
    <w:rsid w:val="003F0FF0"/>
    <w:pPr>
      <w:spacing w:before="240" w:line="240" w:lineRule="auto"/>
      <w:ind w:left="284" w:hanging="284"/>
    </w:pPr>
    <w:rPr>
      <w:i/>
      <w:sz w:val="24"/>
    </w:rPr>
  </w:style>
  <w:style w:type="paragraph" w:customStyle="1" w:styleId="notepara">
    <w:name w:val="note(para)"/>
    <w:aliases w:val="na"/>
    <w:basedOn w:val="OPCParaBase"/>
    <w:rsid w:val="003F0FF0"/>
    <w:pPr>
      <w:spacing w:before="40" w:line="198" w:lineRule="exact"/>
      <w:ind w:left="2354" w:hanging="369"/>
    </w:pPr>
    <w:rPr>
      <w:sz w:val="18"/>
    </w:rPr>
  </w:style>
  <w:style w:type="paragraph" w:customStyle="1" w:styleId="noteParlAmend">
    <w:name w:val="note(ParlAmend)"/>
    <w:aliases w:val="npp"/>
    <w:basedOn w:val="OPCParaBase"/>
    <w:next w:val="ParlAmend"/>
    <w:rsid w:val="003F0FF0"/>
    <w:pPr>
      <w:spacing w:line="240" w:lineRule="auto"/>
      <w:jc w:val="right"/>
    </w:pPr>
    <w:rPr>
      <w:rFonts w:ascii="Arial" w:hAnsi="Arial"/>
      <w:b/>
      <w:i/>
    </w:rPr>
  </w:style>
  <w:style w:type="character" w:styleId="PageNumber">
    <w:name w:val="page number"/>
    <w:basedOn w:val="DefaultParagraphFont"/>
    <w:rsid w:val="00B538A5"/>
  </w:style>
  <w:style w:type="paragraph" w:customStyle="1" w:styleId="Page1">
    <w:name w:val="Page1"/>
    <w:basedOn w:val="OPCParaBase"/>
    <w:rsid w:val="003F0FF0"/>
    <w:pPr>
      <w:spacing w:before="5600" w:line="240" w:lineRule="auto"/>
    </w:pPr>
    <w:rPr>
      <w:b/>
      <w:sz w:val="32"/>
    </w:rPr>
  </w:style>
  <w:style w:type="paragraph" w:customStyle="1" w:styleId="PageBreak">
    <w:name w:val="PageBreak"/>
    <w:aliases w:val="pb"/>
    <w:basedOn w:val="OPCParaBase"/>
    <w:rsid w:val="003F0FF0"/>
    <w:pPr>
      <w:spacing w:line="240" w:lineRule="auto"/>
    </w:pPr>
    <w:rPr>
      <w:sz w:val="20"/>
    </w:rPr>
  </w:style>
  <w:style w:type="paragraph" w:customStyle="1" w:styleId="paragraph">
    <w:name w:val="paragraph"/>
    <w:aliases w:val="a"/>
    <w:basedOn w:val="OPCParaBase"/>
    <w:rsid w:val="003F0FF0"/>
    <w:pPr>
      <w:tabs>
        <w:tab w:val="right" w:pos="1531"/>
      </w:tabs>
      <w:spacing w:before="40" w:line="240" w:lineRule="auto"/>
      <w:ind w:left="1644" w:hanging="1644"/>
    </w:pPr>
  </w:style>
  <w:style w:type="paragraph" w:customStyle="1" w:styleId="paragraphsub">
    <w:name w:val="paragraph(sub)"/>
    <w:aliases w:val="aa"/>
    <w:basedOn w:val="OPCParaBase"/>
    <w:rsid w:val="003F0FF0"/>
    <w:pPr>
      <w:tabs>
        <w:tab w:val="right" w:pos="1985"/>
      </w:tabs>
      <w:spacing w:before="40" w:line="240" w:lineRule="auto"/>
      <w:ind w:left="2098" w:hanging="2098"/>
    </w:pPr>
  </w:style>
  <w:style w:type="paragraph" w:customStyle="1" w:styleId="paragraphsub-sub">
    <w:name w:val="paragraph(sub-sub)"/>
    <w:aliases w:val="aaa"/>
    <w:basedOn w:val="OPCParaBase"/>
    <w:rsid w:val="003F0FF0"/>
    <w:pPr>
      <w:tabs>
        <w:tab w:val="right" w:pos="2722"/>
      </w:tabs>
      <w:spacing w:before="40" w:line="240" w:lineRule="auto"/>
      <w:ind w:left="2835" w:hanging="2835"/>
    </w:pPr>
  </w:style>
  <w:style w:type="paragraph" w:customStyle="1" w:styleId="ParlAmend">
    <w:name w:val="ParlAmend"/>
    <w:aliases w:val="pp"/>
    <w:basedOn w:val="OPCParaBase"/>
    <w:rsid w:val="003F0FF0"/>
    <w:pPr>
      <w:spacing w:before="240" w:line="240" w:lineRule="atLeast"/>
      <w:ind w:hanging="567"/>
    </w:pPr>
    <w:rPr>
      <w:sz w:val="24"/>
    </w:rPr>
  </w:style>
  <w:style w:type="paragraph" w:customStyle="1" w:styleId="Penalty">
    <w:name w:val="Penalty"/>
    <w:basedOn w:val="OPCParaBase"/>
    <w:rsid w:val="003F0FF0"/>
    <w:pPr>
      <w:tabs>
        <w:tab w:val="left" w:pos="2977"/>
      </w:tabs>
      <w:spacing w:before="180" w:line="240" w:lineRule="auto"/>
      <w:ind w:left="1985" w:hanging="851"/>
    </w:pPr>
  </w:style>
  <w:style w:type="paragraph" w:styleId="PlainText">
    <w:name w:val="Plain Text"/>
    <w:rsid w:val="00B538A5"/>
    <w:rPr>
      <w:rFonts w:ascii="Courier New" w:hAnsi="Courier New" w:cs="Courier New"/>
      <w:sz w:val="22"/>
    </w:rPr>
  </w:style>
  <w:style w:type="paragraph" w:customStyle="1" w:styleId="Portfolio">
    <w:name w:val="Portfolio"/>
    <w:basedOn w:val="OPCParaBase"/>
    <w:rsid w:val="003F0FF0"/>
    <w:pPr>
      <w:spacing w:line="240" w:lineRule="auto"/>
    </w:pPr>
    <w:rPr>
      <w:i/>
      <w:sz w:val="20"/>
    </w:rPr>
  </w:style>
  <w:style w:type="paragraph" w:customStyle="1" w:styleId="Preamble">
    <w:name w:val="Preamble"/>
    <w:basedOn w:val="OPCParaBase"/>
    <w:next w:val="Normal"/>
    <w:rsid w:val="003F0F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0FF0"/>
    <w:pPr>
      <w:spacing w:line="240" w:lineRule="auto"/>
    </w:pPr>
    <w:rPr>
      <w:i/>
      <w:sz w:val="20"/>
    </w:rPr>
  </w:style>
  <w:style w:type="paragraph" w:styleId="Salutation">
    <w:name w:val="Salutation"/>
    <w:next w:val="Normal"/>
    <w:rsid w:val="00B538A5"/>
    <w:rPr>
      <w:sz w:val="22"/>
      <w:szCs w:val="24"/>
    </w:rPr>
  </w:style>
  <w:style w:type="paragraph" w:customStyle="1" w:styleId="Session">
    <w:name w:val="Session"/>
    <w:basedOn w:val="OPCParaBase"/>
    <w:rsid w:val="003F0FF0"/>
    <w:pPr>
      <w:spacing w:line="240" w:lineRule="auto"/>
    </w:pPr>
    <w:rPr>
      <w:sz w:val="28"/>
    </w:rPr>
  </w:style>
  <w:style w:type="paragraph" w:customStyle="1" w:styleId="ShortT">
    <w:name w:val="ShortT"/>
    <w:basedOn w:val="OPCParaBase"/>
    <w:next w:val="Normal"/>
    <w:qFormat/>
    <w:rsid w:val="003F0FF0"/>
    <w:pPr>
      <w:spacing w:line="240" w:lineRule="auto"/>
    </w:pPr>
    <w:rPr>
      <w:b/>
      <w:sz w:val="40"/>
    </w:rPr>
  </w:style>
  <w:style w:type="paragraph" w:styleId="Signature">
    <w:name w:val="Signature"/>
    <w:rsid w:val="00B538A5"/>
    <w:pPr>
      <w:ind w:left="4252"/>
    </w:pPr>
    <w:rPr>
      <w:sz w:val="22"/>
      <w:szCs w:val="24"/>
    </w:rPr>
  </w:style>
  <w:style w:type="paragraph" w:customStyle="1" w:styleId="Sponsor">
    <w:name w:val="Sponsor"/>
    <w:basedOn w:val="OPCParaBase"/>
    <w:rsid w:val="003F0FF0"/>
    <w:pPr>
      <w:spacing w:line="240" w:lineRule="auto"/>
    </w:pPr>
    <w:rPr>
      <w:i/>
    </w:rPr>
  </w:style>
  <w:style w:type="character" w:styleId="Strong">
    <w:name w:val="Strong"/>
    <w:qFormat/>
    <w:rsid w:val="00B538A5"/>
    <w:rPr>
      <w:b/>
      <w:bCs/>
    </w:rPr>
  </w:style>
  <w:style w:type="paragraph" w:customStyle="1" w:styleId="Subitem">
    <w:name w:val="Subitem"/>
    <w:aliases w:val="iss"/>
    <w:basedOn w:val="OPCParaBase"/>
    <w:rsid w:val="003F0FF0"/>
    <w:pPr>
      <w:spacing w:before="180" w:line="240" w:lineRule="auto"/>
      <w:ind w:left="709" w:hanging="709"/>
    </w:pPr>
  </w:style>
  <w:style w:type="paragraph" w:customStyle="1" w:styleId="SubitemHead">
    <w:name w:val="SubitemHead"/>
    <w:aliases w:val="issh"/>
    <w:basedOn w:val="OPCParaBase"/>
    <w:rsid w:val="003F0F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0FF0"/>
    <w:pPr>
      <w:spacing w:before="40" w:line="240" w:lineRule="auto"/>
      <w:ind w:left="1134"/>
    </w:pPr>
  </w:style>
  <w:style w:type="paragraph" w:customStyle="1" w:styleId="SubsectionHead">
    <w:name w:val="SubsectionHead"/>
    <w:aliases w:val="ssh"/>
    <w:basedOn w:val="OPCParaBase"/>
    <w:next w:val="subsection"/>
    <w:rsid w:val="003F0FF0"/>
    <w:pPr>
      <w:keepNext/>
      <w:keepLines/>
      <w:spacing w:before="240" w:line="240" w:lineRule="auto"/>
      <w:ind w:left="1134"/>
    </w:pPr>
    <w:rPr>
      <w:i/>
    </w:rPr>
  </w:style>
  <w:style w:type="paragraph" w:styleId="Subtitle">
    <w:name w:val="Subtitle"/>
    <w:qFormat/>
    <w:rsid w:val="00B538A5"/>
    <w:pPr>
      <w:spacing w:after="60"/>
      <w:jc w:val="center"/>
    </w:pPr>
    <w:rPr>
      <w:rFonts w:ascii="Arial" w:hAnsi="Arial" w:cs="Arial"/>
      <w:sz w:val="24"/>
      <w:szCs w:val="24"/>
    </w:rPr>
  </w:style>
  <w:style w:type="table" w:styleId="Table3Deffects1">
    <w:name w:val="Table 3D effects 1"/>
    <w:basedOn w:val="TableNormal"/>
    <w:rsid w:val="00B538A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38A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538A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538A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38A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538A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538A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538A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538A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538A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538A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538A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538A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538A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538A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538A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538A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0F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538A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538A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538A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538A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538A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538A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538A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538A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538A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538A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538A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538A5"/>
    <w:pPr>
      <w:ind w:left="220" w:hanging="220"/>
    </w:pPr>
    <w:rPr>
      <w:sz w:val="22"/>
      <w:szCs w:val="24"/>
    </w:rPr>
  </w:style>
  <w:style w:type="paragraph" w:styleId="TableofFigures">
    <w:name w:val="table of figures"/>
    <w:next w:val="Normal"/>
    <w:rsid w:val="00B538A5"/>
    <w:pPr>
      <w:ind w:left="440" w:hanging="440"/>
    </w:pPr>
    <w:rPr>
      <w:sz w:val="22"/>
      <w:szCs w:val="24"/>
    </w:rPr>
  </w:style>
  <w:style w:type="table" w:styleId="TableProfessional">
    <w:name w:val="Table Professional"/>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538A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538A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538A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38A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538A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538A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538A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538A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0FF0"/>
    <w:pPr>
      <w:spacing w:before="60" w:line="240" w:lineRule="auto"/>
      <w:ind w:left="284" w:hanging="284"/>
    </w:pPr>
    <w:rPr>
      <w:sz w:val="20"/>
    </w:rPr>
  </w:style>
  <w:style w:type="paragraph" w:customStyle="1" w:styleId="Tablei">
    <w:name w:val="Table(i)"/>
    <w:aliases w:val="taa"/>
    <w:basedOn w:val="OPCParaBase"/>
    <w:rsid w:val="003F0FF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0FF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F0FF0"/>
    <w:pPr>
      <w:spacing w:before="60" w:line="240" w:lineRule="atLeast"/>
    </w:pPr>
    <w:rPr>
      <w:sz w:val="20"/>
    </w:rPr>
  </w:style>
  <w:style w:type="paragraph" w:styleId="Title">
    <w:name w:val="Title"/>
    <w:qFormat/>
    <w:rsid w:val="00B538A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0F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0FF0"/>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0FF0"/>
    <w:pPr>
      <w:spacing w:before="122" w:line="198" w:lineRule="exact"/>
      <w:ind w:left="1985" w:hanging="851"/>
      <w:jc w:val="right"/>
    </w:pPr>
    <w:rPr>
      <w:sz w:val="18"/>
    </w:rPr>
  </w:style>
  <w:style w:type="paragraph" w:customStyle="1" w:styleId="TLPTableBullet">
    <w:name w:val="TLPTableBullet"/>
    <w:aliases w:val="ttb"/>
    <w:basedOn w:val="OPCParaBase"/>
    <w:rsid w:val="003F0FF0"/>
    <w:pPr>
      <w:spacing w:line="240" w:lineRule="exact"/>
      <w:ind w:left="284" w:hanging="284"/>
    </w:pPr>
    <w:rPr>
      <w:sz w:val="20"/>
    </w:rPr>
  </w:style>
  <w:style w:type="paragraph" w:styleId="TOAHeading">
    <w:name w:val="toa heading"/>
    <w:next w:val="Normal"/>
    <w:rsid w:val="00B538A5"/>
    <w:pPr>
      <w:spacing w:before="120"/>
    </w:pPr>
    <w:rPr>
      <w:rFonts w:ascii="Arial" w:hAnsi="Arial" w:cs="Arial"/>
      <w:b/>
      <w:bCs/>
      <w:sz w:val="24"/>
      <w:szCs w:val="24"/>
    </w:rPr>
  </w:style>
  <w:style w:type="paragraph" w:styleId="TOC1">
    <w:name w:val="toc 1"/>
    <w:basedOn w:val="OPCParaBase"/>
    <w:next w:val="Normal"/>
    <w:uiPriority w:val="39"/>
    <w:unhideWhenUsed/>
    <w:rsid w:val="003F0F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0F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0F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0F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0F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0F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0F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0F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0F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0FF0"/>
    <w:pPr>
      <w:keepLines/>
      <w:spacing w:before="240" w:after="120" w:line="240" w:lineRule="auto"/>
      <w:ind w:left="794"/>
    </w:pPr>
    <w:rPr>
      <w:b/>
      <w:kern w:val="28"/>
      <w:sz w:val="20"/>
    </w:rPr>
  </w:style>
  <w:style w:type="paragraph" w:customStyle="1" w:styleId="TofSectsHeading">
    <w:name w:val="TofSects(Heading)"/>
    <w:basedOn w:val="OPCParaBase"/>
    <w:rsid w:val="003F0FF0"/>
    <w:pPr>
      <w:spacing w:before="240" w:after="120" w:line="240" w:lineRule="auto"/>
    </w:pPr>
    <w:rPr>
      <w:b/>
      <w:sz w:val="24"/>
    </w:rPr>
  </w:style>
  <w:style w:type="paragraph" w:customStyle="1" w:styleId="TofSectsSection">
    <w:name w:val="TofSects(Section)"/>
    <w:basedOn w:val="OPCParaBase"/>
    <w:rsid w:val="003F0FF0"/>
    <w:pPr>
      <w:keepLines/>
      <w:spacing w:before="40" w:line="240" w:lineRule="auto"/>
      <w:ind w:left="1588" w:hanging="794"/>
    </w:pPr>
    <w:rPr>
      <w:kern w:val="28"/>
      <w:sz w:val="18"/>
    </w:rPr>
  </w:style>
  <w:style w:type="paragraph" w:customStyle="1" w:styleId="TofSectsSubdiv">
    <w:name w:val="TofSects(Subdiv)"/>
    <w:basedOn w:val="OPCParaBase"/>
    <w:rsid w:val="003F0FF0"/>
    <w:pPr>
      <w:keepLines/>
      <w:spacing w:before="80" w:line="240" w:lineRule="auto"/>
      <w:ind w:left="1588" w:hanging="794"/>
    </w:pPr>
    <w:rPr>
      <w:kern w:val="28"/>
    </w:rPr>
  </w:style>
  <w:style w:type="character" w:customStyle="1" w:styleId="OPCCharBase">
    <w:name w:val="OPCCharBase"/>
    <w:uiPriority w:val="1"/>
    <w:qFormat/>
    <w:rsid w:val="003F0FF0"/>
  </w:style>
  <w:style w:type="paragraph" w:customStyle="1" w:styleId="OPCParaBase">
    <w:name w:val="OPCParaBase"/>
    <w:qFormat/>
    <w:rsid w:val="003F0FF0"/>
    <w:pPr>
      <w:spacing w:line="260" w:lineRule="atLeast"/>
    </w:pPr>
    <w:rPr>
      <w:sz w:val="22"/>
    </w:rPr>
  </w:style>
  <w:style w:type="character" w:customStyle="1" w:styleId="HeaderChar">
    <w:name w:val="Header Char"/>
    <w:basedOn w:val="DefaultParagraphFont"/>
    <w:link w:val="Header"/>
    <w:rsid w:val="003F0FF0"/>
    <w:rPr>
      <w:sz w:val="16"/>
    </w:rPr>
  </w:style>
  <w:style w:type="paragraph" w:customStyle="1" w:styleId="noteToPara">
    <w:name w:val="noteToPara"/>
    <w:aliases w:val="ntp"/>
    <w:basedOn w:val="OPCParaBase"/>
    <w:rsid w:val="003F0FF0"/>
    <w:pPr>
      <w:spacing w:before="122" w:line="198" w:lineRule="exact"/>
      <w:ind w:left="2353" w:hanging="709"/>
    </w:pPr>
    <w:rPr>
      <w:sz w:val="18"/>
    </w:rPr>
  </w:style>
  <w:style w:type="paragraph" w:customStyle="1" w:styleId="WRStyle">
    <w:name w:val="WR Style"/>
    <w:aliases w:val="WR"/>
    <w:basedOn w:val="OPCParaBase"/>
    <w:rsid w:val="003F0FF0"/>
    <w:pPr>
      <w:spacing w:before="240" w:line="240" w:lineRule="auto"/>
      <w:ind w:left="284" w:hanging="284"/>
    </w:pPr>
    <w:rPr>
      <w:b/>
      <w:i/>
      <w:kern w:val="28"/>
      <w:sz w:val="24"/>
    </w:rPr>
  </w:style>
  <w:style w:type="character" w:customStyle="1" w:styleId="FooterChar">
    <w:name w:val="Footer Char"/>
    <w:basedOn w:val="DefaultParagraphFont"/>
    <w:link w:val="Footer"/>
    <w:rsid w:val="003F0FF0"/>
    <w:rPr>
      <w:sz w:val="22"/>
      <w:szCs w:val="24"/>
    </w:rPr>
  </w:style>
  <w:style w:type="table" w:customStyle="1" w:styleId="CFlag">
    <w:name w:val="CFlag"/>
    <w:basedOn w:val="TableNormal"/>
    <w:uiPriority w:val="99"/>
    <w:rsid w:val="003F0FF0"/>
    <w:tblPr/>
  </w:style>
  <w:style w:type="paragraph" w:customStyle="1" w:styleId="SignCoverPageEnd">
    <w:name w:val="SignCoverPageEnd"/>
    <w:basedOn w:val="OPCParaBase"/>
    <w:next w:val="Normal"/>
    <w:rsid w:val="003F0F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0FF0"/>
    <w:pPr>
      <w:pBdr>
        <w:top w:val="single" w:sz="4" w:space="1" w:color="auto"/>
      </w:pBdr>
      <w:spacing w:before="360"/>
      <w:ind w:right="397"/>
      <w:jc w:val="both"/>
    </w:pPr>
  </w:style>
  <w:style w:type="paragraph" w:customStyle="1" w:styleId="ENotesHeading1">
    <w:name w:val="ENotesHeading 1"/>
    <w:aliases w:val="Enh1"/>
    <w:basedOn w:val="OPCParaBase"/>
    <w:next w:val="Normal"/>
    <w:rsid w:val="003F0FF0"/>
    <w:pPr>
      <w:spacing w:before="120"/>
      <w:outlineLvl w:val="1"/>
    </w:pPr>
    <w:rPr>
      <w:b/>
      <w:sz w:val="28"/>
      <w:szCs w:val="28"/>
    </w:rPr>
  </w:style>
  <w:style w:type="paragraph" w:customStyle="1" w:styleId="ENotesHeading2">
    <w:name w:val="ENotesHeading 2"/>
    <w:aliases w:val="Enh2"/>
    <w:basedOn w:val="OPCParaBase"/>
    <w:next w:val="Normal"/>
    <w:rsid w:val="003F0FF0"/>
    <w:pPr>
      <w:spacing w:before="120" w:after="120"/>
      <w:outlineLvl w:val="2"/>
    </w:pPr>
    <w:rPr>
      <w:b/>
      <w:sz w:val="24"/>
      <w:szCs w:val="28"/>
    </w:rPr>
  </w:style>
  <w:style w:type="paragraph" w:customStyle="1" w:styleId="CompiledActNo">
    <w:name w:val="CompiledActNo"/>
    <w:basedOn w:val="OPCParaBase"/>
    <w:next w:val="Normal"/>
    <w:rsid w:val="003F0FF0"/>
    <w:rPr>
      <w:b/>
      <w:sz w:val="24"/>
      <w:szCs w:val="24"/>
    </w:rPr>
  </w:style>
  <w:style w:type="paragraph" w:customStyle="1" w:styleId="ENotesText">
    <w:name w:val="ENotesText"/>
    <w:aliases w:val="Ent,ENt"/>
    <w:basedOn w:val="OPCParaBase"/>
    <w:next w:val="Normal"/>
    <w:rsid w:val="003F0FF0"/>
    <w:pPr>
      <w:spacing w:before="120"/>
    </w:pPr>
  </w:style>
  <w:style w:type="paragraph" w:customStyle="1" w:styleId="CompiledMadeUnder">
    <w:name w:val="CompiledMadeUnder"/>
    <w:basedOn w:val="OPCParaBase"/>
    <w:next w:val="Normal"/>
    <w:rsid w:val="003F0FF0"/>
    <w:rPr>
      <w:i/>
      <w:sz w:val="24"/>
      <w:szCs w:val="24"/>
    </w:rPr>
  </w:style>
  <w:style w:type="paragraph" w:customStyle="1" w:styleId="Paragraphsub-sub-sub">
    <w:name w:val="Paragraph(sub-sub-sub)"/>
    <w:aliases w:val="aaaa"/>
    <w:basedOn w:val="OPCParaBase"/>
    <w:rsid w:val="003F0F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0F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0F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0F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0F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0FF0"/>
    <w:pPr>
      <w:spacing w:before="60" w:line="240" w:lineRule="auto"/>
    </w:pPr>
    <w:rPr>
      <w:rFonts w:cs="Arial"/>
      <w:sz w:val="20"/>
      <w:szCs w:val="22"/>
    </w:rPr>
  </w:style>
  <w:style w:type="paragraph" w:customStyle="1" w:styleId="ActHead10">
    <w:name w:val="ActHead 10"/>
    <w:aliases w:val="sp"/>
    <w:basedOn w:val="OPCParaBase"/>
    <w:next w:val="ActHead3"/>
    <w:rsid w:val="003F0FF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0FF0"/>
    <w:rPr>
      <w:rFonts w:ascii="Tahoma" w:eastAsiaTheme="minorHAnsi" w:hAnsi="Tahoma" w:cs="Tahoma"/>
      <w:sz w:val="16"/>
      <w:szCs w:val="16"/>
      <w:lang w:eastAsia="en-US"/>
    </w:rPr>
  </w:style>
  <w:style w:type="paragraph" w:customStyle="1" w:styleId="NoteToSubpara">
    <w:name w:val="NoteToSubpara"/>
    <w:aliases w:val="nts"/>
    <w:basedOn w:val="OPCParaBase"/>
    <w:rsid w:val="003F0FF0"/>
    <w:pPr>
      <w:spacing w:before="40" w:line="198" w:lineRule="exact"/>
      <w:ind w:left="2835" w:hanging="709"/>
    </w:pPr>
    <w:rPr>
      <w:sz w:val="18"/>
    </w:rPr>
  </w:style>
  <w:style w:type="paragraph" w:customStyle="1" w:styleId="ENoteTableHeading">
    <w:name w:val="ENoteTableHeading"/>
    <w:aliases w:val="enth"/>
    <w:basedOn w:val="OPCParaBase"/>
    <w:rsid w:val="003F0FF0"/>
    <w:pPr>
      <w:keepNext/>
      <w:spacing w:before="60" w:line="240" w:lineRule="atLeast"/>
    </w:pPr>
    <w:rPr>
      <w:rFonts w:ascii="Arial" w:hAnsi="Arial"/>
      <w:b/>
      <w:sz w:val="16"/>
    </w:rPr>
  </w:style>
  <w:style w:type="paragraph" w:customStyle="1" w:styleId="ENoteTTi">
    <w:name w:val="ENoteTTi"/>
    <w:aliases w:val="entti"/>
    <w:basedOn w:val="OPCParaBase"/>
    <w:rsid w:val="003F0FF0"/>
    <w:pPr>
      <w:keepNext/>
      <w:spacing w:before="60" w:line="240" w:lineRule="atLeast"/>
      <w:ind w:left="170"/>
    </w:pPr>
    <w:rPr>
      <w:sz w:val="16"/>
    </w:rPr>
  </w:style>
  <w:style w:type="paragraph" w:customStyle="1" w:styleId="ENoteTTIndentHeading">
    <w:name w:val="ENoteTTIndentHeading"/>
    <w:aliases w:val="enTTHi"/>
    <w:basedOn w:val="OPCParaBase"/>
    <w:rsid w:val="003F0F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0FF0"/>
    <w:pPr>
      <w:spacing w:before="60" w:line="240" w:lineRule="atLeast"/>
    </w:pPr>
    <w:rPr>
      <w:sz w:val="16"/>
    </w:rPr>
  </w:style>
  <w:style w:type="paragraph" w:customStyle="1" w:styleId="MadeunderText">
    <w:name w:val="MadeunderText"/>
    <w:basedOn w:val="OPCParaBase"/>
    <w:next w:val="CompiledMadeUnder"/>
    <w:rsid w:val="003F0FF0"/>
    <w:pPr>
      <w:spacing w:before="240"/>
    </w:pPr>
    <w:rPr>
      <w:sz w:val="24"/>
      <w:szCs w:val="24"/>
    </w:rPr>
  </w:style>
  <w:style w:type="paragraph" w:customStyle="1" w:styleId="ENotesHeading3">
    <w:name w:val="ENotesHeading 3"/>
    <w:aliases w:val="Enh3"/>
    <w:basedOn w:val="OPCParaBase"/>
    <w:next w:val="Normal"/>
    <w:rsid w:val="003F0FF0"/>
    <w:pPr>
      <w:keepNext/>
      <w:spacing w:before="120" w:line="240" w:lineRule="auto"/>
      <w:outlineLvl w:val="4"/>
    </w:pPr>
    <w:rPr>
      <w:b/>
      <w:szCs w:val="24"/>
    </w:rPr>
  </w:style>
  <w:style w:type="paragraph" w:customStyle="1" w:styleId="SubPartCASA">
    <w:name w:val="SubPart(CASA)"/>
    <w:aliases w:val="csp"/>
    <w:basedOn w:val="OPCParaBase"/>
    <w:next w:val="ActHead3"/>
    <w:rsid w:val="003F0FF0"/>
    <w:pPr>
      <w:keepNext/>
      <w:keepLines/>
      <w:spacing w:before="280"/>
      <w:outlineLvl w:val="1"/>
    </w:pPr>
    <w:rPr>
      <w:b/>
      <w:kern w:val="28"/>
      <w:sz w:val="32"/>
    </w:rPr>
  </w:style>
  <w:style w:type="character" w:customStyle="1" w:styleId="CharSubPartTextCASA">
    <w:name w:val="CharSubPartText(CASA)"/>
    <w:basedOn w:val="OPCCharBase"/>
    <w:uiPriority w:val="1"/>
    <w:rsid w:val="003F0FF0"/>
  </w:style>
  <w:style w:type="character" w:customStyle="1" w:styleId="CharSubPartNoCASA">
    <w:name w:val="CharSubPartNo(CASA)"/>
    <w:basedOn w:val="OPCCharBase"/>
    <w:uiPriority w:val="1"/>
    <w:rsid w:val="003F0FF0"/>
  </w:style>
  <w:style w:type="paragraph" w:customStyle="1" w:styleId="ENoteTTIndentHeadingSub">
    <w:name w:val="ENoteTTIndentHeadingSub"/>
    <w:aliases w:val="enTTHis"/>
    <w:basedOn w:val="OPCParaBase"/>
    <w:rsid w:val="003F0FF0"/>
    <w:pPr>
      <w:keepNext/>
      <w:spacing w:before="60" w:line="240" w:lineRule="atLeast"/>
      <w:ind w:left="340"/>
    </w:pPr>
    <w:rPr>
      <w:b/>
      <w:sz w:val="16"/>
    </w:rPr>
  </w:style>
  <w:style w:type="paragraph" w:customStyle="1" w:styleId="ENoteTTiSub">
    <w:name w:val="ENoteTTiSub"/>
    <w:aliases w:val="enttis"/>
    <w:basedOn w:val="OPCParaBase"/>
    <w:rsid w:val="003F0FF0"/>
    <w:pPr>
      <w:keepNext/>
      <w:spacing w:before="60" w:line="240" w:lineRule="atLeast"/>
      <w:ind w:left="340"/>
    </w:pPr>
    <w:rPr>
      <w:sz w:val="16"/>
    </w:rPr>
  </w:style>
  <w:style w:type="paragraph" w:customStyle="1" w:styleId="SubDivisionMigration">
    <w:name w:val="SubDivisionMigration"/>
    <w:aliases w:val="sdm"/>
    <w:basedOn w:val="OPCParaBase"/>
    <w:rsid w:val="003F0F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0FF0"/>
    <w:pPr>
      <w:keepNext/>
      <w:keepLines/>
      <w:spacing w:before="240" w:line="240" w:lineRule="auto"/>
      <w:ind w:left="1134" w:hanging="1134"/>
    </w:pPr>
    <w:rPr>
      <w:b/>
      <w:sz w:val="28"/>
    </w:rPr>
  </w:style>
  <w:style w:type="paragraph" w:customStyle="1" w:styleId="FreeForm">
    <w:name w:val="FreeForm"/>
    <w:rsid w:val="003F0FF0"/>
    <w:rPr>
      <w:rFonts w:ascii="Arial" w:eastAsiaTheme="minorHAnsi" w:hAnsi="Arial" w:cstheme="minorBidi"/>
      <w:sz w:val="22"/>
      <w:lang w:eastAsia="en-US"/>
    </w:rPr>
  </w:style>
  <w:style w:type="paragraph" w:customStyle="1" w:styleId="SOText">
    <w:name w:val="SO Text"/>
    <w:aliases w:val="sot"/>
    <w:link w:val="SOTextChar"/>
    <w:rsid w:val="003F0F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F0FF0"/>
    <w:rPr>
      <w:rFonts w:eastAsiaTheme="minorHAnsi" w:cstheme="minorBidi"/>
      <w:sz w:val="22"/>
      <w:lang w:eastAsia="en-US"/>
    </w:rPr>
  </w:style>
  <w:style w:type="paragraph" w:customStyle="1" w:styleId="SOTextNote">
    <w:name w:val="SO TextNote"/>
    <w:aliases w:val="sont"/>
    <w:basedOn w:val="SOText"/>
    <w:qFormat/>
    <w:rsid w:val="003F0FF0"/>
    <w:pPr>
      <w:spacing w:before="122" w:line="198" w:lineRule="exact"/>
      <w:ind w:left="1843" w:hanging="709"/>
    </w:pPr>
    <w:rPr>
      <w:sz w:val="18"/>
    </w:rPr>
  </w:style>
  <w:style w:type="paragraph" w:customStyle="1" w:styleId="SOPara">
    <w:name w:val="SO Para"/>
    <w:aliases w:val="soa"/>
    <w:basedOn w:val="SOText"/>
    <w:link w:val="SOParaChar"/>
    <w:qFormat/>
    <w:rsid w:val="003F0FF0"/>
    <w:pPr>
      <w:tabs>
        <w:tab w:val="right" w:pos="1786"/>
      </w:tabs>
      <w:spacing w:before="40"/>
      <w:ind w:left="2070" w:hanging="936"/>
    </w:pPr>
  </w:style>
  <w:style w:type="character" w:customStyle="1" w:styleId="SOParaChar">
    <w:name w:val="SO Para Char"/>
    <w:aliases w:val="soa Char"/>
    <w:basedOn w:val="DefaultParagraphFont"/>
    <w:link w:val="SOPara"/>
    <w:rsid w:val="003F0FF0"/>
    <w:rPr>
      <w:rFonts w:eastAsiaTheme="minorHAnsi" w:cstheme="minorBidi"/>
      <w:sz w:val="22"/>
      <w:lang w:eastAsia="en-US"/>
    </w:rPr>
  </w:style>
  <w:style w:type="paragraph" w:customStyle="1" w:styleId="FileName">
    <w:name w:val="FileName"/>
    <w:basedOn w:val="Normal"/>
    <w:rsid w:val="003F0FF0"/>
  </w:style>
  <w:style w:type="paragraph" w:customStyle="1" w:styleId="TableHeading">
    <w:name w:val="TableHeading"/>
    <w:aliases w:val="th"/>
    <w:basedOn w:val="OPCParaBase"/>
    <w:next w:val="Tabletext"/>
    <w:rsid w:val="003F0FF0"/>
    <w:pPr>
      <w:keepNext/>
      <w:spacing w:before="60" w:line="240" w:lineRule="atLeast"/>
    </w:pPr>
    <w:rPr>
      <w:b/>
      <w:sz w:val="20"/>
    </w:rPr>
  </w:style>
  <w:style w:type="paragraph" w:customStyle="1" w:styleId="SOHeadBold">
    <w:name w:val="SO HeadBold"/>
    <w:aliases w:val="sohb"/>
    <w:basedOn w:val="SOText"/>
    <w:next w:val="SOText"/>
    <w:link w:val="SOHeadBoldChar"/>
    <w:qFormat/>
    <w:rsid w:val="003F0FF0"/>
    <w:rPr>
      <w:b/>
    </w:rPr>
  </w:style>
  <w:style w:type="character" w:customStyle="1" w:styleId="SOHeadBoldChar">
    <w:name w:val="SO HeadBold Char"/>
    <w:aliases w:val="sohb Char"/>
    <w:basedOn w:val="DefaultParagraphFont"/>
    <w:link w:val="SOHeadBold"/>
    <w:rsid w:val="003F0F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F0FF0"/>
    <w:rPr>
      <w:i/>
    </w:rPr>
  </w:style>
  <w:style w:type="character" w:customStyle="1" w:styleId="SOHeadItalicChar">
    <w:name w:val="SO HeadItalic Char"/>
    <w:aliases w:val="sohi Char"/>
    <w:basedOn w:val="DefaultParagraphFont"/>
    <w:link w:val="SOHeadItalic"/>
    <w:rsid w:val="003F0FF0"/>
    <w:rPr>
      <w:rFonts w:eastAsiaTheme="minorHAnsi" w:cstheme="minorBidi"/>
      <w:i/>
      <w:sz w:val="22"/>
      <w:lang w:eastAsia="en-US"/>
    </w:rPr>
  </w:style>
  <w:style w:type="paragraph" w:customStyle="1" w:styleId="SOBullet">
    <w:name w:val="SO Bullet"/>
    <w:aliases w:val="sotb"/>
    <w:basedOn w:val="SOText"/>
    <w:link w:val="SOBulletChar"/>
    <w:qFormat/>
    <w:rsid w:val="003F0FF0"/>
    <w:pPr>
      <w:ind w:left="1559" w:hanging="425"/>
    </w:pPr>
  </w:style>
  <w:style w:type="character" w:customStyle="1" w:styleId="SOBulletChar">
    <w:name w:val="SO Bullet Char"/>
    <w:aliases w:val="sotb Char"/>
    <w:basedOn w:val="DefaultParagraphFont"/>
    <w:link w:val="SOBullet"/>
    <w:rsid w:val="003F0FF0"/>
    <w:rPr>
      <w:rFonts w:eastAsiaTheme="minorHAnsi" w:cstheme="minorBidi"/>
      <w:sz w:val="22"/>
      <w:lang w:eastAsia="en-US"/>
    </w:rPr>
  </w:style>
  <w:style w:type="paragraph" w:customStyle="1" w:styleId="SOBulletNote">
    <w:name w:val="SO BulletNote"/>
    <w:aliases w:val="sonb"/>
    <w:basedOn w:val="SOTextNote"/>
    <w:link w:val="SOBulletNoteChar"/>
    <w:qFormat/>
    <w:rsid w:val="003F0FF0"/>
    <w:pPr>
      <w:tabs>
        <w:tab w:val="left" w:pos="1560"/>
      </w:tabs>
      <w:ind w:left="2268" w:hanging="1134"/>
    </w:pPr>
  </w:style>
  <w:style w:type="character" w:customStyle="1" w:styleId="SOBulletNoteChar">
    <w:name w:val="SO BulletNote Char"/>
    <w:aliases w:val="sonb Char"/>
    <w:basedOn w:val="DefaultParagraphFont"/>
    <w:link w:val="SOBulletNote"/>
    <w:rsid w:val="003F0FF0"/>
    <w:rPr>
      <w:rFonts w:eastAsiaTheme="minorHAnsi" w:cstheme="minorBidi"/>
      <w:sz w:val="18"/>
      <w:lang w:eastAsia="en-US"/>
    </w:rPr>
  </w:style>
  <w:style w:type="paragraph" w:styleId="Revision">
    <w:name w:val="Revision"/>
    <w:hidden/>
    <w:uiPriority w:val="99"/>
    <w:semiHidden/>
    <w:rsid w:val="00017A7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0FF0"/>
    <w:pPr>
      <w:spacing w:line="260" w:lineRule="atLeast"/>
    </w:pPr>
    <w:rPr>
      <w:rFonts w:eastAsiaTheme="minorHAnsi" w:cstheme="minorBidi"/>
      <w:sz w:val="22"/>
      <w:lang w:eastAsia="en-US"/>
    </w:rPr>
  </w:style>
  <w:style w:type="paragraph" w:styleId="Heading1">
    <w:name w:val="heading 1"/>
    <w:next w:val="Heading2"/>
    <w:autoRedefine/>
    <w:qFormat/>
    <w:rsid w:val="00B538A5"/>
    <w:pPr>
      <w:keepNext/>
      <w:keepLines/>
      <w:ind w:left="1134" w:hanging="1134"/>
      <w:outlineLvl w:val="0"/>
    </w:pPr>
    <w:rPr>
      <w:b/>
      <w:bCs/>
      <w:kern w:val="28"/>
      <w:sz w:val="36"/>
      <w:szCs w:val="32"/>
    </w:rPr>
  </w:style>
  <w:style w:type="paragraph" w:styleId="Heading2">
    <w:name w:val="heading 2"/>
    <w:basedOn w:val="Heading1"/>
    <w:next w:val="Heading3"/>
    <w:autoRedefine/>
    <w:qFormat/>
    <w:rsid w:val="00B538A5"/>
    <w:pPr>
      <w:spacing w:before="280"/>
      <w:outlineLvl w:val="1"/>
    </w:pPr>
    <w:rPr>
      <w:bCs w:val="0"/>
      <w:iCs/>
      <w:sz w:val="32"/>
      <w:szCs w:val="28"/>
    </w:rPr>
  </w:style>
  <w:style w:type="paragraph" w:styleId="Heading3">
    <w:name w:val="heading 3"/>
    <w:basedOn w:val="Heading1"/>
    <w:next w:val="Heading4"/>
    <w:autoRedefine/>
    <w:qFormat/>
    <w:rsid w:val="00B538A5"/>
    <w:pPr>
      <w:spacing w:before="240"/>
      <w:outlineLvl w:val="2"/>
    </w:pPr>
    <w:rPr>
      <w:bCs w:val="0"/>
      <w:sz w:val="28"/>
      <w:szCs w:val="26"/>
    </w:rPr>
  </w:style>
  <w:style w:type="paragraph" w:styleId="Heading4">
    <w:name w:val="heading 4"/>
    <w:basedOn w:val="Heading1"/>
    <w:next w:val="Heading5"/>
    <w:autoRedefine/>
    <w:qFormat/>
    <w:rsid w:val="00B538A5"/>
    <w:pPr>
      <w:spacing w:before="220"/>
      <w:outlineLvl w:val="3"/>
    </w:pPr>
    <w:rPr>
      <w:bCs w:val="0"/>
      <w:sz w:val="26"/>
      <w:szCs w:val="28"/>
    </w:rPr>
  </w:style>
  <w:style w:type="paragraph" w:styleId="Heading5">
    <w:name w:val="heading 5"/>
    <w:basedOn w:val="Heading1"/>
    <w:next w:val="subsection"/>
    <w:autoRedefine/>
    <w:qFormat/>
    <w:rsid w:val="00B538A5"/>
    <w:pPr>
      <w:spacing w:before="280"/>
      <w:outlineLvl w:val="4"/>
    </w:pPr>
    <w:rPr>
      <w:bCs w:val="0"/>
      <w:iCs/>
      <w:sz w:val="24"/>
      <w:szCs w:val="26"/>
    </w:rPr>
  </w:style>
  <w:style w:type="paragraph" w:styleId="Heading6">
    <w:name w:val="heading 6"/>
    <w:basedOn w:val="Heading1"/>
    <w:next w:val="Heading7"/>
    <w:autoRedefine/>
    <w:qFormat/>
    <w:rsid w:val="00B538A5"/>
    <w:pPr>
      <w:outlineLvl w:val="5"/>
    </w:pPr>
    <w:rPr>
      <w:rFonts w:ascii="Arial" w:hAnsi="Arial" w:cs="Arial"/>
      <w:bCs w:val="0"/>
      <w:sz w:val="32"/>
      <w:szCs w:val="22"/>
    </w:rPr>
  </w:style>
  <w:style w:type="paragraph" w:styleId="Heading7">
    <w:name w:val="heading 7"/>
    <w:basedOn w:val="Heading6"/>
    <w:next w:val="Normal"/>
    <w:autoRedefine/>
    <w:qFormat/>
    <w:rsid w:val="00B538A5"/>
    <w:pPr>
      <w:spacing w:before="280"/>
      <w:outlineLvl w:val="6"/>
    </w:pPr>
    <w:rPr>
      <w:sz w:val="28"/>
    </w:rPr>
  </w:style>
  <w:style w:type="paragraph" w:styleId="Heading8">
    <w:name w:val="heading 8"/>
    <w:basedOn w:val="Heading6"/>
    <w:next w:val="Normal"/>
    <w:autoRedefine/>
    <w:qFormat/>
    <w:rsid w:val="00B538A5"/>
    <w:pPr>
      <w:spacing w:before="240"/>
      <w:outlineLvl w:val="7"/>
    </w:pPr>
    <w:rPr>
      <w:iCs/>
      <w:sz w:val="26"/>
    </w:rPr>
  </w:style>
  <w:style w:type="paragraph" w:styleId="Heading9">
    <w:name w:val="heading 9"/>
    <w:basedOn w:val="Heading1"/>
    <w:next w:val="Normal"/>
    <w:autoRedefine/>
    <w:qFormat/>
    <w:rsid w:val="00B538A5"/>
    <w:pPr>
      <w:keepNext w:val="0"/>
      <w:spacing w:before="280"/>
      <w:outlineLvl w:val="8"/>
    </w:pPr>
    <w:rPr>
      <w:i/>
      <w:sz w:val="28"/>
      <w:szCs w:val="22"/>
    </w:rPr>
  </w:style>
  <w:style w:type="character" w:default="1" w:styleId="DefaultParagraphFont">
    <w:name w:val="Default Paragraph Font"/>
    <w:uiPriority w:val="1"/>
    <w:unhideWhenUsed/>
    <w:rsid w:val="003F0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FF0"/>
  </w:style>
  <w:style w:type="numbering" w:styleId="111111">
    <w:name w:val="Outline List 2"/>
    <w:basedOn w:val="NoList"/>
    <w:rsid w:val="00B538A5"/>
    <w:pPr>
      <w:numPr>
        <w:numId w:val="1"/>
      </w:numPr>
    </w:pPr>
  </w:style>
  <w:style w:type="numbering" w:styleId="1ai">
    <w:name w:val="Outline List 1"/>
    <w:basedOn w:val="NoList"/>
    <w:rsid w:val="00B538A5"/>
    <w:pPr>
      <w:numPr>
        <w:numId w:val="4"/>
      </w:numPr>
    </w:pPr>
  </w:style>
  <w:style w:type="paragraph" w:customStyle="1" w:styleId="ActHead1">
    <w:name w:val="ActHead 1"/>
    <w:aliases w:val="c"/>
    <w:basedOn w:val="OPCParaBase"/>
    <w:next w:val="Normal"/>
    <w:qFormat/>
    <w:rsid w:val="003F0F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0F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0F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0F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0F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0F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0F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0F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0F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0FF0"/>
  </w:style>
  <w:style w:type="paragraph" w:customStyle="1" w:styleId="EnStatement">
    <w:name w:val="EnStatement"/>
    <w:basedOn w:val="Normal"/>
    <w:rsid w:val="003F0FF0"/>
    <w:pPr>
      <w:numPr>
        <w:numId w:val="38"/>
      </w:numPr>
    </w:pPr>
    <w:rPr>
      <w:rFonts w:eastAsia="Times New Roman" w:cs="Times New Roman"/>
      <w:lang w:eastAsia="en-AU"/>
    </w:rPr>
  </w:style>
  <w:style w:type="paragraph" w:customStyle="1" w:styleId="EnStatementHeading">
    <w:name w:val="EnStatementHeading"/>
    <w:basedOn w:val="Normal"/>
    <w:rsid w:val="003F0FF0"/>
    <w:rPr>
      <w:rFonts w:eastAsia="Times New Roman" w:cs="Times New Roman"/>
      <w:b/>
      <w:lang w:eastAsia="en-AU"/>
    </w:rPr>
  </w:style>
  <w:style w:type="numbering" w:styleId="ArticleSection">
    <w:name w:val="Outline List 3"/>
    <w:basedOn w:val="NoList"/>
    <w:rsid w:val="00B538A5"/>
    <w:pPr>
      <w:numPr>
        <w:numId w:val="5"/>
      </w:numPr>
    </w:pPr>
  </w:style>
  <w:style w:type="paragraph" w:styleId="BalloonText">
    <w:name w:val="Balloon Text"/>
    <w:basedOn w:val="Normal"/>
    <w:link w:val="BalloonTextChar"/>
    <w:uiPriority w:val="99"/>
    <w:unhideWhenUsed/>
    <w:rsid w:val="003F0FF0"/>
    <w:pPr>
      <w:spacing w:line="240" w:lineRule="auto"/>
    </w:pPr>
    <w:rPr>
      <w:rFonts w:ascii="Tahoma" w:hAnsi="Tahoma" w:cs="Tahoma"/>
      <w:sz w:val="16"/>
      <w:szCs w:val="16"/>
    </w:rPr>
  </w:style>
  <w:style w:type="paragraph" w:styleId="BlockText">
    <w:name w:val="Block Text"/>
    <w:rsid w:val="00B538A5"/>
    <w:pPr>
      <w:spacing w:after="120"/>
      <w:ind w:left="1440" w:right="1440"/>
    </w:pPr>
    <w:rPr>
      <w:sz w:val="22"/>
      <w:szCs w:val="24"/>
    </w:rPr>
  </w:style>
  <w:style w:type="paragraph" w:customStyle="1" w:styleId="Blocks">
    <w:name w:val="Blocks"/>
    <w:aliases w:val="bb"/>
    <w:basedOn w:val="OPCParaBase"/>
    <w:qFormat/>
    <w:rsid w:val="003F0FF0"/>
    <w:pPr>
      <w:spacing w:line="240" w:lineRule="auto"/>
    </w:pPr>
    <w:rPr>
      <w:sz w:val="24"/>
    </w:rPr>
  </w:style>
  <w:style w:type="paragraph" w:styleId="BodyText">
    <w:name w:val="Body Text"/>
    <w:rsid w:val="00B538A5"/>
    <w:pPr>
      <w:spacing w:after="120"/>
    </w:pPr>
    <w:rPr>
      <w:sz w:val="22"/>
      <w:szCs w:val="24"/>
    </w:rPr>
  </w:style>
  <w:style w:type="paragraph" w:styleId="BodyText2">
    <w:name w:val="Body Text 2"/>
    <w:rsid w:val="00B538A5"/>
    <w:pPr>
      <w:spacing w:after="120" w:line="480" w:lineRule="auto"/>
    </w:pPr>
    <w:rPr>
      <w:sz w:val="22"/>
      <w:szCs w:val="24"/>
    </w:rPr>
  </w:style>
  <w:style w:type="paragraph" w:styleId="BodyText3">
    <w:name w:val="Body Text 3"/>
    <w:rsid w:val="00B538A5"/>
    <w:pPr>
      <w:spacing w:after="120"/>
    </w:pPr>
    <w:rPr>
      <w:sz w:val="16"/>
      <w:szCs w:val="16"/>
    </w:rPr>
  </w:style>
  <w:style w:type="paragraph" w:styleId="BodyTextFirstIndent">
    <w:name w:val="Body Text First Indent"/>
    <w:basedOn w:val="BodyText"/>
    <w:rsid w:val="00B538A5"/>
    <w:pPr>
      <w:ind w:firstLine="210"/>
    </w:pPr>
  </w:style>
  <w:style w:type="paragraph" w:styleId="BodyTextIndent">
    <w:name w:val="Body Text Indent"/>
    <w:rsid w:val="00B538A5"/>
    <w:pPr>
      <w:spacing w:after="120"/>
      <w:ind w:left="283"/>
    </w:pPr>
    <w:rPr>
      <w:sz w:val="22"/>
      <w:szCs w:val="24"/>
    </w:rPr>
  </w:style>
  <w:style w:type="paragraph" w:styleId="BodyTextFirstIndent2">
    <w:name w:val="Body Text First Indent 2"/>
    <w:basedOn w:val="BodyTextIndent"/>
    <w:rsid w:val="00B538A5"/>
    <w:pPr>
      <w:ind w:firstLine="210"/>
    </w:pPr>
  </w:style>
  <w:style w:type="paragraph" w:styleId="BodyTextIndent2">
    <w:name w:val="Body Text Indent 2"/>
    <w:rsid w:val="00B538A5"/>
    <w:pPr>
      <w:spacing w:after="120" w:line="480" w:lineRule="auto"/>
      <w:ind w:left="283"/>
    </w:pPr>
    <w:rPr>
      <w:sz w:val="22"/>
      <w:szCs w:val="24"/>
    </w:rPr>
  </w:style>
  <w:style w:type="paragraph" w:styleId="BodyTextIndent3">
    <w:name w:val="Body Text Indent 3"/>
    <w:rsid w:val="00B538A5"/>
    <w:pPr>
      <w:spacing w:after="120"/>
      <w:ind w:left="283"/>
    </w:pPr>
    <w:rPr>
      <w:sz w:val="16"/>
      <w:szCs w:val="16"/>
    </w:rPr>
  </w:style>
  <w:style w:type="paragraph" w:customStyle="1" w:styleId="BoxText">
    <w:name w:val="BoxText"/>
    <w:aliases w:val="bt"/>
    <w:basedOn w:val="OPCParaBase"/>
    <w:qFormat/>
    <w:rsid w:val="003F0F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0FF0"/>
    <w:rPr>
      <w:b/>
    </w:rPr>
  </w:style>
  <w:style w:type="paragraph" w:customStyle="1" w:styleId="BoxHeadItalic">
    <w:name w:val="BoxHeadItalic"/>
    <w:aliases w:val="bhi"/>
    <w:basedOn w:val="BoxText"/>
    <w:next w:val="BoxStep"/>
    <w:qFormat/>
    <w:rsid w:val="003F0FF0"/>
    <w:rPr>
      <w:i/>
    </w:rPr>
  </w:style>
  <w:style w:type="paragraph" w:customStyle="1" w:styleId="BoxList">
    <w:name w:val="BoxList"/>
    <w:aliases w:val="bl"/>
    <w:basedOn w:val="BoxText"/>
    <w:qFormat/>
    <w:rsid w:val="003F0FF0"/>
    <w:pPr>
      <w:ind w:left="1559" w:hanging="425"/>
    </w:pPr>
  </w:style>
  <w:style w:type="paragraph" w:customStyle="1" w:styleId="BoxNote">
    <w:name w:val="BoxNote"/>
    <w:aliases w:val="bn"/>
    <w:basedOn w:val="BoxText"/>
    <w:qFormat/>
    <w:rsid w:val="003F0FF0"/>
    <w:pPr>
      <w:tabs>
        <w:tab w:val="left" w:pos="1985"/>
      </w:tabs>
      <w:spacing w:before="122" w:line="198" w:lineRule="exact"/>
      <w:ind w:left="2948" w:hanging="1814"/>
    </w:pPr>
    <w:rPr>
      <w:sz w:val="18"/>
    </w:rPr>
  </w:style>
  <w:style w:type="paragraph" w:customStyle="1" w:styleId="BoxPara">
    <w:name w:val="BoxPara"/>
    <w:aliases w:val="bp"/>
    <w:basedOn w:val="BoxText"/>
    <w:qFormat/>
    <w:rsid w:val="003F0FF0"/>
    <w:pPr>
      <w:tabs>
        <w:tab w:val="right" w:pos="2268"/>
      </w:tabs>
      <w:ind w:left="2552" w:hanging="1418"/>
    </w:pPr>
  </w:style>
  <w:style w:type="paragraph" w:customStyle="1" w:styleId="BoxStep">
    <w:name w:val="BoxStep"/>
    <w:aliases w:val="bs"/>
    <w:basedOn w:val="BoxText"/>
    <w:qFormat/>
    <w:rsid w:val="003F0FF0"/>
    <w:pPr>
      <w:ind w:left="1985" w:hanging="851"/>
    </w:pPr>
  </w:style>
  <w:style w:type="paragraph" w:styleId="Caption">
    <w:name w:val="caption"/>
    <w:next w:val="Normal"/>
    <w:qFormat/>
    <w:rsid w:val="00B538A5"/>
    <w:pPr>
      <w:spacing w:before="120" w:after="120"/>
    </w:pPr>
    <w:rPr>
      <w:b/>
      <w:bCs/>
    </w:rPr>
  </w:style>
  <w:style w:type="character" w:customStyle="1" w:styleId="CharAmPartNo">
    <w:name w:val="CharAmPartNo"/>
    <w:basedOn w:val="OPCCharBase"/>
    <w:uiPriority w:val="1"/>
    <w:qFormat/>
    <w:rsid w:val="003F0FF0"/>
  </w:style>
  <w:style w:type="character" w:customStyle="1" w:styleId="CharAmPartText">
    <w:name w:val="CharAmPartText"/>
    <w:basedOn w:val="OPCCharBase"/>
    <w:uiPriority w:val="1"/>
    <w:qFormat/>
    <w:rsid w:val="003F0FF0"/>
  </w:style>
  <w:style w:type="character" w:customStyle="1" w:styleId="CharAmSchNo">
    <w:name w:val="CharAmSchNo"/>
    <w:basedOn w:val="OPCCharBase"/>
    <w:uiPriority w:val="1"/>
    <w:qFormat/>
    <w:rsid w:val="003F0FF0"/>
  </w:style>
  <w:style w:type="character" w:customStyle="1" w:styleId="CharAmSchText">
    <w:name w:val="CharAmSchText"/>
    <w:basedOn w:val="OPCCharBase"/>
    <w:uiPriority w:val="1"/>
    <w:qFormat/>
    <w:rsid w:val="003F0FF0"/>
  </w:style>
  <w:style w:type="character" w:customStyle="1" w:styleId="CharBoldItalic">
    <w:name w:val="CharBoldItalic"/>
    <w:basedOn w:val="OPCCharBase"/>
    <w:uiPriority w:val="1"/>
    <w:qFormat/>
    <w:rsid w:val="003F0FF0"/>
    <w:rPr>
      <w:b/>
      <w:i/>
    </w:rPr>
  </w:style>
  <w:style w:type="character" w:customStyle="1" w:styleId="CharChapNo">
    <w:name w:val="CharChapNo"/>
    <w:basedOn w:val="OPCCharBase"/>
    <w:qFormat/>
    <w:rsid w:val="003F0FF0"/>
  </w:style>
  <w:style w:type="character" w:customStyle="1" w:styleId="CharChapText">
    <w:name w:val="CharChapText"/>
    <w:basedOn w:val="OPCCharBase"/>
    <w:qFormat/>
    <w:rsid w:val="003F0FF0"/>
  </w:style>
  <w:style w:type="character" w:customStyle="1" w:styleId="CharDivNo">
    <w:name w:val="CharDivNo"/>
    <w:basedOn w:val="OPCCharBase"/>
    <w:qFormat/>
    <w:rsid w:val="003F0FF0"/>
  </w:style>
  <w:style w:type="character" w:customStyle="1" w:styleId="CharDivText">
    <w:name w:val="CharDivText"/>
    <w:basedOn w:val="OPCCharBase"/>
    <w:qFormat/>
    <w:rsid w:val="003F0FF0"/>
  </w:style>
  <w:style w:type="character" w:customStyle="1" w:styleId="CharItalic">
    <w:name w:val="CharItalic"/>
    <w:basedOn w:val="OPCCharBase"/>
    <w:uiPriority w:val="1"/>
    <w:qFormat/>
    <w:rsid w:val="003F0FF0"/>
    <w:rPr>
      <w:i/>
    </w:rPr>
  </w:style>
  <w:style w:type="character" w:customStyle="1" w:styleId="CharPartNo">
    <w:name w:val="CharPartNo"/>
    <w:basedOn w:val="OPCCharBase"/>
    <w:qFormat/>
    <w:rsid w:val="003F0FF0"/>
  </w:style>
  <w:style w:type="character" w:customStyle="1" w:styleId="CharPartText">
    <w:name w:val="CharPartText"/>
    <w:basedOn w:val="OPCCharBase"/>
    <w:qFormat/>
    <w:rsid w:val="003F0FF0"/>
  </w:style>
  <w:style w:type="character" w:customStyle="1" w:styleId="CharSectno">
    <w:name w:val="CharSectno"/>
    <w:basedOn w:val="OPCCharBase"/>
    <w:qFormat/>
    <w:rsid w:val="003F0FF0"/>
  </w:style>
  <w:style w:type="character" w:customStyle="1" w:styleId="CharSubdNo">
    <w:name w:val="CharSubdNo"/>
    <w:basedOn w:val="OPCCharBase"/>
    <w:uiPriority w:val="1"/>
    <w:qFormat/>
    <w:rsid w:val="003F0FF0"/>
  </w:style>
  <w:style w:type="character" w:customStyle="1" w:styleId="CharSubdText">
    <w:name w:val="CharSubdText"/>
    <w:basedOn w:val="OPCCharBase"/>
    <w:uiPriority w:val="1"/>
    <w:qFormat/>
    <w:rsid w:val="003F0FF0"/>
  </w:style>
  <w:style w:type="paragraph" w:styleId="Closing">
    <w:name w:val="Closing"/>
    <w:rsid w:val="00B538A5"/>
    <w:pPr>
      <w:ind w:left="4252"/>
    </w:pPr>
    <w:rPr>
      <w:sz w:val="22"/>
      <w:szCs w:val="24"/>
    </w:rPr>
  </w:style>
  <w:style w:type="character" w:styleId="CommentReference">
    <w:name w:val="annotation reference"/>
    <w:rsid w:val="00B538A5"/>
    <w:rPr>
      <w:sz w:val="16"/>
      <w:szCs w:val="16"/>
    </w:rPr>
  </w:style>
  <w:style w:type="paragraph" w:styleId="CommentText">
    <w:name w:val="annotation text"/>
    <w:rsid w:val="00B538A5"/>
  </w:style>
  <w:style w:type="paragraph" w:styleId="CommentSubject">
    <w:name w:val="annotation subject"/>
    <w:next w:val="CommentText"/>
    <w:rsid w:val="00B538A5"/>
    <w:rPr>
      <w:b/>
      <w:bCs/>
      <w:szCs w:val="24"/>
    </w:rPr>
  </w:style>
  <w:style w:type="paragraph" w:customStyle="1" w:styleId="notetext">
    <w:name w:val="note(text)"/>
    <w:aliases w:val="n"/>
    <w:basedOn w:val="OPCParaBase"/>
    <w:rsid w:val="003F0FF0"/>
    <w:pPr>
      <w:spacing w:before="122" w:line="240" w:lineRule="auto"/>
      <w:ind w:left="1985" w:hanging="851"/>
    </w:pPr>
    <w:rPr>
      <w:sz w:val="18"/>
    </w:rPr>
  </w:style>
  <w:style w:type="paragraph" w:customStyle="1" w:styleId="notemargin">
    <w:name w:val="note(margin)"/>
    <w:aliases w:val="nm"/>
    <w:basedOn w:val="OPCParaBase"/>
    <w:rsid w:val="003F0FF0"/>
    <w:pPr>
      <w:tabs>
        <w:tab w:val="left" w:pos="709"/>
      </w:tabs>
      <w:spacing w:before="122" w:line="198" w:lineRule="exact"/>
      <w:ind w:left="709" w:hanging="709"/>
    </w:pPr>
    <w:rPr>
      <w:sz w:val="18"/>
    </w:rPr>
  </w:style>
  <w:style w:type="paragraph" w:customStyle="1" w:styleId="CTA-">
    <w:name w:val="CTA -"/>
    <w:basedOn w:val="OPCParaBase"/>
    <w:rsid w:val="003F0FF0"/>
    <w:pPr>
      <w:spacing w:before="60" w:line="240" w:lineRule="atLeast"/>
      <w:ind w:left="85" w:hanging="85"/>
    </w:pPr>
    <w:rPr>
      <w:sz w:val="20"/>
    </w:rPr>
  </w:style>
  <w:style w:type="paragraph" w:customStyle="1" w:styleId="CTA--">
    <w:name w:val="CTA --"/>
    <w:basedOn w:val="OPCParaBase"/>
    <w:next w:val="Normal"/>
    <w:rsid w:val="003F0FF0"/>
    <w:pPr>
      <w:spacing w:before="60" w:line="240" w:lineRule="atLeast"/>
      <w:ind w:left="142" w:hanging="142"/>
    </w:pPr>
    <w:rPr>
      <w:sz w:val="20"/>
    </w:rPr>
  </w:style>
  <w:style w:type="paragraph" w:customStyle="1" w:styleId="CTA---">
    <w:name w:val="CTA ---"/>
    <w:basedOn w:val="OPCParaBase"/>
    <w:next w:val="Normal"/>
    <w:rsid w:val="003F0FF0"/>
    <w:pPr>
      <w:spacing w:before="60" w:line="240" w:lineRule="atLeast"/>
      <w:ind w:left="198" w:hanging="198"/>
    </w:pPr>
    <w:rPr>
      <w:sz w:val="20"/>
    </w:rPr>
  </w:style>
  <w:style w:type="paragraph" w:customStyle="1" w:styleId="CTA----">
    <w:name w:val="CTA ----"/>
    <w:basedOn w:val="OPCParaBase"/>
    <w:next w:val="Normal"/>
    <w:rsid w:val="003F0FF0"/>
    <w:pPr>
      <w:spacing w:before="60" w:line="240" w:lineRule="atLeast"/>
      <w:ind w:left="255" w:hanging="255"/>
    </w:pPr>
    <w:rPr>
      <w:sz w:val="20"/>
    </w:rPr>
  </w:style>
  <w:style w:type="paragraph" w:customStyle="1" w:styleId="CTA1a">
    <w:name w:val="CTA 1(a)"/>
    <w:basedOn w:val="OPCParaBase"/>
    <w:rsid w:val="003F0FF0"/>
    <w:pPr>
      <w:tabs>
        <w:tab w:val="right" w:pos="414"/>
      </w:tabs>
      <w:spacing w:before="40" w:line="240" w:lineRule="atLeast"/>
      <w:ind w:left="675" w:hanging="675"/>
    </w:pPr>
    <w:rPr>
      <w:sz w:val="20"/>
    </w:rPr>
  </w:style>
  <w:style w:type="paragraph" w:customStyle="1" w:styleId="CTA1ai">
    <w:name w:val="CTA 1(a)(i)"/>
    <w:basedOn w:val="OPCParaBase"/>
    <w:rsid w:val="003F0FF0"/>
    <w:pPr>
      <w:tabs>
        <w:tab w:val="right" w:pos="1004"/>
      </w:tabs>
      <w:spacing w:before="40" w:line="240" w:lineRule="atLeast"/>
      <w:ind w:left="1253" w:hanging="1253"/>
    </w:pPr>
    <w:rPr>
      <w:sz w:val="20"/>
    </w:rPr>
  </w:style>
  <w:style w:type="paragraph" w:customStyle="1" w:styleId="CTA2a">
    <w:name w:val="CTA 2(a)"/>
    <w:basedOn w:val="OPCParaBase"/>
    <w:rsid w:val="003F0FF0"/>
    <w:pPr>
      <w:tabs>
        <w:tab w:val="right" w:pos="482"/>
      </w:tabs>
      <w:spacing w:before="40" w:line="240" w:lineRule="atLeast"/>
      <w:ind w:left="748" w:hanging="748"/>
    </w:pPr>
    <w:rPr>
      <w:sz w:val="20"/>
    </w:rPr>
  </w:style>
  <w:style w:type="paragraph" w:customStyle="1" w:styleId="CTA2ai">
    <w:name w:val="CTA 2(a)(i)"/>
    <w:basedOn w:val="OPCParaBase"/>
    <w:rsid w:val="003F0FF0"/>
    <w:pPr>
      <w:tabs>
        <w:tab w:val="right" w:pos="1089"/>
      </w:tabs>
      <w:spacing w:before="40" w:line="240" w:lineRule="atLeast"/>
      <w:ind w:left="1327" w:hanging="1327"/>
    </w:pPr>
    <w:rPr>
      <w:sz w:val="20"/>
    </w:rPr>
  </w:style>
  <w:style w:type="paragraph" w:customStyle="1" w:styleId="CTA3a">
    <w:name w:val="CTA 3(a)"/>
    <w:basedOn w:val="OPCParaBase"/>
    <w:rsid w:val="003F0FF0"/>
    <w:pPr>
      <w:tabs>
        <w:tab w:val="right" w:pos="556"/>
      </w:tabs>
      <w:spacing w:before="40" w:line="240" w:lineRule="atLeast"/>
      <w:ind w:left="805" w:hanging="805"/>
    </w:pPr>
    <w:rPr>
      <w:sz w:val="20"/>
    </w:rPr>
  </w:style>
  <w:style w:type="paragraph" w:customStyle="1" w:styleId="CTA3ai">
    <w:name w:val="CTA 3(a)(i)"/>
    <w:basedOn w:val="OPCParaBase"/>
    <w:rsid w:val="003F0FF0"/>
    <w:pPr>
      <w:tabs>
        <w:tab w:val="right" w:pos="1140"/>
      </w:tabs>
      <w:spacing w:before="40" w:line="240" w:lineRule="atLeast"/>
      <w:ind w:left="1361" w:hanging="1361"/>
    </w:pPr>
    <w:rPr>
      <w:sz w:val="20"/>
    </w:rPr>
  </w:style>
  <w:style w:type="paragraph" w:customStyle="1" w:styleId="CTA4a">
    <w:name w:val="CTA 4(a)"/>
    <w:basedOn w:val="OPCParaBase"/>
    <w:rsid w:val="003F0FF0"/>
    <w:pPr>
      <w:tabs>
        <w:tab w:val="right" w:pos="624"/>
      </w:tabs>
      <w:spacing w:before="40" w:line="240" w:lineRule="atLeast"/>
      <w:ind w:left="873" w:hanging="873"/>
    </w:pPr>
    <w:rPr>
      <w:sz w:val="20"/>
    </w:rPr>
  </w:style>
  <w:style w:type="paragraph" w:customStyle="1" w:styleId="CTA4ai">
    <w:name w:val="CTA 4(a)(i)"/>
    <w:basedOn w:val="OPCParaBase"/>
    <w:rsid w:val="003F0FF0"/>
    <w:pPr>
      <w:tabs>
        <w:tab w:val="right" w:pos="1213"/>
      </w:tabs>
      <w:spacing w:before="40" w:line="240" w:lineRule="atLeast"/>
      <w:ind w:left="1452" w:hanging="1452"/>
    </w:pPr>
    <w:rPr>
      <w:sz w:val="20"/>
    </w:rPr>
  </w:style>
  <w:style w:type="paragraph" w:customStyle="1" w:styleId="CTACAPS">
    <w:name w:val="CTA CAPS"/>
    <w:basedOn w:val="OPCParaBase"/>
    <w:rsid w:val="003F0FF0"/>
    <w:pPr>
      <w:spacing w:before="60" w:line="240" w:lineRule="atLeast"/>
    </w:pPr>
    <w:rPr>
      <w:sz w:val="20"/>
    </w:rPr>
  </w:style>
  <w:style w:type="paragraph" w:customStyle="1" w:styleId="CTAright">
    <w:name w:val="CTA right"/>
    <w:basedOn w:val="OPCParaBase"/>
    <w:rsid w:val="003F0FF0"/>
    <w:pPr>
      <w:spacing w:before="60" w:line="240" w:lineRule="auto"/>
      <w:jc w:val="right"/>
    </w:pPr>
    <w:rPr>
      <w:sz w:val="20"/>
    </w:rPr>
  </w:style>
  <w:style w:type="paragraph" w:styleId="Date">
    <w:name w:val="Date"/>
    <w:next w:val="Normal"/>
    <w:rsid w:val="00B538A5"/>
    <w:rPr>
      <w:sz w:val="22"/>
      <w:szCs w:val="24"/>
    </w:rPr>
  </w:style>
  <w:style w:type="paragraph" w:customStyle="1" w:styleId="subsection">
    <w:name w:val="subsection"/>
    <w:aliases w:val="ss"/>
    <w:basedOn w:val="OPCParaBase"/>
    <w:rsid w:val="003F0FF0"/>
    <w:pPr>
      <w:tabs>
        <w:tab w:val="right" w:pos="1021"/>
      </w:tabs>
      <w:spacing w:before="180" w:line="240" w:lineRule="auto"/>
      <w:ind w:left="1134" w:hanging="1134"/>
    </w:pPr>
  </w:style>
  <w:style w:type="paragraph" w:customStyle="1" w:styleId="Definition">
    <w:name w:val="Definition"/>
    <w:aliases w:val="dd"/>
    <w:basedOn w:val="OPCParaBase"/>
    <w:rsid w:val="003F0FF0"/>
    <w:pPr>
      <w:spacing w:before="180" w:line="240" w:lineRule="auto"/>
      <w:ind w:left="1134"/>
    </w:pPr>
  </w:style>
  <w:style w:type="paragraph" w:styleId="DocumentMap">
    <w:name w:val="Document Map"/>
    <w:rsid w:val="00B538A5"/>
    <w:pPr>
      <w:shd w:val="clear" w:color="auto" w:fill="000080"/>
    </w:pPr>
    <w:rPr>
      <w:rFonts w:ascii="Tahoma" w:hAnsi="Tahoma" w:cs="Tahoma"/>
      <w:sz w:val="22"/>
      <w:szCs w:val="24"/>
    </w:rPr>
  </w:style>
  <w:style w:type="paragraph" w:styleId="E-mailSignature">
    <w:name w:val="E-mail Signature"/>
    <w:rsid w:val="00B538A5"/>
    <w:rPr>
      <w:sz w:val="22"/>
      <w:szCs w:val="24"/>
    </w:rPr>
  </w:style>
  <w:style w:type="character" w:styleId="Emphasis">
    <w:name w:val="Emphasis"/>
    <w:qFormat/>
    <w:rsid w:val="00B538A5"/>
    <w:rPr>
      <w:i/>
      <w:iCs/>
    </w:rPr>
  </w:style>
  <w:style w:type="character" w:styleId="EndnoteReference">
    <w:name w:val="endnote reference"/>
    <w:rsid w:val="00B538A5"/>
    <w:rPr>
      <w:vertAlign w:val="superscript"/>
    </w:rPr>
  </w:style>
  <w:style w:type="paragraph" w:styleId="EndnoteText">
    <w:name w:val="endnote text"/>
    <w:rsid w:val="00B538A5"/>
  </w:style>
  <w:style w:type="paragraph" w:styleId="EnvelopeAddress">
    <w:name w:val="envelope address"/>
    <w:rsid w:val="00B538A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538A5"/>
    <w:rPr>
      <w:rFonts w:ascii="Arial" w:hAnsi="Arial" w:cs="Arial"/>
    </w:rPr>
  </w:style>
  <w:style w:type="character" w:styleId="FollowedHyperlink">
    <w:name w:val="FollowedHyperlink"/>
    <w:rsid w:val="00B538A5"/>
    <w:rPr>
      <w:color w:val="800080"/>
      <w:u w:val="single"/>
    </w:rPr>
  </w:style>
  <w:style w:type="paragraph" w:styleId="Footer">
    <w:name w:val="footer"/>
    <w:link w:val="FooterChar"/>
    <w:rsid w:val="003F0FF0"/>
    <w:pPr>
      <w:tabs>
        <w:tab w:val="center" w:pos="4153"/>
        <w:tab w:val="right" w:pos="8306"/>
      </w:tabs>
    </w:pPr>
    <w:rPr>
      <w:sz w:val="22"/>
      <w:szCs w:val="24"/>
    </w:rPr>
  </w:style>
  <w:style w:type="character" w:styleId="FootnoteReference">
    <w:name w:val="footnote reference"/>
    <w:rsid w:val="00B538A5"/>
    <w:rPr>
      <w:vertAlign w:val="superscript"/>
    </w:rPr>
  </w:style>
  <w:style w:type="paragraph" w:styleId="FootnoteText">
    <w:name w:val="footnote text"/>
    <w:rsid w:val="00B538A5"/>
  </w:style>
  <w:style w:type="paragraph" w:customStyle="1" w:styleId="Formula">
    <w:name w:val="Formula"/>
    <w:basedOn w:val="OPCParaBase"/>
    <w:rsid w:val="003F0FF0"/>
    <w:pPr>
      <w:spacing w:line="240" w:lineRule="auto"/>
      <w:ind w:left="1134"/>
    </w:pPr>
    <w:rPr>
      <w:sz w:val="20"/>
    </w:rPr>
  </w:style>
  <w:style w:type="paragraph" w:styleId="Header">
    <w:name w:val="header"/>
    <w:basedOn w:val="OPCParaBase"/>
    <w:link w:val="HeaderChar"/>
    <w:unhideWhenUsed/>
    <w:rsid w:val="003F0FF0"/>
    <w:pPr>
      <w:keepNext/>
      <w:keepLines/>
      <w:tabs>
        <w:tab w:val="center" w:pos="4150"/>
        <w:tab w:val="right" w:pos="8307"/>
      </w:tabs>
      <w:spacing w:line="160" w:lineRule="exact"/>
    </w:pPr>
    <w:rPr>
      <w:sz w:val="16"/>
    </w:rPr>
  </w:style>
  <w:style w:type="paragraph" w:customStyle="1" w:styleId="House">
    <w:name w:val="House"/>
    <w:basedOn w:val="OPCParaBase"/>
    <w:rsid w:val="003F0FF0"/>
    <w:pPr>
      <w:spacing w:line="240" w:lineRule="auto"/>
    </w:pPr>
    <w:rPr>
      <w:sz w:val="28"/>
    </w:rPr>
  </w:style>
  <w:style w:type="character" w:styleId="HTMLAcronym">
    <w:name w:val="HTML Acronym"/>
    <w:basedOn w:val="DefaultParagraphFont"/>
    <w:rsid w:val="00B538A5"/>
  </w:style>
  <w:style w:type="paragraph" w:styleId="HTMLAddress">
    <w:name w:val="HTML Address"/>
    <w:rsid w:val="00B538A5"/>
    <w:rPr>
      <w:i/>
      <w:iCs/>
      <w:sz w:val="22"/>
      <w:szCs w:val="24"/>
    </w:rPr>
  </w:style>
  <w:style w:type="character" w:styleId="HTMLCite">
    <w:name w:val="HTML Cite"/>
    <w:rsid w:val="00B538A5"/>
    <w:rPr>
      <w:i/>
      <w:iCs/>
    </w:rPr>
  </w:style>
  <w:style w:type="character" w:styleId="HTMLCode">
    <w:name w:val="HTML Code"/>
    <w:rsid w:val="00B538A5"/>
    <w:rPr>
      <w:rFonts w:ascii="Courier New" w:hAnsi="Courier New" w:cs="Courier New"/>
      <w:sz w:val="20"/>
      <w:szCs w:val="20"/>
    </w:rPr>
  </w:style>
  <w:style w:type="character" w:styleId="HTMLDefinition">
    <w:name w:val="HTML Definition"/>
    <w:rsid w:val="00B538A5"/>
    <w:rPr>
      <w:i/>
      <w:iCs/>
    </w:rPr>
  </w:style>
  <w:style w:type="character" w:styleId="HTMLKeyboard">
    <w:name w:val="HTML Keyboard"/>
    <w:rsid w:val="00B538A5"/>
    <w:rPr>
      <w:rFonts w:ascii="Courier New" w:hAnsi="Courier New" w:cs="Courier New"/>
      <w:sz w:val="20"/>
      <w:szCs w:val="20"/>
    </w:rPr>
  </w:style>
  <w:style w:type="paragraph" w:styleId="HTMLPreformatted">
    <w:name w:val="HTML Preformatted"/>
    <w:rsid w:val="00B538A5"/>
    <w:rPr>
      <w:rFonts w:ascii="Courier New" w:hAnsi="Courier New" w:cs="Courier New"/>
    </w:rPr>
  </w:style>
  <w:style w:type="character" w:styleId="HTMLSample">
    <w:name w:val="HTML Sample"/>
    <w:rsid w:val="00B538A5"/>
    <w:rPr>
      <w:rFonts w:ascii="Courier New" w:hAnsi="Courier New" w:cs="Courier New"/>
    </w:rPr>
  </w:style>
  <w:style w:type="character" w:styleId="HTMLTypewriter">
    <w:name w:val="HTML Typewriter"/>
    <w:rsid w:val="00B538A5"/>
    <w:rPr>
      <w:rFonts w:ascii="Courier New" w:hAnsi="Courier New" w:cs="Courier New"/>
      <w:sz w:val="20"/>
      <w:szCs w:val="20"/>
    </w:rPr>
  </w:style>
  <w:style w:type="character" w:styleId="HTMLVariable">
    <w:name w:val="HTML Variable"/>
    <w:rsid w:val="00B538A5"/>
    <w:rPr>
      <w:i/>
      <w:iCs/>
    </w:rPr>
  </w:style>
  <w:style w:type="character" w:styleId="Hyperlink">
    <w:name w:val="Hyperlink"/>
    <w:rsid w:val="00B538A5"/>
    <w:rPr>
      <w:color w:val="0000FF"/>
      <w:u w:val="single"/>
    </w:rPr>
  </w:style>
  <w:style w:type="paragraph" w:styleId="Index1">
    <w:name w:val="index 1"/>
    <w:next w:val="Normal"/>
    <w:rsid w:val="00B538A5"/>
    <w:pPr>
      <w:ind w:left="220" w:hanging="220"/>
    </w:pPr>
    <w:rPr>
      <w:sz w:val="22"/>
      <w:szCs w:val="24"/>
    </w:rPr>
  </w:style>
  <w:style w:type="paragraph" w:styleId="Index2">
    <w:name w:val="index 2"/>
    <w:next w:val="Normal"/>
    <w:rsid w:val="00B538A5"/>
    <w:pPr>
      <w:ind w:left="440" w:hanging="220"/>
    </w:pPr>
    <w:rPr>
      <w:sz w:val="22"/>
      <w:szCs w:val="24"/>
    </w:rPr>
  </w:style>
  <w:style w:type="paragraph" w:styleId="Index3">
    <w:name w:val="index 3"/>
    <w:next w:val="Normal"/>
    <w:rsid w:val="00B538A5"/>
    <w:pPr>
      <w:ind w:left="660" w:hanging="220"/>
    </w:pPr>
    <w:rPr>
      <w:sz w:val="22"/>
      <w:szCs w:val="24"/>
    </w:rPr>
  </w:style>
  <w:style w:type="paragraph" w:styleId="Index4">
    <w:name w:val="index 4"/>
    <w:next w:val="Normal"/>
    <w:rsid w:val="00B538A5"/>
    <w:pPr>
      <w:ind w:left="880" w:hanging="220"/>
    </w:pPr>
    <w:rPr>
      <w:sz w:val="22"/>
      <w:szCs w:val="24"/>
    </w:rPr>
  </w:style>
  <w:style w:type="paragraph" w:styleId="Index5">
    <w:name w:val="index 5"/>
    <w:next w:val="Normal"/>
    <w:rsid w:val="00B538A5"/>
    <w:pPr>
      <w:ind w:left="1100" w:hanging="220"/>
    </w:pPr>
    <w:rPr>
      <w:sz w:val="22"/>
      <w:szCs w:val="24"/>
    </w:rPr>
  </w:style>
  <w:style w:type="paragraph" w:styleId="Index6">
    <w:name w:val="index 6"/>
    <w:next w:val="Normal"/>
    <w:rsid w:val="00B538A5"/>
    <w:pPr>
      <w:ind w:left="1320" w:hanging="220"/>
    </w:pPr>
    <w:rPr>
      <w:sz w:val="22"/>
      <w:szCs w:val="24"/>
    </w:rPr>
  </w:style>
  <w:style w:type="paragraph" w:styleId="Index7">
    <w:name w:val="index 7"/>
    <w:next w:val="Normal"/>
    <w:rsid w:val="00B538A5"/>
    <w:pPr>
      <w:ind w:left="1540" w:hanging="220"/>
    </w:pPr>
    <w:rPr>
      <w:sz w:val="22"/>
      <w:szCs w:val="24"/>
    </w:rPr>
  </w:style>
  <w:style w:type="paragraph" w:styleId="Index8">
    <w:name w:val="index 8"/>
    <w:next w:val="Normal"/>
    <w:rsid w:val="00B538A5"/>
    <w:pPr>
      <w:ind w:left="1760" w:hanging="220"/>
    </w:pPr>
    <w:rPr>
      <w:sz w:val="22"/>
      <w:szCs w:val="24"/>
    </w:rPr>
  </w:style>
  <w:style w:type="paragraph" w:styleId="Index9">
    <w:name w:val="index 9"/>
    <w:next w:val="Normal"/>
    <w:rsid w:val="00B538A5"/>
    <w:pPr>
      <w:ind w:left="1980" w:hanging="220"/>
    </w:pPr>
    <w:rPr>
      <w:sz w:val="22"/>
      <w:szCs w:val="24"/>
    </w:rPr>
  </w:style>
  <w:style w:type="paragraph" w:styleId="IndexHeading">
    <w:name w:val="index heading"/>
    <w:next w:val="Index1"/>
    <w:rsid w:val="00B538A5"/>
    <w:rPr>
      <w:rFonts w:ascii="Arial" w:hAnsi="Arial" w:cs="Arial"/>
      <w:b/>
      <w:bCs/>
      <w:sz w:val="22"/>
      <w:szCs w:val="24"/>
    </w:rPr>
  </w:style>
  <w:style w:type="paragraph" w:customStyle="1" w:styleId="Item">
    <w:name w:val="Item"/>
    <w:aliases w:val="i"/>
    <w:basedOn w:val="OPCParaBase"/>
    <w:next w:val="ItemHead"/>
    <w:rsid w:val="003F0FF0"/>
    <w:pPr>
      <w:keepLines/>
      <w:spacing w:before="80" w:line="240" w:lineRule="auto"/>
      <w:ind w:left="709"/>
    </w:pPr>
  </w:style>
  <w:style w:type="paragraph" w:customStyle="1" w:styleId="ItemHead">
    <w:name w:val="ItemHead"/>
    <w:aliases w:val="ih"/>
    <w:basedOn w:val="OPCParaBase"/>
    <w:next w:val="Item"/>
    <w:rsid w:val="003F0FF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0FF0"/>
    <w:rPr>
      <w:sz w:val="16"/>
    </w:rPr>
  </w:style>
  <w:style w:type="paragraph" w:styleId="List">
    <w:name w:val="List"/>
    <w:rsid w:val="00B538A5"/>
    <w:pPr>
      <w:ind w:left="283" w:hanging="283"/>
    </w:pPr>
    <w:rPr>
      <w:sz w:val="22"/>
      <w:szCs w:val="24"/>
    </w:rPr>
  </w:style>
  <w:style w:type="paragraph" w:styleId="List2">
    <w:name w:val="List 2"/>
    <w:rsid w:val="00B538A5"/>
    <w:pPr>
      <w:ind w:left="566" w:hanging="283"/>
    </w:pPr>
    <w:rPr>
      <w:sz w:val="22"/>
      <w:szCs w:val="24"/>
    </w:rPr>
  </w:style>
  <w:style w:type="paragraph" w:styleId="List3">
    <w:name w:val="List 3"/>
    <w:rsid w:val="00B538A5"/>
    <w:pPr>
      <w:ind w:left="849" w:hanging="283"/>
    </w:pPr>
    <w:rPr>
      <w:sz w:val="22"/>
      <w:szCs w:val="24"/>
    </w:rPr>
  </w:style>
  <w:style w:type="paragraph" w:styleId="List4">
    <w:name w:val="List 4"/>
    <w:rsid w:val="00B538A5"/>
    <w:pPr>
      <w:ind w:left="1132" w:hanging="283"/>
    </w:pPr>
    <w:rPr>
      <w:sz w:val="22"/>
      <w:szCs w:val="24"/>
    </w:rPr>
  </w:style>
  <w:style w:type="paragraph" w:styleId="List5">
    <w:name w:val="List 5"/>
    <w:rsid w:val="00B538A5"/>
    <w:pPr>
      <w:ind w:left="1415" w:hanging="283"/>
    </w:pPr>
    <w:rPr>
      <w:sz w:val="22"/>
      <w:szCs w:val="24"/>
    </w:rPr>
  </w:style>
  <w:style w:type="paragraph" w:styleId="ListBullet">
    <w:name w:val="List Bullet"/>
    <w:rsid w:val="00B538A5"/>
    <w:pPr>
      <w:numPr>
        <w:numId w:val="7"/>
      </w:numPr>
      <w:tabs>
        <w:tab w:val="clear" w:pos="360"/>
        <w:tab w:val="num" w:pos="2989"/>
      </w:tabs>
      <w:ind w:left="1225" w:firstLine="1043"/>
    </w:pPr>
    <w:rPr>
      <w:sz w:val="22"/>
      <w:szCs w:val="24"/>
    </w:rPr>
  </w:style>
  <w:style w:type="paragraph" w:styleId="ListBullet2">
    <w:name w:val="List Bullet 2"/>
    <w:rsid w:val="00B538A5"/>
    <w:pPr>
      <w:numPr>
        <w:numId w:val="9"/>
      </w:numPr>
      <w:tabs>
        <w:tab w:val="clear" w:pos="643"/>
        <w:tab w:val="num" w:pos="360"/>
      </w:tabs>
      <w:ind w:left="360"/>
    </w:pPr>
    <w:rPr>
      <w:sz w:val="22"/>
      <w:szCs w:val="24"/>
    </w:rPr>
  </w:style>
  <w:style w:type="paragraph" w:styleId="ListBullet3">
    <w:name w:val="List Bullet 3"/>
    <w:rsid w:val="00B538A5"/>
    <w:pPr>
      <w:numPr>
        <w:numId w:val="11"/>
      </w:numPr>
      <w:tabs>
        <w:tab w:val="clear" w:pos="926"/>
        <w:tab w:val="num" w:pos="360"/>
      </w:tabs>
      <w:ind w:left="360"/>
    </w:pPr>
    <w:rPr>
      <w:sz w:val="22"/>
      <w:szCs w:val="24"/>
    </w:rPr>
  </w:style>
  <w:style w:type="paragraph" w:styleId="ListBullet4">
    <w:name w:val="List Bullet 4"/>
    <w:rsid w:val="00B538A5"/>
    <w:pPr>
      <w:numPr>
        <w:numId w:val="13"/>
      </w:numPr>
      <w:tabs>
        <w:tab w:val="clear" w:pos="1209"/>
        <w:tab w:val="num" w:pos="926"/>
      </w:tabs>
      <w:ind w:left="926"/>
    </w:pPr>
    <w:rPr>
      <w:sz w:val="22"/>
      <w:szCs w:val="24"/>
    </w:rPr>
  </w:style>
  <w:style w:type="paragraph" w:styleId="ListBullet5">
    <w:name w:val="List Bullet 5"/>
    <w:rsid w:val="00B538A5"/>
    <w:pPr>
      <w:numPr>
        <w:numId w:val="15"/>
      </w:numPr>
    </w:pPr>
    <w:rPr>
      <w:sz w:val="22"/>
      <w:szCs w:val="24"/>
    </w:rPr>
  </w:style>
  <w:style w:type="paragraph" w:styleId="ListContinue">
    <w:name w:val="List Continue"/>
    <w:rsid w:val="00B538A5"/>
    <w:pPr>
      <w:spacing w:after="120"/>
      <w:ind w:left="283"/>
    </w:pPr>
    <w:rPr>
      <w:sz w:val="22"/>
      <w:szCs w:val="24"/>
    </w:rPr>
  </w:style>
  <w:style w:type="paragraph" w:styleId="ListContinue2">
    <w:name w:val="List Continue 2"/>
    <w:rsid w:val="00B538A5"/>
    <w:pPr>
      <w:spacing w:after="120"/>
      <w:ind w:left="566"/>
    </w:pPr>
    <w:rPr>
      <w:sz w:val="22"/>
      <w:szCs w:val="24"/>
    </w:rPr>
  </w:style>
  <w:style w:type="paragraph" w:styleId="ListContinue3">
    <w:name w:val="List Continue 3"/>
    <w:rsid w:val="00B538A5"/>
    <w:pPr>
      <w:spacing w:after="120"/>
      <w:ind w:left="849"/>
    </w:pPr>
    <w:rPr>
      <w:sz w:val="22"/>
      <w:szCs w:val="24"/>
    </w:rPr>
  </w:style>
  <w:style w:type="paragraph" w:styleId="ListContinue4">
    <w:name w:val="List Continue 4"/>
    <w:rsid w:val="00B538A5"/>
    <w:pPr>
      <w:spacing w:after="120"/>
      <w:ind w:left="1132"/>
    </w:pPr>
    <w:rPr>
      <w:sz w:val="22"/>
      <w:szCs w:val="24"/>
    </w:rPr>
  </w:style>
  <w:style w:type="paragraph" w:styleId="ListContinue5">
    <w:name w:val="List Continue 5"/>
    <w:rsid w:val="00B538A5"/>
    <w:pPr>
      <w:spacing w:after="120"/>
      <w:ind w:left="1415"/>
    </w:pPr>
    <w:rPr>
      <w:sz w:val="22"/>
      <w:szCs w:val="24"/>
    </w:rPr>
  </w:style>
  <w:style w:type="paragraph" w:styleId="ListNumber">
    <w:name w:val="List Number"/>
    <w:rsid w:val="00B538A5"/>
    <w:pPr>
      <w:numPr>
        <w:numId w:val="17"/>
      </w:numPr>
      <w:tabs>
        <w:tab w:val="clear" w:pos="360"/>
        <w:tab w:val="num" w:pos="4242"/>
      </w:tabs>
      <w:ind w:left="3521" w:hanging="1043"/>
    </w:pPr>
    <w:rPr>
      <w:sz w:val="22"/>
      <w:szCs w:val="24"/>
    </w:rPr>
  </w:style>
  <w:style w:type="paragraph" w:styleId="ListNumber2">
    <w:name w:val="List Number 2"/>
    <w:rsid w:val="00B538A5"/>
    <w:pPr>
      <w:numPr>
        <w:numId w:val="19"/>
      </w:numPr>
      <w:tabs>
        <w:tab w:val="clear" w:pos="643"/>
        <w:tab w:val="num" w:pos="360"/>
      </w:tabs>
      <w:ind w:left="360"/>
    </w:pPr>
    <w:rPr>
      <w:sz w:val="22"/>
      <w:szCs w:val="24"/>
    </w:rPr>
  </w:style>
  <w:style w:type="paragraph" w:styleId="ListNumber3">
    <w:name w:val="List Number 3"/>
    <w:rsid w:val="00B538A5"/>
    <w:pPr>
      <w:numPr>
        <w:numId w:val="21"/>
      </w:numPr>
      <w:tabs>
        <w:tab w:val="clear" w:pos="926"/>
        <w:tab w:val="num" w:pos="360"/>
      </w:tabs>
      <w:ind w:left="360"/>
    </w:pPr>
    <w:rPr>
      <w:sz w:val="22"/>
      <w:szCs w:val="24"/>
    </w:rPr>
  </w:style>
  <w:style w:type="paragraph" w:styleId="ListNumber4">
    <w:name w:val="List Number 4"/>
    <w:rsid w:val="00B538A5"/>
    <w:pPr>
      <w:numPr>
        <w:numId w:val="23"/>
      </w:numPr>
      <w:tabs>
        <w:tab w:val="clear" w:pos="1209"/>
        <w:tab w:val="num" w:pos="360"/>
      </w:tabs>
      <w:ind w:left="360"/>
    </w:pPr>
    <w:rPr>
      <w:sz w:val="22"/>
      <w:szCs w:val="24"/>
    </w:rPr>
  </w:style>
  <w:style w:type="paragraph" w:styleId="ListNumber5">
    <w:name w:val="List Number 5"/>
    <w:rsid w:val="00B538A5"/>
    <w:pPr>
      <w:numPr>
        <w:numId w:val="25"/>
      </w:numPr>
      <w:tabs>
        <w:tab w:val="clear" w:pos="1492"/>
        <w:tab w:val="num" w:pos="1440"/>
      </w:tabs>
      <w:ind w:left="0" w:firstLine="0"/>
    </w:pPr>
    <w:rPr>
      <w:sz w:val="22"/>
      <w:szCs w:val="24"/>
    </w:rPr>
  </w:style>
  <w:style w:type="paragraph" w:customStyle="1" w:styleId="LongT">
    <w:name w:val="LongT"/>
    <w:basedOn w:val="OPCParaBase"/>
    <w:rsid w:val="003F0FF0"/>
    <w:pPr>
      <w:spacing w:line="240" w:lineRule="auto"/>
    </w:pPr>
    <w:rPr>
      <w:b/>
      <w:sz w:val="32"/>
    </w:rPr>
  </w:style>
  <w:style w:type="paragraph" w:styleId="MacroText">
    <w:name w:val="macro"/>
    <w:rsid w:val="00B538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538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538A5"/>
    <w:rPr>
      <w:sz w:val="24"/>
      <w:szCs w:val="24"/>
    </w:rPr>
  </w:style>
  <w:style w:type="paragraph" w:styleId="NormalIndent">
    <w:name w:val="Normal Indent"/>
    <w:rsid w:val="00B538A5"/>
    <w:pPr>
      <w:ind w:left="720"/>
    </w:pPr>
    <w:rPr>
      <w:sz w:val="22"/>
      <w:szCs w:val="24"/>
    </w:rPr>
  </w:style>
  <w:style w:type="paragraph" w:styleId="NoteHeading">
    <w:name w:val="Note Heading"/>
    <w:next w:val="Normal"/>
    <w:rsid w:val="00B538A5"/>
    <w:rPr>
      <w:sz w:val="22"/>
      <w:szCs w:val="24"/>
    </w:rPr>
  </w:style>
  <w:style w:type="paragraph" w:customStyle="1" w:styleId="notedraft">
    <w:name w:val="note(draft)"/>
    <w:aliases w:val="nd"/>
    <w:basedOn w:val="OPCParaBase"/>
    <w:rsid w:val="003F0FF0"/>
    <w:pPr>
      <w:spacing w:before="240" w:line="240" w:lineRule="auto"/>
      <w:ind w:left="284" w:hanging="284"/>
    </w:pPr>
    <w:rPr>
      <w:i/>
      <w:sz w:val="24"/>
    </w:rPr>
  </w:style>
  <w:style w:type="paragraph" w:customStyle="1" w:styleId="notepara">
    <w:name w:val="note(para)"/>
    <w:aliases w:val="na"/>
    <w:basedOn w:val="OPCParaBase"/>
    <w:rsid w:val="003F0FF0"/>
    <w:pPr>
      <w:spacing w:before="40" w:line="198" w:lineRule="exact"/>
      <w:ind w:left="2354" w:hanging="369"/>
    </w:pPr>
    <w:rPr>
      <w:sz w:val="18"/>
    </w:rPr>
  </w:style>
  <w:style w:type="paragraph" w:customStyle="1" w:styleId="noteParlAmend">
    <w:name w:val="note(ParlAmend)"/>
    <w:aliases w:val="npp"/>
    <w:basedOn w:val="OPCParaBase"/>
    <w:next w:val="ParlAmend"/>
    <w:rsid w:val="003F0FF0"/>
    <w:pPr>
      <w:spacing w:line="240" w:lineRule="auto"/>
      <w:jc w:val="right"/>
    </w:pPr>
    <w:rPr>
      <w:rFonts w:ascii="Arial" w:hAnsi="Arial"/>
      <w:b/>
      <w:i/>
    </w:rPr>
  </w:style>
  <w:style w:type="character" w:styleId="PageNumber">
    <w:name w:val="page number"/>
    <w:basedOn w:val="DefaultParagraphFont"/>
    <w:rsid w:val="00B538A5"/>
  </w:style>
  <w:style w:type="paragraph" w:customStyle="1" w:styleId="Page1">
    <w:name w:val="Page1"/>
    <w:basedOn w:val="OPCParaBase"/>
    <w:rsid w:val="003F0FF0"/>
    <w:pPr>
      <w:spacing w:before="5600" w:line="240" w:lineRule="auto"/>
    </w:pPr>
    <w:rPr>
      <w:b/>
      <w:sz w:val="32"/>
    </w:rPr>
  </w:style>
  <w:style w:type="paragraph" w:customStyle="1" w:styleId="PageBreak">
    <w:name w:val="PageBreak"/>
    <w:aliases w:val="pb"/>
    <w:basedOn w:val="OPCParaBase"/>
    <w:rsid w:val="003F0FF0"/>
    <w:pPr>
      <w:spacing w:line="240" w:lineRule="auto"/>
    </w:pPr>
    <w:rPr>
      <w:sz w:val="20"/>
    </w:rPr>
  </w:style>
  <w:style w:type="paragraph" w:customStyle="1" w:styleId="paragraph">
    <w:name w:val="paragraph"/>
    <w:aliases w:val="a"/>
    <w:basedOn w:val="OPCParaBase"/>
    <w:rsid w:val="003F0FF0"/>
    <w:pPr>
      <w:tabs>
        <w:tab w:val="right" w:pos="1531"/>
      </w:tabs>
      <w:spacing w:before="40" w:line="240" w:lineRule="auto"/>
      <w:ind w:left="1644" w:hanging="1644"/>
    </w:pPr>
  </w:style>
  <w:style w:type="paragraph" w:customStyle="1" w:styleId="paragraphsub">
    <w:name w:val="paragraph(sub)"/>
    <w:aliases w:val="aa"/>
    <w:basedOn w:val="OPCParaBase"/>
    <w:rsid w:val="003F0FF0"/>
    <w:pPr>
      <w:tabs>
        <w:tab w:val="right" w:pos="1985"/>
      </w:tabs>
      <w:spacing w:before="40" w:line="240" w:lineRule="auto"/>
      <w:ind w:left="2098" w:hanging="2098"/>
    </w:pPr>
  </w:style>
  <w:style w:type="paragraph" w:customStyle="1" w:styleId="paragraphsub-sub">
    <w:name w:val="paragraph(sub-sub)"/>
    <w:aliases w:val="aaa"/>
    <w:basedOn w:val="OPCParaBase"/>
    <w:rsid w:val="003F0FF0"/>
    <w:pPr>
      <w:tabs>
        <w:tab w:val="right" w:pos="2722"/>
      </w:tabs>
      <w:spacing w:before="40" w:line="240" w:lineRule="auto"/>
      <w:ind w:left="2835" w:hanging="2835"/>
    </w:pPr>
  </w:style>
  <w:style w:type="paragraph" w:customStyle="1" w:styleId="ParlAmend">
    <w:name w:val="ParlAmend"/>
    <w:aliases w:val="pp"/>
    <w:basedOn w:val="OPCParaBase"/>
    <w:rsid w:val="003F0FF0"/>
    <w:pPr>
      <w:spacing w:before="240" w:line="240" w:lineRule="atLeast"/>
      <w:ind w:hanging="567"/>
    </w:pPr>
    <w:rPr>
      <w:sz w:val="24"/>
    </w:rPr>
  </w:style>
  <w:style w:type="paragraph" w:customStyle="1" w:styleId="Penalty">
    <w:name w:val="Penalty"/>
    <w:basedOn w:val="OPCParaBase"/>
    <w:rsid w:val="003F0FF0"/>
    <w:pPr>
      <w:tabs>
        <w:tab w:val="left" w:pos="2977"/>
      </w:tabs>
      <w:spacing w:before="180" w:line="240" w:lineRule="auto"/>
      <w:ind w:left="1985" w:hanging="851"/>
    </w:pPr>
  </w:style>
  <w:style w:type="paragraph" w:styleId="PlainText">
    <w:name w:val="Plain Text"/>
    <w:rsid w:val="00B538A5"/>
    <w:rPr>
      <w:rFonts w:ascii="Courier New" w:hAnsi="Courier New" w:cs="Courier New"/>
      <w:sz w:val="22"/>
    </w:rPr>
  </w:style>
  <w:style w:type="paragraph" w:customStyle="1" w:styleId="Portfolio">
    <w:name w:val="Portfolio"/>
    <w:basedOn w:val="OPCParaBase"/>
    <w:rsid w:val="003F0FF0"/>
    <w:pPr>
      <w:spacing w:line="240" w:lineRule="auto"/>
    </w:pPr>
    <w:rPr>
      <w:i/>
      <w:sz w:val="20"/>
    </w:rPr>
  </w:style>
  <w:style w:type="paragraph" w:customStyle="1" w:styleId="Preamble">
    <w:name w:val="Preamble"/>
    <w:basedOn w:val="OPCParaBase"/>
    <w:next w:val="Normal"/>
    <w:rsid w:val="003F0F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0FF0"/>
    <w:pPr>
      <w:spacing w:line="240" w:lineRule="auto"/>
    </w:pPr>
    <w:rPr>
      <w:i/>
      <w:sz w:val="20"/>
    </w:rPr>
  </w:style>
  <w:style w:type="paragraph" w:styleId="Salutation">
    <w:name w:val="Salutation"/>
    <w:next w:val="Normal"/>
    <w:rsid w:val="00B538A5"/>
    <w:rPr>
      <w:sz w:val="22"/>
      <w:szCs w:val="24"/>
    </w:rPr>
  </w:style>
  <w:style w:type="paragraph" w:customStyle="1" w:styleId="Session">
    <w:name w:val="Session"/>
    <w:basedOn w:val="OPCParaBase"/>
    <w:rsid w:val="003F0FF0"/>
    <w:pPr>
      <w:spacing w:line="240" w:lineRule="auto"/>
    </w:pPr>
    <w:rPr>
      <w:sz w:val="28"/>
    </w:rPr>
  </w:style>
  <w:style w:type="paragraph" w:customStyle="1" w:styleId="ShortT">
    <w:name w:val="ShortT"/>
    <w:basedOn w:val="OPCParaBase"/>
    <w:next w:val="Normal"/>
    <w:qFormat/>
    <w:rsid w:val="003F0FF0"/>
    <w:pPr>
      <w:spacing w:line="240" w:lineRule="auto"/>
    </w:pPr>
    <w:rPr>
      <w:b/>
      <w:sz w:val="40"/>
    </w:rPr>
  </w:style>
  <w:style w:type="paragraph" w:styleId="Signature">
    <w:name w:val="Signature"/>
    <w:rsid w:val="00B538A5"/>
    <w:pPr>
      <w:ind w:left="4252"/>
    </w:pPr>
    <w:rPr>
      <w:sz w:val="22"/>
      <w:szCs w:val="24"/>
    </w:rPr>
  </w:style>
  <w:style w:type="paragraph" w:customStyle="1" w:styleId="Sponsor">
    <w:name w:val="Sponsor"/>
    <w:basedOn w:val="OPCParaBase"/>
    <w:rsid w:val="003F0FF0"/>
    <w:pPr>
      <w:spacing w:line="240" w:lineRule="auto"/>
    </w:pPr>
    <w:rPr>
      <w:i/>
    </w:rPr>
  </w:style>
  <w:style w:type="character" w:styleId="Strong">
    <w:name w:val="Strong"/>
    <w:qFormat/>
    <w:rsid w:val="00B538A5"/>
    <w:rPr>
      <w:b/>
      <w:bCs/>
    </w:rPr>
  </w:style>
  <w:style w:type="paragraph" w:customStyle="1" w:styleId="Subitem">
    <w:name w:val="Subitem"/>
    <w:aliases w:val="iss"/>
    <w:basedOn w:val="OPCParaBase"/>
    <w:rsid w:val="003F0FF0"/>
    <w:pPr>
      <w:spacing w:before="180" w:line="240" w:lineRule="auto"/>
      <w:ind w:left="709" w:hanging="709"/>
    </w:pPr>
  </w:style>
  <w:style w:type="paragraph" w:customStyle="1" w:styleId="SubitemHead">
    <w:name w:val="SubitemHead"/>
    <w:aliases w:val="issh"/>
    <w:basedOn w:val="OPCParaBase"/>
    <w:rsid w:val="003F0F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0FF0"/>
    <w:pPr>
      <w:spacing w:before="40" w:line="240" w:lineRule="auto"/>
      <w:ind w:left="1134"/>
    </w:pPr>
  </w:style>
  <w:style w:type="paragraph" w:customStyle="1" w:styleId="SubsectionHead">
    <w:name w:val="SubsectionHead"/>
    <w:aliases w:val="ssh"/>
    <w:basedOn w:val="OPCParaBase"/>
    <w:next w:val="subsection"/>
    <w:rsid w:val="003F0FF0"/>
    <w:pPr>
      <w:keepNext/>
      <w:keepLines/>
      <w:spacing w:before="240" w:line="240" w:lineRule="auto"/>
      <w:ind w:left="1134"/>
    </w:pPr>
    <w:rPr>
      <w:i/>
    </w:rPr>
  </w:style>
  <w:style w:type="paragraph" w:styleId="Subtitle">
    <w:name w:val="Subtitle"/>
    <w:qFormat/>
    <w:rsid w:val="00B538A5"/>
    <w:pPr>
      <w:spacing w:after="60"/>
      <w:jc w:val="center"/>
    </w:pPr>
    <w:rPr>
      <w:rFonts w:ascii="Arial" w:hAnsi="Arial" w:cs="Arial"/>
      <w:sz w:val="24"/>
      <w:szCs w:val="24"/>
    </w:rPr>
  </w:style>
  <w:style w:type="table" w:styleId="Table3Deffects1">
    <w:name w:val="Table 3D effects 1"/>
    <w:basedOn w:val="TableNormal"/>
    <w:rsid w:val="00B538A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38A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538A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538A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38A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538A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538A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538A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538A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538A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538A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538A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538A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538A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538A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538A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538A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0F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538A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538A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538A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538A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538A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538A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538A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538A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538A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538A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538A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538A5"/>
    <w:pPr>
      <w:ind w:left="220" w:hanging="220"/>
    </w:pPr>
    <w:rPr>
      <w:sz w:val="22"/>
      <w:szCs w:val="24"/>
    </w:rPr>
  </w:style>
  <w:style w:type="paragraph" w:styleId="TableofFigures">
    <w:name w:val="table of figures"/>
    <w:next w:val="Normal"/>
    <w:rsid w:val="00B538A5"/>
    <w:pPr>
      <w:ind w:left="440" w:hanging="440"/>
    </w:pPr>
    <w:rPr>
      <w:sz w:val="22"/>
      <w:szCs w:val="24"/>
    </w:rPr>
  </w:style>
  <w:style w:type="table" w:styleId="TableProfessional">
    <w:name w:val="Table Professional"/>
    <w:basedOn w:val="TableNormal"/>
    <w:rsid w:val="00B538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538A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538A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538A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538A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38A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538A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538A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538A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538A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0FF0"/>
    <w:pPr>
      <w:spacing w:before="60" w:line="240" w:lineRule="auto"/>
      <w:ind w:left="284" w:hanging="284"/>
    </w:pPr>
    <w:rPr>
      <w:sz w:val="20"/>
    </w:rPr>
  </w:style>
  <w:style w:type="paragraph" w:customStyle="1" w:styleId="Tablei">
    <w:name w:val="Table(i)"/>
    <w:aliases w:val="taa"/>
    <w:basedOn w:val="OPCParaBase"/>
    <w:rsid w:val="003F0FF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0FF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F0FF0"/>
    <w:pPr>
      <w:spacing w:before="60" w:line="240" w:lineRule="atLeast"/>
    </w:pPr>
    <w:rPr>
      <w:sz w:val="20"/>
    </w:rPr>
  </w:style>
  <w:style w:type="paragraph" w:styleId="Title">
    <w:name w:val="Title"/>
    <w:qFormat/>
    <w:rsid w:val="00B538A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0F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0FF0"/>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0FF0"/>
    <w:pPr>
      <w:spacing w:before="122" w:line="198" w:lineRule="exact"/>
      <w:ind w:left="1985" w:hanging="851"/>
      <w:jc w:val="right"/>
    </w:pPr>
    <w:rPr>
      <w:sz w:val="18"/>
    </w:rPr>
  </w:style>
  <w:style w:type="paragraph" w:customStyle="1" w:styleId="TLPTableBullet">
    <w:name w:val="TLPTableBullet"/>
    <w:aliases w:val="ttb"/>
    <w:basedOn w:val="OPCParaBase"/>
    <w:rsid w:val="003F0FF0"/>
    <w:pPr>
      <w:spacing w:line="240" w:lineRule="exact"/>
      <w:ind w:left="284" w:hanging="284"/>
    </w:pPr>
    <w:rPr>
      <w:sz w:val="20"/>
    </w:rPr>
  </w:style>
  <w:style w:type="paragraph" w:styleId="TOAHeading">
    <w:name w:val="toa heading"/>
    <w:next w:val="Normal"/>
    <w:rsid w:val="00B538A5"/>
    <w:pPr>
      <w:spacing w:before="120"/>
    </w:pPr>
    <w:rPr>
      <w:rFonts w:ascii="Arial" w:hAnsi="Arial" w:cs="Arial"/>
      <w:b/>
      <w:bCs/>
      <w:sz w:val="24"/>
      <w:szCs w:val="24"/>
    </w:rPr>
  </w:style>
  <w:style w:type="paragraph" w:styleId="TOC1">
    <w:name w:val="toc 1"/>
    <w:basedOn w:val="OPCParaBase"/>
    <w:next w:val="Normal"/>
    <w:uiPriority w:val="39"/>
    <w:unhideWhenUsed/>
    <w:rsid w:val="003F0F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0F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0F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0F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0F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0F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0F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0F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0F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0FF0"/>
    <w:pPr>
      <w:keepLines/>
      <w:spacing w:before="240" w:after="120" w:line="240" w:lineRule="auto"/>
      <w:ind w:left="794"/>
    </w:pPr>
    <w:rPr>
      <w:b/>
      <w:kern w:val="28"/>
      <w:sz w:val="20"/>
    </w:rPr>
  </w:style>
  <w:style w:type="paragraph" w:customStyle="1" w:styleId="TofSectsHeading">
    <w:name w:val="TofSects(Heading)"/>
    <w:basedOn w:val="OPCParaBase"/>
    <w:rsid w:val="003F0FF0"/>
    <w:pPr>
      <w:spacing w:before="240" w:after="120" w:line="240" w:lineRule="auto"/>
    </w:pPr>
    <w:rPr>
      <w:b/>
      <w:sz w:val="24"/>
    </w:rPr>
  </w:style>
  <w:style w:type="paragraph" w:customStyle="1" w:styleId="TofSectsSection">
    <w:name w:val="TofSects(Section)"/>
    <w:basedOn w:val="OPCParaBase"/>
    <w:rsid w:val="003F0FF0"/>
    <w:pPr>
      <w:keepLines/>
      <w:spacing w:before="40" w:line="240" w:lineRule="auto"/>
      <w:ind w:left="1588" w:hanging="794"/>
    </w:pPr>
    <w:rPr>
      <w:kern w:val="28"/>
      <w:sz w:val="18"/>
    </w:rPr>
  </w:style>
  <w:style w:type="paragraph" w:customStyle="1" w:styleId="TofSectsSubdiv">
    <w:name w:val="TofSects(Subdiv)"/>
    <w:basedOn w:val="OPCParaBase"/>
    <w:rsid w:val="003F0FF0"/>
    <w:pPr>
      <w:keepLines/>
      <w:spacing w:before="80" w:line="240" w:lineRule="auto"/>
      <w:ind w:left="1588" w:hanging="794"/>
    </w:pPr>
    <w:rPr>
      <w:kern w:val="28"/>
    </w:rPr>
  </w:style>
  <w:style w:type="character" w:customStyle="1" w:styleId="OPCCharBase">
    <w:name w:val="OPCCharBase"/>
    <w:uiPriority w:val="1"/>
    <w:qFormat/>
    <w:rsid w:val="003F0FF0"/>
  </w:style>
  <w:style w:type="paragraph" w:customStyle="1" w:styleId="OPCParaBase">
    <w:name w:val="OPCParaBase"/>
    <w:qFormat/>
    <w:rsid w:val="003F0FF0"/>
    <w:pPr>
      <w:spacing w:line="260" w:lineRule="atLeast"/>
    </w:pPr>
    <w:rPr>
      <w:sz w:val="22"/>
    </w:rPr>
  </w:style>
  <w:style w:type="character" w:customStyle="1" w:styleId="HeaderChar">
    <w:name w:val="Header Char"/>
    <w:basedOn w:val="DefaultParagraphFont"/>
    <w:link w:val="Header"/>
    <w:rsid w:val="003F0FF0"/>
    <w:rPr>
      <w:sz w:val="16"/>
    </w:rPr>
  </w:style>
  <w:style w:type="paragraph" w:customStyle="1" w:styleId="noteToPara">
    <w:name w:val="noteToPara"/>
    <w:aliases w:val="ntp"/>
    <w:basedOn w:val="OPCParaBase"/>
    <w:rsid w:val="003F0FF0"/>
    <w:pPr>
      <w:spacing w:before="122" w:line="198" w:lineRule="exact"/>
      <w:ind w:left="2353" w:hanging="709"/>
    </w:pPr>
    <w:rPr>
      <w:sz w:val="18"/>
    </w:rPr>
  </w:style>
  <w:style w:type="paragraph" w:customStyle="1" w:styleId="WRStyle">
    <w:name w:val="WR Style"/>
    <w:aliases w:val="WR"/>
    <w:basedOn w:val="OPCParaBase"/>
    <w:rsid w:val="003F0FF0"/>
    <w:pPr>
      <w:spacing w:before="240" w:line="240" w:lineRule="auto"/>
      <w:ind w:left="284" w:hanging="284"/>
    </w:pPr>
    <w:rPr>
      <w:b/>
      <w:i/>
      <w:kern w:val="28"/>
      <w:sz w:val="24"/>
    </w:rPr>
  </w:style>
  <w:style w:type="character" w:customStyle="1" w:styleId="FooterChar">
    <w:name w:val="Footer Char"/>
    <w:basedOn w:val="DefaultParagraphFont"/>
    <w:link w:val="Footer"/>
    <w:rsid w:val="003F0FF0"/>
    <w:rPr>
      <w:sz w:val="22"/>
      <w:szCs w:val="24"/>
    </w:rPr>
  </w:style>
  <w:style w:type="table" w:customStyle="1" w:styleId="CFlag">
    <w:name w:val="CFlag"/>
    <w:basedOn w:val="TableNormal"/>
    <w:uiPriority w:val="99"/>
    <w:rsid w:val="003F0FF0"/>
    <w:tblPr/>
  </w:style>
  <w:style w:type="paragraph" w:customStyle="1" w:styleId="SignCoverPageEnd">
    <w:name w:val="SignCoverPageEnd"/>
    <w:basedOn w:val="OPCParaBase"/>
    <w:next w:val="Normal"/>
    <w:rsid w:val="003F0F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0FF0"/>
    <w:pPr>
      <w:pBdr>
        <w:top w:val="single" w:sz="4" w:space="1" w:color="auto"/>
      </w:pBdr>
      <w:spacing w:before="360"/>
      <w:ind w:right="397"/>
      <w:jc w:val="both"/>
    </w:pPr>
  </w:style>
  <w:style w:type="paragraph" w:customStyle="1" w:styleId="ENotesHeading1">
    <w:name w:val="ENotesHeading 1"/>
    <w:aliases w:val="Enh1"/>
    <w:basedOn w:val="OPCParaBase"/>
    <w:next w:val="Normal"/>
    <w:rsid w:val="003F0FF0"/>
    <w:pPr>
      <w:spacing w:before="120"/>
      <w:outlineLvl w:val="1"/>
    </w:pPr>
    <w:rPr>
      <w:b/>
      <w:sz w:val="28"/>
      <w:szCs w:val="28"/>
    </w:rPr>
  </w:style>
  <w:style w:type="paragraph" w:customStyle="1" w:styleId="ENotesHeading2">
    <w:name w:val="ENotesHeading 2"/>
    <w:aliases w:val="Enh2"/>
    <w:basedOn w:val="OPCParaBase"/>
    <w:next w:val="Normal"/>
    <w:rsid w:val="003F0FF0"/>
    <w:pPr>
      <w:spacing w:before="120" w:after="120"/>
      <w:outlineLvl w:val="2"/>
    </w:pPr>
    <w:rPr>
      <w:b/>
      <w:sz w:val="24"/>
      <w:szCs w:val="28"/>
    </w:rPr>
  </w:style>
  <w:style w:type="paragraph" w:customStyle="1" w:styleId="CompiledActNo">
    <w:name w:val="CompiledActNo"/>
    <w:basedOn w:val="OPCParaBase"/>
    <w:next w:val="Normal"/>
    <w:rsid w:val="003F0FF0"/>
    <w:rPr>
      <w:b/>
      <w:sz w:val="24"/>
      <w:szCs w:val="24"/>
    </w:rPr>
  </w:style>
  <w:style w:type="paragraph" w:customStyle="1" w:styleId="ENotesText">
    <w:name w:val="ENotesText"/>
    <w:aliases w:val="Ent,ENt"/>
    <w:basedOn w:val="OPCParaBase"/>
    <w:next w:val="Normal"/>
    <w:rsid w:val="003F0FF0"/>
    <w:pPr>
      <w:spacing w:before="120"/>
    </w:pPr>
  </w:style>
  <w:style w:type="paragraph" w:customStyle="1" w:styleId="CompiledMadeUnder">
    <w:name w:val="CompiledMadeUnder"/>
    <w:basedOn w:val="OPCParaBase"/>
    <w:next w:val="Normal"/>
    <w:rsid w:val="003F0FF0"/>
    <w:rPr>
      <w:i/>
      <w:sz w:val="24"/>
      <w:szCs w:val="24"/>
    </w:rPr>
  </w:style>
  <w:style w:type="paragraph" w:customStyle="1" w:styleId="Paragraphsub-sub-sub">
    <w:name w:val="Paragraph(sub-sub-sub)"/>
    <w:aliases w:val="aaaa"/>
    <w:basedOn w:val="OPCParaBase"/>
    <w:rsid w:val="003F0F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0F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0F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0F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0F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0FF0"/>
    <w:pPr>
      <w:spacing w:before="60" w:line="240" w:lineRule="auto"/>
    </w:pPr>
    <w:rPr>
      <w:rFonts w:cs="Arial"/>
      <w:sz w:val="20"/>
      <w:szCs w:val="22"/>
    </w:rPr>
  </w:style>
  <w:style w:type="paragraph" w:customStyle="1" w:styleId="ActHead10">
    <w:name w:val="ActHead 10"/>
    <w:aliases w:val="sp"/>
    <w:basedOn w:val="OPCParaBase"/>
    <w:next w:val="ActHead3"/>
    <w:rsid w:val="003F0FF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0FF0"/>
    <w:rPr>
      <w:rFonts w:ascii="Tahoma" w:eastAsiaTheme="minorHAnsi" w:hAnsi="Tahoma" w:cs="Tahoma"/>
      <w:sz w:val="16"/>
      <w:szCs w:val="16"/>
      <w:lang w:eastAsia="en-US"/>
    </w:rPr>
  </w:style>
  <w:style w:type="paragraph" w:customStyle="1" w:styleId="NoteToSubpara">
    <w:name w:val="NoteToSubpara"/>
    <w:aliases w:val="nts"/>
    <w:basedOn w:val="OPCParaBase"/>
    <w:rsid w:val="003F0FF0"/>
    <w:pPr>
      <w:spacing w:before="40" w:line="198" w:lineRule="exact"/>
      <w:ind w:left="2835" w:hanging="709"/>
    </w:pPr>
    <w:rPr>
      <w:sz w:val="18"/>
    </w:rPr>
  </w:style>
  <w:style w:type="paragraph" w:customStyle="1" w:styleId="ENoteTableHeading">
    <w:name w:val="ENoteTableHeading"/>
    <w:aliases w:val="enth"/>
    <w:basedOn w:val="OPCParaBase"/>
    <w:rsid w:val="003F0FF0"/>
    <w:pPr>
      <w:keepNext/>
      <w:spacing w:before="60" w:line="240" w:lineRule="atLeast"/>
    </w:pPr>
    <w:rPr>
      <w:rFonts w:ascii="Arial" w:hAnsi="Arial"/>
      <w:b/>
      <w:sz w:val="16"/>
    </w:rPr>
  </w:style>
  <w:style w:type="paragraph" w:customStyle="1" w:styleId="ENoteTTi">
    <w:name w:val="ENoteTTi"/>
    <w:aliases w:val="entti"/>
    <w:basedOn w:val="OPCParaBase"/>
    <w:rsid w:val="003F0FF0"/>
    <w:pPr>
      <w:keepNext/>
      <w:spacing w:before="60" w:line="240" w:lineRule="atLeast"/>
      <w:ind w:left="170"/>
    </w:pPr>
    <w:rPr>
      <w:sz w:val="16"/>
    </w:rPr>
  </w:style>
  <w:style w:type="paragraph" w:customStyle="1" w:styleId="ENoteTTIndentHeading">
    <w:name w:val="ENoteTTIndentHeading"/>
    <w:aliases w:val="enTTHi"/>
    <w:basedOn w:val="OPCParaBase"/>
    <w:rsid w:val="003F0F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0FF0"/>
    <w:pPr>
      <w:spacing w:before="60" w:line="240" w:lineRule="atLeast"/>
    </w:pPr>
    <w:rPr>
      <w:sz w:val="16"/>
    </w:rPr>
  </w:style>
  <w:style w:type="paragraph" w:customStyle="1" w:styleId="MadeunderText">
    <w:name w:val="MadeunderText"/>
    <w:basedOn w:val="OPCParaBase"/>
    <w:next w:val="CompiledMadeUnder"/>
    <w:rsid w:val="003F0FF0"/>
    <w:pPr>
      <w:spacing w:before="240"/>
    </w:pPr>
    <w:rPr>
      <w:sz w:val="24"/>
      <w:szCs w:val="24"/>
    </w:rPr>
  </w:style>
  <w:style w:type="paragraph" w:customStyle="1" w:styleId="ENotesHeading3">
    <w:name w:val="ENotesHeading 3"/>
    <w:aliases w:val="Enh3"/>
    <w:basedOn w:val="OPCParaBase"/>
    <w:next w:val="Normal"/>
    <w:rsid w:val="003F0FF0"/>
    <w:pPr>
      <w:keepNext/>
      <w:spacing w:before="120" w:line="240" w:lineRule="auto"/>
      <w:outlineLvl w:val="4"/>
    </w:pPr>
    <w:rPr>
      <w:b/>
      <w:szCs w:val="24"/>
    </w:rPr>
  </w:style>
  <w:style w:type="paragraph" w:customStyle="1" w:styleId="SubPartCASA">
    <w:name w:val="SubPart(CASA)"/>
    <w:aliases w:val="csp"/>
    <w:basedOn w:val="OPCParaBase"/>
    <w:next w:val="ActHead3"/>
    <w:rsid w:val="003F0FF0"/>
    <w:pPr>
      <w:keepNext/>
      <w:keepLines/>
      <w:spacing w:before="280"/>
      <w:outlineLvl w:val="1"/>
    </w:pPr>
    <w:rPr>
      <w:b/>
      <w:kern w:val="28"/>
      <w:sz w:val="32"/>
    </w:rPr>
  </w:style>
  <w:style w:type="character" w:customStyle="1" w:styleId="CharSubPartTextCASA">
    <w:name w:val="CharSubPartText(CASA)"/>
    <w:basedOn w:val="OPCCharBase"/>
    <w:uiPriority w:val="1"/>
    <w:rsid w:val="003F0FF0"/>
  </w:style>
  <w:style w:type="character" w:customStyle="1" w:styleId="CharSubPartNoCASA">
    <w:name w:val="CharSubPartNo(CASA)"/>
    <w:basedOn w:val="OPCCharBase"/>
    <w:uiPriority w:val="1"/>
    <w:rsid w:val="003F0FF0"/>
  </w:style>
  <w:style w:type="paragraph" w:customStyle="1" w:styleId="ENoteTTIndentHeadingSub">
    <w:name w:val="ENoteTTIndentHeadingSub"/>
    <w:aliases w:val="enTTHis"/>
    <w:basedOn w:val="OPCParaBase"/>
    <w:rsid w:val="003F0FF0"/>
    <w:pPr>
      <w:keepNext/>
      <w:spacing w:before="60" w:line="240" w:lineRule="atLeast"/>
      <w:ind w:left="340"/>
    </w:pPr>
    <w:rPr>
      <w:b/>
      <w:sz w:val="16"/>
    </w:rPr>
  </w:style>
  <w:style w:type="paragraph" w:customStyle="1" w:styleId="ENoteTTiSub">
    <w:name w:val="ENoteTTiSub"/>
    <w:aliases w:val="enttis"/>
    <w:basedOn w:val="OPCParaBase"/>
    <w:rsid w:val="003F0FF0"/>
    <w:pPr>
      <w:keepNext/>
      <w:spacing w:before="60" w:line="240" w:lineRule="atLeast"/>
      <w:ind w:left="340"/>
    </w:pPr>
    <w:rPr>
      <w:sz w:val="16"/>
    </w:rPr>
  </w:style>
  <w:style w:type="paragraph" w:customStyle="1" w:styleId="SubDivisionMigration">
    <w:name w:val="SubDivisionMigration"/>
    <w:aliases w:val="sdm"/>
    <w:basedOn w:val="OPCParaBase"/>
    <w:rsid w:val="003F0F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0FF0"/>
    <w:pPr>
      <w:keepNext/>
      <w:keepLines/>
      <w:spacing w:before="240" w:line="240" w:lineRule="auto"/>
      <w:ind w:left="1134" w:hanging="1134"/>
    </w:pPr>
    <w:rPr>
      <w:b/>
      <w:sz w:val="28"/>
    </w:rPr>
  </w:style>
  <w:style w:type="paragraph" w:customStyle="1" w:styleId="FreeForm">
    <w:name w:val="FreeForm"/>
    <w:rsid w:val="003F0FF0"/>
    <w:rPr>
      <w:rFonts w:ascii="Arial" w:eastAsiaTheme="minorHAnsi" w:hAnsi="Arial" w:cstheme="minorBidi"/>
      <w:sz w:val="22"/>
      <w:lang w:eastAsia="en-US"/>
    </w:rPr>
  </w:style>
  <w:style w:type="paragraph" w:customStyle="1" w:styleId="SOText">
    <w:name w:val="SO Text"/>
    <w:aliases w:val="sot"/>
    <w:link w:val="SOTextChar"/>
    <w:rsid w:val="003F0F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F0FF0"/>
    <w:rPr>
      <w:rFonts w:eastAsiaTheme="minorHAnsi" w:cstheme="minorBidi"/>
      <w:sz w:val="22"/>
      <w:lang w:eastAsia="en-US"/>
    </w:rPr>
  </w:style>
  <w:style w:type="paragraph" w:customStyle="1" w:styleId="SOTextNote">
    <w:name w:val="SO TextNote"/>
    <w:aliases w:val="sont"/>
    <w:basedOn w:val="SOText"/>
    <w:qFormat/>
    <w:rsid w:val="003F0FF0"/>
    <w:pPr>
      <w:spacing w:before="122" w:line="198" w:lineRule="exact"/>
      <w:ind w:left="1843" w:hanging="709"/>
    </w:pPr>
    <w:rPr>
      <w:sz w:val="18"/>
    </w:rPr>
  </w:style>
  <w:style w:type="paragraph" w:customStyle="1" w:styleId="SOPara">
    <w:name w:val="SO Para"/>
    <w:aliases w:val="soa"/>
    <w:basedOn w:val="SOText"/>
    <w:link w:val="SOParaChar"/>
    <w:qFormat/>
    <w:rsid w:val="003F0FF0"/>
    <w:pPr>
      <w:tabs>
        <w:tab w:val="right" w:pos="1786"/>
      </w:tabs>
      <w:spacing w:before="40"/>
      <w:ind w:left="2070" w:hanging="936"/>
    </w:pPr>
  </w:style>
  <w:style w:type="character" w:customStyle="1" w:styleId="SOParaChar">
    <w:name w:val="SO Para Char"/>
    <w:aliases w:val="soa Char"/>
    <w:basedOn w:val="DefaultParagraphFont"/>
    <w:link w:val="SOPara"/>
    <w:rsid w:val="003F0FF0"/>
    <w:rPr>
      <w:rFonts w:eastAsiaTheme="minorHAnsi" w:cstheme="minorBidi"/>
      <w:sz w:val="22"/>
      <w:lang w:eastAsia="en-US"/>
    </w:rPr>
  </w:style>
  <w:style w:type="paragraph" w:customStyle="1" w:styleId="FileName">
    <w:name w:val="FileName"/>
    <w:basedOn w:val="Normal"/>
    <w:rsid w:val="003F0FF0"/>
  </w:style>
  <w:style w:type="paragraph" w:customStyle="1" w:styleId="TableHeading">
    <w:name w:val="TableHeading"/>
    <w:aliases w:val="th"/>
    <w:basedOn w:val="OPCParaBase"/>
    <w:next w:val="Tabletext"/>
    <w:rsid w:val="003F0FF0"/>
    <w:pPr>
      <w:keepNext/>
      <w:spacing w:before="60" w:line="240" w:lineRule="atLeast"/>
    </w:pPr>
    <w:rPr>
      <w:b/>
      <w:sz w:val="20"/>
    </w:rPr>
  </w:style>
  <w:style w:type="paragraph" w:customStyle="1" w:styleId="SOHeadBold">
    <w:name w:val="SO HeadBold"/>
    <w:aliases w:val="sohb"/>
    <w:basedOn w:val="SOText"/>
    <w:next w:val="SOText"/>
    <w:link w:val="SOHeadBoldChar"/>
    <w:qFormat/>
    <w:rsid w:val="003F0FF0"/>
    <w:rPr>
      <w:b/>
    </w:rPr>
  </w:style>
  <w:style w:type="character" w:customStyle="1" w:styleId="SOHeadBoldChar">
    <w:name w:val="SO HeadBold Char"/>
    <w:aliases w:val="sohb Char"/>
    <w:basedOn w:val="DefaultParagraphFont"/>
    <w:link w:val="SOHeadBold"/>
    <w:rsid w:val="003F0F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F0FF0"/>
    <w:rPr>
      <w:i/>
    </w:rPr>
  </w:style>
  <w:style w:type="character" w:customStyle="1" w:styleId="SOHeadItalicChar">
    <w:name w:val="SO HeadItalic Char"/>
    <w:aliases w:val="sohi Char"/>
    <w:basedOn w:val="DefaultParagraphFont"/>
    <w:link w:val="SOHeadItalic"/>
    <w:rsid w:val="003F0FF0"/>
    <w:rPr>
      <w:rFonts w:eastAsiaTheme="minorHAnsi" w:cstheme="minorBidi"/>
      <w:i/>
      <w:sz w:val="22"/>
      <w:lang w:eastAsia="en-US"/>
    </w:rPr>
  </w:style>
  <w:style w:type="paragraph" w:customStyle="1" w:styleId="SOBullet">
    <w:name w:val="SO Bullet"/>
    <w:aliases w:val="sotb"/>
    <w:basedOn w:val="SOText"/>
    <w:link w:val="SOBulletChar"/>
    <w:qFormat/>
    <w:rsid w:val="003F0FF0"/>
    <w:pPr>
      <w:ind w:left="1559" w:hanging="425"/>
    </w:pPr>
  </w:style>
  <w:style w:type="character" w:customStyle="1" w:styleId="SOBulletChar">
    <w:name w:val="SO Bullet Char"/>
    <w:aliases w:val="sotb Char"/>
    <w:basedOn w:val="DefaultParagraphFont"/>
    <w:link w:val="SOBullet"/>
    <w:rsid w:val="003F0FF0"/>
    <w:rPr>
      <w:rFonts w:eastAsiaTheme="minorHAnsi" w:cstheme="minorBidi"/>
      <w:sz w:val="22"/>
      <w:lang w:eastAsia="en-US"/>
    </w:rPr>
  </w:style>
  <w:style w:type="paragraph" w:customStyle="1" w:styleId="SOBulletNote">
    <w:name w:val="SO BulletNote"/>
    <w:aliases w:val="sonb"/>
    <w:basedOn w:val="SOTextNote"/>
    <w:link w:val="SOBulletNoteChar"/>
    <w:qFormat/>
    <w:rsid w:val="003F0FF0"/>
    <w:pPr>
      <w:tabs>
        <w:tab w:val="left" w:pos="1560"/>
      </w:tabs>
      <w:ind w:left="2268" w:hanging="1134"/>
    </w:pPr>
  </w:style>
  <w:style w:type="character" w:customStyle="1" w:styleId="SOBulletNoteChar">
    <w:name w:val="SO BulletNote Char"/>
    <w:aliases w:val="sonb Char"/>
    <w:basedOn w:val="DefaultParagraphFont"/>
    <w:link w:val="SOBulletNote"/>
    <w:rsid w:val="003F0FF0"/>
    <w:rPr>
      <w:rFonts w:eastAsiaTheme="minorHAnsi" w:cstheme="minorBidi"/>
      <w:sz w:val="18"/>
      <w:lang w:eastAsia="en-US"/>
    </w:rPr>
  </w:style>
  <w:style w:type="paragraph" w:styleId="Revision">
    <w:name w:val="Revision"/>
    <w:hidden/>
    <w:uiPriority w:val="99"/>
    <w:semiHidden/>
    <w:rsid w:val="00017A7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60</Pages>
  <Words>13217</Words>
  <Characters>65116</Characters>
  <Application>Microsoft Office Word</Application>
  <DocSecurity>0</DocSecurity>
  <PresentationFormat/>
  <Lines>1973</Lines>
  <Paragraphs>1186</Paragraphs>
  <ScaleCrop>false</ScaleCrop>
  <HeadingPairs>
    <vt:vector size="2" baseType="variant">
      <vt:variant>
        <vt:lpstr>Title</vt:lpstr>
      </vt:variant>
      <vt:variant>
        <vt:i4>1</vt:i4>
      </vt:variant>
    </vt:vector>
  </HeadingPairs>
  <TitlesOfParts>
    <vt:vector size="1" baseType="lpstr">
      <vt:lpstr>Cocos (Keeling) Islands Act 1955</vt:lpstr>
    </vt:vector>
  </TitlesOfParts>
  <LinksUpToDate>false</LinksUpToDate>
  <CharactersWithSpaces>77147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Cocos (Keeling) Islands Act 1955</dc:title>
  <dc:creator/>
  <cp:lastModifiedBy/>
  <cp:revision>1</cp:revision>
  <cp:lastPrinted>2008-07-16T02:34:00Z</cp:lastPrinted>
  <dcterms:created xsi:type="dcterms:W3CDTF">2016-05-23T01:39:00Z</dcterms:created>
  <dcterms:modified xsi:type="dcterms:W3CDTF">2016-05-23T01:39:00Z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Cocos (Keeling) Islands Act 1955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filetime>2016-03-09T14:00:00Z</vt:filetime>
  </property>
  <property fmtid="{D5CDD505-2E9C-101B-9397-08002B2CF9AE}" pid="14" name="PreparedDate">
    <vt:filetime>2016-04-10T14:00:00Z</vt:filetime>
  </property>
  <property fmtid="{D5CDD505-2E9C-101B-9397-08002B2CF9AE}" pid="15" name="RegisteredDate">
    <vt:filetime>2016-05-22T14:00:00Z</vt:filetime>
  </property>
  <property fmtid="{D5CDD505-2E9C-101B-9397-08002B2CF9AE}" pid="16" name="IncludesUpTo">
    <vt:lpwstr>Unknown</vt:lpwstr>
  </property>
</Properties>
</file>