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9A" w:rsidRDefault="00FC229A" w:rsidP="0091067D">
      <w:pPr>
        <w:spacing w:before="6000" w:after="0" w:line="240" w:lineRule="auto"/>
        <w:jc w:val="center"/>
        <w:rPr>
          <w:rFonts w:ascii="Times New Roman" w:hAnsi="Times New Roman"/>
          <w:sz w:val="36"/>
        </w:rPr>
      </w:pPr>
      <w:bookmarkStart w:id="0" w:name="_GoBack"/>
      <w:bookmarkEnd w:id="0"/>
      <w:r w:rsidRPr="00EC62E8">
        <w:rPr>
          <w:rFonts w:ascii="Times New Roman" w:hAnsi="Times New Roman"/>
          <w:sz w:val="36"/>
        </w:rPr>
        <w:t>CONCILIATION AND ARBITRATION.</w:t>
      </w:r>
    </w:p>
    <w:p w:rsidR="00EC62E8" w:rsidRPr="00C2314C" w:rsidRDefault="00EC62E8" w:rsidP="00692F36">
      <w:pPr>
        <w:pBdr>
          <w:top w:val="single" w:sz="4" w:space="1" w:color="auto"/>
        </w:pBdr>
        <w:spacing w:before="200" w:after="0" w:line="240" w:lineRule="auto"/>
        <w:ind w:left="4032" w:right="4032"/>
        <w:jc w:val="center"/>
        <w:rPr>
          <w:rFonts w:ascii="Times New Roman" w:hAnsi="Times New Roman"/>
          <w:sz w:val="2"/>
        </w:rPr>
      </w:pPr>
    </w:p>
    <w:p w:rsidR="00FC229A" w:rsidRPr="00250B4D" w:rsidRDefault="00934F3F" w:rsidP="00080712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250B4D">
        <w:rPr>
          <w:rFonts w:ascii="Times New Roman" w:hAnsi="Times New Roman"/>
          <w:b/>
          <w:sz w:val="28"/>
        </w:rPr>
        <w:t>No. 54 of 1955.</w:t>
      </w:r>
    </w:p>
    <w:p w:rsidR="00FC229A" w:rsidRPr="00250B4D" w:rsidRDefault="00FC229A" w:rsidP="00080712">
      <w:pPr>
        <w:spacing w:before="120" w:after="12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250B4D">
        <w:rPr>
          <w:rFonts w:ascii="Times New Roman" w:hAnsi="Times New Roman"/>
          <w:sz w:val="26"/>
        </w:rPr>
        <w:t xml:space="preserve">An Act to amend the </w:t>
      </w:r>
      <w:r w:rsidR="00934F3F" w:rsidRPr="00250B4D">
        <w:rPr>
          <w:rFonts w:ascii="Times New Roman" w:hAnsi="Times New Roman"/>
          <w:i/>
          <w:sz w:val="26"/>
        </w:rPr>
        <w:t xml:space="preserve">Conciliation and Arbitration Act </w:t>
      </w:r>
      <w:r w:rsidRPr="00250B4D">
        <w:rPr>
          <w:rFonts w:ascii="Times New Roman" w:hAnsi="Times New Roman"/>
          <w:sz w:val="26"/>
        </w:rPr>
        <w:t xml:space="preserve">1904-1952, as amended by the </w:t>
      </w:r>
      <w:r w:rsidR="00934F3F" w:rsidRPr="00250B4D">
        <w:rPr>
          <w:rFonts w:ascii="Times New Roman" w:hAnsi="Times New Roman"/>
          <w:i/>
          <w:sz w:val="26"/>
        </w:rPr>
        <w:t>Judges</w:t>
      </w:r>
      <w:r w:rsidR="00A77F3F">
        <w:rPr>
          <w:rFonts w:ascii="Times New Roman" w:hAnsi="Times New Roman"/>
          <w:i/>
          <w:sz w:val="26"/>
        </w:rPr>
        <w:t>’</w:t>
      </w:r>
      <w:r w:rsidR="00934F3F" w:rsidRPr="00250B4D">
        <w:rPr>
          <w:rFonts w:ascii="Times New Roman" w:hAnsi="Times New Roman"/>
          <w:i/>
          <w:sz w:val="26"/>
        </w:rPr>
        <w:t xml:space="preserve"> Remuneration Act </w:t>
      </w:r>
      <w:r w:rsidRPr="00250B4D">
        <w:rPr>
          <w:rFonts w:ascii="Times New Roman" w:hAnsi="Times New Roman"/>
          <w:sz w:val="26"/>
        </w:rPr>
        <w:t xml:space="preserve">1955 and by the </w:t>
      </w:r>
      <w:r w:rsidR="00934F3F" w:rsidRPr="00250B4D">
        <w:rPr>
          <w:rFonts w:ascii="Times New Roman" w:hAnsi="Times New Roman"/>
          <w:i/>
          <w:sz w:val="26"/>
        </w:rPr>
        <w:t xml:space="preserve">Salaries Adjustment Act </w:t>
      </w:r>
      <w:r w:rsidRPr="00250B4D">
        <w:rPr>
          <w:rFonts w:ascii="Times New Roman" w:hAnsi="Times New Roman"/>
          <w:sz w:val="26"/>
        </w:rPr>
        <w:t>1955.</w:t>
      </w:r>
    </w:p>
    <w:p w:rsidR="00FC229A" w:rsidRPr="00250B4D" w:rsidRDefault="00FC229A" w:rsidP="00080712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250B4D">
        <w:rPr>
          <w:rFonts w:ascii="Times New Roman" w:hAnsi="Times New Roman"/>
          <w:sz w:val="26"/>
        </w:rPr>
        <w:t>[Assented to 3rd November, 1955.]</w:t>
      </w:r>
    </w:p>
    <w:p w:rsidR="00FC229A" w:rsidRPr="00EA6DC6" w:rsidRDefault="00FC229A" w:rsidP="00E166FD">
      <w:pPr>
        <w:spacing w:after="0" w:line="240" w:lineRule="auto"/>
        <w:jc w:val="both"/>
        <w:rPr>
          <w:rFonts w:ascii="Times New Roman" w:hAnsi="Times New Roman"/>
        </w:rPr>
      </w:pPr>
      <w:r w:rsidRPr="00EA6DC6">
        <w:rPr>
          <w:rFonts w:ascii="Times New Roman" w:hAnsi="Times New Roman"/>
        </w:rPr>
        <w:t>BE it enacted by the Queen</w:t>
      </w:r>
      <w:r w:rsidR="00A77F3F" w:rsidRPr="00EA6DC6">
        <w:rPr>
          <w:rFonts w:ascii="Times New Roman" w:hAnsi="Times New Roman"/>
        </w:rPr>
        <w:t>’</w:t>
      </w:r>
      <w:r w:rsidRPr="00EA6DC6">
        <w:rPr>
          <w:rFonts w:ascii="Times New Roman" w:hAnsi="Times New Roman"/>
        </w:rPr>
        <w:t>s Most Excellent Majesty, the Senate,</w:t>
      </w:r>
      <w:r w:rsidR="005D351E" w:rsidRPr="00EA6DC6">
        <w:rPr>
          <w:rFonts w:ascii="Times New Roman" w:hAnsi="Times New Roman"/>
        </w:rPr>
        <w:t xml:space="preserve"> </w:t>
      </w:r>
      <w:r w:rsidRPr="00EA6DC6">
        <w:rPr>
          <w:rFonts w:ascii="Times New Roman" w:hAnsi="Times New Roman"/>
        </w:rPr>
        <w:t>and the House of Representatives of the Commonwealth of</w:t>
      </w:r>
      <w:r w:rsidR="005D351E" w:rsidRPr="00EA6DC6">
        <w:rPr>
          <w:rFonts w:ascii="Times New Roman" w:hAnsi="Times New Roman"/>
        </w:rPr>
        <w:t xml:space="preserve"> </w:t>
      </w:r>
      <w:r w:rsidRPr="00EA6DC6">
        <w:rPr>
          <w:rFonts w:ascii="Times New Roman" w:hAnsi="Times New Roman"/>
        </w:rPr>
        <w:t>Australia, as follows:—</w:t>
      </w:r>
    </w:p>
    <w:p w:rsidR="00FC229A" w:rsidRPr="0059159C" w:rsidRDefault="00934F3F" w:rsidP="0059159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9159C">
        <w:rPr>
          <w:rFonts w:ascii="Times New Roman" w:hAnsi="Times New Roman" w:cs="Times New Roman"/>
          <w:b/>
          <w:sz w:val="20"/>
        </w:rPr>
        <w:t>Short title and citation.</w:t>
      </w:r>
    </w:p>
    <w:p w:rsidR="00FC229A" w:rsidRPr="00C946A5" w:rsidRDefault="00934F3F" w:rsidP="00C2314C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946A5">
        <w:rPr>
          <w:rFonts w:ascii="Times New Roman" w:hAnsi="Times New Roman"/>
          <w:b/>
        </w:rPr>
        <w:t>1.</w:t>
      </w:r>
      <w:r w:rsidR="00FC229A" w:rsidRPr="00C946A5">
        <w:rPr>
          <w:rFonts w:ascii="Times New Roman" w:hAnsi="Times New Roman"/>
        </w:rPr>
        <w:t>—(1.)</w:t>
      </w:r>
      <w:r w:rsidR="004E165D">
        <w:rPr>
          <w:rFonts w:ascii="Times New Roman" w:hAnsi="Times New Roman"/>
        </w:rPr>
        <w:tab/>
      </w:r>
      <w:r w:rsidR="00FC229A" w:rsidRPr="00C946A5">
        <w:rPr>
          <w:rFonts w:ascii="Times New Roman" w:hAnsi="Times New Roman"/>
        </w:rPr>
        <w:t xml:space="preserve">This Act may be cited as the </w:t>
      </w:r>
      <w:r w:rsidRPr="00C946A5">
        <w:rPr>
          <w:rFonts w:ascii="Times New Roman" w:hAnsi="Times New Roman"/>
          <w:i/>
        </w:rPr>
        <w:t xml:space="preserve">Conciliation and Arbitration Act </w:t>
      </w:r>
      <w:r w:rsidR="00FC229A" w:rsidRPr="00C946A5">
        <w:rPr>
          <w:rFonts w:ascii="Times New Roman" w:hAnsi="Times New Roman"/>
        </w:rPr>
        <w:t>1955.</w:t>
      </w:r>
    </w:p>
    <w:p w:rsidR="00FC229A" w:rsidRPr="00C946A5" w:rsidRDefault="00FC229A" w:rsidP="00C2314C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946A5">
        <w:rPr>
          <w:rFonts w:ascii="Times New Roman" w:hAnsi="Times New Roman"/>
        </w:rPr>
        <w:t>(2.)</w:t>
      </w:r>
      <w:r w:rsidR="00F07047">
        <w:rPr>
          <w:rFonts w:ascii="Times New Roman" w:hAnsi="Times New Roman"/>
        </w:rPr>
        <w:tab/>
      </w:r>
      <w:r w:rsidRPr="00C946A5">
        <w:rPr>
          <w:rFonts w:ascii="Times New Roman" w:hAnsi="Times New Roman"/>
        </w:rPr>
        <w:t xml:space="preserve">The </w:t>
      </w:r>
      <w:r w:rsidR="00934F3F" w:rsidRPr="00C946A5">
        <w:rPr>
          <w:rFonts w:ascii="Times New Roman" w:hAnsi="Times New Roman"/>
          <w:i/>
        </w:rPr>
        <w:t xml:space="preserve">Conciliation and Arbitration Act </w:t>
      </w:r>
      <w:r w:rsidR="00EA6DC6">
        <w:rPr>
          <w:rFonts w:ascii="Times New Roman" w:hAnsi="Times New Roman"/>
        </w:rPr>
        <w:t>1904-1952,</w:t>
      </w:r>
      <w:r w:rsidRPr="00C946A5">
        <w:rPr>
          <w:rFonts w:ascii="Times New Roman" w:hAnsi="Times New Roman"/>
        </w:rPr>
        <w:t xml:space="preserve"> as amended</w:t>
      </w:r>
      <w:r w:rsidR="005D351E" w:rsidRPr="00C946A5">
        <w:rPr>
          <w:rFonts w:ascii="Times New Roman" w:hAnsi="Times New Roman"/>
        </w:rPr>
        <w:t xml:space="preserve"> </w:t>
      </w:r>
      <w:r w:rsidRPr="00C946A5">
        <w:rPr>
          <w:rFonts w:ascii="Times New Roman" w:hAnsi="Times New Roman"/>
        </w:rPr>
        <w:t xml:space="preserve">by the </w:t>
      </w:r>
      <w:r w:rsidR="00934F3F" w:rsidRPr="00C946A5">
        <w:rPr>
          <w:rFonts w:ascii="Times New Roman" w:hAnsi="Times New Roman"/>
          <w:i/>
        </w:rPr>
        <w:t>Judges</w:t>
      </w:r>
      <w:r w:rsidR="00A77F3F">
        <w:rPr>
          <w:rFonts w:ascii="Times New Roman" w:hAnsi="Times New Roman"/>
          <w:i/>
        </w:rPr>
        <w:t>’</w:t>
      </w:r>
      <w:r w:rsidR="00934F3F" w:rsidRPr="00C946A5">
        <w:rPr>
          <w:rFonts w:ascii="Times New Roman" w:hAnsi="Times New Roman"/>
          <w:i/>
        </w:rPr>
        <w:t xml:space="preserve"> Remuneration Act </w:t>
      </w:r>
      <w:r w:rsidRPr="00C946A5">
        <w:rPr>
          <w:rFonts w:ascii="Times New Roman" w:hAnsi="Times New Roman"/>
        </w:rPr>
        <w:t xml:space="preserve">1955 and by the </w:t>
      </w:r>
      <w:r w:rsidR="00934F3F" w:rsidRPr="00C946A5">
        <w:rPr>
          <w:rFonts w:ascii="Times New Roman" w:hAnsi="Times New Roman"/>
          <w:i/>
        </w:rPr>
        <w:t xml:space="preserve">Salaries Adjustment Act </w:t>
      </w:r>
      <w:r w:rsidR="00EA6DC6">
        <w:rPr>
          <w:rFonts w:ascii="Times New Roman" w:hAnsi="Times New Roman"/>
        </w:rPr>
        <w:t>1955,</w:t>
      </w:r>
      <w:r w:rsidRPr="00C946A5">
        <w:rPr>
          <w:rFonts w:ascii="Times New Roman" w:hAnsi="Times New Roman"/>
        </w:rPr>
        <w:t xml:space="preserve"> is in this Act referred to as the Principal Act.</w:t>
      </w:r>
    </w:p>
    <w:p w:rsidR="00FC229A" w:rsidRPr="00C946A5" w:rsidRDefault="00FC229A" w:rsidP="00C2314C">
      <w:pPr>
        <w:tabs>
          <w:tab w:val="left" w:pos="990"/>
        </w:tabs>
        <w:spacing w:after="120" w:line="240" w:lineRule="auto"/>
        <w:ind w:firstLine="432"/>
        <w:jc w:val="both"/>
        <w:rPr>
          <w:rFonts w:ascii="Times New Roman" w:hAnsi="Times New Roman"/>
        </w:rPr>
      </w:pPr>
      <w:r w:rsidRPr="00C946A5">
        <w:rPr>
          <w:rFonts w:ascii="Times New Roman" w:hAnsi="Times New Roman"/>
        </w:rPr>
        <w:t>(3.)</w:t>
      </w:r>
      <w:r w:rsidR="0026145E">
        <w:rPr>
          <w:rFonts w:ascii="Times New Roman" w:hAnsi="Times New Roman"/>
        </w:rPr>
        <w:tab/>
      </w:r>
      <w:r w:rsidRPr="00C946A5">
        <w:rPr>
          <w:rFonts w:ascii="Times New Roman" w:hAnsi="Times New Roman"/>
        </w:rPr>
        <w:t xml:space="preserve">The Second Schedule to the </w:t>
      </w:r>
      <w:r w:rsidR="00934F3F" w:rsidRPr="00C946A5">
        <w:rPr>
          <w:rFonts w:ascii="Times New Roman" w:hAnsi="Times New Roman"/>
          <w:i/>
        </w:rPr>
        <w:t xml:space="preserve">Salaries Adjustment Act </w:t>
      </w:r>
      <w:r w:rsidRPr="00C946A5">
        <w:rPr>
          <w:rFonts w:ascii="Times New Roman" w:hAnsi="Times New Roman"/>
        </w:rPr>
        <w:t>1955 is</w:t>
      </w:r>
      <w:r w:rsidR="005D351E" w:rsidRPr="00C946A5">
        <w:rPr>
          <w:rFonts w:ascii="Times New Roman" w:hAnsi="Times New Roman"/>
        </w:rPr>
        <w:t xml:space="preserve"> </w:t>
      </w:r>
      <w:r w:rsidRPr="00C946A5">
        <w:rPr>
          <w:rFonts w:ascii="Times New Roman" w:hAnsi="Times New Roman"/>
        </w:rPr>
        <w:t>amended by omitting the words—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5"/>
        <w:gridCol w:w="4534"/>
      </w:tblGrid>
      <w:tr w:rsidR="00FC229A" w:rsidRPr="00C946A5" w:rsidTr="00B13155">
        <w:trPr>
          <w:trHeight w:val="547"/>
        </w:trPr>
        <w:tc>
          <w:tcPr>
            <w:tcW w:w="2511" w:type="pct"/>
            <w:tcBorders>
              <w:right w:val="single" w:sz="4" w:space="0" w:color="auto"/>
            </w:tcBorders>
          </w:tcPr>
          <w:p w:rsidR="00FC229A" w:rsidRPr="00C946A5" w:rsidRDefault="00A77F3F" w:rsidP="003504B2">
            <w:pPr>
              <w:spacing w:after="0" w:line="240" w:lineRule="auto"/>
              <w:ind w:left="432" w:hanging="4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  <w:r w:rsidR="00934F3F" w:rsidRPr="00C946A5">
              <w:rPr>
                <w:rFonts w:ascii="Times New Roman" w:hAnsi="Times New Roman"/>
                <w:i/>
              </w:rPr>
              <w:t>Conciliation</w:t>
            </w:r>
            <w:r w:rsidR="00DC605C">
              <w:rPr>
                <w:rFonts w:ascii="Times New Roman" w:hAnsi="Times New Roman"/>
                <w:i/>
              </w:rPr>
              <w:t xml:space="preserve"> </w:t>
            </w:r>
            <w:r w:rsidR="00934F3F" w:rsidRPr="00C946A5">
              <w:rPr>
                <w:rFonts w:ascii="Times New Roman" w:hAnsi="Times New Roman"/>
                <w:i/>
              </w:rPr>
              <w:t>and</w:t>
            </w:r>
            <w:r w:rsidR="00E04B30">
              <w:rPr>
                <w:rFonts w:ascii="Times New Roman" w:hAnsi="Times New Roman"/>
                <w:i/>
              </w:rPr>
              <w:t xml:space="preserve"> </w:t>
            </w:r>
            <w:r w:rsidR="00934F3F" w:rsidRPr="00C946A5">
              <w:rPr>
                <w:rFonts w:ascii="Times New Roman" w:hAnsi="Times New Roman"/>
                <w:i/>
              </w:rPr>
              <w:t>Arbitration</w:t>
            </w:r>
            <w:r w:rsidR="006A47D0">
              <w:rPr>
                <w:rFonts w:ascii="Times New Roman" w:hAnsi="Times New Roman"/>
                <w:i/>
              </w:rPr>
              <w:t xml:space="preserve"> </w:t>
            </w:r>
            <w:r w:rsidR="00934F3F" w:rsidRPr="00C946A5">
              <w:rPr>
                <w:rFonts w:ascii="Times New Roman" w:hAnsi="Times New Roman"/>
                <w:i/>
              </w:rPr>
              <w:t xml:space="preserve">Act </w:t>
            </w:r>
            <w:r w:rsidR="00FC229A" w:rsidRPr="00C946A5">
              <w:rPr>
                <w:rFonts w:ascii="Times New Roman" w:hAnsi="Times New Roman"/>
              </w:rPr>
              <w:t>1904-1952, as amended by the</w:t>
            </w:r>
            <w:r w:rsidR="005D351E" w:rsidRPr="00C946A5">
              <w:rPr>
                <w:rFonts w:ascii="Times New Roman" w:hAnsi="Times New Roman"/>
              </w:rPr>
              <w:t xml:space="preserve"> </w:t>
            </w:r>
            <w:r w:rsidR="00934F3F" w:rsidRPr="00C946A5">
              <w:rPr>
                <w:rFonts w:ascii="Times New Roman" w:hAnsi="Times New Roman"/>
                <w:i/>
              </w:rPr>
              <w:t>Judges</w:t>
            </w:r>
            <w:r>
              <w:rPr>
                <w:rFonts w:ascii="Times New Roman" w:hAnsi="Times New Roman"/>
                <w:i/>
              </w:rPr>
              <w:t>’</w:t>
            </w:r>
            <w:r w:rsidR="00934F3F" w:rsidRPr="00C946A5">
              <w:rPr>
                <w:rFonts w:ascii="Times New Roman" w:hAnsi="Times New Roman"/>
                <w:i/>
              </w:rPr>
              <w:t xml:space="preserve"> Remuneration Act </w:t>
            </w:r>
            <w:r w:rsidR="00FC229A" w:rsidRPr="00C946A5">
              <w:rPr>
                <w:rFonts w:ascii="Times New Roman" w:hAnsi="Times New Roman"/>
              </w:rPr>
              <w:t>1955</w:t>
            </w:r>
          </w:p>
        </w:tc>
        <w:tc>
          <w:tcPr>
            <w:tcW w:w="2489" w:type="pct"/>
            <w:tcBorders>
              <w:left w:val="single" w:sz="4" w:space="0" w:color="auto"/>
            </w:tcBorders>
          </w:tcPr>
          <w:p w:rsidR="00FC229A" w:rsidRPr="00C946A5" w:rsidRDefault="00934F3F" w:rsidP="00E16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46A5">
              <w:rPr>
                <w:rFonts w:ascii="Times New Roman" w:hAnsi="Times New Roman"/>
                <w:i/>
              </w:rPr>
              <w:t xml:space="preserve">Conciliation and Arbitration Act </w:t>
            </w:r>
            <w:r w:rsidR="00FC229A" w:rsidRPr="00C946A5">
              <w:rPr>
                <w:rFonts w:ascii="Times New Roman" w:hAnsi="Times New Roman"/>
              </w:rPr>
              <w:t>1904-1955</w:t>
            </w:r>
            <w:r w:rsidR="00A77F3F">
              <w:rPr>
                <w:rFonts w:ascii="Times New Roman" w:hAnsi="Times New Roman"/>
              </w:rPr>
              <w:t>”</w:t>
            </w:r>
            <w:r w:rsidR="00FC229A" w:rsidRPr="00C946A5">
              <w:rPr>
                <w:rFonts w:ascii="Times New Roman" w:hAnsi="Times New Roman"/>
              </w:rPr>
              <w:t>.</w:t>
            </w:r>
          </w:p>
        </w:tc>
      </w:tr>
    </w:tbl>
    <w:p w:rsidR="003235F8" w:rsidRPr="00C946A5" w:rsidRDefault="00665F1D" w:rsidP="00FF30FC">
      <w:pPr>
        <w:tabs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br w:type="page"/>
      </w:r>
      <w:r w:rsidR="003235F8" w:rsidRPr="00C946A5">
        <w:rPr>
          <w:rFonts w:ascii="Times New Roman" w:hAnsi="Times New Roman"/>
        </w:rPr>
        <w:lastRenderedPageBreak/>
        <w:t>(4.)</w:t>
      </w:r>
      <w:r w:rsidR="0046477C">
        <w:rPr>
          <w:rFonts w:ascii="Times New Roman" w:hAnsi="Times New Roman"/>
        </w:rPr>
        <w:tab/>
      </w:r>
      <w:r w:rsidR="003235F8" w:rsidRPr="00C946A5">
        <w:rPr>
          <w:rFonts w:ascii="Times New Roman" w:hAnsi="Times New Roman"/>
        </w:rPr>
        <w:t xml:space="preserve">The Principal Act, as amended by this Act, may be cited as the </w:t>
      </w:r>
      <w:r w:rsidR="003235F8" w:rsidRPr="00C946A5">
        <w:rPr>
          <w:rFonts w:ascii="Times New Roman" w:hAnsi="Times New Roman"/>
          <w:i/>
        </w:rPr>
        <w:t xml:space="preserve">Conciliation and Arbitration Act </w:t>
      </w:r>
      <w:r w:rsidR="003235F8" w:rsidRPr="00C946A5">
        <w:rPr>
          <w:rFonts w:ascii="Times New Roman" w:hAnsi="Times New Roman"/>
        </w:rPr>
        <w:t>1904-1955.</w:t>
      </w:r>
    </w:p>
    <w:p w:rsidR="003235F8" w:rsidRPr="005404F0" w:rsidRDefault="003235F8" w:rsidP="005404F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404F0">
        <w:rPr>
          <w:rFonts w:ascii="Times New Roman" w:hAnsi="Times New Roman" w:cs="Times New Roman"/>
          <w:b/>
          <w:sz w:val="20"/>
        </w:rPr>
        <w:t>Commencement.</w:t>
      </w:r>
    </w:p>
    <w:p w:rsidR="003235F8" w:rsidRPr="00C946A5" w:rsidRDefault="003235F8" w:rsidP="008657B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946A5">
        <w:rPr>
          <w:rFonts w:ascii="Times New Roman" w:hAnsi="Times New Roman"/>
          <w:b/>
        </w:rPr>
        <w:t>2.</w:t>
      </w:r>
      <w:r w:rsidR="008657B8">
        <w:rPr>
          <w:rFonts w:ascii="Times New Roman" w:hAnsi="Times New Roman"/>
        </w:rPr>
        <w:tab/>
      </w:r>
      <w:r w:rsidRPr="00C946A5">
        <w:rPr>
          <w:rFonts w:ascii="Times New Roman" w:hAnsi="Times New Roman"/>
        </w:rPr>
        <w:t>This Act shall come into operation on the day on which it receives the Royal Assent.</w:t>
      </w:r>
    </w:p>
    <w:p w:rsidR="003235F8" w:rsidRPr="0023281C" w:rsidRDefault="003235F8" w:rsidP="0023281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3281C">
        <w:rPr>
          <w:rFonts w:ascii="Times New Roman" w:hAnsi="Times New Roman" w:cs="Times New Roman"/>
          <w:b/>
          <w:sz w:val="20"/>
        </w:rPr>
        <w:t>Injuring employee or employer on account of industrial action.</w:t>
      </w:r>
    </w:p>
    <w:p w:rsidR="003235F8" w:rsidRPr="00C946A5" w:rsidRDefault="003235F8" w:rsidP="00FD2C9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946A5">
        <w:rPr>
          <w:rFonts w:ascii="Times New Roman" w:hAnsi="Times New Roman"/>
          <w:b/>
        </w:rPr>
        <w:t>3.</w:t>
      </w:r>
      <w:r w:rsidR="00FD2C9D">
        <w:rPr>
          <w:rFonts w:ascii="Times New Roman" w:hAnsi="Times New Roman"/>
        </w:rPr>
        <w:tab/>
      </w:r>
      <w:r w:rsidRPr="00C946A5">
        <w:rPr>
          <w:rFonts w:ascii="Times New Roman" w:hAnsi="Times New Roman"/>
        </w:rPr>
        <w:t xml:space="preserve">Section five of the Principal Act is amended by omitting from sub-section (5.) the words </w:t>
      </w:r>
      <w:r w:rsidR="00A77F3F">
        <w:rPr>
          <w:rFonts w:ascii="Times New Roman" w:hAnsi="Times New Roman"/>
        </w:rPr>
        <w:t>“</w:t>
      </w:r>
      <w:r w:rsidRPr="00C946A5">
        <w:rPr>
          <w:rFonts w:ascii="Times New Roman" w:hAnsi="Times New Roman"/>
        </w:rPr>
        <w:t>the Court</w:t>
      </w:r>
      <w:r w:rsidR="00A77F3F">
        <w:rPr>
          <w:rFonts w:ascii="Times New Roman" w:hAnsi="Times New Roman"/>
        </w:rPr>
        <w:t>”</w:t>
      </w:r>
      <w:r w:rsidRPr="00C946A5">
        <w:rPr>
          <w:rFonts w:ascii="Times New Roman" w:hAnsi="Times New Roman"/>
        </w:rPr>
        <w:t xml:space="preserve"> and inserting in their stead the words </w:t>
      </w:r>
      <w:r w:rsidR="00A77F3F">
        <w:rPr>
          <w:rFonts w:ascii="Times New Roman" w:hAnsi="Times New Roman"/>
        </w:rPr>
        <w:t>“</w:t>
      </w:r>
      <w:r w:rsidRPr="00C946A5">
        <w:rPr>
          <w:rFonts w:ascii="Times New Roman" w:hAnsi="Times New Roman"/>
        </w:rPr>
        <w:t>the court by which the employer is convicted</w:t>
      </w:r>
      <w:r w:rsidR="00A77F3F">
        <w:rPr>
          <w:rFonts w:ascii="Times New Roman" w:hAnsi="Times New Roman"/>
        </w:rPr>
        <w:t>”</w:t>
      </w:r>
      <w:r w:rsidRPr="00C946A5">
        <w:rPr>
          <w:rFonts w:ascii="Times New Roman" w:hAnsi="Times New Roman"/>
        </w:rPr>
        <w:t>.</w:t>
      </w:r>
    </w:p>
    <w:p w:rsidR="003235F8" w:rsidRPr="00E364EB" w:rsidRDefault="003235F8" w:rsidP="00E364E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364EB">
        <w:rPr>
          <w:rFonts w:ascii="Times New Roman" w:hAnsi="Times New Roman" w:cs="Times New Roman"/>
          <w:b/>
          <w:sz w:val="20"/>
        </w:rPr>
        <w:t>Exercise of Court</w:t>
      </w:r>
      <w:r w:rsidR="00A77F3F">
        <w:rPr>
          <w:rFonts w:ascii="Times New Roman" w:hAnsi="Times New Roman" w:cs="Times New Roman"/>
          <w:b/>
          <w:sz w:val="20"/>
        </w:rPr>
        <w:t>’</w:t>
      </w:r>
      <w:r w:rsidRPr="00E364EB">
        <w:rPr>
          <w:rFonts w:ascii="Times New Roman" w:hAnsi="Times New Roman" w:cs="Times New Roman"/>
          <w:b/>
          <w:sz w:val="20"/>
        </w:rPr>
        <w:t>s</w:t>
      </w:r>
      <w:r w:rsidR="00C42090" w:rsidRPr="00E364EB">
        <w:rPr>
          <w:rFonts w:ascii="Times New Roman" w:hAnsi="Times New Roman" w:cs="Times New Roman"/>
          <w:b/>
          <w:sz w:val="20"/>
        </w:rPr>
        <w:t xml:space="preserve"> </w:t>
      </w:r>
      <w:r w:rsidRPr="00E364EB">
        <w:rPr>
          <w:rFonts w:ascii="Times New Roman" w:hAnsi="Times New Roman" w:cs="Times New Roman"/>
          <w:b/>
          <w:sz w:val="20"/>
        </w:rPr>
        <w:t>jurisdiction.</w:t>
      </w:r>
    </w:p>
    <w:p w:rsidR="003235F8" w:rsidRPr="00C946A5" w:rsidRDefault="003235F8" w:rsidP="0096770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946A5">
        <w:rPr>
          <w:rFonts w:ascii="Times New Roman" w:hAnsi="Times New Roman"/>
          <w:b/>
        </w:rPr>
        <w:t>4.</w:t>
      </w:r>
      <w:r w:rsidR="0096770E">
        <w:rPr>
          <w:rFonts w:ascii="Times New Roman" w:hAnsi="Times New Roman"/>
        </w:rPr>
        <w:tab/>
      </w:r>
      <w:r w:rsidRPr="00C946A5">
        <w:rPr>
          <w:rFonts w:ascii="Times New Roman" w:hAnsi="Times New Roman"/>
        </w:rPr>
        <w:t>Section twenty-four of the Principal Act is amended—</w:t>
      </w:r>
    </w:p>
    <w:p w:rsidR="003235F8" w:rsidRPr="00C946A5" w:rsidRDefault="003235F8" w:rsidP="008F6438">
      <w:pPr>
        <w:spacing w:after="0" w:line="240" w:lineRule="auto"/>
        <w:ind w:left="432"/>
        <w:jc w:val="both"/>
        <w:rPr>
          <w:rFonts w:ascii="Times New Roman" w:hAnsi="Times New Roman"/>
        </w:rPr>
      </w:pPr>
      <w:r w:rsidRPr="00C946A5">
        <w:rPr>
          <w:rFonts w:ascii="Times New Roman" w:hAnsi="Times New Roman"/>
        </w:rPr>
        <w:t>(</w:t>
      </w:r>
      <w:r w:rsidRPr="00C946A5">
        <w:rPr>
          <w:rFonts w:ascii="Times New Roman" w:hAnsi="Times New Roman"/>
          <w:i/>
        </w:rPr>
        <w:t>a</w:t>
      </w:r>
      <w:r w:rsidRPr="00C946A5">
        <w:rPr>
          <w:rFonts w:ascii="Times New Roman" w:hAnsi="Times New Roman"/>
        </w:rPr>
        <w:t>) by inserting before paragraph (</w:t>
      </w:r>
      <w:r w:rsidRPr="00C946A5">
        <w:rPr>
          <w:rFonts w:ascii="Times New Roman" w:hAnsi="Times New Roman"/>
          <w:i/>
        </w:rPr>
        <w:t>a</w:t>
      </w:r>
      <w:r w:rsidRPr="00C946A5">
        <w:rPr>
          <w:rFonts w:ascii="Times New Roman" w:hAnsi="Times New Roman"/>
        </w:rPr>
        <w:t>) of sub-section (2.) the following paragraph:—</w:t>
      </w:r>
    </w:p>
    <w:p w:rsidR="003235F8" w:rsidRPr="00C946A5" w:rsidRDefault="00A77F3F" w:rsidP="00B11ED6">
      <w:pPr>
        <w:spacing w:after="0" w:line="240" w:lineRule="auto"/>
        <w:ind w:left="1872" w:hanging="6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3235F8" w:rsidRPr="00C946A5">
        <w:rPr>
          <w:rFonts w:ascii="Times New Roman" w:hAnsi="Times New Roman"/>
        </w:rPr>
        <w:t>(</w:t>
      </w:r>
      <w:r w:rsidR="003235F8" w:rsidRPr="00C946A5">
        <w:rPr>
          <w:rFonts w:ascii="Times New Roman" w:hAnsi="Times New Roman"/>
          <w:i/>
        </w:rPr>
        <w:t>aa</w:t>
      </w:r>
      <w:r w:rsidR="003235F8" w:rsidRPr="00C946A5">
        <w:rPr>
          <w:rFonts w:ascii="Times New Roman" w:hAnsi="Times New Roman"/>
        </w:rPr>
        <w:t>) proceedings for an offence against section five of this Act and the making of orders under sub-section (5.) of that section;</w:t>
      </w:r>
      <w:r>
        <w:rPr>
          <w:rFonts w:ascii="Times New Roman" w:hAnsi="Times New Roman"/>
        </w:rPr>
        <w:t>”</w:t>
      </w:r>
      <w:r w:rsidR="003235F8" w:rsidRPr="00C946A5">
        <w:rPr>
          <w:rFonts w:ascii="Times New Roman" w:hAnsi="Times New Roman"/>
        </w:rPr>
        <w:t>;</w:t>
      </w:r>
    </w:p>
    <w:p w:rsidR="003235F8" w:rsidRPr="00C946A5" w:rsidRDefault="003235F8" w:rsidP="00B11ED6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C946A5">
        <w:rPr>
          <w:rFonts w:ascii="Times New Roman" w:hAnsi="Times New Roman"/>
        </w:rPr>
        <w:t>(</w:t>
      </w:r>
      <w:r w:rsidRPr="00C946A5">
        <w:rPr>
          <w:rFonts w:ascii="Times New Roman" w:hAnsi="Times New Roman"/>
          <w:i/>
        </w:rPr>
        <w:t>b</w:t>
      </w:r>
      <w:r w:rsidRPr="00C946A5">
        <w:rPr>
          <w:rFonts w:ascii="Times New Roman" w:hAnsi="Times New Roman"/>
        </w:rPr>
        <w:t>) by omitting paragraph (</w:t>
      </w:r>
      <w:r w:rsidRPr="00C946A5">
        <w:rPr>
          <w:rFonts w:ascii="Times New Roman" w:hAnsi="Times New Roman"/>
          <w:i/>
        </w:rPr>
        <w:t>b</w:t>
      </w:r>
      <w:r w:rsidRPr="00C946A5">
        <w:rPr>
          <w:rFonts w:ascii="Times New Roman" w:hAnsi="Times New Roman"/>
        </w:rPr>
        <w:t>) of sub-section (2.) and inserting in its stead the following paragraph:—</w:t>
      </w:r>
    </w:p>
    <w:p w:rsidR="003235F8" w:rsidRPr="00C946A5" w:rsidRDefault="00A77F3F" w:rsidP="005C29F9">
      <w:pPr>
        <w:spacing w:after="0" w:line="240" w:lineRule="auto"/>
        <w:ind w:left="1872" w:hanging="6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3235F8" w:rsidRPr="00C946A5">
        <w:rPr>
          <w:rFonts w:ascii="Times New Roman" w:hAnsi="Times New Roman"/>
        </w:rPr>
        <w:t>(</w:t>
      </w:r>
      <w:r w:rsidR="003235F8" w:rsidRPr="00C946A5">
        <w:rPr>
          <w:rFonts w:ascii="Times New Roman" w:hAnsi="Times New Roman"/>
          <w:i/>
        </w:rPr>
        <w:t>b</w:t>
      </w:r>
      <w:r w:rsidR="003235F8" w:rsidRPr="00C946A5">
        <w:rPr>
          <w:rFonts w:ascii="Times New Roman" w:hAnsi="Times New Roman"/>
        </w:rPr>
        <w:t>) the power referred to in paragraph (</w:t>
      </w:r>
      <w:r w:rsidR="003235F8" w:rsidRPr="00C946A5">
        <w:rPr>
          <w:rFonts w:ascii="Times New Roman" w:hAnsi="Times New Roman"/>
          <w:i/>
        </w:rPr>
        <w:t>e</w:t>
      </w:r>
      <w:r w:rsidR="003235F8" w:rsidRPr="00C946A5">
        <w:rPr>
          <w:rFonts w:ascii="Times New Roman" w:hAnsi="Times New Roman"/>
        </w:rPr>
        <w:t>) of sub-section (1.) of section twenty-nine of this Act;</w:t>
      </w:r>
      <w:r>
        <w:rPr>
          <w:rFonts w:ascii="Times New Roman" w:hAnsi="Times New Roman"/>
        </w:rPr>
        <w:t>”</w:t>
      </w:r>
      <w:r w:rsidR="003235F8" w:rsidRPr="00C946A5">
        <w:rPr>
          <w:rFonts w:ascii="Times New Roman" w:hAnsi="Times New Roman"/>
        </w:rPr>
        <w:t>;</w:t>
      </w:r>
    </w:p>
    <w:p w:rsidR="003235F8" w:rsidRPr="00C946A5" w:rsidRDefault="003235F8" w:rsidP="00D724E2">
      <w:pPr>
        <w:spacing w:after="0" w:line="240" w:lineRule="auto"/>
        <w:ind w:left="1008" w:hanging="576"/>
        <w:jc w:val="both"/>
        <w:rPr>
          <w:rFonts w:ascii="Times New Roman" w:hAnsi="Times New Roman"/>
        </w:rPr>
      </w:pPr>
      <w:r w:rsidRPr="00C946A5">
        <w:rPr>
          <w:rFonts w:ascii="Times New Roman" w:hAnsi="Times New Roman"/>
        </w:rPr>
        <w:t>(</w:t>
      </w:r>
      <w:r w:rsidRPr="00C946A5">
        <w:rPr>
          <w:rFonts w:ascii="Times New Roman" w:hAnsi="Times New Roman"/>
          <w:i/>
        </w:rPr>
        <w:t>c</w:t>
      </w:r>
      <w:r w:rsidRPr="00C946A5">
        <w:rPr>
          <w:rFonts w:ascii="Times New Roman" w:hAnsi="Times New Roman"/>
        </w:rPr>
        <w:t>) by inserting after paragraph (</w:t>
      </w:r>
      <w:r w:rsidRPr="00C946A5">
        <w:rPr>
          <w:rFonts w:ascii="Times New Roman" w:hAnsi="Times New Roman"/>
          <w:i/>
        </w:rPr>
        <w:t>d</w:t>
      </w:r>
      <w:r w:rsidRPr="00C946A5">
        <w:rPr>
          <w:rFonts w:ascii="Times New Roman" w:hAnsi="Times New Roman"/>
        </w:rPr>
        <w:t>) of sub-section (2.)</w:t>
      </w:r>
      <w:r w:rsidR="00A77F3F">
        <w:rPr>
          <w:rFonts w:ascii="Times New Roman" w:hAnsi="Times New Roman"/>
        </w:rPr>
        <w:t xml:space="preserve"> </w:t>
      </w:r>
      <w:r w:rsidRPr="00C946A5">
        <w:rPr>
          <w:rFonts w:ascii="Times New Roman" w:hAnsi="Times New Roman"/>
        </w:rPr>
        <w:t>the following paragraph:—</w:t>
      </w:r>
    </w:p>
    <w:p w:rsidR="003235F8" w:rsidRPr="00C946A5" w:rsidRDefault="00A77F3F" w:rsidP="005C29F9">
      <w:pPr>
        <w:spacing w:after="0" w:line="240" w:lineRule="auto"/>
        <w:ind w:left="1872" w:hanging="6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3235F8" w:rsidRPr="00C946A5">
        <w:rPr>
          <w:rFonts w:ascii="Times New Roman" w:hAnsi="Times New Roman"/>
        </w:rPr>
        <w:t>(</w:t>
      </w:r>
      <w:r w:rsidR="003235F8" w:rsidRPr="00C946A5">
        <w:rPr>
          <w:rFonts w:ascii="Times New Roman" w:hAnsi="Times New Roman"/>
          <w:i/>
        </w:rPr>
        <w:t>da</w:t>
      </w:r>
      <w:r w:rsidR="003235F8" w:rsidRPr="00C946A5">
        <w:rPr>
          <w:rFonts w:ascii="Times New Roman" w:hAnsi="Times New Roman"/>
        </w:rPr>
        <w:t>) the powers of the Court under section eighty or eighty-one of this Act;</w:t>
      </w:r>
      <w:r>
        <w:rPr>
          <w:rFonts w:ascii="Times New Roman" w:hAnsi="Times New Roman"/>
        </w:rPr>
        <w:t>”</w:t>
      </w:r>
      <w:r w:rsidR="003235F8" w:rsidRPr="00C946A5">
        <w:rPr>
          <w:rFonts w:ascii="Times New Roman" w:hAnsi="Times New Roman"/>
        </w:rPr>
        <w:t>;</w:t>
      </w:r>
    </w:p>
    <w:p w:rsidR="003235F8" w:rsidRPr="00C946A5" w:rsidRDefault="003235F8" w:rsidP="00D724E2">
      <w:pPr>
        <w:spacing w:after="0" w:line="240" w:lineRule="auto"/>
        <w:ind w:left="1008" w:hanging="576"/>
        <w:jc w:val="both"/>
        <w:rPr>
          <w:rFonts w:ascii="Times New Roman" w:hAnsi="Times New Roman"/>
        </w:rPr>
      </w:pPr>
      <w:r w:rsidRPr="00C946A5">
        <w:rPr>
          <w:rFonts w:ascii="Times New Roman" w:hAnsi="Times New Roman"/>
        </w:rPr>
        <w:t>(</w:t>
      </w:r>
      <w:r w:rsidRPr="00C946A5">
        <w:rPr>
          <w:rFonts w:ascii="Times New Roman" w:hAnsi="Times New Roman"/>
          <w:i/>
        </w:rPr>
        <w:t>d</w:t>
      </w:r>
      <w:r w:rsidRPr="00C946A5">
        <w:rPr>
          <w:rFonts w:ascii="Times New Roman" w:hAnsi="Times New Roman"/>
        </w:rPr>
        <w:t>) by omitting from paragraph (</w:t>
      </w:r>
      <w:r w:rsidRPr="00C946A5">
        <w:rPr>
          <w:rFonts w:ascii="Times New Roman" w:hAnsi="Times New Roman"/>
          <w:i/>
        </w:rPr>
        <w:t>e</w:t>
      </w:r>
      <w:r w:rsidRPr="00C946A5">
        <w:rPr>
          <w:rFonts w:ascii="Times New Roman" w:hAnsi="Times New Roman"/>
        </w:rPr>
        <w:t xml:space="preserve">) of sub-section (2.) the word </w:t>
      </w:r>
      <w:r w:rsidR="00A77F3F">
        <w:rPr>
          <w:rFonts w:ascii="Times New Roman" w:hAnsi="Times New Roman"/>
        </w:rPr>
        <w:t>“</w:t>
      </w:r>
      <w:r w:rsidRPr="00C946A5">
        <w:rPr>
          <w:rFonts w:ascii="Times New Roman" w:hAnsi="Times New Roman"/>
        </w:rPr>
        <w:t>or</w:t>
      </w:r>
      <w:r w:rsidR="00A77F3F">
        <w:rPr>
          <w:rFonts w:ascii="Times New Roman" w:hAnsi="Times New Roman"/>
        </w:rPr>
        <w:t>”</w:t>
      </w:r>
      <w:r w:rsidRPr="00C946A5">
        <w:rPr>
          <w:rFonts w:ascii="Times New Roman" w:hAnsi="Times New Roman"/>
        </w:rPr>
        <w:t xml:space="preserve"> (last occurring); and</w:t>
      </w:r>
    </w:p>
    <w:p w:rsidR="003235F8" w:rsidRPr="00C946A5" w:rsidRDefault="003235F8" w:rsidP="007A3E6C">
      <w:pPr>
        <w:spacing w:after="0" w:line="240" w:lineRule="auto"/>
        <w:ind w:left="1008" w:hanging="576"/>
        <w:jc w:val="both"/>
        <w:rPr>
          <w:rFonts w:ascii="Times New Roman" w:hAnsi="Times New Roman"/>
        </w:rPr>
      </w:pPr>
      <w:r w:rsidRPr="00C946A5">
        <w:rPr>
          <w:rFonts w:ascii="Times New Roman" w:hAnsi="Times New Roman"/>
        </w:rPr>
        <w:t>(</w:t>
      </w:r>
      <w:r w:rsidRPr="00C946A5">
        <w:rPr>
          <w:rFonts w:ascii="Times New Roman" w:hAnsi="Times New Roman"/>
          <w:i/>
        </w:rPr>
        <w:t>e</w:t>
      </w:r>
      <w:r w:rsidRPr="00C946A5">
        <w:rPr>
          <w:rFonts w:ascii="Times New Roman" w:hAnsi="Times New Roman"/>
        </w:rPr>
        <w:t>) by inserting after paragraph (</w:t>
      </w:r>
      <w:r w:rsidRPr="00C946A5">
        <w:rPr>
          <w:rFonts w:ascii="Times New Roman" w:hAnsi="Times New Roman"/>
          <w:i/>
        </w:rPr>
        <w:t>e</w:t>
      </w:r>
      <w:r w:rsidRPr="00C946A5">
        <w:rPr>
          <w:rFonts w:ascii="Times New Roman" w:hAnsi="Times New Roman"/>
        </w:rPr>
        <w:t>) of sub-section (2.) the following</w:t>
      </w:r>
      <w:r w:rsidR="007A3E6C">
        <w:rPr>
          <w:rFonts w:ascii="Times New Roman" w:hAnsi="Times New Roman"/>
        </w:rPr>
        <w:t xml:space="preserve"> </w:t>
      </w:r>
      <w:r w:rsidRPr="00C946A5">
        <w:rPr>
          <w:rFonts w:ascii="Times New Roman" w:hAnsi="Times New Roman"/>
        </w:rPr>
        <w:t>paragraph:—</w:t>
      </w:r>
    </w:p>
    <w:p w:rsidR="003235F8" w:rsidRPr="00C946A5" w:rsidRDefault="00A77F3F" w:rsidP="007A4363">
      <w:pPr>
        <w:spacing w:after="0" w:line="240" w:lineRule="auto"/>
        <w:ind w:left="1872" w:hanging="6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3235F8" w:rsidRPr="00C946A5">
        <w:rPr>
          <w:rFonts w:ascii="Times New Roman" w:hAnsi="Times New Roman"/>
        </w:rPr>
        <w:t>(</w:t>
      </w:r>
      <w:proofErr w:type="spellStart"/>
      <w:r w:rsidR="003235F8" w:rsidRPr="00C946A5">
        <w:rPr>
          <w:rFonts w:ascii="Times New Roman" w:hAnsi="Times New Roman"/>
          <w:i/>
        </w:rPr>
        <w:t>ea</w:t>
      </w:r>
      <w:proofErr w:type="spellEnd"/>
      <w:r w:rsidR="003235F8" w:rsidRPr="00C946A5">
        <w:rPr>
          <w:rFonts w:ascii="Times New Roman" w:hAnsi="Times New Roman"/>
        </w:rPr>
        <w:t>) the powers of the Court under section eighty-eight or eighty-nine of this Act</w:t>
      </w:r>
      <w:r w:rsidR="006D30D7">
        <w:rPr>
          <w:rFonts w:ascii="Times New Roman" w:hAnsi="Times New Roman"/>
        </w:rPr>
        <w:t>;</w:t>
      </w:r>
      <w:r w:rsidR="003235F8" w:rsidRPr="00C946A5">
        <w:rPr>
          <w:rFonts w:ascii="Times New Roman" w:hAnsi="Times New Roman"/>
        </w:rPr>
        <w:t xml:space="preserve"> or</w:t>
      </w:r>
      <w:r>
        <w:rPr>
          <w:rFonts w:ascii="Times New Roman" w:hAnsi="Times New Roman"/>
        </w:rPr>
        <w:t>”</w:t>
      </w:r>
      <w:r w:rsidR="003235F8" w:rsidRPr="00C946A5">
        <w:rPr>
          <w:rFonts w:ascii="Times New Roman" w:hAnsi="Times New Roman"/>
        </w:rPr>
        <w:t>.</w:t>
      </w:r>
    </w:p>
    <w:p w:rsidR="003235F8" w:rsidRPr="00C946A5" w:rsidRDefault="003235F8" w:rsidP="0039316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946A5">
        <w:rPr>
          <w:rFonts w:ascii="Times New Roman" w:hAnsi="Times New Roman"/>
          <w:b/>
        </w:rPr>
        <w:t>5.</w:t>
      </w:r>
      <w:r w:rsidR="00393168">
        <w:rPr>
          <w:rFonts w:ascii="Times New Roman" w:hAnsi="Times New Roman"/>
        </w:rPr>
        <w:tab/>
      </w:r>
      <w:r w:rsidRPr="00C946A5">
        <w:rPr>
          <w:rFonts w:ascii="Times New Roman" w:hAnsi="Times New Roman"/>
        </w:rPr>
        <w:t xml:space="preserve">Section twenty-four </w:t>
      </w:r>
      <w:r w:rsidRPr="006D30D7">
        <w:rPr>
          <w:rFonts w:ascii="Times New Roman" w:hAnsi="Times New Roman"/>
          <w:smallCaps/>
        </w:rPr>
        <w:t>a</w:t>
      </w:r>
      <w:r w:rsidRPr="00C946A5">
        <w:rPr>
          <w:rFonts w:ascii="Times New Roman" w:hAnsi="Times New Roman"/>
        </w:rPr>
        <w:t xml:space="preserve"> of the Principal Act is repealed and the following section inserted in its stead:—</w:t>
      </w:r>
    </w:p>
    <w:p w:rsidR="005D7E8D" w:rsidRPr="00393168" w:rsidRDefault="005D7E8D" w:rsidP="005D7E8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93168">
        <w:rPr>
          <w:rFonts w:ascii="Times New Roman" w:hAnsi="Times New Roman" w:cs="Times New Roman"/>
          <w:b/>
          <w:sz w:val="20"/>
        </w:rPr>
        <w:t>Reference to Full Court.</w:t>
      </w:r>
    </w:p>
    <w:p w:rsidR="003235F8" w:rsidRPr="00C946A5" w:rsidRDefault="00A77F3F" w:rsidP="005D7E8D">
      <w:pPr>
        <w:tabs>
          <w:tab w:val="left" w:pos="18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3235F8" w:rsidRPr="00C946A5">
        <w:rPr>
          <w:rFonts w:ascii="Times New Roman" w:hAnsi="Times New Roman"/>
        </w:rPr>
        <w:t>24</w:t>
      </w:r>
      <w:r w:rsidR="003235F8" w:rsidRPr="00923FBD">
        <w:rPr>
          <w:rFonts w:ascii="Times New Roman" w:hAnsi="Times New Roman"/>
          <w:smallCaps/>
        </w:rPr>
        <w:t>a</w:t>
      </w:r>
      <w:r w:rsidR="003235F8" w:rsidRPr="00C946A5">
        <w:rPr>
          <w:rFonts w:ascii="Times New Roman" w:hAnsi="Times New Roman"/>
        </w:rPr>
        <w:t>.—(1.)</w:t>
      </w:r>
      <w:r w:rsidR="006B23AE">
        <w:rPr>
          <w:rFonts w:ascii="Times New Roman" w:hAnsi="Times New Roman"/>
        </w:rPr>
        <w:tab/>
      </w:r>
      <w:r w:rsidR="003235F8" w:rsidRPr="00C946A5">
        <w:rPr>
          <w:rFonts w:ascii="Times New Roman" w:hAnsi="Times New Roman"/>
        </w:rPr>
        <w:t>A single Judge exercising the jurisdiction of the Court by reason of the last preceding section may, if he thinks fit—</w:t>
      </w:r>
    </w:p>
    <w:p w:rsidR="003235F8" w:rsidRPr="00C946A5" w:rsidRDefault="003235F8" w:rsidP="007707F1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C946A5">
        <w:rPr>
          <w:rFonts w:ascii="Times New Roman" w:hAnsi="Times New Roman"/>
        </w:rPr>
        <w:t>(</w:t>
      </w:r>
      <w:r w:rsidRPr="00C946A5">
        <w:rPr>
          <w:rFonts w:ascii="Times New Roman" w:hAnsi="Times New Roman"/>
          <w:i/>
        </w:rPr>
        <w:t>a</w:t>
      </w:r>
      <w:r w:rsidRPr="00C946A5">
        <w:rPr>
          <w:rFonts w:ascii="Times New Roman" w:hAnsi="Times New Roman"/>
        </w:rPr>
        <w:t>) refer the matter before him, or a part of the matter, to the Court constituted by not less than three Judges; or</w:t>
      </w:r>
    </w:p>
    <w:p w:rsidR="003235F8" w:rsidRPr="00C946A5" w:rsidRDefault="003235F8" w:rsidP="007707F1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C946A5">
        <w:rPr>
          <w:rFonts w:ascii="Times New Roman" w:hAnsi="Times New Roman"/>
        </w:rPr>
        <w:t>(</w:t>
      </w:r>
      <w:r w:rsidRPr="00C946A5">
        <w:rPr>
          <w:rFonts w:ascii="Times New Roman" w:hAnsi="Times New Roman"/>
          <w:i/>
        </w:rPr>
        <w:t>b</w:t>
      </w:r>
      <w:r w:rsidRPr="00C946A5">
        <w:rPr>
          <w:rFonts w:ascii="Times New Roman" w:hAnsi="Times New Roman"/>
        </w:rPr>
        <w:t>) refer a question of law arising in the matter before him for the opinion of the Court constituted by not less than three Judges.</w:t>
      </w:r>
    </w:p>
    <w:p w:rsidR="003235F8" w:rsidRPr="00C946A5" w:rsidRDefault="00A77F3F" w:rsidP="00123130">
      <w:pPr>
        <w:tabs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3235F8" w:rsidRPr="00C946A5">
        <w:rPr>
          <w:rFonts w:ascii="Times New Roman" w:hAnsi="Times New Roman"/>
        </w:rPr>
        <w:t>(2.)</w:t>
      </w:r>
      <w:r w:rsidR="00057887">
        <w:rPr>
          <w:rFonts w:ascii="Times New Roman" w:hAnsi="Times New Roman"/>
        </w:rPr>
        <w:tab/>
      </w:r>
      <w:r w:rsidR="003235F8" w:rsidRPr="00C946A5">
        <w:rPr>
          <w:rFonts w:ascii="Times New Roman" w:hAnsi="Times New Roman"/>
        </w:rPr>
        <w:t>The Court so constituted shall hear and determine the matter, part of the matter or question so referred to it.</w:t>
      </w:r>
    </w:p>
    <w:p w:rsidR="003235F8" w:rsidRPr="00C946A5" w:rsidRDefault="00A77F3F" w:rsidP="005708C1">
      <w:pPr>
        <w:tabs>
          <w:tab w:val="left" w:pos="117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3235F8" w:rsidRPr="00C946A5">
        <w:rPr>
          <w:rFonts w:ascii="Times New Roman" w:hAnsi="Times New Roman"/>
        </w:rPr>
        <w:t>(3.)</w:t>
      </w:r>
      <w:r w:rsidR="005708C1">
        <w:rPr>
          <w:rFonts w:ascii="Times New Roman" w:hAnsi="Times New Roman"/>
        </w:rPr>
        <w:tab/>
      </w:r>
      <w:r w:rsidR="003235F8" w:rsidRPr="00C946A5">
        <w:rPr>
          <w:rFonts w:ascii="Times New Roman" w:hAnsi="Times New Roman"/>
        </w:rPr>
        <w:t>Where a Judge refers part of a matter to the Court constituted by not less than three Judges, he shall hear and determine so much of the matter as is not so referred.</w:t>
      </w:r>
      <w:r>
        <w:rPr>
          <w:rFonts w:ascii="Times New Roman" w:hAnsi="Times New Roman"/>
        </w:rPr>
        <w:t>”</w:t>
      </w:r>
      <w:r w:rsidR="003235F8" w:rsidRPr="00C946A5">
        <w:rPr>
          <w:rFonts w:ascii="Times New Roman" w:hAnsi="Times New Roman"/>
        </w:rPr>
        <w:t>.</w:t>
      </w:r>
    </w:p>
    <w:p w:rsidR="003235F8" w:rsidRPr="00E3644E" w:rsidRDefault="003235F8" w:rsidP="00E3644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3644E">
        <w:rPr>
          <w:rFonts w:ascii="Times New Roman" w:hAnsi="Times New Roman" w:cs="Times New Roman"/>
          <w:b/>
          <w:sz w:val="20"/>
        </w:rPr>
        <w:t>Powers of organizations to recover fines, &amp;c.</w:t>
      </w:r>
    </w:p>
    <w:p w:rsidR="003235F8" w:rsidRPr="00C946A5" w:rsidRDefault="003235F8" w:rsidP="00E3644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946A5">
        <w:rPr>
          <w:rFonts w:ascii="Times New Roman" w:hAnsi="Times New Roman"/>
          <w:b/>
        </w:rPr>
        <w:t>6.</w:t>
      </w:r>
      <w:r w:rsidR="00E3644E">
        <w:rPr>
          <w:rFonts w:ascii="Times New Roman" w:hAnsi="Times New Roman"/>
        </w:rPr>
        <w:tab/>
      </w:r>
      <w:r w:rsidRPr="00C946A5">
        <w:rPr>
          <w:rFonts w:ascii="Times New Roman" w:hAnsi="Times New Roman"/>
        </w:rPr>
        <w:t xml:space="preserve">Section eighty-seven of the Principal Act is amended by inserting after the word </w:t>
      </w:r>
      <w:r w:rsidR="00A77F3F">
        <w:rPr>
          <w:rFonts w:ascii="Times New Roman" w:hAnsi="Times New Roman"/>
        </w:rPr>
        <w:t>“</w:t>
      </w:r>
      <w:r w:rsidRPr="00C946A5">
        <w:rPr>
          <w:rFonts w:ascii="Times New Roman" w:hAnsi="Times New Roman"/>
        </w:rPr>
        <w:t>Magistrate,</w:t>
      </w:r>
      <w:r w:rsidR="00A77F3F">
        <w:rPr>
          <w:rFonts w:ascii="Times New Roman" w:hAnsi="Times New Roman"/>
        </w:rPr>
        <w:t>”</w:t>
      </w:r>
      <w:r w:rsidRPr="00C946A5">
        <w:rPr>
          <w:rFonts w:ascii="Times New Roman" w:hAnsi="Times New Roman"/>
        </w:rPr>
        <w:t xml:space="preserve"> the words </w:t>
      </w:r>
      <w:r w:rsidR="00A77F3F">
        <w:rPr>
          <w:rFonts w:ascii="Times New Roman" w:hAnsi="Times New Roman"/>
        </w:rPr>
        <w:t>“</w:t>
      </w:r>
      <w:r w:rsidRPr="00C946A5">
        <w:rPr>
          <w:rFonts w:ascii="Times New Roman" w:hAnsi="Times New Roman"/>
        </w:rPr>
        <w:t>or, in the State of Tasmania, in a Court of Requests,</w:t>
      </w:r>
      <w:r w:rsidR="00A77F3F">
        <w:rPr>
          <w:rFonts w:ascii="Times New Roman" w:hAnsi="Times New Roman"/>
        </w:rPr>
        <w:t>”</w:t>
      </w:r>
      <w:r w:rsidRPr="00C946A5">
        <w:rPr>
          <w:rFonts w:ascii="Times New Roman" w:hAnsi="Times New Roman"/>
        </w:rPr>
        <w:t>.</w:t>
      </w:r>
    </w:p>
    <w:sectPr w:rsidR="003235F8" w:rsidRPr="00C946A5" w:rsidSect="009106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7D" w:rsidRDefault="00F9667D" w:rsidP="00B87CCD">
      <w:pPr>
        <w:spacing w:after="0" w:line="240" w:lineRule="auto"/>
      </w:pPr>
      <w:r>
        <w:separator/>
      </w:r>
    </w:p>
  </w:endnote>
  <w:endnote w:type="continuationSeparator" w:id="0">
    <w:p w:rsidR="00F9667D" w:rsidRDefault="00F9667D" w:rsidP="00B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44" w:rsidRDefault="007556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44" w:rsidRDefault="007556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44" w:rsidRDefault="007556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7D" w:rsidRDefault="00F9667D" w:rsidP="00B87CCD">
      <w:pPr>
        <w:spacing w:after="0" w:line="240" w:lineRule="auto"/>
      </w:pPr>
      <w:r>
        <w:separator/>
      </w:r>
    </w:p>
  </w:footnote>
  <w:footnote w:type="continuationSeparator" w:id="0">
    <w:p w:rsidR="00F9667D" w:rsidRDefault="00F9667D" w:rsidP="00B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CCD" w:rsidRPr="00CF5B05" w:rsidRDefault="00B87CCD" w:rsidP="00755644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CF5B05">
      <w:rPr>
        <w:rFonts w:ascii="Times New Roman" w:hAnsi="Times New Roman" w:cs="Times New Roman"/>
        <w:sz w:val="20"/>
        <w:szCs w:val="20"/>
      </w:rPr>
      <w:t>No. 54.</w:t>
    </w:r>
    <w:r w:rsidRPr="00CF5B05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CF5B05">
      <w:rPr>
        <w:rFonts w:ascii="Times New Roman" w:hAnsi="Times New Roman" w:cs="Times New Roman"/>
        <w:i/>
        <w:sz w:val="20"/>
        <w:szCs w:val="20"/>
      </w:rPr>
      <w:t>Conciliation and Arbitration.</w:t>
    </w:r>
    <w:r w:rsidRPr="00CF5B05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CF5B05">
      <w:rPr>
        <w:rFonts w:ascii="Times New Roman" w:hAnsi="Times New Roman" w:cs="Times New Roman"/>
        <w:sz w:val="20"/>
        <w:szCs w:val="20"/>
      </w:rPr>
      <w:t>1955.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CCD" w:rsidRPr="00B87CCD" w:rsidRDefault="00B87CCD">
    <w:pPr>
      <w:pStyle w:val="Header"/>
      <w:rPr>
        <w:rFonts w:ascii="Times New Roman" w:hAnsi="Times New Roman"/>
        <w:sz w:val="20"/>
      </w:rPr>
    </w:pPr>
    <w:r w:rsidRPr="00B87CCD">
      <w:rPr>
        <w:rFonts w:ascii="Times New Roman" w:hAnsi="Times New Roman"/>
        <w:sz w:val="20"/>
      </w:rPr>
      <w:t>1955.</w:t>
    </w:r>
    <w:r w:rsidRPr="00B87CCD">
      <w:rPr>
        <w:rFonts w:ascii="Times New Roman" w:hAnsi="Times New Roman"/>
        <w:sz w:val="20"/>
      </w:rPr>
      <w:ptab w:relativeTo="margin" w:alignment="center" w:leader="none"/>
    </w:r>
    <w:r w:rsidRPr="00B87CCD">
      <w:rPr>
        <w:rFonts w:ascii="Times New Roman" w:hAnsi="Times New Roman"/>
        <w:i/>
        <w:sz w:val="20"/>
      </w:rPr>
      <w:t>Conciliation and Arbitration.</w:t>
    </w:r>
    <w:r w:rsidRPr="00B87CCD">
      <w:rPr>
        <w:rFonts w:ascii="Times New Roman" w:hAnsi="Times New Roman"/>
        <w:sz w:val="20"/>
      </w:rPr>
      <w:ptab w:relativeTo="margin" w:alignment="right" w:leader="none"/>
    </w:r>
    <w:r w:rsidRPr="00B87CCD">
      <w:rPr>
        <w:rFonts w:ascii="Times New Roman" w:hAnsi="Times New Roman"/>
        <w:sz w:val="20"/>
      </w:rPr>
      <w:t>No. 54.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44" w:rsidRDefault="007556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229A"/>
    <w:rsid w:val="000022BD"/>
    <w:rsid w:val="00025D9F"/>
    <w:rsid w:val="00031666"/>
    <w:rsid w:val="00050C1B"/>
    <w:rsid w:val="00057887"/>
    <w:rsid w:val="00080712"/>
    <w:rsid w:val="00123130"/>
    <w:rsid w:val="00126B9B"/>
    <w:rsid w:val="001E12C6"/>
    <w:rsid w:val="001E374B"/>
    <w:rsid w:val="001F247A"/>
    <w:rsid w:val="0023281C"/>
    <w:rsid w:val="00250B4D"/>
    <w:rsid w:val="00256DD2"/>
    <w:rsid w:val="0026145E"/>
    <w:rsid w:val="002C76D7"/>
    <w:rsid w:val="003235F8"/>
    <w:rsid w:val="003504B2"/>
    <w:rsid w:val="00357CBB"/>
    <w:rsid w:val="00393168"/>
    <w:rsid w:val="003B0E87"/>
    <w:rsid w:val="003E2EDB"/>
    <w:rsid w:val="0046477C"/>
    <w:rsid w:val="004E165D"/>
    <w:rsid w:val="004E1F92"/>
    <w:rsid w:val="005002A4"/>
    <w:rsid w:val="005404F0"/>
    <w:rsid w:val="005651F7"/>
    <w:rsid w:val="005708C1"/>
    <w:rsid w:val="0059159C"/>
    <w:rsid w:val="005C29F9"/>
    <w:rsid w:val="005D351E"/>
    <w:rsid w:val="005D7E8D"/>
    <w:rsid w:val="005E1208"/>
    <w:rsid w:val="00665F1D"/>
    <w:rsid w:val="00671A02"/>
    <w:rsid w:val="00692F36"/>
    <w:rsid w:val="006A47D0"/>
    <w:rsid w:val="006B23AE"/>
    <w:rsid w:val="006D30D7"/>
    <w:rsid w:val="00755644"/>
    <w:rsid w:val="007707F1"/>
    <w:rsid w:val="007A3E6C"/>
    <w:rsid w:val="007A4363"/>
    <w:rsid w:val="007A5069"/>
    <w:rsid w:val="007D560D"/>
    <w:rsid w:val="007F2756"/>
    <w:rsid w:val="008657B8"/>
    <w:rsid w:val="008B386D"/>
    <w:rsid w:val="008E4043"/>
    <w:rsid w:val="008F6438"/>
    <w:rsid w:val="0091067D"/>
    <w:rsid w:val="00923FBD"/>
    <w:rsid w:val="00925758"/>
    <w:rsid w:val="00934F3F"/>
    <w:rsid w:val="0096770E"/>
    <w:rsid w:val="00982888"/>
    <w:rsid w:val="009B0173"/>
    <w:rsid w:val="00A65762"/>
    <w:rsid w:val="00A77F3F"/>
    <w:rsid w:val="00B11ED6"/>
    <w:rsid w:val="00B13155"/>
    <w:rsid w:val="00B87CCD"/>
    <w:rsid w:val="00BE648B"/>
    <w:rsid w:val="00C2314C"/>
    <w:rsid w:val="00C42090"/>
    <w:rsid w:val="00C572F9"/>
    <w:rsid w:val="00C7264E"/>
    <w:rsid w:val="00C946A5"/>
    <w:rsid w:val="00CF5B05"/>
    <w:rsid w:val="00D71300"/>
    <w:rsid w:val="00D724E2"/>
    <w:rsid w:val="00DC605C"/>
    <w:rsid w:val="00E04B30"/>
    <w:rsid w:val="00E166FD"/>
    <w:rsid w:val="00E3644E"/>
    <w:rsid w:val="00E364EB"/>
    <w:rsid w:val="00EA6DC6"/>
    <w:rsid w:val="00EC62E8"/>
    <w:rsid w:val="00F07047"/>
    <w:rsid w:val="00F9667D"/>
    <w:rsid w:val="00F97230"/>
    <w:rsid w:val="00FC229A"/>
    <w:rsid w:val="00FC4A07"/>
    <w:rsid w:val="00FD2C9D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C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FC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FC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FC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FC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FC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9">
    <w:name w:val="Style1419"/>
    <w:basedOn w:val="Normal"/>
    <w:rsid w:val="00FC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">
    <w:name w:val="Style37"/>
    <w:basedOn w:val="Normal"/>
    <w:rsid w:val="00FC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FC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rsid w:val="00FC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rsid w:val="00FC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7">
    <w:name w:val="Style337"/>
    <w:basedOn w:val="Normal"/>
    <w:rsid w:val="00FC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3">
    <w:name w:val="Style113"/>
    <w:basedOn w:val="Normal"/>
    <w:rsid w:val="00FC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9">
    <w:name w:val="Style269"/>
    <w:basedOn w:val="Normal"/>
    <w:rsid w:val="00FC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6">
    <w:name w:val="Style276"/>
    <w:basedOn w:val="Normal"/>
    <w:rsid w:val="00FC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7">
    <w:name w:val="Style417"/>
    <w:basedOn w:val="Normal"/>
    <w:rsid w:val="00FC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2">
    <w:name w:val="Style492"/>
    <w:basedOn w:val="Normal"/>
    <w:rsid w:val="00FC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8">
    <w:name w:val="Style258"/>
    <w:basedOn w:val="Normal"/>
    <w:rsid w:val="00FC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FC229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27">
    <w:name w:val="CharStyle27"/>
    <w:basedOn w:val="DefaultParagraphFont"/>
    <w:rsid w:val="00FC229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3">
    <w:name w:val="CharStyle33"/>
    <w:basedOn w:val="DefaultParagraphFont"/>
    <w:rsid w:val="00FC229A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35">
    <w:name w:val="CharStyle35"/>
    <w:basedOn w:val="DefaultParagraphFont"/>
    <w:rsid w:val="00FC229A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4">
    <w:name w:val="CharStyle74"/>
    <w:basedOn w:val="DefaultParagraphFont"/>
    <w:rsid w:val="00FC229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5">
    <w:name w:val="CharStyle75"/>
    <w:basedOn w:val="DefaultParagraphFont"/>
    <w:rsid w:val="00FC229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9">
    <w:name w:val="CharStyle79"/>
    <w:basedOn w:val="DefaultParagraphFont"/>
    <w:rsid w:val="00FC229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91">
    <w:name w:val="CharStyle91"/>
    <w:basedOn w:val="DefaultParagraphFont"/>
    <w:rsid w:val="00FC229A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181">
    <w:name w:val="CharStyle181"/>
    <w:basedOn w:val="DefaultParagraphFont"/>
    <w:rsid w:val="00FC229A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191">
    <w:name w:val="CharStyle191"/>
    <w:basedOn w:val="DefaultParagraphFont"/>
    <w:rsid w:val="00FC229A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356">
    <w:name w:val="CharStyle356"/>
    <w:basedOn w:val="DefaultParagraphFont"/>
    <w:rsid w:val="00FC229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32">
    <w:name w:val="CharStyle532"/>
    <w:basedOn w:val="DefaultParagraphFont"/>
    <w:rsid w:val="00FC229A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24">
    <w:name w:val="CharStyle724"/>
    <w:basedOn w:val="DefaultParagraphFont"/>
    <w:rsid w:val="00FC229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8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7CCD"/>
  </w:style>
  <w:style w:type="paragraph" w:styleId="Footer">
    <w:name w:val="footer"/>
    <w:basedOn w:val="Normal"/>
    <w:link w:val="FooterChar"/>
    <w:uiPriority w:val="99"/>
    <w:semiHidden/>
    <w:unhideWhenUsed/>
    <w:rsid w:val="00B8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7CCD"/>
  </w:style>
  <w:style w:type="paragraph" w:styleId="BalloonText">
    <w:name w:val="Balloon Text"/>
    <w:basedOn w:val="Normal"/>
    <w:link w:val="BalloonTextChar"/>
    <w:uiPriority w:val="99"/>
    <w:semiHidden/>
    <w:unhideWhenUsed/>
    <w:rsid w:val="00B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402F3-5EFE-45ED-86FA-0A7008F4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2017-04-22T17:09:00Z</dcterms:created>
  <dcterms:modified xsi:type="dcterms:W3CDTF">2018-06-20T22:29:00Z</dcterms:modified>
</cp:coreProperties>
</file>