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F4" w:rsidRDefault="00940D4B" w:rsidP="00C95316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</w:pPr>
      <w:bookmarkStart w:id="0" w:name="_GoBack"/>
      <w:bookmarkEnd w:id="0"/>
      <w:r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BROADCASTING AND TELEVISION (No</w:t>
      </w:r>
      <w:r w:rsidR="00F80BF4" w:rsidRPr="00C95316">
        <w:rPr>
          <w:rFonts w:ascii="Times New Roman" w:eastAsia="Century Schoolbook" w:hAnsi="Times New Roman" w:cs="Times New Roman"/>
          <w:sz w:val="36"/>
          <w:szCs w:val="36"/>
          <w:lang w:val="en-US" w:eastAsia="en-US"/>
        </w:rPr>
        <w:t>. 3).</w:t>
      </w:r>
    </w:p>
    <w:p w:rsidR="00C95316" w:rsidRPr="00AF374D" w:rsidRDefault="00C95316" w:rsidP="00C95316">
      <w:pPr>
        <w:widowControl w:val="0"/>
        <w:pBdr>
          <w:bottom w:val="single" w:sz="4" w:space="1" w:color="auto"/>
        </w:pBdr>
        <w:spacing w:after="0" w:line="240" w:lineRule="auto"/>
        <w:ind w:left="3600" w:right="3600"/>
        <w:jc w:val="center"/>
        <w:rPr>
          <w:rFonts w:ascii="Times New Roman" w:eastAsia="Century Schoolbook" w:hAnsi="Times New Roman" w:cs="Times New Roman"/>
          <w:szCs w:val="36"/>
        </w:rPr>
      </w:pPr>
    </w:p>
    <w:p w:rsidR="00F80BF4" w:rsidRPr="00C95316" w:rsidRDefault="00F80BF4" w:rsidP="00C95316">
      <w:pPr>
        <w:widowControl w:val="0"/>
        <w:spacing w:before="240" w:after="24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C95316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92 of 1956.</w:t>
      </w:r>
    </w:p>
    <w:p w:rsidR="00F80BF4" w:rsidRPr="00C95316" w:rsidRDefault="00F80BF4" w:rsidP="00AF374D">
      <w:pPr>
        <w:widowControl w:val="0"/>
        <w:spacing w:after="0" w:line="240" w:lineRule="auto"/>
        <w:ind w:left="432" w:hanging="432"/>
        <w:jc w:val="both"/>
        <w:rPr>
          <w:rFonts w:ascii="Times New Roman" w:eastAsia="Century Schoolbook" w:hAnsi="Times New Roman" w:cs="Times New Roman"/>
          <w:sz w:val="26"/>
          <w:szCs w:val="26"/>
        </w:rPr>
      </w:pPr>
      <w:r w:rsidRPr="00C95316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An Act to amend the Law relating to Broadcasting and Television in consequence of the enactment of the </w:t>
      </w:r>
      <w:r w:rsidRPr="00C95316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Repatriation </w:t>
      </w:r>
      <w:r w:rsidRPr="00AF374D">
        <w:rPr>
          <w:rFonts w:ascii="Times New Roman" w:eastAsia="Century Schoolbook" w:hAnsi="Times New Roman" w:cs="Times New Roman"/>
          <w:iCs/>
          <w:sz w:val="26"/>
          <w:szCs w:val="26"/>
          <w:lang w:val="en-US" w:eastAsia="en-US"/>
        </w:rPr>
        <w:t>(</w:t>
      </w:r>
      <w:r w:rsidRPr="00C95316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>Far East Strategic Reserve</w:t>
      </w:r>
      <w:r w:rsidRPr="00AF374D">
        <w:rPr>
          <w:rFonts w:ascii="Times New Roman" w:eastAsia="Century Schoolbook" w:hAnsi="Times New Roman" w:cs="Times New Roman"/>
          <w:iCs/>
          <w:sz w:val="26"/>
          <w:szCs w:val="26"/>
          <w:lang w:val="en-US" w:eastAsia="en-US"/>
        </w:rPr>
        <w:t>)</w:t>
      </w:r>
      <w:r w:rsidRPr="00C95316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 Act </w:t>
      </w:r>
      <w:r w:rsidRPr="00C95316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1956.</w:t>
      </w:r>
    </w:p>
    <w:p w:rsidR="00F80BF4" w:rsidRPr="00F80BF4" w:rsidRDefault="00F80BF4" w:rsidP="00C95316">
      <w:pPr>
        <w:widowControl w:val="0"/>
        <w:spacing w:before="120" w:after="120" w:line="240" w:lineRule="auto"/>
        <w:jc w:val="right"/>
        <w:rPr>
          <w:rFonts w:ascii="Times New Roman" w:eastAsia="Century Schoolbook" w:hAnsi="Times New Roman" w:cs="Times New Roman"/>
          <w:szCs w:val="22"/>
        </w:rPr>
      </w:pPr>
      <w:r w:rsidRPr="00C95316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[Assented to 15th November, 1956.]</w:t>
      </w:r>
    </w:p>
    <w:p w:rsidR="00F80BF4" w:rsidRPr="00940D4B" w:rsidRDefault="00F80BF4" w:rsidP="004D54AF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Cs w:val="22"/>
        </w:rPr>
      </w:pPr>
      <w:r w:rsidRPr="00940D4B">
        <w:rPr>
          <w:rFonts w:ascii="Times New Roman" w:eastAsia="Sylfaen" w:hAnsi="Times New Roman" w:cs="Times New Roman"/>
          <w:szCs w:val="22"/>
          <w:lang w:val="en-US" w:eastAsia="en-US"/>
        </w:rPr>
        <w:t>B</w:t>
      </w:r>
      <w:r w:rsidRPr="00940D4B">
        <w:rPr>
          <w:rFonts w:ascii="Times New Roman" w:eastAsia="Century Schoolbook" w:hAnsi="Times New Roman" w:cs="Times New Roman"/>
          <w:szCs w:val="22"/>
          <w:lang w:val="en-US" w:eastAsia="en-US"/>
        </w:rPr>
        <w:t>E it enacted by the Queen</w:t>
      </w:r>
      <w:r w:rsidR="00F2155D" w:rsidRPr="00940D4B">
        <w:rPr>
          <w:rFonts w:ascii="Times New Roman" w:eastAsia="Century Schoolbook" w:hAnsi="Times New Roman" w:cs="Times New Roman"/>
          <w:szCs w:val="22"/>
          <w:lang w:val="en-US" w:eastAsia="en-US"/>
        </w:rPr>
        <w:t>’</w:t>
      </w:r>
      <w:r w:rsidRPr="00940D4B">
        <w:rPr>
          <w:rFonts w:ascii="Times New Roman" w:eastAsia="Century Schoolbook" w:hAnsi="Times New Roman" w:cs="Times New Roman"/>
          <w:szCs w:val="22"/>
          <w:lang w:val="en-US" w:eastAsia="en-US"/>
        </w:rPr>
        <w:t>s Most Excellent Majesty, the Senate, and the House of Representatives of the Common</w:t>
      </w:r>
      <w:r w:rsidR="00940D4B">
        <w:rPr>
          <w:rFonts w:ascii="Times New Roman" w:eastAsia="Century Schoolbook" w:hAnsi="Times New Roman" w:cs="Times New Roman"/>
          <w:szCs w:val="22"/>
          <w:lang w:val="en-US" w:eastAsia="en-US"/>
        </w:rPr>
        <w:t>wealth of Australia, as follows</w:t>
      </w:r>
      <w:r w:rsidRPr="00940D4B">
        <w:rPr>
          <w:rFonts w:ascii="Times New Roman" w:eastAsia="Century Schoolbook" w:hAnsi="Times New Roman" w:cs="Times New Roman"/>
          <w:szCs w:val="22"/>
          <w:lang w:val="en-US" w:eastAsia="en-US"/>
        </w:rPr>
        <w:t>:—</w:t>
      </w:r>
    </w:p>
    <w:p w:rsidR="00F80BF4" w:rsidRPr="00AF374D" w:rsidRDefault="00F80BF4" w:rsidP="00AF374D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20"/>
        </w:rPr>
      </w:pPr>
      <w:r w:rsidRPr="00AF374D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Short title and citation.</w:t>
      </w:r>
    </w:p>
    <w:p w:rsidR="00F80BF4" w:rsidRPr="00F80BF4" w:rsidRDefault="00F80BF4" w:rsidP="00CD535A">
      <w:pPr>
        <w:widowControl w:val="0"/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254F1F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1.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—(1.)</w:t>
      </w:r>
      <w:r w:rsidR="00AF374D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This Act may be cited as 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Broadcasting and Television Act (No.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3) 1956.</w:t>
      </w:r>
    </w:p>
    <w:p w:rsidR="00AF374D" w:rsidRDefault="00F80BF4" w:rsidP="00AF374D">
      <w:pPr>
        <w:widowControl w:val="0"/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  <w:lang w:val="en-US" w:eastAsia="en-US"/>
        </w:rPr>
      </w:pP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(2.)</w:t>
      </w:r>
      <w:r w:rsidR="00AF374D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Broadcasting Act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1942</w:t>
      </w:r>
      <w:r w:rsidR="00AF374D">
        <w:rPr>
          <w:rFonts w:ascii="Times New Roman" w:eastAsia="Century Schoolbook" w:hAnsi="Times New Roman" w:cs="Times New Roman"/>
          <w:szCs w:val="22"/>
          <w:lang w:val="en-US" w:eastAsia="en-US"/>
        </w:rPr>
        <w:t>–</w:t>
      </w:r>
      <w:r w:rsidR="00940D4B">
        <w:rPr>
          <w:rFonts w:ascii="Times New Roman" w:eastAsia="Century Schoolbook" w:hAnsi="Times New Roman" w:cs="Times New Roman"/>
          <w:szCs w:val="22"/>
          <w:lang w:val="en-US" w:eastAsia="en-US"/>
        </w:rPr>
        <w:t>1954,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as amended by 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Broadcasting and Television Act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1956 and by 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Broadcasting and Television Act </w:t>
      </w:r>
      <w:r w:rsidRPr="00940D4B">
        <w:rPr>
          <w:rFonts w:ascii="Times New Roman" w:eastAsia="Century Schoolbook" w:hAnsi="Times New Roman" w:cs="Times New Roman"/>
          <w:iCs/>
          <w:szCs w:val="22"/>
          <w:lang w:val="en-US" w:eastAsia="en-US"/>
        </w:rPr>
        <w:t>(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No.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2) 1956,</w:t>
      </w:r>
      <w:r w:rsidR="00AF374D" w:rsidRPr="00AF374D">
        <w:rPr>
          <w:rFonts w:ascii="Times New Roman" w:hAnsi="Times New Roman" w:cs="Times New Roman"/>
          <w:lang w:val="en-US"/>
        </w:rPr>
        <w:t xml:space="preserve">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is in this Act referred to as the Prin</w:t>
      </w:r>
      <w:r w:rsidR="00210237">
        <w:rPr>
          <w:rFonts w:ascii="Times New Roman" w:eastAsia="Century Schoolbook" w:hAnsi="Times New Roman" w:cs="Times New Roman"/>
          <w:szCs w:val="22"/>
          <w:lang w:val="en-US" w:eastAsia="en-US"/>
        </w:rPr>
        <w:t>c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ipal Act.</w:t>
      </w:r>
    </w:p>
    <w:p w:rsidR="00AF374D" w:rsidRDefault="00F80BF4" w:rsidP="00AF374D">
      <w:pPr>
        <w:widowControl w:val="0"/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  <w:lang w:val="en-US" w:eastAsia="en-US"/>
        </w:rPr>
      </w:pP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(3.)</w:t>
      </w:r>
      <w:r w:rsidR="00AF374D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Section one of 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Broadcasting and Television Act </w:t>
      </w:r>
      <w:r w:rsidRPr="00940D4B">
        <w:rPr>
          <w:rFonts w:ascii="Times New Roman" w:eastAsia="Century Schoolbook" w:hAnsi="Times New Roman" w:cs="Times New Roman"/>
          <w:iCs/>
          <w:szCs w:val="22"/>
          <w:lang w:val="en-US" w:eastAsia="en-US"/>
        </w:rPr>
        <w:t>(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No.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2) 1956 is amended by omitting sub-section (4.).</w:t>
      </w:r>
    </w:p>
    <w:p w:rsidR="00F80BF4" w:rsidRPr="00F80BF4" w:rsidRDefault="00F80BF4" w:rsidP="00AF374D">
      <w:pPr>
        <w:widowControl w:val="0"/>
        <w:tabs>
          <w:tab w:val="left" w:pos="90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(4.)</w:t>
      </w:r>
      <w:r w:rsidR="00AF374D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The Principal Act, as amended by this Act, may be cited as 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Broadcasting and Television Act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1942</w:t>
      </w:r>
      <w:r w:rsidR="00AF374D">
        <w:rPr>
          <w:rFonts w:ascii="Times New Roman" w:eastAsia="Century Schoolbook" w:hAnsi="Times New Roman" w:cs="Times New Roman"/>
          <w:szCs w:val="22"/>
          <w:lang w:val="en-US" w:eastAsia="en-US"/>
        </w:rPr>
        <w:t>–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1956.</w:t>
      </w:r>
    </w:p>
    <w:p w:rsidR="00F80BF4" w:rsidRPr="00D764E5" w:rsidRDefault="00F80BF4" w:rsidP="00D764E5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D764E5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Commencement.</w:t>
      </w:r>
    </w:p>
    <w:p w:rsidR="00F80BF4" w:rsidRPr="00F80BF4" w:rsidRDefault="00F80BF4" w:rsidP="00CD535A">
      <w:pPr>
        <w:widowControl w:val="0"/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254F1F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2.</w:t>
      </w:r>
      <w:r w:rsidR="00D764E5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This Act shall come into operation on the day on which 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Repatriation </w:t>
      </w:r>
      <w:r w:rsidRPr="00940D4B">
        <w:rPr>
          <w:rFonts w:ascii="Times New Roman" w:eastAsia="Century Schoolbook" w:hAnsi="Times New Roman" w:cs="Times New Roman"/>
          <w:iCs/>
          <w:szCs w:val="22"/>
          <w:lang w:val="en-US" w:eastAsia="en-US"/>
        </w:rPr>
        <w:t>(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Far East Strategic Reserve</w:t>
      </w:r>
      <w:r w:rsidRPr="00940D4B">
        <w:rPr>
          <w:rFonts w:ascii="Times New Roman" w:eastAsia="Century Schoolbook" w:hAnsi="Times New Roman" w:cs="Times New Roman"/>
          <w:iCs/>
          <w:szCs w:val="22"/>
          <w:lang w:val="en-US" w:eastAsia="en-US"/>
        </w:rPr>
        <w:t>)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 Act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1956 comes into operation.</w:t>
      </w:r>
    </w:p>
    <w:p w:rsidR="00F80BF4" w:rsidRPr="00D764E5" w:rsidRDefault="00F80BF4" w:rsidP="00D764E5">
      <w:pPr>
        <w:spacing w:before="120" w:after="60" w:line="240" w:lineRule="auto"/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</w:pPr>
      <w:r w:rsidRPr="00D764E5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Lic</w:t>
      </w:r>
      <w:r w:rsidR="00D764E5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e</w:t>
      </w:r>
      <w:r w:rsidRPr="00D764E5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nce fe</w:t>
      </w:r>
      <w:r w:rsidR="00552C34" w:rsidRPr="00D764E5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e</w:t>
      </w:r>
      <w:r w:rsidRPr="00D764E5">
        <w:rPr>
          <w:rFonts w:ascii="Times New Roman" w:eastAsia="Century Schoolbook" w:hAnsi="Times New Roman" w:cs="Times New Roman"/>
          <w:b/>
          <w:bCs/>
          <w:sz w:val="20"/>
          <w:szCs w:val="20"/>
          <w:lang w:val="en-US" w:eastAsia="en-US"/>
        </w:rPr>
        <w:t>s.</w:t>
      </w:r>
    </w:p>
    <w:p w:rsidR="00F80BF4" w:rsidRPr="00F80BF4" w:rsidRDefault="00F80BF4" w:rsidP="00CD535A">
      <w:pPr>
        <w:widowControl w:val="0"/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 w:rsidRPr="00254F1F">
        <w:rPr>
          <w:rFonts w:ascii="Times New Roman" w:eastAsia="Century Schoolbook" w:hAnsi="Times New Roman" w:cs="Times New Roman"/>
          <w:b/>
          <w:bCs/>
          <w:szCs w:val="22"/>
          <w:lang w:val="en-US" w:eastAsia="en-US"/>
        </w:rPr>
        <w:t>3.</w:t>
      </w:r>
      <w:r w:rsidR="00D764E5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Section one hundred and twenty-eight of the Principal Act is amended by omitting sub-section (4.) and inserting in its stead the following sub-section :—</w:t>
      </w:r>
    </w:p>
    <w:p w:rsidR="00F80BF4" w:rsidRPr="00F80BF4" w:rsidRDefault="00F2155D" w:rsidP="00D764E5">
      <w:pPr>
        <w:widowControl w:val="0"/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szCs w:val="22"/>
        </w:rPr>
      </w:pPr>
      <w:r>
        <w:rPr>
          <w:rFonts w:ascii="Times New Roman" w:eastAsia="Century Schoolbook" w:hAnsi="Times New Roman" w:cs="Times New Roman"/>
          <w:szCs w:val="22"/>
          <w:lang w:val="en-US" w:eastAsia="en-US"/>
        </w:rPr>
        <w:t>“</w:t>
      </w:r>
      <w:r w:rsidR="00F80BF4"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(4.)</w:t>
      </w:r>
      <w:r w:rsidR="00D764E5">
        <w:rPr>
          <w:rFonts w:ascii="Times New Roman" w:eastAsia="Century Schoolbook" w:hAnsi="Times New Roman" w:cs="Times New Roman"/>
          <w:szCs w:val="22"/>
          <w:lang w:val="en-US" w:eastAsia="en-US"/>
        </w:rPr>
        <w:tab/>
      </w:r>
      <w:r w:rsidR="00F80BF4"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In this section, </w:t>
      </w:r>
      <w:r>
        <w:rPr>
          <w:rFonts w:ascii="Times New Roman" w:eastAsia="Century Schoolbook" w:hAnsi="Times New Roman" w:cs="Times New Roman"/>
          <w:szCs w:val="22"/>
          <w:lang w:val="en-US" w:eastAsia="en-US"/>
        </w:rPr>
        <w:t>‘</w:t>
      </w:r>
      <w:r w:rsidR="00F80BF4"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pensioner</w:t>
      </w:r>
      <w:r>
        <w:rPr>
          <w:rFonts w:ascii="Times New Roman" w:eastAsia="Century Schoolbook" w:hAnsi="Times New Roman" w:cs="Times New Roman"/>
          <w:szCs w:val="22"/>
          <w:lang w:val="en-US" w:eastAsia="en-US"/>
        </w:rPr>
        <w:t>’</w:t>
      </w:r>
      <w:r w:rsidR="00F80BF4"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means a person who is in receipt of—</w:t>
      </w:r>
    </w:p>
    <w:p w:rsidR="00F80BF4" w:rsidRPr="00F80BF4" w:rsidRDefault="00F80BF4" w:rsidP="00D764E5">
      <w:pPr>
        <w:widowControl w:val="0"/>
        <w:spacing w:after="0" w:line="240" w:lineRule="auto"/>
        <w:ind w:left="1152" w:hanging="576"/>
        <w:jc w:val="both"/>
        <w:rPr>
          <w:rFonts w:ascii="Times New Roman" w:eastAsia="Century Schoolbook" w:hAnsi="Times New Roman" w:cs="Times New Roman"/>
          <w:szCs w:val="22"/>
        </w:rPr>
      </w:pP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a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)</w:t>
      </w:r>
      <w:r w:rsidRPr="00F80BF4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a pension under Part III. or Part IV. of 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Social Services</w:t>
      </w:r>
      <w:r w:rsidR="00CD535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Act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1947</w:t>
      </w:r>
      <w:r w:rsidR="00D764E5">
        <w:rPr>
          <w:rFonts w:ascii="Times New Roman" w:eastAsia="Century Schoolbook" w:hAnsi="Times New Roman" w:cs="Times New Roman"/>
          <w:szCs w:val="22"/>
          <w:lang w:val="en-US" w:eastAsia="en-US"/>
        </w:rPr>
        <w:t>–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1956;</w:t>
      </w:r>
    </w:p>
    <w:p w:rsidR="00F80BF4" w:rsidRPr="00F80BF4" w:rsidRDefault="00F80BF4" w:rsidP="00D764E5">
      <w:pPr>
        <w:widowControl w:val="0"/>
        <w:spacing w:after="0" w:line="240" w:lineRule="auto"/>
        <w:ind w:left="1152" w:hanging="576"/>
        <w:jc w:val="both"/>
        <w:rPr>
          <w:rFonts w:ascii="Times New Roman" w:eastAsia="Century Schoolbook" w:hAnsi="Times New Roman" w:cs="Times New Roman"/>
          <w:szCs w:val="22"/>
        </w:rPr>
      </w:pP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b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)</w:t>
      </w:r>
      <w:r w:rsidRPr="00F80BF4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a service </w:t>
      </w:r>
      <w:r w:rsidRPr="00CD535A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pension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, or a pension in respect of total and permanent</w:t>
      </w:r>
      <w:r w:rsidR="00CD535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incapacity, under the 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 xml:space="preserve">Repatriation Act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1920</w:t>
      </w:r>
      <w:r w:rsidR="00D764E5">
        <w:rPr>
          <w:rFonts w:ascii="Times New Roman" w:eastAsia="Century Schoolbook" w:hAnsi="Times New Roman" w:cs="Times New Roman"/>
          <w:szCs w:val="22"/>
          <w:lang w:val="en-US" w:eastAsia="en-US"/>
        </w:rPr>
        <w:t>–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1956;</w:t>
      </w:r>
      <w:r w:rsidR="00131E03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or</w:t>
      </w:r>
    </w:p>
    <w:p w:rsidR="00F80BF4" w:rsidRPr="00254F1F" w:rsidRDefault="00F80BF4" w:rsidP="00D764E5">
      <w:pPr>
        <w:widowControl w:val="0"/>
        <w:spacing w:after="120" w:line="240" w:lineRule="auto"/>
        <w:ind w:left="1152" w:hanging="576"/>
        <w:jc w:val="both"/>
        <w:rPr>
          <w:rFonts w:ascii="Times New Roman" w:hAnsi="Times New Roman" w:cs="Times New Roman"/>
          <w:szCs w:val="22"/>
        </w:rPr>
      </w:pP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(</w:t>
      </w:r>
      <w:r w:rsidRPr="00254F1F">
        <w:rPr>
          <w:rFonts w:ascii="Times New Roman" w:eastAsia="Century Schoolbook" w:hAnsi="Times New Roman" w:cs="Times New Roman"/>
          <w:i/>
          <w:iCs/>
          <w:szCs w:val="22"/>
          <w:lang w:val="en-US" w:eastAsia="en-US"/>
        </w:rPr>
        <w:t>c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)</w:t>
      </w:r>
      <w:r w:rsidRPr="00F80BF4">
        <w:rPr>
          <w:rFonts w:ascii="Times New Roman" w:eastAsia="Times New Roman" w:hAnsi="Times New Roman" w:cs="Times New Roman"/>
          <w:szCs w:val="22"/>
          <w:lang w:val="en-US" w:eastAsia="en-US"/>
        </w:rPr>
        <w:t xml:space="preserve"> </w:t>
      </w:r>
      <w:r w:rsidRPr="00254F1F">
        <w:rPr>
          <w:rFonts w:ascii="Times New Roman" w:eastAsia="Century Schoolbook" w:hAnsi="Times New Roman" w:cs="Times New Roman"/>
          <w:szCs w:val="22"/>
          <w:lang w:val="en-US" w:eastAsia="en-US"/>
        </w:rPr>
        <w:t>a pension in respect of total and permanent incapacity under</w:t>
      </w:r>
      <w:r w:rsidR="00CD535A">
        <w:rPr>
          <w:rFonts w:ascii="Times New Roman" w:eastAsia="Century Schoolbook" w:hAnsi="Times New Roman" w:cs="Times New Roman"/>
          <w:szCs w:val="22"/>
          <w:lang w:val="en-US" w:eastAsia="en-US"/>
        </w:rPr>
        <w:t xml:space="preserve"> </w:t>
      </w:r>
      <w:r w:rsidRPr="00254F1F">
        <w:rPr>
          <w:rFonts w:ascii="Times New Roman" w:hAnsi="Times New Roman" w:cs="Times New Roman"/>
          <w:szCs w:val="22"/>
          <w:lang w:val="en-US" w:eastAsia="en-US"/>
        </w:rPr>
        <w:t xml:space="preserve">the </w:t>
      </w:r>
      <w:r w:rsidRPr="00254F1F">
        <w:rPr>
          <w:rFonts w:ascii="Times New Roman" w:hAnsi="Times New Roman" w:cs="Times New Roman"/>
          <w:i/>
          <w:iCs/>
          <w:szCs w:val="22"/>
          <w:lang w:val="en-US" w:eastAsia="en-US"/>
        </w:rPr>
        <w:t xml:space="preserve">Repatriation </w:t>
      </w:r>
      <w:r w:rsidRPr="00940D4B">
        <w:rPr>
          <w:rFonts w:ascii="Times New Roman" w:hAnsi="Times New Roman" w:cs="Times New Roman"/>
          <w:iCs/>
          <w:szCs w:val="22"/>
          <w:lang w:val="en-US" w:eastAsia="en-US"/>
        </w:rPr>
        <w:t>(</w:t>
      </w:r>
      <w:r w:rsidRPr="00254F1F">
        <w:rPr>
          <w:rFonts w:ascii="Times New Roman" w:hAnsi="Times New Roman" w:cs="Times New Roman"/>
          <w:i/>
          <w:iCs/>
          <w:szCs w:val="22"/>
          <w:lang w:val="en-US" w:eastAsia="en-US"/>
        </w:rPr>
        <w:t>Far East Strategic Reserve</w:t>
      </w:r>
      <w:r w:rsidRPr="00940D4B">
        <w:rPr>
          <w:rFonts w:ascii="Times New Roman" w:hAnsi="Times New Roman" w:cs="Times New Roman"/>
          <w:iCs/>
          <w:szCs w:val="22"/>
          <w:lang w:val="en-US" w:eastAsia="en-US"/>
        </w:rPr>
        <w:t>)</w:t>
      </w:r>
      <w:r w:rsidRPr="00254F1F">
        <w:rPr>
          <w:rFonts w:ascii="Times New Roman" w:hAnsi="Times New Roman" w:cs="Times New Roman"/>
          <w:i/>
          <w:iCs/>
          <w:szCs w:val="22"/>
          <w:lang w:val="en-US" w:eastAsia="en-US"/>
        </w:rPr>
        <w:t xml:space="preserve"> Act </w:t>
      </w:r>
      <w:r w:rsidRPr="00254F1F">
        <w:rPr>
          <w:rFonts w:ascii="Times New Roman" w:hAnsi="Times New Roman" w:cs="Times New Roman"/>
          <w:szCs w:val="22"/>
          <w:lang w:val="en-US" w:eastAsia="en-US"/>
        </w:rPr>
        <w:t>1956.</w:t>
      </w:r>
      <w:r w:rsidR="00F2155D">
        <w:rPr>
          <w:rFonts w:ascii="Times New Roman" w:hAnsi="Times New Roman" w:cs="Times New Roman"/>
          <w:szCs w:val="22"/>
          <w:lang w:val="en-US" w:eastAsia="en-US"/>
        </w:rPr>
        <w:t>”</w:t>
      </w:r>
      <w:r w:rsidRPr="00254F1F">
        <w:rPr>
          <w:rFonts w:ascii="Times New Roman" w:hAnsi="Times New Roman" w:cs="Times New Roman"/>
          <w:szCs w:val="22"/>
          <w:lang w:val="en-US" w:eastAsia="en-US"/>
        </w:rPr>
        <w:t>.</w:t>
      </w:r>
    </w:p>
    <w:sectPr w:rsidR="00F80BF4" w:rsidRPr="00254F1F" w:rsidSect="00254F1F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AF" w:rsidRDefault="007D29AF" w:rsidP="005F71E7">
      <w:pPr>
        <w:spacing w:after="0" w:line="240" w:lineRule="auto"/>
      </w:pPr>
      <w:r>
        <w:separator/>
      </w:r>
    </w:p>
  </w:endnote>
  <w:endnote w:type="continuationSeparator" w:id="0">
    <w:p w:rsidR="007D29AF" w:rsidRDefault="007D29AF" w:rsidP="005F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AF" w:rsidRDefault="007D29AF" w:rsidP="005F71E7">
      <w:pPr>
        <w:spacing w:after="0" w:line="240" w:lineRule="auto"/>
      </w:pPr>
      <w:r>
        <w:separator/>
      </w:r>
    </w:p>
  </w:footnote>
  <w:footnote w:type="continuationSeparator" w:id="0">
    <w:p w:rsidR="007D29AF" w:rsidRDefault="007D29AF" w:rsidP="005F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E7" w:rsidRPr="005F71E7" w:rsidRDefault="005F71E7" w:rsidP="005F71E7">
    <w:pPr>
      <w:widowControl w:val="0"/>
      <w:spacing w:after="0" w:line="240" w:lineRule="auto"/>
      <w:jc w:val="both"/>
      <w:rPr>
        <w:rFonts w:ascii="Times New Roman" w:eastAsia="Century Schoolbook" w:hAnsi="Times New Roman" w:cs="Times New Roman"/>
        <w:sz w:val="20"/>
        <w:szCs w:val="20"/>
      </w:rPr>
    </w:pPr>
    <w:r w:rsidRPr="005F71E7">
      <w:rPr>
        <w:rFonts w:ascii="Times New Roman" w:eastAsia="Century Schoolbook" w:hAnsi="Times New Roman" w:cs="Times New Roman"/>
        <w:sz w:val="20"/>
        <w:szCs w:val="20"/>
        <w:lang w:val="en-US" w:eastAsia="en-US"/>
      </w:rPr>
      <w:t>1956.</w:t>
    </w:r>
    <w:r w:rsidRPr="005F71E7">
      <w:rPr>
        <w:rFonts w:ascii="Times New Roman" w:hAnsi="Times New Roman" w:cs="Times New Roman"/>
        <w:sz w:val="20"/>
        <w:szCs w:val="24"/>
      </w:rPr>
      <w:ptab w:relativeTo="margin" w:alignment="center" w:leader="none"/>
    </w:r>
    <w:r w:rsidRPr="005F71E7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 xml:space="preserve">Broadcasting and Television </w:t>
    </w:r>
    <w:r w:rsidRPr="00940D4B">
      <w:rPr>
        <w:rFonts w:ascii="Times New Roman" w:eastAsia="Century Schoolbook" w:hAnsi="Times New Roman" w:cs="Times New Roman"/>
        <w:iCs/>
        <w:sz w:val="20"/>
        <w:szCs w:val="20"/>
        <w:lang w:val="en-US" w:eastAsia="en-US"/>
      </w:rPr>
      <w:t>(</w:t>
    </w:r>
    <w:r w:rsidRPr="005F71E7">
      <w:rPr>
        <w:rFonts w:ascii="Times New Roman" w:eastAsia="Century Schoolbook" w:hAnsi="Times New Roman" w:cs="Times New Roman"/>
        <w:i/>
        <w:iCs/>
        <w:sz w:val="20"/>
        <w:szCs w:val="20"/>
        <w:lang w:val="en-US" w:eastAsia="en-US"/>
      </w:rPr>
      <w:t xml:space="preserve">No. </w:t>
    </w:r>
    <w:r w:rsidRPr="005F71E7">
      <w:rPr>
        <w:rFonts w:ascii="Times New Roman" w:eastAsia="Century Schoolbook" w:hAnsi="Times New Roman" w:cs="Times New Roman"/>
        <w:sz w:val="20"/>
        <w:szCs w:val="20"/>
        <w:lang w:val="en-US" w:eastAsia="en-US"/>
      </w:rPr>
      <w:t>3).</w:t>
    </w:r>
    <w:r w:rsidRPr="005F71E7">
      <w:rPr>
        <w:rFonts w:ascii="Times New Roman" w:hAnsi="Times New Roman" w:cs="Times New Roman"/>
        <w:sz w:val="20"/>
        <w:szCs w:val="24"/>
      </w:rPr>
      <w:ptab w:relativeTo="margin" w:alignment="right" w:leader="none"/>
    </w:r>
    <w:r w:rsidRPr="005F71E7">
      <w:rPr>
        <w:rFonts w:ascii="Times New Roman" w:eastAsia="Century Schoolbook" w:hAnsi="Times New Roman" w:cs="Times New Roman"/>
        <w:sz w:val="20"/>
        <w:szCs w:val="20"/>
        <w:lang w:val="en-US" w:eastAsia="en-US"/>
      </w:rPr>
      <w:t>No. 92.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0BF4"/>
    <w:rsid w:val="00131E03"/>
    <w:rsid w:val="00160E39"/>
    <w:rsid w:val="001A719D"/>
    <w:rsid w:val="00210237"/>
    <w:rsid w:val="0023315B"/>
    <w:rsid w:val="00254F1F"/>
    <w:rsid w:val="004837F5"/>
    <w:rsid w:val="004D54AF"/>
    <w:rsid w:val="00552C34"/>
    <w:rsid w:val="005F71E7"/>
    <w:rsid w:val="00684D3B"/>
    <w:rsid w:val="006B07E9"/>
    <w:rsid w:val="006B704A"/>
    <w:rsid w:val="007D29AF"/>
    <w:rsid w:val="009079AB"/>
    <w:rsid w:val="00940D4B"/>
    <w:rsid w:val="00AF374D"/>
    <w:rsid w:val="00BE28FB"/>
    <w:rsid w:val="00C5755B"/>
    <w:rsid w:val="00C95316"/>
    <w:rsid w:val="00CB23D3"/>
    <w:rsid w:val="00CD535A"/>
    <w:rsid w:val="00D764E5"/>
    <w:rsid w:val="00DC347B"/>
    <w:rsid w:val="00E45C4D"/>
    <w:rsid w:val="00F2155D"/>
    <w:rsid w:val="00F80BF4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F80BF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3">
    <w:name w:val="CharStyle3"/>
    <w:basedOn w:val="DefaultParagraphFont"/>
    <w:rsid w:val="00F80B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6"/>
      <w:szCs w:val="26"/>
    </w:rPr>
  </w:style>
  <w:style w:type="character" w:customStyle="1" w:styleId="CharStyle4">
    <w:name w:val="CharStyle4"/>
    <w:basedOn w:val="DefaultParagraphFont"/>
    <w:rsid w:val="00F80BF4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5">
    <w:name w:val="CharStyle5"/>
    <w:basedOn w:val="DefaultParagraphFont"/>
    <w:rsid w:val="00F80BF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F80BF4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F80BF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F80BF4"/>
    <w:rPr>
      <w:rFonts w:ascii="Sylfaen" w:eastAsia="Sylfaen" w:hAnsi="Sylfaen" w:cs="Sylfaen"/>
      <w:b w:val="0"/>
      <w:bCs w:val="0"/>
      <w:i w:val="0"/>
      <w:iCs w:val="0"/>
      <w:smallCaps w:val="0"/>
      <w:sz w:val="62"/>
      <w:szCs w:val="62"/>
    </w:rPr>
  </w:style>
  <w:style w:type="character" w:customStyle="1" w:styleId="CharStyle9">
    <w:name w:val="CharStyle9"/>
    <w:basedOn w:val="DefaultParagraphFont"/>
    <w:rsid w:val="00F80B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F80B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8">
    <w:name w:val="CharStyle18"/>
    <w:basedOn w:val="DefaultParagraphFont"/>
    <w:rsid w:val="00F80BF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F80BF4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22">
    <w:name w:val="CharStyle22"/>
    <w:basedOn w:val="DefaultParagraphFont"/>
    <w:rsid w:val="00F80BF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5F7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E7"/>
  </w:style>
  <w:style w:type="paragraph" w:styleId="Footer">
    <w:name w:val="footer"/>
    <w:basedOn w:val="Normal"/>
    <w:link w:val="FooterChar"/>
    <w:uiPriority w:val="99"/>
    <w:unhideWhenUsed/>
    <w:rsid w:val="005F7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1E7"/>
  </w:style>
  <w:style w:type="paragraph" w:styleId="BalloonText">
    <w:name w:val="Balloon Text"/>
    <w:basedOn w:val="Normal"/>
    <w:link w:val="BalloonTextChar"/>
    <w:uiPriority w:val="99"/>
    <w:semiHidden/>
    <w:unhideWhenUsed/>
    <w:rsid w:val="005F71E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E7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2017-04-21T11:32:00Z</dcterms:created>
  <dcterms:modified xsi:type="dcterms:W3CDTF">2018-07-03T21:15:00Z</dcterms:modified>
</cp:coreProperties>
</file>