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4F" w:rsidRDefault="008F444F" w:rsidP="00BE7C0D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</w:pPr>
      <w:bookmarkStart w:id="0" w:name="_GoBack"/>
      <w:bookmarkEnd w:id="0"/>
      <w:r w:rsidRPr="00BE7C0D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COMMONWEALTH EMPLOYEES</w:t>
      </w:r>
      <w:r w:rsidR="00BE7C0D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’</w:t>
      </w:r>
      <w:r w:rsidR="007E3344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 xml:space="preserve"> </w:t>
      </w:r>
      <w:r w:rsidRPr="00BE7C0D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COMPENSATION.</w:t>
      </w:r>
    </w:p>
    <w:p w:rsidR="00501933" w:rsidRPr="00403941" w:rsidRDefault="00501933" w:rsidP="00501933">
      <w:pPr>
        <w:widowControl w:val="0"/>
        <w:pBdr>
          <w:bottom w:val="single" w:sz="4" w:space="1" w:color="auto"/>
        </w:pBdr>
        <w:spacing w:before="480" w:after="480" w:line="240" w:lineRule="auto"/>
        <w:ind w:left="3744" w:right="3744"/>
        <w:jc w:val="center"/>
        <w:rPr>
          <w:rFonts w:ascii="Times New Roman" w:eastAsia="Century Schoolbook" w:hAnsi="Times New Roman" w:cs="Times New Roman"/>
          <w:szCs w:val="36"/>
        </w:rPr>
      </w:pPr>
    </w:p>
    <w:p w:rsidR="008F444F" w:rsidRPr="00501933" w:rsidRDefault="008F444F" w:rsidP="00501933">
      <w:pPr>
        <w:widowControl w:val="0"/>
        <w:spacing w:after="36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501933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93 of 1956.</w:t>
      </w:r>
    </w:p>
    <w:p w:rsidR="008F444F" w:rsidRPr="006E6189" w:rsidRDefault="008F444F" w:rsidP="006E6189">
      <w:pPr>
        <w:widowControl w:val="0"/>
        <w:spacing w:after="0" w:line="240" w:lineRule="auto"/>
        <w:ind w:left="432" w:hanging="432"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6E618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An Act to amend section four </w:t>
      </w:r>
      <w:r w:rsidR="00735884" w:rsidRPr="00735884">
        <w:rPr>
          <w:rFonts w:ascii="Times New Roman" w:eastAsia="Century Schoolbook" w:hAnsi="Times New Roman" w:cs="Times New Roman"/>
          <w:smallCaps/>
          <w:sz w:val="26"/>
          <w:szCs w:val="26"/>
          <w:lang w:val="en-US" w:eastAsia="en-US"/>
        </w:rPr>
        <w:t>a</w:t>
      </w:r>
      <w:r w:rsidRPr="006E618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 of the </w:t>
      </w:r>
      <w:r w:rsidRPr="006E618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Commonwealth Employees</w:t>
      </w:r>
      <w:r w:rsidR="00B66E17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’</w:t>
      </w:r>
      <w:r w:rsidRPr="006E618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 Compensation Act </w:t>
      </w:r>
      <w:r w:rsidRPr="006E618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1930–1954 in consequence of the enactment of the </w:t>
      </w:r>
      <w:r w:rsidRPr="006E618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Repatriation </w:t>
      </w:r>
      <w:r w:rsidRPr="00735884">
        <w:rPr>
          <w:rFonts w:ascii="Times New Roman" w:eastAsia="Century Schoolbook" w:hAnsi="Times New Roman" w:cs="Times New Roman"/>
          <w:iCs/>
          <w:sz w:val="26"/>
          <w:szCs w:val="26"/>
          <w:lang w:val="en-US" w:eastAsia="en-US"/>
        </w:rPr>
        <w:t>(</w:t>
      </w:r>
      <w:r w:rsidRPr="006E618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Far East Strategic Reserve</w:t>
      </w:r>
      <w:r w:rsidRPr="00735884">
        <w:rPr>
          <w:rFonts w:ascii="Times New Roman" w:eastAsia="Century Schoolbook" w:hAnsi="Times New Roman" w:cs="Times New Roman"/>
          <w:iCs/>
          <w:sz w:val="26"/>
          <w:szCs w:val="26"/>
          <w:lang w:val="en-US" w:eastAsia="en-US"/>
        </w:rPr>
        <w:t>)</w:t>
      </w:r>
      <w:r w:rsidRPr="006E618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 Act </w:t>
      </w:r>
      <w:r w:rsidRPr="006E618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1956.</w:t>
      </w:r>
    </w:p>
    <w:p w:rsidR="008F444F" w:rsidRPr="006E6189" w:rsidRDefault="008F444F" w:rsidP="006E6189">
      <w:pPr>
        <w:widowControl w:val="0"/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  <w:szCs w:val="26"/>
        </w:rPr>
      </w:pPr>
      <w:r w:rsidRPr="006E618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[Assented to 15th November, 1956.]</w:t>
      </w:r>
    </w:p>
    <w:p w:rsidR="008F444F" w:rsidRPr="009C7459" w:rsidRDefault="008F444F" w:rsidP="00E208B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Cs w:val="22"/>
        </w:rPr>
      </w:pPr>
      <w:r w:rsidRPr="009C7459">
        <w:rPr>
          <w:rFonts w:ascii="Times New Roman" w:eastAsia="Century Schoolbook" w:hAnsi="Times New Roman" w:cs="Times New Roman"/>
          <w:szCs w:val="22"/>
          <w:lang w:val="en-US" w:eastAsia="en-US"/>
        </w:rPr>
        <w:t>BE it enacted by the Queen</w:t>
      </w:r>
      <w:r w:rsidR="00B66E17" w:rsidRPr="009C7459">
        <w:rPr>
          <w:rFonts w:ascii="Times New Roman" w:eastAsia="Century Schoolbook" w:hAnsi="Times New Roman" w:cs="Times New Roman"/>
          <w:szCs w:val="22"/>
          <w:lang w:val="en-US" w:eastAsia="en-US"/>
        </w:rPr>
        <w:t>’</w:t>
      </w:r>
      <w:r w:rsidRPr="009C7459">
        <w:rPr>
          <w:rFonts w:ascii="Times New Roman" w:eastAsia="Century Schoolbook" w:hAnsi="Times New Roman" w:cs="Times New Roman"/>
          <w:szCs w:val="22"/>
          <w:lang w:val="en-US" w:eastAsia="en-US"/>
        </w:rPr>
        <w:t>s Most Excellent Majesty, the Senate, and the House of Representatives of the Commonwealth of Australia, as follows :—</w:t>
      </w:r>
    </w:p>
    <w:p w:rsidR="008F444F" w:rsidRPr="00735884" w:rsidRDefault="008F444F" w:rsidP="00735884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20"/>
        </w:rPr>
      </w:pPr>
      <w:r w:rsidRPr="00735884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Short title and citation.</w:t>
      </w:r>
    </w:p>
    <w:p w:rsidR="008F444F" w:rsidRPr="008F444F" w:rsidRDefault="008F444F" w:rsidP="007252EA">
      <w:pPr>
        <w:widowControl w:val="0"/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E208BA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1.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>—(1.)</w:t>
      </w:r>
      <w:r w:rsidR="00735884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This Act may be cited as the 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Commonwealth Employees</w:t>
      </w:r>
      <w:r w:rsidR="00B66E1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’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 Compensation Act 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>1956.</w:t>
      </w:r>
    </w:p>
    <w:p w:rsidR="008F444F" w:rsidRPr="008F444F" w:rsidRDefault="008F444F" w:rsidP="00735884">
      <w:pPr>
        <w:widowControl w:val="0"/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>(2.)</w:t>
      </w:r>
      <w:r w:rsidR="00735884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Commonwealth Employees</w:t>
      </w:r>
      <w:r w:rsidR="00B66E1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’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 Compensation Act 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1930–1954, as amended by this Act, may be cited as the 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Commonwealth Employees</w:t>
      </w:r>
      <w:r w:rsidR="00B66E1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’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 Compensation Act 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>1930–1956.</w:t>
      </w:r>
    </w:p>
    <w:p w:rsidR="008F444F" w:rsidRPr="00735884" w:rsidRDefault="008F444F" w:rsidP="00735884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735884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Commencement.</w:t>
      </w:r>
    </w:p>
    <w:p w:rsidR="008F444F" w:rsidRPr="008F444F" w:rsidRDefault="008F444F" w:rsidP="00862616">
      <w:pPr>
        <w:widowControl w:val="0"/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E208BA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2.</w:t>
      </w:r>
      <w:r w:rsidR="00735884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ab/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This Act shall come into operation on the day on which the 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Repatriation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(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Far East Strategic Reserve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Act 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>1956 comes into operation.</w:t>
      </w:r>
    </w:p>
    <w:p w:rsidR="008F444F" w:rsidRPr="00735884" w:rsidRDefault="008F444F" w:rsidP="00735884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735884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Application of Act.</w:t>
      </w:r>
    </w:p>
    <w:p w:rsidR="008F444F" w:rsidRPr="008F444F" w:rsidRDefault="008F444F" w:rsidP="007252EA">
      <w:pPr>
        <w:widowControl w:val="0"/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E208BA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3.</w:t>
      </w:r>
      <w:r w:rsidR="00735884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Section four </w:t>
      </w:r>
      <w:r w:rsidR="009C7459">
        <w:rPr>
          <w:rFonts w:ascii="Times New Roman" w:eastAsia="Century Schoolbook" w:hAnsi="Times New Roman" w:cs="Times New Roman"/>
          <w:smallCaps/>
          <w:szCs w:val="22"/>
          <w:lang w:val="en-US" w:eastAsia="en-US"/>
        </w:rPr>
        <w:t>a</w:t>
      </w:r>
      <w:r w:rsidRPr="00E208BA">
        <w:rPr>
          <w:rFonts w:ascii="Times New Roman" w:eastAsia="Century Schoolbook" w:hAnsi="Times New Roman" w:cs="Times New Roman"/>
          <w:smallCaps/>
          <w:szCs w:val="22"/>
          <w:lang w:val="en-US" w:eastAsia="en-US"/>
        </w:rPr>
        <w:t xml:space="preserve"> 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of the 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Commonwealth Employees</w:t>
      </w:r>
      <w:r w:rsidR="00B66E17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’</w:t>
      </w:r>
      <w:r w:rsidRPr="00E208B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 Compensation Act </w:t>
      </w:r>
      <w:r w:rsidRPr="00E208BA">
        <w:rPr>
          <w:rFonts w:ascii="Times New Roman" w:eastAsia="Century Schoolbook" w:hAnsi="Times New Roman" w:cs="Times New Roman"/>
          <w:szCs w:val="22"/>
          <w:lang w:val="en-US" w:eastAsia="en-US"/>
        </w:rPr>
        <w:t>1930–1954 is amended by inserting after sub-section (6.) the following sub-section:—</w:t>
      </w:r>
    </w:p>
    <w:p w:rsidR="007252EA" w:rsidRPr="009C7459" w:rsidRDefault="00B66E17" w:rsidP="009C7459">
      <w:pPr>
        <w:widowControl w:val="0"/>
        <w:tabs>
          <w:tab w:val="left" w:pos="1170"/>
        </w:tabs>
        <w:spacing w:after="120" w:line="240" w:lineRule="auto"/>
        <w:ind w:firstLine="432"/>
        <w:jc w:val="both"/>
        <w:rPr>
          <w:rFonts w:ascii="Times New Roman" w:hAnsi="Times New Roman" w:cs="Times New Roman"/>
          <w:szCs w:val="22"/>
          <w:lang w:val="en-US" w:eastAsia="en-US"/>
        </w:rPr>
      </w:pPr>
      <w:r>
        <w:rPr>
          <w:rFonts w:ascii="Times New Roman" w:hAnsi="Times New Roman" w:cs="Times New Roman"/>
          <w:szCs w:val="22"/>
          <w:lang w:val="en-US" w:eastAsia="en-US"/>
        </w:rPr>
        <w:t>“</w:t>
      </w:r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>(6</w:t>
      </w:r>
      <w:r w:rsidR="008F444F" w:rsidRPr="00E208BA">
        <w:rPr>
          <w:rFonts w:ascii="Times New Roman" w:hAnsi="Times New Roman" w:cs="Times New Roman"/>
          <w:smallCaps/>
          <w:szCs w:val="22"/>
          <w:lang w:val="en-US" w:eastAsia="en-US"/>
        </w:rPr>
        <w:t>a</w:t>
      </w:r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>.)</w:t>
      </w:r>
      <w:r w:rsidR="00735884">
        <w:rPr>
          <w:rFonts w:ascii="Times New Roman" w:hAnsi="Times New Roman" w:cs="Times New Roman"/>
          <w:szCs w:val="22"/>
          <w:lang w:val="en-US" w:eastAsia="en-US"/>
        </w:rPr>
        <w:tab/>
      </w:r>
      <w:r w:rsidR="008F444F" w:rsidRPr="00862616">
        <w:rPr>
          <w:rFonts w:ascii="Times New Roman" w:eastAsia="Century Schoolbook" w:hAnsi="Times New Roman" w:cs="Times New Roman"/>
          <w:szCs w:val="22"/>
          <w:lang w:val="en-US" w:eastAsia="en-US"/>
        </w:rPr>
        <w:t>This</w:t>
      </w:r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 xml:space="preserve"> Act does not apply in respect of service of a member of the </w:t>
      </w:r>
      <w:proofErr w:type="spellStart"/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>Defence</w:t>
      </w:r>
      <w:proofErr w:type="spellEnd"/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 xml:space="preserve"> Force in respect of which the </w:t>
      </w:r>
      <w:r w:rsidR="008F444F" w:rsidRPr="00E208BA">
        <w:rPr>
          <w:rFonts w:ascii="Times New Roman" w:hAnsi="Times New Roman" w:cs="Times New Roman"/>
          <w:i/>
          <w:iCs/>
          <w:szCs w:val="22"/>
          <w:lang w:val="en-US" w:eastAsia="en-US"/>
        </w:rPr>
        <w:t>Repatriation</w:t>
      </w:r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 xml:space="preserve"> (</w:t>
      </w:r>
      <w:r w:rsidR="008F444F" w:rsidRPr="00E208BA">
        <w:rPr>
          <w:rFonts w:ascii="Times New Roman" w:hAnsi="Times New Roman" w:cs="Times New Roman"/>
          <w:i/>
          <w:iCs/>
          <w:szCs w:val="22"/>
          <w:lang w:val="en-US" w:eastAsia="en-US"/>
        </w:rPr>
        <w:t>Far East Strategic Reserve</w:t>
      </w:r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 xml:space="preserve">) </w:t>
      </w:r>
      <w:r w:rsidR="008F444F" w:rsidRPr="00E208BA">
        <w:rPr>
          <w:rFonts w:ascii="Times New Roman" w:hAnsi="Times New Roman" w:cs="Times New Roman"/>
          <w:i/>
          <w:iCs/>
          <w:szCs w:val="22"/>
          <w:lang w:val="en-US" w:eastAsia="en-US"/>
        </w:rPr>
        <w:t xml:space="preserve">Act </w:t>
      </w:r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>1956 makes provision for the payment of pension.</w:t>
      </w:r>
      <w:r>
        <w:rPr>
          <w:rFonts w:ascii="Times New Roman" w:hAnsi="Times New Roman" w:cs="Times New Roman"/>
          <w:szCs w:val="22"/>
          <w:lang w:val="en-US" w:eastAsia="en-US"/>
        </w:rPr>
        <w:t>”</w:t>
      </w:r>
      <w:r w:rsidR="008F444F" w:rsidRPr="00E208BA">
        <w:rPr>
          <w:rFonts w:ascii="Times New Roman" w:hAnsi="Times New Roman" w:cs="Times New Roman"/>
          <w:szCs w:val="22"/>
          <w:lang w:val="en-US" w:eastAsia="en-US"/>
        </w:rPr>
        <w:t>.</w:t>
      </w:r>
    </w:p>
    <w:sectPr w:rsidR="007252EA" w:rsidRPr="009C7459" w:rsidSect="0027141E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14" w:rsidRDefault="00812114" w:rsidP="0027141E">
      <w:pPr>
        <w:spacing w:after="0" w:line="240" w:lineRule="auto"/>
      </w:pPr>
      <w:r>
        <w:separator/>
      </w:r>
    </w:p>
  </w:endnote>
  <w:endnote w:type="continuationSeparator" w:id="0">
    <w:p w:rsidR="00812114" w:rsidRDefault="00812114" w:rsidP="0027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14" w:rsidRDefault="00812114" w:rsidP="0027141E">
      <w:pPr>
        <w:spacing w:after="0" w:line="240" w:lineRule="auto"/>
      </w:pPr>
      <w:r>
        <w:separator/>
      </w:r>
    </w:p>
  </w:footnote>
  <w:footnote w:type="continuationSeparator" w:id="0">
    <w:p w:rsidR="00812114" w:rsidRDefault="00812114" w:rsidP="0027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1E" w:rsidRPr="00147DEC" w:rsidRDefault="0027141E" w:rsidP="0027141E">
    <w:pPr>
      <w:widowControl w:val="0"/>
      <w:spacing w:after="0" w:line="240" w:lineRule="auto"/>
      <w:jc w:val="both"/>
      <w:rPr>
        <w:rFonts w:ascii="Times New Roman" w:eastAsia="Century Schoolbook" w:hAnsi="Times New Roman" w:cs="Times New Roman"/>
        <w:sz w:val="20"/>
        <w:szCs w:val="20"/>
      </w:rPr>
    </w:pPr>
    <w:r w:rsidRPr="00147DEC">
      <w:rPr>
        <w:rFonts w:ascii="Times New Roman" w:eastAsia="Century Schoolbook" w:hAnsi="Times New Roman" w:cs="Times New Roman"/>
        <w:sz w:val="20"/>
        <w:szCs w:val="20"/>
        <w:lang w:val="en-US" w:eastAsia="en-US"/>
      </w:rPr>
      <w:t>No. 93.</w:t>
    </w:r>
    <w:r w:rsidRPr="00147DEC">
      <w:rPr>
        <w:rFonts w:ascii="Times New Roman" w:hAnsi="Times New Roman" w:cs="Times New Roman"/>
        <w:sz w:val="20"/>
        <w:szCs w:val="24"/>
      </w:rPr>
      <w:ptab w:relativeTo="margin" w:alignment="center" w:leader="none"/>
    </w:r>
    <w:r w:rsidRPr="00147DEC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>Commonwealth Employees’ Compensation.</w:t>
    </w:r>
    <w:r w:rsidRPr="00147DEC">
      <w:rPr>
        <w:rFonts w:ascii="Times New Roman" w:eastAsia="Times New Roman" w:hAnsi="Times New Roman" w:cs="Times New Roman"/>
        <w:i/>
        <w:iCs/>
        <w:sz w:val="20"/>
        <w:szCs w:val="20"/>
        <w:lang w:val="en-US" w:eastAsia="en-US"/>
      </w:rPr>
      <w:t xml:space="preserve"> </w:t>
    </w:r>
    <w:r w:rsidRPr="00147DEC">
      <w:rPr>
        <w:rFonts w:ascii="Times New Roman" w:hAnsi="Times New Roman" w:cs="Times New Roman"/>
        <w:sz w:val="20"/>
        <w:szCs w:val="24"/>
      </w:rPr>
      <w:ptab w:relativeTo="margin" w:alignment="right" w:leader="none"/>
    </w:r>
    <w:r w:rsidRPr="00147DEC">
      <w:rPr>
        <w:rFonts w:ascii="Times New Roman" w:eastAsia="Century Schoolbook" w:hAnsi="Times New Roman" w:cs="Times New Roman"/>
        <w:sz w:val="20"/>
        <w:szCs w:val="20"/>
        <w:lang w:val="en-US" w:eastAsia="en-US"/>
      </w:rPr>
      <w:t>1956.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44F"/>
    <w:rsid w:val="000E665A"/>
    <w:rsid w:val="00147DEC"/>
    <w:rsid w:val="0027141E"/>
    <w:rsid w:val="00387874"/>
    <w:rsid w:val="003B745C"/>
    <w:rsid w:val="00403941"/>
    <w:rsid w:val="00501933"/>
    <w:rsid w:val="00670DAE"/>
    <w:rsid w:val="006E6189"/>
    <w:rsid w:val="007252EA"/>
    <w:rsid w:val="00735884"/>
    <w:rsid w:val="007E3344"/>
    <w:rsid w:val="00812114"/>
    <w:rsid w:val="00862616"/>
    <w:rsid w:val="008F444F"/>
    <w:rsid w:val="009C7459"/>
    <w:rsid w:val="00A91592"/>
    <w:rsid w:val="00B66E17"/>
    <w:rsid w:val="00BE7C0D"/>
    <w:rsid w:val="00E208BA"/>
    <w:rsid w:val="00E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8F444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8F44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8F44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8F444F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8F444F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8F444F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8F44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8F44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8F444F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2">
    <w:name w:val="CharStyle12"/>
    <w:basedOn w:val="DefaultParagraphFont"/>
    <w:rsid w:val="008F444F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8F444F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7">
    <w:name w:val="CharStyle17"/>
    <w:basedOn w:val="DefaultParagraphFont"/>
    <w:rsid w:val="008F444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7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41E"/>
  </w:style>
  <w:style w:type="paragraph" w:styleId="Footer">
    <w:name w:val="footer"/>
    <w:basedOn w:val="Normal"/>
    <w:link w:val="FooterChar"/>
    <w:uiPriority w:val="99"/>
    <w:semiHidden/>
    <w:unhideWhenUsed/>
    <w:rsid w:val="0027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41E"/>
  </w:style>
  <w:style w:type="paragraph" w:styleId="BalloonText">
    <w:name w:val="Balloon Text"/>
    <w:basedOn w:val="Normal"/>
    <w:link w:val="BalloonTextChar"/>
    <w:uiPriority w:val="99"/>
    <w:semiHidden/>
    <w:unhideWhenUsed/>
    <w:rsid w:val="0027141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1E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2017-04-21T11:41:00Z</dcterms:created>
  <dcterms:modified xsi:type="dcterms:W3CDTF">2018-07-03T21:15:00Z</dcterms:modified>
</cp:coreProperties>
</file>