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D5" w:rsidRPr="00C96E20" w:rsidRDefault="00E815D5" w:rsidP="001B1AA4">
      <w:pPr>
        <w:spacing w:before="9480" w:after="120" w:line="240" w:lineRule="auto"/>
        <w:jc w:val="center"/>
        <w:rPr>
          <w:rFonts w:ascii="Times New Roman" w:hAnsi="Times New Roman"/>
          <w:sz w:val="36"/>
        </w:rPr>
      </w:pPr>
      <w:r w:rsidRPr="00C96E20">
        <w:rPr>
          <w:rFonts w:ascii="Times New Roman" w:hAnsi="Times New Roman"/>
          <w:sz w:val="36"/>
        </w:rPr>
        <w:t>TARIFF BOARD</w:t>
      </w:r>
      <w:r w:rsidR="001B1AA4" w:rsidRPr="00C96E20">
        <w:rPr>
          <w:rFonts w:ascii="Times New Roman" w:hAnsi="Times New Roman"/>
          <w:sz w:val="36"/>
        </w:rPr>
        <w:t>.</w:t>
      </w:r>
    </w:p>
    <w:p w:rsidR="009A7152" w:rsidRPr="00C96E20" w:rsidRDefault="009A7152" w:rsidP="009A7152">
      <w:pPr>
        <w:pBdr>
          <w:top w:val="single" w:sz="4" w:space="1" w:color="auto"/>
        </w:pBdr>
        <w:spacing w:before="120" w:after="0" w:line="240" w:lineRule="auto"/>
        <w:ind w:left="3888" w:right="3888"/>
        <w:jc w:val="center"/>
        <w:rPr>
          <w:rFonts w:ascii="Times New Roman" w:hAnsi="Times New Roman"/>
          <w:sz w:val="12"/>
        </w:rPr>
      </w:pPr>
    </w:p>
    <w:p w:rsidR="00E815D5" w:rsidRPr="00C96E20" w:rsidRDefault="007909B1" w:rsidP="009A7152">
      <w:pPr>
        <w:spacing w:after="120" w:line="240" w:lineRule="auto"/>
        <w:jc w:val="center"/>
        <w:rPr>
          <w:rFonts w:ascii="Times New Roman" w:hAnsi="Times New Roman"/>
          <w:sz w:val="28"/>
        </w:rPr>
      </w:pPr>
      <w:r w:rsidRPr="00C96E20">
        <w:rPr>
          <w:rFonts w:ascii="Times New Roman" w:hAnsi="Times New Roman"/>
          <w:b/>
          <w:sz w:val="28"/>
        </w:rPr>
        <w:t>No. 14 of 1958.</w:t>
      </w:r>
    </w:p>
    <w:p w:rsidR="00E815D5" w:rsidRPr="00C96E20" w:rsidRDefault="00E815D5" w:rsidP="009A7152">
      <w:pPr>
        <w:spacing w:after="0" w:line="240" w:lineRule="auto"/>
        <w:jc w:val="center"/>
        <w:rPr>
          <w:rFonts w:ascii="Times New Roman" w:hAnsi="Times New Roman"/>
          <w:sz w:val="26"/>
        </w:rPr>
      </w:pPr>
      <w:r w:rsidRPr="00C96E20">
        <w:rPr>
          <w:rFonts w:ascii="Times New Roman" w:hAnsi="Times New Roman"/>
          <w:sz w:val="26"/>
        </w:rPr>
        <w:t xml:space="preserve">An Act to amend the </w:t>
      </w:r>
      <w:r w:rsidR="007909B1" w:rsidRPr="00C96E20">
        <w:rPr>
          <w:rFonts w:ascii="Times New Roman" w:hAnsi="Times New Roman"/>
          <w:i/>
          <w:sz w:val="26"/>
        </w:rPr>
        <w:t xml:space="preserve">Tariff Board Act </w:t>
      </w:r>
      <w:r w:rsidRPr="00C96E20">
        <w:rPr>
          <w:rFonts w:ascii="Times New Roman" w:hAnsi="Times New Roman"/>
          <w:sz w:val="26"/>
        </w:rPr>
        <w:t>1921</w:t>
      </w:r>
      <w:r w:rsidR="00611E1E" w:rsidRPr="00C96E20">
        <w:rPr>
          <w:rFonts w:ascii="Times New Roman" w:hAnsi="Times New Roman"/>
          <w:sz w:val="26"/>
        </w:rPr>
        <w:t>–</w:t>
      </w:r>
      <w:r w:rsidRPr="00C96E20">
        <w:rPr>
          <w:rFonts w:ascii="Times New Roman" w:hAnsi="Times New Roman"/>
          <w:sz w:val="26"/>
        </w:rPr>
        <w:t>1953, and for other purposes.</w:t>
      </w:r>
    </w:p>
    <w:p w:rsidR="00E815D5" w:rsidRPr="00C96E20" w:rsidRDefault="00E815D5" w:rsidP="009A7152">
      <w:pPr>
        <w:spacing w:before="120" w:after="120" w:line="240" w:lineRule="auto"/>
        <w:jc w:val="right"/>
        <w:rPr>
          <w:rFonts w:ascii="Times New Roman" w:hAnsi="Times New Roman"/>
          <w:sz w:val="26"/>
        </w:rPr>
      </w:pPr>
      <w:r w:rsidRPr="00C96E20">
        <w:rPr>
          <w:rFonts w:ascii="Times New Roman" w:hAnsi="Times New Roman"/>
          <w:sz w:val="26"/>
        </w:rPr>
        <w:t>[Assented to 21st May, 1958.]</w:t>
      </w:r>
    </w:p>
    <w:p w:rsidR="00E815D5" w:rsidRPr="00475A87" w:rsidRDefault="00E815D5" w:rsidP="004A63E5">
      <w:pPr>
        <w:spacing w:after="0" w:line="240" w:lineRule="auto"/>
        <w:jc w:val="both"/>
        <w:rPr>
          <w:rFonts w:ascii="Times New Roman" w:hAnsi="Times New Roman"/>
        </w:rPr>
      </w:pPr>
      <w:r w:rsidRPr="00475A87">
        <w:rPr>
          <w:rFonts w:ascii="Times New Roman" w:hAnsi="Times New Roman"/>
        </w:rPr>
        <w:t>BE it enacted by the Queen</w:t>
      </w:r>
      <w:r w:rsidR="001A558C" w:rsidRPr="00475A87">
        <w:rPr>
          <w:rFonts w:ascii="Times New Roman" w:hAnsi="Times New Roman"/>
        </w:rPr>
        <w:t>’</w:t>
      </w:r>
      <w:r w:rsidRPr="00475A87">
        <w:rPr>
          <w:rFonts w:ascii="Times New Roman" w:hAnsi="Times New Roman"/>
        </w:rPr>
        <w:t>s Most Excellent Majesty, the Senate, and the House of Representatives of the Commonwealth of Australia, as follows:—</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Short title and citation.</w:t>
      </w:r>
    </w:p>
    <w:p w:rsidR="00E815D5" w:rsidRPr="00C96E20" w:rsidRDefault="007909B1" w:rsidP="004A63E5">
      <w:pPr>
        <w:tabs>
          <w:tab w:val="left" w:pos="1267"/>
        </w:tabs>
        <w:spacing w:after="0" w:line="240" w:lineRule="auto"/>
        <w:ind w:firstLine="432"/>
        <w:jc w:val="both"/>
        <w:rPr>
          <w:rFonts w:ascii="Times New Roman" w:hAnsi="Times New Roman"/>
        </w:rPr>
      </w:pPr>
      <w:r w:rsidRPr="00C96E20">
        <w:rPr>
          <w:rFonts w:ascii="Times New Roman" w:hAnsi="Times New Roman"/>
          <w:b/>
        </w:rPr>
        <w:t>1.</w:t>
      </w:r>
      <w:r w:rsidRPr="00475A87">
        <w:rPr>
          <w:rFonts w:ascii="Times New Roman" w:hAnsi="Times New Roman"/>
        </w:rPr>
        <w:t>—</w:t>
      </w:r>
      <w:r w:rsidR="00E815D5" w:rsidRPr="00C96E20">
        <w:rPr>
          <w:rFonts w:ascii="Times New Roman" w:hAnsi="Times New Roman"/>
        </w:rPr>
        <w:t>(1.)</w:t>
      </w:r>
      <w:r w:rsidR="009A7152" w:rsidRPr="00C96E20">
        <w:rPr>
          <w:rFonts w:ascii="Times New Roman" w:hAnsi="Times New Roman"/>
        </w:rPr>
        <w:tab/>
      </w:r>
      <w:r w:rsidR="00E815D5" w:rsidRPr="00C96E20">
        <w:rPr>
          <w:rFonts w:ascii="Times New Roman" w:hAnsi="Times New Roman"/>
        </w:rPr>
        <w:t xml:space="preserve">This Act may be cited as the </w:t>
      </w:r>
      <w:r w:rsidRPr="00C96E20">
        <w:rPr>
          <w:rFonts w:ascii="Times New Roman" w:hAnsi="Times New Roman"/>
          <w:i/>
        </w:rPr>
        <w:t xml:space="preserve">Tariff Board Act </w:t>
      </w:r>
      <w:r w:rsidR="00E815D5" w:rsidRPr="00C96E20">
        <w:rPr>
          <w:rFonts w:ascii="Times New Roman" w:hAnsi="Times New Roman"/>
        </w:rPr>
        <w:t>1958.</w:t>
      </w:r>
    </w:p>
    <w:p w:rsidR="001B2F13" w:rsidRPr="00C96E20" w:rsidRDefault="001B2F13" w:rsidP="004A63E5">
      <w:pPr>
        <w:jc w:val="both"/>
        <w:rPr>
          <w:rFonts w:ascii="Times New Roman" w:hAnsi="Times New Roman"/>
        </w:rPr>
      </w:pPr>
      <w:r w:rsidRPr="00C96E20">
        <w:rPr>
          <w:rFonts w:ascii="Times New Roman" w:hAnsi="Times New Roman"/>
        </w:rPr>
        <w:br w:type="page"/>
      </w:r>
    </w:p>
    <w:p w:rsidR="00E815D5" w:rsidRPr="00C96E20" w:rsidRDefault="00E815D5" w:rsidP="004A63E5">
      <w:pPr>
        <w:tabs>
          <w:tab w:val="left" w:pos="907"/>
        </w:tabs>
        <w:spacing w:after="0" w:line="240" w:lineRule="auto"/>
        <w:ind w:firstLine="432"/>
        <w:jc w:val="both"/>
        <w:rPr>
          <w:rFonts w:ascii="Times New Roman" w:hAnsi="Times New Roman"/>
        </w:rPr>
      </w:pPr>
      <w:r w:rsidRPr="00C96E20">
        <w:rPr>
          <w:rFonts w:ascii="Times New Roman" w:hAnsi="Times New Roman"/>
        </w:rPr>
        <w:lastRenderedPageBreak/>
        <w:t>(2.)</w:t>
      </w:r>
      <w:r w:rsidR="00173F82" w:rsidRPr="00C96E20">
        <w:rPr>
          <w:rFonts w:ascii="Times New Roman" w:hAnsi="Times New Roman"/>
        </w:rPr>
        <w:tab/>
      </w:r>
      <w:r w:rsidRPr="00C96E20">
        <w:rPr>
          <w:rFonts w:ascii="Times New Roman" w:hAnsi="Times New Roman"/>
        </w:rPr>
        <w:t xml:space="preserve">The </w:t>
      </w:r>
      <w:r w:rsidR="007909B1" w:rsidRPr="00C96E20">
        <w:rPr>
          <w:rFonts w:ascii="Times New Roman" w:hAnsi="Times New Roman"/>
          <w:i/>
        </w:rPr>
        <w:t xml:space="preserve">Tariff Board Act </w:t>
      </w:r>
      <w:r w:rsidRPr="00C96E20">
        <w:rPr>
          <w:rFonts w:ascii="Times New Roman" w:hAnsi="Times New Roman"/>
        </w:rPr>
        <w:t>1921</w:t>
      </w:r>
      <w:r w:rsidR="00611E1E" w:rsidRPr="00C96E20">
        <w:rPr>
          <w:rFonts w:ascii="Times New Roman" w:hAnsi="Times New Roman"/>
        </w:rPr>
        <w:t>–</w:t>
      </w:r>
      <w:r w:rsidR="00475A87">
        <w:rPr>
          <w:rFonts w:ascii="Times New Roman" w:hAnsi="Times New Roman"/>
        </w:rPr>
        <w:t>1953</w:t>
      </w:r>
      <w:r w:rsidRPr="00C96E20">
        <w:rPr>
          <w:rFonts w:ascii="Times New Roman" w:hAnsi="Times New Roman"/>
        </w:rPr>
        <w:t xml:space="preserve"> is in this Act referred to as the Principal Act.</w:t>
      </w:r>
    </w:p>
    <w:p w:rsidR="00E815D5" w:rsidRPr="00C96E20" w:rsidRDefault="00E815D5" w:rsidP="004A63E5">
      <w:pPr>
        <w:tabs>
          <w:tab w:val="left" w:pos="907"/>
        </w:tabs>
        <w:spacing w:after="0" w:line="240" w:lineRule="auto"/>
        <w:ind w:firstLine="432"/>
        <w:jc w:val="both"/>
        <w:rPr>
          <w:rFonts w:ascii="Times New Roman" w:hAnsi="Times New Roman"/>
        </w:rPr>
      </w:pPr>
      <w:r w:rsidRPr="00C96E20">
        <w:rPr>
          <w:rFonts w:ascii="Times New Roman" w:hAnsi="Times New Roman"/>
        </w:rPr>
        <w:t>(3.)</w:t>
      </w:r>
      <w:r w:rsidR="00173F82" w:rsidRPr="00C96E20">
        <w:rPr>
          <w:rFonts w:ascii="Times New Roman" w:hAnsi="Times New Roman"/>
        </w:rPr>
        <w:tab/>
      </w:r>
      <w:r w:rsidRPr="00C96E20">
        <w:rPr>
          <w:rFonts w:ascii="Times New Roman" w:hAnsi="Times New Roman"/>
        </w:rPr>
        <w:t xml:space="preserve">The Principal Act, as amended by this Act, may be cited as the </w:t>
      </w:r>
      <w:r w:rsidR="007909B1" w:rsidRPr="00C96E20">
        <w:rPr>
          <w:rFonts w:ascii="Times New Roman" w:hAnsi="Times New Roman"/>
          <w:i/>
        </w:rPr>
        <w:t xml:space="preserve">Tariff Board Act </w:t>
      </w:r>
      <w:r w:rsidRPr="00C96E20">
        <w:rPr>
          <w:rFonts w:ascii="Times New Roman" w:hAnsi="Times New Roman"/>
        </w:rPr>
        <w:t>1921</w:t>
      </w:r>
      <w:r w:rsidR="00611E1E" w:rsidRPr="00C96E20">
        <w:rPr>
          <w:rFonts w:ascii="Times New Roman" w:hAnsi="Times New Roman"/>
        </w:rPr>
        <w:t>–</w:t>
      </w:r>
      <w:r w:rsidRPr="00C96E20">
        <w:rPr>
          <w:rFonts w:ascii="Times New Roman" w:hAnsi="Times New Roman"/>
        </w:rPr>
        <w:t>1958.</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Commencement.</w:t>
      </w:r>
    </w:p>
    <w:p w:rsidR="00E815D5" w:rsidRPr="00C96E20" w:rsidRDefault="007909B1" w:rsidP="004A63E5">
      <w:pPr>
        <w:spacing w:after="0" w:line="240" w:lineRule="auto"/>
        <w:ind w:firstLine="432"/>
        <w:jc w:val="both"/>
        <w:rPr>
          <w:rFonts w:ascii="Times New Roman" w:hAnsi="Times New Roman"/>
        </w:rPr>
      </w:pPr>
      <w:r w:rsidRPr="00C96E20">
        <w:rPr>
          <w:rFonts w:ascii="Times New Roman" w:hAnsi="Times New Roman"/>
          <w:b/>
        </w:rPr>
        <w:t>2.</w:t>
      </w:r>
      <w:r w:rsidR="00173F82" w:rsidRPr="00C96E20">
        <w:rPr>
          <w:rFonts w:ascii="Times New Roman" w:hAnsi="Times New Roman"/>
          <w:b/>
        </w:rPr>
        <w:tab/>
      </w:r>
      <w:r w:rsidR="00E815D5" w:rsidRPr="00C96E20">
        <w:rPr>
          <w:rFonts w:ascii="Times New Roman" w:hAnsi="Times New Roman"/>
        </w:rPr>
        <w:t>This Act shall come into operation on the day on which it receives the Royal Assent.</w:t>
      </w:r>
    </w:p>
    <w:p w:rsidR="00E815D5" w:rsidRPr="00C96E20" w:rsidRDefault="007909B1" w:rsidP="004A63E5">
      <w:pPr>
        <w:spacing w:before="120" w:after="0" w:line="240" w:lineRule="auto"/>
        <w:ind w:firstLine="432"/>
        <w:jc w:val="both"/>
        <w:rPr>
          <w:rFonts w:ascii="Times New Roman" w:hAnsi="Times New Roman"/>
        </w:rPr>
      </w:pPr>
      <w:r w:rsidRPr="00C96E20">
        <w:rPr>
          <w:rFonts w:ascii="Times New Roman" w:hAnsi="Times New Roman"/>
          <w:b/>
        </w:rPr>
        <w:t>3</w:t>
      </w:r>
      <w:r w:rsidR="00E815D5" w:rsidRPr="00475A87">
        <w:rPr>
          <w:rFonts w:ascii="Times New Roman" w:hAnsi="Times New Roman"/>
          <w:b/>
        </w:rPr>
        <w:t>.</w:t>
      </w:r>
      <w:r w:rsidR="00173F82" w:rsidRPr="00C96E20">
        <w:rPr>
          <w:rFonts w:ascii="Times New Roman" w:hAnsi="Times New Roman"/>
        </w:rPr>
        <w:tab/>
      </w:r>
      <w:r w:rsidR="00E815D5" w:rsidRPr="00C96E20">
        <w:rPr>
          <w:rFonts w:ascii="Times New Roman" w:hAnsi="Times New Roman"/>
        </w:rPr>
        <w:t>Section four of the Principal Act is repealed and the following section inserted in its stead:—</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Interpretation</w:t>
      </w:r>
      <w:r w:rsidR="00E815D5" w:rsidRPr="00C96E20">
        <w:rPr>
          <w:rFonts w:ascii="Times New Roman" w:hAnsi="Times New Roman"/>
          <w:sz w:val="20"/>
        </w:rPr>
        <w:t>.</w:t>
      </w:r>
    </w:p>
    <w:p w:rsidR="00E815D5" w:rsidRPr="00C96E20" w:rsidRDefault="001A558C" w:rsidP="004A63E5">
      <w:pPr>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4.—(1.)</w:t>
      </w:r>
      <w:r w:rsidR="00173F82" w:rsidRPr="00C96E20">
        <w:rPr>
          <w:rFonts w:ascii="Times New Roman" w:hAnsi="Times New Roman"/>
        </w:rPr>
        <w:tab/>
        <w:t>I</w:t>
      </w:r>
      <w:r w:rsidR="00E815D5" w:rsidRPr="00C96E20">
        <w:rPr>
          <w:rFonts w:ascii="Times New Roman" w:hAnsi="Times New Roman"/>
        </w:rPr>
        <w:t>n this Act, unless the contrary intention appears—</w:t>
      </w:r>
    </w:p>
    <w:p w:rsidR="00E815D5" w:rsidRPr="00C96E20" w:rsidRDefault="001A558C" w:rsidP="004A63E5">
      <w:pPr>
        <w:spacing w:after="0" w:line="240" w:lineRule="auto"/>
        <w:ind w:left="1008" w:hanging="432"/>
        <w:jc w:val="both"/>
        <w:rPr>
          <w:rFonts w:ascii="Times New Roman" w:hAnsi="Times New Roman"/>
        </w:rPr>
      </w:pPr>
      <w:r w:rsidRPr="00C96E20">
        <w:rPr>
          <w:rFonts w:ascii="Times New Roman" w:hAnsi="Times New Roman"/>
        </w:rPr>
        <w:t>‘</w:t>
      </w:r>
      <w:r w:rsidR="00E815D5" w:rsidRPr="00C96E20">
        <w:rPr>
          <w:rFonts w:ascii="Times New Roman" w:hAnsi="Times New Roman"/>
        </w:rPr>
        <w:t>acting member</w:t>
      </w:r>
      <w:r w:rsidRPr="00C96E20">
        <w:rPr>
          <w:rFonts w:ascii="Times New Roman" w:hAnsi="Times New Roman"/>
        </w:rPr>
        <w:t>’</w:t>
      </w:r>
      <w:r w:rsidR="00E815D5" w:rsidRPr="00C96E20">
        <w:rPr>
          <w:rFonts w:ascii="Times New Roman" w:hAnsi="Times New Roman"/>
        </w:rPr>
        <w:t xml:space="preserve"> means a person appointed to be an acting member of the Board under sub-section (4.) of section six of this Act;</w:t>
      </w:r>
    </w:p>
    <w:p w:rsidR="00E815D5" w:rsidRPr="00C96E20" w:rsidRDefault="001A558C" w:rsidP="004A63E5">
      <w:pPr>
        <w:spacing w:after="0" w:line="240" w:lineRule="auto"/>
        <w:ind w:left="1008" w:hanging="432"/>
        <w:jc w:val="both"/>
        <w:rPr>
          <w:rFonts w:ascii="Times New Roman" w:hAnsi="Times New Roman"/>
        </w:rPr>
      </w:pPr>
      <w:r w:rsidRPr="00C96E20">
        <w:rPr>
          <w:rFonts w:ascii="Times New Roman" w:hAnsi="Times New Roman"/>
        </w:rPr>
        <w:t>‘</w:t>
      </w:r>
      <w:r w:rsidR="00E815D5" w:rsidRPr="00C96E20">
        <w:rPr>
          <w:rFonts w:ascii="Times New Roman" w:hAnsi="Times New Roman"/>
        </w:rPr>
        <w:t>meeting</w:t>
      </w:r>
      <w:r w:rsidRPr="00C96E20">
        <w:rPr>
          <w:rFonts w:ascii="Times New Roman" w:hAnsi="Times New Roman"/>
        </w:rPr>
        <w:t>’</w:t>
      </w:r>
      <w:r w:rsidR="00E815D5" w:rsidRPr="00C96E20">
        <w:rPr>
          <w:rFonts w:ascii="Times New Roman" w:hAnsi="Times New Roman"/>
        </w:rPr>
        <w:t>, in relation to the Board, includes a sitting of the Board for the purpose of taking evidence;</w:t>
      </w:r>
    </w:p>
    <w:p w:rsidR="00E815D5" w:rsidRPr="00C96E20" w:rsidRDefault="001A558C" w:rsidP="004A63E5">
      <w:pPr>
        <w:spacing w:after="0" w:line="240" w:lineRule="auto"/>
        <w:ind w:left="1008" w:hanging="432"/>
        <w:jc w:val="both"/>
        <w:rPr>
          <w:rFonts w:ascii="Times New Roman" w:hAnsi="Times New Roman"/>
        </w:rPr>
      </w:pPr>
      <w:r w:rsidRPr="00C96E20">
        <w:rPr>
          <w:rFonts w:ascii="Times New Roman" w:hAnsi="Times New Roman"/>
        </w:rPr>
        <w:t>‘</w:t>
      </w:r>
      <w:r w:rsidR="00E815D5" w:rsidRPr="00C96E20">
        <w:rPr>
          <w:rFonts w:ascii="Times New Roman" w:hAnsi="Times New Roman"/>
        </w:rPr>
        <w:t>member</w:t>
      </w:r>
      <w:r w:rsidRPr="00C96E20">
        <w:rPr>
          <w:rFonts w:ascii="Times New Roman" w:hAnsi="Times New Roman"/>
        </w:rPr>
        <w:t>’</w:t>
      </w:r>
      <w:r w:rsidR="00E815D5" w:rsidRPr="00C96E20">
        <w:rPr>
          <w:rFonts w:ascii="Times New Roman" w:hAnsi="Times New Roman"/>
        </w:rPr>
        <w:t xml:space="preserve"> means a member of the Board, and includes an acting member;</w:t>
      </w:r>
    </w:p>
    <w:p w:rsidR="00E815D5" w:rsidRPr="00C96E20" w:rsidRDefault="001A558C" w:rsidP="004A63E5">
      <w:pPr>
        <w:spacing w:after="0" w:line="240" w:lineRule="auto"/>
        <w:ind w:left="1008" w:hanging="432"/>
        <w:jc w:val="both"/>
        <w:rPr>
          <w:rFonts w:ascii="Times New Roman" w:hAnsi="Times New Roman"/>
        </w:rPr>
      </w:pPr>
      <w:r w:rsidRPr="00C96E20">
        <w:rPr>
          <w:rFonts w:ascii="Times New Roman" w:hAnsi="Times New Roman"/>
        </w:rPr>
        <w:t>‘</w:t>
      </w:r>
      <w:r w:rsidR="00E815D5" w:rsidRPr="00C96E20">
        <w:rPr>
          <w:rFonts w:ascii="Times New Roman" w:hAnsi="Times New Roman"/>
        </w:rPr>
        <w:t>the Acting Chairman</w:t>
      </w:r>
      <w:r w:rsidRPr="00C96E20">
        <w:rPr>
          <w:rFonts w:ascii="Times New Roman" w:hAnsi="Times New Roman"/>
        </w:rPr>
        <w:t>’</w:t>
      </w:r>
      <w:r w:rsidR="00E815D5" w:rsidRPr="00C96E20">
        <w:rPr>
          <w:rFonts w:ascii="Times New Roman" w:hAnsi="Times New Roman"/>
        </w:rPr>
        <w:t xml:space="preserve"> means a member appointed to be the Acting Chairman of the Board under sub-section (4.) of section seven of this Act;</w:t>
      </w:r>
    </w:p>
    <w:p w:rsidR="00E815D5" w:rsidRPr="00C96E20" w:rsidRDefault="001A558C" w:rsidP="004A63E5">
      <w:pPr>
        <w:spacing w:after="0" w:line="240" w:lineRule="auto"/>
        <w:ind w:left="1008" w:hanging="432"/>
        <w:jc w:val="both"/>
        <w:rPr>
          <w:rFonts w:ascii="Times New Roman" w:hAnsi="Times New Roman"/>
        </w:rPr>
      </w:pPr>
      <w:r w:rsidRPr="00C96E20">
        <w:rPr>
          <w:rFonts w:ascii="Times New Roman" w:hAnsi="Times New Roman"/>
        </w:rPr>
        <w:t>‘</w:t>
      </w:r>
      <w:r w:rsidR="00E815D5" w:rsidRPr="00C96E20">
        <w:rPr>
          <w:rFonts w:ascii="Times New Roman" w:hAnsi="Times New Roman"/>
        </w:rPr>
        <w:t>the Board</w:t>
      </w:r>
      <w:r w:rsidRPr="00C96E20">
        <w:rPr>
          <w:rFonts w:ascii="Times New Roman" w:hAnsi="Times New Roman"/>
        </w:rPr>
        <w:t>’</w:t>
      </w:r>
      <w:r w:rsidR="00E815D5" w:rsidRPr="00C96E20">
        <w:rPr>
          <w:rFonts w:ascii="Times New Roman" w:hAnsi="Times New Roman"/>
        </w:rPr>
        <w:t xml:space="preserve"> means the Tariff Board appointed under this Act;</w:t>
      </w:r>
    </w:p>
    <w:p w:rsidR="00E815D5" w:rsidRPr="00C96E20" w:rsidRDefault="001A558C" w:rsidP="004A63E5">
      <w:pPr>
        <w:spacing w:after="0" w:line="240" w:lineRule="auto"/>
        <w:ind w:left="1008" w:hanging="432"/>
        <w:jc w:val="both"/>
        <w:rPr>
          <w:rFonts w:ascii="Times New Roman" w:hAnsi="Times New Roman"/>
        </w:rPr>
      </w:pPr>
      <w:r w:rsidRPr="00C96E20">
        <w:rPr>
          <w:rFonts w:ascii="Times New Roman" w:hAnsi="Times New Roman"/>
        </w:rPr>
        <w:t>‘</w:t>
      </w:r>
      <w:r w:rsidR="00E815D5" w:rsidRPr="00C96E20">
        <w:rPr>
          <w:rFonts w:ascii="Times New Roman" w:hAnsi="Times New Roman"/>
        </w:rPr>
        <w:t>the Chairman</w:t>
      </w:r>
      <w:r w:rsidRPr="00C96E20">
        <w:rPr>
          <w:rFonts w:ascii="Times New Roman" w:hAnsi="Times New Roman"/>
        </w:rPr>
        <w:t>’</w:t>
      </w:r>
      <w:r w:rsidR="00E815D5" w:rsidRPr="00C96E20">
        <w:rPr>
          <w:rFonts w:ascii="Times New Roman" w:hAnsi="Times New Roman"/>
        </w:rPr>
        <w:t xml:space="preserve"> means the Chairman of the Board;</w:t>
      </w:r>
    </w:p>
    <w:p w:rsidR="00E815D5" w:rsidRPr="00C96E20" w:rsidRDefault="001A558C" w:rsidP="004A63E5">
      <w:pPr>
        <w:spacing w:after="0" w:line="240" w:lineRule="auto"/>
        <w:ind w:left="1008" w:hanging="432"/>
        <w:jc w:val="both"/>
        <w:rPr>
          <w:rFonts w:ascii="Times New Roman" w:hAnsi="Times New Roman"/>
        </w:rPr>
      </w:pPr>
      <w:r w:rsidRPr="00C96E20">
        <w:rPr>
          <w:rFonts w:ascii="Times New Roman" w:hAnsi="Times New Roman"/>
        </w:rPr>
        <w:t>‘</w:t>
      </w:r>
      <w:r w:rsidR="00E815D5" w:rsidRPr="00C96E20">
        <w:rPr>
          <w:rFonts w:ascii="Times New Roman" w:hAnsi="Times New Roman"/>
        </w:rPr>
        <w:t>the Department</w:t>
      </w:r>
      <w:r w:rsidRPr="00C96E20">
        <w:rPr>
          <w:rFonts w:ascii="Times New Roman" w:hAnsi="Times New Roman"/>
        </w:rPr>
        <w:t>’</w:t>
      </w:r>
      <w:r w:rsidR="00E815D5" w:rsidRPr="00C96E20">
        <w:rPr>
          <w:rFonts w:ascii="Times New Roman" w:hAnsi="Times New Roman"/>
        </w:rPr>
        <w:t xml:space="preserve"> means the Department of Trade;</w:t>
      </w:r>
    </w:p>
    <w:p w:rsidR="00E815D5" w:rsidRPr="00C96E20" w:rsidRDefault="001A558C" w:rsidP="00640428">
      <w:pPr>
        <w:spacing w:after="60" w:line="240" w:lineRule="auto"/>
        <w:ind w:left="1008" w:hanging="432"/>
        <w:jc w:val="both"/>
        <w:rPr>
          <w:rFonts w:ascii="Times New Roman" w:hAnsi="Times New Roman"/>
        </w:rPr>
      </w:pPr>
      <w:r w:rsidRPr="00C96E20">
        <w:rPr>
          <w:rFonts w:ascii="Times New Roman" w:hAnsi="Times New Roman"/>
        </w:rPr>
        <w:t>‘</w:t>
      </w:r>
      <w:r w:rsidR="00E815D5" w:rsidRPr="00C96E20">
        <w:rPr>
          <w:rFonts w:ascii="Times New Roman" w:hAnsi="Times New Roman"/>
        </w:rPr>
        <w:t>the Deputy Chairman</w:t>
      </w:r>
      <w:r w:rsidRPr="00C96E20">
        <w:rPr>
          <w:rFonts w:ascii="Times New Roman" w:hAnsi="Times New Roman"/>
        </w:rPr>
        <w:t>’</w:t>
      </w:r>
      <w:r w:rsidR="00E815D5" w:rsidRPr="00C96E20">
        <w:rPr>
          <w:rFonts w:ascii="Times New Roman" w:hAnsi="Times New Roman"/>
        </w:rPr>
        <w:t xml:space="preserve"> means the Deputy Chairman of the Board.</w:t>
      </w:r>
    </w:p>
    <w:p w:rsidR="00E815D5" w:rsidRPr="00C96E20" w:rsidRDefault="001A558C" w:rsidP="004A63E5">
      <w:pPr>
        <w:tabs>
          <w:tab w:val="left" w:pos="990"/>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B65BBB" w:rsidRPr="00C96E20">
        <w:rPr>
          <w:rFonts w:ascii="Times New Roman" w:hAnsi="Times New Roman"/>
        </w:rPr>
        <w:tab/>
      </w:r>
      <w:r w:rsidR="00E815D5" w:rsidRPr="00C96E20">
        <w:rPr>
          <w:rFonts w:ascii="Times New Roman" w:hAnsi="Times New Roman"/>
        </w:rPr>
        <w:t>A reference in this Act to the functions of the Chairman shall be read as including a reference to the function of forming, together with three other members, a quorum of the Board.</w:t>
      </w:r>
      <w:r w:rsidRPr="00C96E20">
        <w:rPr>
          <w:rFonts w:ascii="Times New Roman" w:hAnsi="Times New Roman"/>
        </w:rPr>
        <w:t>”</w:t>
      </w:r>
      <w:r w:rsidR="00E815D5" w:rsidRPr="00C96E20">
        <w:rPr>
          <w:rFonts w:ascii="Times New Roman" w:hAnsi="Times New Roman"/>
        </w:rPr>
        <w:t>.</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Members of the Board.</w:t>
      </w:r>
    </w:p>
    <w:p w:rsidR="00E815D5" w:rsidRPr="00C96E20" w:rsidRDefault="007909B1" w:rsidP="00640428">
      <w:pPr>
        <w:spacing w:after="60" w:line="240" w:lineRule="auto"/>
        <w:ind w:firstLine="432"/>
        <w:jc w:val="both"/>
        <w:rPr>
          <w:rFonts w:ascii="Times New Roman" w:hAnsi="Times New Roman"/>
        </w:rPr>
      </w:pPr>
      <w:r w:rsidRPr="00C96E20">
        <w:rPr>
          <w:rFonts w:ascii="Times New Roman" w:hAnsi="Times New Roman"/>
          <w:b/>
        </w:rPr>
        <w:t>4.</w:t>
      </w:r>
      <w:r w:rsidR="009610E2" w:rsidRPr="00C96E20">
        <w:rPr>
          <w:rFonts w:ascii="Times New Roman" w:hAnsi="Times New Roman"/>
          <w:b/>
        </w:rPr>
        <w:tab/>
      </w:r>
      <w:r w:rsidR="00E815D5" w:rsidRPr="00C96E20">
        <w:rPr>
          <w:rFonts w:ascii="Times New Roman" w:hAnsi="Times New Roman"/>
        </w:rPr>
        <w:t>Section six of the Principal Act is amended—</w:t>
      </w:r>
    </w:p>
    <w:p w:rsidR="00E815D5" w:rsidRPr="00C96E20" w:rsidRDefault="00E815D5" w:rsidP="00640428">
      <w:pPr>
        <w:spacing w:after="6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a</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by omitting sub-section (2.) and inserting in its stead the following sub-section:—</w:t>
      </w:r>
    </w:p>
    <w:p w:rsidR="00E815D5" w:rsidRPr="00C96E20" w:rsidRDefault="001A558C" w:rsidP="00640428">
      <w:pPr>
        <w:tabs>
          <w:tab w:val="left" w:pos="1980"/>
        </w:tabs>
        <w:spacing w:after="60" w:line="240" w:lineRule="auto"/>
        <w:ind w:left="1152" w:firstLine="288"/>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3F33E7" w:rsidRPr="00C96E20">
        <w:rPr>
          <w:rFonts w:ascii="Times New Roman" w:hAnsi="Times New Roman"/>
        </w:rPr>
        <w:tab/>
      </w:r>
      <w:r w:rsidR="00E815D5" w:rsidRPr="00C96E20">
        <w:rPr>
          <w:rFonts w:ascii="Times New Roman" w:hAnsi="Times New Roman"/>
        </w:rPr>
        <w:t>The Governor-General shall so exercise his power to appoint members under the last preceding sub-section that two of those members, or, if the Governor-General thinks fit, three of those members, will be persons each of whom was, at the time of his appointment (or, if he has been appointed more than once, at the time of his first appointment) an officer of the Public Service of the Commonwealth.</w:t>
      </w:r>
      <w:r w:rsidRPr="00C96E20">
        <w:rPr>
          <w:rFonts w:ascii="Times New Roman" w:hAnsi="Times New Roman"/>
        </w:rPr>
        <w:t>”</w:t>
      </w:r>
      <w:r w:rsidR="00E815D5" w:rsidRPr="00C96E20">
        <w:rPr>
          <w:rFonts w:ascii="Times New Roman" w:hAnsi="Times New Roman"/>
        </w:rPr>
        <w:t>; and</w:t>
      </w:r>
    </w:p>
    <w:p w:rsidR="0086372B" w:rsidRPr="00C96E20" w:rsidRDefault="0086372B" w:rsidP="004A63E5">
      <w:pPr>
        <w:jc w:val="both"/>
        <w:rPr>
          <w:rFonts w:ascii="Times New Roman" w:hAnsi="Times New Roman"/>
        </w:rPr>
      </w:pPr>
      <w:r w:rsidRPr="00C96E20">
        <w:rPr>
          <w:rFonts w:ascii="Times New Roman" w:hAnsi="Times New Roman"/>
        </w:rPr>
        <w:br w:type="page"/>
      </w:r>
    </w:p>
    <w:p w:rsidR="00E815D5" w:rsidRPr="00C96E20" w:rsidRDefault="00E815D5" w:rsidP="00BD6EDD">
      <w:pPr>
        <w:spacing w:before="60" w:after="0" w:line="240" w:lineRule="auto"/>
        <w:ind w:left="1152" w:hanging="576"/>
        <w:jc w:val="both"/>
        <w:rPr>
          <w:rFonts w:ascii="Times New Roman" w:hAnsi="Times New Roman"/>
        </w:rPr>
      </w:pPr>
      <w:r w:rsidRPr="00C96E20">
        <w:rPr>
          <w:rFonts w:ascii="Times New Roman" w:hAnsi="Times New Roman"/>
        </w:rPr>
        <w:lastRenderedPageBreak/>
        <w:t>(</w:t>
      </w:r>
      <w:r w:rsidR="007909B1" w:rsidRPr="00C96E20">
        <w:rPr>
          <w:rFonts w:ascii="Times New Roman" w:hAnsi="Times New Roman"/>
          <w:i/>
        </w:rPr>
        <w:t>b</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by omitting sub-sections (4.) and (5.) and inserting in their stead the following sub-sections:—</w:t>
      </w:r>
    </w:p>
    <w:p w:rsidR="00E815D5" w:rsidRPr="00C96E20" w:rsidRDefault="001A558C" w:rsidP="00BD6EDD">
      <w:pPr>
        <w:tabs>
          <w:tab w:val="left" w:pos="1980"/>
        </w:tabs>
        <w:spacing w:before="60" w:after="0" w:line="240" w:lineRule="auto"/>
        <w:ind w:left="1152" w:firstLine="288"/>
        <w:jc w:val="both"/>
        <w:rPr>
          <w:rFonts w:ascii="Times New Roman" w:hAnsi="Times New Roman"/>
        </w:rPr>
      </w:pPr>
      <w:r w:rsidRPr="00C96E20">
        <w:rPr>
          <w:rFonts w:ascii="Times New Roman" w:hAnsi="Times New Roman"/>
        </w:rPr>
        <w:t>“</w:t>
      </w:r>
      <w:r w:rsidR="00E815D5" w:rsidRPr="00C96E20">
        <w:rPr>
          <w:rFonts w:ascii="Times New Roman" w:hAnsi="Times New Roman"/>
        </w:rPr>
        <w:t>(4.)</w:t>
      </w:r>
      <w:r w:rsidR="00352D6A" w:rsidRPr="00C96E20">
        <w:rPr>
          <w:rFonts w:ascii="Times New Roman" w:hAnsi="Times New Roman"/>
        </w:rPr>
        <w:tab/>
      </w:r>
      <w:r w:rsidR="00E815D5" w:rsidRPr="00C96E20">
        <w:rPr>
          <w:rFonts w:ascii="Times New Roman" w:hAnsi="Times New Roman"/>
        </w:rPr>
        <w:t>In the case of the illness, suspension or absence of a member, the Governor-General may appoint a person to be an acting member of the Board and, subject to this section, a person so appointed holds office during the pleasure of the Governor-General.</w:t>
      </w:r>
    </w:p>
    <w:p w:rsidR="00E815D5" w:rsidRPr="00C96E20" w:rsidRDefault="001A558C" w:rsidP="00BD6EDD">
      <w:pPr>
        <w:tabs>
          <w:tab w:val="left" w:pos="1980"/>
        </w:tabs>
        <w:spacing w:before="60" w:after="0" w:line="240" w:lineRule="auto"/>
        <w:ind w:left="1152" w:firstLine="288"/>
        <w:jc w:val="both"/>
        <w:rPr>
          <w:rFonts w:ascii="Times New Roman" w:hAnsi="Times New Roman"/>
        </w:rPr>
      </w:pPr>
      <w:r w:rsidRPr="00C96E20">
        <w:rPr>
          <w:rFonts w:ascii="Times New Roman" w:hAnsi="Times New Roman"/>
        </w:rPr>
        <w:t>“</w:t>
      </w:r>
      <w:r w:rsidR="00E815D5" w:rsidRPr="00C96E20">
        <w:rPr>
          <w:rFonts w:ascii="Times New Roman" w:hAnsi="Times New Roman"/>
        </w:rPr>
        <w:t>(5.)</w:t>
      </w:r>
      <w:r w:rsidR="00352D6A" w:rsidRPr="00C96E20">
        <w:rPr>
          <w:rFonts w:ascii="Times New Roman" w:hAnsi="Times New Roman"/>
        </w:rPr>
        <w:tab/>
      </w:r>
      <w:r w:rsidR="00E815D5" w:rsidRPr="00C96E20">
        <w:rPr>
          <w:rFonts w:ascii="Times New Roman" w:hAnsi="Times New Roman"/>
        </w:rPr>
        <w:t>An acting member ceases to hold office as an acting member if the member by reason of whose illness, suspension or absence he was appointed ceases to be ill, suspended or absent.</w:t>
      </w:r>
    </w:p>
    <w:p w:rsidR="00E815D5" w:rsidRPr="00C96E20" w:rsidRDefault="001A558C" w:rsidP="00BD6EDD">
      <w:pPr>
        <w:tabs>
          <w:tab w:val="left" w:pos="1980"/>
        </w:tabs>
        <w:spacing w:before="60" w:after="0" w:line="240" w:lineRule="auto"/>
        <w:ind w:left="1152" w:firstLine="288"/>
        <w:jc w:val="both"/>
        <w:rPr>
          <w:rFonts w:ascii="Times New Roman" w:hAnsi="Times New Roman"/>
        </w:rPr>
      </w:pPr>
      <w:r w:rsidRPr="00C96E20">
        <w:rPr>
          <w:rFonts w:ascii="Times New Roman" w:hAnsi="Times New Roman"/>
        </w:rPr>
        <w:t>“</w:t>
      </w:r>
      <w:r w:rsidR="00E815D5" w:rsidRPr="00C96E20">
        <w:rPr>
          <w:rFonts w:ascii="Times New Roman" w:hAnsi="Times New Roman"/>
        </w:rPr>
        <w:t>(6.)</w:t>
      </w:r>
      <w:r w:rsidR="00352D6A" w:rsidRPr="00C96E20">
        <w:rPr>
          <w:rFonts w:ascii="Times New Roman" w:hAnsi="Times New Roman"/>
        </w:rPr>
        <w:tab/>
      </w:r>
      <w:r w:rsidR="00E815D5" w:rsidRPr="00C96E20">
        <w:rPr>
          <w:rFonts w:ascii="Times New Roman" w:hAnsi="Times New Roman"/>
        </w:rPr>
        <w:t>An acting member has all the powers and duties and shall perform all the functions of a member.</w:t>
      </w:r>
    </w:p>
    <w:p w:rsidR="00E815D5" w:rsidRPr="00C96E20" w:rsidRDefault="001A558C" w:rsidP="00BD6EDD">
      <w:pPr>
        <w:tabs>
          <w:tab w:val="left" w:pos="1980"/>
        </w:tabs>
        <w:spacing w:before="60" w:after="0" w:line="240" w:lineRule="auto"/>
        <w:ind w:left="1152" w:firstLine="288"/>
        <w:jc w:val="both"/>
        <w:rPr>
          <w:rFonts w:ascii="Times New Roman" w:hAnsi="Times New Roman"/>
        </w:rPr>
      </w:pPr>
      <w:r w:rsidRPr="00C96E20">
        <w:rPr>
          <w:rFonts w:ascii="Times New Roman" w:hAnsi="Times New Roman"/>
        </w:rPr>
        <w:t>“</w:t>
      </w:r>
      <w:r w:rsidR="00E815D5" w:rsidRPr="00C96E20">
        <w:rPr>
          <w:rFonts w:ascii="Times New Roman" w:hAnsi="Times New Roman"/>
        </w:rPr>
        <w:t>(7.)</w:t>
      </w:r>
      <w:r w:rsidR="00352D6A" w:rsidRPr="00C96E20">
        <w:rPr>
          <w:rFonts w:ascii="Times New Roman" w:hAnsi="Times New Roman"/>
        </w:rPr>
        <w:tab/>
      </w:r>
      <w:r w:rsidR="00E815D5" w:rsidRPr="00C96E20">
        <w:rPr>
          <w:rFonts w:ascii="Times New Roman" w:hAnsi="Times New Roman"/>
        </w:rPr>
        <w:t>Where a member was, immediately before his appointment, an officer of the Public Service of the Commonwealth—</w:t>
      </w:r>
    </w:p>
    <w:p w:rsidR="00E815D5" w:rsidRPr="00C96E20" w:rsidRDefault="00E815D5" w:rsidP="00BD6EDD">
      <w:pPr>
        <w:spacing w:before="60" w:after="0" w:line="240" w:lineRule="auto"/>
        <w:ind w:left="2160"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a</w:t>
      </w:r>
      <w:r w:rsidRPr="00C96E20">
        <w:rPr>
          <w:rFonts w:ascii="Times New Roman" w:hAnsi="Times New Roman"/>
        </w:rPr>
        <w:t>) he retains his existing and accruing rights;</w:t>
      </w:r>
    </w:p>
    <w:p w:rsidR="00E815D5" w:rsidRPr="00C96E20" w:rsidRDefault="00E815D5" w:rsidP="00BD6EDD">
      <w:pPr>
        <w:spacing w:before="60" w:after="0" w:line="240" w:lineRule="auto"/>
        <w:ind w:left="2160"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b</w:t>
      </w:r>
      <w:r w:rsidRPr="00C96E20">
        <w:rPr>
          <w:rFonts w:ascii="Times New Roman" w:hAnsi="Times New Roman"/>
        </w:rPr>
        <w:t>) for the purpose of determining those rights, his service under this Act shall be taken into account as if it were service in the Public Service of the Commonwealth; and</w:t>
      </w:r>
    </w:p>
    <w:p w:rsidR="00E815D5" w:rsidRPr="00C96E20" w:rsidRDefault="00E815D5" w:rsidP="00BD6EDD">
      <w:pPr>
        <w:spacing w:before="60" w:after="0" w:line="240" w:lineRule="auto"/>
        <w:ind w:left="2160"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c</w:t>
      </w:r>
      <w:r w:rsidRPr="00C96E20">
        <w:rPr>
          <w:rFonts w:ascii="Times New Roman" w:hAnsi="Times New Roman"/>
        </w:rPr>
        <w:t xml:space="preserve">) the </w:t>
      </w:r>
      <w:r w:rsidR="007909B1" w:rsidRPr="00C96E20">
        <w:rPr>
          <w:rFonts w:ascii="Times New Roman" w:hAnsi="Times New Roman"/>
          <w:i/>
        </w:rPr>
        <w:t>Officers</w:t>
      </w:r>
      <w:r w:rsidR="001A558C" w:rsidRPr="00C96E20">
        <w:rPr>
          <w:rFonts w:ascii="Times New Roman" w:hAnsi="Times New Roman"/>
        </w:rPr>
        <w:t>’</w:t>
      </w:r>
      <w:r w:rsidR="007909B1" w:rsidRPr="00C96E20">
        <w:rPr>
          <w:rFonts w:ascii="Times New Roman" w:hAnsi="Times New Roman"/>
          <w:i/>
        </w:rPr>
        <w:t xml:space="preserve"> Rights Declaration Act </w:t>
      </w:r>
      <w:r w:rsidRPr="00C96E20">
        <w:rPr>
          <w:rFonts w:ascii="Times New Roman" w:hAnsi="Times New Roman"/>
        </w:rPr>
        <w:t>1928</w:t>
      </w:r>
      <w:r w:rsidR="00611E1E" w:rsidRPr="00C96E20">
        <w:rPr>
          <w:rFonts w:ascii="Times New Roman" w:hAnsi="Times New Roman"/>
        </w:rPr>
        <w:t>–</w:t>
      </w:r>
      <w:r w:rsidRPr="00C96E20">
        <w:rPr>
          <w:rFonts w:ascii="Times New Roman" w:hAnsi="Times New Roman"/>
        </w:rPr>
        <w:t>1953 applies as if this Act and this section had been specified in the Schedule to that Act.</w:t>
      </w:r>
      <w:r w:rsidR="001A558C" w:rsidRPr="00C96E20">
        <w:rPr>
          <w:rFonts w:ascii="Times New Roman" w:hAnsi="Times New Roman"/>
        </w:rPr>
        <w:t>”</w:t>
      </w:r>
      <w:r w:rsidRPr="00C96E20">
        <w:rPr>
          <w:rFonts w:ascii="Times New Roman" w:hAnsi="Times New Roman"/>
        </w:rPr>
        <w:t>.</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Appointment or Chairman, Deputy Chairman and Acting Chairman.</w:t>
      </w:r>
    </w:p>
    <w:p w:rsidR="00E815D5" w:rsidRPr="00C96E20" w:rsidRDefault="007909B1" w:rsidP="00BD6EDD">
      <w:pPr>
        <w:spacing w:before="60" w:after="0" w:line="240" w:lineRule="auto"/>
        <w:ind w:firstLine="432"/>
        <w:jc w:val="both"/>
        <w:rPr>
          <w:rFonts w:ascii="Times New Roman" w:hAnsi="Times New Roman"/>
        </w:rPr>
      </w:pPr>
      <w:r w:rsidRPr="00C96E20">
        <w:rPr>
          <w:rFonts w:ascii="Times New Roman" w:hAnsi="Times New Roman"/>
          <w:b/>
        </w:rPr>
        <w:t>5</w:t>
      </w:r>
      <w:r w:rsidR="00E815D5" w:rsidRPr="00475A87">
        <w:rPr>
          <w:rFonts w:ascii="Times New Roman" w:hAnsi="Times New Roman"/>
          <w:b/>
        </w:rPr>
        <w:t>.</w:t>
      </w:r>
      <w:r w:rsidR="002D4CE5" w:rsidRPr="00C96E20">
        <w:rPr>
          <w:rFonts w:ascii="Times New Roman" w:hAnsi="Times New Roman"/>
        </w:rPr>
        <w:tab/>
      </w:r>
      <w:r w:rsidR="00E815D5" w:rsidRPr="00C96E20">
        <w:rPr>
          <w:rFonts w:ascii="Times New Roman" w:hAnsi="Times New Roman"/>
        </w:rPr>
        <w:t>Section seven of the Principal Act is amended by omitting sub-section (2.) and inserting in its stead the following sub</w:t>
      </w:r>
      <w:r w:rsidR="004C1056" w:rsidRPr="00C96E20">
        <w:rPr>
          <w:rFonts w:ascii="Times New Roman" w:hAnsi="Times New Roman"/>
        </w:rPr>
        <w:t>-</w:t>
      </w:r>
      <w:r w:rsidR="00E815D5" w:rsidRPr="00C96E20">
        <w:rPr>
          <w:rFonts w:ascii="Times New Roman" w:hAnsi="Times New Roman"/>
        </w:rPr>
        <w:t>sections:—</w:t>
      </w:r>
    </w:p>
    <w:p w:rsidR="00E815D5" w:rsidRPr="00C96E20" w:rsidRDefault="001A558C" w:rsidP="00BD6EDD">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352D6A" w:rsidRPr="00C96E20">
        <w:rPr>
          <w:rFonts w:ascii="Times New Roman" w:hAnsi="Times New Roman"/>
        </w:rPr>
        <w:tab/>
      </w:r>
      <w:r w:rsidR="00E815D5" w:rsidRPr="00C96E20">
        <w:rPr>
          <w:rFonts w:ascii="Times New Roman" w:hAnsi="Times New Roman"/>
        </w:rPr>
        <w:t>The Governor-General may appoint a member to be the Deputy Chairman of the Board.</w:t>
      </w:r>
    </w:p>
    <w:p w:rsidR="00E815D5" w:rsidRPr="00C96E20" w:rsidRDefault="001A558C" w:rsidP="00BD6EDD">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(3.)</w:t>
      </w:r>
      <w:r w:rsidR="00352D6A" w:rsidRPr="00C96E20">
        <w:rPr>
          <w:rFonts w:ascii="Times New Roman" w:hAnsi="Times New Roman"/>
        </w:rPr>
        <w:tab/>
      </w:r>
      <w:r w:rsidR="00E815D5" w:rsidRPr="00C96E20">
        <w:rPr>
          <w:rFonts w:ascii="Times New Roman" w:hAnsi="Times New Roman"/>
        </w:rPr>
        <w:t>Subject to the next succeeding sub-section, the Deputy Chairman has all the powers and duties, and shall perform all the functions, of the Chairman (including powers and functions delegated to the Chairman by the Minister under this Act) during the illness, suspension or absence of the Chairman.</w:t>
      </w:r>
    </w:p>
    <w:p w:rsidR="00E815D5" w:rsidRPr="00C96E20" w:rsidRDefault="001A558C" w:rsidP="00BD6EDD">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(4.)</w:t>
      </w:r>
      <w:r w:rsidR="00352D6A" w:rsidRPr="00C96E20">
        <w:rPr>
          <w:rFonts w:ascii="Times New Roman" w:hAnsi="Times New Roman"/>
        </w:rPr>
        <w:tab/>
      </w:r>
      <w:r w:rsidR="00E815D5" w:rsidRPr="00C96E20">
        <w:rPr>
          <w:rFonts w:ascii="Times New Roman" w:hAnsi="Times New Roman"/>
        </w:rPr>
        <w:t>In the case of the illness, suspension or absence of the Chairman, the Governor-General may, if there is no Deputy Chairman or the Deputy Chairman is ill, suspended or absent, appoint one of the other members to be the Acting Chairman of the Board.</w:t>
      </w:r>
    </w:p>
    <w:p w:rsidR="00C216A2" w:rsidRPr="00C96E20" w:rsidRDefault="00C216A2">
      <w:pPr>
        <w:rPr>
          <w:rFonts w:ascii="Times New Roman" w:hAnsi="Times New Roman"/>
        </w:rPr>
      </w:pPr>
      <w:r w:rsidRPr="00C96E20">
        <w:rPr>
          <w:rFonts w:ascii="Times New Roman" w:hAnsi="Times New Roman"/>
        </w:rPr>
        <w:br w:type="page"/>
      </w:r>
    </w:p>
    <w:p w:rsidR="00E815D5" w:rsidRPr="00C96E20" w:rsidRDefault="001A558C" w:rsidP="004A63E5">
      <w:pPr>
        <w:tabs>
          <w:tab w:val="left" w:pos="990"/>
        </w:tabs>
        <w:spacing w:after="0" w:line="240" w:lineRule="auto"/>
        <w:ind w:firstLine="432"/>
        <w:jc w:val="both"/>
        <w:rPr>
          <w:rFonts w:ascii="Times New Roman" w:hAnsi="Times New Roman"/>
        </w:rPr>
      </w:pPr>
      <w:r w:rsidRPr="00C96E20">
        <w:rPr>
          <w:rFonts w:ascii="Times New Roman" w:hAnsi="Times New Roman"/>
        </w:rPr>
        <w:lastRenderedPageBreak/>
        <w:t>“</w:t>
      </w:r>
      <w:r w:rsidR="00E815D5" w:rsidRPr="00C96E20">
        <w:rPr>
          <w:rFonts w:ascii="Times New Roman" w:hAnsi="Times New Roman"/>
        </w:rPr>
        <w:t>(5.)</w:t>
      </w:r>
      <w:r w:rsidR="0067461C" w:rsidRPr="00C96E20">
        <w:rPr>
          <w:rFonts w:ascii="Times New Roman" w:hAnsi="Times New Roman"/>
        </w:rPr>
        <w:tab/>
      </w:r>
      <w:r w:rsidR="00E815D5" w:rsidRPr="00C96E20">
        <w:rPr>
          <w:rFonts w:ascii="Times New Roman" w:hAnsi="Times New Roman"/>
        </w:rPr>
        <w:t>The Acting Chairman ceases to hold office as the Acting Chairman if—</w:t>
      </w:r>
    </w:p>
    <w:p w:rsidR="00E815D5" w:rsidRPr="00C96E20" w:rsidRDefault="00E815D5" w:rsidP="00EB1803">
      <w:pPr>
        <w:spacing w:before="60"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a</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the Chairman or the Deputy Chairman ceases to be ill, suspended or absent; or</w:t>
      </w:r>
    </w:p>
    <w:p w:rsidR="00E815D5" w:rsidRPr="00C96E20" w:rsidRDefault="00E815D5" w:rsidP="004A63E5">
      <w:pPr>
        <w:spacing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b</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after the date of his appointment as the Acting Chairman, a person is appointed to be the Deputy Chairman.</w:t>
      </w:r>
    </w:p>
    <w:p w:rsidR="00E815D5" w:rsidRPr="00C96E20" w:rsidRDefault="001A558C" w:rsidP="00BD6EDD">
      <w:pPr>
        <w:tabs>
          <w:tab w:val="left" w:pos="990"/>
        </w:tabs>
        <w:spacing w:after="6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(6.)</w:t>
      </w:r>
      <w:r w:rsidR="0067461C" w:rsidRPr="00C96E20">
        <w:rPr>
          <w:rFonts w:ascii="Times New Roman" w:hAnsi="Times New Roman"/>
        </w:rPr>
        <w:tab/>
      </w:r>
      <w:r w:rsidR="00E815D5" w:rsidRPr="00C96E20">
        <w:rPr>
          <w:rFonts w:ascii="Times New Roman" w:hAnsi="Times New Roman"/>
        </w:rPr>
        <w:t>The Acting Chairman has all the powers and duties, and shall perform all the functions, of the Chairman (including powers and functions delegated to the Chairman by the Minister under this Act).</w:t>
      </w:r>
      <w:r w:rsidRPr="00C96E20">
        <w:rPr>
          <w:rFonts w:ascii="Times New Roman" w:hAnsi="Times New Roman"/>
        </w:rPr>
        <w:t>”</w:t>
      </w:r>
      <w:r w:rsidR="00E815D5" w:rsidRPr="00C96E20">
        <w:rPr>
          <w:rFonts w:ascii="Times New Roman" w:hAnsi="Times New Roman"/>
        </w:rPr>
        <w:t>.</w:t>
      </w:r>
    </w:p>
    <w:p w:rsidR="00E815D5" w:rsidRPr="00C96E20" w:rsidRDefault="007909B1" w:rsidP="004A63E5">
      <w:pPr>
        <w:spacing w:after="0" w:line="240" w:lineRule="auto"/>
        <w:ind w:firstLine="432"/>
        <w:jc w:val="both"/>
        <w:rPr>
          <w:rFonts w:ascii="Times New Roman" w:hAnsi="Times New Roman"/>
        </w:rPr>
      </w:pPr>
      <w:r w:rsidRPr="00C96E20">
        <w:rPr>
          <w:rFonts w:ascii="Times New Roman" w:hAnsi="Times New Roman"/>
          <w:b/>
        </w:rPr>
        <w:t>6</w:t>
      </w:r>
      <w:r w:rsidR="00E815D5" w:rsidRPr="00C96E20">
        <w:rPr>
          <w:rFonts w:ascii="Times New Roman" w:hAnsi="Times New Roman"/>
        </w:rPr>
        <w:t>.</w:t>
      </w:r>
      <w:r w:rsidR="00F7099F" w:rsidRPr="00C96E20">
        <w:rPr>
          <w:rFonts w:ascii="Times New Roman" w:hAnsi="Times New Roman"/>
        </w:rPr>
        <w:tab/>
      </w:r>
      <w:r w:rsidR="00E815D5" w:rsidRPr="00C96E20">
        <w:rPr>
          <w:rFonts w:ascii="Times New Roman" w:hAnsi="Times New Roman"/>
        </w:rPr>
        <w:t>Sections eight and nine of the Principal Act are repealed and the following sections inserted in their stead:—</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Duties of the Chairman.</w:t>
      </w:r>
    </w:p>
    <w:p w:rsidR="00E815D5" w:rsidRPr="00C96E20" w:rsidRDefault="001A558C" w:rsidP="004A63E5">
      <w:pPr>
        <w:tabs>
          <w:tab w:val="left" w:pos="1350"/>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8.—(1.)</w:t>
      </w:r>
      <w:r w:rsidR="00F7099F" w:rsidRPr="00C96E20">
        <w:rPr>
          <w:rFonts w:ascii="Times New Roman" w:hAnsi="Times New Roman"/>
        </w:rPr>
        <w:tab/>
      </w:r>
      <w:r w:rsidR="00E815D5" w:rsidRPr="00C96E20">
        <w:rPr>
          <w:rFonts w:ascii="Times New Roman" w:hAnsi="Times New Roman"/>
        </w:rPr>
        <w:t>It is the duty of the Chairman to ensure the efficient and orderly conduct of the business of the Board and, for that purpose, he has, in addition to any other power, duty or function under this Act, power—</w:t>
      </w:r>
    </w:p>
    <w:p w:rsidR="00E815D5" w:rsidRPr="00C96E20" w:rsidRDefault="00E815D5" w:rsidP="004A63E5">
      <w:pPr>
        <w:spacing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a</w:t>
      </w:r>
      <w:r w:rsidRPr="00C96E20">
        <w:rPr>
          <w:rFonts w:ascii="Times New Roman" w:hAnsi="Times New Roman"/>
        </w:rPr>
        <w:t>) to convene meetings of the Board at the times and places which he deems most convenient for the conduct of the business of the Board;</w:t>
      </w:r>
    </w:p>
    <w:p w:rsidR="00E815D5" w:rsidRPr="00C96E20" w:rsidRDefault="00E815D5" w:rsidP="004A63E5">
      <w:pPr>
        <w:spacing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b</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to determine the form of the records of meetings of the Board to be kept in accordance with this Act and the procedure to be adopted at such meetings;</w:t>
      </w:r>
    </w:p>
    <w:p w:rsidR="00E815D5" w:rsidRPr="00C96E20" w:rsidRDefault="00E815D5" w:rsidP="004A63E5">
      <w:pPr>
        <w:spacing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c</w:t>
      </w:r>
      <w:r w:rsidRPr="00C96E20">
        <w:rPr>
          <w:rFonts w:ascii="Times New Roman" w:hAnsi="Times New Roman"/>
        </w:rPr>
        <w:t>) to determine which members shall take part in a particular inquiry by the Board; and</w:t>
      </w:r>
    </w:p>
    <w:p w:rsidR="00E815D5" w:rsidRPr="00C96E20" w:rsidRDefault="00E815D5" w:rsidP="00BD6EDD">
      <w:pPr>
        <w:spacing w:after="6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d</w:t>
      </w:r>
      <w:r w:rsidRPr="00C96E20">
        <w:rPr>
          <w:rFonts w:ascii="Times New Roman" w:hAnsi="Times New Roman"/>
        </w:rPr>
        <w:t xml:space="preserve">) to direct and control travel by members in </w:t>
      </w:r>
      <w:proofErr w:type="spellStart"/>
      <w:r w:rsidRPr="00C96E20">
        <w:rPr>
          <w:rFonts w:ascii="Times New Roman" w:hAnsi="Times New Roman"/>
        </w:rPr>
        <w:t>connexion</w:t>
      </w:r>
      <w:proofErr w:type="spellEnd"/>
      <w:r w:rsidRPr="00C96E20">
        <w:rPr>
          <w:rFonts w:ascii="Times New Roman" w:hAnsi="Times New Roman"/>
        </w:rPr>
        <w:t xml:space="preserve"> with their duties.</w:t>
      </w:r>
    </w:p>
    <w:p w:rsidR="00E815D5" w:rsidRPr="00C96E20" w:rsidRDefault="001A558C" w:rsidP="00BD6EDD">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67461C" w:rsidRPr="00C96E20">
        <w:rPr>
          <w:rFonts w:ascii="Times New Roman" w:hAnsi="Times New Roman"/>
        </w:rPr>
        <w:tab/>
      </w:r>
      <w:r w:rsidR="00E815D5" w:rsidRPr="00C96E20">
        <w:rPr>
          <w:rFonts w:ascii="Times New Roman" w:hAnsi="Times New Roman"/>
        </w:rPr>
        <w:t>A power of the Chairman under paragraph (</w:t>
      </w:r>
      <w:r w:rsidR="007909B1" w:rsidRPr="00C96E20">
        <w:rPr>
          <w:rFonts w:ascii="Times New Roman" w:hAnsi="Times New Roman"/>
          <w:i/>
        </w:rPr>
        <w:t>a</w:t>
      </w:r>
      <w:r w:rsidR="00E815D5" w:rsidRPr="00C96E20">
        <w:rPr>
          <w:rFonts w:ascii="Times New Roman" w:hAnsi="Times New Roman"/>
        </w:rPr>
        <w:t>)</w:t>
      </w:r>
      <w:r w:rsidR="007909B1" w:rsidRPr="00C96E20">
        <w:rPr>
          <w:rFonts w:ascii="Times New Roman" w:hAnsi="Times New Roman"/>
          <w:i/>
        </w:rPr>
        <w:t xml:space="preserve"> </w:t>
      </w:r>
      <w:r w:rsidR="00E815D5" w:rsidRPr="00C96E20">
        <w:rPr>
          <w:rFonts w:ascii="Times New Roman" w:hAnsi="Times New Roman"/>
        </w:rPr>
        <w:t>or paragraph (</w:t>
      </w:r>
      <w:r w:rsidR="007909B1" w:rsidRPr="00C96E20">
        <w:rPr>
          <w:rFonts w:ascii="Times New Roman" w:hAnsi="Times New Roman"/>
          <w:i/>
        </w:rPr>
        <w:t>b</w:t>
      </w:r>
      <w:r w:rsidR="00E815D5" w:rsidRPr="00C96E20">
        <w:rPr>
          <w:rFonts w:ascii="Times New Roman" w:hAnsi="Times New Roman"/>
        </w:rPr>
        <w:t>)</w:t>
      </w:r>
      <w:r w:rsidR="007909B1" w:rsidRPr="00C96E20">
        <w:rPr>
          <w:rFonts w:ascii="Times New Roman" w:hAnsi="Times New Roman"/>
          <w:i/>
        </w:rPr>
        <w:t xml:space="preserve"> </w:t>
      </w:r>
      <w:r w:rsidR="00E815D5" w:rsidRPr="00C96E20">
        <w:rPr>
          <w:rFonts w:ascii="Times New Roman" w:hAnsi="Times New Roman"/>
        </w:rPr>
        <w:t>of the last preceding sub-section shall be exercised, as far as practicable, only after consultation with the members.</w:t>
      </w:r>
    </w:p>
    <w:p w:rsidR="00E815D5" w:rsidRPr="00C96E20" w:rsidRDefault="001A558C" w:rsidP="00BD6EDD">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(3.)</w:t>
      </w:r>
      <w:r w:rsidR="0067461C" w:rsidRPr="00C96E20">
        <w:rPr>
          <w:rFonts w:ascii="Times New Roman" w:hAnsi="Times New Roman"/>
        </w:rPr>
        <w:tab/>
      </w:r>
      <w:r w:rsidR="00E815D5" w:rsidRPr="00C96E20">
        <w:rPr>
          <w:rFonts w:ascii="Times New Roman" w:hAnsi="Times New Roman"/>
        </w:rPr>
        <w:t xml:space="preserve">Where the services of officers or employees employed under the </w:t>
      </w:r>
      <w:r w:rsidR="007909B1" w:rsidRPr="00C96E20">
        <w:rPr>
          <w:rFonts w:ascii="Times New Roman" w:hAnsi="Times New Roman"/>
          <w:i/>
        </w:rPr>
        <w:t xml:space="preserve">Public Service Act </w:t>
      </w:r>
      <w:r w:rsidR="00E815D5" w:rsidRPr="00C96E20">
        <w:rPr>
          <w:rFonts w:ascii="Times New Roman" w:hAnsi="Times New Roman"/>
        </w:rPr>
        <w:t>1922</w:t>
      </w:r>
      <w:r w:rsidR="00611E1E" w:rsidRPr="00C96E20">
        <w:rPr>
          <w:rFonts w:ascii="Times New Roman" w:hAnsi="Times New Roman"/>
        </w:rPr>
        <w:t>–</w:t>
      </w:r>
      <w:r w:rsidR="00E815D5" w:rsidRPr="00C96E20">
        <w:rPr>
          <w:rFonts w:ascii="Times New Roman" w:hAnsi="Times New Roman"/>
        </w:rPr>
        <w:t>1957 are made available to the Board, the use of those services by members of the Board is subject to the control of the Chairman.</w:t>
      </w:r>
    </w:p>
    <w:p w:rsidR="00E815D5" w:rsidRPr="00C96E20" w:rsidRDefault="007909B1" w:rsidP="00BD6EDD">
      <w:pPr>
        <w:spacing w:before="120" w:after="60" w:line="240" w:lineRule="auto"/>
        <w:jc w:val="both"/>
        <w:rPr>
          <w:rFonts w:ascii="Times New Roman" w:hAnsi="Times New Roman"/>
          <w:sz w:val="20"/>
        </w:rPr>
      </w:pPr>
      <w:r w:rsidRPr="00C96E20">
        <w:rPr>
          <w:rFonts w:ascii="Times New Roman" w:hAnsi="Times New Roman"/>
          <w:b/>
          <w:sz w:val="20"/>
        </w:rPr>
        <w:t>Delegation of powers and functions by Chairman to Deputy Chairman.</w:t>
      </w:r>
    </w:p>
    <w:p w:rsidR="00E815D5" w:rsidRPr="00C96E20" w:rsidRDefault="001A558C" w:rsidP="004A63E5">
      <w:pPr>
        <w:tabs>
          <w:tab w:val="left" w:pos="990"/>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9.—(1.)</w:t>
      </w:r>
      <w:r w:rsidR="0067461C" w:rsidRPr="00C96E20">
        <w:rPr>
          <w:rFonts w:ascii="Times New Roman" w:hAnsi="Times New Roman"/>
        </w:rPr>
        <w:tab/>
      </w:r>
      <w:r w:rsidR="00E815D5" w:rsidRPr="00C96E20">
        <w:rPr>
          <w:rFonts w:ascii="Times New Roman" w:hAnsi="Times New Roman"/>
        </w:rPr>
        <w:t>The Chairman may, by writing under his hand, delegate to the Deputy Chairman, either generally or otherwise as provided in the instrument of delegation, all or any of his powers, duties and functions under this Act (except this power of delegation).</w:t>
      </w:r>
    </w:p>
    <w:p w:rsidR="00E815D5" w:rsidRPr="00C96E20" w:rsidRDefault="001A558C" w:rsidP="004A63E5">
      <w:pPr>
        <w:tabs>
          <w:tab w:val="left" w:pos="990"/>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67461C" w:rsidRPr="00C96E20">
        <w:rPr>
          <w:rFonts w:ascii="Times New Roman" w:hAnsi="Times New Roman"/>
        </w:rPr>
        <w:tab/>
      </w:r>
      <w:r w:rsidR="00E815D5" w:rsidRPr="00C96E20">
        <w:rPr>
          <w:rFonts w:ascii="Times New Roman" w:hAnsi="Times New Roman"/>
        </w:rPr>
        <w:t>A power, duty or function so delegated may be exercised or performed by the Deputy Chairman in accordance with the instrument of delegation.</w:t>
      </w:r>
    </w:p>
    <w:p w:rsidR="00E815D5" w:rsidRPr="00C96E20" w:rsidRDefault="001A558C" w:rsidP="004A63E5">
      <w:pPr>
        <w:tabs>
          <w:tab w:val="left" w:pos="990"/>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(3.)</w:t>
      </w:r>
      <w:r w:rsidR="0067461C" w:rsidRPr="00C96E20">
        <w:rPr>
          <w:rFonts w:ascii="Times New Roman" w:hAnsi="Times New Roman"/>
        </w:rPr>
        <w:tab/>
      </w:r>
      <w:r w:rsidR="00E815D5" w:rsidRPr="00C96E20">
        <w:rPr>
          <w:rFonts w:ascii="Times New Roman" w:hAnsi="Times New Roman"/>
        </w:rPr>
        <w:t>A delegation under this section is revocable at will and does not prevent the exercise of a power or the performance of a duty or function by the Chairman.</w:t>
      </w:r>
    </w:p>
    <w:p w:rsidR="00171F93" w:rsidRPr="00C96E20" w:rsidRDefault="00171F93" w:rsidP="004A63E5">
      <w:pPr>
        <w:jc w:val="both"/>
        <w:rPr>
          <w:rFonts w:ascii="Times New Roman" w:hAnsi="Times New Roman"/>
        </w:rPr>
      </w:pPr>
      <w:r w:rsidRPr="00C96E20">
        <w:rPr>
          <w:rFonts w:ascii="Times New Roman" w:hAnsi="Times New Roman"/>
        </w:rPr>
        <w:br w:type="page"/>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lastRenderedPageBreak/>
        <w:t>Salary, and outside employment.</w:t>
      </w:r>
    </w:p>
    <w:p w:rsidR="00E815D5" w:rsidRPr="00C96E20" w:rsidRDefault="001A558C" w:rsidP="004A63E5">
      <w:pPr>
        <w:tabs>
          <w:tab w:val="left" w:pos="990"/>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9</w:t>
      </w:r>
      <w:r w:rsidR="007909B1" w:rsidRPr="00C96E20">
        <w:rPr>
          <w:rFonts w:ascii="Times New Roman" w:hAnsi="Times New Roman"/>
          <w:smallCaps/>
        </w:rPr>
        <w:t>a.—</w:t>
      </w:r>
      <w:r w:rsidR="00E815D5" w:rsidRPr="00C96E20">
        <w:rPr>
          <w:rFonts w:ascii="Times New Roman" w:hAnsi="Times New Roman"/>
        </w:rPr>
        <w:t>(1.)</w:t>
      </w:r>
      <w:r w:rsidR="0067461C" w:rsidRPr="00C96E20">
        <w:rPr>
          <w:rFonts w:ascii="Times New Roman" w:hAnsi="Times New Roman"/>
        </w:rPr>
        <w:tab/>
      </w:r>
      <w:r w:rsidR="00E815D5" w:rsidRPr="00C96E20">
        <w:rPr>
          <w:rFonts w:ascii="Times New Roman" w:hAnsi="Times New Roman"/>
        </w:rPr>
        <w:t>A member shall be paid salary at such rate as the Governor-General determines, but the salary of a member shall not be diminished during his term of office.</w:t>
      </w:r>
    </w:p>
    <w:p w:rsidR="00E815D5" w:rsidRPr="00C96E20" w:rsidRDefault="001A558C" w:rsidP="004A63E5">
      <w:pPr>
        <w:tabs>
          <w:tab w:val="left" w:pos="990"/>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67461C" w:rsidRPr="00C96E20">
        <w:rPr>
          <w:rFonts w:ascii="Times New Roman" w:hAnsi="Times New Roman"/>
        </w:rPr>
        <w:tab/>
      </w:r>
      <w:r w:rsidR="00E815D5" w:rsidRPr="00C96E20">
        <w:rPr>
          <w:rFonts w:ascii="Times New Roman" w:hAnsi="Times New Roman"/>
        </w:rPr>
        <w:t>A member other than an acting member shall not engage in paid employment outside the duties of his office.</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Allowances</w:t>
      </w:r>
      <w:r w:rsidR="00E815D5" w:rsidRPr="00C96E20">
        <w:rPr>
          <w:rFonts w:ascii="Times New Roman" w:hAnsi="Times New Roman"/>
          <w:sz w:val="20"/>
        </w:rPr>
        <w:t>.</w:t>
      </w:r>
    </w:p>
    <w:p w:rsidR="00E815D5" w:rsidRPr="00C96E20" w:rsidRDefault="001A558C" w:rsidP="004A63E5">
      <w:pPr>
        <w:tabs>
          <w:tab w:val="left" w:pos="990"/>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9</w:t>
      </w:r>
      <w:r w:rsidR="007909B1" w:rsidRPr="00C96E20">
        <w:rPr>
          <w:rFonts w:ascii="Times New Roman" w:hAnsi="Times New Roman"/>
          <w:smallCaps/>
        </w:rPr>
        <w:t>b</w:t>
      </w:r>
      <w:r w:rsidR="00E815D5" w:rsidRPr="00C96E20">
        <w:rPr>
          <w:rFonts w:ascii="Times New Roman" w:hAnsi="Times New Roman"/>
        </w:rPr>
        <w:t>.</w:t>
      </w:r>
      <w:r w:rsidR="0067461C" w:rsidRPr="00C96E20">
        <w:rPr>
          <w:rFonts w:ascii="Times New Roman" w:hAnsi="Times New Roman"/>
        </w:rPr>
        <w:tab/>
      </w:r>
      <w:r w:rsidR="00E815D5" w:rsidRPr="00C96E20">
        <w:rPr>
          <w:rFonts w:ascii="Times New Roman" w:hAnsi="Times New Roman"/>
        </w:rPr>
        <w:t>A member shall be paid such allowances (if any) as are determined by the Minister after consultation with the Public Service Board.</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Leave.</w:t>
      </w:r>
    </w:p>
    <w:p w:rsidR="00E815D5" w:rsidRPr="00C96E20" w:rsidRDefault="001A558C" w:rsidP="00EF71FC">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9</w:t>
      </w:r>
      <w:r w:rsidR="00E815D5" w:rsidRPr="00C96E20">
        <w:rPr>
          <w:rFonts w:ascii="Times New Roman" w:hAnsi="Times New Roman"/>
          <w:smallCaps/>
        </w:rPr>
        <w:t>c</w:t>
      </w:r>
      <w:r w:rsidR="00E815D5" w:rsidRPr="00C96E20">
        <w:rPr>
          <w:rFonts w:ascii="Times New Roman" w:hAnsi="Times New Roman"/>
        </w:rPr>
        <w:t>.—(1.)</w:t>
      </w:r>
      <w:r w:rsidR="006C0A9E" w:rsidRPr="00C96E20">
        <w:rPr>
          <w:rFonts w:ascii="Times New Roman" w:hAnsi="Times New Roman"/>
        </w:rPr>
        <w:tab/>
      </w:r>
      <w:r w:rsidR="00E815D5" w:rsidRPr="00C96E20">
        <w:rPr>
          <w:rFonts w:ascii="Times New Roman" w:hAnsi="Times New Roman"/>
        </w:rPr>
        <w:t>The Minister may grant leave of absence to a member.</w:t>
      </w:r>
    </w:p>
    <w:p w:rsidR="00E815D5" w:rsidRPr="00C96E20" w:rsidRDefault="001A558C" w:rsidP="00EF71FC">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6C0A9E" w:rsidRPr="00C96E20">
        <w:rPr>
          <w:rFonts w:ascii="Times New Roman" w:hAnsi="Times New Roman"/>
        </w:rPr>
        <w:tab/>
      </w:r>
      <w:r w:rsidR="00E815D5" w:rsidRPr="00C96E20">
        <w:rPr>
          <w:rFonts w:ascii="Times New Roman" w:hAnsi="Times New Roman"/>
        </w:rPr>
        <w:t>The Minister may determine, either generally or in a particular case, the terms and conditions as to remuneration or otherwise applicable to leave granted under this section.</w:t>
      </w:r>
    </w:p>
    <w:p w:rsidR="00E815D5" w:rsidRPr="00C96E20" w:rsidRDefault="001A558C" w:rsidP="00EF71FC">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(3.)</w:t>
      </w:r>
      <w:r w:rsidR="006C0A9E" w:rsidRPr="00C96E20">
        <w:rPr>
          <w:rFonts w:ascii="Times New Roman" w:hAnsi="Times New Roman"/>
        </w:rPr>
        <w:tab/>
      </w:r>
      <w:r w:rsidR="00E815D5" w:rsidRPr="00C96E20">
        <w:rPr>
          <w:rFonts w:ascii="Times New Roman" w:hAnsi="Times New Roman"/>
        </w:rPr>
        <w:t>The Minister may, by writing under his hand, delegate to the Chairman, either generally or otherwise as provided in the instrument of delegation, all or any of his powers under the last two preceding sub-sections.</w:t>
      </w:r>
    </w:p>
    <w:p w:rsidR="00E815D5" w:rsidRPr="00C96E20" w:rsidRDefault="001A558C" w:rsidP="00EF71FC">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(4.)</w:t>
      </w:r>
      <w:r w:rsidR="006C0A9E" w:rsidRPr="00C96E20">
        <w:rPr>
          <w:rFonts w:ascii="Times New Roman" w:hAnsi="Times New Roman"/>
        </w:rPr>
        <w:tab/>
      </w:r>
      <w:r w:rsidR="00E815D5" w:rsidRPr="00C96E20">
        <w:rPr>
          <w:rFonts w:ascii="Times New Roman" w:hAnsi="Times New Roman"/>
        </w:rPr>
        <w:t>A power so delegated may be exercised by the Chairman in accordance with the instrument of delegation.</w:t>
      </w:r>
    </w:p>
    <w:p w:rsidR="00E815D5" w:rsidRPr="00C96E20" w:rsidRDefault="001A558C" w:rsidP="00EF71FC">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(5.)</w:t>
      </w:r>
      <w:r w:rsidR="006C0A9E" w:rsidRPr="00C96E20">
        <w:rPr>
          <w:rFonts w:ascii="Times New Roman" w:hAnsi="Times New Roman"/>
        </w:rPr>
        <w:tab/>
      </w:r>
      <w:r w:rsidR="00E815D5" w:rsidRPr="00C96E20">
        <w:rPr>
          <w:rFonts w:ascii="Times New Roman" w:hAnsi="Times New Roman"/>
        </w:rPr>
        <w:t>A delegation under this section is revocable at will and does not prevent the exercise of a power by the Minister.</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Oath or affirmation by member.</w:t>
      </w:r>
    </w:p>
    <w:p w:rsidR="00E815D5" w:rsidRPr="00C96E20" w:rsidRDefault="001A558C" w:rsidP="004A63E5">
      <w:pPr>
        <w:tabs>
          <w:tab w:val="left" w:pos="990"/>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9</w:t>
      </w:r>
      <w:r w:rsidR="007909B1" w:rsidRPr="00C96E20">
        <w:rPr>
          <w:rFonts w:ascii="Times New Roman" w:hAnsi="Times New Roman"/>
          <w:smallCaps/>
        </w:rPr>
        <w:t>d</w:t>
      </w:r>
      <w:r w:rsidR="00E815D5" w:rsidRPr="00C96E20">
        <w:rPr>
          <w:rFonts w:ascii="Times New Roman" w:hAnsi="Times New Roman"/>
        </w:rPr>
        <w:t>.</w:t>
      </w:r>
      <w:r w:rsidR="006C0A9E" w:rsidRPr="00C96E20">
        <w:rPr>
          <w:rFonts w:ascii="Times New Roman" w:hAnsi="Times New Roman"/>
        </w:rPr>
        <w:tab/>
      </w:r>
      <w:r w:rsidR="00E815D5" w:rsidRPr="00C96E20">
        <w:rPr>
          <w:rFonts w:ascii="Times New Roman" w:hAnsi="Times New Roman"/>
        </w:rPr>
        <w:t>A member shall, before proceeding to discharge the duties of his office, take before a Justice of the Peace or a Commissioner for taking Affidavits an oath or affirmation in the form in the Schedule to this Act.</w:t>
      </w:r>
      <w:r w:rsidRPr="00C96E20">
        <w:rPr>
          <w:rFonts w:ascii="Times New Roman" w:hAnsi="Times New Roman"/>
        </w:rPr>
        <w:t>”</w:t>
      </w:r>
      <w:r w:rsidR="00E815D5" w:rsidRPr="00C96E20">
        <w:rPr>
          <w:rFonts w:ascii="Times New Roman" w:hAnsi="Times New Roman"/>
        </w:rPr>
        <w:t>.</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Meetings of the Board.</w:t>
      </w:r>
    </w:p>
    <w:p w:rsidR="00E815D5" w:rsidRPr="00C96E20" w:rsidRDefault="007909B1" w:rsidP="00EF71FC">
      <w:pPr>
        <w:spacing w:before="60" w:after="0" w:line="240" w:lineRule="auto"/>
        <w:ind w:firstLine="432"/>
        <w:jc w:val="both"/>
        <w:rPr>
          <w:rFonts w:ascii="Times New Roman" w:hAnsi="Times New Roman"/>
        </w:rPr>
      </w:pPr>
      <w:r w:rsidRPr="00C96E20">
        <w:rPr>
          <w:rFonts w:ascii="Times New Roman" w:hAnsi="Times New Roman"/>
          <w:b/>
        </w:rPr>
        <w:t>7</w:t>
      </w:r>
      <w:r w:rsidR="00E815D5" w:rsidRPr="00475A87">
        <w:rPr>
          <w:rFonts w:ascii="Times New Roman" w:hAnsi="Times New Roman"/>
          <w:b/>
        </w:rPr>
        <w:t>.</w:t>
      </w:r>
      <w:r w:rsidR="00011B2F" w:rsidRPr="00C96E20">
        <w:rPr>
          <w:rFonts w:ascii="Times New Roman" w:hAnsi="Times New Roman"/>
        </w:rPr>
        <w:tab/>
      </w:r>
      <w:r w:rsidR="00E815D5" w:rsidRPr="00C96E20">
        <w:rPr>
          <w:rFonts w:ascii="Times New Roman" w:hAnsi="Times New Roman"/>
        </w:rPr>
        <w:t>Section eleven of the Principal Act is amended by omitting sub-sections (1.), (2.) and (3.) and inserting in their stead the following sub-sections:—</w:t>
      </w:r>
    </w:p>
    <w:p w:rsidR="00E815D5" w:rsidRPr="00C96E20" w:rsidRDefault="001A558C" w:rsidP="00EF71FC">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(1.)</w:t>
      </w:r>
      <w:r w:rsidR="006C0A9E" w:rsidRPr="00C96E20">
        <w:rPr>
          <w:rFonts w:ascii="Times New Roman" w:hAnsi="Times New Roman"/>
        </w:rPr>
        <w:tab/>
      </w:r>
      <w:r w:rsidR="00E815D5" w:rsidRPr="00C96E20">
        <w:rPr>
          <w:rFonts w:ascii="Times New Roman" w:hAnsi="Times New Roman"/>
        </w:rPr>
        <w:t>The Board may hold meetings in any part of the Commonwealth.</w:t>
      </w:r>
    </w:p>
    <w:p w:rsidR="00E815D5" w:rsidRPr="00C96E20" w:rsidRDefault="001A558C" w:rsidP="00EF71FC">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6C0A9E" w:rsidRPr="00C96E20">
        <w:rPr>
          <w:rFonts w:ascii="Times New Roman" w:hAnsi="Times New Roman"/>
        </w:rPr>
        <w:tab/>
      </w:r>
      <w:r w:rsidR="00E815D5" w:rsidRPr="00C96E20">
        <w:rPr>
          <w:rFonts w:ascii="Times New Roman" w:hAnsi="Times New Roman"/>
        </w:rPr>
        <w:t>The Board shall keep records of its meetings.</w:t>
      </w:r>
    </w:p>
    <w:p w:rsidR="00E815D5" w:rsidRPr="00C96E20" w:rsidRDefault="001A558C" w:rsidP="00EF71FC">
      <w:pPr>
        <w:tabs>
          <w:tab w:val="left" w:pos="99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(3.)</w:t>
      </w:r>
      <w:r w:rsidR="006C0A9E" w:rsidRPr="00C96E20">
        <w:rPr>
          <w:rFonts w:ascii="Times New Roman" w:hAnsi="Times New Roman"/>
        </w:rPr>
        <w:tab/>
      </w:r>
      <w:r w:rsidR="00E815D5" w:rsidRPr="00C96E20">
        <w:rPr>
          <w:rFonts w:ascii="Times New Roman" w:hAnsi="Times New Roman"/>
        </w:rPr>
        <w:t xml:space="preserve">Subject to sub-section (4.) of section twelve </w:t>
      </w:r>
      <w:r w:rsidR="007909B1" w:rsidRPr="00C96E20">
        <w:rPr>
          <w:rFonts w:ascii="Times New Roman" w:hAnsi="Times New Roman"/>
          <w:smallCaps/>
        </w:rPr>
        <w:t xml:space="preserve">a </w:t>
      </w:r>
      <w:r w:rsidR="00E815D5" w:rsidRPr="00C96E20">
        <w:rPr>
          <w:rFonts w:ascii="Times New Roman" w:hAnsi="Times New Roman"/>
        </w:rPr>
        <w:t>of this Act, the Chairman shall preside at meetings of the Board.</w:t>
      </w:r>
    </w:p>
    <w:p w:rsidR="00E815D5" w:rsidRPr="00C96E20" w:rsidRDefault="001A558C" w:rsidP="00EF71FC">
      <w:pPr>
        <w:tabs>
          <w:tab w:val="left" w:pos="1080"/>
        </w:tabs>
        <w:spacing w:before="60"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(3</w:t>
      </w:r>
      <w:r w:rsidR="007909B1" w:rsidRPr="00C96E20">
        <w:rPr>
          <w:rFonts w:ascii="Times New Roman" w:hAnsi="Times New Roman"/>
          <w:smallCaps/>
        </w:rPr>
        <w:t>a</w:t>
      </w:r>
      <w:r w:rsidR="00E815D5" w:rsidRPr="00C96E20">
        <w:rPr>
          <w:rFonts w:ascii="Times New Roman" w:hAnsi="Times New Roman"/>
        </w:rPr>
        <w:t>.)</w:t>
      </w:r>
      <w:r w:rsidR="006C0A9E" w:rsidRPr="00C96E20">
        <w:rPr>
          <w:rFonts w:ascii="Times New Roman" w:hAnsi="Times New Roman"/>
        </w:rPr>
        <w:tab/>
      </w:r>
      <w:r w:rsidR="00E815D5" w:rsidRPr="00C96E20">
        <w:rPr>
          <w:rFonts w:ascii="Times New Roman" w:hAnsi="Times New Roman"/>
        </w:rPr>
        <w:t xml:space="preserve">Subject to this Act and the regulations, the member presiding at a meeting of the Board may give directions regarding the procedure to be followed at or in </w:t>
      </w:r>
      <w:proofErr w:type="spellStart"/>
      <w:r w:rsidR="00E815D5" w:rsidRPr="00C96E20">
        <w:rPr>
          <w:rFonts w:ascii="Times New Roman" w:hAnsi="Times New Roman"/>
        </w:rPr>
        <w:t>connexion</w:t>
      </w:r>
      <w:proofErr w:type="spellEnd"/>
      <w:r w:rsidR="00E815D5" w:rsidRPr="00C96E20">
        <w:rPr>
          <w:rFonts w:ascii="Times New Roman" w:hAnsi="Times New Roman"/>
        </w:rPr>
        <w:t xml:space="preserve"> with the meeting.</w:t>
      </w:r>
      <w:r w:rsidRPr="00C96E20">
        <w:rPr>
          <w:rFonts w:ascii="Times New Roman" w:hAnsi="Times New Roman"/>
        </w:rPr>
        <w:t>”</w:t>
      </w:r>
      <w:r w:rsidR="00E815D5" w:rsidRPr="00C96E20">
        <w:rPr>
          <w:rFonts w:ascii="Times New Roman" w:hAnsi="Times New Roman"/>
        </w:rPr>
        <w:t>.</w:t>
      </w:r>
    </w:p>
    <w:p w:rsidR="00E815D5" w:rsidRPr="00C96E20" w:rsidRDefault="007909B1" w:rsidP="00EF71FC">
      <w:pPr>
        <w:spacing w:before="60" w:after="0" w:line="240" w:lineRule="auto"/>
        <w:ind w:firstLine="432"/>
        <w:jc w:val="both"/>
        <w:rPr>
          <w:rFonts w:ascii="Times New Roman" w:hAnsi="Times New Roman"/>
        </w:rPr>
      </w:pPr>
      <w:r w:rsidRPr="00C96E20">
        <w:rPr>
          <w:rFonts w:ascii="Times New Roman" w:hAnsi="Times New Roman"/>
          <w:b/>
        </w:rPr>
        <w:t>8.</w:t>
      </w:r>
      <w:r w:rsidR="00011B2F" w:rsidRPr="00C96E20">
        <w:rPr>
          <w:rFonts w:ascii="Times New Roman" w:hAnsi="Times New Roman"/>
          <w:b/>
        </w:rPr>
        <w:tab/>
      </w:r>
      <w:r w:rsidR="00E815D5" w:rsidRPr="00C96E20">
        <w:rPr>
          <w:rFonts w:ascii="Times New Roman" w:hAnsi="Times New Roman"/>
        </w:rPr>
        <w:t>Section twelve of the Principal Act is repealed and the following section inserted in its stead:—</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Quorum, &amp;c.</w:t>
      </w:r>
    </w:p>
    <w:p w:rsidR="00E815D5" w:rsidRPr="00C96E20" w:rsidRDefault="001A558C" w:rsidP="004A63E5">
      <w:pPr>
        <w:tabs>
          <w:tab w:val="left" w:pos="990"/>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12.</w:t>
      </w:r>
      <w:r w:rsidR="006C0A9E" w:rsidRPr="00C96E20">
        <w:rPr>
          <w:rFonts w:ascii="Times New Roman" w:hAnsi="Times New Roman"/>
        </w:rPr>
        <w:tab/>
      </w:r>
      <w:r w:rsidR="00E815D5" w:rsidRPr="00C96E20">
        <w:rPr>
          <w:rFonts w:ascii="Times New Roman" w:hAnsi="Times New Roman"/>
        </w:rPr>
        <w:t>At a meeting of the Board—</w:t>
      </w:r>
    </w:p>
    <w:p w:rsidR="00E815D5" w:rsidRPr="00C96E20" w:rsidRDefault="00E815D5" w:rsidP="004A63E5">
      <w:pPr>
        <w:spacing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a</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the Chairman and three other members form a quorum;</w:t>
      </w:r>
    </w:p>
    <w:p w:rsidR="00011B2F" w:rsidRPr="00C96E20" w:rsidRDefault="00011B2F" w:rsidP="004A63E5">
      <w:pPr>
        <w:jc w:val="both"/>
        <w:rPr>
          <w:rFonts w:ascii="Times New Roman" w:hAnsi="Times New Roman"/>
        </w:rPr>
      </w:pPr>
      <w:r w:rsidRPr="00C96E20">
        <w:rPr>
          <w:rFonts w:ascii="Times New Roman" w:hAnsi="Times New Roman"/>
        </w:rPr>
        <w:br w:type="page"/>
      </w:r>
    </w:p>
    <w:p w:rsidR="00E815D5" w:rsidRPr="00C96E20" w:rsidRDefault="00E815D5" w:rsidP="00EF71FC">
      <w:pPr>
        <w:spacing w:after="60" w:line="240" w:lineRule="auto"/>
        <w:ind w:left="1152" w:hanging="576"/>
        <w:jc w:val="both"/>
        <w:rPr>
          <w:rFonts w:ascii="Times New Roman" w:hAnsi="Times New Roman"/>
        </w:rPr>
      </w:pPr>
      <w:r w:rsidRPr="00C96E20">
        <w:rPr>
          <w:rFonts w:ascii="Times New Roman" w:hAnsi="Times New Roman"/>
        </w:rPr>
        <w:lastRenderedPageBreak/>
        <w:t>(</w:t>
      </w:r>
      <w:r w:rsidR="007909B1" w:rsidRPr="00C96E20">
        <w:rPr>
          <w:rFonts w:ascii="Times New Roman" w:hAnsi="Times New Roman"/>
          <w:i/>
        </w:rPr>
        <w:t>b</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all questions shall be decided by a majority of votes of the members present and voting; and</w:t>
      </w:r>
    </w:p>
    <w:p w:rsidR="00E815D5" w:rsidRPr="00C96E20" w:rsidRDefault="00E815D5" w:rsidP="004A63E5">
      <w:pPr>
        <w:spacing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c</w:t>
      </w:r>
      <w:r w:rsidRPr="00C96E20">
        <w:rPr>
          <w:rFonts w:ascii="Times New Roman" w:hAnsi="Times New Roman"/>
        </w:rPr>
        <w:t>) the Chairman or other member presiding has a deliberative vote and, in the event of an equality of votes, also has a casting vote.</w:t>
      </w:r>
      <w:r w:rsidR="001A558C" w:rsidRPr="00C96E20">
        <w:rPr>
          <w:rFonts w:ascii="Times New Roman" w:hAnsi="Times New Roman"/>
        </w:rPr>
        <w:t>”</w:t>
      </w:r>
      <w:r w:rsidRPr="00C96E20">
        <w:rPr>
          <w:rFonts w:ascii="Times New Roman" w:hAnsi="Times New Roman"/>
        </w:rPr>
        <w:t>.</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Exercise of powers of the Board by members specified by Chairman.</w:t>
      </w:r>
    </w:p>
    <w:p w:rsidR="00E815D5" w:rsidRPr="00C96E20" w:rsidRDefault="007909B1" w:rsidP="00EF71FC">
      <w:pPr>
        <w:spacing w:before="60" w:after="0" w:line="240" w:lineRule="auto"/>
        <w:ind w:firstLine="432"/>
        <w:jc w:val="both"/>
        <w:rPr>
          <w:rFonts w:ascii="Times New Roman" w:hAnsi="Times New Roman"/>
        </w:rPr>
      </w:pPr>
      <w:r w:rsidRPr="00C96E20">
        <w:rPr>
          <w:rFonts w:ascii="Times New Roman" w:hAnsi="Times New Roman"/>
          <w:b/>
        </w:rPr>
        <w:t>9</w:t>
      </w:r>
      <w:r w:rsidR="00E815D5" w:rsidRPr="00475A87">
        <w:rPr>
          <w:rFonts w:ascii="Times New Roman" w:hAnsi="Times New Roman"/>
          <w:b/>
        </w:rPr>
        <w:t>.</w:t>
      </w:r>
      <w:r w:rsidR="008258CB" w:rsidRPr="00C96E20">
        <w:rPr>
          <w:rFonts w:ascii="Times New Roman" w:hAnsi="Times New Roman"/>
        </w:rPr>
        <w:tab/>
      </w:r>
      <w:r w:rsidR="00E815D5" w:rsidRPr="00C96E20">
        <w:rPr>
          <w:rFonts w:ascii="Times New Roman" w:hAnsi="Times New Roman"/>
        </w:rPr>
        <w:t xml:space="preserve">Section twelve </w:t>
      </w:r>
      <w:r w:rsidRPr="00C96E20">
        <w:rPr>
          <w:rFonts w:ascii="Times New Roman" w:hAnsi="Times New Roman"/>
          <w:smallCaps/>
        </w:rPr>
        <w:t xml:space="preserve">a </w:t>
      </w:r>
      <w:r w:rsidR="00E815D5" w:rsidRPr="00C96E20">
        <w:rPr>
          <w:rFonts w:ascii="Times New Roman" w:hAnsi="Times New Roman"/>
        </w:rPr>
        <w:t>of the Principal Act is amended—</w:t>
      </w:r>
    </w:p>
    <w:p w:rsidR="00E815D5" w:rsidRPr="00C96E20" w:rsidRDefault="00E815D5" w:rsidP="00EF71FC">
      <w:pPr>
        <w:spacing w:before="60"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a</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by omitting sub-section (2.) and inserting in its stead the following sub-sections:—</w:t>
      </w:r>
    </w:p>
    <w:p w:rsidR="00E815D5" w:rsidRPr="00C96E20" w:rsidRDefault="001A558C" w:rsidP="00EF71FC">
      <w:pPr>
        <w:tabs>
          <w:tab w:val="left" w:pos="990"/>
        </w:tabs>
        <w:spacing w:before="60" w:after="0" w:line="240" w:lineRule="auto"/>
        <w:ind w:left="1152" w:firstLine="288"/>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F6442D" w:rsidRPr="00C96E20">
        <w:rPr>
          <w:rFonts w:ascii="Times New Roman" w:hAnsi="Times New Roman"/>
        </w:rPr>
        <w:tab/>
      </w:r>
      <w:r w:rsidR="00E815D5" w:rsidRPr="00C96E20">
        <w:rPr>
          <w:rFonts w:ascii="Times New Roman" w:hAnsi="Times New Roman"/>
        </w:rPr>
        <w:t>The members specified in a determination made by the Chairman under the last preceding sub-section shall be not less than two nor more than four in number and shall not include more than one of the members referred to in sub-section (2.) of section six of this Act.</w:t>
      </w:r>
    </w:p>
    <w:p w:rsidR="00E815D5" w:rsidRPr="00C96E20" w:rsidRDefault="001A558C" w:rsidP="00EF71FC">
      <w:pPr>
        <w:tabs>
          <w:tab w:val="left" w:pos="990"/>
        </w:tabs>
        <w:spacing w:before="60" w:after="0" w:line="240" w:lineRule="auto"/>
        <w:ind w:left="1152" w:firstLine="288"/>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7909B1" w:rsidRPr="00C96E20">
        <w:rPr>
          <w:rFonts w:ascii="Times New Roman" w:hAnsi="Times New Roman"/>
          <w:smallCaps/>
        </w:rPr>
        <w:t>a</w:t>
      </w:r>
      <w:r w:rsidR="00E815D5" w:rsidRPr="00C96E20">
        <w:rPr>
          <w:rFonts w:ascii="Times New Roman" w:hAnsi="Times New Roman"/>
        </w:rPr>
        <w:t>.)</w:t>
      </w:r>
      <w:r w:rsidR="00F6442D" w:rsidRPr="00C96E20">
        <w:rPr>
          <w:rFonts w:ascii="Times New Roman" w:hAnsi="Times New Roman"/>
        </w:rPr>
        <w:tab/>
      </w:r>
      <w:r w:rsidR="00E815D5" w:rsidRPr="00C96E20">
        <w:rPr>
          <w:rFonts w:ascii="Times New Roman" w:hAnsi="Times New Roman"/>
        </w:rPr>
        <w:t>In the event of the illness, suspension or absence of a member who has been specified in a determination made by the Chairman under sub</w:t>
      </w:r>
      <w:r w:rsidR="00EB1803" w:rsidRPr="00C96E20">
        <w:rPr>
          <w:rFonts w:ascii="Times New Roman" w:hAnsi="Times New Roman"/>
        </w:rPr>
        <w:t>-</w:t>
      </w:r>
      <w:r w:rsidR="00E815D5" w:rsidRPr="00C96E20">
        <w:rPr>
          <w:rFonts w:ascii="Times New Roman" w:hAnsi="Times New Roman"/>
        </w:rPr>
        <w:t>section (1.) of this section in relation to an inquiry and report, the Chairman may direct another member to act in the place of that member for the purposes of that inquiry and report and that other member shall act in the place of the first-mentioned member for the purposes of the continuation and completion of the inquiry and report as if he had been specified in the determination.</w:t>
      </w:r>
      <w:r w:rsidRPr="00C96E20">
        <w:rPr>
          <w:rFonts w:ascii="Times New Roman" w:hAnsi="Times New Roman"/>
        </w:rPr>
        <w:t>”</w:t>
      </w:r>
      <w:r w:rsidR="00E815D5" w:rsidRPr="00C96E20">
        <w:rPr>
          <w:rFonts w:ascii="Times New Roman" w:hAnsi="Times New Roman"/>
        </w:rPr>
        <w:t>; and</w:t>
      </w:r>
    </w:p>
    <w:p w:rsidR="00E815D5" w:rsidRPr="00C96E20" w:rsidRDefault="00E815D5" w:rsidP="00EF71FC">
      <w:pPr>
        <w:spacing w:before="60"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b</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by omitting sub-section (4.) and inserting in its stead the following sub-sections:—</w:t>
      </w:r>
    </w:p>
    <w:p w:rsidR="00E815D5" w:rsidRPr="00C96E20" w:rsidRDefault="001A558C" w:rsidP="00EF71FC">
      <w:pPr>
        <w:tabs>
          <w:tab w:val="left" w:pos="990"/>
        </w:tabs>
        <w:spacing w:before="60" w:after="0" w:line="240" w:lineRule="auto"/>
        <w:ind w:left="1152" w:firstLine="288"/>
        <w:jc w:val="both"/>
        <w:rPr>
          <w:rFonts w:ascii="Times New Roman" w:hAnsi="Times New Roman"/>
        </w:rPr>
      </w:pPr>
      <w:r w:rsidRPr="00C96E20">
        <w:rPr>
          <w:rFonts w:ascii="Times New Roman" w:hAnsi="Times New Roman"/>
        </w:rPr>
        <w:t>“</w:t>
      </w:r>
      <w:r w:rsidR="00E815D5" w:rsidRPr="00C96E20">
        <w:rPr>
          <w:rFonts w:ascii="Times New Roman" w:hAnsi="Times New Roman"/>
        </w:rPr>
        <w:t>(4.)</w:t>
      </w:r>
      <w:r w:rsidR="00F6442D" w:rsidRPr="00C96E20">
        <w:rPr>
          <w:rFonts w:ascii="Times New Roman" w:hAnsi="Times New Roman"/>
        </w:rPr>
        <w:tab/>
      </w:r>
      <w:r w:rsidR="00E815D5" w:rsidRPr="00C96E20">
        <w:rPr>
          <w:rFonts w:ascii="Times New Roman" w:hAnsi="Times New Roman"/>
        </w:rPr>
        <w:t>At a meeting of the Board constituted in accordance with the last preceding sub-section at which the Chairman is not present, a member nominated for the purpose by the Chairman shall preside.</w:t>
      </w:r>
    </w:p>
    <w:p w:rsidR="00E815D5" w:rsidRPr="00C96E20" w:rsidRDefault="001A558C" w:rsidP="00EF71FC">
      <w:pPr>
        <w:tabs>
          <w:tab w:val="left" w:pos="990"/>
        </w:tabs>
        <w:spacing w:before="60" w:after="0" w:line="240" w:lineRule="auto"/>
        <w:ind w:left="1152" w:firstLine="288"/>
        <w:jc w:val="both"/>
        <w:rPr>
          <w:rFonts w:ascii="Times New Roman" w:hAnsi="Times New Roman"/>
        </w:rPr>
      </w:pPr>
      <w:r w:rsidRPr="00C96E20">
        <w:rPr>
          <w:rFonts w:ascii="Times New Roman" w:hAnsi="Times New Roman"/>
        </w:rPr>
        <w:t>“</w:t>
      </w:r>
      <w:r w:rsidR="00E815D5" w:rsidRPr="00C96E20">
        <w:rPr>
          <w:rFonts w:ascii="Times New Roman" w:hAnsi="Times New Roman"/>
        </w:rPr>
        <w:t>(4</w:t>
      </w:r>
      <w:r w:rsidR="007909B1" w:rsidRPr="00C96E20">
        <w:rPr>
          <w:rFonts w:ascii="Times New Roman" w:hAnsi="Times New Roman"/>
          <w:smallCaps/>
        </w:rPr>
        <w:t>a</w:t>
      </w:r>
      <w:r w:rsidR="00E815D5" w:rsidRPr="00C96E20">
        <w:rPr>
          <w:rFonts w:ascii="Times New Roman" w:hAnsi="Times New Roman"/>
        </w:rPr>
        <w:t>.)</w:t>
      </w:r>
      <w:r w:rsidR="00F6442D" w:rsidRPr="00C96E20">
        <w:rPr>
          <w:rFonts w:ascii="Times New Roman" w:hAnsi="Times New Roman"/>
        </w:rPr>
        <w:tab/>
      </w:r>
      <w:r w:rsidR="00E815D5" w:rsidRPr="00C96E20">
        <w:rPr>
          <w:rFonts w:ascii="Times New Roman" w:hAnsi="Times New Roman"/>
        </w:rPr>
        <w:t>Notwithstanding the last preceding section, at a meeting of the Board constituted in accordance with sub-section (3.) of this section two members, of whom at least one is a member other than a member referred to in sub-section (2.) of section six of this Act, form a quorum.</w:t>
      </w:r>
      <w:r w:rsidRPr="00C96E20">
        <w:rPr>
          <w:rFonts w:ascii="Times New Roman" w:hAnsi="Times New Roman"/>
        </w:rPr>
        <w:t>”</w:t>
      </w:r>
      <w:r w:rsidR="00E815D5" w:rsidRPr="00C96E20">
        <w:rPr>
          <w:rFonts w:ascii="Times New Roman" w:hAnsi="Times New Roman"/>
        </w:rPr>
        <w:t>.</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Reference of certain matters to the Board by Minister.</w:t>
      </w:r>
    </w:p>
    <w:p w:rsidR="00E815D5" w:rsidRPr="00C96E20" w:rsidRDefault="007909B1" w:rsidP="00EF71FC">
      <w:pPr>
        <w:tabs>
          <w:tab w:val="left" w:pos="810"/>
        </w:tabs>
        <w:spacing w:before="60" w:after="0" w:line="240" w:lineRule="auto"/>
        <w:ind w:firstLine="432"/>
        <w:jc w:val="both"/>
        <w:rPr>
          <w:rFonts w:ascii="Times New Roman" w:hAnsi="Times New Roman"/>
        </w:rPr>
      </w:pPr>
      <w:r w:rsidRPr="00C96E20">
        <w:rPr>
          <w:rFonts w:ascii="Times New Roman" w:hAnsi="Times New Roman"/>
          <w:b/>
        </w:rPr>
        <w:t>10.</w:t>
      </w:r>
      <w:r w:rsidR="008258CB" w:rsidRPr="00C96E20">
        <w:rPr>
          <w:rFonts w:ascii="Times New Roman" w:hAnsi="Times New Roman"/>
          <w:b/>
        </w:rPr>
        <w:tab/>
      </w:r>
      <w:r w:rsidR="00E815D5" w:rsidRPr="00C96E20">
        <w:rPr>
          <w:rFonts w:ascii="Times New Roman" w:hAnsi="Times New Roman"/>
        </w:rPr>
        <w:t>Section fifteen of the Principal Act is amended—</w:t>
      </w:r>
    </w:p>
    <w:p w:rsidR="00E815D5" w:rsidRPr="00C96E20" w:rsidRDefault="00E815D5" w:rsidP="00EF71FC">
      <w:pPr>
        <w:spacing w:before="60"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a</w:t>
      </w:r>
      <w:r w:rsidRPr="00C96E20">
        <w:rPr>
          <w:rFonts w:ascii="Times New Roman" w:hAnsi="Times New Roman"/>
        </w:rPr>
        <w:t>) by omitting paragraph (</w:t>
      </w:r>
      <w:r w:rsidR="007909B1" w:rsidRPr="00C96E20">
        <w:rPr>
          <w:rFonts w:ascii="Times New Roman" w:hAnsi="Times New Roman"/>
          <w:i/>
        </w:rPr>
        <w:t>c</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of sub-section (1.);</w:t>
      </w:r>
    </w:p>
    <w:p w:rsidR="00E815D5" w:rsidRPr="00C96E20" w:rsidRDefault="00E815D5" w:rsidP="00EF71FC">
      <w:pPr>
        <w:spacing w:before="60"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b</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by omitting from paragraph (</w:t>
      </w:r>
      <w:r w:rsidR="007909B1" w:rsidRPr="00C96E20">
        <w:rPr>
          <w:rFonts w:ascii="Times New Roman" w:hAnsi="Times New Roman"/>
          <w:i/>
        </w:rPr>
        <w:t>e</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 xml:space="preserve">of sub-section (2.) the word </w:t>
      </w:r>
      <w:r w:rsidR="001A558C" w:rsidRPr="00C96E20">
        <w:rPr>
          <w:rFonts w:ascii="Times New Roman" w:hAnsi="Times New Roman"/>
        </w:rPr>
        <w:t>“</w:t>
      </w:r>
      <w:r w:rsidRPr="00C96E20">
        <w:rPr>
          <w:rFonts w:ascii="Times New Roman" w:hAnsi="Times New Roman"/>
        </w:rPr>
        <w:t>and</w:t>
      </w:r>
      <w:r w:rsidR="001A558C" w:rsidRPr="00C96E20">
        <w:rPr>
          <w:rFonts w:ascii="Times New Roman" w:hAnsi="Times New Roman"/>
        </w:rPr>
        <w:t>”</w:t>
      </w:r>
      <w:r w:rsidRPr="00C96E20">
        <w:rPr>
          <w:rFonts w:ascii="Times New Roman" w:hAnsi="Times New Roman"/>
        </w:rPr>
        <w:t>; and</w:t>
      </w:r>
    </w:p>
    <w:p w:rsidR="00E815D5" w:rsidRPr="00C96E20" w:rsidRDefault="00E815D5" w:rsidP="00EF71FC">
      <w:pPr>
        <w:spacing w:before="60"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c</w:t>
      </w:r>
      <w:r w:rsidRPr="00C96E20">
        <w:rPr>
          <w:rFonts w:ascii="Times New Roman" w:hAnsi="Times New Roman"/>
        </w:rPr>
        <w:t>) by omitting paragraph (</w:t>
      </w:r>
      <w:r w:rsidR="007909B1" w:rsidRPr="00C96E20">
        <w:rPr>
          <w:rFonts w:ascii="Times New Roman" w:hAnsi="Times New Roman"/>
          <w:i/>
        </w:rPr>
        <w:t>f</w:t>
      </w:r>
      <w:r w:rsidRPr="00C96E20">
        <w:rPr>
          <w:rFonts w:ascii="Times New Roman" w:hAnsi="Times New Roman"/>
        </w:rPr>
        <w:t>) of sub-section (2.).</w:t>
      </w:r>
    </w:p>
    <w:p w:rsidR="008258CB" w:rsidRPr="00C96E20" w:rsidRDefault="008258CB">
      <w:pPr>
        <w:rPr>
          <w:rFonts w:ascii="Times New Roman" w:hAnsi="Times New Roman"/>
        </w:rPr>
      </w:pPr>
      <w:r w:rsidRPr="00C96E20">
        <w:rPr>
          <w:rFonts w:ascii="Times New Roman" w:hAnsi="Times New Roman"/>
        </w:rPr>
        <w:br w:type="page"/>
      </w:r>
    </w:p>
    <w:p w:rsidR="00E815D5" w:rsidRPr="00C96E20" w:rsidRDefault="007909B1" w:rsidP="004A63E5">
      <w:pPr>
        <w:tabs>
          <w:tab w:val="left" w:pos="810"/>
        </w:tabs>
        <w:spacing w:after="0" w:line="240" w:lineRule="auto"/>
        <w:ind w:firstLine="432"/>
        <w:jc w:val="both"/>
        <w:rPr>
          <w:rFonts w:ascii="Times New Roman" w:hAnsi="Times New Roman"/>
        </w:rPr>
      </w:pPr>
      <w:r w:rsidRPr="00C96E20">
        <w:rPr>
          <w:rFonts w:ascii="Times New Roman" w:hAnsi="Times New Roman"/>
          <w:b/>
        </w:rPr>
        <w:lastRenderedPageBreak/>
        <w:t>11.</w:t>
      </w:r>
      <w:r w:rsidR="008258CB" w:rsidRPr="00C96E20">
        <w:rPr>
          <w:rFonts w:ascii="Times New Roman" w:hAnsi="Times New Roman"/>
          <w:b/>
        </w:rPr>
        <w:tab/>
      </w:r>
      <w:r w:rsidR="00E815D5" w:rsidRPr="00C96E20">
        <w:rPr>
          <w:rFonts w:ascii="Times New Roman" w:hAnsi="Times New Roman"/>
        </w:rPr>
        <w:t>Section sixteen of the Principal Act is repealed and the following sections are inserted in its stead:—</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Reference of certain matters to the Board by Minister for Customs and Excise.</w:t>
      </w:r>
    </w:p>
    <w:p w:rsidR="00E815D5" w:rsidRPr="00C96E20" w:rsidRDefault="001A558C" w:rsidP="00EB1803">
      <w:pPr>
        <w:tabs>
          <w:tab w:val="left" w:pos="990"/>
        </w:tabs>
        <w:spacing w:after="6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16.</w:t>
      </w:r>
      <w:r w:rsidR="008258CB" w:rsidRPr="00C96E20">
        <w:rPr>
          <w:rFonts w:ascii="Times New Roman" w:hAnsi="Times New Roman"/>
        </w:rPr>
        <w:tab/>
      </w:r>
      <w:r w:rsidR="00E815D5" w:rsidRPr="00C96E20">
        <w:rPr>
          <w:rFonts w:ascii="Times New Roman" w:hAnsi="Times New Roman"/>
        </w:rPr>
        <w:t>The Minister of State for Customs and Excise may refer to the Board for inquiry and report the following matters:—</w:t>
      </w:r>
    </w:p>
    <w:p w:rsidR="00E815D5" w:rsidRPr="00C96E20" w:rsidRDefault="00E815D5" w:rsidP="004A63E5">
      <w:pPr>
        <w:spacing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a</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 xml:space="preserve">any matter in respect of which, under the </w:t>
      </w:r>
      <w:r w:rsidR="007909B1" w:rsidRPr="00C96E20">
        <w:rPr>
          <w:rFonts w:ascii="Times New Roman" w:hAnsi="Times New Roman"/>
          <w:i/>
        </w:rPr>
        <w:t xml:space="preserve">Customs Tariff </w:t>
      </w:r>
      <w:r w:rsidRPr="00C96E20">
        <w:rPr>
          <w:rFonts w:ascii="Times New Roman" w:hAnsi="Times New Roman"/>
        </w:rPr>
        <w:t>(</w:t>
      </w:r>
      <w:r w:rsidR="007909B1" w:rsidRPr="00C96E20">
        <w:rPr>
          <w:rFonts w:ascii="Times New Roman" w:hAnsi="Times New Roman"/>
          <w:i/>
        </w:rPr>
        <w:t>Industries Preservation</w:t>
      </w:r>
      <w:r w:rsidRPr="00C96E20">
        <w:rPr>
          <w:rFonts w:ascii="Times New Roman" w:hAnsi="Times New Roman"/>
        </w:rPr>
        <w:t>)</w:t>
      </w:r>
      <w:r w:rsidR="007909B1" w:rsidRPr="00C96E20">
        <w:rPr>
          <w:rFonts w:ascii="Times New Roman" w:hAnsi="Times New Roman"/>
          <w:i/>
        </w:rPr>
        <w:t xml:space="preserve"> Act </w:t>
      </w:r>
      <w:r w:rsidRPr="00C96E20">
        <w:rPr>
          <w:rFonts w:ascii="Times New Roman" w:hAnsi="Times New Roman"/>
        </w:rPr>
        <w:t>1921</w:t>
      </w:r>
      <w:r w:rsidR="00611E1E" w:rsidRPr="00C96E20">
        <w:rPr>
          <w:rFonts w:ascii="Times New Roman" w:hAnsi="Times New Roman"/>
        </w:rPr>
        <w:t>–</w:t>
      </w:r>
      <w:r w:rsidRPr="00C96E20">
        <w:rPr>
          <w:rFonts w:ascii="Times New Roman" w:hAnsi="Times New Roman"/>
        </w:rPr>
        <w:t>1957, any action by that Minister may be taken only if he is satisfied as to certain facts after inquiry and report by the Board;</w:t>
      </w:r>
    </w:p>
    <w:p w:rsidR="00E815D5" w:rsidRPr="00C96E20" w:rsidRDefault="00E815D5" w:rsidP="004A63E5">
      <w:pPr>
        <w:spacing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b</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 xml:space="preserve">any matter in </w:t>
      </w:r>
      <w:proofErr w:type="spellStart"/>
      <w:r w:rsidRPr="00C96E20">
        <w:rPr>
          <w:rFonts w:ascii="Times New Roman" w:hAnsi="Times New Roman"/>
        </w:rPr>
        <w:t>connexion</w:t>
      </w:r>
      <w:proofErr w:type="spellEnd"/>
      <w:r w:rsidRPr="00C96E20">
        <w:rPr>
          <w:rFonts w:ascii="Times New Roman" w:hAnsi="Times New Roman"/>
        </w:rPr>
        <w:t xml:space="preserve"> with the interpretation of any Customs Tariff or Excise Tariff, or the classification of goods in any such Tariff, which has been referred to that Minister for review;</w:t>
      </w:r>
    </w:p>
    <w:p w:rsidR="00E815D5" w:rsidRPr="00C96E20" w:rsidRDefault="00E815D5" w:rsidP="004A63E5">
      <w:pPr>
        <w:spacing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c</w:t>
      </w:r>
      <w:r w:rsidRPr="00C96E20">
        <w:rPr>
          <w:rFonts w:ascii="Times New Roman" w:hAnsi="Times New Roman"/>
        </w:rPr>
        <w:t xml:space="preserve">) whether goods not prescribed in departmental by-laws made in </w:t>
      </w:r>
      <w:proofErr w:type="spellStart"/>
      <w:r w:rsidRPr="00C96E20">
        <w:rPr>
          <w:rFonts w:ascii="Times New Roman" w:hAnsi="Times New Roman"/>
        </w:rPr>
        <w:t>connexion</w:t>
      </w:r>
      <w:proofErr w:type="spellEnd"/>
      <w:r w:rsidRPr="00C96E20">
        <w:rPr>
          <w:rFonts w:ascii="Times New Roman" w:hAnsi="Times New Roman"/>
        </w:rPr>
        <w:t xml:space="preserve"> with any Customs Tariff Item or Excise Tariff Item should be so prescribed; and</w:t>
      </w:r>
    </w:p>
    <w:p w:rsidR="00E815D5" w:rsidRPr="00C96E20" w:rsidRDefault="00E815D5" w:rsidP="004A63E5">
      <w:pPr>
        <w:spacing w:after="0" w:line="240" w:lineRule="auto"/>
        <w:ind w:left="1152" w:hanging="576"/>
        <w:jc w:val="both"/>
        <w:rPr>
          <w:rFonts w:ascii="Times New Roman" w:hAnsi="Times New Roman"/>
        </w:rPr>
      </w:pPr>
      <w:r w:rsidRPr="00C96E20">
        <w:rPr>
          <w:rFonts w:ascii="Times New Roman" w:hAnsi="Times New Roman"/>
        </w:rPr>
        <w:t>(</w:t>
      </w:r>
      <w:r w:rsidR="007909B1" w:rsidRPr="00C96E20">
        <w:rPr>
          <w:rFonts w:ascii="Times New Roman" w:hAnsi="Times New Roman"/>
          <w:i/>
        </w:rPr>
        <w:t>d</w:t>
      </w:r>
      <w:r w:rsidRPr="00C96E20">
        <w:rPr>
          <w:rFonts w:ascii="Times New Roman" w:hAnsi="Times New Roman"/>
        </w:rPr>
        <w:t>)</w:t>
      </w:r>
      <w:r w:rsidR="007909B1" w:rsidRPr="00C96E20">
        <w:rPr>
          <w:rFonts w:ascii="Times New Roman" w:hAnsi="Times New Roman"/>
          <w:i/>
        </w:rPr>
        <w:t xml:space="preserve"> </w:t>
      </w:r>
      <w:r w:rsidRPr="00C96E20">
        <w:rPr>
          <w:rFonts w:ascii="Times New Roman" w:hAnsi="Times New Roman"/>
        </w:rPr>
        <w:t xml:space="preserve">the question of the value for duty of goods under section one hundred and sixty of the </w:t>
      </w:r>
      <w:r w:rsidR="007909B1" w:rsidRPr="00C96E20">
        <w:rPr>
          <w:rFonts w:ascii="Times New Roman" w:hAnsi="Times New Roman"/>
          <w:i/>
        </w:rPr>
        <w:t xml:space="preserve">Customs Act </w:t>
      </w:r>
      <w:r w:rsidRPr="00C96E20">
        <w:rPr>
          <w:rFonts w:ascii="Times New Roman" w:hAnsi="Times New Roman"/>
        </w:rPr>
        <w:t>1901</w:t>
      </w:r>
      <w:r w:rsidR="00611E1E" w:rsidRPr="00C96E20">
        <w:rPr>
          <w:rFonts w:ascii="Times New Roman" w:hAnsi="Times New Roman"/>
        </w:rPr>
        <w:t>–</w:t>
      </w:r>
      <w:r w:rsidRPr="00C96E20">
        <w:rPr>
          <w:rFonts w:ascii="Times New Roman" w:hAnsi="Times New Roman"/>
        </w:rPr>
        <w:t>1957.</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Action on report of the Board.</w:t>
      </w:r>
    </w:p>
    <w:p w:rsidR="00E815D5" w:rsidRPr="00C96E20" w:rsidRDefault="001A558C" w:rsidP="004A63E5">
      <w:pPr>
        <w:tabs>
          <w:tab w:val="left" w:pos="1620"/>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16</w:t>
      </w:r>
      <w:r w:rsidR="007909B1" w:rsidRPr="00C96E20">
        <w:rPr>
          <w:rFonts w:ascii="Times New Roman" w:hAnsi="Times New Roman"/>
          <w:smallCaps/>
        </w:rPr>
        <w:t>a</w:t>
      </w:r>
      <w:r w:rsidR="00E815D5" w:rsidRPr="00C96E20">
        <w:rPr>
          <w:rFonts w:ascii="Times New Roman" w:hAnsi="Times New Roman"/>
        </w:rPr>
        <w:t>.—(1.</w:t>
      </w:r>
      <w:r w:rsidR="008258CB" w:rsidRPr="00C96E20">
        <w:rPr>
          <w:rFonts w:ascii="Times New Roman" w:hAnsi="Times New Roman"/>
        </w:rPr>
        <w:t>)</w:t>
      </w:r>
      <w:r w:rsidR="008258CB" w:rsidRPr="00C96E20">
        <w:rPr>
          <w:rFonts w:ascii="Times New Roman" w:hAnsi="Times New Roman"/>
        </w:rPr>
        <w:tab/>
      </w:r>
      <w:r w:rsidR="00E815D5" w:rsidRPr="00C96E20">
        <w:rPr>
          <w:rFonts w:ascii="Times New Roman" w:hAnsi="Times New Roman"/>
        </w:rPr>
        <w:t>Upon the making of a report by the Board under this Act, the appropriate Minister may, if he thinks fit, take action according to law in respect of any of the matters dealt with by the Board in its report.</w:t>
      </w:r>
    </w:p>
    <w:p w:rsidR="00E815D5" w:rsidRPr="00C96E20" w:rsidRDefault="001A558C" w:rsidP="004A63E5">
      <w:pPr>
        <w:tabs>
          <w:tab w:val="left" w:pos="994"/>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8258CB" w:rsidRPr="00C96E20">
        <w:rPr>
          <w:rFonts w:ascii="Times New Roman" w:hAnsi="Times New Roman"/>
        </w:rPr>
        <w:tab/>
      </w:r>
      <w:r w:rsidR="00E815D5" w:rsidRPr="00C96E20">
        <w:rPr>
          <w:rFonts w:ascii="Times New Roman" w:hAnsi="Times New Roman"/>
        </w:rPr>
        <w:t>Where a report of the Board contains a recommendation referred to in sub-section (3.) of section fifteen of this Act, the Minister shall lay a copy of the report before each House of the Parliament within fifteen sitting days of that House from the date of receipt of the report by the Minister.</w:t>
      </w:r>
      <w:r w:rsidRPr="00C96E20">
        <w:rPr>
          <w:rFonts w:ascii="Times New Roman" w:hAnsi="Times New Roman"/>
        </w:rPr>
        <w:t>”</w:t>
      </w:r>
      <w:r w:rsidR="00E815D5" w:rsidRPr="00C96E20">
        <w:rPr>
          <w:rFonts w:ascii="Times New Roman" w:hAnsi="Times New Roman"/>
        </w:rPr>
        <w:t>.</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Annual report.</w:t>
      </w:r>
    </w:p>
    <w:p w:rsidR="00E815D5" w:rsidRPr="00C96E20" w:rsidRDefault="007909B1" w:rsidP="004A63E5">
      <w:pPr>
        <w:tabs>
          <w:tab w:val="left" w:pos="900"/>
        </w:tabs>
        <w:spacing w:after="0" w:line="240" w:lineRule="auto"/>
        <w:ind w:firstLine="432"/>
        <w:jc w:val="both"/>
        <w:rPr>
          <w:rFonts w:ascii="Times New Roman" w:hAnsi="Times New Roman"/>
        </w:rPr>
      </w:pPr>
      <w:r w:rsidRPr="00C96E20">
        <w:rPr>
          <w:rFonts w:ascii="Times New Roman" w:hAnsi="Times New Roman"/>
          <w:b/>
        </w:rPr>
        <w:t>12.</w:t>
      </w:r>
      <w:r w:rsidR="008258CB" w:rsidRPr="00C96E20">
        <w:rPr>
          <w:rFonts w:ascii="Times New Roman" w:hAnsi="Times New Roman"/>
          <w:b/>
        </w:rPr>
        <w:tab/>
      </w:r>
      <w:r w:rsidR="00E815D5" w:rsidRPr="00C96E20">
        <w:rPr>
          <w:rFonts w:ascii="Times New Roman" w:hAnsi="Times New Roman"/>
        </w:rPr>
        <w:t>Section eighteen of the Principal Act is amended by omitting sub-sections (2.) and (3.) and inserting in their stead the following sub-sections:—</w:t>
      </w:r>
    </w:p>
    <w:p w:rsidR="00E815D5" w:rsidRPr="00C96E20" w:rsidRDefault="001A558C" w:rsidP="004A63E5">
      <w:pPr>
        <w:tabs>
          <w:tab w:val="left" w:pos="994"/>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(2.)</w:t>
      </w:r>
      <w:r w:rsidR="00F6442D" w:rsidRPr="00C96E20">
        <w:rPr>
          <w:rFonts w:ascii="Times New Roman" w:hAnsi="Times New Roman"/>
        </w:rPr>
        <w:tab/>
      </w:r>
      <w:r w:rsidR="00E815D5" w:rsidRPr="00C96E20">
        <w:rPr>
          <w:rFonts w:ascii="Times New Roman" w:hAnsi="Times New Roman"/>
        </w:rPr>
        <w:t>The Minister shall lay a copy of the report before each House of the Parliament within fifteen sitting days of that House from the date of receipt of the report by the Minister.</w:t>
      </w:r>
    </w:p>
    <w:p w:rsidR="00E815D5" w:rsidRPr="00C96E20" w:rsidRDefault="001A558C" w:rsidP="004A63E5">
      <w:pPr>
        <w:tabs>
          <w:tab w:val="left" w:pos="994"/>
        </w:tabs>
        <w:spacing w:after="0" w:line="240" w:lineRule="auto"/>
        <w:ind w:firstLine="432"/>
        <w:jc w:val="both"/>
        <w:rPr>
          <w:rFonts w:ascii="Times New Roman" w:hAnsi="Times New Roman"/>
        </w:rPr>
      </w:pPr>
      <w:r w:rsidRPr="00C96E20">
        <w:rPr>
          <w:rFonts w:ascii="Times New Roman" w:hAnsi="Times New Roman"/>
        </w:rPr>
        <w:t>“</w:t>
      </w:r>
      <w:r w:rsidR="00E815D5" w:rsidRPr="00C96E20">
        <w:rPr>
          <w:rFonts w:ascii="Times New Roman" w:hAnsi="Times New Roman"/>
        </w:rPr>
        <w:t>(3.)</w:t>
      </w:r>
      <w:r w:rsidR="00F6442D" w:rsidRPr="00C96E20">
        <w:rPr>
          <w:rFonts w:ascii="Times New Roman" w:hAnsi="Times New Roman"/>
        </w:rPr>
        <w:tab/>
      </w:r>
      <w:r w:rsidR="00E815D5" w:rsidRPr="00C96E20">
        <w:rPr>
          <w:rFonts w:ascii="Times New Roman" w:hAnsi="Times New Roman"/>
        </w:rPr>
        <w:t>The copy of the report shall be accompanied by a statement by the Minister setting out what action (if any) has been taken in respect of each recommendation of the Board.</w:t>
      </w:r>
      <w:r w:rsidRPr="00C96E20">
        <w:rPr>
          <w:rFonts w:ascii="Times New Roman" w:hAnsi="Times New Roman"/>
        </w:rPr>
        <w:t>”</w:t>
      </w:r>
      <w:r w:rsidR="00E815D5" w:rsidRPr="00C96E20">
        <w:rPr>
          <w:rFonts w:ascii="Times New Roman" w:hAnsi="Times New Roman"/>
        </w:rPr>
        <w:t>.</w:t>
      </w:r>
    </w:p>
    <w:p w:rsidR="00E815D5" w:rsidRPr="00C96E20" w:rsidRDefault="007909B1" w:rsidP="004A63E5">
      <w:pPr>
        <w:spacing w:before="120" w:after="60" w:line="240" w:lineRule="auto"/>
        <w:jc w:val="both"/>
        <w:rPr>
          <w:rFonts w:ascii="Times New Roman" w:hAnsi="Times New Roman"/>
          <w:sz w:val="20"/>
        </w:rPr>
      </w:pPr>
      <w:r w:rsidRPr="00C96E20">
        <w:rPr>
          <w:rFonts w:ascii="Times New Roman" w:hAnsi="Times New Roman"/>
          <w:b/>
          <w:sz w:val="20"/>
        </w:rPr>
        <w:t>Schedule</w:t>
      </w:r>
      <w:r w:rsidR="00E815D5" w:rsidRPr="00C96E20">
        <w:rPr>
          <w:rFonts w:ascii="Times New Roman" w:hAnsi="Times New Roman"/>
          <w:sz w:val="20"/>
        </w:rPr>
        <w:t>.</w:t>
      </w:r>
    </w:p>
    <w:p w:rsidR="00E815D5" w:rsidRPr="00C96E20" w:rsidRDefault="007909B1" w:rsidP="004A63E5">
      <w:pPr>
        <w:tabs>
          <w:tab w:val="left" w:pos="900"/>
        </w:tabs>
        <w:spacing w:after="0" w:line="240" w:lineRule="auto"/>
        <w:ind w:firstLine="432"/>
        <w:jc w:val="both"/>
        <w:rPr>
          <w:rFonts w:ascii="Times New Roman" w:hAnsi="Times New Roman"/>
        </w:rPr>
      </w:pPr>
      <w:r w:rsidRPr="00C96E20">
        <w:rPr>
          <w:rFonts w:ascii="Times New Roman" w:hAnsi="Times New Roman"/>
          <w:b/>
        </w:rPr>
        <w:t>13.</w:t>
      </w:r>
      <w:r w:rsidR="008258CB" w:rsidRPr="00C96E20">
        <w:rPr>
          <w:rFonts w:ascii="Times New Roman" w:hAnsi="Times New Roman"/>
          <w:b/>
        </w:rPr>
        <w:tab/>
      </w:r>
      <w:r w:rsidR="00E815D5" w:rsidRPr="00C96E20">
        <w:rPr>
          <w:rFonts w:ascii="Times New Roman" w:hAnsi="Times New Roman"/>
        </w:rPr>
        <w:t>The Principal Act is amended by adding at the end thereof the following Schedule:—</w:t>
      </w:r>
    </w:p>
    <w:p w:rsidR="00E815D5" w:rsidRPr="00C96E20" w:rsidRDefault="001A558C" w:rsidP="00EB1803">
      <w:pPr>
        <w:tabs>
          <w:tab w:val="left" w:pos="7920"/>
        </w:tabs>
        <w:spacing w:before="120" w:after="60" w:line="240" w:lineRule="auto"/>
        <w:ind w:left="3600"/>
        <w:rPr>
          <w:rFonts w:ascii="Times New Roman" w:hAnsi="Times New Roman"/>
        </w:rPr>
      </w:pPr>
      <w:r w:rsidRPr="00C96E20">
        <w:rPr>
          <w:rFonts w:ascii="Times New Roman" w:hAnsi="Times New Roman"/>
        </w:rPr>
        <w:t>“</w:t>
      </w:r>
      <w:r w:rsidR="00E815D5" w:rsidRPr="00C96E20">
        <w:rPr>
          <w:rFonts w:ascii="Times New Roman" w:hAnsi="Times New Roman"/>
          <w:sz w:val="24"/>
        </w:rPr>
        <w:t>THE SCHEDULE.</w:t>
      </w:r>
      <w:r w:rsidR="008258CB" w:rsidRPr="00C96E20">
        <w:rPr>
          <w:rFonts w:ascii="Times New Roman" w:hAnsi="Times New Roman"/>
        </w:rPr>
        <w:tab/>
        <w:t>Section 9</w:t>
      </w:r>
      <w:r w:rsidR="008258CB" w:rsidRPr="00C96E20">
        <w:rPr>
          <w:rFonts w:ascii="Times New Roman" w:hAnsi="Times New Roman"/>
          <w:smallCaps/>
        </w:rPr>
        <w:t>d.</w:t>
      </w:r>
    </w:p>
    <w:p w:rsidR="008258CB" w:rsidRPr="00C96E20" w:rsidRDefault="008258CB" w:rsidP="000573EA">
      <w:pPr>
        <w:pBdr>
          <w:top w:val="single" w:sz="4" w:space="1" w:color="auto"/>
        </w:pBdr>
        <w:spacing w:before="120" w:after="0" w:line="240" w:lineRule="auto"/>
        <w:ind w:left="4176" w:right="4176"/>
        <w:jc w:val="center"/>
        <w:rPr>
          <w:rFonts w:ascii="Times New Roman" w:hAnsi="Times New Roman"/>
          <w:sz w:val="8"/>
        </w:rPr>
      </w:pPr>
    </w:p>
    <w:p w:rsidR="00E815D5" w:rsidRPr="00C96E20" w:rsidRDefault="00E815D5" w:rsidP="006034C4">
      <w:pPr>
        <w:spacing w:after="60" w:line="240" w:lineRule="auto"/>
        <w:jc w:val="center"/>
        <w:rPr>
          <w:rFonts w:ascii="Times New Roman" w:hAnsi="Times New Roman"/>
        </w:rPr>
      </w:pPr>
      <w:r w:rsidRPr="00C96E20">
        <w:rPr>
          <w:rFonts w:ascii="Times New Roman" w:hAnsi="Times New Roman"/>
        </w:rPr>
        <w:t>OATH.</w:t>
      </w:r>
    </w:p>
    <w:p w:rsidR="00E815D5" w:rsidRPr="00C96E20" w:rsidRDefault="00E815D5" w:rsidP="006034C4">
      <w:pPr>
        <w:tabs>
          <w:tab w:val="left" w:pos="3600"/>
        </w:tabs>
        <w:spacing w:after="0" w:line="240" w:lineRule="auto"/>
        <w:ind w:firstLine="432"/>
        <w:jc w:val="both"/>
        <w:rPr>
          <w:rFonts w:ascii="Times New Roman" w:hAnsi="Times New Roman"/>
        </w:rPr>
      </w:pPr>
      <w:r w:rsidRPr="00C96E20">
        <w:rPr>
          <w:rFonts w:ascii="Times New Roman" w:hAnsi="Times New Roman"/>
        </w:rPr>
        <w:t>I,</w:t>
      </w:r>
      <w:r w:rsidR="000573EA" w:rsidRPr="00C96E20">
        <w:rPr>
          <w:rFonts w:ascii="Times New Roman" w:hAnsi="Times New Roman"/>
        </w:rPr>
        <w:tab/>
      </w:r>
      <w:r w:rsidRPr="00C96E20">
        <w:rPr>
          <w:rFonts w:ascii="Times New Roman" w:hAnsi="Times New Roman"/>
        </w:rPr>
        <w:t>, do swear that I will be faithful and bear true allegiance to Her Majesty Queen Elizabeth the Second, Her Heirs and Successors according to law, that I will well and truly serve Her in the office of member (</w:t>
      </w:r>
      <w:r w:rsidR="007909B1" w:rsidRPr="00C96E20">
        <w:rPr>
          <w:rFonts w:ascii="Times New Roman" w:hAnsi="Times New Roman"/>
          <w:i/>
        </w:rPr>
        <w:t xml:space="preserve">or </w:t>
      </w:r>
      <w:r w:rsidRPr="00C96E20">
        <w:rPr>
          <w:rFonts w:ascii="Times New Roman" w:hAnsi="Times New Roman"/>
        </w:rPr>
        <w:t>acting member) of the Tariff Board and that, except in the course of my duty, I will not divulge</w:t>
      </w:r>
      <w:bookmarkStart w:id="0" w:name="_GoBack"/>
      <w:bookmarkEnd w:id="0"/>
    </w:p>
    <w:p w:rsidR="000573EA" w:rsidRPr="00C96E20" w:rsidRDefault="000573EA" w:rsidP="004A63E5">
      <w:pPr>
        <w:jc w:val="both"/>
        <w:rPr>
          <w:rFonts w:ascii="Times New Roman" w:hAnsi="Times New Roman"/>
        </w:rPr>
      </w:pPr>
      <w:r w:rsidRPr="00C96E20">
        <w:rPr>
          <w:rFonts w:ascii="Times New Roman" w:hAnsi="Times New Roman"/>
        </w:rPr>
        <w:br w:type="page"/>
      </w:r>
    </w:p>
    <w:p w:rsidR="000573EA" w:rsidRPr="00C96E20" w:rsidRDefault="000573EA" w:rsidP="004A63E5">
      <w:pPr>
        <w:spacing w:after="0" w:line="240" w:lineRule="auto"/>
        <w:jc w:val="both"/>
        <w:rPr>
          <w:rFonts w:ascii="Times New Roman" w:hAnsi="Times New Roman"/>
        </w:rPr>
      </w:pPr>
      <w:r w:rsidRPr="00C96E20">
        <w:rPr>
          <w:rFonts w:ascii="Times New Roman" w:hAnsi="Times New Roman"/>
        </w:rPr>
        <w:lastRenderedPageBreak/>
        <w:t xml:space="preserve">any information which is furnished to me or to the Department of Trade or the Department of Customs and Excise in </w:t>
      </w:r>
      <w:proofErr w:type="spellStart"/>
      <w:r w:rsidRPr="00C96E20">
        <w:rPr>
          <w:rFonts w:ascii="Times New Roman" w:hAnsi="Times New Roman"/>
        </w:rPr>
        <w:t>connexion</w:t>
      </w:r>
      <w:proofErr w:type="spellEnd"/>
      <w:r w:rsidRPr="00C96E20">
        <w:rPr>
          <w:rFonts w:ascii="Times New Roman" w:hAnsi="Times New Roman"/>
        </w:rPr>
        <w:t xml:space="preserve"> with matters which are being or which may be dealt with by the Tariff Board.</w:t>
      </w:r>
    </w:p>
    <w:p w:rsidR="000573EA" w:rsidRPr="00C96E20" w:rsidRDefault="000573EA" w:rsidP="00796285">
      <w:pPr>
        <w:spacing w:before="120" w:after="0" w:line="240" w:lineRule="auto"/>
        <w:jc w:val="center"/>
        <w:rPr>
          <w:rFonts w:ascii="Times New Roman" w:hAnsi="Times New Roman"/>
        </w:rPr>
      </w:pPr>
      <w:r w:rsidRPr="00C96E20">
        <w:rPr>
          <w:rFonts w:ascii="Times New Roman" w:hAnsi="Times New Roman"/>
        </w:rPr>
        <w:t>S</w:t>
      </w:r>
      <w:r w:rsidRPr="00C96E20">
        <w:rPr>
          <w:rFonts w:ascii="Times New Roman" w:hAnsi="Times New Roman"/>
          <w:smallCaps/>
        </w:rPr>
        <w:t>o</w:t>
      </w:r>
      <w:r w:rsidRPr="00C96E20">
        <w:rPr>
          <w:rFonts w:ascii="Times New Roman" w:hAnsi="Times New Roman"/>
        </w:rPr>
        <w:t xml:space="preserve"> </w:t>
      </w:r>
      <w:r w:rsidRPr="00C96E20">
        <w:rPr>
          <w:rFonts w:ascii="Times New Roman" w:hAnsi="Times New Roman"/>
          <w:smallCaps/>
        </w:rPr>
        <w:t>Help Me God !</w:t>
      </w:r>
    </w:p>
    <w:p w:rsidR="00AE18CE" w:rsidRPr="00C96E20" w:rsidRDefault="00AE18CE" w:rsidP="00AE18CE">
      <w:pPr>
        <w:spacing w:after="0" w:line="240" w:lineRule="auto"/>
        <w:jc w:val="center"/>
        <w:rPr>
          <w:rFonts w:ascii="Times New Roman" w:hAnsi="Times New Roman"/>
        </w:rPr>
      </w:pPr>
    </w:p>
    <w:p w:rsidR="000573EA" w:rsidRPr="00C96E20" w:rsidRDefault="000573EA" w:rsidP="00682CDD">
      <w:pPr>
        <w:spacing w:after="60" w:line="240" w:lineRule="auto"/>
        <w:jc w:val="center"/>
        <w:rPr>
          <w:rFonts w:ascii="Times New Roman" w:hAnsi="Times New Roman"/>
        </w:rPr>
      </w:pPr>
      <w:r w:rsidRPr="00C96E20">
        <w:rPr>
          <w:rFonts w:ascii="Times New Roman" w:hAnsi="Times New Roman"/>
        </w:rPr>
        <w:t>AFFIRMATION.</w:t>
      </w:r>
    </w:p>
    <w:p w:rsidR="000573EA" w:rsidRPr="00C96E20" w:rsidRDefault="000573EA" w:rsidP="00682CDD">
      <w:pPr>
        <w:tabs>
          <w:tab w:val="left" w:pos="2880"/>
        </w:tabs>
        <w:spacing w:after="0" w:line="240" w:lineRule="auto"/>
        <w:ind w:firstLine="432"/>
        <w:jc w:val="both"/>
        <w:rPr>
          <w:rFonts w:ascii="Times New Roman" w:hAnsi="Times New Roman"/>
        </w:rPr>
      </w:pPr>
      <w:r w:rsidRPr="00C96E20">
        <w:rPr>
          <w:rFonts w:ascii="Times New Roman" w:hAnsi="Times New Roman"/>
        </w:rPr>
        <w:t>I,</w:t>
      </w:r>
      <w:r w:rsidR="00AE18CE" w:rsidRPr="00C96E20">
        <w:rPr>
          <w:rFonts w:ascii="Times New Roman" w:hAnsi="Times New Roman"/>
        </w:rPr>
        <w:tab/>
      </w:r>
      <w:r w:rsidRPr="00C96E20">
        <w:rPr>
          <w:rFonts w:ascii="Times New Roman" w:hAnsi="Times New Roman"/>
        </w:rPr>
        <w:t>, do solemnly and sincerely promise and declare</w:t>
      </w:r>
      <w:r w:rsidR="00AE18CE" w:rsidRPr="00C96E20">
        <w:rPr>
          <w:rFonts w:ascii="Times New Roman" w:hAnsi="Times New Roman"/>
        </w:rPr>
        <w:t xml:space="preserve"> </w:t>
      </w:r>
      <w:r w:rsidRPr="00C96E20">
        <w:rPr>
          <w:rFonts w:ascii="Times New Roman" w:hAnsi="Times New Roman"/>
        </w:rPr>
        <w:t>that I will be faithful and bear true allegiance to Her Majesty Queen Elizabeth the Second, Her Heirs and Successors according to law, that I will well and truly serve Her in the office of member (</w:t>
      </w:r>
      <w:r w:rsidRPr="00C96E20">
        <w:rPr>
          <w:rFonts w:ascii="Times New Roman" w:hAnsi="Times New Roman"/>
          <w:i/>
        </w:rPr>
        <w:t xml:space="preserve">or </w:t>
      </w:r>
      <w:r w:rsidRPr="00C96E20">
        <w:rPr>
          <w:rFonts w:ascii="Times New Roman" w:hAnsi="Times New Roman"/>
        </w:rPr>
        <w:t xml:space="preserve">acting member) of the Tariff Board and that, except in the course of my duty, I will not divulge any information which is furnished to me or to the Department of Trade or the Department of Customs and Excise in </w:t>
      </w:r>
      <w:proofErr w:type="spellStart"/>
      <w:r w:rsidRPr="00C96E20">
        <w:rPr>
          <w:rFonts w:ascii="Times New Roman" w:hAnsi="Times New Roman"/>
        </w:rPr>
        <w:t>connexion</w:t>
      </w:r>
      <w:proofErr w:type="spellEnd"/>
      <w:r w:rsidRPr="00C96E20">
        <w:rPr>
          <w:rFonts w:ascii="Times New Roman" w:hAnsi="Times New Roman"/>
        </w:rPr>
        <w:t xml:space="preserve"> with matters which are being or which may be dealt with by the Tariff Board.</w:t>
      </w:r>
      <w:r w:rsidR="001A558C" w:rsidRPr="00C96E20">
        <w:rPr>
          <w:rFonts w:ascii="Times New Roman" w:hAnsi="Times New Roman"/>
        </w:rPr>
        <w:t>”</w:t>
      </w:r>
      <w:r w:rsidRPr="00C96E20">
        <w:rPr>
          <w:rFonts w:ascii="Times New Roman" w:hAnsi="Times New Roman"/>
        </w:rPr>
        <w:t>.</w:t>
      </w:r>
    </w:p>
    <w:p w:rsidR="000573EA" w:rsidRPr="00C96E20" w:rsidRDefault="000573EA" w:rsidP="004A63E5">
      <w:pPr>
        <w:spacing w:before="120" w:after="60" w:line="240" w:lineRule="auto"/>
        <w:jc w:val="both"/>
        <w:rPr>
          <w:rFonts w:ascii="Times New Roman" w:hAnsi="Times New Roman"/>
          <w:sz w:val="20"/>
        </w:rPr>
      </w:pPr>
      <w:r w:rsidRPr="00C96E20">
        <w:rPr>
          <w:rFonts w:ascii="Times New Roman" w:hAnsi="Times New Roman"/>
          <w:b/>
          <w:sz w:val="20"/>
        </w:rPr>
        <w:t>Tariff Board may consist of eight members for limited period.</w:t>
      </w:r>
    </w:p>
    <w:p w:rsidR="000573EA" w:rsidRPr="00C96E20" w:rsidRDefault="000573EA" w:rsidP="004A63E5">
      <w:pPr>
        <w:tabs>
          <w:tab w:val="left" w:pos="900"/>
        </w:tabs>
        <w:spacing w:after="0" w:line="240" w:lineRule="auto"/>
        <w:ind w:firstLine="432"/>
        <w:jc w:val="both"/>
        <w:rPr>
          <w:rFonts w:ascii="Times New Roman" w:hAnsi="Times New Roman"/>
        </w:rPr>
      </w:pPr>
      <w:r w:rsidRPr="00C96E20">
        <w:rPr>
          <w:rFonts w:ascii="Times New Roman" w:hAnsi="Times New Roman"/>
          <w:b/>
        </w:rPr>
        <w:t>14</w:t>
      </w:r>
      <w:r w:rsidRPr="00475A87">
        <w:rPr>
          <w:rFonts w:ascii="Times New Roman" w:hAnsi="Times New Roman"/>
          <w:b/>
        </w:rPr>
        <w:t>.</w:t>
      </w:r>
      <w:r w:rsidR="0092758C" w:rsidRPr="00C96E20">
        <w:rPr>
          <w:rFonts w:ascii="Times New Roman" w:hAnsi="Times New Roman"/>
        </w:rPr>
        <w:tab/>
      </w:r>
      <w:r w:rsidRPr="00C96E20">
        <w:rPr>
          <w:rFonts w:ascii="Times New Roman" w:hAnsi="Times New Roman"/>
        </w:rPr>
        <w:t xml:space="preserve">Notwithstanding anything in section five of the </w:t>
      </w:r>
      <w:r w:rsidRPr="00C96E20">
        <w:rPr>
          <w:rFonts w:ascii="Times New Roman" w:hAnsi="Times New Roman"/>
          <w:i/>
        </w:rPr>
        <w:t xml:space="preserve">Tariff Board Act </w:t>
      </w:r>
      <w:r w:rsidRPr="00C96E20">
        <w:rPr>
          <w:rFonts w:ascii="Times New Roman" w:hAnsi="Times New Roman"/>
        </w:rPr>
        <w:t>1921</w:t>
      </w:r>
      <w:r w:rsidR="00611E1E" w:rsidRPr="00C96E20">
        <w:rPr>
          <w:rFonts w:ascii="Times New Roman" w:hAnsi="Times New Roman"/>
        </w:rPr>
        <w:t>–</w:t>
      </w:r>
      <w:r w:rsidRPr="00C96E20">
        <w:rPr>
          <w:rFonts w:ascii="Times New Roman" w:hAnsi="Times New Roman"/>
        </w:rPr>
        <w:t>1958, the Tariff Board may, in the period commencing on the date of commencement of this section and ending on the thirty-first day of December, One thousand nine hundred and fifty-eight, consist of eight members.</w:t>
      </w:r>
    </w:p>
    <w:p w:rsidR="00EE3D50" w:rsidRPr="00C96E20" w:rsidRDefault="00EE3D50" w:rsidP="001006B8">
      <w:pPr>
        <w:pBdr>
          <w:bottom w:val="single" w:sz="4" w:space="1" w:color="auto"/>
        </w:pBdr>
        <w:tabs>
          <w:tab w:val="left" w:pos="900"/>
        </w:tabs>
        <w:spacing w:after="240" w:line="240" w:lineRule="auto"/>
        <w:ind w:left="3600" w:right="3600"/>
        <w:jc w:val="center"/>
        <w:rPr>
          <w:rFonts w:ascii="Times New Roman" w:hAnsi="Times New Roman"/>
        </w:rPr>
      </w:pPr>
    </w:p>
    <w:sectPr w:rsidR="00EE3D50" w:rsidRPr="00C96E20" w:rsidSect="009B6BD2">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13" w:rsidRDefault="00D27213" w:rsidP="004743D3">
      <w:pPr>
        <w:spacing w:after="0" w:line="240" w:lineRule="auto"/>
      </w:pPr>
      <w:r>
        <w:separator/>
      </w:r>
    </w:p>
  </w:endnote>
  <w:endnote w:type="continuationSeparator" w:id="0">
    <w:p w:rsidR="00D27213" w:rsidRDefault="00D27213" w:rsidP="0047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13" w:rsidRDefault="00D27213" w:rsidP="004743D3">
      <w:pPr>
        <w:spacing w:after="0" w:line="240" w:lineRule="auto"/>
      </w:pPr>
      <w:r>
        <w:separator/>
      </w:r>
    </w:p>
  </w:footnote>
  <w:footnote w:type="continuationSeparator" w:id="0">
    <w:p w:rsidR="00D27213" w:rsidRDefault="00D27213" w:rsidP="00474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D3" w:rsidRPr="004743D3" w:rsidRDefault="004743D3">
    <w:pPr>
      <w:pStyle w:val="Header"/>
      <w:rPr>
        <w:rFonts w:ascii="Times New Roman" w:hAnsi="Times New Roman"/>
        <w:sz w:val="20"/>
      </w:rPr>
    </w:pPr>
    <w:r w:rsidRPr="004743D3">
      <w:rPr>
        <w:rFonts w:ascii="Times New Roman" w:hAnsi="Times New Roman"/>
        <w:sz w:val="20"/>
      </w:rPr>
      <w:t>1958.</w:t>
    </w:r>
    <w:r w:rsidRPr="004743D3">
      <w:rPr>
        <w:rFonts w:ascii="Times New Roman" w:hAnsi="Times New Roman"/>
        <w:sz w:val="20"/>
      </w:rPr>
      <w:ptab w:relativeTo="margin" w:alignment="center" w:leader="none"/>
    </w:r>
    <w:r w:rsidRPr="004743D3">
      <w:rPr>
        <w:rFonts w:ascii="Times New Roman" w:hAnsi="Times New Roman"/>
        <w:i/>
        <w:sz w:val="20"/>
      </w:rPr>
      <w:t>Tariff Board.</w:t>
    </w:r>
    <w:r w:rsidRPr="004743D3">
      <w:rPr>
        <w:rFonts w:ascii="Times New Roman" w:hAnsi="Times New Roman"/>
        <w:sz w:val="20"/>
      </w:rPr>
      <w:ptab w:relativeTo="margin" w:alignment="right" w:leader="none"/>
    </w:r>
    <w:r w:rsidRPr="004743D3">
      <w:rPr>
        <w:rFonts w:ascii="Times New Roman" w:hAnsi="Times New Roman"/>
        <w:sz w:val="20"/>
      </w:rPr>
      <w:t>No. 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D3" w:rsidRPr="004743D3" w:rsidRDefault="004743D3">
    <w:pPr>
      <w:pStyle w:val="Header"/>
      <w:rPr>
        <w:rFonts w:ascii="Times New Roman" w:hAnsi="Times New Roman"/>
        <w:sz w:val="20"/>
      </w:rPr>
    </w:pPr>
    <w:r w:rsidRPr="004743D3">
      <w:rPr>
        <w:rFonts w:ascii="Times New Roman" w:hAnsi="Times New Roman"/>
        <w:sz w:val="20"/>
      </w:rPr>
      <w:t>No. 14.</w:t>
    </w:r>
    <w:r w:rsidRPr="004743D3">
      <w:rPr>
        <w:rFonts w:ascii="Times New Roman" w:hAnsi="Times New Roman"/>
        <w:sz w:val="20"/>
      </w:rPr>
      <w:ptab w:relativeTo="margin" w:alignment="center" w:leader="none"/>
    </w:r>
    <w:r w:rsidRPr="004743D3">
      <w:rPr>
        <w:rFonts w:ascii="Times New Roman" w:hAnsi="Times New Roman"/>
        <w:i/>
        <w:sz w:val="20"/>
      </w:rPr>
      <w:t>Tariff Board.</w:t>
    </w:r>
    <w:r w:rsidRPr="004743D3">
      <w:rPr>
        <w:rFonts w:ascii="Times New Roman" w:hAnsi="Times New Roman"/>
        <w:sz w:val="20"/>
      </w:rPr>
      <w:ptab w:relativeTo="margin" w:alignment="right" w:leader="none"/>
    </w:r>
    <w:r w:rsidRPr="004743D3">
      <w:rPr>
        <w:rFonts w:ascii="Times New Roman" w:hAnsi="Times New Roman"/>
        <w:sz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E815D5"/>
    <w:rsid w:val="00011B2F"/>
    <w:rsid w:val="00023E44"/>
    <w:rsid w:val="000573EA"/>
    <w:rsid w:val="001006B8"/>
    <w:rsid w:val="00125602"/>
    <w:rsid w:val="001452D2"/>
    <w:rsid w:val="00147E39"/>
    <w:rsid w:val="00171F93"/>
    <w:rsid w:val="00173F82"/>
    <w:rsid w:val="001A558C"/>
    <w:rsid w:val="001B1AA4"/>
    <w:rsid w:val="001B2F13"/>
    <w:rsid w:val="001B51BA"/>
    <w:rsid w:val="001D4029"/>
    <w:rsid w:val="002920ED"/>
    <w:rsid w:val="002A6E75"/>
    <w:rsid w:val="002D4CE5"/>
    <w:rsid w:val="00352D6A"/>
    <w:rsid w:val="00364170"/>
    <w:rsid w:val="003F33E7"/>
    <w:rsid w:val="004369B0"/>
    <w:rsid w:val="00447C25"/>
    <w:rsid w:val="004743D3"/>
    <w:rsid w:val="00475A87"/>
    <w:rsid w:val="004A63E5"/>
    <w:rsid w:val="004C1056"/>
    <w:rsid w:val="0051176D"/>
    <w:rsid w:val="00523EBD"/>
    <w:rsid w:val="005245CF"/>
    <w:rsid w:val="006034C4"/>
    <w:rsid w:val="00611E1E"/>
    <w:rsid w:val="00640428"/>
    <w:rsid w:val="0067461C"/>
    <w:rsid w:val="00682CDD"/>
    <w:rsid w:val="006C0A9E"/>
    <w:rsid w:val="006F68E1"/>
    <w:rsid w:val="0072297A"/>
    <w:rsid w:val="00765289"/>
    <w:rsid w:val="007909B1"/>
    <w:rsid w:val="00796285"/>
    <w:rsid w:val="008258CB"/>
    <w:rsid w:val="0086372B"/>
    <w:rsid w:val="0092758C"/>
    <w:rsid w:val="00947C38"/>
    <w:rsid w:val="009610E2"/>
    <w:rsid w:val="009A7152"/>
    <w:rsid w:val="009B6BD2"/>
    <w:rsid w:val="009C58FF"/>
    <w:rsid w:val="009E356F"/>
    <w:rsid w:val="00A1543D"/>
    <w:rsid w:val="00A77253"/>
    <w:rsid w:val="00AA7232"/>
    <w:rsid w:val="00AE18CE"/>
    <w:rsid w:val="00B6580F"/>
    <w:rsid w:val="00B65BBB"/>
    <w:rsid w:val="00BB3969"/>
    <w:rsid w:val="00BD6EDD"/>
    <w:rsid w:val="00C13EFB"/>
    <w:rsid w:val="00C216A2"/>
    <w:rsid w:val="00C65F74"/>
    <w:rsid w:val="00C96E20"/>
    <w:rsid w:val="00CB1F39"/>
    <w:rsid w:val="00D27213"/>
    <w:rsid w:val="00D97AE9"/>
    <w:rsid w:val="00E545F1"/>
    <w:rsid w:val="00E815D5"/>
    <w:rsid w:val="00EB1803"/>
    <w:rsid w:val="00EE3D50"/>
    <w:rsid w:val="00EF71FC"/>
    <w:rsid w:val="00F05A1D"/>
    <w:rsid w:val="00F178E1"/>
    <w:rsid w:val="00F3792C"/>
    <w:rsid w:val="00F6442D"/>
    <w:rsid w:val="00F7099F"/>
    <w:rsid w:val="00F718AB"/>
    <w:rsid w:val="00FB077B"/>
    <w:rsid w:val="00FE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3">
    <w:name w:val="Style23"/>
    <w:basedOn w:val="Normal"/>
    <w:rsid w:val="00E815D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815D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815D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815D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815D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815D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815D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E815D5"/>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815D5"/>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E815D5"/>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E815D5"/>
    <w:pPr>
      <w:spacing w:after="0" w:line="240" w:lineRule="auto"/>
    </w:pPr>
    <w:rPr>
      <w:rFonts w:ascii="Times New Roman" w:eastAsia="Times New Roman" w:hAnsi="Times New Roman" w:cs="Times New Roman"/>
      <w:sz w:val="20"/>
      <w:szCs w:val="20"/>
    </w:rPr>
  </w:style>
  <w:style w:type="paragraph" w:customStyle="1" w:styleId="Style509">
    <w:name w:val="Style509"/>
    <w:basedOn w:val="Normal"/>
    <w:rsid w:val="00E815D5"/>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E815D5"/>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E815D5"/>
    <w:pPr>
      <w:spacing w:after="0" w:line="240" w:lineRule="auto"/>
    </w:pPr>
    <w:rPr>
      <w:rFonts w:ascii="Times New Roman" w:eastAsia="Times New Roman" w:hAnsi="Times New Roman" w:cs="Times New Roman"/>
      <w:sz w:val="20"/>
      <w:szCs w:val="20"/>
    </w:rPr>
  </w:style>
  <w:style w:type="paragraph" w:customStyle="1" w:styleId="Style498">
    <w:name w:val="Style498"/>
    <w:basedOn w:val="Normal"/>
    <w:rsid w:val="00E815D5"/>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E815D5"/>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E815D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E815D5"/>
    <w:rPr>
      <w:rFonts w:ascii="Times New Roman" w:eastAsia="Times New Roman" w:hAnsi="Times New Roman" w:cs="Times New Roman"/>
      <w:b w:val="0"/>
      <w:bCs w:val="0"/>
      <w:i w:val="0"/>
      <w:iCs w:val="0"/>
      <w:smallCaps w:val="0"/>
      <w:sz w:val="28"/>
      <w:szCs w:val="28"/>
    </w:rPr>
  </w:style>
  <w:style w:type="character" w:customStyle="1" w:styleId="CharStyle38">
    <w:name w:val="CharStyle38"/>
    <w:basedOn w:val="DefaultParagraphFont"/>
    <w:rsid w:val="00E815D5"/>
    <w:rPr>
      <w:rFonts w:ascii="Times New Roman" w:eastAsia="Times New Roman" w:hAnsi="Times New Roman" w:cs="Times New Roman"/>
      <w:b w:val="0"/>
      <w:bCs w:val="0"/>
      <w:i w:val="0"/>
      <w:iCs w:val="0"/>
      <w:smallCaps w:val="0"/>
      <w:sz w:val="14"/>
      <w:szCs w:val="14"/>
    </w:rPr>
  </w:style>
  <w:style w:type="character" w:customStyle="1" w:styleId="CharStyle43">
    <w:name w:val="CharStyle43"/>
    <w:basedOn w:val="DefaultParagraphFont"/>
    <w:rsid w:val="00E815D5"/>
    <w:rPr>
      <w:rFonts w:ascii="Times New Roman" w:eastAsia="Times New Roman" w:hAnsi="Times New Roman" w:cs="Times New Roman"/>
      <w:b w:val="0"/>
      <w:bCs w:val="0"/>
      <w:i w:val="0"/>
      <w:iCs w:val="0"/>
      <w:smallCaps w:val="0"/>
      <w:sz w:val="20"/>
      <w:szCs w:val="20"/>
    </w:rPr>
  </w:style>
  <w:style w:type="character" w:customStyle="1" w:styleId="CharStyle63">
    <w:name w:val="CharStyle63"/>
    <w:basedOn w:val="DefaultParagraphFont"/>
    <w:rsid w:val="00E815D5"/>
    <w:rPr>
      <w:rFonts w:ascii="Times New Roman" w:eastAsia="Times New Roman" w:hAnsi="Times New Roman" w:cs="Times New Roman"/>
      <w:b/>
      <w:bCs/>
      <w:i/>
      <w:iCs/>
      <w:smallCaps w:val="0"/>
      <w:sz w:val="24"/>
      <w:szCs w:val="24"/>
    </w:rPr>
  </w:style>
  <w:style w:type="character" w:customStyle="1" w:styleId="CharStyle64">
    <w:name w:val="CharStyle64"/>
    <w:basedOn w:val="DefaultParagraphFont"/>
    <w:rsid w:val="00E815D5"/>
    <w:rPr>
      <w:rFonts w:ascii="Times New Roman" w:eastAsia="Times New Roman" w:hAnsi="Times New Roman" w:cs="Times New Roman"/>
      <w:b/>
      <w:bCs/>
      <w:i w:val="0"/>
      <w:iCs w:val="0"/>
      <w:smallCaps w:val="0"/>
      <w:sz w:val="24"/>
      <w:szCs w:val="24"/>
    </w:rPr>
  </w:style>
  <w:style w:type="character" w:customStyle="1" w:styleId="CharStyle86">
    <w:name w:val="CharStyle86"/>
    <w:basedOn w:val="DefaultParagraphFont"/>
    <w:rsid w:val="00E815D5"/>
    <w:rPr>
      <w:rFonts w:ascii="Times New Roman" w:eastAsia="Times New Roman" w:hAnsi="Times New Roman" w:cs="Times New Roman"/>
      <w:b/>
      <w:bCs/>
      <w:i w:val="0"/>
      <w:iCs w:val="0"/>
      <w:smallCaps w:val="0"/>
      <w:spacing w:val="-10"/>
      <w:sz w:val="24"/>
      <w:szCs w:val="24"/>
    </w:rPr>
  </w:style>
  <w:style w:type="character" w:customStyle="1" w:styleId="CharStyle109">
    <w:name w:val="CharStyle109"/>
    <w:basedOn w:val="DefaultParagraphFont"/>
    <w:rsid w:val="00E815D5"/>
    <w:rPr>
      <w:rFonts w:ascii="Times New Roman" w:eastAsia="Times New Roman" w:hAnsi="Times New Roman" w:cs="Times New Roman"/>
      <w:b w:val="0"/>
      <w:bCs w:val="0"/>
      <w:i/>
      <w:iCs/>
      <w:smallCaps w:val="0"/>
      <w:sz w:val="20"/>
      <w:szCs w:val="20"/>
    </w:rPr>
  </w:style>
  <w:style w:type="character" w:customStyle="1" w:styleId="CharStyle238">
    <w:name w:val="CharStyle238"/>
    <w:basedOn w:val="DefaultParagraphFont"/>
    <w:rsid w:val="00E815D5"/>
    <w:rPr>
      <w:rFonts w:ascii="Times New Roman" w:eastAsia="Times New Roman" w:hAnsi="Times New Roman" w:cs="Times New Roman"/>
      <w:b/>
      <w:bCs/>
      <w:i w:val="0"/>
      <w:iCs w:val="0"/>
      <w:smallCaps w:val="0"/>
      <w:sz w:val="14"/>
      <w:szCs w:val="14"/>
    </w:rPr>
  </w:style>
  <w:style w:type="character" w:customStyle="1" w:styleId="CharStyle266">
    <w:name w:val="CharStyle266"/>
    <w:basedOn w:val="DefaultParagraphFont"/>
    <w:rsid w:val="00E815D5"/>
    <w:rPr>
      <w:rFonts w:ascii="Times New Roman" w:eastAsia="Times New Roman" w:hAnsi="Times New Roman" w:cs="Times New Roman"/>
      <w:b/>
      <w:bCs/>
      <w:i w:val="0"/>
      <w:iCs w:val="0"/>
      <w:smallCaps w:val="0"/>
      <w:sz w:val="22"/>
      <w:szCs w:val="22"/>
    </w:rPr>
  </w:style>
  <w:style w:type="character" w:customStyle="1" w:styleId="CharStyle397">
    <w:name w:val="CharStyle397"/>
    <w:basedOn w:val="DefaultParagraphFont"/>
    <w:rsid w:val="00E815D5"/>
    <w:rPr>
      <w:rFonts w:ascii="Times New Roman" w:eastAsia="Times New Roman" w:hAnsi="Times New Roman" w:cs="Times New Roman"/>
      <w:b/>
      <w:bCs/>
      <w:i w:val="0"/>
      <w:iCs w:val="0"/>
      <w:smallCaps/>
      <w:sz w:val="18"/>
      <w:szCs w:val="18"/>
    </w:rPr>
  </w:style>
  <w:style w:type="character" w:customStyle="1" w:styleId="CharStyle401">
    <w:name w:val="CharStyle401"/>
    <w:basedOn w:val="DefaultParagraphFont"/>
    <w:rsid w:val="00E815D5"/>
    <w:rPr>
      <w:rFonts w:ascii="Times New Roman" w:eastAsia="Times New Roman" w:hAnsi="Times New Roman" w:cs="Times New Roman"/>
      <w:b/>
      <w:bCs/>
      <w:i w:val="0"/>
      <w:iCs w:val="0"/>
      <w:smallCaps w:val="0"/>
      <w:sz w:val="20"/>
      <w:szCs w:val="20"/>
    </w:rPr>
  </w:style>
  <w:style w:type="character" w:customStyle="1" w:styleId="CharStyle408">
    <w:name w:val="CharStyle408"/>
    <w:basedOn w:val="DefaultParagraphFont"/>
    <w:rsid w:val="00E815D5"/>
    <w:rPr>
      <w:rFonts w:ascii="Times New Roman" w:eastAsia="Times New Roman" w:hAnsi="Times New Roman" w:cs="Times New Roman"/>
      <w:b/>
      <w:bCs/>
      <w:i w:val="0"/>
      <w:iCs w:val="0"/>
      <w:smallCaps/>
      <w:sz w:val="14"/>
      <w:szCs w:val="14"/>
    </w:rPr>
  </w:style>
  <w:style w:type="character" w:customStyle="1" w:styleId="CharStyle447">
    <w:name w:val="CharStyle447"/>
    <w:basedOn w:val="DefaultParagraphFont"/>
    <w:rsid w:val="00E815D5"/>
    <w:rPr>
      <w:rFonts w:ascii="Times New Roman" w:eastAsia="Times New Roman" w:hAnsi="Times New Roman" w:cs="Times New Roman"/>
      <w:b/>
      <w:bCs/>
      <w:i w:val="0"/>
      <w:iCs w:val="0"/>
      <w:smallCaps/>
      <w:sz w:val="18"/>
      <w:szCs w:val="18"/>
    </w:rPr>
  </w:style>
  <w:style w:type="character" w:customStyle="1" w:styleId="CharStyle450">
    <w:name w:val="CharStyle450"/>
    <w:basedOn w:val="DefaultParagraphFont"/>
    <w:rsid w:val="00E815D5"/>
    <w:rPr>
      <w:rFonts w:ascii="Times New Roman" w:eastAsia="Times New Roman" w:hAnsi="Times New Roman" w:cs="Times New Roman"/>
      <w:b/>
      <w:bCs/>
      <w:i/>
      <w:iCs/>
      <w:smallCaps w:val="0"/>
      <w:sz w:val="14"/>
      <w:szCs w:val="14"/>
    </w:rPr>
  </w:style>
  <w:style w:type="character" w:customStyle="1" w:styleId="CharStyle571">
    <w:name w:val="CharStyle571"/>
    <w:basedOn w:val="DefaultParagraphFont"/>
    <w:rsid w:val="00E815D5"/>
    <w:rPr>
      <w:rFonts w:ascii="Times New Roman" w:eastAsia="Times New Roman" w:hAnsi="Times New Roman" w:cs="Times New Roman"/>
      <w:b w:val="0"/>
      <w:bCs w:val="0"/>
      <w:i w:val="0"/>
      <w:iCs w:val="0"/>
      <w:smallCaps w:val="0"/>
      <w:sz w:val="48"/>
      <w:szCs w:val="48"/>
    </w:rPr>
  </w:style>
  <w:style w:type="character" w:customStyle="1" w:styleId="CharStyle580">
    <w:name w:val="CharStyle580"/>
    <w:basedOn w:val="DefaultParagraphFont"/>
    <w:rsid w:val="00E815D5"/>
    <w:rPr>
      <w:rFonts w:ascii="Times New Roman" w:eastAsia="Times New Roman" w:hAnsi="Times New Roman" w:cs="Times New Roman"/>
      <w:b w:val="0"/>
      <w:bCs w:val="0"/>
      <w:i w:val="0"/>
      <w:iCs w:val="0"/>
      <w:smallCaps/>
      <w:sz w:val="20"/>
      <w:szCs w:val="20"/>
    </w:rPr>
  </w:style>
  <w:style w:type="paragraph" w:styleId="Header">
    <w:name w:val="header"/>
    <w:basedOn w:val="Normal"/>
    <w:link w:val="HeaderChar"/>
    <w:uiPriority w:val="99"/>
    <w:semiHidden/>
    <w:unhideWhenUsed/>
    <w:rsid w:val="004743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3D3"/>
  </w:style>
  <w:style w:type="paragraph" w:styleId="Footer">
    <w:name w:val="footer"/>
    <w:basedOn w:val="Normal"/>
    <w:link w:val="FooterChar"/>
    <w:uiPriority w:val="99"/>
    <w:semiHidden/>
    <w:unhideWhenUsed/>
    <w:rsid w:val="004743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3D3"/>
  </w:style>
  <w:style w:type="paragraph" w:styleId="BalloonText">
    <w:name w:val="Balloon Text"/>
    <w:basedOn w:val="Normal"/>
    <w:link w:val="BalloonTextChar"/>
    <w:uiPriority w:val="99"/>
    <w:semiHidden/>
    <w:unhideWhenUsed/>
    <w:rsid w:val="00474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84</cp:revision>
  <dcterms:created xsi:type="dcterms:W3CDTF">2017-04-22T03:50:00Z</dcterms:created>
  <dcterms:modified xsi:type="dcterms:W3CDTF">2018-07-25T07:06:00Z</dcterms:modified>
</cp:coreProperties>
</file>